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0B20E" w14:textId="77777777" w:rsidR="005A6981" w:rsidRDefault="005A6981">
      <w:pPr>
        <w:ind w:firstLine="560"/>
        <w:rPr>
          <w:rFonts w:ascii="Times New Roman" w:eastAsia="楷体_GB2312"/>
        </w:rPr>
      </w:pPr>
      <w:bookmarkStart w:id="0" w:name="_Toc512509128"/>
      <w:bookmarkStart w:id="1" w:name="_Toc512505572"/>
      <w:bookmarkStart w:id="2" w:name="_Toc130994870"/>
      <w:bookmarkStart w:id="3" w:name="_Toc130995532"/>
    </w:p>
    <w:bookmarkEnd w:id="0"/>
    <w:bookmarkEnd w:id="1"/>
    <w:p w14:paraId="60BB8219" w14:textId="77777777" w:rsidR="005A6981" w:rsidRDefault="005A6981">
      <w:pPr>
        <w:ind w:left="560" w:firstLineChars="0" w:firstLine="0"/>
        <w:jc w:val="center"/>
        <w:rPr>
          <w:rFonts w:ascii="Times New Roman" w:eastAsia="黑体" w:hint="eastAsia"/>
          <w:b/>
          <w:sz w:val="48"/>
          <w:szCs w:val="48"/>
        </w:rPr>
      </w:pPr>
      <w:r>
        <w:rPr>
          <w:rFonts w:ascii="Times New Roman" w:eastAsia="黑体" w:hint="eastAsia"/>
          <w:b/>
          <w:sz w:val="48"/>
          <w:szCs w:val="48"/>
        </w:rPr>
        <w:t>广东省</w:t>
      </w:r>
      <w:r>
        <w:rPr>
          <w:rFonts w:ascii="Times New Roman" w:eastAsia="黑体"/>
          <w:b/>
          <w:sz w:val="48"/>
          <w:szCs w:val="48"/>
        </w:rPr>
        <w:t xml:space="preserve"> </w:t>
      </w:r>
      <w:r>
        <w:rPr>
          <w:rFonts w:ascii="Times New Roman" w:eastAsia="黑体" w:hint="eastAsia"/>
          <w:b/>
          <w:sz w:val="48"/>
          <w:szCs w:val="48"/>
        </w:rPr>
        <w:t>陆河县</w:t>
      </w:r>
    </w:p>
    <w:p w14:paraId="147AF012" w14:textId="77777777" w:rsidR="005A6981" w:rsidRDefault="005A6981">
      <w:pPr>
        <w:ind w:firstLine="964"/>
        <w:jc w:val="center"/>
        <w:rPr>
          <w:rFonts w:ascii="Times New Roman" w:eastAsia="黑体"/>
          <w:b/>
          <w:sz w:val="48"/>
          <w:szCs w:val="48"/>
        </w:rPr>
      </w:pPr>
      <w:r>
        <w:rPr>
          <w:rFonts w:ascii="Times New Roman" w:eastAsia="黑体"/>
          <w:b/>
          <w:sz w:val="48"/>
          <w:szCs w:val="48"/>
        </w:rPr>
        <w:t>前山矿区</w:t>
      </w:r>
      <w:r>
        <w:rPr>
          <w:rFonts w:ascii="Times New Roman" w:eastAsia="黑体" w:hint="eastAsia"/>
          <w:b/>
          <w:sz w:val="48"/>
          <w:szCs w:val="48"/>
        </w:rPr>
        <w:t>xx</w:t>
      </w:r>
      <w:r>
        <w:rPr>
          <w:rFonts w:ascii="Times New Roman" w:eastAsia="黑体"/>
          <w:b/>
          <w:sz w:val="48"/>
          <w:szCs w:val="48"/>
        </w:rPr>
        <w:t>矿详查报告</w:t>
      </w:r>
    </w:p>
    <w:p w14:paraId="4B58A719" w14:textId="77777777" w:rsidR="005A6981" w:rsidRDefault="005A6981">
      <w:pPr>
        <w:ind w:firstLine="560"/>
        <w:rPr>
          <w:rFonts w:ascii="Times New Roman"/>
        </w:rPr>
      </w:pPr>
    </w:p>
    <w:p w14:paraId="230F4BA4" w14:textId="77777777" w:rsidR="005A6981" w:rsidRDefault="005A6981">
      <w:pPr>
        <w:ind w:firstLine="560"/>
        <w:rPr>
          <w:rFonts w:ascii="Times New Roman"/>
        </w:rPr>
      </w:pPr>
    </w:p>
    <w:p w14:paraId="1CD59917" w14:textId="77777777" w:rsidR="005A6981" w:rsidRDefault="005A6981">
      <w:pPr>
        <w:ind w:firstLine="560"/>
        <w:rPr>
          <w:rFonts w:ascii="Times New Roman"/>
        </w:rPr>
      </w:pPr>
    </w:p>
    <w:p w14:paraId="495EB7E9" w14:textId="77777777" w:rsidR="005A6981" w:rsidRDefault="005A6981">
      <w:pPr>
        <w:ind w:firstLine="560"/>
        <w:rPr>
          <w:rFonts w:ascii="Times New Roman"/>
        </w:rPr>
      </w:pPr>
    </w:p>
    <w:p w14:paraId="51C23418" w14:textId="77777777" w:rsidR="005A6981" w:rsidRDefault="005A6981">
      <w:pPr>
        <w:ind w:firstLine="560"/>
        <w:rPr>
          <w:rFonts w:ascii="Times New Roman"/>
        </w:rPr>
      </w:pPr>
    </w:p>
    <w:p w14:paraId="22555D61" w14:textId="77777777" w:rsidR="005A6981" w:rsidRDefault="005A6981">
      <w:pPr>
        <w:ind w:firstLine="560"/>
        <w:rPr>
          <w:rFonts w:ascii="Times New Roman"/>
        </w:rPr>
      </w:pPr>
    </w:p>
    <w:p w14:paraId="3FEC11DA" w14:textId="77777777" w:rsidR="005A6981" w:rsidRDefault="005A6981">
      <w:pPr>
        <w:ind w:firstLine="560"/>
        <w:rPr>
          <w:rFonts w:ascii="Times New Roman"/>
        </w:rPr>
      </w:pPr>
    </w:p>
    <w:p w14:paraId="5E75BA33" w14:textId="77777777" w:rsidR="005A6981" w:rsidRDefault="005A6981">
      <w:pPr>
        <w:ind w:firstLine="560"/>
        <w:rPr>
          <w:rFonts w:ascii="Times New Roman"/>
        </w:rPr>
      </w:pPr>
    </w:p>
    <w:p w14:paraId="657526D8" w14:textId="77777777" w:rsidR="005A6981" w:rsidRDefault="005A6981">
      <w:pPr>
        <w:ind w:firstLine="560"/>
        <w:rPr>
          <w:rFonts w:ascii="Times New Roman"/>
        </w:rPr>
      </w:pPr>
    </w:p>
    <w:p w14:paraId="5A601105" w14:textId="77777777" w:rsidR="005A6981" w:rsidRDefault="005A6981">
      <w:pPr>
        <w:ind w:firstLine="560"/>
        <w:rPr>
          <w:rFonts w:ascii="Times New Roman"/>
        </w:rPr>
      </w:pPr>
    </w:p>
    <w:p w14:paraId="3279E3E1" w14:textId="77777777" w:rsidR="005A6981" w:rsidRDefault="005A6981">
      <w:pPr>
        <w:ind w:firstLine="560"/>
        <w:rPr>
          <w:rFonts w:ascii="Times New Roman"/>
        </w:rPr>
      </w:pPr>
    </w:p>
    <w:p w14:paraId="0927FA45" w14:textId="77777777" w:rsidR="005A6981" w:rsidRDefault="005A6981">
      <w:pPr>
        <w:ind w:firstLine="560"/>
        <w:rPr>
          <w:rFonts w:ascii="Times New Roman"/>
        </w:rPr>
      </w:pPr>
    </w:p>
    <w:p w14:paraId="5DB8E023" w14:textId="77777777" w:rsidR="005A6981" w:rsidRDefault="005A6981">
      <w:pPr>
        <w:ind w:firstLine="560"/>
        <w:rPr>
          <w:rFonts w:ascii="Times New Roman"/>
        </w:rPr>
      </w:pPr>
    </w:p>
    <w:p w14:paraId="187B8BF7" w14:textId="77777777" w:rsidR="005A6981" w:rsidRDefault="005A6981">
      <w:pPr>
        <w:ind w:firstLine="560"/>
        <w:rPr>
          <w:rFonts w:ascii="Times New Roman"/>
        </w:rPr>
      </w:pPr>
    </w:p>
    <w:p w14:paraId="56B52FC3" w14:textId="77777777" w:rsidR="005A6981" w:rsidRDefault="005A6981">
      <w:pPr>
        <w:ind w:firstLine="560"/>
        <w:rPr>
          <w:rFonts w:ascii="Times New Roman"/>
        </w:rPr>
      </w:pPr>
    </w:p>
    <w:p w14:paraId="7FF62C0B" w14:textId="77777777" w:rsidR="005A6981" w:rsidRDefault="005A6981">
      <w:pPr>
        <w:topLinePunct/>
        <w:spacing w:line="400" w:lineRule="exact"/>
        <w:ind w:firstLine="640"/>
        <w:jc w:val="center"/>
        <w:rPr>
          <w:rFonts w:ascii="Times New Roman"/>
          <w:b/>
          <w:bCs/>
          <w:sz w:val="32"/>
        </w:rPr>
      </w:pPr>
    </w:p>
    <w:p w14:paraId="2204AAE4" w14:textId="77777777" w:rsidR="005A6981" w:rsidRDefault="005A6981">
      <w:pPr>
        <w:ind w:firstLine="723"/>
        <w:jc w:val="center"/>
        <w:rPr>
          <w:rFonts w:ascii="Times New Roman" w:eastAsia="仿宋" w:hint="eastAsia"/>
          <w:b/>
          <w:sz w:val="36"/>
          <w:szCs w:val="36"/>
        </w:rPr>
      </w:pPr>
      <w:r>
        <w:rPr>
          <w:rFonts w:ascii="Times New Roman" w:eastAsia="仿宋" w:hint="eastAsia"/>
          <w:b/>
          <w:sz w:val="36"/>
          <w:szCs w:val="36"/>
        </w:rPr>
        <w:t>广东伟恒矿业有限公司</w:t>
      </w:r>
    </w:p>
    <w:p w14:paraId="281CC146" w14:textId="77777777" w:rsidR="005A6981" w:rsidRDefault="005A6981">
      <w:pPr>
        <w:ind w:firstLine="720"/>
        <w:jc w:val="center"/>
        <w:rPr>
          <w:rFonts w:ascii="Times New Roman" w:eastAsia="仿宋"/>
          <w:bCs/>
          <w:color w:val="000000"/>
          <w:spacing w:val="20"/>
          <w:sz w:val="32"/>
          <w:szCs w:val="32"/>
        </w:rPr>
      </w:pPr>
      <w:r>
        <w:rPr>
          <w:rFonts w:ascii="Times New Roman" w:eastAsia="仿宋"/>
          <w:bCs/>
          <w:color w:val="000000"/>
          <w:spacing w:val="20"/>
          <w:sz w:val="32"/>
          <w:szCs w:val="32"/>
        </w:rPr>
        <w:t>二〇二四年十二月</w:t>
      </w:r>
    </w:p>
    <w:p w14:paraId="722F691A" w14:textId="77777777" w:rsidR="005A6981" w:rsidRDefault="005A6981">
      <w:pPr>
        <w:ind w:firstLine="720"/>
        <w:jc w:val="center"/>
        <w:rPr>
          <w:rFonts w:ascii="Times New Roman" w:eastAsia="仿宋"/>
          <w:bCs/>
          <w:color w:val="000000"/>
          <w:spacing w:val="20"/>
          <w:sz w:val="32"/>
          <w:szCs w:val="32"/>
        </w:rPr>
      </w:pPr>
    </w:p>
    <w:p w14:paraId="1FE00003" w14:textId="77777777" w:rsidR="005A6981" w:rsidRDefault="005A6981">
      <w:pPr>
        <w:ind w:firstLineChars="0" w:firstLine="0"/>
        <w:rPr>
          <w:rFonts w:ascii="Times New Roman" w:eastAsia="仿宋"/>
          <w:bCs/>
          <w:color w:val="000000"/>
          <w:spacing w:val="20"/>
          <w:sz w:val="32"/>
          <w:szCs w:val="32"/>
        </w:rPr>
      </w:pPr>
    </w:p>
    <w:p w14:paraId="6F6D266A" w14:textId="77777777" w:rsidR="005A6981" w:rsidRDefault="005A6981">
      <w:pPr>
        <w:ind w:firstLine="720"/>
        <w:jc w:val="center"/>
        <w:rPr>
          <w:rFonts w:ascii="Times New Roman" w:eastAsia="仿宋"/>
          <w:bCs/>
          <w:color w:val="000000"/>
          <w:spacing w:val="20"/>
          <w:sz w:val="32"/>
          <w:szCs w:val="32"/>
        </w:rPr>
        <w:sectPr w:rsidR="00000000">
          <w:headerReference w:type="even" r:id="rId7"/>
          <w:headerReference w:type="default" r:id="rId8"/>
          <w:footerReference w:type="even" r:id="rId9"/>
          <w:footerReference w:type="default" r:id="rId10"/>
          <w:headerReference w:type="first" r:id="rId11"/>
          <w:footerReference w:type="first" r:id="rId12"/>
          <w:type w:val="evenPage"/>
          <w:pgSz w:w="11906" w:h="16838"/>
          <w:pgMar w:top="1440" w:right="1797" w:bottom="1440" w:left="1797" w:header="851" w:footer="992" w:gutter="0"/>
          <w:pgNumType w:fmt="upperRoman" w:start="1"/>
          <w:cols w:space="720"/>
          <w:titlePg/>
          <w:docGrid w:type="lines" w:linePitch="381"/>
        </w:sectPr>
      </w:pPr>
    </w:p>
    <w:p w14:paraId="49679A9B" w14:textId="77777777" w:rsidR="005A6981" w:rsidRDefault="005A6981">
      <w:pPr>
        <w:tabs>
          <w:tab w:val="left" w:pos="5940"/>
        </w:tabs>
        <w:topLinePunct/>
        <w:ind w:firstLine="964"/>
        <w:jc w:val="center"/>
        <w:rPr>
          <w:rFonts w:ascii="Times New Roman" w:eastAsia="宋体" w:hint="eastAsia"/>
          <w:b/>
          <w:bCs/>
          <w:sz w:val="48"/>
          <w:szCs w:val="48"/>
        </w:rPr>
      </w:pPr>
      <w:r>
        <w:rPr>
          <w:rFonts w:ascii="Times New Roman" w:eastAsia="宋体" w:hint="eastAsia"/>
          <w:b/>
          <w:bCs/>
          <w:sz w:val="48"/>
          <w:szCs w:val="48"/>
        </w:rPr>
        <w:lastRenderedPageBreak/>
        <w:t>广东省</w:t>
      </w:r>
      <w:r>
        <w:rPr>
          <w:rFonts w:ascii="Times New Roman" w:eastAsia="宋体"/>
          <w:b/>
          <w:bCs/>
          <w:sz w:val="48"/>
          <w:szCs w:val="48"/>
        </w:rPr>
        <w:t xml:space="preserve"> </w:t>
      </w:r>
      <w:r>
        <w:rPr>
          <w:rFonts w:ascii="Times New Roman" w:eastAsia="宋体" w:hint="eastAsia"/>
          <w:b/>
          <w:bCs/>
          <w:sz w:val="48"/>
          <w:szCs w:val="48"/>
        </w:rPr>
        <w:t>陆河县</w:t>
      </w:r>
    </w:p>
    <w:p w14:paraId="26A30DF1" w14:textId="77777777" w:rsidR="005A6981" w:rsidRDefault="005A6981">
      <w:pPr>
        <w:ind w:firstLine="924"/>
        <w:jc w:val="center"/>
        <w:rPr>
          <w:rFonts w:ascii="Times New Roman" w:eastAsia="宋体"/>
        </w:rPr>
      </w:pPr>
      <w:r>
        <w:rPr>
          <w:rFonts w:ascii="Times New Roman" w:eastAsia="宋体"/>
          <w:b/>
          <w:bCs/>
          <w:spacing w:val="-10"/>
          <w:sz w:val="48"/>
          <w:szCs w:val="48"/>
        </w:rPr>
        <w:t>前山矿区</w:t>
      </w:r>
      <w:r>
        <w:rPr>
          <w:rFonts w:ascii="Times New Roman" w:eastAsia="宋体" w:hint="eastAsia"/>
          <w:b/>
          <w:bCs/>
          <w:spacing w:val="-10"/>
          <w:sz w:val="48"/>
          <w:szCs w:val="48"/>
        </w:rPr>
        <w:t>xx</w:t>
      </w:r>
      <w:r>
        <w:rPr>
          <w:rFonts w:ascii="Times New Roman" w:eastAsia="宋体"/>
          <w:b/>
          <w:bCs/>
          <w:spacing w:val="-10"/>
          <w:sz w:val="48"/>
          <w:szCs w:val="48"/>
        </w:rPr>
        <w:t>矿详查报告</w:t>
      </w:r>
    </w:p>
    <w:p w14:paraId="585AA407" w14:textId="77777777" w:rsidR="005A6981" w:rsidRDefault="005A6981">
      <w:pPr>
        <w:ind w:firstLine="560"/>
        <w:rPr>
          <w:rFonts w:ascii="Times New Roman"/>
        </w:rPr>
      </w:pPr>
    </w:p>
    <w:p w14:paraId="28537357" w14:textId="77777777" w:rsidR="005A6981" w:rsidRDefault="005A6981">
      <w:pPr>
        <w:ind w:firstLine="560"/>
        <w:rPr>
          <w:rFonts w:ascii="Times New Roman"/>
        </w:rPr>
      </w:pPr>
    </w:p>
    <w:p w14:paraId="247C9F6F" w14:textId="77777777" w:rsidR="005A6981" w:rsidRDefault="005A6981">
      <w:pPr>
        <w:ind w:firstLine="560"/>
        <w:rPr>
          <w:rFonts w:ascii="Times New Roman"/>
        </w:rPr>
      </w:pPr>
    </w:p>
    <w:p w14:paraId="5BFD1C18" w14:textId="77777777" w:rsidR="005A6981" w:rsidRDefault="005A6981">
      <w:pPr>
        <w:ind w:firstLine="560"/>
        <w:rPr>
          <w:rFonts w:ascii="Times New Roman"/>
        </w:rPr>
      </w:pPr>
    </w:p>
    <w:p w14:paraId="182BBC75" w14:textId="77777777" w:rsidR="005A6981" w:rsidRDefault="005A6981">
      <w:pPr>
        <w:ind w:firstLine="560"/>
        <w:rPr>
          <w:rFonts w:ascii="Times New Roman"/>
        </w:rPr>
      </w:pPr>
    </w:p>
    <w:p w14:paraId="60E99205" w14:textId="77777777" w:rsidR="005A6981" w:rsidRDefault="005A6981">
      <w:pPr>
        <w:ind w:firstLine="560"/>
        <w:rPr>
          <w:rFonts w:ascii="Times New Roman"/>
        </w:rPr>
      </w:pPr>
    </w:p>
    <w:p w14:paraId="7B93A886" w14:textId="77777777" w:rsidR="005A6981" w:rsidRDefault="005A6981">
      <w:pPr>
        <w:ind w:firstLine="560"/>
        <w:rPr>
          <w:rFonts w:ascii="Times New Roman"/>
        </w:rPr>
      </w:pPr>
    </w:p>
    <w:p w14:paraId="6AB50D4B" w14:textId="77777777" w:rsidR="005A6981" w:rsidRDefault="005A6981">
      <w:pPr>
        <w:ind w:firstLine="560"/>
        <w:rPr>
          <w:rFonts w:ascii="Times New Roman"/>
        </w:rPr>
      </w:pPr>
      <w:r>
        <w:rPr>
          <w:rFonts w:ascii="Times New Roman"/>
        </w:rPr>
        <w:t>报告编制单位</w:t>
      </w:r>
      <w:r>
        <w:rPr>
          <w:rFonts w:ascii="宋体" w:eastAsia="宋体" w:hAnsi="宋体" w:cs="宋体" w:hint="eastAsia"/>
        </w:rPr>
        <w:t>∶</w:t>
      </w:r>
      <w:r>
        <w:rPr>
          <w:rFonts w:ascii="Times New Roman" w:eastAsia="宋体" w:hint="eastAsia"/>
        </w:rPr>
        <w:t>广东省</w:t>
      </w:r>
      <w:r>
        <w:rPr>
          <w:rFonts w:ascii="Times New Roman"/>
        </w:rPr>
        <w:t>地质局有色地质大队</w:t>
      </w:r>
    </w:p>
    <w:p w14:paraId="3ECBF6C0" w14:textId="77777777" w:rsidR="005A6981" w:rsidRDefault="005A6981">
      <w:pPr>
        <w:ind w:firstLine="560"/>
        <w:rPr>
          <w:rFonts w:ascii="Times New Roman"/>
          <w:color w:val="000000"/>
        </w:rPr>
      </w:pPr>
      <w:r>
        <w:rPr>
          <w:rFonts w:ascii="Times New Roman"/>
          <w:color w:val="000000"/>
        </w:rPr>
        <w:t>项目负责人：</w:t>
      </w:r>
      <w:r>
        <w:rPr>
          <w:rFonts w:ascii="Times New Roman"/>
          <w:color w:val="000000"/>
        </w:rPr>
        <w:t xml:space="preserve"> </w:t>
      </w:r>
    </w:p>
    <w:p w14:paraId="31C5EAEF" w14:textId="77777777" w:rsidR="005A6981" w:rsidRDefault="005A6981">
      <w:pPr>
        <w:ind w:firstLine="560"/>
        <w:rPr>
          <w:rFonts w:ascii="Times New Roman"/>
          <w:color w:val="000000"/>
        </w:rPr>
      </w:pPr>
      <w:r>
        <w:rPr>
          <w:rFonts w:ascii="Times New Roman"/>
          <w:color w:val="000000"/>
        </w:rPr>
        <w:t>技术负责人：</w:t>
      </w:r>
    </w:p>
    <w:p w14:paraId="10D29BBC" w14:textId="77777777" w:rsidR="005A6981" w:rsidRDefault="005A6981">
      <w:pPr>
        <w:ind w:firstLine="560"/>
        <w:rPr>
          <w:rFonts w:ascii="Times New Roman"/>
          <w:color w:val="000000"/>
        </w:rPr>
      </w:pPr>
    </w:p>
    <w:p w14:paraId="7AAD24A7" w14:textId="77777777" w:rsidR="005A6981" w:rsidRDefault="005A6981">
      <w:pPr>
        <w:ind w:firstLine="560"/>
        <w:rPr>
          <w:rFonts w:ascii="Times New Roman" w:eastAsia="仿宋"/>
          <w:bCs/>
          <w:snapToGrid w:val="0"/>
          <w:color w:val="000000"/>
          <w:kern w:val="0"/>
          <w:szCs w:val="28"/>
        </w:rPr>
      </w:pPr>
      <w:r>
        <w:rPr>
          <w:rFonts w:ascii="Times New Roman"/>
          <w:color w:val="000000"/>
        </w:rPr>
        <w:t>报告编写人</w:t>
      </w:r>
      <w:r>
        <w:rPr>
          <w:rFonts w:ascii="宋体" w:eastAsia="宋体" w:hAnsi="宋体" w:cs="宋体" w:hint="eastAsia"/>
          <w:color w:val="000000"/>
        </w:rPr>
        <w:t>∶</w:t>
      </w:r>
      <w:r>
        <w:rPr>
          <w:rFonts w:ascii="Times New Roman" w:eastAsia="仿宋"/>
          <w:bCs/>
          <w:snapToGrid w:val="0"/>
          <w:color w:val="000000"/>
          <w:kern w:val="0"/>
          <w:szCs w:val="28"/>
        </w:rPr>
        <w:t xml:space="preserve"> </w:t>
      </w:r>
    </w:p>
    <w:p w14:paraId="5F64250F" w14:textId="77777777" w:rsidR="005A6981" w:rsidRDefault="005A6981">
      <w:pPr>
        <w:ind w:firstLine="560"/>
        <w:jc w:val="left"/>
        <w:rPr>
          <w:rFonts w:ascii="Times New Roman"/>
          <w:color w:val="000000"/>
        </w:rPr>
      </w:pPr>
      <w:r>
        <w:rPr>
          <w:rFonts w:ascii="Times New Roman" w:eastAsia="仿宋"/>
          <w:color w:val="000000"/>
          <w:szCs w:val="28"/>
        </w:rPr>
        <w:t>报告审</w:t>
      </w:r>
      <w:r>
        <w:rPr>
          <w:rFonts w:ascii="Times New Roman"/>
          <w:color w:val="000000"/>
        </w:rPr>
        <w:t>查人</w:t>
      </w:r>
      <w:r>
        <w:rPr>
          <w:rFonts w:ascii="宋体" w:eastAsia="宋体" w:hAnsi="宋体" w:cs="宋体" w:hint="eastAsia"/>
          <w:color w:val="000000"/>
        </w:rPr>
        <w:t>∶</w:t>
      </w:r>
      <w:r>
        <w:rPr>
          <w:rFonts w:ascii="Times New Roman"/>
          <w:color w:val="000000"/>
        </w:rPr>
        <w:t xml:space="preserve">    </w:t>
      </w:r>
    </w:p>
    <w:p w14:paraId="1FEE9D2C" w14:textId="77777777" w:rsidR="005A6981" w:rsidRDefault="005A6981">
      <w:pPr>
        <w:ind w:firstLine="560"/>
        <w:rPr>
          <w:rFonts w:ascii="Times New Roman"/>
        </w:rPr>
      </w:pPr>
      <w:r>
        <w:rPr>
          <w:rFonts w:ascii="Times New Roman"/>
        </w:rPr>
        <w:t>单位负责人</w:t>
      </w:r>
      <w:r>
        <w:rPr>
          <w:rFonts w:ascii="宋体" w:eastAsia="宋体" w:hAnsi="宋体" w:cs="宋体" w:hint="eastAsia"/>
        </w:rPr>
        <w:t>∶</w:t>
      </w:r>
    </w:p>
    <w:p w14:paraId="201069F8" w14:textId="77777777" w:rsidR="005A6981" w:rsidRDefault="005A6981">
      <w:pPr>
        <w:ind w:firstLineChars="160" w:firstLine="560"/>
        <w:rPr>
          <w:rFonts w:ascii="Times New Roman"/>
        </w:rPr>
      </w:pPr>
      <w:r>
        <w:rPr>
          <w:rFonts w:ascii="Times New Roman"/>
          <w:spacing w:val="35"/>
          <w:kern w:val="0"/>
          <w:fitText w:val="1680" w:id="1462090241"/>
        </w:rPr>
        <w:t>总工程师</w:t>
      </w:r>
      <w:r>
        <w:rPr>
          <w:rFonts w:ascii="宋体" w:eastAsia="宋体" w:hAnsi="宋体" w:cs="宋体" w:hint="eastAsia"/>
          <w:kern w:val="0"/>
          <w:fitText w:val="1680" w:id="1462090241"/>
        </w:rPr>
        <w:t>∶</w:t>
      </w:r>
    </w:p>
    <w:p w14:paraId="30BDFF6C" w14:textId="77777777" w:rsidR="005A6981" w:rsidRDefault="005A6981">
      <w:pPr>
        <w:ind w:firstLine="560"/>
        <w:rPr>
          <w:rFonts w:ascii="Times New Roman" w:eastAsia="宋体" w:hint="eastAsia"/>
        </w:rPr>
      </w:pPr>
      <w:r>
        <w:rPr>
          <w:rFonts w:ascii="Times New Roman"/>
        </w:rPr>
        <w:t>报告提交单位</w:t>
      </w:r>
      <w:r>
        <w:rPr>
          <w:rFonts w:ascii="宋体" w:eastAsia="宋体" w:hAnsi="宋体" w:cs="宋体" w:hint="eastAsia"/>
        </w:rPr>
        <w:t>∶</w:t>
      </w:r>
      <w:r>
        <w:rPr>
          <w:rFonts w:ascii="Times New Roman" w:eastAsia="宋体" w:hint="eastAsia"/>
        </w:rPr>
        <w:t>广东伟恒矿业有限公司</w:t>
      </w:r>
    </w:p>
    <w:p w14:paraId="03FCB226" w14:textId="77777777" w:rsidR="005A6981" w:rsidRDefault="005A6981">
      <w:pPr>
        <w:ind w:firstLine="560"/>
        <w:rPr>
          <w:rFonts w:ascii="Times New Roman"/>
        </w:rPr>
      </w:pPr>
      <w:r>
        <w:rPr>
          <w:rFonts w:ascii="Times New Roman"/>
        </w:rPr>
        <w:t>法定代表人</w:t>
      </w:r>
      <w:r>
        <w:rPr>
          <w:rFonts w:ascii="宋体" w:eastAsia="宋体" w:hAnsi="宋体" w:cs="宋体" w:hint="eastAsia"/>
        </w:rPr>
        <w:t>∶</w:t>
      </w:r>
    </w:p>
    <w:p w14:paraId="104AFC1A" w14:textId="77777777" w:rsidR="005A6981" w:rsidRDefault="005A6981">
      <w:pPr>
        <w:ind w:firstLine="560"/>
        <w:rPr>
          <w:rFonts w:ascii="Times New Roman"/>
          <w:b/>
          <w:szCs w:val="28"/>
        </w:rPr>
        <w:sectPr w:rsidR="00000000">
          <w:pgSz w:w="11906" w:h="16838"/>
          <w:pgMar w:top="1440" w:right="1797" w:bottom="1440" w:left="1797" w:header="851" w:footer="992" w:gutter="0"/>
          <w:pgNumType w:fmt="upperRoman" w:start="1"/>
          <w:cols w:space="720"/>
          <w:titlePg/>
          <w:docGrid w:type="lines" w:linePitch="381"/>
        </w:sectPr>
      </w:pPr>
      <w:r>
        <w:rPr>
          <w:rFonts w:ascii="Times New Roman"/>
        </w:rPr>
        <w:t>报告提交日期</w:t>
      </w:r>
      <w:r>
        <w:rPr>
          <w:rFonts w:ascii="宋体" w:eastAsia="宋体" w:hAnsi="宋体" w:cs="宋体" w:hint="eastAsia"/>
        </w:rPr>
        <w:t>∶</w:t>
      </w:r>
      <w:r>
        <w:rPr>
          <w:rFonts w:ascii="Times New Roman"/>
        </w:rPr>
        <w:t>二</w:t>
      </w:r>
      <w:r>
        <w:rPr>
          <w:rFonts w:ascii="Times New Roman" w:eastAsia="微软雅黑"/>
        </w:rPr>
        <w:t>〇</w:t>
      </w:r>
      <w:r>
        <w:rPr>
          <w:rFonts w:ascii="Times New Roman"/>
        </w:rPr>
        <w:t>二四年十二月</w:t>
      </w:r>
    </w:p>
    <w:p w14:paraId="27B62FF0" w14:textId="77777777" w:rsidR="005A6981" w:rsidRDefault="005A6981">
      <w:pPr>
        <w:pStyle w:val="1"/>
        <w:spacing w:line="520" w:lineRule="exact"/>
        <w:ind w:firstLine="560"/>
        <w:rPr>
          <w:rFonts w:ascii="Times New Roman" w:hAnsi="Times New Roman"/>
          <w:bCs/>
          <w:sz w:val="28"/>
        </w:rPr>
      </w:pPr>
      <w:bookmarkStart w:id="4" w:name="_Toc8222"/>
      <w:bookmarkStart w:id="5" w:name="_Toc171853658"/>
      <w:bookmarkStart w:id="6" w:name="_Toc178188879"/>
      <w:bookmarkStart w:id="7" w:name="_Toc184544290"/>
      <w:bookmarkStart w:id="8" w:name="_Toc173421055"/>
      <w:bookmarkStart w:id="9" w:name="_Toc182838439"/>
      <w:bookmarkStart w:id="10" w:name="_Toc174353407"/>
      <w:r>
        <w:rPr>
          <w:rFonts w:ascii="Times New Roman" w:hAnsi="Times New Roman"/>
          <w:bCs/>
          <w:sz w:val="28"/>
        </w:rPr>
        <w:lastRenderedPageBreak/>
        <w:t>报　告　摘　要</w:t>
      </w:r>
      <w:bookmarkEnd w:id="4"/>
      <w:bookmarkEnd w:id="5"/>
      <w:bookmarkEnd w:id="6"/>
      <w:bookmarkEnd w:id="7"/>
      <w:bookmarkEnd w:id="8"/>
      <w:bookmarkEnd w:id="9"/>
      <w:bookmarkEnd w:id="10"/>
    </w:p>
    <w:p w14:paraId="1359D066" w14:textId="77777777" w:rsidR="005A6981" w:rsidRDefault="005A6981">
      <w:pPr>
        <w:spacing w:line="520" w:lineRule="exact"/>
        <w:ind w:firstLine="560"/>
        <w:rPr>
          <w:rFonts w:ascii="Times New Roman"/>
          <w:color w:val="000000"/>
        </w:rPr>
      </w:pPr>
      <w:r>
        <w:rPr>
          <w:rFonts w:ascii="Times New Roman"/>
          <w:color w:val="000000"/>
          <w:kern w:val="0"/>
          <w:szCs w:val="28"/>
        </w:rPr>
        <w:t>《</w:t>
      </w:r>
      <w:r>
        <w:rPr>
          <w:rFonts w:ascii="Times New Roman" w:hint="eastAsia"/>
          <w:color w:val="000000"/>
          <w:kern w:val="0"/>
          <w:szCs w:val="28"/>
        </w:rPr>
        <w:t>广东省陆河县</w:t>
      </w:r>
      <w:r>
        <w:rPr>
          <w:rFonts w:ascii="Times New Roman"/>
          <w:color w:val="000000"/>
          <w:kern w:val="0"/>
          <w:szCs w:val="28"/>
        </w:rPr>
        <w:t>前山矿区</w:t>
      </w:r>
      <w:r>
        <w:rPr>
          <w:rFonts w:ascii="Times New Roman" w:hint="eastAsia"/>
          <w:color w:val="000000"/>
          <w:kern w:val="0"/>
          <w:szCs w:val="28"/>
        </w:rPr>
        <w:t>xx</w:t>
      </w:r>
      <w:r>
        <w:rPr>
          <w:rFonts w:ascii="Times New Roman"/>
          <w:color w:val="000000"/>
          <w:kern w:val="0"/>
          <w:szCs w:val="28"/>
        </w:rPr>
        <w:t>矿详查报告》由</w:t>
      </w:r>
      <w:r>
        <w:rPr>
          <w:rFonts w:ascii="Times New Roman" w:hint="eastAsia"/>
          <w:color w:val="000000"/>
        </w:rPr>
        <w:t>广东伟恒矿业有限公司</w:t>
      </w:r>
      <w:r>
        <w:rPr>
          <w:rFonts w:ascii="Times New Roman"/>
          <w:color w:val="000000"/>
        </w:rPr>
        <w:t>提交，目的是为探转采提供地质依据。勘查单位为</w:t>
      </w:r>
      <w:r>
        <w:rPr>
          <w:rFonts w:ascii="Times New Roman" w:hint="eastAsia"/>
          <w:color w:val="000000"/>
        </w:rPr>
        <w:t>广东省</w:t>
      </w:r>
      <w:r>
        <w:rPr>
          <w:rFonts w:ascii="Times New Roman"/>
          <w:color w:val="000000"/>
        </w:rPr>
        <w:t>地质局有色地质大队，详查工作时间自</w:t>
      </w:r>
      <w:r>
        <w:rPr>
          <w:rFonts w:ascii="Times New Roman"/>
          <w:color w:val="000000"/>
        </w:rPr>
        <w:t>2022</w:t>
      </w:r>
      <w:r>
        <w:rPr>
          <w:rFonts w:ascii="Times New Roman"/>
          <w:color w:val="000000"/>
        </w:rPr>
        <w:t>年</w:t>
      </w:r>
      <w:r>
        <w:rPr>
          <w:rFonts w:ascii="Times New Roman"/>
          <w:color w:val="000000"/>
        </w:rPr>
        <w:t>1</w:t>
      </w:r>
      <w:r>
        <w:rPr>
          <w:rFonts w:ascii="Times New Roman"/>
          <w:color w:val="000000"/>
        </w:rPr>
        <w:t>月至</w:t>
      </w:r>
      <w:r>
        <w:rPr>
          <w:rFonts w:ascii="Times New Roman"/>
          <w:color w:val="000000"/>
        </w:rPr>
        <w:t>2024</w:t>
      </w:r>
      <w:r>
        <w:rPr>
          <w:rFonts w:ascii="Times New Roman"/>
          <w:color w:val="000000"/>
        </w:rPr>
        <w:t>年</w:t>
      </w:r>
      <w:r>
        <w:rPr>
          <w:rFonts w:ascii="Times New Roman"/>
          <w:color w:val="000000"/>
        </w:rPr>
        <w:t>10</w:t>
      </w:r>
      <w:r>
        <w:rPr>
          <w:rFonts w:ascii="Times New Roman"/>
          <w:color w:val="000000"/>
        </w:rPr>
        <w:t>月。勘查区位于</w:t>
      </w:r>
      <w:r>
        <w:rPr>
          <w:rFonts w:ascii="Times New Roman" w:hint="eastAsia"/>
          <w:color w:val="000000"/>
        </w:rPr>
        <w:t>陆河县</w:t>
      </w:r>
      <w:r>
        <w:rPr>
          <w:rFonts w:ascii="Times New Roman"/>
          <w:color w:val="000000"/>
        </w:rPr>
        <w:t>石上镇石上村，面积</w:t>
      </w:r>
      <w:r>
        <w:rPr>
          <w:rFonts w:ascii="Times New Roman"/>
          <w:color w:val="000000"/>
        </w:rPr>
        <w:t>1.67km</w:t>
      </w:r>
      <w:r>
        <w:rPr>
          <w:rFonts w:ascii="Times New Roman"/>
          <w:color w:val="000000"/>
          <w:vertAlign w:val="superscript"/>
        </w:rPr>
        <w:t>2</w:t>
      </w:r>
      <w:r>
        <w:rPr>
          <w:rFonts w:ascii="Times New Roman"/>
          <w:color w:val="000000"/>
        </w:rPr>
        <w:t>。</w:t>
      </w:r>
    </w:p>
    <w:p w14:paraId="779C9418" w14:textId="77777777" w:rsidR="005A6981" w:rsidRDefault="005A6981">
      <w:pPr>
        <w:spacing w:line="520" w:lineRule="exact"/>
        <w:ind w:firstLine="560"/>
        <w:rPr>
          <w:rFonts w:ascii="Times New Roman"/>
        </w:rPr>
      </w:pPr>
      <w:r>
        <w:rPr>
          <w:rFonts w:ascii="Times New Roman"/>
        </w:rPr>
        <w:t>矿区位于华夏板块内武夷山隆起带与宁都－于都坳陷结合部位的东北缘，鹰潭－安远深断裂东侧。</w:t>
      </w:r>
      <w:bookmarkStart w:id="11" w:name="_Hlk181219823"/>
      <w:r>
        <w:rPr>
          <w:rFonts w:ascii="Times New Roman"/>
        </w:rPr>
        <w:t>矿床定位于早志留世侵入的会同岩体与白垩系沉积岩岩间的硅化断裂带内，呈北东走向，</w:t>
      </w:r>
      <w:r>
        <w:rPr>
          <w:rFonts w:ascii="Times New Roman" w:hint="eastAsia"/>
        </w:rPr>
        <w:t>xx</w:t>
      </w:r>
      <w:r>
        <w:rPr>
          <w:rFonts w:ascii="Times New Roman"/>
        </w:rPr>
        <w:t>矿化严格受其控制。</w:t>
      </w:r>
      <w:bookmarkEnd w:id="11"/>
    </w:p>
    <w:p w14:paraId="4CEA6204" w14:textId="77777777" w:rsidR="005A6981" w:rsidRDefault="005A6981">
      <w:pPr>
        <w:spacing w:line="520" w:lineRule="exact"/>
        <w:ind w:firstLine="560"/>
        <w:rPr>
          <w:rFonts w:ascii="Times New Roman"/>
        </w:rPr>
      </w:pPr>
      <w:r>
        <w:rPr>
          <w:rFonts w:ascii="Times New Roman"/>
        </w:rPr>
        <w:t>矿区圈定工业矿体</w:t>
      </w:r>
      <w:r>
        <w:rPr>
          <w:rFonts w:ascii="Times New Roman"/>
        </w:rPr>
        <w:t>2</w:t>
      </w:r>
      <w:r>
        <w:rPr>
          <w:rFonts w:ascii="Times New Roman"/>
        </w:rPr>
        <w:t>个，</w:t>
      </w:r>
      <w:bookmarkStart w:id="12" w:name="_Hlk179314005"/>
      <w:r>
        <w:rPr>
          <w:rFonts w:ascii="Times New Roman"/>
        </w:rPr>
        <w:t>矿体总体走向约</w:t>
      </w:r>
      <w:r>
        <w:rPr>
          <w:rFonts w:ascii="Times New Roman"/>
        </w:rPr>
        <w:t>50°</w:t>
      </w:r>
      <w:r>
        <w:rPr>
          <w:rFonts w:ascii="Times New Roman"/>
        </w:rPr>
        <w:t>，倾向约</w:t>
      </w:r>
      <w:r>
        <w:rPr>
          <w:rFonts w:ascii="Times New Roman"/>
        </w:rPr>
        <w:t>320°</w:t>
      </w:r>
      <w:r>
        <w:rPr>
          <w:rFonts w:ascii="Times New Roman"/>
        </w:rPr>
        <w:t>，倾角约</w:t>
      </w:r>
      <w:r>
        <w:rPr>
          <w:rFonts w:ascii="Times New Roman"/>
        </w:rPr>
        <w:t>50°</w:t>
      </w:r>
      <w:r>
        <w:rPr>
          <w:rFonts w:ascii="Times New Roman"/>
        </w:rPr>
        <w:t>～</w:t>
      </w:r>
      <w:r>
        <w:rPr>
          <w:rFonts w:ascii="Times New Roman"/>
        </w:rPr>
        <w:t>85°</w:t>
      </w:r>
      <w:r>
        <w:rPr>
          <w:rFonts w:ascii="Times New Roman"/>
        </w:rPr>
        <w:t>，</w:t>
      </w:r>
      <w:bookmarkStart w:id="13" w:name="_Hlk181909512"/>
      <w:r>
        <w:rPr>
          <w:rFonts w:ascii="Times New Roman"/>
        </w:rPr>
        <w:t>主矿体</w:t>
      </w:r>
      <w:r>
        <w:rPr>
          <w:rFonts w:ascii="Times New Roman"/>
        </w:rPr>
        <w:t>V</w:t>
      </w:r>
      <w:r>
        <w:rPr>
          <w:rFonts w:ascii="Times New Roman"/>
          <w:vertAlign w:val="subscript"/>
        </w:rPr>
        <w:t>1</w:t>
      </w:r>
      <w:r>
        <w:rPr>
          <w:rFonts w:ascii="Times New Roman"/>
        </w:rPr>
        <w:t>矿石量占资源总量</w:t>
      </w:r>
      <w:bookmarkStart w:id="14" w:name="_Hlk184063530"/>
      <w:r>
        <w:rPr>
          <w:rFonts w:ascii="Times New Roman"/>
        </w:rPr>
        <w:t>83.49%</w:t>
      </w:r>
      <w:r>
        <w:rPr>
          <w:rFonts w:ascii="Times New Roman"/>
        </w:rPr>
        <w:t>，延长</w:t>
      </w:r>
      <w:r>
        <w:rPr>
          <w:rFonts w:ascii="Times New Roman"/>
        </w:rPr>
        <w:t>1045m</w:t>
      </w:r>
      <w:r>
        <w:rPr>
          <w:rFonts w:ascii="Times New Roman"/>
        </w:rPr>
        <w:t>，延深</w:t>
      </w:r>
      <w:r>
        <w:rPr>
          <w:rFonts w:ascii="Times New Roman"/>
        </w:rPr>
        <w:t>245m</w:t>
      </w:r>
      <w:r>
        <w:rPr>
          <w:rFonts w:ascii="Times New Roman"/>
        </w:rPr>
        <w:t>，平均厚度</w:t>
      </w:r>
      <w:r>
        <w:rPr>
          <w:rFonts w:ascii="Times New Roman"/>
        </w:rPr>
        <w:t>4.36m</w:t>
      </w:r>
      <w:r>
        <w:rPr>
          <w:rFonts w:ascii="Times New Roman"/>
        </w:rPr>
        <w:t>，平均品位</w:t>
      </w:r>
      <w:r>
        <w:rPr>
          <w:rFonts w:ascii="Times New Roman"/>
        </w:rPr>
        <w:t>33.48%</w:t>
      </w:r>
      <w:r>
        <w:rPr>
          <w:rFonts w:ascii="Times New Roman"/>
          <w:color w:val="000000"/>
        </w:rPr>
        <w:t>。</w:t>
      </w:r>
      <w:bookmarkEnd w:id="12"/>
      <w:bookmarkEnd w:id="13"/>
      <w:bookmarkEnd w:id="14"/>
      <w:r>
        <w:rPr>
          <w:rFonts w:ascii="Times New Roman"/>
          <w:color w:val="000000"/>
        </w:rPr>
        <w:t>矿石</w:t>
      </w:r>
      <w:r>
        <w:rPr>
          <w:rFonts w:ascii="Times New Roman"/>
          <w:color w:val="000000"/>
        </w:rPr>
        <w:t>自然类型</w:t>
      </w:r>
      <w:r>
        <w:rPr>
          <w:rFonts w:ascii="Times New Roman"/>
          <w:color w:val="000000"/>
          <w:szCs w:val="28"/>
        </w:rPr>
        <w:t>为</w:t>
      </w:r>
      <w:r>
        <w:rPr>
          <w:rFonts w:ascii="Times New Roman" w:hint="eastAsia"/>
          <w:color w:val="000000"/>
          <w:szCs w:val="28"/>
        </w:rPr>
        <w:t>xx</w:t>
      </w:r>
      <w:r>
        <w:rPr>
          <w:rFonts w:ascii="Times New Roman"/>
          <w:color w:val="000000"/>
          <w:szCs w:val="28"/>
        </w:rPr>
        <w:t>—</w:t>
      </w:r>
      <w:r>
        <w:rPr>
          <w:rFonts w:ascii="Times New Roman"/>
          <w:color w:val="000000"/>
          <w:szCs w:val="28"/>
        </w:rPr>
        <w:t>石英型，工业类型属化工用型普通矿石，</w:t>
      </w:r>
      <w:r>
        <w:rPr>
          <w:rFonts w:ascii="Times New Roman"/>
        </w:rPr>
        <w:t>通过实验室流程试验，矿石可选性较好，属于易选矿石。矿床属</w:t>
      </w:r>
      <w:r>
        <w:rPr>
          <w:rFonts w:ascii="Times New Roman"/>
          <w:szCs w:val="28"/>
        </w:rPr>
        <w:t>低温热液充填交代型脉状</w:t>
      </w:r>
      <w:r>
        <w:rPr>
          <w:rFonts w:ascii="Times New Roman" w:hint="eastAsia"/>
          <w:szCs w:val="28"/>
        </w:rPr>
        <w:t>xx</w:t>
      </w:r>
      <w:r>
        <w:rPr>
          <w:rFonts w:ascii="Times New Roman"/>
          <w:szCs w:val="28"/>
        </w:rPr>
        <w:t>矿床</w:t>
      </w:r>
      <w:r>
        <w:rPr>
          <w:rFonts w:ascii="Times New Roman"/>
        </w:rPr>
        <w:t>，勘查类型属第</w:t>
      </w:r>
      <w:r>
        <w:rPr>
          <w:rFonts w:ascii="Times New Roman"/>
        </w:rPr>
        <w:t>Ⅱ</w:t>
      </w:r>
      <w:r>
        <w:rPr>
          <w:rFonts w:ascii="Times New Roman"/>
        </w:rPr>
        <w:t>类。矿区水文地质勘查类型是以裂隙含水层充水为主的第二类中等型；工程地质条件类型为是以层状岩类为主的第四类中等型；地质环境类型为第二类矿区地质环境质量中等，开采地质技术条件研究达到勘探程度；经开发利用项目预可行性研究、矿山投资及经济效果评价，经济效益较好。</w:t>
      </w:r>
    </w:p>
    <w:p w14:paraId="56BF12B0" w14:textId="77777777" w:rsidR="005A6981" w:rsidRDefault="005A6981">
      <w:pPr>
        <w:spacing w:line="520" w:lineRule="exact"/>
        <w:ind w:firstLine="560"/>
        <w:rPr>
          <w:rFonts w:ascii="Times New Roman"/>
          <w:szCs w:val="28"/>
        </w:rPr>
      </w:pPr>
      <w:r>
        <w:rPr>
          <w:rFonts w:ascii="Times New Roman"/>
          <w:szCs w:val="28"/>
        </w:rPr>
        <w:t>矿区探获矿石量</w:t>
      </w:r>
      <w:r>
        <w:rPr>
          <w:rFonts w:ascii="Times New Roman" w:hint="eastAsia"/>
          <w:szCs w:val="28"/>
        </w:rPr>
        <w:t>154.5</w:t>
      </w:r>
      <w:r>
        <w:rPr>
          <w:rFonts w:ascii="Times New Roman"/>
          <w:szCs w:val="28"/>
        </w:rPr>
        <w:t>万吨，资源量</w:t>
      </w:r>
      <w:r>
        <w:rPr>
          <w:rFonts w:ascii="Times New Roman" w:hint="eastAsia"/>
          <w:szCs w:val="28"/>
        </w:rPr>
        <w:t>46.3</w:t>
      </w:r>
      <w:r>
        <w:rPr>
          <w:rFonts w:ascii="Times New Roman"/>
          <w:szCs w:val="28"/>
        </w:rPr>
        <w:t>万吨；其中控制的资源量矿石量</w:t>
      </w:r>
      <w:r>
        <w:rPr>
          <w:rFonts w:ascii="Times New Roman" w:hint="eastAsia"/>
          <w:szCs w:val="28"/>
        </w:rPr>
        <w:t>89.5</w:t>
      </w:r>
      <w:r>
        <w:rPr>
          <w:rFonts w:ascii="Times New Roman"/>
          <w:szCs w:val="28"/>
        </w:rPr>
        <w:t>万吨矿物量</w:t>
      </w:r>
      <w:r>
        <w:rPr>
          <w:rFonts w:ascii="Times New Roman" w:hint="eastAsia"/>
          <w:szCs w:val="28"/>
        </w:rPr>
        <w:t>30.6</w:t>
      </w:r>
      <w:r>
        <w:rPr>
          <w:rFonts w:ascii="Times New Roman"/>
          <w:szCs w:val="28"/>
        </w:rPr>
        <w:t>万吨；推断的资源量矿石量</w:t>
      </w:r>
      <w:r>
        <w:rPr>
          <w:rFonts w:ascii="Times New Roman" w:hint="eastAsia"/>
          <w:szCs w:val="28"/>
        </w:rPr>
        <w:t>65</w:t>
      </w:r>
      <w:r>
        <w:rPr>
          <w:rFonts w:ascii="Times New Roman"/>
          <w:szCs w:val="28"/>
        </w:rPr>
        <w:t>万吨，矿物量</w:t>
      </w:r>
      <w:r>
        <w:rPr>
          <w:rFonts w:ascii="Times New Roman" w:hint="eastAsia"/>
          <w:szCs w:val="28"/>
        </w:rPr>
        <w:t>16.7</w:t>
      </w:r>
      <w:r>
        <w:rPr>
          <w:rFonts w:ascii="Times New Roman"/>
          <w:szCs w:val="28"/>
        </w:rPr>
        <w:t>万吨；控制资源量和推断资源量矿石量占总量比值分别为</w:t>
      </w:r>
      <w:r>
        <w:rPr>
          <w:rFonts w:ascii="Times New Roman" w:hint="eastAsia"/>
          <w:szCs w:val="28"/>
        </w:rPr>
        <w:t>57.93</w:t>
      </w:r>
      <w:r>
        <w:rPr>
          <w:rFonts w:ascii="Times New Roman"/>
          <w:szCs w:val="28"/>
        </w:rPr>
        <w:t>%</w:t>
      </w:r>
      <w:r>
        <w:rPr>
          <w:rFonts w:ascii="Times New Roman"/>
          <w:szCs w:val="28"/>
        </w:rPr>
        <w:t>和</w:t>
      </w:r>
      <w:r>
        <w:rPr>
          <w:rFonts w:ascii="Times New Roman"/>
          <w:szCs w:val="28"/>
        </w:rPr>
        <w:t>40.89%</w:t>
      </w:r>
      <w:r>
        <w:rPr>
          <w:rFonts w:ascii="Times New Roman"/>
          <w:szCs w:val="28"/>
        </w:rPr>
        <w:t>；矿床平均品位为</w:t>
      </w:r>
      <w:r>
        <w:rPr>
          <w:rFonts w:ascii="Times New Roman" w:hint="eastAsia"/>
          <w:szCs w:val="28"/>
        </w:rPr>
        <w:t>29.97</w:t>
      </w:r>
      <w:r>
        <w:rPr>
          <w:rFonts w:ascii="Times New Roman"/>
          <w:szCs w:val="28"/>
        </w:rPr>
        <w:t>%</w:t>
      </w:r>
      <w:r>
        <w:rPr>
          <w:rFonts w:ascii="Times New Roman"/>
          <w:szCs w:val="28"/>
        </w:rPr>
        <w:t>。矿床规模属于中型矿床。</w:t>
      </w:r>
    </w:p>
    <w:p w14:paraId="7B3CBE9A" w14:textId="77777777" w:rsidR="005A6981" w:rsidRDefault="005A6981">
      <w:pPr>
        <w:spacing w:line="520" w:lineRule="exact"/>
        <w:ind w:firstLine="560"/>
        <w:rPr>
          <w:rFonts w:ascii="Times New Roman"/>
        </w:rPr>
      </w:pPr>
      <w:r>
        <w:rPr>
          <w:rFonts w:ascii="Times New Roman"/>
          <w:b/>
        </w:rPr>
        <w:t>关键词：前山矿区</w:t>
      </w:r>
      <w:r>
        <w:rPr>
          <w:rFonts w:ascii="Times New Roman"/>
          <w:b/>
        </w:rPr>
        <w:t xml:space="preserve">  </w:t>
      </w:r>
      <w:r>
        <w:rPr>
          <w:rFonts w:ascii="Times New Roman" w:hint="eastAsia"/>
          <w:b/>
        </w:rPr>
        <w:t>xx</w:t>
      </w:r>
      <w:r>
        <w:rPr>
          <w:rFonts w:ascii="Times New Roman"/>
          <w:b/>
        </w:rPr>
        <w:t>矿</w:t>
      </w:r>
      <w:r>
        <w:rPr>
          <w:rFonts w:ascii="Times New Roman"/>
          <w:b/>
        </w:rPr>
        <w:t xml:space="preserve">  </w:t>
      </w:r>
      <w:r>
        <w:rPr>
          <w:rFonts w:ascii="Times New Roman"/>
          <w:b/>
        </w:rPr>
        <w:t>地质特征</w:t>
      </w:r>
      <w:r>
        <w:rPr>
          <w:rFonts w:ascii="Times New Roman"/>
          <w:b/>
        </w:rPr>
        <w:t xml:space="preserve">   </w:t>
      </w:r>
      <w:r>
        <w:rPr>
          <w:rFonts w:ascii="Times New Roman"/>
          <w:b/>
        </w:rPr>
        <w:t>资源储量</w:t>
      </w:r>
    </w:p>
    <w:p w14:paraId="646923E3" w14:textId="77777777" w:rsidR="005A6981" w:rsidRDefault="005A6981">
      <w:pPr>
        <w:ind w:firstLine="560"/>
        <w:jc w:val="center"/>
        <w:rPr>
          <w:rFonts w:ascii="Times New Roman"/>
          <w:b/>
          <w:szCs w:val="28"/>
        </w:rPr>
        <w:sectPr w:rsidR="00000000">
          <w:pgSz w:w="11906" w:h="16838"/>
          <w:pgMar w:top="1440" w:right="1797" w:bottom="1440" w:left="1797" w:header="851" w:footer="992" w:gutter="0"/>
          <w:pgNumType w:fmt="upperRoman" w:start="1"/>
          <w:cols w:space="720"/>
          <w:titlePg/>
          <w:docGrid w:type="lines" w:linePitch="381"/>
        </w:sectPr>
      </w:pPr>
    </w:p>
    <w:p w14:paraId="3092A4BE" w14:textId="77777777" w:rsidR="005A6981" w:rsidRDefault="005A6981">
      <w:pPr>
        <w:ind w:firstLine="560"/>
        <w:jc w:val="center"/>
        <w:rPr>
          <w:rFonts w:ascii="Times New Roman"/>
          <w:lang w:val="en-US" w:eastAsia="zh-CN"/>
        </w:rPr>
      </w:pPr>
      <w:r>
        <w:rPr>
          <w:rFonts w:ascii="Times New Roman"/>
          <w:b/>
          <w:szCs w:val="28"/>
        </w:rPr>
        <w:lastRenderedPageBreak/>
        <w:t>正　文　目　录</w:t>
      </w:r>
      <w:r>
        <w:rPr>
          <w:rFonts w:ascii="Times New Roman"/>
          <w:szCs w:val="28"/>
        </w:rPr>
        <w:fldChar w:fldCharType="begin"/>
      </w:r>
      <w:r>
        <w:rPr>
          <w:rFonts w:ascii="Times New Roman"/>
          <w:szCs w:val="28"/>
        </w:rPr>
        <w:instrText xml:space="preserve"> TOC \o "1-2" \h \z \u </w:instrText>
      </w:r>
      <w:r>
        <w:rPr>
          <w:rFonts w:ascii="Times New Roman"/>
          <w:szCs w:val="28"/>
        </w:rPr>
        <w:fldChar w:fldCharType="separate"/>
      </w:r>
    </w:p>
    <w:p w14:paraId="04C6C85F" w14:textId="77777777" w:rsidR="005A6981" w:rsidRDefault="005A6981">
      <w:pPr>
        <w:pStyle w:val="TOC1"/>
        <w:ind w:firstLine="280"/>
        <w:rPr>
          <w:rFonts w:ascii="Times New Roman" w:eastAsia="等线"/>
          <w:sz w:val="22"/>
          <w:szCs w:val="24"/>
          <w:lang w:val="en-US" w:eastAsia="zh-CN"/>
        </w:rPr>
      </w:pPr>
      <w:hyperlink w:anchor="_Toc184544291" w:history="1">
        <w:r>
          <w:rPr>
            <w:rStyle w:val="affe"/>
            <w:rFonts w:ascii="Times New Roman"/>
            <w:lang w:val="en-US" w:eastAsia="zh-CN"/>
          </w:rPr>
          <w:t>1.</w:t>
        </w:r>
        <w:r>
          <w:rPr>
            <w:rStyle w:val="affe"/>
            <w:rFonts w:ascii="Times New Roman"/>
            <w:lang w:val="en-US" w:eastAsia="zh-CN"/>
          </w:rPr>
          <w:t>绪论</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_Toc184544291 \h </w:instrText>
        </w:r>
        <w:r>
          <w:rPr>
            <w:rFonts w:ascii="Times New Roman"/>
            <w:lang w:val="en-US" w:eastAsia="zh-CN"/>
          </w:rPr>
          <w:fldChar w:fldCharType="separate"/>
        </w:r>
        <w:r>
          <w:rPr>
            <w:rFonts w:ascii="Times New Roman"/>
            <w:lang w:val="en-US" w:eastAsia="zh-CN"/>
          </w:rPr>
          <w:t>1</w:t>
        </w:r>
        <w:r>
          <w:rPr>
            <w:rFonts w:ascii="Times New Roman"/>
            <w:lang w:val="en-US" w:eastAsia="zh-CN"/>
          </w:rPr>
          <w:fldChar w:fldCharType="end"/>
        </w:r>
      </w:hyperlink>
    </w:p>
    <w:p w14:paraId="59019297" w14:textId="77777777" w:rsidR="005A6981" w:rsidRDefault="005A6981">
      <w:pPr>
        <w:pStyle w:val="TOC2"/>
        <w:ind w:firstLine="560"/>
        <w:rPr>
          <w:rFonts w:ascii="Times New Roman" w:eastAsia="等线"/>
          <w:sz w:val="22"/>
          <w:szCs w:val="24"/>
          <w:lang w:val="en-US" w:eastAsia="zh-CN"/>
        </w:rPr>
      </w:pPr>
      <w:hyperlink w:anchor="_Toc184544292" w:history="1">
        <w:r>
          <w:rPr>
            <w:rStyle w:val="affe"/>
            <w:rFonts w:ascii="Times New Roman"/>
            <w:lang w:val="en-US" w:eastAsia="zh-CN"/>
          </w:rPr>
          <w:t>1.1</w:t>
        </w:r>
        <w:r>
          <w:rPr>
            <w:rStyle w:val="affe"/>
            <w:rFonts w:ascii="Times New Roman"/>
            <w:lang w:val="en-US" w:eastAsia="zh-CN"/>
          </w:rPr>
          <w:t>勘查目的</w:t>
        </w:r>
        <w:r>
          <w:rPr>
            <w:rStyle w:val="affe"/>
            <w:rFonts w:ascii="Times New Roman"/>
            <w:lang w:val="en-US" w:eastAsia="zh-CN"/>
          </w:rPr>
          <w:t>和任务</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_Toc184544292 \h </w:instrText>
        </w:r>
        <w:r>
          <w:rPr>
            <w:rFonts w:ascii="Times New Roman"/>
            <w:lang w:val="en-US" w:eastAsia="zh-CN"/>
          </w:rPr>
          <w:fldChar w:fldCharType="separate"/>
        </w:r>
        <w:r>
          <w:rPr>
            <w:rFonts w:ascii="Times New Roman"/>
            <w:lang w:val="en-US" w:eastAsia="zh-CN"/>
          </w:rPr>
          <w:t>1</w:t>
        </w:r>
        <w:r>
          <w:rPr>
            <w:rFonts w:ascii="Times New Roman"/>
            <w:lang w:val="en-US" w:eastAsia="zh-CN"/>
          </w:rPr>
          <w:fldChar w:fldCharType="end"/>
        </w:r>
      </w:hyperlink>
    </w:p>
    <w:p w14:paraId="2C619FE5" w14:textId="77777777" w:rsidR="005A6981" w:rsidRDefault="005A6981">
      <w:pPr>
        <w:pStyle w:val="TOC2"/>
        <w:ind w:firstLine="560"/>
        <w:rPr>
          <w:rFonts w:ascii="Times New Roman" w:eastAsia="等线"/>
          <w:sz w:val="22"/>
          <w:szCs w:val="24"/>
          <w:lang w:val="en-US" w:eastAsia="zh-CN"/>
        </w:rPr>
      </w:pPr>
      <w:hyperlink w:anchor="_Toc184544293" w:history="1">
        <w:r>
          <w:rPr>
            <w:rStyle w:val="affe"/>
            <w:rFonts w:ascii="Times New Roman"/>
            <w:lang w:val="en-US" w:eastAsia="zh-CN"/>
          </w:rPr>
          <w:t>1.2</w:t>
        </w:r>
        <w:r>
          <w:rPr>
            <w:rStyle w:val="affe"/>
            <w:rFonts w:ascii="Times New Roman"/>
            <w:lang w:val="en-US" w:eastAsia="zh-CN"/>
          </w:rPr>
          <w:t>位置与交通</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_Toc184544293 \h </w:instrText>
        </w:r>
        <w:r>
          <w:rPr>
            <w:rFonts w:ascii="Times New Roman"/>
            <w:lang w:val="en-US" w:eastAsia="zh-CN"/>
          </w:rPr>
          <w:fldChar w:fldCharType="separate"/>
        </w:r>
        <w:r>
          <w:rPr>
            <w:rFonts w:ascii="Times New Roman"/>
            <w:lang w:val="en-US" w:eastAsia="zh-CN"/>
          </w:rPr>
          <w:t>3</w:t>
        </w:r>
        <w:r>
          <w:rPr>
            <w:rFonts w:ascii="Times New Roman"/>
            <w:lang w:val="en-US" w:eastAsia="zh-CN"/>
          </w:rPr>
          <w:fldChar w:fldCharType="end"/>
        </w:r>
      </w:hyperlink>
    </w:p>
    <w:p w14:paraId="383FE364" w14:textId="77777777" w:rsidR="005A6981" w:rsidRDefault="005A6981">
      <w:pPr>
        <w:pStyle w:val="TOC2"/>
        <w:ind w:firstLine="560"/>
        <w:rPr>
          <w:rFonts w:ascii="Times New Roman" w:eastAsia="等线"/>
          <w:sz w:val="22"/>
          <w:szCs w:val="24"/>
          <w:lang w:val="en-US" w:eastAsia="zh-CN"/>
        </w:rPr>
      </w:pPr>
      <w:hyperlink w:anchor="_Toc184544294" w:history="1">
        <w:r>
          <w:rPr>
            <w:rStyle w:val="affe"/>
            <w:rFonts w:ascii="Times New Roman"/>
            <w:lang w:val="en-US" w:eastAsia="zh-CN"/>
          </w:rPr>
          <w:t>1.3</w:t>
        </w:r>
        <w:r>
          <w:rPr>
            <w:rStyle w:val="affe"/>
            <w:rFonts w:ascii="Times New Roman"/>
            <w:lang w:val="en-US" w:eastAsia="zh-CN"/>
          </w:rPr>
          <w:t>自然地理与经济状况</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_Toc184544294 \h </w:instrText>
        </w:r>
        <w:r>
          <w:rPr>
            <w:rFonts w:ascii="Times New Roman"/>
            <w:lang w:val="en-US" w:eastAsia="zh-CN"/>
          </w:rPr>
          <w:fldChar w:fldCharType="separate"/>
        </w:r>
        <w:r>
          <w:rPr>
            <w:rFonts w:ascii="Times New Roman"/>
            <w:lang w:val="en-US" w:eastAsia="zh-CN"/>
          </w:rPr>
          <w:t>5</w:t>
        </w:r>
        <w:r>
          <w:rPr>
            <w:rFonts w:ascii="Times New Roman"/>
            <w:lang w:val="en-US" w:eastAsia="zh-CN"/>
          </w:rPr>
          <w:fldChar w:fldCharType="end"/>
        </w:r>
      </w:hyperlink>
    </w:p>
    <w:p w14:paraId="06034CF2" w14:textId="77777777" w:rsidR="005A6981" w:rsidRDefault="005A6981">
      <w:pPr>
        <w:pStyle w:val="TOC2"/>
        <w:ind w:firstLine="560"/>
        <w:rPr>
          <w:rFonts w:ascii="Times New Roman" w:eastAsia="等线"/>
          <w:sz w:val="22"/>
          <w:szCs w:val="24"/>
          <w:lang w:val="en-US" w:eastAsia="zh-CN"/>
        </w:rPr>
      </w:pPr>
      <w:hyperlink w:anchor="_Toc184544295" w:history="1">
        <w:r>
          <w:rPr>
            <w:rStyle w:val="affe"/>
            <w:rFonts w:ascii="Times New Roman"/>
            <w:lang w:val="en-US" w:eastAsia="zh-CN"/>
          </w:rPr>
          <w:t>1.4</w:t>
        </w:r>
        <w:r>
          <w:rPr>
            <w:rStyle w:val="affe"/>
            <w:rFonts w:ascii="Times New Roman"/>
            <w:lang w:val="en-US" w:eastAsia="zh-CN"/>
          </w:rPr>
          <w:t>矿业权设置及变化情况</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_Toc184544295 \h </w:instrText>
        </w:r>
        <w:r>
          <w:rPr>
            <w:rFonts w:ascii="Times New Roman"/>
            <w:lang w:val="en-US" w:eastAsia="zh-CN"/>
          </w:rPr>
          <w:fldChar w:fldCharType="separate"/>
        </w:r>
        <w:r>
          <w:rPr>
            <w:rFonts w:ascii="Times New Roman"/>
            <w:lang w:val="en-US" w:eastAsia="zh-CN"/>
          </w:rPr>
          <w:t>6</w:t>
        </w:r>
        <w:r>
          <w:rPr>
            <w:rFonts w:ascii="Times New Roman"/>
            <w:lang w:val="en-US" w:eastAsia="zh-CN"/>
          </w:rPr>
          <w:fldChar w:fldCharType="end"/>
        </w:r>
      </w:hyperlink>
    </w:p>
    <w:p w14:paraId="47AB9CAE" w14:textId="77777777" w:rsidR="005A6981" w:rsidRDefault="005A6981">
      <w:pPr>
        <w:pStyle w:val="TOC2"/>
        <w:ind w:firstLine="560"/>
        <w:rPr>
          <w:rFonts w:ascii="Times New Roman" w:eastAsia="等线"/>
          <w:sz w:val="22"/>
          <w:szCs w:val="24"/>
          <w:lang w:val="en-US" w:eastAsia="zh-CN"/>
        </w:rPr>
      </w:pPr>
      <w:hyperlink w:anchor="_Toc184544296" w:history="1">
        <w:r>
          <w:rPr>
            <w:rStyle w:val="affe"/>
            <w:rFonts w:ascii="Times New Roman"/>
            <w:lang w:val="en-US" w:eastAsia="zh-CN"/>
          </w:rPr>
          <w:t>1.5</w:t>
        </w:r>
        <w:r>
          <w:rPr>
            <w:rStyle w:val="affe"/>
            <w:rFonts w:ascii="Times New Roman"/>
            <w:lang w:val="en-US" w:eastAsia="zh-CN"/>
          </w:rPr>
          <w:t>勘查区与各类自然保护地的关系</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_Toc184544296 \h </w:instrText>
        </w:r>
        <w:r>
          <w:rPr>
            <w:rFonts w:ascii="Times New Roman"/>
            <w:lang w:val="en-US" w:eastAsia="zh-CN"/>
          </w:rPr>
          <w:fldChar w:fldCharType="separate"/>
        </w:r>
        <w:r>
          <w:rPr>
            <w:rFonts w:ascii="Times New Roman"/>
            <w:lang w:val="en-US" w:eastAsia="zh-CN"/>
          </w:rPr>
          <w:t>9</w:t>
        </w:r>
        <w:r>
          <w:rPr>
            <w:rFonts w:ascii="Times New Roman"/>
            <w:lang w:val="en-US" w:eastAsia="zh-CN"/>
          </w:rPr>
          <w:fldChar w:fldCharType="end"/>
        </w:r>
      </w:hyperlink>
    </w:p>
    <w:p w14:paraId="1DA6A4F7" w14:textId="77777777" w:rsidR="005A6981" w:rsidRDefault="005A6981">
      <w:pPr>
        <w:pStyle w:val="TOC2"/>
        <w:ind w:firstLine="560"/>
        <w:rPr>
          <w:rFonts w:ascii="Times New Roman" w:eastAsia="等线"/>
          <w:sz w:val="22"/>
          <w:szCs w:val="24"/>
          <w:lang w:val="en-US" w:eastAsia="zh-CN"/>
        </w:rPr>
      </w:pPr>
      <w:hyperlink w:anchor="_Toc184544297" w:history="1">
        <w:r>
          <w:rPr>
            <w:rStyle w:val="affe"/>
            <w:rFonts w:ascii="Times New Roman"/>
            <w:lang w:val="en-US" w:eastAsia="zh-CN"/>
          </w:rPr>
          <w:t>1.6</w:t>
        </w:r>
        <w:r>
          <w:rPr>
            <w:rStyle w:val="affe"/>
            <w:rFonts w:ascii="Times New Roman"/>
            <w:lang w:val="en-US" w:eastAsia="zh-CN"/>
          </w:rPr>
          <w:t>以往地质工作评述</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_Toc184544297 \h </w:instrText>
        </w:r>
        <w:r>
          <w:rPr>
            <w:rFonts w:ascii="Times New Roman"/>
            <w:lang w:val="en-US" w:eastAsia="zh-CN"/>
          </w:rPr>
          <w:fldChar w:fldCharType="separate"/>
        </w:r>
        <w:r>
          <w:rPr>
            <w:rFonts w:ascii="Times New Roman"/>
            <w:lang w:val="en-US" w:eastAsia="zh-CN"/>
          </w:rPr>
          <w:t>10</w:t>
        </w:r>
        <w:r>
          <w:rPr>
            <w:rFonts w:ascii="Times New Roman"/>
            <w:lang w:val="en-US" w:eastAsia="zh-CN"/>
          </w:rPr>
          <w:fldChar w:fldCharType="end"/>
        </w:r>
      </w:hyperlink>
    </w:p>
    <w:p w14:paraId="1D1364D6" w14:textId="77777777" w:rsidR="005A6981" w:rsidRDefault="005A6981">
      <w:pPr>
        <w:pStyle w:val="TOC2"/>
        <w:ind w:firstLine="560"/>
        <w:rPr>
          <w:rFonts w:ascii="Times New Roman" w:eastAsia="等线"/>
          <w:sz w:val="22"/>
          <w:szCs w:val="24"/>
          <w:lang w:val="en-US" w:eastAsia="zh-CN"/>
        </w:rPr>
      </w:pPr>
      <w:hyperlink w:anchor="_Toc184544298" w:history="1">
        <w:r>
          <w:rPr>
            <w:rStyle w:val="affe"/>
            <w:rFonts w:ascii="Times New Roman"/>
            <w:lang w:val="en-US" w:eastAsia="zh-CN"/>
          </w:rPr>
          <w:t>1.7</w:t>
        </w:r>
        <w:r>
          <w:rPr>
            <w:rStyle w:val="affe"/>
            <w:rFonts w:ascii="Times New Roman"/>
            <w:lang w:val="en-US" w:eastAsia="zh-CN"/>
          </w:rPr>
          <w:t>本次工作概况</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_Toc184544298 \h </w:instrText>
        </w:r>
        <w:r>
          <w:rPr>
            <w:rFonts w:ascii="Times New Roman"/>
            <w:lang w:val="en-US" w:eastAsia="zh-CN"/>
          </w:rPr>
          <w:fldChar w:fldCharType="separate"/>
        </w:r>
        <w:r>
          <w:rPr>
            <w:rFonts w:ascii="Times New Roman"/>
            <w:lang w:val="en-US" w:eastAsia="zh-CN"/>
          </w:rPr>
          <w:t>11</w:t>
        </w:r>
        <w:r>
          <w:rPr>
            <w:rFonts w:ascii="Times New Roman"/>
            <w:lang w:val="en-US" w:eastAsia="zh-CN"/>
          </w:rPr>
          <w:fldChar w:fldCharType="end"/>
        </w:r>
      </w:hyperlink>
    </w:p>
    <w:p w14:paraId="0C1015B3" w14:textId="77777777" w:rsidR="005A6981" w:rsidRDefault="005A6981">
      <w:pPr>
        <w:pStyle w:val="TOC1"/>
        <w:ind w:firstLine="280"/>
        <w:rPr>
          <w:rFonts w:ascii="Times New Roman" w:eastAsia="等线"/>
          <w:sz w:val="22"/>
          <w:szCs w:val="24"/>
          <w:lang w:val="en-US" w:eastAsia="zh-CN"/>
        </w:rPr>
      </w:pPr>
      <w:hyperlink w:anchor="_Toc184544299" w:history="1">
        <w:r>
          <w:rPr>
            <w:rStyle w:val="affe"/>
            <w:rFonts w:ascii="Times New Roman"/>
            <w:lang w:val="en-US" w:eastAsia="zh-CN"/>
          </w:rPr>
          <w:t>2.</w:t>
        </w:r>
        <w:r>
          <w:rPr>
            <w:rStyle w:val="affe"/>
            <w:rFonts w:ascii="Times New Roman"/>
            <w:lang w:val="en-US" w:eastAsia="zh-CN"/>
          </w:rPr>
          <w:t>区域地质</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_Toc184544299 \h </w:instrText>
        </w:r>
        <w:r>
          <w:rPr>
            <w:rFonts w:ascii="Times New Roman"/>
            <w:lang w:val="en-US" w:eastAsia="zh-CN"/>
          </w:rPr>
          <w:fldChar w:fldCharType="separate"/>
        </w:r>
        <w:r>
          <w:rPr>
            <w:rFonts w:ascii="Times New Roman"/>
            <w:lang w:val="en-US" w:eastAsia="zh-CN"/>
          </w:rPr>
          <w:t>15</w:t>
        </w:r>
        <w:r>
          <w:rPr>
            <w:rFonts w:ascii="Times New Roman"/>
            <w:lang w:val="en-US" w:eastAsia="zh-CN"/>
          </w:rPr>
          <w:fldChar w:fldCharType="end"/>
        </w:r>
      </w:hyperlink>
    </w:p>
    <w:p w14:paraId="601D3118" w14:textId="77777777" w:rsidR="005A6981" w:rsidRDefault="005A6981">
      <w:pPr>
        <w:pStyle w:val="TOC2"/>
        <w:ind w:firstLine="560"/>
        <w:rPr>
          <w:rFonts w:ascii="Times New Roman" w:eastAsia="等线"/>
          <w:sz w:val="22"/>
          <w:szCs w:val="24"/>
          <w:lang w:val="en-US" w:eastAsia="zh-CN"/>
        </w:rPr>
      </w:pPr>
      <w:hyperlink w:anchor="_Toc184544300" w:history="1">
        <w:r>
          <w:rPr>
            <w:rStyle w:val="affe"/>
            <w:rFonts w:ascii="Times New Roman"/>
            <w:lang w:val="en-US" w:eastAsia="zh-CN"/>
          </w:rPr>
          <w:t>2.1</w:t>
        </w:r>
        <w:r>
          <w:rPr>
            <w:rStyle w:val="affe"/>
            <w:rFonts w:ascii="Times New Roman"/>
            <w:lang w:val="en-US" w:eastAsia="zh-CN"/>
          </w:rPr>
          <w:t>大地构造位置</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_Toc184544300 \h </w:instrText>
        </w:r>
        <w:r>
          <w:rPr>
            <w:rFonts w:ascii="Times New Roman"/>
            <w:lang w:val="en-US" w:eastAsia="zh-CN"/>
          </w:rPr>
          <w:fldChar w:fldCharType="separate"/>
        </w:r>
        <w:r>
          <w:rPr>
            <w:rFonts w:ascii="Times New Roman"/>
            <w:lang w:val="en-US" w:eastAsia="zh-CN"/>
          </w:rPr>
          <w:t>15</w:t>
        </w:r>
        <w:r>
          <w:rPr>
            <w:rFonts w:ascii="Times New Roman"/>
            <w:lang w:val="en-US" w:eastAsia="zh-CN"/>
          </w:rPr>
          <w:fldChar w:fldCharType="end"/>
        </w:r>
      </w:hyperlink>
    </w:p>
    <w:p w14:paraId="5AF140FB" w14:textId="77777777" w:rsidR="005A6981" w:rsidRDefault="005A6981">
      <w:pPr>
        <w:pStyle w:val="TOC2"/>
        <w:ind w:firstLine="560"/>
        <w:rPr>
          <w:rFonts w:ascii="Times New Roman" w:eastAsia="等线"/>
          <w:sz w:val="22"/>
          <w:szCs w:val="24"/>
          <w:lang w:val="en-US" w:eastAsia="zh-CN"/>
        </w:rPr>
      </w:pPr>
      <w:hyperlink w:anchor="_Toc184544301" w:history="1">
        <w:r>
          <w:rPr>
            <w:rStyle w:val="affe"/>
            <w:rFonts w:ascii="Times New Roman"/>
            <w:lang w:val="en-US" w:eastAsia="zh-CN"/>
          </w:rPr>
          <w:t>2.2</w:t>
        </w:r>
        <w:r>
          <w:rPr>
            <w:rStyle w:val="affe"/>
            <w:rFonts w:ascii="Times New Roman"/>
            <w:lang w:val="en-US" w:eastAsia="zh-CN"/>
          </w:rPr>
          <w:t>成矿区划及区域矿产</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_Toc184544301 \h </w:instrText>
        </w:r>
        <w:r>
          <w:rPr>
            <w:rFonts w:ascii="Times New Roman"/>
            <w:lang w:val="en-US" w:eastAsia="zh-CN"/>
          </w:rPr>
          <w:fldChar w:fldCharType="separate"/>
        </w:r>
        <w:r>
          <w:rPr>
            <w:rFonts w:ascii="Times New Roman"/>
            <w:lang w:val="en-US" w:eastAsia="zh-CN"/>
          </w:rPr>
          <w:t>16</w:t>
        </w:r>
        <w:r>
          <w:rPr>
            <w:rFonts w:ascii="Times New Roman"/>
            <w:lang w:val="en-US" w:eastAsia="zh-CN"/>
          </w:rPr>
          <w:fldChar w:fldCharType="end"/>
        </w:r>
      </w:hyperlink>
    </w:p>
    <w:p w14:paraId="7456C029" w14:textId="77777777" w:rsidR="005A6981" w:rsidRDefault="005A6981">
      <w:pPr>
        <w:pStyle w:val="TOC2"/>
        <w:ind w:firstLine="560"/>
        <w:rPr>
          <w:rFonts w:ascii="Times New Roman" w:eastAsia="等线"/>
          <w:sz w:val="22"/>
          <w:szCs w:val="24"/>
          <w:lang w:val="en-US" w:eastAsia="zh-CN"/>
        </w:rPr>
      </w:pPr>
      <w:hyperlink w:anchor="_Toc184544302" w:history="1">
        <w:r>
          <w:rPr>
            <w:rStyle w:val="affe"/>
            <w:rFonts w:ascii="Times New Roman"/>
            <w:lang w:val="en-US" w:eastAsia="zh-CN"/>
          </w:rPr>
          <w:t>2.3</w:t>
        </w:r>
        <w:r>
          <w:rPr>
            <w:rStyle w:val="affe"/>
            <w:rFonts w:ascii="Times New Roman"/>
            <w:lang w:val="en-US" w:eastAsia="zh-CN"/>
          </w:rPr>
          <w:t>区域地质概况</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_Toc184544302 \h </w:instrText>
        </w:r>
        <w:r>
          <w:rPr>
            <w:rFonts w:ascii="Times New Roman"/>
            <w:lang w:val="en-US" w:eastAsia="zh-CN"/>
          </w:rPr>
          <w:fldChar w:fldCharType="separate"/>
        </w:r>
        <w:r>
          <w:rPr>
            <w:rFonts w:ascii="Times New Roman"/>
            <w:lang w:val="en-US" w:eastAsia="zh-CN"/>
          </w:rPr>
          <w:t>17</w:t>
        </w:r>
        <w:r>
          <w:rPr>
            <w:rFonts w:ascii="Times New Roman"/>
            <w:lang w:val="en-US" w:eastAsia="zh-CN"/>
          </w:rPr>
          <w:fldChar w:fldCharType="end"/>
        </w:r>
      </w:hyperlink>
    </w:p>
    <w:p w14:paraId="3F16E313" w14:textId="77777777" w:rsidR="005A6981" w:rsidRDefault="005A6981">
      <w:pPr>
        <w:pStyle w:val="TOC1"/>
        <w:ind w:firstLine="280"/>
        <w:rPr>
          <w:rFonts w:ascii="Times New Roman" w:eastAsia="等线"/>
          <w:sz w:val="22"/>
          <w:szCs w:val="24"/>
          <w:lang w:val="en-US" w:eastAsia="zh-CN"/>
        </w:rPr>
      </w:pPr>
      <w:hyperlink w:anchor="_Toc184544303" w:history="1">
        <w:r>
          <w:rPr>
            <w:rStyle w:val="affe"/>
            <w:rFonts w:ascii="Times New Roman"/>
            <w:lang w:val="en-US" w:eastAsia="zh-CN"/>
          </w:rPr>
          <w:t>3.</w:t>
        </w:r>
        <w:r>
          <w:rPr>
            <w:rStyle w:val="affe"/>
            <w:rFonts w:ascii="Times New Roman"/>
            <w:lang w:val="en-US" w:eastAsia="zh-CN"/>
          </w:rPr>
          <w:t>矿区地质</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_Toc184544303 \h </w:instrText>
        </w:r>
        <w:r>
          <w:rPr>
            <w:rFonts w:ascii="Times New Roman"/>
            <w:lang w:val="en-US" w:eastAsia="zh-CN"/>
          </w:rPr>
          <w:fldChar w:fldCharType="separate"/>
        </w:r>
        <w:r>
          <w:rPr>
            <w:rFonts w:ascii="Times New Roman"/>
            <w:lang w:val="en-US" w:eastAsia="zh-CN"/>
          </w:rPr>
          <w:t>23</w:t>
        </w:r>
        <w:r>
          <w:rPr>
            <w:rFonts w:ascii="Times New Roman"/>
            <w:lang w:val="en-US" w:eastAsia="zh-CN"/>
          </w:rPr>
          <w:fldChar w:fldCharType="end"/>
        </w:r>
      </w:hyperlink>
    </w:p>
    <w:p w14:paraId="6C12253E" w14:textId="77777777" w:rsidR="005A6981" w:rsidRDefault="005A6981">
      <w:pPr>
        <w:pStyle w:val="TOC2"/>
        <w:ind w:firstLine="560"/>
        <w:rPr>
          <w:rFonts w:ascii="Times New Roman" w:eastAsia="等线"/>
          <w:sz w:val="22"/>
          <w:szCs w:val="24"/>
          <w:lang w:val="en-US" w:eastAsia="zh-CN"/>
        </w:rPr>
      </w:pPr>
      <w:hyperlink w:anchor="_Toc184544304" w:history="1">
        <w:r>
          <w:rPr>
            <w:rStyle w:val="affe"/>
            <w:rFonts w:ascii="Times New Roman"/>
            <w:lang w:val="en-US" w:eastAsia="zh-CN"/>
          </w:rPr>
          <w:t>3.1</w:t>
        </w:r>
        <w:r>
          <w:rPr>
            <w:rStyle w:val="affe"/>
            <w:rFonts w:ascii="Times New Roman"/>
            <w:lang w:val="en-US" w:eastAsia="zh-CN"/>
          </w:rPr>
          <w:t>地层</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_Toc184544304 \h </w:instrText>
        </w:r>
        <w:r>
          <w:rPr>
            <w:rFonts w:ascii="Times New Roman"/>
            <w:lang w:val="en-US" w:eastAsia="zh-CN"/>
          </w:rPr>
          <w:fldChar w:fldCharType="separate"/>
        </w:r>
        <w:r>
          <w:rPr>
            <w:rFonts w:ascii="Times New Roman"/>
            <w:lang w:val="en-US" w:eastAsia="zh-CN"/>
          </w:rPr>
          <w:t>24</w:t>
        </w:r>
        <w:r>
          <w:rPr>
            <w:rFonts w:ascii="Times New Roman"/>
            <w:lang w:val="en-US" w:eastAsia="zh-CN"/>
          </w:rPr>
          <w:fldChar w:fldCharType="end"/>
        </w:r>
      </w:hyperlink>
    </w:p>
    <w:p w14:paraId="0F2BB775" w14:textId="77777777" w:rsidR="005A6981" w:rsidRDefault="005A6981">
      <w:pPr>
        <w:pStyle w:val="TOC2"/>
        <w:ind w:firstLine="560"/>
        <w:rPr>
          <w:rFonts w:ascii="Times New Roman" w:eastAsia="等线"/>
          <w:sz w:val="22"/>
          <w:szCs w:val="24"/>
          <w:lang w:val="en-US" w:eastAsia="zh-CN"/>
        </w:rPr>
      </w:pPr>
      <w:hyperlink w:anchor="_Toc184544305" w:history="1">
        <w:r>
          <w:rPr>
            <w:rStyle w:val="affe"/>
            <w:rFonts w:ascii="Times New Roman"/>
            <w:lang w:val="en-US" w:eastAsia="zh-CN"/>
          </w:rPr>
          <w:t>3.2</w:t>
        </w:r>
        <w:r>
          <w:rPr>
            <w:rStyle w:val="affe"/>
            <w:rFonts w:ascii="Times New Roman"/>
            <w:lang w:val="en-US" w:eastAsia="zh-CN"/>
          </w:rPr>
          <w:t>构造</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_Toc184544305 \h </w:instrText>
        </w:r>
        <w:r>
          <w:rPr>
            <w:rFonts w:ascii="Times New Roman"/>
            <w:lang w:val="en-US" w:eastAsia="zh-CN"/>
          </w:rPr>
          <w:fldChar w:fldCharType="separate"/>
        </w:r>
        <w:r>
          <w:rPr>
            <w:rFonts w:ascii="Times New Roman"/>
            <w:lang w:val="en-US" w:eastAsia="zh-CN"/>
          </w:rPr>
          <w:t>26</w:t>
        </w:r>
        <w:r>
          <w:rPr>
            <w:rFonts w:ascii="Times New Roman"/>
            <w:lang w:val="en-US" w:eastAsia="zh-CN"/>
          </w:rPr>
          <w:fldChar w:fldCharType="end"/>
        </w:r>
      </w:hyperlink>
    </w:p>
    <w:p w14:paraId="1B29C7C4" w14:textId="77777777" w:rsidR="005A6981" w:rsidRDefault="005A6981">
      <w:pPr>
        <w:pStyle w:val="TOC2"/>
        <w:ind w:firstLine="560"/>
        <w:rPr>
          <w:rFonts w:ascii="Times New Roman" w:eastAsia="等线"/>
          <w:sz w:val="22"/>
          <w:szCs w:val="24"/>
          <w:lang w:val="en-US" w:eastAsia="zh-CN"/>
        </w:rPr>
      </w:pPr>
      <w:hyperlink w:anchor="_Toc184544306" w:history="1">
        <w:r>
          <w:rPr>
            <w:rStyle w:val="affe"/>
            <w:rFonts w:ascii="Times New Roman"/>
            <w:lang w:val="en-US" w:eastAsia="zh-CN"/>
          </w:rPr>
          <w:t>3.3</w:t>
        </w:r>
        <w:r>
          <w:rPr>
            <w:rStyle w:val="affe"/>
            <w:rFonts w:ascii="Times New Roman"/>
            <w:lang w:val="en-US" w:eastAsia="zh-CN"/>
          </w:rPr>
          <w:t>岩浆岩</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_Toc184544306 \h </w:instrText>
        </w:r>
        <w:r>
          <w:rPr>
            <w:rFonts w:ascii="Times New Roman"/>
            <w:lang w:val="en-US" w:eastAsia="zh-CN"/>
          </w:rPr>
          <w:fldChar w:fldCharType="separate"/>
        </w:r>
        <w:r>
          <w:rPr>
            <w:rFonts w:ascii="Times New Roman"/>
            <w:lang w:val="en-US" w:eastAsia="zh-CN"/>
          </w:rPr>
          <w:t>32</w:t>
        </w:r>
        <w:r>
          <w:rPr>
            <w:rFonts w:ascii="Times New Roman"/>
            <w:lang w:val="en-US" w:eastAsia="zh-CN"/>
          </w:rPr>
          <w:fldChar w:fldCharType="end"/>
        </w:r>
      </w:hyperlink>
    </w:p>
    <w:p w14:paraId="2CE16FE3" w14:textId="77777777" w:rsidR="005A6981" w:rsidRDefault="005A6981">
      <w:pPr>
        <w:pStyle w:val="TOC2"/>
        <w:ind w:firstLine="560"/>
        <w:rPr>
          <w:rFonts w:ascii="Times New Roman" w:eastAsia="等线"/>
          <w:sz w:val="22"/>
          <w:szCs w:val="24"/>
          <w:lang w:val="en-US" w:eastAsia="zh-CN"/>
        </w:rPr>
      </w:pPr>
      <w:hyperlink w:anchor="_Toc184544307" w:history="1">
        <w:r>
          <w:rPr>
            <w:rStyle w:val="affe"/>
            <w:rFonts w:ascii="Times New Roman"/>
            <w:lang w:val="en-US" w:eastAsia="zh-CN"/>
          </w:rPr>
          <w:t>3.5</w:t>
        </w:r>
        <w:r>
          <w:rPr>
            <w:rStyle w:val="affe"/>
            <w:rFonts w:ascii="Times New Roman"/>
            <w:lang w:val="en-US" w:eastAsia="zh-CN"/>
          </w:rPr>
          <w:t>变质作用和围岩蚀变</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_Toc184544307 \h </w:instrText>
        </w:r>
        <w:r>
          <w:rPr>
            <w:rFonts w:ascii="Times New Roman"/>
            <w:lang w:val="en-US" w:eastAsia="zh-CN"/>
          </w:rPr>
          <w:fldChar w:fldCharType="separate"/>
        </w:r>
        <w:r>
          <w:rPr>
            <w:rFonts w:ascii="Times New Roman"/>
            <w:lang w:val="en-US" w:eastAsia="zh-CN"/>
          </w:rPr>
          <w:t>35</w:t>
        </w:r>
        <w:r>
          <w:rPr>
            <w:rFonts w:ascii="Times New Roman"/>
            <w:lang w:val="en-US" w:eastAsia="zh-CN"/>
          </w:rPr>
          <w:fldChar w:fldCharType="end"/>
        </w:r>
      </w:hyperlink>
    </w:p>
    <w:p w14:paraId="5F8E2E74" w14:textId="77777777" w:rsidR="005A6981" w:rsidRDefault="005A6981">
      <w:pPr>
        <w:pStyle w:val="TOC1"/>
        <w:ind w:firstLine="280"/>
        <w:rPr>
          <w:rFonts w:ascii="Times New Roman" w:eastAsia="等线"/>
          <w:sz w:val="22"/>
          <w:szCs w:val="24"/>
          <w:lang w:val="en-US" w:eastAsia="zh-CN"/>
        </w:rPr>
      </w:pPr>
      <w:hyperlink w:anchor="_Toc184544308" w:history="1">
        <w:r>
          <w:rPr>
            <w:rStyle w:val="affe"/>
            <w:rFonts w:ascii="Times New Roman"/>
            <w:lang w:val="en-US" w:eastAsia="zh-CN"/>
          </w:rPr>
          <w:t>4.</w:t>
        </w:r>
        <w:r>
          <w:rPr>
            <w:rStyle w:val="affe"/>
            <w:rFonts w:ascii="Times New Roman"/>
            <w:lang w:val="en-US" w:eastAsia="zh-CN"/>
          </w:rPr>
          <w:t>矿体特征</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_Toc184544308 \h </w:instrText>
        </w:r>
        <w:r>
          <w:rPr>
            <w:rFonts w:ascii="Times New Roman"/>
            <w:lang w:val="en-US" w:eastAsia="zh-CN"/>
          </w:rPr>
          <w:fldChar w:fldCharType="separate"/>
        </w:r>
        <w:r>
          <w:rPr>
            <w:rFonts w:ascii="Times New Roman"/>
            <w:lang w:val="en-US" w:eastAsia="zh-CN"/>
          </w:rPr>
          <w:t>37</w:t>
        </w:r>
        <w:r>
          <w:rPr>
            <w:rFonts w:ascii="Times New Roman"/>
            <w:lang w:val="en-US" w:eastAsia="zh-CN"/>
          </w:rPr>
          <w:fldChar w:fldCharType="end"/>
        </w:r>
      </w:hyperlink>
    </w:p>
    <w:p w14:paraId="6C9913EB" w14:textId="77777777" w:rsidR="005A6981" w:rsidRDefault="005A6981">
      <w:pPr>
        <w:pStyle w:val="TOC2"/>
        <w:ind w:firstLine="560"/>
        <w:rPr>
          <w:rFonts w:ascii="Times New Roman" w:eastAsia="等线"/>
          <w:sz w:val="22"/>
          <w:szCs w:val="24"/>
          <w:lang w:val="en-US" w:eastAsia="zh-CN"/>
        </w:rPr>
      </w:pPr>
      <w:hyperlink w:anchor="_Toc184544309" w:history="1">
        <w:r>
          <w:rPr>
            <w:rStyle w:val="affe"/>
            <w:rFonts w:ascii="Times New Roman"/>
            <w:lang w:val="en-US" w:eastAsia="zh-CN"/>
          </w:rPr>
          <w:t>4.1</w:t>
        </w:r>
        <w:r>
          <w:rPr>
            <w:rStyle w:val="affe"/>
            <w:rFonts w:ascii="Times New Roman"/>
            <w:lang w:val="en-US" w:eastAsia="zh-CN"/>
          </w:rPr>
          <w:t>矿体特征</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_Toc184544309 \h </w:instrText>
        </w:r>
        <w:r>
          <w:rPr>
            <w:rFonts w:ascii="Times New Roman"/>
            <w:lang w:val="en-US" w:eastAsia="zh-CN"/>
          </w:rPr>
          <w:fldChar w:fldCharType="separate"/>
        </w:r>
        <w:r>
          <w:rPr>
            <w:rFonts w:ascii="Times New Roman"/>
            <w:lang w:val="en-US" w:eastAsia="zh-CN"/>
          </w:rPr>
          <w:t>38</w:t>
        </w:r>
        <w:r>
          <w:rPr>
            <w:rFonts w:ascii="Times New Roman"/>
            <w:lang w:val="en-US" w:eastAsia="zh-CN"/>
          </w:rPr>
          <w:fldChar w:fldCharType="end"/>
        </w:r>
      </w:hyperlink>
    </w:p>
    <w:p w14:paraId="479E2145" w14:textId="77777777" w:rsidR="005A6981" w:rsidRDefault="005A6981">
      <w:pPr>
        <w:pStyle w:val="TOC2"/>
        <w:ind w:firstLine="560"/>
        <w:rPr>
          <w:rFonts w:ascii="Times New Roman" w:eastAsia="等线"/>
          <w:sz w:val="22"/>
          <w:szCs w:val="24"/>
          <w:lang w:val="en-US" w:eastAsia="zh-CN"/>
        </w:rPr>
      </w:pPr>
      <w:hyperlink w:anchor="_Toc184544310" w:history="1">
        <w:r>
          <w:rPr>
            <w:rStyle w:val="affe"/>
            <w:rFonts w:ascii="Times New Roman"/>
            <w:lang w:val="en-US" w:eastAsia="zh-CN"/>
          </w:rPr>
          <w:t>4.2</w:t>
        </w:r>
        <w:r>
          <w:rPr>
            <w:rStyle w:val="affe"/>
            <w:rFonts w:ascii="Times New Roman"/>
            <w:lang w:val="en-US" w:eastAsia="zh-CN"/>
          </w:rPr>
          <w:t>矿区内其它矿产评价</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_Toc184544310 \h </w:instrText>
        </w:r>
        <w:r>
          <w:rPr>
            <w:rFonts w:ascii="Times New Roman"/>
            <w:lang w:val="en-US" w:eastAsia="zh-CN"/>
          </w:rPr>
          <w:fldChar w:fldCharType="separate"/>
        </w:r>
        <w:r>
          <w:rPr>
            <w:rFonts w:ascii="Times New Roman"/>
            <w:lang w:val="en-US" w:eastAsia="zh-CN"/>
          </w:rPr>
          <w:t>45</w:t>
        </w:r>
        <w:r>
          <w:rPr>
            <w:rFonts w:ascii="Times New Roman"/>
            <w:lang w:val="en-US" w:eastAsia="zh-CN"/>
          </w:rPr>
          <w:fldChar w:fldCharType="end"/>
        </w:r>
      </w:hyperlink>
    </w:p>
    <w:p w14:paraId="186F3A7F" w14:textId="77777777" w:rsidR="005A6981" w:rsidRDefault="005A6981">
      <w:pPr>
        <w:pStyle w:val="TOC1"/>
        <w:ind w:firstLine="280"/>
        <w:rPr>
          <w:rFonts w:ascii="Times New Roman" w:eastAsia="等线"/>
          <w:sz w:val="22"/>
          <w:szCs w:val="24"/>
          <w:lang w:val="en-US" w:eastAsia="zh-CN"/>
        </w:rPr>
      </w:pPr>
      <w:hyperlink w:anchor="_Toc184544311" w:history="1">
        <w:r>
          <w:rPr>
            <w:rStyle w:val="affe"/>
            <w:rFonts w:ascii="Times New Roman"/>
            <w:lang w:val="en-US" w:eastAsia="zh-CN"/>
          </w:rPr>
          <w:t>5.</w:t>
        </w:r>
        <w:r>
          <w:rPr>
            <w:rStyle w:val="affe"/>
            <w:rFonts w:ascii="Times New Roman"/>
            <w:lang w:val="en-US" w:eastAsia="zh-CN"/>
          </w:rPr>
          <w:t>矿石特征</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_Toc184544311 \h </w:instrText>
        </w:r>
        <w:r>
          <w:rPr>
            <w:rFonts w:ascii="Times New Roman"/>
            <w:lang w:val="en-US" w:eastAsia="zh-CN"/>
          </w:rPr>
          <w:fldChar w:fldCharType="separate"/>
        </w:r>
        <w:r>
          <w:rPr>
            <w:rFonts w:ascii="Times New Roman"/>
            <w:lang w:val="en-US" w:eastAsia="zh-CN"/>
          </w:rPr>
          <w:t>47</w:t>
        </w:r>
        <w:r>
          <w:rPr>
            <w:rFonts w:ascii="Times New Roman"/>
            <w:lang w:val="en-US" w:eastAsia="zh-CN"/>
          </w:rPr>
          <w:fldChar w:fldCharType="end"/>
        </w:r>
      </w:hyperlink>
    </w:p>
    <w:p w14:paraId="7E23D939" w14:textId="77777777" w:rsidR="005A6981" w:rsidRDefault="005A6981">
      <w:pPr>
        <w:pStyle w:val="TOC2"/>
        <w:ind w:firstLine="560"/>
        <w:rPr>
          <w:rFonts w:ascii="Times New Roman" w:eastAsia="等线"/>
          <w:sz w:val="22"/>
          <w:szCs w:val="24"/>
          <w:lang w:val="en-US" w:eastAsia="zh-CN"/>
        </w:rPr>
      </w:pPr>
      <w:hyperlink w:anchor="_Toc184544312" w:history="1">
        <w:r>
          <w:rPr>
            <w:rStyle w:val="affe"/>
            <w:rFonts w:ascii="Times New Roman"/>
            <w:lang w:val="en-US" w:eastAsia="zh-CN"/>
          </w:rPr>
          <w:t>5.1</w:t>
        </w:r>
        <w:r>
          <w:rPr>
            <w:rStyle w:val="affe"/>
            <w:rFonts w:ascii="Times New Roman"/>
            <w:lang w:val="en-US" w:eastAsia="zh-CN"/>
          </w:rPr>
          <w:t>矿物组成与结构构造</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_Toc184544312 \h </w:instrText>
        </w:r>
        <w:r>
          <w:rPr>
            <w:rFonts w:ascii="Times New Roman"/>
            <w:lang w:val="en-US" w:eastAsia="zh-CN"/>
          </w:rPr>
          <w:fldChar w:fldCharType="separate"/>
        </w:r>
        <w:r>
          <w:rPr>
            <w:rFonts w:ascii="Times New Roman"/>
            <w:lang w:val="en-US" w:eastAsia="zh-CN"/>
          </w:rPr>
          <w:t>47</w:t>
        </w:r>
        <w:r>
          <w:rPr>
            <w:rFonts w:ascii="Times New Roman"/>
            <w:lang w:val="en-US" w:eastAsia="zh-CN"/>
          </w:rPr>
          <w:fldChar w:fldCharType="end"/>
        </w:r>
      </w:hyperlink>
    </w:p>
    <w:p w14:paraId="40515DA9" w14:textId="77777777" w:rsidR="005A6981" w:rsidRDefault="005A6981">
      <w:pPr>
        <w:pStyle w:val="TOC2"/>
        <w:ind w:firstLine="560"/>
        <w:rPr>
          <w:rFonts w:ascii="Times New Roman" w:eastAsia="等线"/>
          <w:sz w:val="22"/>
          <w:szCs w:val="24"/>
          <w:lang w:val="en-US" w:eastAsia="zh-CN"/>
        </w:rPr>
      </w:pPr>
      <w:hyperlink w:anchor="_Toc184544313" w:history="1">
        <w:r>
          <w:rPr>
            <w:rStyle w:val="affe"/>
            <w:rFonts w:ascii="Times New Roman"/>
            <w:lang w:val="en-US" w:eastAsia="zh-CN"/>
          </w:rPr>
          <w:t>5.3</w:t>
        </w:r>
        <w:r>
          <w:rPr>
            <w:rStyle w:val="affe"/>
            <w:rFonts w:ascii="Times New Roman"/>
            <w:lang w:val="en-US" w:eastAsia="zh-CN"/>
          </w:rPr>
          <w:t>矿石类型和品级</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_Toc184544313 \h </w:instrText>
        </w:r>
        <w:r>
          <w:rPr>
            <w:rFonts w:ascii="Times New Roman"/>
            <w:lang w:val="en-US" w:eastAsia="zh-CN"/>
          </w:rPr>
          <w:fldChar w:fldCharType="separate"/>
        </w:r>
        <w:r>
          <w:rPr>
            <w:rFonts w:ascii="Times New Roman"/>
            <w:lang w:val="en-US" w:eastAsia="zh-CN"/>
          </w:rPr>
          <w:t>52</w:t>
        </w:r>
        <w:r>
          <w:rPr>
            <w:rFonts w:ascii="Times New Roman"/>
            <w:lang w:val="en-US" w:eastAsia="zh-CN"/>
          </w:rPr>
          <w:fldChar w:fldCharType="end"/>
        </w:r>
      </w:hyperlink>
    </w:p>
    <w:p w14:paraId="0C830346" w14:textId="77777777" w:rsidR="005A6981" w:rsidRDefault="005A6981">
      <w:pPr>
        <w:pStyle w:val="TOC2"/>
        <w:ind w:firstLine="560"/>
        <w:rPr>
          <w:rFonts w:ascii="Times New Roman" w:eastAsia="等线"/>
          <w:sz w:val="22"/>
          <w:szCs w:val="24"/>
          <w:lang w:val="en-US" w:eastAsia="zh-CN"/>
        </w:rPr>
      </w:pPr>
      <w:hyperlink w:anchor="_Toc184544314" w:history="1">
        <w:r>
          <w:rPr>
            <w:rStyle w:val="affe"/>
            <w:rFonts w:ascii="Times New Roman"/>
            <w:lang w:val="en-US" w:eastAsia="zh-CN"/>
          </w:rPr>
          <w:t>5.4</w:t>
        </w:r>
        <w:r>
          <w:rPr>
            <w:rStyle w:val="affe"/>
            <w:rFonts w:ascii="Times New Roman"/>
            <w:lang w:val="en-US" w:eastAsia="zh-CN"/>
          </w:rPr>
          <w:t>矿体围岩和夹石</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_Toc184544314 \h </w:instrText>
        </w:r>
        <w:r>
          <w:rPr>
            <w:rFonts w:ascii="Times New Roman"/>
            <w:lang w:val="en-US" w:eastAsia="zh-CN"/>
          </w:rPr>
          <w:fldChar w:fldCharType="separate"/>
        </w:r>
        <w:r>
          <w:rPr>
            <w:rFonts w:ascii="Times New Roman"/>
            <w:lang w:val="en-US" w:eastAsia="zh-CN"/>
          </w:rPr>
          <w:t>54</w:t>
        </w:r>
        <w:r>
          <w:rPr>
            <w:rFonts w:ascii="Times New Roman"/>
            <w:lang w:val="en-US" w:eastAsia="zh-CN"/>
          </w:rPr>
          <w:fldChar w:fldCharType="end"/>
        </w:r>
      </w:hyperlink>
    </w:p>
    <w:p w14:paraId="192156F8" w14:textId="77777777" w:rsidR="005A6981" w:rsidRDefault="005A6981">
      <w:pPr>
        <w:pStyle w:val="TOC1"/>
        <w:ind w:firstLine="280"/>
        <w:rPr>
          <w:rFonts w:ascii="Times New Roman" w:eastAsia="等线"/>
          <w:sz w:val="22"/>
          <w:szCs w:val="24"/>
          <w:lang w:val="en-US" w:eastAsia="zh-CN"/>
        </w:rPr>
      </w:pPr>
      <w:hyperlink w:anchor="_Toc184544315" w:history="1">
        <w:r>
          <w:rPr>
            <w:rStyle w:val="affe"/>
            <w:rFonts w:ascii="Times New Roman"/>
            <w:lang w:val="en-US" w:eastAsia="zh-CN"/>
          </w:rPr>
          <w:t>6.</w:t>
        </w:r>
        <w:r>
          <w:rPr>
            <w:rStyle w:val="affe"/>
            <w:rFonts w:ascii="Times New Roman"/>
            <w:lang w:val="en-US" w:eastAsia="zh-CN"/>
          </w:rPr>
          <w:t>矿石加工选冶技术性能</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_Toc184544315 \h </w:instrText>
        </w:r>
        <w:r>
          <w:rPr>
            <w:rFonts w:ascii="Times New Roman"/>
            <w:lang w:val="en-US" w:eastAsia="zh-CN"/>
          </w:rPr>
          <w:fldChar w:fldCharType="separate"/>
        </w:r>
        <w:r>
          <w:rPr>
            <w:rFonts w:ascii="Times New Roman"/>
            <w:lang w:val="en-US" w:eastAsia="zh-CN"/>
          </w:rPr>
          <w:t>55</w:t>
        </w:r>
        <w:r>
          <w:rPr>
            <w:rFonts w:ascii="Times New Roman"/>
            <w:lang w:val="en-US" w:eastAsia="zh-CN"/>
          </w:rPr>
          <w:fldChar w:fldCharType="end"/>
        </w:r>
      </w:hyperlink>
    </w:p>
    <w:p w14:paraId="2F1226F6" w14:textId="77777777" w:rsidR="005A6981" w:rsidRDefault="005A6981">
      <w:pPr>
        <w:pStyle w:val="TOC2"/>
        <w:ind w:firstLine="560"/>
        <w:rPr>
          <w:rFonts w:ascii="Times New Roman" w:eastAsia="等线"/>
          <w:sz w:val="22"/>
          <w:szCs w:val="24"/>
          <w:lang w:val="en-US" w:eastAsia="zh-CN"/>
        </w:rPr>
      </w:pPr>
      <w:hyperlink w:anchor="_Toc184544316" w:history="1">
        <w:r>
          <w:rPr>
            <w:rStyle w:val="affe"/>
            <w:rFonts w:ascii="Times New Roman"/>
            <w:lang w:val="en-US" w:eastAsia="zh-CN"/>
          </w:rPr>
          <w:t>6.1</w:t>
        </w:r>
        <w:r>
          <w:rPr>
            <w:rStyle w:val="affe"/>
            <w:rFonts w:ascii="Times New Roman"/>
            <w:lang w:val="en-US" w:eastAsia="zh-CN"/>
          </w:rPr>
          <w:t>试验研究的目的</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_Toc184544316 \h </w:instrText>
        </w:r>
        <w:r>
          <w:rPr>
            <w:rFonts w:ascii="Times New Roman"/>
            <w:lang w:val="en-US" w:eastAsia="zh-CN"/>
          </w:rPr>
          <w:fldChar w:fldCharType="separate"/>
        </w:r>
        <w:r>
          <w:rPr>
            <w:rFonts w:ascii="Times New Roman"/>
            <w:lang w:val="en-US" w:eastAsia="zh-CN"/>
          </w:rPr>
          <w:t>55</w:t>
        </w:r>
        <w:r>
          <w:rPr>
            <w:rFonts w:ascii="Times New Roman"/>
            <w:lang w:val="en-US" w:eastAsia="zh-CN"/>
          </w:rPr>
          <w:fldChar w:fldCharType="end"/>
        </w:r>
      </w:hyperlink>
    </w:p>
    <w:p w14:paraId="666D6E0D" w14:textId="77777777" w:rsidR="005A6981" w:rsidRDefault="005A6981">
      <w:pPr>
        <w:pStyle w:val="TOC2"/>
        <w:ind w:firstLine="560"/>
        <w:rPr>
          <w:rFonts w:ascii="Times New Roman" w:eastAsia="等线"/>
          <w:sz w:val="22"/>
          <w:szCs w:val="24"/>
          <w:lang w:val="en-US" w:eastAsia="zh-CN"/>
        </w:rPr>
      </w:pPr>
      <w:hyperlink w:anchor="_Toc184544317" w:history="1">
        <w:r>
          <w:rPr>
            <w:rStyle w:val="affe"/>
            <w:rFonts w:ascii="Times New Roman"/>
            <w:lang w:val="en-US" w:eastAsia="zh-CN"/>
          </w:rPr>
          <w:t>6.2</w:t>
        </w:r>
        <w:r>
          <w:rPr>
            <w:rStyle w:val="affe"/>
            <w:rFonts w:ascii="Times New Roman"/>
            <w:lang w:val="en-US" w:eastAsia="zh-CN"/>
          </w:rPr>
          <w:t>采样种类、方法及代表性</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_Toc184544317 \h </w:instrText>
        </w:r>
        <w:r>
          <w:rPr>
            <w:rFonts w:ascii="Times New Roman"/>
            <w:lang w:val="en-US" w:eastAsia="zh-CN"/>
          </w:rPr>
          <w:fldChar w:fldCharType="separate"/>
        </w:r>
        <w:r>
          <w:rPr>
            <w:rFonts w:ascii="Times New Roman"/>
            <w:lang w:val="en-US" w:eastAsia="zh-CN"/>
          </w:rPr>
          <w:t>55</w:t>
        </w:r>
        <w:r>
          <w:rPr>
            <w:rFonts w:ascii="Times New Roman"/>
            <w:lang w:val="en-US" w:eastAsia="zh-CN"/>
          </w:rPr>
          <w:fldChar w:fldCharType="end"/>
        </w:r>
      </w:hyperlink>
    </w:p>
    <w:p w14:paraId="0F23DBE4" w14:textId="77777777" w:rsidR="005A6981" w:rsidRDefault="005A6981">
      <w:pPr>
        <w:pStyle w:val="TOC2"/>
        <w:ind w:firstLine="560"/>
        <w:rPr>
          <w:rFonts w:ascii="Times New Roman" w:eastAsia="等线"/>
          <w:sz w:val="22"/>
          <w:szCs w:val="24"/>
          <w:lang w:val="en-US" w:eastAsia="zh-CN"/>
        </w:rPr>
      </w:pPr>
      <w:hyperlink w:anchor="_Toc184544318" w:history="1">
        <w:r>
          <w:rPr>
            <w:rStyle w:val="affe"/>
            <w:rFonts w:ascii="Times New Roman"/>
            <w:lang w:val="en-US" w:eastAsia="zh-CN"/>
          </w:rPr>
          <w:t>6.3</w:t>
        </w:r>
        <w:r>
          <w:rPr>
            <w:rStyle w:val="affe"/>
            <w:rFonts w:ascii="Times New Roman"/>
            <w:lang w:val="en-US" w:eastAsia="zh-CN"/>
          </w:rPr>
          <w:t>工艺矿物学研究</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_Toc184544318 \h </w:instrText>
        </w:r>
        <w:r>
          <w:rPr>
            <w:rFonts w:ascii="Times New Roman"/>
            <w:lang w:val="en-US" w:eastAsia="zh-CN"/>
          </w:rPr>
          <w:fldChar w:fldCharType="separate"/>
        </w:r>
        <w:r>
          <w:rPr>
            <w:rFonts w:ascii="Times New Roman"/>
            <w:lang w:val="en-US" w:eastAsia="zh-CN"/>
          </w:rPr>
          <w:t>56</w:t>
        </w:r>
        <w:r>
          <w:rPr>
            <w:rFonts w:ascii="Times New Roman"/>
            <w:lang w:val="en-US" w:eastAsia="zh-CN"/>
          </w:rPr>
          <w:fldChar w:fldCharType="end"/>
        </w:r>
      </w:hyperlink>
    </w:p>
    <w:p w14:paraId="6DB77445" w14:textId="77777777" w:rsidR="005A6981" w:rsidRDefault="005A6981">
      <w:pPr>
        <w:pStyle w:val="TOC2"/>
        <w:ind w:firstLine="560"/>
        <w:rPr>
          <w:rFonts w:ascii="Times New Roman" w:eastAsia="等线"/>
          <w:sz w:val="22"/>
          <w:szCs w:val="24"/>
          <w:lang w:val="en-US" w:eastAsia="zh-CN"/>
        </w:rPr>
      </w:pPr>
      <w:hyperlink w:anchor="_Toc184544319" w:history="1">
        <w:r>
          <w:rPr>
            <w:rStyle w:val="affe"/>
            <w:rFonts w:ascii="Times New Roman"/>
            <w:lang w:val="en-US" w:eastAsia="zh-CN"/>
          </w:rPr>
          <w:t>6.4</w:t>
        </w:r>
        <w:r>
          <w:rPr>
            <w:rStyle w:val="affe"/>
            <w:rFonts w:ascii="Times New Roman"/>
            <w:lang w:val="en-US" w:eastAsia="zh-CN"/>
          </w:rPr>
          <w:t>试验研究方法及结果</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w:instrText>
        </w:r>
        <w:r>
          <w:rPr>
            <w:rFonts w:ascii="Times New Roman"/>
            <w:lang w:val="en-US" w:eastAsia="zh-CN"/>
          </w:rPr>
          <w:instrText xml:space="preserve">REF _Toc184544319 \h </w:instrText>
        </w:r>
        <w:r>
          <w:rPr>
            <w:rFonts w:ascii="Times New Roman"/>
            <w:lang w:val="en-US" w:eastAsia="zh-CN"/>
          </w:rPr>
          <w:fldChar w:fldCharType="separate"/>
        </w:r>
        <w:r>
          <w:rPr>
            <w:rFonts w:ascii="Times New Roman"/>
            <w:lang w:val="en-US" w:eastAsia="zh-CN"/>
          </w:rPr>
          <w:t>60</w:t>
        </w:r>
        <w:r>
          <w:rPr>
            <w:rFonts w:ascii="Times New Roman"/>
            <w:lang w:val="en-US" w:eastAsia="zh-CN"/>
          </w:rPr>
          <w:fldChar w:fldCharType="end"/>
        </w:r>
      </w:hyperlink>
    </w:p>
    <w:p w14:paraId="31F46EFB" w14:textId="77777777" w:rsidR="005A6981" w:rsidRDefault="005A6981">
      <w:pPr>
        <w:pStyle w:val="TOC2"/>
        <w:ind w:firstLine="560"/>
        <w:rPr>
          <w:rFonts w:ascii="Times New Roman" w:eastAsia="等线"/>
          <w:sz w:val="22"/>
          <w:szCs w:val="24"/>
          <w:lang w:val="en-US" w:eastAsia="zh-CN"/>
        </w:rPr>
      </w:pPr>
      <w:hyperlink w:anchor="_Toc184544320" w:history="1">
        <w:r>
          <w:rPr>
            <w:rStyle w:val="affe"/>
            <w:rFonts w:ascii="Times New Roman"/>
            <w:lang w:val="en-US" w:eastAsia="zh-CN"/>
          </w:rPr>
          <w:t>6.5</w:t>
        </w:r>
        <w:r>
          <w:rPr>
            <w:rStyle w:val="affe"/>
            <w:rFonts w:ascii="Times New Roman"/>
            <w:lang w:val="en-US" w:eastAsia="zh-CN"/>
          </w:rPr>
          <w:t>矿石加工选冶技术性能评价</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_Toc184544320 \h </w:instrText>
        </w:r>
        <w:r>
          <w:rPr>
            <w:rFonts w:ascii="Times New Roman"/>
            <w:lang w:val="en-US" w:eastAsia="zh-CN"/>
          </w:rPr>
          <w:fldChar w:fldCharType="separate"/>
        </w:r>
        <w:r>
          <w:rPr>
            <w:rFonts w:ascii="Times New Roman"/>
            <w:lang w:val="en-US" w:eastAsia="zh-CN"/>
          </w:rPr>
          <w:t>67</w:t>
        </w:r>
        <w:r>
          <w:rPr>
            <w:rFonts w:ascii="Times New Roman"/>
            <w:lang w:val="en-US" w:eastAsia="zh-CN"/>
          </w:rPr>
          <w:fldChar w:fldCharType="end"/>
        </w:r>
      </w:hyperlink>
    </w:p>
    <w:p w14:paraId="09526D07" w14:textId="77777777" w:rsidR="005A6981" w:rsidRDefault="005A6981">
      <w:pPr>
        <w:pStyle w:val="TOC1"/>
        <w:ind w:firstLine="280"/>
        <w:rPr>
          <w:rFonts w:ascii="Times New Roman" w:eastAsia="等线"/>
          <w:sz w:val="22"/>
          <w:szCs w:val="24"/>
          <w:lang w:val="en-US" w:eastAsia="zh-CN"/>
        </w:rPr>
      </w:pPr>
      <w:hyperlink w:anchor="_Toc184544321" w:history="1">
        <w:r>
          <w:rPr>
            <w:rStyle w:val="affe"/>
            <w:rFonts w:ascii="Times New Roman"/>
            <w:lang w:val="en-US" w:eastAsia="zh-CN"/>
          </w:rPr>
          <w:t>7.</w:t>
        </w:r>
        <w:r>
          <w:rPr>
            <w:rStyle w:val="affe"/>
            <w:rFonts w:ascii="Times New Roman"/>
            <w:lang w:val="en-US" w:eastAsia="zh-CN"/>
          </w:rPr>
          <w:t>矿床开采技术条件</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_Toc184544321 \h </w:instrText>
        </w:r>
        <w:r>
          <w:rPr>
            <w:rFonts w:ascii="Times New Roman"/>
            <w:lang w:val="en-US" w:eastAsia="zh-CN"/>
          </w:rPr>
          <w:fldChar w:fldCharType="separate"/>
        </w:r>
        <w:r>
          <w:rPr>
            <w:rFonts w:ascii="Times New Roman"/>
            <w:lang w:val="en-US" w:eastAsia="zh-CN"/>
          </w:rPr>
          <w:t>69</w:t>
        </w:r>
        <w:r>
          <w:rPr>
            <w:rFonts w:ascii="Times New Roman"/>
            <w:lang w:val="en-US" w:eastAsia="zh-CN"/>
          </w:rPr>
          <w:fldChar w:fldCharType="end"/>
        </w:r>
      </w:hyperlink>
    </w:p>
    <w:p w14:paraId="3A2D50DA" w14:textId="77777777" w:rsidR="005A6981" w:rsidRDefault="005A6981">
      <w:pPr>
        <w:pStyle w:val="TOC2"/>
        <w:ind w:firstLine="560"/>
        <w:rPr>
          <w:rFonts w:ascii="Times New Roman" w:eastAsia="等线"/>
          <w:sz w:val="22"/>
          <w:szCs w:val="24"/>
          <w:lang w:val="en-US" w:eastAsia="zh-CN"/>
        </w:rPr>
      </w:pPr>
      <w:hyperlink w:anchor="_Toc184544322" w:history="1">
        <w:r>
          <w:rPr>
            <w:rStyle w:val="affe"/>
            <w:rFonts w:ascii="Times New Roman"/>
            <w:lang w:val="en-US" w:eastAsia="zh-CN"/>
          </w:rPr>
          <w:t>7.1</w:t>
        </w:r>
        <w:r>
          <w:rPr>
            <w:rStyle w:val="affe"/>
            <w:rFonts w:ascii="Times New Roman"/>
            <w:lang w:val="en-US" w:eastAsia="zh-CN"/>
          </w:rPr>
          <w:t>水文地质</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_Toc184544322 \h </w:instrText>
        </w:r>
        <w:r>
          <w:rPr>
            <w:rFonts w:ascii="Times New Roman"/>
            <w:lang w:val="en-US" w:eastAsia="zh-CN"/>
          </w:rPr>
          <w:fldChar w:fldCharType="separate"/>
        </w:r>
        <w:r>
          <w:rPr>
            <w:rFonts w:ascii="Times New Roman"/>
            <w:lang w:val="en-US" w:eastAsia="zh-CN"/>
          </w:rPr>
          <w:t>69</w:t>
        </w:r>
        <w:r>
          <w:rPr>
            <w:rFonts w:ascii="Times New Roman"/>
            <w:lang w:val="en-US" w:eastAsia="zh-CN"/>
          </w:rPr>
          <w:fldChar w:fldCharType="end"/>
        </w:r>
      </w:hyperlink>
    </w:p>
    <w:p w14:paraId="77839495" w14:textId="77777777" w:rsidR="005A6981" w:rsidRDefault="005A6981">
      <w:pPr>
        <w:pStyle w:val="TOC2"/>
        <w:ind w:firstLine="560"/>
        <w:rPr>
          <w:rFonts w:ascii="Times New Roman" w:eastAsia="等线"/>
          <w:sz w:val="22"/>
          <w:szCs w:val="24"/>
          <w:lang w:val="en-US" w:eastAsia="zh-CN"/>
        </w:rPr>
      </w:pPr>
      <w:hyperlink w:anchor="_Toc184544323" w:history="1">
        <w:r>
          <w:rPr>
            <w:rStyle w:val="affe"/>
            <w:rFonts w:ascii="Times New Roman"/>
            <w:lang w:val="en-US" w:eastAsia="zh-CN"/>
          </w:rPr>
          <w:t>7.2</w:t>
        </w:r>
        <w:r>
          <w:rPr>
            <w:rStyle w:val="affe"/>
            <w:rFonts w:ascii="Times New Roman"/>
            <w:lang w:val="en-US" w:eastAsia="zh-CN"/>
          </w:rPr>
          <w:t>工程地质</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_Toc184544323 \h </w:instrText>
        </w:r>
        <w:r>
          <w:rPr>
            <w:rFonts w:ascii="Times New Roman"/>
            <w:lang w:val="en-US" w:eastAsia="zh-CN"/>
          </w:rPr>
          <w:fldChar w:fldCharType="separate"/>
        </w:r>
        <w:r>
          <w:rPr>
            <w:rFonts w:ascii="Times New Roman"/>
            <w:lang w:val="en-US" w:eastAsia="zh-CN"/>
          </w:rPr>
          <w:t>87</w:t>
        </w:r>
        <w:r>
          <w:rPr>
            <w:rFonts w:ascii="Times New Roman"/>
            <w:lang w:val="en-US" w:eastAsia="zh-CN"/>
          </w:rPr>
          <w:fldChar w:fldCharType="end"/>
        </w:r>
      </w:hyperlink>
    </w:p>
    <w:p w14:paraId="0DE80CB9" w14:textId="77777777" w:rsidR="005A6981" w:rsidRDefault="005A6981">
      <w:pPr>
        <w:pStyle w:val="TOC2"/>
        <w:ind w:firstLine="560"/>
        <w:rPr>
          <w:rFonts w:ascii="Times New Roman" w:eastAsia="等线"/>
          <w:sz w:val="22"/>
          <w:szCs w:val="24"/>
          <w:lang w:val="en-US" w:eastAsia="zh-CN"/>
        </w:rPr>
      </w:pPr>
      <w:hyperlink w:anchor="_Toc184544324" w:history="1">
        <w:r>
          <w:rPr>
            <w:rStyle w:val="affe"/>
            <w:rFonts w:ascii="Times New Roman"/>
            <w:lang w:val="en-US" w:eastAsia="zh-CN"/>
          </w:rPr>
          <w:t>7.3</w:t>
        </w:r>
        <w:r>
          <w:rPr>
            <w:rStyle w:val="affe"/>
            <w:rFonts w:ascii="Times New Roman"/>
            <w:lang w:val="en-US" w:eastAsia="zh-CN"/>
          </w:rPr>
          <w:t>环境地质</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_Toc184544324 \h </w:instrText>
        </w:r>
        <w:r>
          <w:rPr>
            <w:rFonts w:ascii="Times New Roman"/>
            <w:lang w:val="en-US" w:eastAsia="zh-CN"/>
          </w:rPr>
          <w:fldChar w:fldCharType="separate"/>
        </w:r>
        <w:r>
          <w:rPr>
            <w:rFonts w:ascii="Times New Roman"/>
            <w:lang w:val="en-US" w:eastAsia="zh-CN"/>
          </w:rPr>
          <w:t>93</w:t>
        </w:r>
        <w:r>
          <w:rPr>
            <w:rFonts w:ascii="Times New Roman"/>
            <w:lang w:val="en-US" w:eastAsia="zh-CN"/>
          </w:rPr>
          <w:fldChar w:fldCharType="end"/>
        </w:r>
      </w:hyperlink>
    </w:p>
    <w:p w14:paraId="1A3CBA99" w14:textId="77777777" w:rsidR="005A6981" w:rsidRDefault="005A6981">
      <w:pPr>
        <w:pStyle w:val="TOC2"/>
        <w:ind w:firstLine="560"/>
        <w:rPr>
          <w:rFonts w:ascii="Times New Roman" w:eastAsia="等线"/>
          <w:sz w:val="22"/>
          <w:szCs w:val="24"/>
          <w:lang w:val="en-US" w:eastAsia="zh-CN"/>
        </w:rPr>
      </w:pPr>
      <w:hyperlink w:anchor="_Toc184544325" w:history="1">
        <w:r>
          <w:rPr>
            <w:rStyle w:val="affe"/>
            <w:rFonts w:ascii="Times New Roman"/>
            <w:lang w:val="en-US" w:eastAsia="zh-CN"/>
          </w:rPr>
          <w:t>7.4</w:t>
        </w:r>
        <w:r>
          <w:rPr>
            <w:rStyle w:val="affe"/>
            <w:rFonts w:ascii="Times New Roman"/>
            <w:lang w:val="en-US" w:eastAsia="zh-CN"/>
          </w:rPr>
          <w:t>其它开采技术条件</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_Toc184544325 \h </w:instrText>
        </w:r>
        <w:r>
          <w:rPr>
            <w:rFonts w:ascii="Times New Roman"/>
            <w:lang w:val="en-US" w:eastAsia="zh-CN"/>
          </w:rPr>
          <w:fldChar w:fldCharType="separate"/>
        </w:r>
        <w:r>
          <w:rPr>
            <w:rFonts w:ascii="Times New Roman"/>
            <w:lang w:val="en-US" w:eastAsia="zh-CN"/>
          </w:rPr>
          <w:t>96</w:t>
        </w:r>
        <w:r>
          <w:rPr>
            <w:rFonts w:ascii="Times New Roman"/>
            <w:lang w:val="en-US" w:eastAsia="zh-CN"/>
          </w:rPr>
          <w:fldChar w:fldCharType="end"/>
        </w:r>
      </w:hyperlink>
    </w:p>
    <w:p w14:paraId="26CF4B90" w14:textId="77777777" w:rsidR="005A6981" w:rsidRDefault="005A6981">
      <w:pPr>
        <w:pStyle w:val="TOC1"/>
        <w:ind w:firstLine="280"/>
        <w:rPr>
          <w:rFonts w:ascii="Times New Roman" w:eastAsia="等线"/>
          <w:sz w:val="22"/>
          <w:szCs w:val="24"/>
          <w:lang w:val="en-US" w:eastAsia="zh-CN"/>
        </w:rPr>
      </w:pPr>
      <w:hyperlink w:anchor="_Toc184544326" w:history="1">
        <w:r>
          <w:rPr>
            <w:rStyle w:val="affe"/>
            <w:rFonts w:ascii="Times New Roman"/>
            <w:lang w:val="en-US" w:eastAsia="zh-CN"/>
          </w:rPr>
          <w:t>8.</w:t>
        </w:r>
        <w:r>
          <w:rPr>
            <w:rStyle w:val="affe"/>
            <w:rFonts w:ascii="Times New Roman"/>
            <w:lang w:val="en-US" w:eastAsia="zh-CN"/>
          </w:rPr>
          <w:t>地质勘查工作及质量评述</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_Toc184544326 \h </w:instrText>
        </w:r>
        <w:r>
          <w:rPr>
            <w:rFonts w:ascii="Times New Roman"/>
            <w:lang w:val="en-US" w:eastAsia="zh-CN"/>
          </w:rPr>
          <w:fldChar w:fldCharType="separate"/>
        </w:r>
        <w:r>
          <w:rPr>
            <w:rFonts w:ascii="Times New Roman"/>
            <w:lang w:val="en-US" w:eastAsia="zh-CN"/>
          </w:rPr>
          <w:t>99</w:t>
        </w:r>
        <w:r>
          <w:rPr>
            <w:rFonts w:ascii="Times New Roman"/>
            <w:lang w:val="en-US" w:eastAsia="zh-CN"/>
          </w:rPr>
          <w:fldChar w:fldCharType="end"/>
        </w:r>
      </w:hyperlink>
    </w:p>
    <w:p w14:paraId="79928DD4" w14:textId="77777777" w:rsidR="005A6981" w:rsidRDefault="005A6981">
      <w:pPr>
        <w:pStyle w:val="TOC2"/>
        <w:ind w:firstLine="560"/>
        <w:rPr>
          <w:rFonts w:ascii="Times New Roman" w:eastAsia="等线"/>
          <w:sz w:val="22"/>
          <w:szCs w:val="24"/>
          <w:lang w:val="en-US" w:eastAsia="zh-CN"/>
        </w:rPr>
      </w:pPr>
      <w:hyperlink w:anchor="_Toc184544327" w:history="1">
        <w:r>
          <w:rPr>
            <w:rStyle w:val="affe"/>
            <w:rFonts w:ascii="Times New Roman"/>
            <w:lang w:val="en-US" w:eastAsia="zh-CN"/>
          </w:rPr>
          <w:t>8.1</w:t>
        </w:r>
        <w:r>
          <w:rPr>
            <w:rStyle w:val="affe"/>
            <w:rFonts w:ascii="Times New Roman"/>
            <w:lang w:val="en-US" w:eastAsia="zh-CN"/>
          </w:rPr>
          <w:t>勘查类型及工程间距</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_Toc184544327 \h </w:instrText>
        </w:r>
        <w:r>
          <w:rPr>
            <w:rFonts w:ascii="Times New Roman"/>
            <w:lang w:val="en-US" w:eastAsia="zh-CN"/>
          </w:rPr>
          <w:fldChar w:fldCharType="separate"/>
        </w:r>
        <w:r>
          <w:rPr>
            <w:rFonts w:ascii="Times New Roman"/>
            <w:lang w:val="en-US" w:eastAsia="zh-CN"/>
          </w:rPr>
          <w:t>99</w:t>
        </w:r>
        <w:r>
          <w:rPr>
            <w:rFonts w:ascii="Times New Roman"/>
            <w:lang w:val="en-US" w:eastAsia="zh-CN"/>
          </w:rPr>
          <w:fldChar w:fldCharType="end"/>
        </w:r>
      </w:hyperlink>
    </w:p>
    <w:p w14:paraId="0657F8E7" w14:textId="77777777" w:rsidR="005A6981" w:rsidRDefault="005A6981">
      <w:pPr>
        <w:pStyle w:val="TOC2"/>
        <w:ind w:firstLine="560"/>
        <w:rPr>
          <w:rFonts w:ascii="Times New Roman" w:eastAsia="等线"/>
          <w:sz w:val="22"/>
          <w:szCs w:val="24"/>
          <w:lang w:val="en-US" w:eastAsia="zh-CN"/>
        </w:rPr>
      </w:pPr>
      <w:hyperlink w:anchor="_Toc184544328" w:history="1">
        <w:r>
          <w:rPr>
            <w:rStyle w:val="affe"/>
            <w:rFonts w:ascii="Times New Roman"/>
            <w:lang w:val="en-US" w:eastAsia="zh-CN"/>
          </w:rPr>
          <w:t>8.2</w:t>
        </w:r>
        <w:r>
          <w:rPr>
            <w:rStyle w:val="affe"/>
            <w:rFonts w:ascii="Times New Roman"/>
            <w:lang w:val="en-US" w:eastAsia="zh-CN"/>
          </w:rPr>
          <w:t>勘查方法及工程布置</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_Toc184544328 \h </w:instrText>
        </w:r>
        <w:r>
          <w:rPr>
            <w:rFonts w:ascii="Times New Roman"/>
            <w:lang w:val="en-US" w:eastAsia="zh-CN"/>
          </w:rPr>
          <w:fldChar w:fldCharType="separate"/>
        </w:r>
        <w:r>
          <w:rPr>
            <w:rFonts w:ascii="Times New Roman"/>
            <w:lang w:val="en-US" w:eastAsia="zh-CN"/>
          </w:rPr>
          <w:t>100</w:t>
        </w:r>
        <w:r>
          <w:rPr>
            <w:rFonts w:ascii="Times New Roman"/>
            <w:lang w:val="en-US" w:eastAsia="zh-CN"/>
          </w:rPr>
          <w:fldChar w:fldCharType="end"/>
        </w:r>
      </w:hyperlink>
    </w:p>
    <w:p w14:paraId="77F46532" w14:textId="77777777" w:rsidR="005A6981" w:rsidRDefault="005A6981">
      <w:pPr>
        <w:pStyle w:val="TOC2"/>
        <w:ind w:firstLine="560"/>
        <w:rPr>
          <w:rFonts w:ascii="Times New Roman" w:eastAsia="等线"/>
          <w:sz w:val="22"/>
          <w:szCs w:val="24"/>
          <w:lang w:val="en-US" w:eastAsia="zh-CN"/>
        </w:rPr>
      </w:pPr>
      <w:hyperlink w:anchor="_Toc184544329" w:history="1">
        <w:r>
          <w:rPr>
            <w:rStyle w:val="affe"/>
            <w:rFonts w:ascii="Times New Roman"/>
            <w:lang w:val="en-US" w:eastAsia="zh-CN"/>
          </w:rPr>
          <w:t>8.3</w:t>
        </w:r>
        <w:r>
          <w:rPr>
            <w:rStyle w:val="affe"/>
            <w:rFonts w:ascii="Times New Roman"/>
            <w:lang w:val="en-US" w:eastAsia="zh-CN"/>
          </w:rPr>
          <w:t>地质勘查工作质量评述</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_Toc184544329 \h </w:instrText>
        </w:r>
        <w:r>
          <w:rPr>
            <w:rFonts w:ascii="Times New Roman"/>
            <w:lang w:val="en-US" w:eastAsia="zh-CN"/>
          </w:rPr>
          <w:fldChar w:fldCharType="separate"/>
        </w:r>
        <w:r>
          <w:rPr>
            <w:rFonts w:ascii="Times New Roman"/>
            <w:lang w:val="en-US" w:eastAsia="zh-CN"/>
          </w:rPr>
          <w:t>102</w:t>
        </w:r>
        <w:r>
          <w:rPr>
            <w:rFonts w:ascii="Times New Roman"/>
            <w:lang w:val="en-US" w:eastAsia="zh-CN"/>
          </w:rPr>
          <w:fldChar w:fldCharType="end"/>
        </w:r>
      </w:hyperlink>
    </w:p>
    <w:p w14:paraId="75DB209A" w14:textId="77777777" w:rsidR="005A6981" w:rsidRDefault="005A6981">
      <w:pPr>
        <w:pStyle w:val="TOC1"/>
        <w:ind w:firstLine="280"/>
        <w:rPr>
          <w:rFonts w:ascii="Times New Roman" w:eastAsia="等线"/>
          <w:sz w:val="22"/>
          <w:szCs w:val="24"/>
          <w:lang w:val="en-US" w:eastAsia="zh-CN"/>
        </w:rPr>
      </w:pPr>
      <w:hyperlink w:anchor="_Toc184544330" w:history="1">
        <w:r>
          <w:rPr>
            <w:rStyle w:val="affe"/>
            <w:rFonts w:ascii="Times New Roman"/>
            <w:lang w:val="en-US" w:eastAsia="zh-CN"/>
          </w:rPr>
          <w:t>9.</w:t>
        </w:r>
        <w:r>
          <w:rPr>
            <w:rStyle w:val="affe"/>
            <w:rFonts w:ascii="Times New Roman"/>
            <w:lang w:val="en-US" w:eastAsia="zh-CN"/>
          </w:rPr>
          <w:t>资源储量估算</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_Toc184544330 \h </w:instrText>
        </w:r>
        <w:r>
          <w:rPr>
            <w:rFonts w:ascii="Times New Roman"/>
            <w:lang w:val="en-US" w:eastAsia="zh-CN"/>
          </w:rPr>
          <w:fldChar w:fldCharType="separate"/>
        </w:r>
        <w:r>
          <w:rPr>
            <w:rFonts w:ascii="Times New Roman"/>
            <w:lang w:val="en-US" w:eastAsia="zh-CN"/>
          </w:rPr>
          <w:t>142</w:t>
        </w:r>
        <w:r>
          <w:rPr>
            <w:rFonts w:ascii="Times New Roman"/>
            <w:lang w:val="en-US" w:eastAsia="zh-CN"/>
          </w:rPr>
          <w:fldChar w:fldCharType="end"/>
        </w:r>
      </w:hyperlink>
    </w:p>
    <w:p w14:paraId="727EB472" w14:textId="77777777" w:rsidR="005A6981" w:rsidRDefault="005A6981">
      <w:pPr>
        <w:pStyle w:val="TOC2"/>
        <w:ind w:firstLine="560"/>
        <w:rPr>
          <w:rFonts w:ascii="Times New Roman" w:eastAsia="等线"/>
          <w:sz w:val="22"/>
          <w:szCs w:val="24"/>
          <w:lang w:val="en-US" w:eastAsia="zh-CN"/>
        </w:rPr>
      </w:pPr>
      <w:hyperlink w:anchor="_Toc184544331" w:history="1">
        <w:r>
          <w:rPr>
            <w:rStyle w:val="affe"/>
            <w:rFonts w:ascii="Times New Roman"/>
            <w:lang w:val="en-US" w:eastAsia="zh-CN"/>
          </w:rPr>
          <w:t>9.1</w:t>
        </w:r>
        <w:r>
          <w:rPr>
            <w:rStyle w:val="affe"/>
            <w:rFonts w:ascii="Times New Roman"/>
            <w:lang w:val="en-US" w:eastAsia="zh-CN"/>
          </w:rPr>
          <w:t>估算对象、范围</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_Toc184544331 \h </w:instrText>
        </w:r>
        <w:r>
          <w:rPr>
            <w:rFonts w:ascii="Times New Roman"/>
            <w:lang w:val="en-US" w:eastAsia="zh-CN"/>
          </w:rPr>
          <w:fldChar w:fldCharType="separate"/>
        </w:r>
        <w:r>
          <w:rPr>
            <w:rFonts w:ascii="Times New Roman"/>
            <w:lang w:val="en-US" w:eastAsia="zh-CN"/>
          </w:rPr>
          <w:t>142</w:t>
        </w:r>
        <w:r>
          <w:rPr>
            <w:rFonts w:ascii="Times New Roman"/>
            <w:lang w:val="en-US" w:eastAsia="zh-CN"/>
          </w:rPr>
          <w:fldChar w:fldCharType="end"/>
        </w:r>
      </w:hyperlink>
    </w:p>
    <w:p w14:paraId="01DD670A" w14:textId="77777777" w:rsidR="005A6981" w:rsidRDefault="005A6981">
      <w:pPr>
        <w:pStyle w:val="TOC2"/>
        <w:ind w:firstLine="560"/>
        <w:rPr>
          <w:rFonts w:ascii="Times New Roman" w:eastAsia="等线"/>
          <w:sz w:val="22"/>
          <w:szCs w:val="24"/>
          <w:lang w:val="en-US" w:eastAsia="zh-CN"/>
        </w:rPr>
      </w:pPr>
      <w:hyperlink w:anchor="_Toc184544332" w:history="1">
        <w:r>
          <w:rPr>
            <w:rStyle w:val="affe"/>
            <w:rFonts w:ascii="Times New Roman"/>
            <w:lang w:val="en-US" w:eastAsia="zh-CN"/>
          </w:rPr>
          <w:t>9.2</w:t>
        </w:r>
        <w:r>
          <w:rPr>
            <w:rStyle w:val="affe"/>
            <w:rFonts w:ascii="Times New Roman"/>
            <w:lang w:val="en-US" w:eastAsia="zh-CN"/>
          </w:rPr>
          <w:t>工业指标</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_Toc184544332 \h </w:instrText>
        </w:r>
        <w:r>
          <w:rPr>
            <w:rFonts w:ascii="Times New Roman"/>
            <w:lang w:val="en-US" w:eastAsia="zh-CN"/>
          </w:rPr>
          <w:fldChar w:fldCharType="separate"/>
        </w:r>
        <w:r>
          <w:rPr>
            <w:rFonts w:ascii="Times New Roman"/>
            <w:lang w:val="en-US" w:eastAsia="zh-CN"/>
          </w:rPr>
          <w:t>143</w:t>
        </w:r>
        <w:r>
          <w:rPr>
            <w:rFonts w:ascii="Times New Roman"/>
            <w:lang w:val="en-US" w:eastAsia="zh-CN"/>
          </w:rPr>
          <w:fldChar w:fldCharType="end"/>
        </w:r>
      </w:hyperlink>
    </w:p>
    <w:p w14:paraId="25C69438" w14:textId="77777777" w:rsidR="005A6981" w:rsidRDefault="005A6981">
      <w:pPr>
        <w:pStyle w:val="TOC2"/>
        <w:ind w:firstLine="560"/>
        <w:rPr>
          <w:rFonts w:ascii="Times New Roman" w:eastAsia="等线"/>
          <w:sz w:val="22"/>
          <w:szCs w:val="24"/>
          <w:lang w:val="en-US" w:eastAsia="zh-CN"/>
        </w:rPr>
      </w:pPr>
      <w:hyperlink w:anchor="_Toc184544333" w:history="1">
        <w:r>
          <w:rPr>
            <w:rStyle w:val="affe"/>
            <w:rFonts w:ascii="Times New Roman"/>
            <w:lang w:val="en-US" w:eastAsia="zh-CN"/>
          </w:rPr>
          <w:t>9.3</w:t>
        </w:r>
        <w:r>
          <w:rPr>
            <w:rStyle w:val="affe"/>
            <w:rFonts w:ascii="Times New Roman"/>
            <w:lang w:val="en-US" w:eastAsia="zh-CN"/>
          </w:rPr>
          <w:t>估算方法</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_Toc184544333 \h </w:instrText>
        </w:r>
        <w:r>
          <w:rPr>
            <w:rFonts w:ascii="Times New Roman"/>
            <w:lang w:val="en-US" w:eastAsia="zh-CN"/>
          </w:rPr>
          <w:fldChar w:fldCharType="separate"/>
        </w:r>
        <w:r>
          <w:rPr>
            <w:rFonts w:ascii="Times New Roman"/>
            <w:lang w:val="en-US" w:eastAsia="zh-CN"/>
          </w:rPr>
          <w:t>145</w:t>
        </w:r>
        <w:r>
          <w:rPr>
            <w:rFonts w:ascii="Times New Roman"/>
            <w:lang w:val="en-US" w:eastAsia="zh-CN"/>
          </w:rPr>
          <w:fldChar w:fldCharType="end"/>
        </w:r>
      </w:hyperlink>
    </w:p>
    <w:p w14:paraId="4E30FAEB" w14:textId="77777777" w:rsidR="005A6981" w:rsidRDefault="005A6981">
      <w:pPr>
        <w:pStyle w:val="TOC2"/>
        <w:ind w:firstLine="560"/>
        <w:rPr>
          <w:rFonts w:ascii="Times New Roman" w:eastAsia="等线"/>
          <w:sz w:val="22"/>
          <w:szCs w:val="24"/>
          <w:lang w:val="en-US" w:eastAsia="zh-CN"/>
        </w:rPr>
      </w:pPr>
      <w:hyperlink w:anchor="_Toc184544334" w:history="1">
        <w:r>
          <w:rPr>
            <w:rStyle w:val="affe"/>
            <w:rFonts w:ascii="Times New Roman"/>
            <w:lang w:val="en-US" w:eastAsia="zh-CN"/>
          </w:rPr>
          <w:t>9.4</w:t>
        </w:r>
        <w:r>
          <w:rPr>
            <w:rStyle w:val="affe"/>
            <w:rFonts w:ascii="Times New Roman"/>
            <w:lang w:val="en-US" w:eastAsia="zh-CN"/>
          </w:rPr>
          <w:t>估算参数的确定</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_Toc184544334 \h </w:instrText>
        </w:r>
        <w:r>
          <w:rPr>
            <w:rFonts w:ascii="Times New Roman"/>
            <w:lang w:val="en-US" w:eastAsia="zh-CN"/>
          </w:rPr>
          <w:fldChar w:fldCharType="separate"/>
        </w:r>
        <w:r>
          <w:rPr>
            <w:rFonts w:ascii="Times New Roman"/>
            <w:lang w:val="en-US" w:eastAsia="zh-CN"/>
          </w:rPr>
          <w:t>145</w:t>
        </w:r>
        <w:r>
          <w:rPr>
            <w:rFonts w:ascii="Times New Roman"/>
            <w:lang w:val="en-US" w:eastAsia="zh-CN"/>
          </w:rPr>
          <w:fldChar w:fldCharType="end"/>
        </w:r>
      </w:hyperlink>
    </w:p>
    <w:p w14:paraId="4816DA4B" w14:textId="77777777" w:rsidR="005A6981" w:rsidRDefault="005A6981">
      <w:pPr>
        <w:pStyle w:val="TOC2"/>
        <w:ind w:firstLine="560"/>
        <w:rPr>
          <w:rFonts w:ascii="Times New Roman" w:eastAsia="等线"/>
          <w:sz w:val="22"/>
          <w:szCs w:val="24"/>
          <w:lang w:val="en-US" w:eastAsia="zh-CN"/>
        </w:rPr>
      </w:pPr>
      <w:hyperlink w:anchor="_Toc184544335" w:history="1">
        <w:r>
          <w:rPr>
            <w:rStyle w:val="affe"/>
            <w:rFonts w:ascii="Times New Roman"/>
            <w:lang w:val="en-US" w:eastAsia="zh-CN"/>
          </w:rPr>
          <w:t>9.5</w:t>
        </w:r>
        <w:r>
          <w:rPr>
            <w:rStyle w:val="affe"/>
            <w:rFonts w:ascii="Times New Roman"/>
            <w:lang w:val="en-US" w:eastAsia="zh-CN"/>
          </w:rPr>
          <w:t>矿体圈定的原则</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_Toc184544335 \h </w:instrText>
        </w:r>
        <w:r>
          <w:rPr>
            <w:rFonts w:ascii="Times New Roman"/>
            <w:lang w:val="en-US" w:eastAsia="zh-CN"/>
          </w:rPr>
          <w:fldChar w:fldCharType="separate"/>
        </w:r>
        <w:r>
          <w:rPr>
            <w:rFonts w:ascii="Times New Roman"/>
            <w:lang w:val="en-US" w:eastAsia="zh-CN"/>
          </w:rPr>
          <w:t>151</w:t>
        </w:r>
        <w:r>
          <w:rPr>
            <w:rFonts w:ascii="Times New Roman"/>
            <w:lang w:val="en-US" w:eastAsia="zh-CN"/>
          </w:rPr>
          <w:fldChar w:fldCharType="end"/>
        </w:r>
      </w:hyperlink>
    </w:p>
    <w:p w14:paraId="2FC14FAE" w14:textId="77777777" w:rsidR="005A6981" w:rsidRDefault="005A6981">
      <w:pPr>
        <w:pStyle w:val="TOC2"/>
        <w:ind w:firstLine="560"/>
        <w:rPr>
          <w:rFonts w:ascii="Times New Roman" w:eastAsia="等线"/>
          <w:sz w:val="22"/>
          <w:szCs w:val="24"/>
          <w:lang w:val="en-US" w:eastAsia="zh-CN"/>
        </w:rPr>
      </w:pPr>
      <w:hyperlink w:anchor="_Toc184544336" w:history="1">
        <w:r>
          <w:rPr>
            <w:rStyle w:val="affe"/>
            <w:rFonts w:ascii="Times New Roman"/>
            <w:lang w:val="en-US" w:eastAsia="zh-CN"/>
          </w:rPr>
          <w:t>9.6</w:t>
        </w:r>
        <w:r>
          <w:rPr>
            <w:rStyle w:val="affe"/>
            <w:rFonts w:ascii="Times New Roman"/>
            <w:lang w:val="en-US" w:eastAsia="zh-CN"/>
          </w:rPr>
          <w:t>类型确定</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_Toc184544336 \h </w:instrText>
        </w:r>
        <w:r>
          <w:rPr>
            <w:rFonts w:ascii="Times New Roman"/>
            <w:lang w:val="en-US" w:eastAsia="zh-CN"/>
          </w:rPr>
          <w:fldChar w:fldCharType="separate"/>
        </w:r>
        <w:r>
          <w:rPr>
            <w:rFonts w:ascii="Times New Roman"/>
            <w:lang w:val="en-US" w:eastAsia="zh-CN"/>
          </w:rPr>
          <w:t>154</w:t>
        </w:r>
        <w:r>
          <w:rPr>
            <w:rFonts w:ascii="Times New Roman"/>
            <w:lang w:val="en-US" w:eastAsia="zh-CN"/>
          </w:rPr>
          <w:fldChar w:fldCharType="end"/>
        </w:r>
      </w:hyperlink>
    </w:p>
    <w:p w14:paraId="261A9749" w14:textId="77777777" w:rsidR="005A6981" w:rsidRDefault="005A6981">
      <w:pPr>
        <w:pStyle w:val="TOC2"/>
        <w:ind w:firstLine="560"/>
        <w:rPr>
          <w:rFonts w:ascii="Times New Roman" w:eastAsia="等线"/>
          <w:sz w:val="22"/>
          <w:szCs w:val="24"/>
          <w:lang w:val="en-US" w:eastAsia="zh-CN"/>
        </w:rPr>
      </w:pPr>
      <w:hyperlink w:anchor="_Toc184544337" w:history="1">
        <w:r>
          <w:rPr>
            <w:rStyle w:val="affe"/>
            <w:rFonts w:ascii="Times New Roman"/>
            <w:lang w:val="en-US" w:eastAsia="zh-CN"/>
          </w:rPr>
          <w:t>9.7</w:t>
        </w:r>
        <w:r>
          <w:rPr>
            <w:rStyle w:val="affe"/>
            <w:rFonts w:ascii="Times New Roman"/>
            <w:lang w:val="en-US" w:eastAsia="zh-CN"/>
          </w:rPr>
          <w:t>估算结果</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_Toc184544337 \h </w:instrText>
        </w:r>
        <w:r>
          <w:rPr>
            <w:rFonts w:ascii="Times New Roman"/>
            <w:lang w:val="en-US" w:eastAsia="zh-CN"/>
          </w:rPr>
          <w:fldChar w:fldCharType="separate"/>
        </w:r>
        <w:r>
          <w:rPr>
            <w:rFonts w:ascii="Times New Roman"/>
            <w:lang w:val="en-US" w:eastAsia="zh-CN"/>
          </w:rPr>
          <w:t>155</w:t>
        </w:r>
        <w:r>
          <w:rPr>
            <w:rFonts w:ascii="Times New Roman"/>
            <w:lang w:val="en-US" w:eastAsia="zh-CN"/>
          </w:rPr>
          <w:fldChar w:fldCharType="end"/>
        </w:r>
      </w:hyperlink>
    </w:p>
    <w:p w14:paraId="652A9386" w14:textId="77777777" w:rsidR="005A6981" w:rsidRDefault="005A6981">
      <w:pPr>
        <w:pStyle w:val="TOC2"/>
        <w:ind w:firstLine="560"/>
        <w:rPr>
          <w:rFonts w:ascii="Times New Roman" w:eastAsia="等线"/>
          <w:sz w:val="22"/>
          <w:szCs w:val="24"/>
          <w:lang w:val="en-US" w:eastAsia="zh-CN"/>
        </w:rPr>
      </w:pPr>
      <w:hyperlink w:anchor="_Toc184544338" w:history="1">
        <w:r>
          <w:rPr>
            <w:rStyle w:val="affe"/>
            <w:rFonts w:ascii="Times New Roman"/>
            <w:lang w:val="en-US" w:eastAsia="zh-CN"/>
          </w:rPr>
          <w:t>9.8</w:t>
        </w:r>
        <w:r>
          <w:rPr>
            <w:rStyle w:val="affe"/>
            <w:rFonts w:ascii="Times New Roman"/>
            <w:lang w:val="en-US" w:eastAsia="zh-CN"/>
          </w:rPr>
          <w:t>估算的可靠性</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_Toc184544338 \h </w:instrText>
        </w:r>
        <w:r>
          <w:rPr>
            <w:rFonts w:ascii="Times New Roman"/>
            <w:lang w:val="en-US" w:eastAsia="zh-CN"/>
          </w:rPr>
          <w:fldChar w:fldCharType="separate"/>
        </w:r>
        <w:r>
          <w:rPr>
            <w:rFonts w:ascii="Times New Roman"/>
            <w:lang w:val="en-US" w:eastAsia="zh-CN"/>
          </w:rPr>
          <w:t>156</w:t>
        </w:r>
        <w:r>
          <w:rPr>
            <w:rFonts w:ascii="Times New Roman"/>
            <w:lang w:val="en-US" w:eastAsia="zh-CN"/>
          </w:rPr>
          <w:fldChar w:fldCharType="end"/>
        </w:r>
      </w:hyperlink>
    </w:p>
    <w:p w14:paraId="2D6A6AE0" w14:textId="77777777" w:rsidR="005A6981" w:rsidRDefault="005A6981">
      <w:pPr>
        <w:pStyle w:val="TOC2"/>
        <w:ind w:firstLine="560"/>
        <w:rPr>
          <w:rFonts w:ascii="Times New Roman" w:eastAsia="等线"/>
          <w:sz w:val="22"/>
          <w:szCs w:val="24"/>
          <w:lang w:val="en-US" w:eastAsia="zh-CN"/>
        </w:rPr>
      </w:pPr>
      <w:hyperlink w:anchor="_Toc184544339" w:history="1">
        <w:r>
          <w:rPr>
            <w:rStyle w:val="affe"/>
            <w:rFonts w:ascii="Times New Roman"/>
            <w:lang w:val="en-US" w:eastAsia="zh-CN"/>
          </w:rPr>
          <w:t>9.9</w:t>
        </w:r>
        <w:r>
          <w:rPr>
            <w:rStyle w:val="affe"/>
            <w:rFonts w:ascii="Times New Roman"/>
            <w:lang w:val="en-US" w:eastAsia="zh-CN"/>
          </w:rPr>
          <w:t>需要说明的问题</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w:instrText>
        </w:r>
        <w:r>
          <w:rPr>
            <w:rFonts w:ascii="Times New Roman"/>
            <w:lang w:val="en-US" w:eastAsia="zh-CN"/>
          </w:rPr>
          <w:instrText xml:space="preserve">4339 \h </w:instrText>
        </w:r>
        <w:r>
          <w:rPr>
            <w:rFonts w:ascii="Times New Roman"/>
            <w:lang w:val="en-US" w:eastAsia="zh-CN"/>
          </w:rPr>
          <w:fldChar w:fldCharType="separate"/>
        </w:r>
        <w:r>
          <w:rPr>
            <w:rFonts w:ascii="Times New Roman"/>
            <w:lang w:val="en-US" w:eastAsia="zh-CN"/>
          </w:rPr>
          <w:t>159</w:t>
        </w:r>
        <w:r>
          <w:rPr>
            <w:rFonts w:ascii="Times New Roman"/>
            <w:lang w:val="en-US" w:eastAsia="zh-CN"/>
          </w:rPr>
          <w:fldChar w:fldCharType="end"/>
        </w:r>
      </w:hyperlink>
    </w:p>
    <w:p w14:paraId="6692DC21" w14:textId="77777777" w:rsidR="005A6981" w:rsidRDefault="005A6981">
      <w:pPr>
        <w:pStyle w:val="TOC1"/>
        <w:ind w:firstLine="280"/>
        <w:rPr>
          <w:rFonts w:ascii="Times New Roman" w:eastAsia="等线"/>
          <w:sz w:val="22"/>
          <w:szCs w:val="24"/>
          <w:lang w:val="en-US" w:eastAsia="zh-CN"/>
        </w:rPr>
      </w:pPr>
      <w:hyperlink w:anchor="_Toc184544340" w:history="1">
        <w:r>
          <w:rPr>
            <w:rStyle w:val="affe"/>
            <w:rFonts w:ascii="Times New Roman"/>
            <w:lang w:val="en-US" w:eastAsia="zh-CN"/>
          </w:rPr>
          <w:t>10.</w:t>
        </w:r>
        <w:r>
          <w:rPr>
            <w:rStyle w:val="affe"/>
            <w:rFonts w:ascii="Times New Roman"/>
            <w:lang w:val="en-US" w:eastAsia="zh-CN"/>
          </w:rPr>
          <w:t>可行性评价</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_Toc184544340 \h </w:instrText>
        </w:r>
        <w:r>
          <w:rPr>
            <w:rFonts w:ascii="Times New Roman"/>
            <w:lang w:val="en-US" w:eastAsia="zh-CN"/>
          </w:rPr>
          <w:fldChar w:fldCharType="separate"/>
        </w:r>
        <w:r>
          <w:rPr>
            <w:rFonts w:ascii="Times New Roman"/>
            <w:lang w:val="en-US" w:eastAsia="zh-CN"/>
          </w:rPr>
          <w:t>160</w:t>
        </w:r>
        <w:r>
          <w:rPr>
            <w:rFonts w:ascii="Times New Roman"/>
            <w:lang w:val="en-US" w:eastAsia="zh-CN"/>
          </w:rPr>
          <w:fldChar w:fldCharType="end"/>
        </w:r>
      </w:hyperlink>
    </w:p>
    <w:p w14:paraId="2B13C624" w14:textId="77777777" w:rsidR="005A6981" w:rsidRDefault="005A6981">
      <w:pPr>
        <w:pStyle w:val="TOC2"/>
        <w:ind w:firstLine="560"/>
        <w:rPr>
          <w:rFonts w:ascii="Times New Roman" w:eastAsia="等线"/>
          <w:sz w:val="22"/>
          <w:szCs w:val="24"/>
          <w:lang w:val="en-US" w:eastAsia="zh-CN"/>
        </w:rPr>
      </w:pPr>
      <w:hyperlink w:anchor="_Toc184544341" w:history="1">
        <w:r>
          <w:rPr>
            <w:rStyle w:val="affe"/>
            <w:rFonts w:ascii="Times New Roman"/>
            <w:lang w:val="en-US" w:eastAsia="zh-CN"/>
          </w:rPr>
          <w:t>10.1</w:t>
        </w:r>
        <w:r>
          <w:rPr>
            <w:rStyle w:val="affe"/>
            <w:rFonts w:ascii="Times New Roman"/>
            <w:lang w:val="en-US" w:eastAsia="zh-CN"/>
          </w:rPr>
          <w:t>市场分析</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_Toc184544341 \h </w:instrText>
        </w:r>
        <w:r>
          <w:rPr>
            <w:rFonts w:ascii="Times New Roman"/>
            <w:lang w:val="en-US" w:eastAsia="zh-CN"/>
          </w:rPr>
          <w:fldChar w:fldCharType="separate"/>
        </w:r>
        <w:r>
          <w:rPr>
            <w:rFonts w:ascii="Times New Roman"/>
            <w:lang w:val="en-US" w:eastAsia="zh-CN"/>
          </w:rPr>
          <w:t>160</w:t>
        </w:r>
        <w:r>
          <w:rPr>
            <w:rFonts w:ascii="Times New Roman"/>
            <w:lang w:val="en-US" w:eastAsia="zh-CN"/>
          </w:rPr>
          <w:fldChar w:fldCharType="end"/>
        </w:r>
      </w:hyperlink>
    </w:p>
    <w:p w14:paraId="30A518FD" w14:textId="77777777" w:rsidR="005A6981" w:rsidRDefault="005A6981">
      <w:pPr>
        <w:pStyle w:val="TOC2"/>
        <w:ind w:firstLine="560"/>
        <w:rPr>
          <w:rFonts w:ascii="Times New Roman" w:eastAsia="等线"/>
          <w:sz w:val="22"/>
          <w:szCs w:val="24"/>
          <w:lang w:val="en-US" w:eastAsia="zh-CN"/>
        </w:rPr>
      </w:pPr>
      <w:hyperlink w:anchor="_Toc184544342" w:history="1">
        <w:r>
          <w:rPr>
            <w:rStyle w:val="affe"/>
            <w:rFonts w:ascii="Times New Roman"/>
            <w:lang w:val="en-US" w:eastAsia="zh-CN"/>
          </w:rPr>
          <w:t>10.2</w:t>
        </w:r>
        <w:r>
          <w:rPr>
            <w:rStyle w:val="affe"/>
            <w:rFonts w:ascii="Times New Roman"/>
            <w:lang w:val="en-US" w:eastAsia="zh-CN"/>
          </w:rPr>
          <w:t>矿山建设条件</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_Toc184544342 \h </w:instrText>
        </w:r>
        <w:r>
          <w:rPr>
            <w:rFonts w:ascii="Times New Roman"/>
            <w:lang w:val="en-US" w:eastAsia="zh-CN"/>
          </w:rPr>
          <w:fldChar w:fldCharType="separate"/>
        </w:r>
        <w:r>
          <w:rPr>
            <w:rFonts w:ascii="Times New Roman"/>
            <w:lang w:val="en-US" w:eastAsia="zh-CN"/>
          </w:rPr>
          <w:t>164</w:t>
        </w:r>
        <w:r>
          <w:rPr>
            <w:rFonts w:ascii="Times New Roman"/>
            <w:lang w:val="en-US" w:eastAsia="zh-CN"/>
          </w:rPr>
          <w:fldChar w:fldCharType="end"/>
        </w:r>
      </w:hyperlink>
    </w:p>
    <w:p w14:paraId="48BC6772" w14:textId="77777777" w:rsidR="005A6981" w:rsidRDefault="005A6981">
      <w:pPr>
        <w:pStyle w:val="TOC2"/>
        <w:ind w:firstLine="560"/>
        <w:rPr>
          <w:rFonts w:ascii="Times New Roman" w:eastAsia="等线"/>
          <w:sz w:val="22"/>
          <w:szCs w:val="24"/>
          <w:lang w:val="en-US" w:eastAsia="zh-CN"/>
        </w:rPr>
      </w:pPr>
      <w:hyperlink w:anchor="_Toc184544343" w:history="1">
        <w:r>
          <w:rPr>
            <w:rStyle w:val="affe"/>
            <w:rFonts w:ascii="Times New Roman"/>
            <w:lang w:val="en-US" w:eastAsia="zh-CN"/>
          </w:rPr>
          <w:t>10.3</w:t>
        </w:r>
        <w:r>
          <w:rPr>
            <w:rStyle w:val="affe"/>
            <w:rFonts w:ascii="Times New Roman"/>
            <w:lang w:val="en-US" w:eastAsia="zh-CN"/>
          </w:rPr>
          <w:t>开采技术方案</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_Toc184544343 \h </w:instrText>
        </w:r>
        <w:r>
          <w:rPr>
            <w:rFonts w:ascii="Times New Roman"/>
            <w:lang w:val="en-US" w:eastAsia="zh-CN"/>
          </w:rPr>
          <w:fldChar w:fldCharType="separate"/>
        </w:r>
        <w:r>
          <w:rPr>
            <w:rFonts w:ascii="Times New Roman"/>
            <w:lang w:val="en-US" w:eastAsia="zh-CN"/>
          </w:rPr>
          <w:t>166</w:t>
        </w:r>
        <w:r>
          <w:rPr>
            <w:rFonts w:ascii="Times New Roman"/>
            <w:lang w:val="en-US" w:eastAsia="zh-CN"/>
          </w:rPr>
          <w:fldChar w:fldCharType="end"/>
        </w:r>
      </w:hyperlink>
    </w:p>
    <w:p w14:paraId="7ED94977" w14:textId="77777777" w:rsidR="005A6981" w:rsidRDefault="005A6981">
      <w:pPr>
        <w:pStyle w:val="TOC2"/>
        <w:ind w:firstLine="560"/>
        <w:rPr>
          <w:rFonts w:ascii="Times New Roman" w:eastAsia="等线"/>
          <w:sz w:val="22"/>
          <w:szCs w:val="24"/>
          <w:lang w:val="en-US" w:eastAsia="zh-CN"/>
        </w:rPr>
      </w:pPr>
      <w:hyperlink w:anchor="_Toc184544344" w:history="1">
        <w:r>
          <w:rPr>
            <w:rStyle w:val="affe"/>
            <w:rFonts w:ascii="Times New Roman"/>
            <w:lang w:val="en-US" w:eastAsia="zh-CN"/>
          </w:rPr>
          <w:t>10.4</w:t>
        </w:r>
        <w:r>
          <w:rPr>
            <w:rStyle w:val="affe"/>
            <w:rFonts w:ascii="Times New Roman"/>
            <w:lang w:val="en-US" w:eastAsia="zh-CN"/>
          </w:rPr>
          <w:t>矿石加工选冶技术方案</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_Toc184544344 \h </w:instrText>
        </w:r>
        <w:r>
          <w:rPr>
            <w:rFonts w:ascii="Times New Roman"/>
            <w:lang w:val="en-US" w:eastAsia="zh-CN"/>
          </w:rPr>
          <w:fldChar w:fldCharType="separate"/>
        </w:r>
        <w:r>
          <w:rPr>
            <w:rFonts w:ascii="Times New Roman"/>
            <w:lang w:val="en-US" w:eastAsia="zh-CN"/>
          </w:rPr>
          <w:t>176</w:t>
        </w:r>
        <w:r>
          <w:rPr>
            <w:rFonts w:ascii="Times New Roman"/>
            <w:lang w:val="en-US" w:eastAsia="zh-CN"/>
          </w:rPr>
          <w:fldChar w:fldCharType="end"/>
        </w:r>
      </w:hyperlink>
    </w:p>
    <w:p w14:paraId="70E45E40" w14:textId="77777777" w:rsidR="005A6981" w:rsidRDefault="005A6981">
      <w:pPr>
        <w:pStyle w:val="TOC2"/>
        <w:ind w:firstLine="560"/>
        <w:rPr>
          <w:rFonts w:ascii="Times New Roman" w:eastAsia="等线"/>
          <w:sz w:val="22"/>
          <w:szCs w:val="24"/>
          <w:lang w:val="en-US" w:eastAsia="zh-CN"/>
        </w:rPr>
      </w:pPr>
      <w:hyperlink w:anchor="_Toc184544345" w:history="1">
        <w:r>
          <w:rPr>
            <w:rStyle w:val="affe"/>
            <w:rFonts w:ascii="Times New Roman"/>
            <w:lang w:val="en-US" w:eastAsia="zh-CN"/>
          </w:rPr>
          <w:t>10.5</w:t>
        </w:r>
        <w:r>
          <w:rPr>
            <w:rStyle w:val="affe"/>
            <w:rFonts w:ascii="Times New Roman"/>
            <w:lang w:val="en-US" w:eastAsia="zh-CN"/>
          </w:rPr>
          <w:t>技术经济分析与评价</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_Toc184544345 \h </w:instrText>
        </w:r>
        <w:r>
          <w:rPr>
            <w:rFonts w:ascii="Times New Roman"/>
            <w:lang w:val="en-US" w:eastAsia="zh-CN"/>
          </w:rPr>
          <w:fldChar w:fldCharType="separate"/>
        </w:r>
        <w:r>
          <w:rPr>
            <w:rFonts w:ascii="Times New Roman"/>
            <w:lang w:val="en-US" w:eastAsia="zh-CN"/>
          </w:rPr>
          <w:t>179</w:t>
        </w:r>
        <w:r>
          <w:rPr>
            <w:rFonts w:ascii="Times New Roman"/>
            <w:lang w:val="en-US" w:eastAsia="zh-CN"/>
          </w:rPr>
          <w:fldChar w:fldCharType="end"/>
        </w:r>
      </w:hyperlink>
    </w:p>
    <w:p w14:paraId="0400BF8E" w14:textId="77777777" w:rsidR="005A6981" w:rsidRDefault="005A6981">
      <w:pPr>
        <w:pStyle w:val="TOC2"/>
        <w:ind w:firstLine="560"/>
        <w:rPr>
          <w:rFonts w:ascii="Times New Roman" w:eastAsia="等线"/>
          <w:sz w:val="22"/>
          <w:szCs w:val="24"/>
          <w:lang w:val="en-US" w:eastAsia="zh-CN"/>
        </w:rPr>
      </w:pPr>
      <w:hyperlink w:anchor="_Toc184544346" w:history="1">
        <w:r>
          <w:rPr>
            <w:rStyle w:val="affe"/>
            <w:rFonts w:ascii="Times New Roman" w:eastAsia="仿宋"/>
            <w:bCs/>
            <w:lang w:val="en-US" w:eastAsia="zh-CN"/>
          </w:rPr>
          <w:t>10.6</w:t>
        </w:r>
        <w:r>
          <w:rPr>
            <w:rStyle w:val="affe"/>
            <w:rFonts w:ascii="Times New Roman"/>
            <w:lang w:val="en-US" w:eastAsia="zh-CN"/>
          </w:rPr>
          <w:t>评价结论</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_Toc184544346 \h </w:instrText>
        </w:r>
        <w:r>
          <w:rPr>
            <w:rFonts w:ascii="Times New Roman"/>
            <w:lang w:val="en-US" w:eastAsia="zh-CN"/>
          </w:rPr>
          <w:fldChar w:fldCharType="separate"/>
        </w:r>
        <w:r>
          <w:rPr>
            <w:rFonts w:ascii="Times New Roman"/>
            <w:lang w:val="en-US" w:eastAsia="zh-CN"/>
          </w:rPr>
          <w:t>182</w:t>
        </w:r>
        <w:r>
          <w:rPr>
            <w:rFonts w:ascii="Times New Roman"/>
            <w:lang w:val="en-US" w:eastAsia="zh-CN"/>
          </w:rPr>
          <w:fldChar w:fldCharType="end"/>
        </w:r>
      </w:hyperlink>
    </w:p>
    <w:p w14:paraId="2BC15945" w14:textId="77777777" w:rsidR="005A6981" w:rsidRDefault="005A6981">
      <w:pPr>
        <w:pStyle w:val="TOC1"/>
        <w:ind w:firstLine="280"/>
        <w:rPr>
          <w:rFonts w:ascii="Times New Roman" w:eastAsia="等线"/>
          <w:sz w:val="22"/>
          <w:szCs w:val="24"/>
          <w:lang w:val="en-US" w:eastAsia="zh-CN"/>
        </w:rPr>
      </w:pPr>
      <w:hyperlink w:anchor="_Toc184544347" w:history="1">
        <w:r>
          <w:rPr>
            <w:rStyle w:val="affe"/>
            <w:rFonts w:ascii="Times New Roman"/>
            <w:lang w:val="en-US" w:eastAsia="zh-CN"/>
          </w:rPr>
          <w:t>11.</w:t>
        </w:r>
        <w:r>
          <w:rPr>
            <w:rStyle w:val="affe"/>
            <w:rFonts w:ascii="Times New Roman"/>
            <w:lang w:val="en-US" w:eastAsia="zh-CN"/>
          </w:rPr>
          <w:t>结论</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_Toc184544347 \h </w:instrText>
        </w:r>
        <w:r>
          <w:rPr>
            <w:rFonts w:ascii="Times New Roman"/>
            <w:lang w:val="en-US" w:eastAsia="zh-CN"/>
          </w:rPr>
          <w:fldChar w:fldCharType="separate"/>
        </w:r>
        <w:r>
          <w:rPr>
            <w:rFonts w:ascii="Times New Roman"/>
            <w:lang w:val="en-US" w:eastAsia="zh-CN"/>
          </w:rPr>
          <w:t>184</w:t>
        </w:r>
        <w:r>
          <w:rPr>
            <w:rFonts w:ascii="Times New Roman"/>
            <w:lang w:val="en-US" w:eastAsia="zh-CN"/>
          </w:rPr>
          <w:fldChar w:fldCharType="end"/>
        </w:r>
      </w:hyperlink>
    </w:p>
    <w:p w14:paraId="338A65C3" w14:textId="77777777" w:rsidR="005A6981" w:rsidRDefault="005A6981">
      <w:pPr>
        <w:pStyle w:val="TOC2"/>
        <w:ind w:firstLine="560"/>
        <w:rPr>
          <w:rFonts w:ascii="Times New Roman" w:eastAsia="等线"/>
          <w:sz w:val="22"/>
          <w:szCs w:val="24"/>
          <w:lang w:val="en-US" w:eastAsia="zh-CN"/>
        </w:rPr>
      </w:pPr>
      <w:hyperlink w:anchor="_Toc184544348" w:history="1">
        <w:r>
          <w:rPr>
            <w:rStyle w:val="affe"/>
            <w:rFonts w:ascii="Times New Roman"/>
            <w:lang w:val="en-US" w:eastAsia="zh-CN"/>
          </w:rPr>
          <w:t>11.1</w:t>
        </w:r>
        <w:r>
          <w:rPr>
            <w:rStyle w:val="affe"/>
            <w:rFonts w:ascii="Times New Roman"/>
            <w:lang w:val="en-US" w:eastAsia="zh-CN"/>
          </w:rPr>
          <w:t>勘查程度、勘查工程质量及资料报告质量评述</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_Toc184544348 \h </w:instrText>
        </w:r>
        <w:r>
          <w:rPr>
            <w:rFonts w:ascii="Times New Roman"/>
            <w:lang w:val="en-US" w:eastAsia="zh-CN"/>
          </w:rPr>
          <w:fldChar w:fldCharType="separate"/>
        </w:r>
        <w:r>
          <w:rPr>
            <w:rFonts w:ascii="Times New Roman"/>
            <w:lang w:val="en-US" w:eastAsia="zh-CN"/>
          </w:rPr>
          <w:t>184</w:t>
        </w:r>
        <w:r>
          <w:rPr>
            <w:rFonts w:ascii="Times New Roman"/>
            <w:lang w:val="en-US" w:eastAsia="zh-CN"/>
          </w:rPr>
          <w:fldChar w:fldCharType="end"/>
        </w:r>
      </w:hyperlink>
    </w:p>
    <w:p w14:paraId="5F6EBE6F" w14:textId="77777777" w:rsidR="005A6981" w:rsidRDefault="005A6981">
      <w:pPr>
        <w:pStyle w:val="TOC2"/>
        <w:ind w:firstLine="560"/>
        <w:rPr>
          <w:rFonts w:ascii="Times New Roman" w:eastAsia="等线"/>
          <w:sz w:val="22"/>
          <w:szCs w:val="24"/>
          <w:lang w:val="en-US" w:eastAsia="zh-CN"/>
        </w:rPr>
      </w:pPr>
      <w:hyperlink w:anchor="_Toc184544349" w:history="1">
        <w:r>
          <w:rPr>
            <w:rStyle w:val="affe"/>
            <w:rFonts w:ascii="Times New Roman"/>
            <w:lang w:val="en-US" w:eastAsia="zh-CN"/>
          </w:rPr>
          <w:t>11.2</w:t>
        </w:r>
        <w:r>
          <w:rPr>
            <w:rStyle w:val="affe"/>
            <w:rFonts w:ascii="Times New Roman"/>
            <w:lang w:val="en-US" w:eastAsia="zh-CN"/>
          </w:rPr>
          <w:t>矿床成矿规律及远景评价</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_Toc184544349 \h </w:instrText>
        </w:r>
        <w:r>
          <w:rPr>
            <w:rFonts w:ascii="Times New Roman"/>
            <w:lang w:val="en-US" w:eastAsia="zh-CN"/>
          </w:rPr>
          <w:fldChar w:fldCharType="separate"/>
        </w:r>
        <w:r>
          <w:rPr>
            <w:rFonts w:ascii="Times New Roman"/>
            <w:lang w:val="en-US" w:eastAsia="zh-CN"/>
          </w:rPr>
          <w:t>186</w:t>
        </w:r>
        <w:r>
          <w:rPr>
            <w:rFonts w:ascii="Times New Roman"/>
            <w:lang w:val="en-US" w:eastAsia="zh-CN"/>
          </w:rPr>
          <w:fldChar w:fldCharType="end"/>
        </w:r>
      </w:hyperlink>
    </w:p>
    <w:p w14:paraId="368C84F0" w14:textId="77777777" w:rsidR="005A6981" w:rsidRDefault="005A6981">
      <w:pPr>
        <w:pStyle w:val="TOC2"/>
        <w:ind w:firstLine="560"/>
        <w:rPr>
          <w:rFonts w:ascii="Times New Roman" w:eastAsia="等线"/>
          <w:sz w:val="22"/>
          <w:szCs w:val="24"/>
          <w:lang w:val="en-US" w:eastAsia="zh-CN"/>
        </w:rPr>
      </w:pPr>
      <w:hyperlink w:anchor="_Toc184544350" w:history="1">
        <w:r>
          <w:rPr>
            <w:rStyle w:val="affe"/>
            <w:rFonts w:ascii="Times New Roman"/>
            <w:lang w:val="en-US" w:eastAsia="zh-CN"/>
          </w:rPr>
          <w:t>11.3</w:t>
        </w:r>
        <w:r>
          <w:rPr>
            <w:rStyle w:val="affe"/>
            <w:rFonts w:ascii="Times New Roman"/>
            <w:lang w:val="en-US" w:eastAsia="zh-CN"/>
          </w:rPr>
          <w:t>矿区划分与勘探范围建议</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_Toc184544350 \h </w:instrText>
        </w:r>
        <w:r>
          <w:rPr>
            <w:rFonts w:ascii="Times New Roman"/>
            <w:lang w:val="en-US" w:eastAsia="zh-CN"/>
          </w:rPr>
          <w:fldChar w:fldCharType="separate"/>
        </w:r>
        <w:r>
          <w:rPr>
            <w:rFonts w:ascii="Times New Roman"/>
            <w:lang w:val="en-US" w:eastAsia="zh-CN"/>
          </w:rPr>
          <w:t>190</w:t>
        </w:r>
        <w:r>
          <w:rPr>
            <w:rFonts w:ascii="Times New Roman"/>
            <w:lang w:val="en-US" w:eastAsia="zh-CN"/>
          </w:rPr>
          <w:fldChar w:fldCharType="end"/>
        </w:r>
      </w:hyperlink>
    </w:p>
    <w:p w14:paraId="47D4B225" w14:textId="77777777" w:rsidR="005A6981" w:rsidRDefault="005A6981">
      <w:pPr>
        <w:pStyle w:val="TOC2"/>
        <w:ind w:firstLine="560"/>
        <w:rPr>
          <w:rFonts w:ascii="Times New Roman" w:eastAsia="等线"/>
          <w:sz w:val="22"/>
          <w:szCs w:val="24"/>
          <w:lang w:val="en-US" w:eastAsia="zh-CN"/>
        </w:rPr>
      </w:pPr>
      <w:hyperlink w:anchor="_Toc184544351" w:history="1">
        <w:r>
          <w:rPr>
            <w:rStyle w:val="affe"/>
            <w:rFonts w:ascii="Times New Roman"/>
            <w:lang w:val="en-US" w:eastAsia="zh-CN"/>
          </w:rPr>
          <w:t>11.4</w:t>
        </w:r>
        <w:r>
          <w:rPr>
            <w:rStyle w:val="affe"/>
            <w:rFonts w:ascii="Times New Roman"/>
            <w:lang w:val="en-US" w:eastAsia="zh-CN"/>
          </w:rPr>
          <w:t>本次勘查工作存在的主要问题</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_Toc184544351 \h </w:instrText>
        </w:r>
        <w:r>
          <w:rPr>
            <w:rFonts w:ascii="Times New Roman"/>
            <w:lang w:val="en-US" w:eastAsia="zh-CN"/>
          </w:rPr>
          <w:fldChar w:fldCharType="separate"/>
        </w:r>
        <w:r>
          <w:rPr>
            <w:rFonts w:ascii="Times New Roman"/>
            <w:lang w:val="en-US" w:eastAsia="zh-CN"/>
          </w:rPr>
          <w:t>191</w:t>
        </w:r>
        <w:r>
          <w:rPr>
            <w:rFonts w:ascii="Times New Roman"/>
            <w:lang w:val="en-US" w:eastAsia="zh-CN"/>
          </w:rPr>
          <w:fldChar w:fldCharType="end"/>
        </w:r>
      </w:hyperlink>
    </w:p>
    <w:p w14:paraId="45C30FCE" w14:textId="77777777" w:rsidR="005A6981" w:rsidRDefault="005A6981">
      <w:pPr>
        <w:pStyle w:val="TOC2"/>
        <w:ind w:firstLine="560"/>
        <w:rPr>
          <w:rFonts w:ascii="Times New Roman" w:eastAsia="等线"/>
          <w:sz w:val="22"/>
          <w:szCs w:val="24"/>
          <w:lang w:val="en-US" w:eastAsia="zh-CN"/>
        </w:rPr>
      </w:pPr>
      <w:hyperlink w:anchor="_Toc184544352" w:history="1">
        <w:r>
          <w:rPr>
            <w:rStyle w:val="affe"/>
            <w:rFonts w:ascii="Times New Roman"/>
            <w:lang w:val="en-US" w:eastAsia="zh-CN"/>
          </w:rPr>
          <w:t>11.5</w:t>
        </w:r>
        <w:r>
          <w:rPr>
            <w:rStyle w:val="affe"/>
            <w:rFonts w:ascii="Times New Roman"/>
            <w:lang w:val="en-US" w:eastAsia="zh-CN"/>
          </w:rPr>
          <w:t>建议</w:t>
        </w:r>
        <w:r>
          <w:rPr>
            <w:rFonts w:ascii="Times New Roman"/>
            <w:lang w:val="en-US" w:eastAsia="zh-CN"/>
          </w:rPr>
          <w:tab/>
        </w:r>
        <w:r>
          <w:rPr>
            <w:rFonts w:ascii="Times New Roman"/>
            <w:lang w:val="en-US" w:eastAsia="zh-CN"/>
          </w:rPr>
          <w:fldChar w:fldCharType="begin"/>
        </w:r>
        <w:r>
          <w:rPr>
            <w:rFonts w:ascii="Times New Roman"/>
            <w:lang w:val="en-US" w:eastAsia="zh-CN"/>
          </w:rPr>
          <w:instrText xml:space="preserve"> PAGEREF _Toc18454</w:instrText>
        </w:r>
        <w:r>
          <w:rPr>
            <w:rFonts w:ascii="Times New Roman"/>
            <w:lang w:val="en-US" w:eastAsia="zh-CN"/>
          </w:rPr>
          <w:instrText xml:space="preserve">4352 \h </w:instrText>
        </w:r>
        <w:r>
          <w:rPr>
            <w:rFonts w:ascii="Times New Roman"/>
            <w:lang w:val="en-US" w:eastAsia="zh-CN"/>
          </w:rPr>
          <w:fldChar w:fldCharType="separate"/>
        </w:r>
        <w:r>
          <w:rPr>
            <w:rFonts w:ascii="Times New Roman"/>
            <w:lang w:val="en-US" w:eastAsia="zh-CN"/>
          </w:rPr>
          <w:t>192</w:t>
        </w:r>
        <w:r>
          <w:rPr>
            <w:rFonts w:ascii="Times New Roman"/>
            <w:lang w:val="en-US" w:eastAsia="zh-CN"/>
          </w:rPr>
          <w:fldChar w:fldCharType="end"/>
        </w:r>
      </w:hyperlink>
    </w:p>
    <w:p w14:paraId="67422DEC" w14:textId="77777777" w:rsidR="005A6981" w:rsidRDefault="005A6981">
      <w:pPr>
        <w:ind w:firstLine="560"/>
        <w:jc w:val="center"/>
        <w:rPr>
          <w:rFonts w:ascii="Times New Roman"/>
          <w:sz w:val="24"/>
          <w:szCs w:val="24"/>
        </w:rPr>
      </w:pPr>
      <w:r>
        <w:rPr>
          <w:rFonts w:ascii="Times New Roman"/>
          <w:szCs w:val="28"/>
        </w:rPr>
        <w:fldChar w:fldCharType="end"/>
      </w:r>
    </w:p>
    <w:p w14:paraId="70E899A3" w14:textId="77777777" w:rsidR="005A6981" w:rsidRDefault="005A6981">
      <w:pPr>
        <w:ind w:firstLine="560"/>
        <w:jc w:val="center"/>
        <w:rPr>
          <w:rFonts w:ascii="Times New Roman"/>
          <w:b/>
          <w:bCs/>
          <w:szCs w:val="28"/>
        </w:rPr>
      </w:pPr>
    </w:p>
    <w:p w14:paraId="265AF96D" w14:textId="77777777" w:rsidR="005A6981" w:rsidRDefault="005A6981">
      <w:pPr>
        <w:ind w:firstLine="560"/>
        <w:jc w:val="center"/>
        <w:rPr>
          <w:rFonts w:ascii="Times New Roman"/>
          <w:b/>
          <w:bCs/>
          <w:szCs w:val="28"/>
        </w:rPr>
      </w:pPr>
    </w:p>
    <w:p w14:paraId="0B1FA424" w14:textId="77777777" w:rsidR="005A6981" w:rsidRDefault="005A6981">
      <w:pPr>
        <w:ind w:firstLine="560"/>
        <w:jc w:val="center"/>
        <w:rPr>
          <w:rFonts w:ascii="Times New Roman"/>
          <w:b/>
          <w:bCs/>
          <w:szCs w:val="28"/>
        </w:rPr>
      </w:pPr>
    </w:p>
    <w:p w14:paraId="57E8AEE0" w14:textId="77777777" w:rsidR="005A6981" w:rsidRDefault="005A6981">
      <w:pPr>
        <w:ind w:firstLine="560"/>
        <w:jc w:val="center"/>
        <w:rPr>
          <w:rFonts w:ascii="Times New Roman"/>
          <w:b/>
          <w:bCs/>
          <w:szCs w:val="28"/>
        </w:rPr>
      </w:pPr>
    </w:p>
    <w:p w14:paraId="1489B140" w14:textId="77777777" w:rsidR="005A6981" w:rsidRDefault="005A6981">
      <w:pPr>
        <w:ind w:firstLine="560"/>
        <w:jc w:val="center"/>
        <w:rPr>
          <w:rFonts w:ascii="Times New Roman"/>
          <w:b/>
          <w:bCs/>
          <w:szCs w:val="28"/>
        </w:rPr>
      </w:pPr>
    </w:p>
    <w:p w14:paraId="0161B0FB" w14:textId="77777777" w:rsidR="005A6981" w:rsidRDefault="005A6981">
      <w:pPr>
        <w:ind w:firstLine="560"/>
        <w:jc w:val="center"/>
        <w:rPr>
          <w:rFonts w:ascii="Times New Roman"/>
          <w:b/>
          <w:bCs/>
          <w:szCs w:val="28"/>
        </w:rPr>
      </w:pPr>
    </w:p>
    <w:p w14:paraId="1BCF40A9" w14:textId="77777777" w:rsidR="005A6981" w:rsidRDefault="005A6981">
      <w:pPr>
        <w:ind w:firstLine="560"/>
        <w:jc w:val="center"/>
        <w:rPr>
          <w:rFonts w:ascii="Times New Roman"/>
          <w:b/>
          <w:bCs/>
          <w:szCs w:val="28"/>
        </w:rPr>
      </w:pPr>
    </w:p>
    <w:p w14:paraId="78F06510" w14:textId="77777777" w:rsidR="005A6981" w:rsidRDefault="005A6981">
      <w:pPr>
        <w:ind w:firstLine="560"/>
        <w:jc w:val="center"/>
        <w:rPr>
          <w:rFonts w:ascii="Times New Roman"/>
          <w:b/>
          <w:bCs/>
          <w:szCs w:val="28"/>
        </w:rPr>
      </w:pPr>
    </w:p>
    <w:p w14:paraId="39622211" w14:textId="77777777" w:rsidR="005A6981" w:rsidRDefault="005A6981">
      <w:pPr>
        <w:ind w:firstLine="560"/>
        <w:jc w:val="center"/>
        <w:rPr>
          <w:rFonts w:ascii="Times New Roman"/>
          <w:b/>
          <w:bCs/>
          <w:szCs w:val="28"/>
        </w:rPr>
      </w:pPr>
      <w:r>
        <w:rPr>
          <w:rFonts w:ascii="Times New Roman"/>
          <w:b/>
          <w:bCs/>
          <w:szCs w:val="28"/>
        </w:rPr>
        <w:t>附</w:t>
      </w:r>
      <w:r>
        <w:rPr>
          <w:rFonts w:ascii="Times New Roman"/>
          <w:b/>
          <w:szCs w:val="28"/>
        </w:rPr>
        <w:t xml:space="preserve">　</w:t>
      </w:r>
      <w:r>
        <w:rPr>
          <w:rFonts w:ascii="Times New Roman"/>
          <w:b/>
          <w:bCs/>
          <w:szCs w:val="28"/>
        </w:rPr>
        <w:t>图</w:t>
      </w:r>
      <w:r>
        <w:rPr>
          <w:rFonts w:ascii="Times New Roman"/>
          <w:b/>
          <w:szCs w:val="28"/>
        </w:rPr>
        <w:t xml:space="preserve">　</w:t>
      </w:r>
      <w:r>
        <w:rPr>
          <w:rFonts w:ascii="Times New Roman"/>
          <w:b/>
          <w:bCs/>
          <w:szCs w:val="28"/>
        </w:rPr>
        <w:t>目</w:t>
      </w:r>
      <w:r>
        <w:rPr>
          <w:rFonts w:ascii="Times New Roman"/>
          <w:b/>
          <w:szCs w:val="28"/>
        </w:rPr>
        <w:t xml:space="preserve">　</w:t>
      </w:r>
      <w:r>
        <w:rPr>
          <w:rFonts w:ascii="Times New Roman"/>
          <w:b/>
          <w:bCs/>
          <w:szCs w:val="28"/>
        </w:rPr>
        <w:t>录</w:t>
      </w:r>
    </w:p>
    <w:p w14:paraId="04C1C32A" w14:textId="77777777" w:rsidR="005A6981" w:rsidRDefault="005A6981">
      <w:pPr>
        <w:ind w:firstLine="560"/>
        <w:rPr>
          <w:rFonts w:ascii="Times New Roman"/>
        </w:rPr>
      </w:pPr>
      <w:r>
        <w:rPr>
          <w:rFonts w:ascii="Times New Roman"/>
        </w:rPr>
        <w:t>顺序号</w:t>
      </w:r>
      <w:r>
        <w:rPr>
          <w:rFonts w:ascii="Times New Roman"/>
        </w:rPr>
        <w:t xml:space="preserve">  </w:t>
      </w:r>
      <w:r>
        <w:rPr>
          <w:rFonts w:ascii="Times New Roman"/>
        </w:rPr>
        <w:t>图</w:t>
      </w:r>
      <w:r>
        <w:rPr>
          <w:rFonts w:ascii="Times New Roman"/>
        </w:rPr>
        <w:t xml:space="preserve"> </w:t>
      </w:r>
      <w:r>
        <w:rPr>
          <w:rFonts w:ascii="Times New Roman"/>
        </w:rPr>
        <w:t>号</w:t>
      </w:r>
      <w:r>
        <w:rPr>
          <w:rFonts w:ascii="Times New Roman"/>
        </w:rPr>
        <w:t xml:space="preserve">       </w:t>
      </w:r>
      <w:r>
        <w:rPr>
          <w:rFonts w:ascii="Times New Roman"/>
        </w:rPr>
        <w:t>图</w:t>
      </w:r>
      <w:r>
        <w:rPr>
          <w:rFonts w:ascii="Times New Roman"/>
        </w:rPr>
        <w:t xml:space="preserve">        </w:t>
      </w:r>
      <w:r>
        <w:rPr>
          <w:rFonts w:ascii="Times New Roman"/>
        </w:rPr>
        <w:t>名</w:t>
      </w:r>
      <w:r>
        <w:rPr>
          <w:rFonts w:ascii="Times New Roman"/>
        </w:rPr>
        <w:t xml:space="preserve">                 </w:t>
      </w:r>
      <w:r>
        <w:rPr>
          <w:rFonts w:ascii="Times New Roman"/>
        </w:rPr>
        <w:t>比例尺</w:t>
      </w:r>
    </w:p>
    <w:p w14:paraId="1868E5B2" w14:textId="77777777" w:rsidR="005A6981" w:rsidRDefault="005A6981">
      <w:pPr>
        <w:ind w:firstLine="560"/>
        <w:rPr>
          <w:rFonts w:ascii="Times New Roman"/>
        </w:rPr>
      </w:pPr>
      <w:r>
        <w:rPr>
          <w:rFonts w:ascii="Times New Roman"/>
        </w:rPr>
        <w:lastRenderedPageBreak/>
        <w:t xml:space="preserve">1  1  </w:t>
      </w:r>
      <w:r>
        <w:rPr>
          <w:rFonts w:ascii="Times New Roman" w:hint="eastAsia"/>
        </w:rPr>
        <w:t>广东省陆河县</w:t>
      </w:r>
      <w:r>
        <w:rPr>
          <w:rFonts w:ascii="Times New Roman"/>
        </w:rPr>
        <w:t>前山矿区区域地质矿产图</w:t>
      </w:r>
      <w:r>
        <w:rPr>
          <w:rFonts w:ascii="Times New Roman"/>
        </w:rPr>
        <w:t xml:space="preserve">       1</w:t>
      </w:r>
      <w:r>
        <w:rPr>
          <w:rFonts w:ascii="宋体" w:eastAsia="宋体" w:hAnsi="宋体" w:cs="宋体" w:hint="eastAsia"/>
        </w:rPr>
        <w:t>∶</w:t>
      </w:r>
      <w:r>
        <w:rPr>
          <w:rFonts w:ascii="Times New Roman"/>
        </w:rPr>
        <w:t>50000</w:t>
      </w:r>
    </w:p>
    <w:p w14:paraId="0B40A36D" w14:textId="77777777" w:rsidR="005A6981" w:rsidRDefault="005A6981">
      <w:pPr>
        <w:ind w:firstLine="560"/>
        <w:rPr>
          <w:rFonts w:ascii="Times New Roman"/>
        </w:rPr>
      </w:pPr>
      <w:r>
        <w:rPr>
          <w:rFonts w:ascii="Times New Roman"/>
        </w:rPr>
        <w:t xml:space="preserve">2  2  </w:t>
      </w:r>
      <w:r>
        <w:rPr>
          <w:rFonts w:ascii="Times New Roman" w:hint="eastAsia"/>
        </w:rPr>
        <w:t>广东省陆河县</w:t>
      </w:r>
      <w:r>
        <w:rPr>
          <w:rFonts w:ascii="Times New Roman"/>
        </w:rPr>
        <w:t>前山矿区</w:t>
      </w:r>
      <w:r>
        <w:rPr>
          <w:rFonts w:ascii="Times New Roman" w:hint="eastAsia"/>
        </w:rPr>
        <w:t>xx</w:t>
      </w:r>
      <w:r>
        <w:rPr>
          <w:rFonts w:ascii="Times New Roman"/>
        </w:rPr>
        <w:t>矿地形地质图</w:t>
      </w:r>
      <w:r>
        <w:rPr>
          <w:rFonts w:ascii="Times New Roman"/>
        </w:rPr>
        <w:t xml:space="preserve">      1</w:t>
      </w:r>
      <w:r>
        <w:rPr>
          <w:rFonts w:ascii="宋体" w:eastAsia="宋体" w:hAnsi="宋体" w:cs="宋体" w:hint="eastAsia"/>
        </w:rPr>
        <w:t>∶</w:t>
      </w:r>
      <w:r>
        <w:rPr>
          <w:rFonts w:ascii="Times New Roman"/>
        </w:rPr>
        <w:t>2000</w:t>
      </w:r>
    </w:p>
    <w:p w14:paraId="49CA4432" w14:textId="77777777" w:rsidR="005A6981" w:rsidRDefault="005A6981">
      <w:pPr>
        <w:ind w:firstLine="560"/>
        <w:rPr>
          <w:rFonts w:ascii="Times New Roman"/>
        </w:rPr>
      </w:pPr>
      <w:r>
        <w:rPr>
          <w:rFonts w:ascii="Times New Roman"/>
        </w:rPr>
        <w:t xml:space="preserve">3  3  </w:t>
      </w:r>
      <w:r>
        <w:rPr>
          <w:rFonts w:ascii="Times New Roman" w:hint="eastAsia"/>
        </w:rPr>
        <w:t>广东省陆河县</w:t>
      </w:r>
      <w:r>
        <w:rPr>
          <w:rFonts w:ascii="Times New Roman"/>
        </w:rPr>
        <w:t>前山矿区</w:t>
      </w:r>
      <w:r>
        <w:rPr>
          <w:rFonts w:ascii="Times New Roman" w:hint="eastAsia"/>
        </w:rPr>
        <w:t>xx</w:t>
      </w:r>
      <w:r>
        <w:rPr>
          <w:rFonts w:ascii="Times New Roman"/>
        </w:rPr>
        <w:t>矿详查实际材料图</w:t>
      </w:r>
      <w:r>
        <w:rPr>
          <w:rFonts w:ascii="Times New Roman"/>
        </w:rPr>
        <w:t xml:space="preserve">  1</w:t>
      </w:r>
      <w:r>
        <w:rPr>
          <w:rFonts w:ascii="宋体" w:eastAsia="宋体" w:hAnsi="宋体" w:cs="宋体" w:hint="eastAsia"/>
        </w:rPr>
        <w:t>∶</w:t>
      </w:r>
      <w:r>
        <w:rPr>
          <w:rFonts w:ascii="Times New Roman"/>
        </w:rPr>
        <w:t>2000</w:t>
      </w:r>
    </w:p>
    <w:p w14:paraId="6FA70375" w14:textId="77777777" w:rsidR="005A6981" w:rsidRDefault="005A6981">
      <w:pPr>
        <w:ind w:firstLine="560"/>
        <w:rPr>
          <w:rFonts w:ascii="Times New Roman"/>
        </w:rPr>
      </w:pPr>
      <w:r>
        <w:rPr>
          <w:rFonts w:ascii="Times New Roman"/>
        </w:rPr>
        <w:t xml:space="preserve">4  4  </w:t>
      </w:r>
      <w:r>
        <w:rPr>
          <w:rFonts w:ascii="Times New Roman" w:hint="eastAsia"/>
        </w:rPr>
        <w:t>陆河县</w:t>
      </w:r>
      <w:r>
        <w:rPr>
          <w:rFonts w:ascii="Times New Roman"/>
        </w:rPr>
        <w:t>前山矿区</w:t>
      </w:r>
      <w:r>
        <w:rPr>
          <w:rFonts w:ascii="Times New Roman" w:hint="eastAsia"/>
        </w:rPr>
        <w:t>xx</w:t>
      </w:r>
      <w:r>
        <w:rPr>
          <w:rFonts w:ascii="Times New Roman"/>
        </w:rPr>
        <w:t>矿</w:t>
      </w:r>
      <w:r>
        <w:rPr>
          <w:rFonts w:ascii="Times New Roman"/>
        </w:rPr>
        <w:t>00</w:t>
      </w:r>
      <w:r>
        <w:rPr>
          <w:rFonts w:ascii="Times New Roman"/>
        </w:rPr>
        <w:t>号勘探线剖面图</w:t>
      </w:r>
      <w:r>
        <w:rPr>
          <w:rFonts w:ascii="Times New Roman"/>
        </w:rPr>
        <w:t xml:space="preserve">     1</w:t>
      </w:r>
      <w:r>
        <w:rPr>
          <w:rFonts w:ascii="宋体" w:eastAsia="宋体" w:hAnsi="宋体" w:cs="宋体" w:hint="eastAsia"/>
        </w:rPr>
        <w:t>∶</w:t>
      </w:r>
      <w:r>
        <w:rPr>
          <w:rFonts w:ascii="Times New Roman"/>
        </w:rPr>
        <w:t>1000</w:t>
      </w:r>
    </w:p>
    <w:p w14:paraId="753CA2C6" w14:textId="77777777" w:rsidR="005A6981" w:rsidRDefault="005A6981">
      <w:pPr>
        <w:ind w:firstLine="560"/>
        <w:rPr>
          <w:rFonts w:ascii="Times New Roman"/>
        </w:rPr>
      </w:pPr>
      <w:r>
        <w:rPr>
          <w:rFonts w:ascii="Times New Roman"/>
        </w:rPr>
        <w:t xml:space="preserve">5  4  </w:t>
      </w:r>
      <w:r>
        <w:rPr>
          <w:rFonts w:ascii="Times New Roman" w:hint="eastAsia"/>
        </w:rPr>
        <w:t>陆河县</w:t>
      </w:r>
      <w:r>
        <w:rPr>
          <w:rFonts w:ascii="Times New Roman"/>
        </w:rPr>
        <w:t>前山矿区</w:t>
      </w:r>
      <w:r>
        <w:rPr>
          <w:rFonts w:ascii="Times New Roman" w:hint="eastAsia"/>
        </w:rPr>
        <w:t>xx</w:t>
      </w:r>
      <w:r>
        <w:rPr>
          <w:rFonts w:ascii="Times New Roman"/>
        </w:rPr>
        <w:t>矿</w:t>
      </w:r>
      <w:r>
        <w:rPr>
          <w:rFonts w:ascii="Times New Roman"/>
        </w:rPr>
        <w:t>01</w:t>
      </w:r>
      <w:r>
        <w:rPr>
          <w:rFonts w:ascii="Times New Roman"/>
        </w:rPr>
        <w:t>号勘探线剖面图</w:t>
      </w:r>
      <w:r>
        <w:rPr>
          <w:rFonts w:ascii="Times New Roman"/>
        </w:rPr>
        <w:t xml:space="preserve">     1</w:t>
      </w:r>
      <w:r>
        <w:rPr>
          <w:rFonts w:ascii="宋体" w:eastAsia="宋体" w:hAnsi="宋体" w:cs="宋体" w:hint="eastAsia"/>
        </w:rPr>
        <w:t>∶</w:t>
      </w:r>
      <w:r>
        <w:rPr>
          <w:rFonts w:ascii="Times New Roman"/>
        </w:rPr>
        <w:t>1000</w:t>
      </w:r>
    </w:p>
    <w:p w14:paraId="323D8F20" w14:textId="77777777" w:rsidR="005A6981" w:rsidRDefault="005A6981">
      <w:pPr>
        <w:ind w:firstLine="560"/>
        <w:rPr>
          <w:rFonts w:ascii="Times New Roman"/>
        </w:rPr>
      </w:pPr>
      <w:r>
        <w:rPr>
          <w:rFonts w:ascii="Times New Roman"/>
        </w:rPr>
        <w:t xml:space="preserve">6  4  </w:t>
      </w:r>
      <w:r>
        <w:rPr>
          <w:rFonts w:ascii="Times New Roman" w:hint="eastAsia"/>
        </w:rPr>
        <w:t>陆河县</w:t>
      </w:r>
      <w:r>
        <w:rPr>
          <w:rFonts w:ascii="Times New Roman"/>
        </w:rPr>
        <w:t>前山矿区</w:t>
      </w:r>
      <w:r>
        <w:rPr>
          <w:rFonts w:ascii="Times New Roman" w:hint="eastAsia"/>
        </w:rPr>
        <w:t>xx</w:t>
      </w:r>
      <w:r>
        <w:rPr>
          <w:rFonts w:ascii="Times New Roman"/>
        </w:rPr>
        <w:t>矿</w:t>
      </w:r>
      <w:r>
        <w:rPr>
          <w:rFonts w:ascii="Times New Roman"/>
        </w:rPr>
        <w:t>02</w:t>
      </w:r>
      <w:r>
        <w:rPr>
          <w:rFonts w:ascii="Times New Roman"/>
        </w:rPr>
        <w:t>号勘探线剖面图</w:t>
      </w:r>
      <w:r>
        <w:rPr>
          <w:rFonts w:ascii="Times New Roman"/>
        </w:rPr>
        <w:t xml:space="preserve">     1</w:t>
      </w:r>
      <w:r>
        <w:rPr>
          <w:rFonts w:ascii="宋体" w:eastAsia="宋体" w:hAnsi="宋体" w:cs="宋体" w:hint="eastAsia"/>
        </w:rPr>
        <w:t>∶</w:t>
      </w:r>
      <w:r>
        <w:rPr>
          <w:rFonts w:ascii="Times New Roman"/>
        </w:rPr>
        <w:t>1000</w:t>
      </w:r>
    </w:p>
    <w:p w14:paraId="7EA88893" w14:textId="77777777" w:rsidR="005A6981" w:rsidRDefault="005A6981">
      <w:pPr>
        <w:ind w:firstLine="560"/>
        <w:rPr>
          <w:rFonts w:ascii="Times New Roman"/>
        </w:rPr>
      </w:pPr>
      <w:r>
        <w:rPr>
          <w:rFonts w:ascii="Times New Roman"/>
        </w:rPr>
        <w:t xml:space="preserve">7  4  </w:t>
      </w:r>
      <w:r>
        <w:rPr>
          <w:rFonts w:ascii="Times New Roman" w:hint="eastAsia"/>
        </w:rPr>
        <w:t>陆河县</w:t>
      </w:r>
      <w:r>
        <w:rPr>
          <w:rFonts w:ascii="Times New Roman"/>
        </w:rPr>
        <w:t>前山矿区</w:t>
      </w:r>
      <w:r>
        <w:rPr>
          <w:rFonts w:ascii="Times New Roman" w:hint="eastAsia"/>
        </w:rPr>
        <w:t>xx</w:t>
      </w:r>
      <w:r>
        <w:rPr>
          <w:rFonts w:ascii="Times New Roman"/>
        </w:rPr>
        <w:t>矿</w:t>
      </w:r>
      <w:r>
        <w:rPr>
          <w:rFonts w:ascii="Times New Roman"/>
        </w:rPr>
        <w:t>03</w:t>
      </w:r>
      <w:r>
        <w:rPr>
          <w:rFonts w:ascii="Times New Roman"/>
        </w:rPr>
        <w:t>号勘探线剖面图</w:t>
      </w:r>
      <w:r>
        <w:rPr>
          <w:rFonts w:ascii="Times New Roman"/>
        </w:rPr>
        <w:t xml:space="preserve">     1</w:t>
      </w:r>
      <w:r>
        <w:rPr>
          <w:rFonts w:ascii="宋体" w:eastAsia="宋体" w:hAnsi="宋体" w:cs="宋体" w:hint="eastAsia"/>
        </w:rPr>
        <w:t>∶</w:t>
      </w:r>
      <w:r>
        <w:rPr>
          <w:rFonts w:ascii="Times New Roman"/>
        </w:rPr>
        <w:t>1000</w:t>
      </w:r>
    </w:p>
    <w:p w14:paraId="228C7A52" w14:textId="77777777" w:rsidR="005A6981" w:rsidRDefault="005A6981">
      <w:pPr>
        <w:ind w:firstLine="560"/>
        <w:rPr>
          <w:rFonts w:ascii="Times New Roman"/>
        </w:rPr>
      </w:pPr>
      <w:r>
        <w:rPr>
          <w:rFonts w:ascii="Times New Roman"/>
        </w:rPr>
        <w:t xml:space="preserve">8  4  </w:t>
      </w:r>
      <w:r>
        <w:rPr>
          <w:rFonts w:ascii="Times New Roman" w:hint="eastAsia"/>
        </w:rPr>
        <w:t>陆河县</w:t>
      </w:r>
      <w:r>
        <w:rPr>
          <w:rFonts w:ascii="Times New Roman"/>
        </w:rPr>
        <w:t>前山矿区</w:t>
      </w:r>
      <w:r>
        <w:rPr>
          <w:rFonts w:ascii="Times New Roman" w:hint="eastAsia"/>
        </w:rPr>
        <w:t>xx</w:t>
      </w:r>
      <w:r>
        <w:rPr>
          <w:rFonts w:ascii="Times New Roman"/>
        </w:rPr>
        <w:t>矿</w:t>
      </w:r>
      <w:r>
        <w:rPr>
          <w:rFonts w:ascii="Times New Roman"/>
        </w:rPr>
        <w:t>04</w:t>
      </w:r>
      <w:r>
        <w:rPr>
          <w:rFonts w:ascii="Times New Roman"/>
        </w:rPr>
        <w:t>号勘探线剖面图</w:t>
      </w:r>
      <w:r>
        <w:rPr>
          <w:rFonts w:ascii="Times New Roman"/>
        </w:rPr>
        <w:t xml:space="preserve">     1</w:t>
      </w:r>
      <w:r>
        <w:rPr>
          <w:rFonts w:ascii="宋体" w:eastAsia="宋体" w:hAnsi="宋体" w:cs="宋体" w:hint="eastAsia"/>
        </w:rPr>
        <w:t>∶</w:t>
      </w:r>
      <w:r>
        <w:rPr>
          <w:rFonts w:ascii="Times New Roman"/>
        </w:rPr>
        <w:t>1000</w:t>
      </w:r>
    </w:p>
    <w:p w14:paraId="023D6CA4" w14:textId="77777777" w:rsidR="005A6981" w:rsidRDefault="005A6981">
      <w:pPr>
        <w:ind w:firstLine="560"/>
        <w:rPr>
          <w:rFonts w:ascii="Times New Roman"/>
        </w:rPr>
      </w:pPr>
      <w:r>
        <w:rPr>
          <w:rFonts w:ascii="Times New Roman"/>
        </w:rPr>
        <w:t xml:space="preserve">9  4  </w:t>
      </w:r>
      <w:r>
        <w:rPr>
          <w:rFonts w:ascii="Times New Roman" w:hint="eastAsia"/>
        </w:rPr>
        <w:t>陆河县</w:t>
      </w:r>
      <w:r>
        <w:rPr>
          <w:rFonts w:ascii="Times New Roman"/>
        </w:rPr>
        <w:t>前山矿区</w:t>
      </w:r>
      <w:r>
        <w:rPr>
          <w:rFonts w:ascii="Times New Roman" w:hint="eastAsia"/>
        </w:rPr>
        <w:t>xx</w:t>
      </w:r>
      <w:r>
        <w:rPr>
          <w:rFonts w:ascii="Times New Roman"/>
        </w:rPr>
        <w:t>矿</w:t>
      </w:r>
      <w:r>
        <w:rPr>
          <w:rFonts w:ascii="Times New Roman"/>
        </w:rPr>
        <w:t>05</w:t>
      </w:r>
      <w:r>
        <w:rPr>
          <w:rFonts w:ascii="Times New Roman"/>
        </w:rPr>
        <w:t>号勘探线剖面图</w:t>
      </w:r>
      <w:r>
        <w:rPr>
          <w:rFonts w:ascii="Times New Roman"/>
        </w:rPr>
        <w:t xml:space="preserve">     1</w:t>
      </w:r>
      <w:r>
        <w:rPr>
          <w:rFonts w:ascii="宋体" w:eastAsia="宋体" w:hAnsi="宋体" w:cs="宋体" w:hint="eastAsia"/>
        </w:rPr>
        <w:t>∶</w:t>
      </w:r>
      <w:r>
        <w:rPr>
          <w:rFonts w:ascii="Times New Roman"/>
        </w:rPr>
        <w:t>1000</w:t>
      </w:r>
    </w:p>
    <w:p w14:paraId="097D82AF" w14:textId="77777777" w:rsidR="005A6981" w:rsidRDefault="005A6981">
      <w:pPr>
        <w:ind w:firstLine="560"/>
        <w:rPr>
          <w:rFonts w:ascii="Times New Roman"/>
        </w:rPr>
      </w:pPr>
      <w:r>
        <w:rPr>
          <w:rFonts w:ascii="Times New Roman"/>
        </w:rPr>
        <w:t xml:space="preserve">10  4  </w:t>
      </w:r>
      <w:r>
        <w:rPr>
          <w:rFonts w:ascii="Times New Roman" w:hint="eastAsia"/>
        </w:rPr>
        <w:t>陆河县</w:t>
      </w:r>
      <w:r>
        <w:rPr>
          <w:rFonts w:ascii="Times New Roman"/>
        </w:rPr>
        <w:t>前山矿区</w:t>
      </w:r>
      <w:r>
        <w:rPr>
          <w:rFonts w:ascii="Times New Roman" w:hint="eastAsia"/>
        </w:rPr>
        <w:t>xx</w:t>
      </w:r>
      <w:r>
        <w:rPr>
          <w:rFonts w:ascii="Times New Roman"/>
        </w:rPr>
        <w:t>矿</w:t>
      </w:r>
      <w:r>
        <w:rPr>
          <w:rFonts w:ascii="Times New Roman"/>
        </w:rPr>
        <w:t>06</w:t>
      </w:r>
      <w:r>
        <w:rPr>
          <w:rFonts w:ascii="Times New Roman"/>
        </w:rPr>
        <w:t>号勘探线剖面图</w:t>
      </w:r>
      <w:r>
        <w:rPr>
          <w:rFonts w:ascii="Times New Roman"/>
        </w:rPr>
        <w:t xml:space="preserve">    1</w:t>
      </w:r>
      <w:r>
        <w:rPr>
          <w:rFonts w:ascii="宋体" w:eastAsia="宋体" w:hAnsi="宋体" w:cs="宋体" w:hint="eastAsia"/>
        </w:rPr>
        <w:t>∶</w:t>
      </w:r>
      <w:r>
        <w:rPr>
          <w:rFonts w:ascii="Times New Roman"/>
        </w:rPr>
        <w:t>1000</w:t>
      </w:r>
    </w:p>
    <w:p w14:paraId="2F0B2268" w14:textId="77777777" w:rsidR="005A6981" w:rsidRDefault="005A6981">
      <w:pPr>
        <w:ind w:firstLine="560"/>
        <w:rPr>
          <w:rFonts w:ascii="Times New Roman"/>
        </w:rPr>
      </w:pPr>
      <w:r>
        <w:rPr>
          <w:rFonts w:ascii="Times New Roman"/>
        </w:rPr>
        <w:t xml:space="preserve">11  4  </w:t>
      </w:r>
      <w:r>
        <w:rPr>
          <w:rFonts w:ascii="Times New Roman" w:hint="eastAsia"/>
        </w:rPr>
        <w:t>陆河县</w:t>
      </w:r>
      <w:r>
        <w:rPr>
          <w:rFonts w:ascii="Times New Roman"/>
        </w:rPr>
        <w:t>前山矿区</w:t>
      </w:r>
      <w:r>
        <w:rPr>
          <w:rFonts w:ascii="Times New Roman" w:hint="eastAsia"/>
        </w:rPr>
        <w:t>xx</w:t>
      </w:r>
      <w:r>
        <w:rPr>
          <w:rFonts w:ascii="Times New Roman"/>
        </w:rPr>
        <w:t>矿</w:t>
      </w:r>
      <w:r>
        <w:rPr>
          <w:rFonts w:ascii="Times New Roman"/>
        </w:rPr>
        <w:t>07</w:t>
      </w:r>
      <w:r>
        <w:rPr>
          <w:rFonts w:ascii="Times New Roman"/>
        </w:rPr>
        <w:t>号勘探线剖面图</w:t>
      </w:r>
      <w:r>
        <w:rPr>
          <w:rFonts w:ascii="Times New Roman"/>
        </w:rPr>
        <w:t xml:space="preserve">    1</w:t>
      </w:r>
      <w:r>
        <w:rPr>
          <w:rFonts w:ascii="宋体" w:eastAsia="宋体" w:hAnsi="宋体" w:cs="宋体" w:hint="eastAsia"/>
        </w:rPr>
        <w:t>∶</w:t>
      </w:r>
      <w:r>
        <w:rPr>
          <w:rFonts w:ascii="Times New Roman"/>
        </w:rPr>
        <w:t>1000</w:t>
      </w:r>
    </w:p>
    <w:p w14:paraId="5933CE68" w14:textId="77777777" w:rsidR="005A6981" w:rsidRDefault="005A6981">
      <w:pPr>
        <w:ind w:firstLine="560"/>
        <w:rPr>
          <w:rFonts w:ascii="Times New Roman"/>
        </w:rPr>
      </w:pPr>
      <w:r>
        <w:rPr>
          <w:rFonts w:ascii="Times New Roman"/>
        </w:rPr>
        <w:t xml:space="preserve">12  4  </w:t>
      </w:r>
      <w:r>
        <w:rPr>
          <w:rFonts w:ascii="Times New Roman" w:hint="eastAsia"/>
        </w:rPr>
        <w:t>陆河县</w:t>
      </w:r>
      <w:r>
        <w:rPr>
          <w:rFonts w:ascii="Times New Roman"/>
        </w:rPr>
        <w:t>前山矿区</w:t>
      </w:r>
      <w:r>
        <w:rPr>
          <w:rFonts w:ascii="Times New Roman" w:hint="eastAsia"/>
        </w:rPr>
        <w:t>xx</w:t>
      </w:r>
      <w:r>
        <w:rPr>
          <w:rFonts w:ascii="Times New Roman"/>
        </w:rPr>
        <w:t>矿</w:t>
      </w:r>
      <w:r>
        <w:rPr>
          <w:rFonts w:ascii="Times New Roman"/>
        </w:rPr>
        <w:t>08</w:t>
      </w:r>
      <w:r>
        <w:rPr>
          <w:rFonts w:ascii="Times New Roman"/>
        </w:rPr>
        <w:t>号勘探线剖面图</w:t>
      </w:r>
      <w:r>
        <w:rPr>
          <w:rFonts w:ascii="Times New Roman"/>
        </w:rPr>
        <w:t xml:space="preserve"> </w:t>
      </w:r>
      <w:r>
        <w:rPr>
          <w:rFonts w:ascii="Times New Roman"/>
        </w:rPr>
        <w:t xml:space="preserve">   1</w:t>
      </w:r>
      <w:r>
        <w:rPr>
          <w:rFonts w:ascii="宋体" w:eastAsia="宋体" w:hAnsi="宋体" w:cs="宋体" w:hint="eastAsia"/>
        </w:rPr>
        <w:t>∶</w:t>
      </w:r>
      <w:r>
        <w:rPr>
          <w:rFonts w:ascii="Times New Roman"/>
        </w:rPr>
        <w:t>1000</w:t>
      </w:r>
    </w:p>
    <w:p w14:paraId="3382462F" w14:textId="77777777" w:rsidR="005A6981" w:rsidRDefault="005A6981">
      <w:pPr>
        <w:ind w:firstLine="560"/>
        <w:rPr>
          <w:rFonts w:ascii="Times New Roman"/>
        </w:rPr>
      </w:pPr>
      <w:r>
        <w:rPr>
          <w:rFonts w:ascii="Times New Roman"/>
        </w:rPr>
        <w:t xml:space="preserve">13  4  </w:t>
      </w:r>
      <w:r>
        <w:rPr>
          <w:rFonts w:ascii="Times New Roman" w:hint="eastAsia"/>
        </w:rPr>
        <w:t>陆河县</w:t>
      </w:r>
      <w:r>
        <w:rPr>
          <w:rFonts w:ascii="Times New Roman"/>
        </w:rPr>
        <w:t>前山矿区</w:t>
      </w:r>
      <w:r>
        <w:rPr>
          <w:rFonts w:ascii="Times New Roman" w:hint="eastAsia"/>
        </w:rPr>
        <w:t>xx</w:t>
      </w:r>
      <w:r>
        <w:rPr>
          <w:rFonts w:ascii="Times New Roman"/>
        </w:rPr>
        <w:t>矿</w:t>
      </w:r>
      <w:r>
        <w:rPr>
          <w:rFonts w:ascii="Times New Roman"/>
        </w:rPr>
        <w:t>09</w:t>
      </w:r>
      <w:r>
        <w:rPr>
          <w:rFonts w:ascii="Times New Roman"/>
        </w:rPr>
        <w:t>号勘探线剖面图</w:t>
      </w:r>
      <w:r>
        <w:rPr>
          <w:rFonts w:ascii="Times New Roman"/>
        </w:rPr>
        <w:t xml:space="preserve">    1</w:t>
      </w:r>
      <w:r>
        <w:rPr>
          <w:rFonts w:ascii="宋体" w:eastAsia="宋体" w:hAnsi="宋体" w:cs="宋体" w:hint="eastAsia"/>
        </w:rPr>
        <w:t>∶</w:t>
      </w:r>
      <w:r>
        <w:rPr>
          <w:rFonts w:ascii="Times New Roman"/>
        </w:rPr>
        <w:t>1000</w:t>
      </w:r>
    </w:p>
    <w:p w14:paraId="27CB4581" w14:textId="77777777" w:rsidR="005A6981" w:rsidRDefault="005A6981">
      <w:pPr>
        <w:ind w:firstLine="560"/>
        <w:rPr>
          <w:rFonts w:ascii="Times New Roman"/>
        </w:rPr>
      </w:pPr>
      <w:r>
        <w:rPr>
          <w:rFonts w:ascii="Times New Roman"/>
        </w:rPr>
        <w:t xml:space="preserve">14  4  </w:t>
      </w:r>
      <w:r>
        <w:rPr>
          <w:rFonts w:ascii="Times New Roman" w:hint="eastAsia"/>
        </w:rPr>
        <w:t>陆河县</w:t>
      </w:r>
      <w:r>
        <w:rPr>
          <w:rFonts w:ascii="Times New Roman"/>
        </w:rPr>
        <w:t>前山矿区</w:t>
      </w:r>
      <w:r>
        <w:rPr>
          <w:rFonts w:ascii="Times New Roman" w:hint="eastAsia"/>
        </w:rPr>
        <w:t>xx</w:t>
      </w:r>
      <w:r>
        <w:rPr>
          <w:rFonts w:ascii="Times New Roman"/>
        </w:rPr>
        <w:t>矿</w:t>
      </w:r>
      <w:r>
        <w:rPr>
          <w:rFonts w:ascii="Times New Roman"/>
        </w:rPr>
        <w:t>10</w:t>
      </w:r>
      <w:r>
        <w:rPr>
          <w:rFonts w:ascii="Times New Roman"/>
        </w:rPr>
        <w:t>号勘探线剖面图</w:t>
      </w:r>
      <w:r>
        <w:rPr>
          <w:rFonts w:ascii="Times New Roman"/>
        </w:rPr>
        <w:t xml:space="preserve">    1</w:t>
      </w:r>
      <w:r>
        <w:rPr>
          <w:rFonts w:ascii="宋体" w:eastAsia="宋体" w:hAnsi="宋体" w:cs="宋体" w:hint="eastAsia"/>
        </w:rPr>
        <w:t>∶</w:t>
      </w:r>
      <w:r>
        <w:rPr>
          <w:rFonts w:ascii="Times New Roman"/>
        </w:rPr>
        <w:t>1000</w:t>
      </w:r>
    </w:p>
    <w:p w14:paraId="3C3623D4" w14:textId="77777777" w:rsidR="005A6981" w:rsidRDefault="005A6981">
      <w:pPr>
        <w:ind w:firstLine="560"/>
        <w:rPr>
          <w:rFonts w:ascii="Times New Roman"/>
        </w:rPr>
      </w:pPr>
      <w:r>
        <w:rPr>
          <w:rFonts w:ascii="Times New Roman"/>
        </w:rPr>
        <w:t xml:space="preserve">15  4  </w:t>
      </w:r>
      <w:r>
        <w:rPr>
          <w:rFonts w:ascii="Times New Roman" w:hint="eastAsia"/>
        </w:rPr>
        <w:t>陆河县</w:t>
      </w:r>
      <w:r>
        <w:rPr>
          <w:rFonts w:ascii="Times New Roman"/>
        </w:rPr>
        <w:t>前山矿区</w:t>
      </w:r>
      <w:r>
        <w:rPr>
          <w:rFonts w:ascii="Times New Roman" w:hint="eastAsia"/>
        </w:rPr>
        <w:t>xx</w:t>
      </w:r>
      <w:r>
        <w:rPr>
          <w:rFonts w:ascii="Times New Roman"/>
        </w:rPr>
        <w:t>矿</w:t>
      </w:r>
      <w:r>
        <w:rPr>
          <w:rFonts w:ascii="Times New Roman"/>
        </w:rPr>
        <w:t>11</w:t>
      </w:r>
      <w:r>
        <w:rPr>
          <w:rFonts w:ascii="Times New Roman"/>
        </w:rPr>
        <w:t>号勘探线剖面图</w:t>
      </w:r>
      <w:r>
        <w:rPr>
          <w:rFonts w:ascii="Times New Roman"/>
        </w:rPr>
        <w:t xml:space="preserve">    1</w:t>
      </w:r>
      <w:r>
        <w:rPr>
          <w:rFonts w:ascii="宋体" w:eastAsia="宋体" w:hAnsi="宋体" w:cs="宋体" w:hint="eastAsia"/>
        </w:rPr>
        <w:t>∶</w:t>
      </w:r>
      <w:r>
        <w:rPr>
          <w:rFonts w:ascii="Times New Roman"/>
        </w:rPr>
        <w:t>1000</w:t>
      </w:r>
    </w:p>
    <w:p w14:paraId="04095E2D" w14:textId="77777777" w:rsidR="005A6981" w:rsidRDefault="005A6981">
      <w:pPr>
        <w:ind w:firstLine="560"/>
        <w:rPr>
          <w:rFonts w:ascii="Times New Roman"/>
        </w:rPr>
      </w:pPr>
      <w:r>
        <w:rPr>
          <w:rFonts w:ascii="Times New Roman"/>
        </w:rPr>
        <w:t xml:space="preserve">16  4  </w:t>
      </w:r>
      <w:r>
        <w:rPr>
          <w:rFonts w:ascii="Times New Roman" w:hint="eastAsia"/>
        </w:rPr>
        <w:t>陆河县</w:t>
      </w:r>
      <w:r>
        <w:rPr>
          <w:rFonts w:ascii="Times New Roman"/>
        </w:rPr>
        <w:t>前山矿区</w:t>
      </w:r>
      <w:r>
        <w:rPr>
          <w:rFonts w:ascii="Times New Roman" w:hint="eastAsia"/>
        </w:rPr>
        <w:t>xx</w:t>
      </w:r>
      <w:r>
        <w:rPr>
          <w:rFonts w:ascii="Times New Roman"/>
        </w:rPr>
        <w:t>矿</w:t>
      </w:r>
      <w:r>
        <w:rPr>
          <w:rFonts w:ascii="Times New Roman"/>
        </w:rPr>
        <w:t>12</w:t>
      </w:r>
      <w:r>
        <w:rPr>
          <w:rFonts w:ascii="Times New Roman"/>
        </w:rPr>
        <w:t>号勘探线剖面图</w:t>
      </w:r>
      <w:r>
        <w:rPr>
          <w:rFonts w:ascii="Times New Roman"/>
        </w:rPr>
        <w:t xml:space="preserve">    1</w:t>
      </w:r>
      <w:r>
        <w:rPr>
          <w:rFonts w:ascii="宋体" w:eastAsia="宋体" w:hAnsi="宋体" w:cs="宋体" w:hint="eastAsia"/>
        </w:rPr>
        <w:t>∶</w:t>
      </w:r>
      <w:r>
        <w:rPr>
          <w:rFonts w:ascii="Times New Roman"/>
        </w:rPr>
        <w:t>1000</w:t>
      </w:r>
    </w:p>
    <w:p w14:paraId="766E95DF" w14:textId="77777777" w:rsidR="005A6981" w:rsidRDefault="005A6981">
      <w:pPr>
        <w:ind w:firstLine="560"/>
        <w:rPr>
          <w:rFonts w:ascii="Times New Roman"/>
        </w:rPr>
      </w:pPr>
      <w:r>
        <w:rPr>
          <w:rFonts w:ascii="Times New Roman"/>
        </w:rPr>
        <w:t xml:space="preserve">17  4  </w:t>
      </w:r>
      <w:r>
        <w:rPr>
          <w:rFonts w:ascii="Times New Roman" w:hint="eastAsia"/>
        </w:rPr>
        <w:t>陆河县</w:t>
      </w:r>
      <w:r>
        <w:rPr>
          <w:rFonts w:ascii="Times New Roman"/>
        </w:rPr>
        <w:t>前山矿区</w:t>
      </w:r>
      <w:r>
        <w:rPr>
          <w:rFonts w:ascii="Times New Roman" w:hint="eastAsia"/>
        </w:rPr>
        <w:t>xx</w:t>
      </w:r>
      <w:r>
        <w:rPr>
          <w:rFonts w:ascii="Times New Roman"/>
        </w:rPr>
        <w:t>矿</w:t>
      </w:r>
      <w:r>
        <w:rPr>
          <w:rFonts w:ascii="Times New Roman"/>
        </w:rPr>
        <w:t>14</w:t>
      </w:r>
      <w:r>
        <w:rPr>
          <w:rFonts w:ascii="Times New Roman"/>
        </w:rPr>
        <w:t>号勘探线剖面图</w:t>
      </w:r>
      <w:r>
        <w:rPr>
          <w:rFonts w:ascii="Times New Roman"/>
        </w:rPr>
        <w:t xml:space="preserve">    1</w:t>
      </w:r>
      <w:r>
        <w:rPr>
          <w:rFonts w:ascii="宋体" w:eastAsia="宋体" w:hAnsi="宋体" w:cs="宋体" w:hint="eastAsia"/>
        </w:rPr>
        <w:t>∶</w:t>
      </w:r>
      <w:r>
        <w:rPr>
          <w:rFonts w:ascii="Times New Roman"/>
        </w:rPr>
        <w:t>1000</w:t>
      </w:r>
    </w:p>
    <w:p w14:paraId="0B788EB1" w14:textId="77777777" w:rsidR="005A6981" w:rsidRDefault="005A6981">
      <w:pPr>
        <w:ind w:firstLine="560"/>
        <w:rPr>
          <w:rFonts w:ascii="Times New Roman"/>
        </w:rPr>
      </w:pPr>
      <w:r>
        <w:rPr>
          <w:rFonts w:ascii="Times New Roman"/>
        </w:rPr>
        <w:t xml:space="preserve">18  4  </w:t>
      </w:r>
      <w:r>
        <w:rPr>
          <w:rFonts w:ascii="Times New Roman" w:hint="eastAsia"/>
        </w:rPr>
        <w:t>陆河县</w:t>
      </w:r>
      <w:r>
        <w:rPr>
          <w:rFonts w:ascii="Times New Roman"/>
        </w:rPr>
        <w:t>前山矿区</w:t>
      </w:r>
      <w:r>
        <w:rPr>
          <w:rFonts w:ascii="Times New Roman" w:hint="eastAsia"/>
        </w:rPr>
        <w:t>xx</w:t>
      </w:r>
      <w:r>
        <w:rPr>
          <w:rFonts w:ascii="Times New Roman"/>
        </w:rPr>
        <w:t>矿</w:t>
      </w:r>
      <w:r>
        <w:rPr>
          <w:rFonts w:ascii="Times New Roman"/>
        </w:rPr>
        <w:t>17</w:t>
      </w:r>
      <w:r>
        <w:rPr>
          <w:rFonts w:ascii="Times New Roman"/>
        </w:rPr>
        <w:t>号勘探线剖面图</w:t>
      </w:r>
      <w:r>
        <w:rPr>
          <w:rFonts w:ascii="Times New Roman"/>
        </w:rPr>
        <w:t xml:space="preserve">    1</w:t>
      </w:r>
      <w:r>
        <w:rPr>
          <w:rFonts w:ascii="宋体" w:eastAsia="宋体" w:hAnsi="宋体" w:cs="宋体" w:hint="eastAsia"/>
        </w:rPr>
        <w:t>∶</w:t>
      </w:r>
      <w:r>
        <w:rPr>
          <w:rFonts w:ascii="Times New Roman"/>
        </w:rPr>
        <w:t>1000</w:t>
      </w:r>
    </w:p>
    <w:p w14:paraId="2B06C763" w14:textId="77777777" w:rsidR="005A6981" w:rsidRDefault="005A6981">
      <w:pPr>
        <w:ind w:firstLine="560"/>
        <w:rPr>
          <w:rFonts w:ascii="Times New Roman"/>
        </w:rPr>
      </w:pPr>
      <w:r>
        <w:rPr>
          <w:rFonts w:ascii="Times New Roman"/>
        </w:rPr>
        <w:lastRenderedPageBreak/>
        <w:t xml:space="preserve">19  5  </w:t>
      </w:r>
      <w:r>
        <w:rPr>
          <w:rFonts w:ascii="Times New Roman" w:hint="eastAsia"/>
          <w:sz w:val="24"/>
          <w:szCs w:val="24"/>
        </w:rPr>
        <w:t>陆河县</w:t>
      </w:r>
      <w:r>
        <w:rPr>
          <w:rFonts w:ascii="Times New Roman"/>
          <w:sz w:val="24"/>
          <w:szCs w:val="24"/>
        </w:rPr>
        <w:t>前山矿区</w:t>
      </w:r>
      <w:r>
        <w:rPr>
          <w:rFonts w:ascii="Times New Roman" w:hint="eastAsia"/>
          <w:sz w:val="24"/>
          <w:szCs w:val="24"/>
        </w:rPr>
        <w:t>xx</w:t>
      </w:r>
      <w:r>
        <w:rPr>
          <w:rFonts w:ascii="Times New Roman"/>
          <w:sz w:val="24"/>
          <w:szCs w:val="24"/>
        </w:rPr>
        <w:t>矿</w:t>
      </w:r>
      <w:r>
        <w:rPr>
          <w:rFonts w:ascii="Times New Roman"/>
          <w:sz w:val="24"/>
          <w:szCs w:val="24"/>
        </w:rPr>
        <w:t>238</w:t>
      </w:r>
      <w:r>
        <w:rPr>
          <w:rFonts w:ascii="Times New Roman"/>
          <w:sz w:val="24"/>
          <w:szCs w:val="24"/>
        </w:rPr>
        <w:t>、</w:t>
      </w:r>
      <w:r>
        <w:rPr>
          <w:rFonts w:ascii="Times New Roman"/>
          <w:sz w:val="24"/>
          <w:szCs w:val="24"/>
        </w:rPr>
        <w:t>206</w:t>
      </w:r>
      <w:r>
        <w:rPr>
          <w:rFonts w:ascii="Times New Roman"/>
          <w:sz w:val="24"/>
          <w:szCs w:val="24"/>
        </w:rPr>
        <w:t>米中段坑道叠合图</w:t>
      </w:r>
      <w:r>
        <w:rPr>
          <w:rFonts w:ascii="Times New Roman"/>
        </w:rPr>
        <w:t xml:space="preserve">     1</w:t>
      </w:r>
      <w:r>
        <w:rPr>
          <w:rFonts w:ascii="宋体" w:eastAsia="宋体" w:hAnsi="宋体" w:cs="宋体" w:hint="eastAsia"/>
        </w:rPr>
        <w:t>∶</w:t>
      </w:r>
      <w:r>
        <w:rPr>
          <w:rFonts w:ascii="Times New Roman"/>
        </w:rPr>
        <w:t>500</w:t>
      </w:r>
    </w:p>
    <w:p w14:paraId="3E1BE573" w14:textId="77777777" w:rsidR="005A6981" w:rsidRDefault="005A6981">
      <w:pPr>
        <w:ind w:firstLine="560"/>
        <w:rPr>
          <w:rFonts w:ascii="Times New Roman"/>
        </w:rPr>
      </w:pPr>
      <w:r>
        <w:rPr>
          <w:rFonts w:ascii="Times New Roman"/>
        </w:rPr>
        <w:t xml:space="preserve">20  6  </w:t>
      </w:r>
      <w:r>
        <w:rPr>
          <w:rFonts w:ascii="Times New Roman" w:hint="eastAsia"/>
          <w:sz w:val="24"/>
          <w:szCs w:val="24"/>
        </w:rPr>
        <w:t>陆河县</w:t>
      </w:r>
      <w:r>
        <w:rPr>
          <w:rFonts w:ascii="Times New Roman"/>
          <w:sz w:val="24"/>
          <w:szCs w:val="24"/>
        </w:rPr>
        <w:t>前山矿区</w:t>
      </w:r>
      <w:r>
        <w:rPr>
          <w:rFonts w:ascii="Times New Roman" w:hint="eastAsia"/>
          <w:sz w:val="24"/>
          <w:szCs w:val="24"/>
        </w:rPr>
        <w:t>xx</w:t>
      </w:r>
      <w:r>
        <w:rPr>
          <w:rFonts w:ascii="Times New Roman"/>
          <w:sz w:val="24"/>
          <w:szCs w:val="24"/>
        </w:rPr>
        <w:t>矿</w:t>
      </w:r>
      <w:r>
        <w:rPr>
          <w:rFonts w:ascii="Times New Roman"/>
          <w:sz w:val="24"/>
          <w:szCs w:val="24"/>
        </w:rPr>
        <w:t>264</w:t>
      </w:r>
      <w:r>
        <w:rPr>
          <w:rFonts w:ascii="Times New Roman"/>
          <w:sz w:val="24"/>
          <w:szCs w:val="24"/>
        </w:rPr>
        <w:t>米中段坑道平面图</w:t>
      </w:r>
      <w:r>
        <w:rPr>
          <w:rFonts w:ascii="Times New Roman"/>
        </w:rPr>
        <w:t xml:space="preserve">        1</w:t>
      </w:r>
      <w:r>
        <w:rPr>
          <w:rFonts w:ascii="宋体" w:eastAsia="宋体" w:hAnsi="宋体" w:cs="宋体" w:hint="eastAsia"/>
        </w:rPr>
        <w:t>∶</w:t>
      </w:r>
      <w:r>
        <w:rPr>
          <w:rFonts w:ascii="Times New Roman"/>
        </w:rPr>
        <w:t>500</w:t>
      </w:r>
    </w:p>
    <w:p w14:paraId="4F3E475D" w14:textId="77777777" w:rsidR="005A6981" w:rsidRDefault="005A6981">
      <w:pPr>
        <w:ind w:firstLine="560"/>
        <w:rPr>
          <w:rFonts w:ascii="Times New Roman"/>
        </w:rPr>
      </w:pPr>
      <w:r>
        <w:rPr>
          <w:rFonts w:ascii="Times New Roman"/>
        </w:rPr>
        <w:t xml:space="preserve">21  6  </w:t>
      </w:r>
      <w:r>
        <w:rPr>
          <w:rFonts w:ascii="Times New Roman" w:hint="eastAsia"/>
          <w:sz w:val="24"/>
          <w:szCs w:val="24"/>
        </w:rPr>
        <w:t>陆河县</w:t>
      </w:r>
      <w:r>
        <w:rPr>
          <w:rFonts w:ascii="Times New Roman"/>
          <w:sz w:val="24"/>
          <w:szCs w:val="24"/>
        </w:rPr>
        <w:t>前山矿区</w:t>
      </w:r>
      <w:r>
        <w:rPr>
          <w:rFonts w:ascii="Times New Roman" w:hint="eastAsia"/>
          <w:sz w:val="24"/>
          <w:szCs w:val="24"/>
        </w:rPr>
        <w:t>xx</w:t>
      </w:r>
      <w:r>
        <w:rPr>
          <w:rFonts w:ascii="Times New Roman"/>
          <w:sz w:val="24"/>
          <w:szCs w:val="24"/>
        </w:rPr>
        <w:t>矿</w:t>
      </w:r>
      <w:r>
        <w:rPr>
          <w:rFonts w:ascii="Times New Roman"/>
          <w:sz w:val="24"/>
          <w:szCs w:val="24"/>
        </w:rPr>
        <w:t>238</w:t>
      </w:r>
      <w:r>
        <w:rPr>
          <w:rFonts w:ascii="Times New Roman"/>
          <w:sz w:val="24"/>
          <w:szCs w:val="24"/>
        </w:rPr>
        <w:t>米中段坑道平面图</w:t>
      </w:r>
      <w:r>
        <w:rPr>
          <w:rFonts w:ascii="Times New Roman"/>
        </w:rPr>
        <w:t xml:space="preserve">        1</w:t>
      </w:r>
      <w:r>
        <w:rPr>
          <w:rFonts w:ascii="宋体" w:eastAsia="宋体" w:hAnsi="宋体" w:cs="宋体" w:hint="eastAsia"/>
        </w:rPr>
        <w:t>∶</w:t>
      </w:r>
      <w:r>
        <w:rPr>
          <w:rFonts w:ascii="Times New Roman"/>
        </w:rPr>
        <w:t>500</w:t>
      </w:r>
    </w:p>
    <w:p w14:paraId="2344ABC7" w14:textId="77777777" w:rsidR="005A6981" w:rsidRDefault="005A6981">
      <w:pPr>
        <w:ind w:firstLine="560"/>
        <w:rPr>
          <w:rFonts w:ascii="Times New Roman"/>
        </w:rPr>
      </w:pPr>
      <w:r>
        <w:rPr>
          <w:rFonts w:ascii="Times New Roman"/>
        </w:rPr>
        <w:t xml:space="preserve">22  6  </w:t>
      </w:r>
      <w:r>
        <w:rPr>
          <w:rFonts w:ascii="Times New Roman" w:hint="eastAsia"/>
          <w:sz w:val="24"/>
          <w:szCs w:val="24"/>
        </w:rPr>
        <w:t>陆河县</w:t>
      </w:r>
      <w:r>
        <w:rPr>
          <w:rFonts w:ascii="Times New Roman"/>
          <w:sz w:val="24"/>
          <w:szCs w:val="24"/>
        </w:rPr>
        <w:t>前山矿区</w:t>
      </w:r>
      <w:r>
        <w:rPr>
          <w:rFonts w:ascii="Times New Roman" w:hint="eastAsia"/>
          <w:sz w:val="24"/>
          <w:szCs w:val="24"/>
        </w:rPr>
        <w:t>xx</w:t>
      </w:r>
      <w:r>
        <w:rPr>
          <w:rFonts w:ascii="Times New Roman"/>
          <w:sz w:val="24"/>
          <w:szCs w:val="24"/>
        </w:rPr>
        <w:t>矿</w:t>
      </w:r>
      <w:r>
        <w:rPr>
          <w:rFonts w:ascii="Times New Roman"/>
          <w:sz w:val="24"/>
          <w:szCs w:val="24"/>
        </w:rPr>
        <w:t>206</w:t>
      </w:r>
      <w:r>
        <w:rPr>
          <w:rFonts w:ascii="Times New Roman"/>
          <w:sz w:val="24"/>
          <w:szCs w:val="24"/>
        </w:rPr>
        <w:t>米中段坑道平面图</w:t>
      </w:r>
      <w:r>
        <w:rPr>
          <w:rFonts w:ascii="Times New Roman"/>
        </w:rPr>
        <w:t xml:space="preserve">        1</w:t>
      </w:r>
      <w:r>
        <w:rPr>
          <w:rFonts w:ascii="宋体" w:eastAsia="宋体" w:hAnsi="宋体" w:cs="宋体" w:hint="eastAsia"/>
        </w:rPr>
        <w:t>∶</w:t>
      </w:r>
      <w:r>
        <w:rPr>
          <w:rFonts w:ascii="Times New Roman"/>
        </w:rPr>
        <w:t>500</w:t>
      </w:r>
    </w:p>
    <w:p w14:paraId="1C7EC7D6" w14:textId="77777777" w:rsidR="005A6981" w:rsidRDefault="005A6981">
      <w:pPr>
        <w:ind w:firstLine="560"/>
        <w:rPr>
          <w:rFonts w:ascii="Times New Roman"/>
          <w:w w:val="78"/>
        </w:rPr>
      </w:pPr>
      <w:r>
        <w:rPr>
          <w:rFonts w:ascii="Times New Roman"/>
        </w:rPr>
        <w:t xml:space="preserve">23  7  </w:t>
      </w:r>
      <w:r>
        <w:rPr>
          <w:rFonts w:ascii="Times New Roman" w:hint="eastAsia"/>
          <w:w w:val="78"/>
          <w:szCs w:val="28"/>
        </w:rPr>
        <w:t>陆河县</w:t>
      </w:r>
      <w:r>
        <w:rPr>
          <w:rFonts w:ascii="Times New Roman"/>
          <w:w w:val="78"/>
          <w:szCs w:val="28"/>
        </w:rPr>
        <w:t>前山矿区</w:t>
      </w:r>
      <w:r>
        <w:rPr>
          <w:rFonts w:ascii="Times New Roman" w:hint="eastAsia"/>
          <w:w w:val="78"/>
          <w:szCs w:val="28"/>
        </w:rPr>
        <w:t>xx</w:t>
      </w:r>
      <w:r>
        <w:rPr>
          <w:rFonts w:ascii="Times New Roman"/>
          <w:w w:val="78"/>
          <w:szCs w:val="28"/>
        </w:rPr>
        <w:t>矿</w:t>
      </w:r>
      <w:r>
        <w:rPr>
          <w:rFonts w:ascii="Times New Roman"/>
          <w:w w:val="78"/>
          <w:szCs w:val="28"/>
        </w:rPr>
        <w:t>V</w:t>
      </w:r>
      <w:r>
        <w:rPr>
          <w:rFonts w:ascii="Times New Roman"/>
          <w:w w:val="78"/>
          <w:szCs w:val="28"/>
          <w:vertAlign w:val="subscript"/>
        </w:rPr>
        <w:t>1</w:t>
      </w:r>
      <w:r>
        <w:rPr>
          <w:rFonts w:ascii="Times New Roman"/>
          <w:w w:val="78"/>
          <w:szCs w:val="28"/>
        </w:rPr>
        <w:t>号矿体资源储量估算垂直纵投影图</w:t>
      </w:r>
      <w:r>
        <w:rPr>
          <w:rFonts w:ascii="Times New Roman"/>
          <w:w w:val="78"/>
        </w:rPr>
        <w:t xml:space="preserve">  1</w:t>
      </w:r>
      <w:r>
        <w:rPr>
          <w:rFonts w:ascii="宋体" w:eastAsia="宋体" w:hAnsi="宋体" w:cs="宋体" w:hint="eastAsia"/>
          <w:w w:val="78"/>
        </w:rPr>
        <w:t>∶</w:t>
      </w:r>
      <w:r>
        <w:rPr>
          <w:rFonts w:ascii="Times New Roman"/>
          <w:w w:val="78"/>
        </w:rPr>
        <w:t>1000</w:t>
      </w:r>
    </w:p>
    <w:p w14:paraId="46C52EB7" w14:textId="77777777" w:rsidR="005A6981" w:rsidRDefault="005A6981">
      <w:pPr>
        <w:ind w:firstLine="560"/>
        <w:rPr>
          <w:rFonts w:ascii="Times New Roman"/>
          <w:w w:val="78"/>
        </w:rPr>
      </w:pPr>
      <w:r>
        <w:rPr>
          <w:rFonts w:ascii="Times New Roman"/>
        </w:rPr>
        <w:t xml:space="preserve">24  7  </w:t>
      </w:r>
      <w:r>
        <w:rPr>
          <w:rFonts w:ascii="Times New Roman" w:hint="eastAsia"/>
          <w:w w:val="78"/>
          <w:szCs w:val="28"/>
        </w:rPr>
        <w:t>陆河县</w:t>
      </w:r>
      <w:r>
        <w:rPr>
          <w:rFonts w:ascii="Times New Roman"/>
          <w:w w:val="78"/>
          <w:szCs w:val="28"/>
        </w:rPr>
        <w:t>前山矿区</w:t>
      </w:r>
      <w:r>
        <w:rPr>
          <w:rFonts w:ascii="Times New Roman" w:hint="eastAsia"/>
          <w:w w:val="78"/>
          <w:szCs w:val="28"/>
        </w:rPr>
        <w:t>xx</w:t>
      </w:r>
      <w:r>
        <w:rPr>
          <w:rFonts w:ascii="Times New Roman"/>
          <w:w w:val="78"/>
          <w:szCs w:val="28"/>
        </w:rPr>
        <w:t>矿</w:t>
      </w:r>
      <w:r>
        <w:rPr>
          <w:rFonts w:ascii="Times New Roman"/>
          <w:w w:val="78"/>
          <w:szCs w:val="28"/>
        </w:rPr>
        <w:t>V</w:t>
      </w:r>
      <w:r>
        <w:rPr>
          <w:rFonts w:ascii="Times New Roman"/>
          <w:w w:val="78"/>
          <w:szCs w:val="28"/>
          <w:vertAlign w:val="subscript"/>
        </w:rPr>
        <w:t>2</w:t>
      </w:r>
      <w:r>
        <w:rPr>
          <w:rFonts w:ascii="Times New Roman"/>
          <w:w w:val="78"/>
          <w:szCs w:val="28"/>
        </w:rPr>
        <w:t>号矿体资源储量估算垂直纵投影图</w:t>
      </w:r>
      <w:r>
        <w:rPr>
          <w:rFonts w:ascii="Times New Roman"/>
          <w:w w:val="78"/>
        </w:rPr>
        <w:t xml:space="preserve">  1</w:t>
      </w:r>
      <w:r>
        <w:rPr>
          <w:rFonts w:ascii="宋体" w:eastAsia="宋体" w:hAnsi="宋体" w:cs="宋体" w:hint="eastAsia"/>
          <w:w w:val="78"/>
        </w:rPr>
        <w:t>∶</w:t>
      </w:r>
      <w:r>
        <w:rPr>
          <w:rFonts w:ascii="Times New Roman"/>
          <w:w w:val="78"/>
        </w:rPr>
        <w:t>1000</w:t>
      </w:r>
    </w:p>
    <w:p w14:paraId="159DF162" w14:textId="77777777" w:rsidR="005A6981" w:rsidRDefault="005A6981">
      <w:pPr>
        <w:ind w:firstLine="560"/>
        <w:jc w:val="left"/>
        <w:rPr>
          <w:rFonts w:ascii="Times New Roman"/>
        </w:rPr>
      </w:pPr>
      <w:r>
        <w:rPr>
          <w:rFonts w:ascii="Times New Roman"/>
        </w:rPr>
        <w:t xml:space="preserve">25  8  </w:t>
      </w:r>
      <w:r>
        <w:rPr>
          <w:rFonts w:ascii="Times New Roman" w:hint="eastAsia"/>
          <w:w w:val="85"/>
        </w:rPr>
        <w:t>陆河县</w:t>
      </w:r>
      <w:r>
        <w:rPr>
          <w:rFonts w:ascii="Times New Roman"/>
          <w:w w:val="85"/>
        </w:rPr>
        <w:t>前山</w:t>
      </w:r>
      <w:r>
        <w:rPr>
          <w:rFonts w:ascii="Times New Roman" w:hint="eastAsia"/>
          <w:w w:val="85"/>
        </w:rPr>
        <w:t>xx</w:t>
      </w:r>
      <w:r>
        <w:rPr>
          <w:rFonts w:ascii="Times New Roman"/>
          <w:w w:val="85"/>
        </w:rPr>
        <w:t>矿勘查区与资源储量估算</w:t>
      </w:r>
      <w:r>
        <w:rPr>
          <w:rFonts w:ascii="Times New Roman"/>
          <w:w w:val="85"/>
        </w:rPr>
        <w:t>范围叠合图</w:t>
      </w:r>
      <w:r>
        <w:rPr>
          <w:rFonts w:ascii="Times New Roman"/>
          <w:w w:val="85"/>
        </w:rPr>
        <w:t xml:space="preserve"> </w:t>
      </w:r>
      <w:r>
        <w:rPr>
          <w:rFonts w:ascii="Times New Roman"/>
        </w:rPr>
        <w:t xml:space="preserve"> 1</w:t>
      </w:r>
      <w:r>
        <w:rPr>
          <w:rFonts w:ascii="宋体" w:eastAsia="宋体" w:hAnsi="宋体" w:cs="宋体" w:hint="eastAsia"/>
        </w:rPr>
        <w:t>∶</w:t>
      </w:r>
      <w:r>
        <w:rPr>
          <w:rFonts w:ascii="Times New Roman"/>
        </w:rPr>
        <w:t>2000</w:t>
      </w:r>
    </w:p>
    <w:p w14:paraId="6741FA57" w14:textId="77777777" w:rsidR="005A6981" w:rsidRDefault="005A6981">
      <w:pPr>
        <w:ind w:firstLine="560"/>
        <w:jc w:val="left"/>
        <w:rPr>
          <w:rFonts w:ascii="Times New Roman"/>
        </w:rPr>
      </w:pPr>
      <w:r>
        <w:rPr>
          <w:rFonts w:ascii="Times New Roman"/>
        </w:rPr>
        <w:t xml:space="preserve">26  9  </w:t>
      </w:r>
      <w:bookmarkStart w:id="15" w:name="_Hlk170308623"/>
      <w:r>
        <w:rPr>
          <w:rFonts w:ascii="Times New Roman" w:hint="eastAsia"/>
        </w:rPr>
        <w:t>陆河县</w:t>
      </w:r>
      <w:r>
        <w:rPr>
          <w:rFonts w:ascii="Times New Roman"/>
        </w:rPr>
        <w:t>前山</w:t>
      </w:r>
      <w:bookmarkEnd w:id="15"/>
      <w:r>
        <w:rPr>
          <w:rFonts w:ascii="Times New Roman"/>
        </w:rPr>
        <w:t>矿区</w:t>
      </w:r>
      <w:r>
        <w:rPr>
          <w:rFonts w:ascii="Times New Roman"/>
        </w:rPr>
        <w:t>ZK0001</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692DCF38" w14:textId="77777777" w:rsidR="005A6981" w:rsidRDefault="005A6981">
      <w:pPr>
        <w:ind w:firstLine="560"/>
        <w:jc w:val="left"/>
        <w:rPr>
          <w:rFonts w:ascii="Times New Roman"/>
        </w:rPr>
      </w:pPr>
      <w:r>
        <w:rPr>
          <w:rFonts w:ascii="Times New Roman"/>
        </w:rPr>
        <w:t xml:space="preserve">27  9  </w:t>
      </w:r>
      <w:r>
        <w:rPr>
          <w:rFonts w:ascii="Times New Roman" w:hint="eastAsia"/>
        </w:rPr>
        <w:t>陆河县</w:t>
      </w:r>
      <w:r>
        <w:rPr>
          <w:rFonts w:ascii="Times New Roman"/>
        </w:rPr>
        <w:t>前山矿区</w:t>
      </w:r>
      <w:r>
        <w:rPr>
          <w:rFonts w:ascii="Times New Roman"/>
        </w:rPr>
        <w:t>ZK0002</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1D737B9A" w14:textId="77777777" w:rsidR="005A6981" w:rsidRDefault="005A6981">
      <w:pPr>
        <w:ind w:firstLine="560"/>
        <w:jc w:val="left"/>
        <w:rPr>
          <w:rFonts w:ascii="Times New Roman"/>
        </w:rPr>
      </w:pPr>
      <w:r>
        <w:rPr>
          <w:rFonts w:ascii="Times New Roman"/>
        </w:rPr>
        <w:t xml:space="preserve">28  9  </w:t>
      </w:r>
      <w:r>
        <w:rPr>
          <w:rFonts w:ascii="Times New Roman" w:hint="eastAsia"/>
        </w:rPr>
        <w:t>陆河县</w:t>
      </w:r>
      <w:r>
        <w:rPr>
          <w:rFonts w:ascii="Times New Roman"/>
        </w:rPr>
        <w:t>前山矿区</w:t>
      </w:r>
      <w:r>
        <w:rPr>
          <w:rFonts w:ascii="Times New Roman"/>
        </w:rPr>
        <w:t>ZK0101</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725977C4" w14:textId="77777777" w:rsidR="005A6981" w:rsidRDefault="005A6981">
      <w:pPr>
        <w:ind w:firstLine="560"/>
        <w:jc w:val="left"/>
        <w:rPr>
          <w:rFonts w:ascii="Times New Roman"/>
        </w:rPr>
      </w:pPr>
      <w:r>
        <w:rPr>
          <w:rFonts w:ascii="Times New Roman"/>
        </w:rPr>
        <w:t xml:space="preserve">29  9  </w:t>
      </w:r>
      <w:r>
        <w:rPr>
          <w:rFonts w:ascii="Times New Roman" w:hint="eastAsia"/>
        </w:rPr>
        <w:t>陆河县</w:t>
      </w:r>
      <w:r>
        <w:rPr>
          <w:rFonts w:ascii="Times New Roman"/>
        </w:rPr>
        <w:t>前山矿区</w:t>
      </w:r>
      <w:r>
        <w:rPr>
          <w:rFonts w:ascii="Times New Roman"/>
        </w:rPr>
        <w:t>ZK0102</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6D549C93" w14:textId="77777777" w:rsidR="005A6981" w:rsidRDefault="005A6981">
      <w:pPr>
        <w:ind w:firstLine="560"/>
        <w:jc w:val="left"/>
        <w:rPr>
          <w:rFonts w:ascii="Times New Roman"/>
        </w:rPr>
      </w:pPr>
      <w:r>
        <w:rPr>
          <w:rFonts w:ascii="Times New Roman"/>
        </w:rPr>
        <w:t xml:space="preserve">30  9  </w:t>
      </w:r>
      <w:r>
        <w:rPr>
          <w:rFonts w:ascii="Times New Roman" w:hint="eastAsia"/>
        </w:rPr>
        <w:t>陆河县</w:t>
      </w:r>
      <w:r>
        <w:rPr>
          <w:rFonts w:ascii="Times New Roman"/>
        </w:rPr>
        <w:t>前山矿区</w:t>
      </w:r>
      <w:r>
        <w:rPr>
          <w:rFonts w:ascii="Times New Roman"/>
        </w:rPr>
        <w:t>ZK0103</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6207B5B3" w14:textId="77777777" w:rsidR="005A6981" w:rsidRDefault="005A6981">
      <w:pPr>
        <w:ind w:firstLine="560"/>
        <w:jc w:val="left"/>
        <w:rPr>
          <w:rFonts w:ascii="Times New Roman"/>
        </w:rPr>
      </w:pPr>
      <w:r>
        <w:rPr>
          <w:rFonts w:ascii="Times New Roman"/>
        </w:rPr>
        <w:t xml:space="preserve">31  9  </w:t>
      </w:r>
      <w:r>
        <w:rPr>
          <w:rFonts w:ascii="Times New Roman" w:hint="eastAsia"/>
        </w:rPr>
        <w:t>陆河县</w:t>
      </w:r>
      <w:r>
        <w:rPr>
          <w:rFonts w:ascii="Times New Roman"/>
        </w:rPr>
        <w:t>前山矿区</w:t>
      </w:r>
      <w:r>
        <w:rPr>
          <w:rFonts w:ascii="Times New Roman"/>
        </w:rPr>
        <w:t>ZK0201</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5CD28F6F" w14:textId="77777777" w:rsidR="005A6981" w:rsidRDefault="005A6981">
      <w:pPr>
        <w:ind w:firstLine="560"/>
        <w:jc w:val="left"/>
        <w:rPr>
          <w:rFonts w:ascii="Times New Roman"/>
        </w:rPr>
      </w:pPr>
      <w:r>
        <w:rPr>
          <w:rFonts w:ascii="Times New Roman"/>
        </w:rPr>
        <w:t xml:space="preserve">32  9  </w:t>
      </w:r>
      <w:r>
        <w:rPr>
          <w:rFonts w:ascii="Times New Roman" w:hint="eastAsia"/>
        </w:rPr>
        <w:t>陆河县</w:t>
      </w:r>
      <w:r>
        <w:rPr>
          <w:rFonts w:ascii="Times New Roman"/>
        </w:rPr>
        <w:t>前山矿区</w:t>
      </w:r>
      <w:r>
        <w:rPr>
          <w:rFonts w:ascii="Times New Roman"/>
        </w:rPr>
        <w:t>ZK0202</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14D57563" w14:textId="77777777" w:rsidR="005A6981" w:rsidRDefault="005A6981">
      <w:pPr>
        <w:ind w:firstLine="560"/>
        <w:jc w:val="left"/>
        <w:rPr>
          <w:rFonts w:ascii="Times New Roman"/>
        </w:rPr>
      </w:pPr>
      <w:r>
        <w:rPr>
          <w:rFonts w:ascii="Times New Roman"/>
        </w:rPr>
        <w:t xml:space="preserve">33  9  </w:t>
      </w:r>
      <w:r>
        <w:rPr>
          <w:rFonts w:ascii="Times New Roman" w:hint="eastAsia"/>
        </w:rPr>
        <w:t>陆河县</w:t>
      </w:r>
      <w:r>
        <w:rPr>
          <w:rFonts w:ascii="Times New Roman"/>
        </w:rPr>
        <w:t>前山矿区</w:t>
      </w:r>
      <w:r>
        <w:rPr>
          <w:rFonts w:ascii="Times New Roman"/>
        </w:rPr>
        <w:t>ZK0203</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5C050532" w14:textId="77777777" w:rsidR="005A6981" w:rsidRDefault="005A6981">
      <w:pPr>
        <w:ind w:firstLine="560"/>
        <w:jc w:val="left"/>
        <w:rPr>
          <w:rFonts w:ascii="Times New Roman"/>
        </w:rPr>
      </w:pPr>
      <w:r>
        <w:rPr>
          <w:rFonts w:ascii="Times New Roman"/>
        </w:rPr>
        <w:t xml:space="preserve">34  9  </w:t>
      </w:r>
      <w:r>
        <w:rPr>
          <w:rFonts w:ascii="Times New Roman" w:hint="eastAsia"/>
        </w:rPr>
        <w:t>陆河县</w:t>
      </w:r>
      <w:r>
        <w:rPr>
          <w:rFonts w:ascii="Times New Roman"/>
        </w:rPr>
        <w:t>前山矿区</w:t>
      </w:r>
      <w:r>
        <w:rPr>
          <w:rFonts w:ascii="Times New Roman"/>
        </w:rPr>
        <w:t>ZK0204</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47A52BC6" w14:textId="77777777" w:rsidR="005A6981" w:rsidRDefault="005A6981">
      <w:pPr>
        <w:ind w:firstLine="560"/>
        <w:jc w:val="left"/>
        <w:rPr>
          <w:rFonts w:ascii="Times New Roman"/>
        </w:rPr>
      </w:pPr>
      <w:r>
        <w:rPr>
          <w:rFonts w:ascii="Times New Roman"/>
        </w:rPr>
        <w:t xml:space="preserve">35  9  </w:t>
      </w:r>
      <w:r>
        <w:rPr>
          <w:rFonts w:ascii="Times New Roman" w:hint="eastAsia"/>
        </w:rPr>
        <w:t>陆河县</w:t>
      </w:r>
      <w:r>
        <w:rPr>
          <w:rFonts w:ascii="Times New Roman"/>
        </w:rPr>
        <w:t>前山矿区</w:t>
      </w:r>
      <w:r>
        <w:rPr>
          <w:rFonts w:ascii="Times New Roman"/>
        </w:rPr>
        <w:t>ZK0302</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268D3840" w14:textId="77777777" w:rsidR="005A6981" w:rsidRDefault="005A6981">
      <w:pPr>
        <w:ind w:firstLine="560"/>
        <w:jc w:val="left"/>
        <w:rPr>
          <w:rFonts w:ascii="Times New Roman"/>
        </w:rPr>
      </w:pPr>
      <w:r>
        <w:rPr>
          <w:rFonts w:ascii="Times New Roman"/>
        </w:rPr>
        <w:t xml:space="preserve">36  9  </w:t>
      </w:r>
      <w:r>
        <w:rPr>
          <w:rFonts w:ascii="Times New Roman" w:hint="eastAsia"/>
        </w:rPr>
        <w:t>陆河县</w:t>
      </w:r>
      <w:r>
        <w:rPr>
          <w:rFonts w:ascii="Times New Roman"/>
        </w:rPr>
        <w:t>前山矿区</w:t>
      </w:r>
      <w:r>
        <w:rPr>
          <w:rFonts w:ascii="Times New Roman"/>
        </w:rPr>
        <w:t>ZK0303</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12B3C99E" w14:textId="77777777" w:rsidR="005A6981" w:rsidRDefault="005A6981">
      <w:pPr>
        <w:ind w:firstLine="560"/>
        <w:jc w:val="left"/>
        <w:rPr>
          <w:rFonts w:ascii="Times New Roman"/>
        </w:rPr>
      </w:pPr>
      <w:r>
        <w:rPr>
          <w:rFonts w:ascii="Times New Roman"/>
        </w:rPr>
        <w:lastRenderedPageBreak/>
        <w:t xml:space="preserve">37  9  </w:t>
      </w:r>
      <w:r>
        <w:rPr>
          <w:rFonts w:ascii="Times New Roman" w:hint="eastAsia"/>
        </w:rPr>
        <w:t>陆河县</w:t>
      </w:r>
      <w:r>
        <w:rPr>
          <w:rFonts w:ascii="Times New Roman"/>
        </w:rPr>
        <w:t>前山矿区</w:t>
      </w:r>
      <w:r>
        <w:rPr>
          <w:rFonts w:ascii="Times New Roman"/>
        </w:rPr>
        <w:t>ZK0304</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164A6820" w14:textId="77777777" w:rsidR="005A6981" w:rsidRDefault="005A6981">
      <w:pPr>
        <w:ind w:firstLine="560"/>
        <w:jc w:val="left"/>
        <w:rPr>
          <w:rFonts w:ascii="Times New Roman"/>
        </w:rPr>
      </w:pPr>
      <w:r>
        <w:rPr>
          <w:rFonts w:ascii="Times New Roman"/>
        </w:rPr>
        <w:t xml:space="preserve">38  9  </w:t>
      </w:r>
      <w:r>
        <w:rPr>
          <w:rFonts w:ascii="Times New Roman" w:hint="eastAsia"/>
        </w:rPr>
        <w:t>陆河县</w:t>
      </w:r>
      <w:r>
        <w:rPr>
          <w:rFonts w:ascii="Times New Roman"/>
        </w:rPr>
        <w:t>前山矿区</w:t>
      </w:r>
      <w:r>
        <w:rPr>
          <w:rFonts w:ascii="Times New Roman"/>
        </w:rPr>
        <w:t>ZK04</w:t>
      </w:r>
      <w:r>
        <w:rPr>
          <w:rFonts w:ascii="Times New Roman"/>
        </w:rPr>
        <w:t>01</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3F89502B" w14:textId="77777777" w:rsidR="005A6981" w:rsidRDefault="005A6981">
      <w:pPr>
        <w:ind w:firstLine="560"/>
        <w:jc w:val="left"/>
        <w:rPr>
          <w:rFonts w:ascii="Times New Roman"/>
        </w:rPr>
      </w:pPr>
      <w:r>
        <w:rPr>
          <w:rFonts w:ascii="Times New Roman"/>
        </w:rPr>
        <w:t xml:space="preserve">39  9  </w:t>
      </w:r>
      <w:r>
        <w:rPr>
          <w:rFonts w:ascii="Times New Roman" w:hint="eastAsia"/>
        </w:rPr>
        <w:t>陆河县</w:t>
      </w:r>
      <w:r>
        <w:rPr>
          <w:rFonts w:ascii="Times New Roman"/>
        </w:rPr>
        <w:t>前山矿区</w:t>
      </w:r>
      <w:r>
        <w:rPr>
          <w:rFonts w:ascii="Times New Roman"/>
        </w:rPr>
        <w:t>ZK0402</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11D55279" w14:textId="77777777" w:rsidR="005A6981" w:rsidRDefault="005A6981">
      <w:pPr>
        <w:ind w:firstLine="560"/>
        <w:jc w:val="left"/>
        <w:rPr>
          <w:rFonts w:ascii="Times New Roman"/>
        </w:rPr>
      </w:pPr>
      <w:r>
        <w:rPr>
          <w:rFonts w:ascii="Times New Roman"/>
        </w:rPr>
        <w:t xml:space="preserve">40  9  </w:t>
      </w:r>
      <w:r>
        <w:rPr>
          <w:rFonts w:ascii="Times New Roman" w:hint="eastAsia"/>
        </w:rPr>
        <w:t>陆河县</w:t>
      </w:r>
      <w:r>
        <w:rPr>
          <w:rFonts w:ascii="Times New Roman"/>
        </w:rPr>
        <w:t>前山矿区</w:t>
      </w:r>
      <w:r>
        <w:rPr>
          <w:rFonts w:ascii="Times New Roman"/>
        </w:rPr>
        <w:t>ZK0403</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3FC99F0F" w14:textId="77777777" w:rsidR="005A6981" w:rsidRDefault="005A6981">
      <w:pPr>
        <w:ind w:firstLine="560"/>
        <w:jc w:val="left"/>
        <w:rPr>
          <w:rFonts w:ascii="Times New Roman"/>
        </w:rPr>
      </w:pPr>
      <w:r>
        <w:rPr>
          <w:rFonts w:ascii="Times New Roman"/>
        </w:rPr>
        <w:t xml:space="preserve">41  9  </w:t>
      </w:r>
      <w:r>
        <w:rPr>
          <w:rFonts w:ascii="Times New Roman" w:hint="eastAsia"/>
        </w:rPr>
        <w:t>陆河县</w:t>
      </w:r>
      <w:r>
        <w:rPr>
          <w:rFonts w:ascii="Times New Roman"/>
        </w:rPr>
        <w:t>前山矿区</w:t>
      </w:r>
      <w:r>
        <w:rPr>
          <w:rFonts w:ascii="Times New Roman"/>
        </w:rPr>
        <w:t>ZK0404</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34E7D7A5" w14:textId="77777777" w:rsidR="005A6981" w:rsidRDefault="005A6981">
      <w:pPr>
        <w:ind w:firstLine="560"/>
        <w:jc w:val="left"/>
        <w:rPr>
          <w:rFonts w:ascii="Times New Roman"/>
        </w:rPr>
      </w:pPr>
      <w:r>
        <w:rPr>
          <w:rFonts w:ascii="Times New Roman"/>
        </w:rPr>
        <w:t xml:space="preserve">42  9  </w:t>
      </w:r>
      <w:r>
        <w:rPr>
          <w:rFonts w:ascii="Times New Roman" w:hint="eastAsia"/>
        </w:rPr>
        <w:t>陆河县</w:t>
      </w:r>
      <w:r>
        <w:rPr>
          <w:rFonts w:ascii="Times New Roman"/>
        </w:rPr>
        <w:t>前山矿区</w:t>
      </w:r>
      <w:r>
        <w:rPr>
          <w:rFonts w:ascii="Times New Roman"/>
        </w:rPr>
        <w:t>ZK0405</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3D489C93" w14:textId="77777777" w:rsidR="005A6981" w:rsidRDefault="005A6981">
      <w:pPr>
        <w:ind w:firstLine="560"/>
        <w:jc w:val="left"/>
        <w:rPr>
          <w:rFonts w:ascii="Times New Roman"/>
        </w:rPr>
      </w:pPr>
      <w:r>
        <w:rPr>
          <w:rFonts w:ascii="Times New Roman"/>
        </w:rPr>
        <w:t xml:space="preserve">43  9  </w:t>
      </w:r>
      <w:r>
        <w:rPr>
          <w:rFonts w:ascii="Times New Roman" w:hint="eastAsia"/>
        </w:rPr>
        <w:t>陆河县</w:t>
      </w:r>
      <w:r>
        <w:rPr>
          <w:rFonts w:ascii="Times New Roman"/>
        </w:rPr>
        <w:t>前山矿区</w:t>
      </w:r>
      <w:r>
        <w:rPr>
          <w:rFonts w:ascii="Times New Roman"/>
        </w:rPr>
        <w:t>ZK0501</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25AB7FC2" w14:textId="77777777" w:rsidR="005A6981" w:rsidRDefault="005A6981">
      <w:pPr>
        <w:ind w:firstLine="560"/>
        <w:jc w:val="left"/>
        <w:rPr>
          <w:rFonts w:ascii="Times New Roman"/>
        </w:rPr>
      </w:pPr>
      <w:r>
        <w:rPr>
          <w:rFonts w:ascii="Times New Roman"/>
        </w:rPr>
        <w:t xml:space="preserve">44  9  </w:t>
      </w:r>
      <w:r>
        <w:rPr>
          <w:rFonts w:ascii="Times New Roman" w:hint="eastAsia"/>
        </w:rPr>
        <w:t>陆河县</w:t>
      </w:r>
      <w:r>
        <w:rPr>
          <w:rFonts w:ascii="Times New Roman"/>
        </w:rPr>
        <w:t>前山矿区</w:t>
      </w:r>
      <w:r>
        <w:rPr>
          <w:rFonts w:ascii="Times New Roman"/>
        </w:rPr>
        <w:t>ZK0502</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3F50EC79" w14:textId="77777777" w:rsidR="005A6981" w:rsidRDefault="005A6981">
      <w:pPr>
        <w:ind w:firstLine="560"/>
        <w:jc w:val="left"/>
        <w:rPr>
          <w:rFonts w:ascii="Times New Roman"/>
        </w:rPr>
      </w:pPr>
      <w:r>
        <w:rPr>
          <w:rFonts w:ascii="Times New Roman"/>
        </w:rPr>
        <w:t xml:space="preserve">45  9  </w:t>
      </w:r>
      <w:r>
        <w:rPr>
          <w:rFonts w:ascii="Times New Roman" w:hint="eastAsia"/>
        </w:rPr>
        <w:t>陆河县</w:t>
      </w:r>
      <w:r>
        <w:rPr>
          <w:rFonts w:ascii="Times New Roman"/>
        </w:rPr>
        <w:t>前山矿区</w:t>
      </w:r>
      <w:r>
        <w:rPr>
          <w:rFonts w:ascii="Times New Roman"/>
        </w:rPr>
        <w:t>ZK0503</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1E8CC43D" w14:textId="77777777" w:rsidR="005A6981" w:rsidRDefault="005A6981">
      <w:pPr>
        <w:ind w:firstLine="560"/>
        <w:jc w:val="left"/>
        <w:rPr>
          <w:rFonts w:ascii="Times New Roman"/>
        </w:rPr>
      </w:pPr>
      <w:r>
        <w:rPr>
          <w:rFonts w:ascii="Times New Roman"/>
        </w:rPr>
        <w:t xml:space="preserve">46  9  </w:t>
      </w:r>
      <w:r>
        <w:rPr>
          <w:rFonts w:ascii="Times New Roman" w:hint="eastAsia"/>
        </w:rPr>
        <w:t>陆河县</w:t>
      </w:r>
      <w:r>
        <w:rPr>
          <w:rFonts w:ascii="Times New Roman"/>
        </w:rPr>
        <w:t>前山矿区</w:t>
      </w:r>
      <w:r>
        <w:rPr>
          <w:rFonts w:ascii="Times New Roman"/>
        </w:rPr>
        <w:t>ZK0504</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19510951" w14:textId="77777777" w:rsidR="005A6981" w:rsidRDefault="005A6981">
      <w:pPr>
        <w:ind w:firstLine="560"/>
        <w:jc w:val="left"/>
        <w:rPr>
          <w:rFonts w:ascii="Times New Roman"/>
        </w:rPr>
      </w:pPr>
      <w:r>
        <w:rPr>
          <w:rFonts w:ascii="Times New Roman"/>
        </w:rPr>
        <w:t xml:space="preserve">47  9  </w:t>
      </w:r>
      <w:r>
        <w:rPr>
          <w:rFonts w:ascii="Times New Roman" w:hint="eastAsia"/>
        </w:rPr>
        <w:t>陆河县</w:t>
      </w:r>
      <w:r>
        <w:rPr>
          <w:rFonts w:ascii="Times New Roman"/>
        </w:rPr>
        <w:t>前山矿区</w:t>
      </w:r>
      <w:r>
        <w:rPr>
          <w:rFonts w:ascii="Times New Roman"/>
        </w:rPr>
        <w:t>ZK0505</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54DF21E5" w14:textId="77777777" w:rsidR="005A6981" w:rsidRDefault="005A6981">
      <w:pPr>
        <w:ind w:firstLine="560"/>
        <w:jc w:val="left"/>
        <w:rPr>
          <w:rFonts w:ascii="Times New Roman"/>
        </w:rPr>
      </w:pPr>
      <w:r>
        <w:rPr>
          <w:rFonts w:ascii="Times New Roman"/>
        </w:rPr>
        <w:t xml:space="preserve">48  9  </w:t>
      </w:r>
      <w:r>
        <w:rPr>
          <w:rFonts w:ascii="Times New Roman" w:hint="eastAsia"/>
        </w:rPr>
        <w:t>陆河县</w:t>
      </w:r>
      <w:r>
        <w:rPr>
          <w:rFonts w:ascii="Times New Roman"/>
        </w:rPr>
        <w:t>前山矿区</w:t>
      </w:r>
      <w:r>
        <w:rPr>
          <w:rFonts w:ascii="Times New Roman"/>
        </w:rPr>
        <w:t>ZK0601</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0F24343F" w14:textId="77777777" w:rsidR="005A6981" w:rsidRDefault="005A6981">
      <w:pPr>
        <w:ind w:firstLine="560"/>
        <w:jc w:val="left"/>
        <w:rPr>
          <w:rFonts w:ascii="Times New Roman"/>
        </w:rPr>
      </w:pPr>
      <w:r>
        <w:rPr>
          <w:rFonts w:ascii="Times New Roman"/>
        </w:rPr>
        <w:t xml:space="preserve">49  9  </w:t>
      </w:r>
      <w:r>
        <w:rPr>
          <w:rFonts w:ascii="Times New Roman" w:hint="eastAsia"/>
        </w:rPr>
        <w:t>陆河县</w:t>
      </w:r>
      <w:r>
        <w:rPr>
          <w:rFonts w:ascii="Times New Roman"/>
        </w:rPr>
        <w:t>前山矿区</w:t>
      </w:r>
      <w:r>
        <w:rPr>
          <w:rFonts w:ascii="Times New Roman"/>
        </w:rPr>
        <w:t>ZK0602</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7AF5177F" w14:textId="77777777" w:rsidR="005A6981" w:rsidRDefault="005A6981">
      <w:pPr>
        <w:ind w:firstLine="560"/>
        <w:jc w:val="left"/>
        <w:rPr>
          <w:rFonts w:ascii="Times New Roman"/>
        </w:rPr>
      </w:pPr>
      <w:r>
        <w:rPr>
          <w:rFonts w:ascii="Times New Roman"/>
        </w:rPr>
        <w:t xml:space="preserve">50  9  </w:t>
      </w:r>
      <w:r>
        <w:rPr>
          <w:rFonts w:ascii="Times New Roman" w:hint="eastAsia"/>
        </w:rPr>
        <w:t>陆河县</w:t>
      </w:r>
      <w:r>
        <w:rPr>
          <w:rFonts w:ascii="Times New Roman"/>
        </w:rPr>
        <w:t>前山矿区</w:t>
      </w:r>
      <w:r>
        <w:rPr>
          <w:rFonts w:ascii="Times New Roman"/>
        </w:rPr>
        <w:t>ZK0603</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27934F56" w14:textId="77777777" w:rsidR="005A6981" w:rsidRDefault="005A6981">
      <w:pPr>
        <w:ind w:firstLine="560"/>
        <w:jc w:val="left"/>
        <w:rPr>
          <w:rFonts w:ascii="Times New Roman"/>
        </w:rPr>
      </w:pPr>
      <w:r>
        <w:rPr>
          <w:rFonts w:ascii="Times New Roman"/>
        </w:rPr>
        <w:t xml:space="preserve">51  9  </w:t>
      </w:r>
      <w:r>
        <w:rPr>
          <w:rFonts w:ascii="Times New Roman" w:hint="eastAsia"/>
        </w:rPr>
        <w:t>陆河县</w:t>
      </w:r>
      <w:r>
        <w:rPr>
          <w:rFonts w:ascii="Times New Roman"/>
        </w:rPr>
        <w:t>前山矿区</w:t>
      </w:r>
      <w:r>
        <w:rPr>
          <w:rFonts w:ascii="Times New Roman"/>
        </w:rPr>
        <w:t>ZK0604</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595754CE" w14:textId="77777777" w:rsidR="005A6981" w:rsidRDefault="005A6981">
      <w:pPr>
        <w:ind w:firstLine="560"/>
        <w:jc w:val="left"/>
        <w:rPr>
          <w:rFonts w:ascii="Times New Roman"/>
        </w:rPr>
      </w:pPr>
      <w:r>
        <w:rPr>
          <w:rFonts w:ascii="Times New Roman"/>
        </w:rPr>
        <w:t xml:space="preserve">52  9  </w:t>
      </w:r>
      <w:r>
        <w:rPr>
          <w:rFonts w:ascii="Times New Roman" w:hint="eastAsia"/>
        </w:rPr>
        <w:t>陆河县</w:t>
      </w:r>
      <w:r>
        <w:rPr>
          <w:rFonts w:ascii="Times New Roman"/>
        </w:rPr>
        <w:t>前山矿区</w:t>
      </w:r>
      <w:r>
        <w:rPr>
          <w:rFonts w:ascii="Times New Roman"/>
        </w:rPr>
        <w:t>ZK0701</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065D5661" w14:textId="77777777" w:rsidR="005A6981" w:rsidRDefault="005A6981">
      <w:pPr>
        <w:ind w:firstLine="560"/>
        <w:jc w:val="left"/>
        <w:rPr>
          <w:rFonts w:ascii="Times New Roman"/>
        </w:rPr>
      </w:pPr>
      <w:r>
        <w:rPr>
          <w:rFonts w:ascii="Times New Roman"/>
        </w:rPr>
        <w:t xml:space="preserve">53  9  </w:t>
      </w:r>
      <w:r>
        <w:rPr>
          <w:rFonts w:ascii="Times New Roman" w:hint="eastAsia"/>
        </w:rPr>
        <w:t>陆河县</w:t>
      </w:r>
      <w:r>
        <w:rPr>
          <w:rFonts w:ascii="Times New Roman"/>
        </w:rPr>
        <w:t>前山矿区</w:t>
      </w:r>
      <w:r>
        <w:rPr>
          <w:rFonts w:ascii="Times New Roman"/>
        </w:rPr>
        <w:t>ZK0702</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45C77E29" w14:textId="77777777" w:rsidR="005A6981" w:rsidRDefault="005A6981">
      <w:pPr>
        <w:ind w:firstLine="560"/>
        <w:jc w:val="left"/>
        <w:rPr>
          <w:rFonts w:ascii="Times New Roman"/>
        </w:rPr>
      </w:pPr>
      <w:r>
        <w:rPr>
          <w:rFonts w:ascii="Times New Roman"/>
        </w:rPr>
        <w:t xml:space="preserve">54  9  </w:t>
      </w:r>
      <w:r>
        <w:rPr>
          <w:rFonts w:ascii="Times New Roman" w:hint="eastAsia"/>
        </w:rPr>
        <w:t>陆河县</w:t>
      </w:r>
      <w:r>
        <w:rPr>
          <w:rFonts w:ascii="Times New Roman"/>
        </w:rPr>
        <w:t>前山矿区</w:t>
      </w:r>
      <w:r>
        <w:rPr>
          <w:rFonts w:ascii="Times New Roman"/>
        </w:rPr>
        <w:t>ZK0703</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113FCA35" w14:textId="77777777" w:rsidR="005A6981" w:rsidRDefault="005A6981">
      <w:pPr>
        <w:ind w:firstLine="560"/>
        <w:jc w:val="left"/>
        <w:rPr>
          <w:rFonts w:ascii="Times New Roman"/>
        </w:rPr>
      </w:pPr>
      <w:r>
        <w:rPr>
          <w:rFonts w:ascii="Times New Roman"/>
        </w:rPr>
        <w:lastRenderedPageBreak/>
        <w:t xml:space="preserve">55  9  </w:t>
      </w:r>
      <w:r>
        <w:rPr>
          <w:rFonts w:ascii="Times New Roman" w:hint="eastAsia"/>
        </w:rPr>
        <w:t>陆河县</w:t>
      </w:r>
      <w:r>
        <w:rPr>
          <w:rFonts w:ascii="Times New Roman"/>
        </w:rPr>
        <w:t>前山矿区</w:t>
      </w:r>
      <w:r>
        <w:rPr>
          <w:rFonts w:ascii="Times New Roman"/>
        </w:rPr>
        <w:t>ZK0704</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573D0887" w14:textId="77777777" w:rsidR="005A6981" w:rsidRDefault="005A6981">
      <w:pPr>
        <w:ind w:firstLine="560"/>
        <w:jc w:val="left"/>
        <w:rPr>
          <w:rFonts w:ascii="Times New Roman"/>
        </w:rPr>
      </w:pPr>
      <w:r>
        <w:rPr>
          <w:rFonts w:ascii="Times New Roman"/>
        </w:rPr>
        <w:t xml:space="preserve">56  9  </w:t>
      </w:r>
      <w:r>
        <w:rPr>
          <w:rFonts w:ascii="Times New Roman" w:hint="eastAsia"/>
        </w:rPr>
        <w:t>陆河县</w:t>
      </w:r>
      <w:r>
        <w:rPr>
          <w:rFonts w:ascii="Times New Roman"/>
        </w:rPr>
        <w:t>前山矿区</w:t>
      </w:r>
      <w:r>
        <w:rPr>
          <w:rFonts w:ascii="Times New Roman"/>
        </w:rPr>
        <w:t>ZK0705</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5B7D0280" w14:textId="77777777" w:rsidR="005A6981" w:rsidRDefault="005A6981">
      <w:pPr>
        <w:ind w:firstLine="560"/>
        <w:jc w:val="left"/>
        <w:rPr>
          <w:rFonts w:ascii="Times New Roman"/>
        </w:rPr>
      </w:pPr>
      <w:r>
        <w:rPr>
          <w:rFonts w:ascii="Times New Roman"/>
        </w:rPr>
        <w:t xml:space="preserve">57  9  </w:t>
      </w:r>
      <w:r>
        <w:rPr>
          <w:rFonts w:ascii="Times New Roman" w:hint="eastAsia"/>
        </w:rPr>
        <w:t>陆河县</w:t>
      </w:r>
      <w:r>
        <w:rPr>
          <w:rFonts w:ascii="Times New Roman"/>
        </w:rPr>
        <w:t>前山矿区</w:t>
      </w:r>
      <w:r>
        <w:rPr>
          <w:rFonts w:ascii="Times New Roman"/>
        </w:rPr>
        <w:t>ZK0801</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65D5D212" w14:textId="77777777" w:rsidR="005A6981" w:rsidRDefault="005A6981">
      <w:pPr>
        <w:ind w:firstLine="560"/>
        <w:jc w:val="left"/>
        <w:rPr>
          <w:rFonts w:ascii="Times New Roman"/>
        </w:rPr>
      </w:pPr>
      <w:r>
        <w:rPr>
          <w:rFonts w:ascii="Times New Roman"/>
        </w:rPr>
        <w:t xml:space="preserve">58  9  </w:t>
      </w:r>
      <w:r>
        <w:rPr>
          <w:rFonts w:ascii="Times New Roman" w:hint="eastAsia"/>
        </w:rPr>
        <w:t>陆河县</w:t>
      </w:r>
      <w:r>
        <w:rPr>
          <w:rFonts w:ascii="Times New Roman"/>
        </w:rPr>
        <w:t>前山矿区</w:t>
      </w:r>
      <w:r>
        <w:rPr>
          <w:rFonts w:ascii="Times New Roman"/>
        </w:rPr>
        <w:t>ZK0802</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56E8FA1E" w14:textId="77777777" w:rsidR="005A6981" w:rsidRDefault="005A6981">
      <w:pPr>
        <w:ind w:firstLine="560"/>
        <w:jc w:val="left"/>
        <w:rPr>
          <w:rFonts w:ascii="Times New Roman"/>
        </w:rPr>
      </w:pPr>
      <w:r>
        <w:rPr>
          <w:rFonts w:ascii="Times New Roman"/>
        </w:rPr>
        <w:t xml:space="preserve">59  9  </w:t>
      </w:r>
      <w:r>
        <w:rPr>
          <w:rFonts w:ascii="Times New Roman" w:hint="eastAsia"/>
        </w:rPr>
        <w:t>陆河县</w:t>
      </w:r>
      <w:r>
        <w:rPr>
          <w:rFonts w:ascii="Times New Roman"/>
        </w:rPr>
        <w:t>前山矿区</w:t>
      </w:r>
      <w:r>
        <w:rPr>
          <w:rFonts w:ascii="Times New Roman"/>
        </w:rPr>
        <w:t>ZK0803</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42D03B39" w14:textId="77777777" w:rsidR="005A6981" w:rsidRDefault="005A6981">
      <w:pPr>
        <w:ind w:firstLine="560"/>
        <w:jc w:val="left"/>
        <w:rPr>
          <w:rFonts w:ascii="Times New Roman"/>
        </w:rPr>
      </w:pPr>
      <w:r>
        <w:rPr>
          <w:rFonts w:ascii="Times New Roman"/>
        </w:rPr>
        <w:t xml:space="preserve">60  9  </w:t>
      </w:r>
      <w:r>
        <w:rPr>
          <w:rFonts w:ascii="Times New Roman" w:hint="eastAsia"/>
        </w:rPr>
        <w:t>陆河县</w:t>
      </w:r>
      <w:r>
        <w:rPr>
          <w:rFonts w:ascii="Times New Roman"/>
        </w:rPr>
        <w:t>前山矿区</w:t>
      </w:r>
      <w:r>
        <w:rPr>
          <w:rFonts w:ascii="Times New Roman"/>
        </w:rPr>
        <w:t>ZK0901</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497CC9E1" w14:textId="77777777" w:rsidR="005A6981" w:rsidRDefault="005A6981">
      <w:pPr>
        <w:ind w:firstLine="560"/>
        <w:jc w:val="left"/>
        <w:rPr>
          <w:rFonts w:ascii="Times New Roman"/>
        </w:rPr>
      </w:pPr>
      <w:r>
        <w:rPr>
          <w:rFonts w:ascii="Times New Roman"/>
        </w:rPr>
        <w:t xml:space="preserve">61  9  </w:t>
      </w:r>
      <w:r>
        <w:rPr>
          <w:rFonts w:ascii="Times New Roman" w:hint="eastAsia"/>
        </w:rPr>
        <w:t>陆河县</w:t>
      </w:r>
      <w:r>
        <w:rPr>
          <w:rFonts w:ascii="Times New Roman"/>
        </w:rPr>
        <w:t>前山矿区</w:t>
      </w:r>
      <w:r>
        <w:rPr>
          <w:rFonts w:ascii="Times New Roman"/>
        </w:rPr>
        <w:t>ZK0902</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5359A437" w14:textId="77777777" w:rsidR="005A6981" w:rsidRDefault="005A6981">
      <w:pPr>
        <w:ind w:firstLine="560"/>
        <w:jc w:val="left"/>
        <w:rPr>
          <w:rFonts w:ascii="Times New Roman"/>
        </w:rPr>
      </w:pPr>
      <w:r>
        <w:rPr>
          <w:rFonts w:ascii="Times New Roman"/>
        </w:rPr>
        <w:t xml:space="preserve">62  9  </w:t>
      </w:r>
      <w:r>
        <w:rPr>
          <w:rFonts w:ascii="Times New Roman" w:hint="eastAsia"/>
        </w:rPr>
        <w:t>陆河县</w:t>
      </w:r>
      <w:r>
        <w:rPr>
          <w:rFonts w:ascii="Times New Roman"/>
        </w:rPr>
        <w:t>前山矿区</w:t>
      </w:r>
      <w:r>
        <w:rPr>
          <w:rFonts w:ascii="Times New Roman"/>
        </w:rPr>
        <w:t>ZK0903</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30FDA5E7" w14:textId="77777777" w:rsidR="005A6981" w:rsidRDefault="005A6981">
      <w:pPr>
        <w:ind w:firstLine="560"/>
        <w:jc w:val="left"/>
        <w:rPr>
          <w:rFonts w:ascii="Times New Roman"/>
        </w:rPr>
      </w:pPr>
      <w:r>
        <w:rPr>
          <w:rFonts w:ascii="Times New Roman"/>
        </w:rPr>
        <w:t xml:space="preserve">63  9  </w:t>
      </w:r>
      <w:r>
        <w:rPr>
          <w:rFonts w:ascii="Times New Roman" w:hint="eastAsia"/>
        </w:rPr>
        <w:t>陆河县</w:t>
      </w:r>
      <w:r>
        <w:rPr>
          <w:rFonts w:ascii="Times New Roman"/>
        </w:rPr>
        <w:t>前山矿区</w:t>
      </w:r>
      <w:r>
        <w:rPr>
          <w:rFonts w:ascii="Times New Roman"/>
        </w:rPr>
        <w:t>ZK1001</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0DD2532E" w14:textId="77777777" w:rsidR="005A6981" w:rsidRDefault="005A6981">
      <w:pPr>
        <w:ind w:firstLine="560"/>
        <w:jc w:val="left"/>
        <w:rPr>
          <w:rFonts w:ascii="Times New Roman"/>
        </w:rPr>
      </w:pPr>
      <w:r>
        <w:rPr>
          <w:rFonts w:ascii="Times New Roman"/>
        </w:rPr>
        <w:t>64</w:t>
      </w:r>
      <w:r>
        <w:rPr>
          <w:rFonts w:ascii="Times New Roman"/>
        </w:rPr>
        <w:t xml:space="preserve">  9  </w:t>
      </w:r>
      <w:r>
        <w:rPr>
          <w:rFonts w:ascii="Times New Roman" w:hint="eastAsia"/>
        </w:rPr>
        <w:t>陆河县</w:t>
      </w:r>
      <w:r>
        <w:rPr>
          <w:rFonts w:ascii="Times New Roman"/>
        </w:rPr>
        <w:t>前山矿区</w:t>
      </w:r>
      <w:r>
        <w:rPr>
          <w:rFonts w:ascii="Times New Roman"/>
        </w:rPr>
        <w:t>ZK1002</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58CDD165" w14:textId="77777777" w:rsidR="005A6981" w:rsidRDefault="005A6981">
      <w:pPr>
        <w:ind w:firstLine="560"/>
        <w:jc w:val="left"/>
        <w:rPr>
          <w:rFonts w:ascii="Times New Roman"/>
        </w:rPr>
      </w:pPr>
      <w:r>
        <w:rPr>
          <w:rFonts w:ascii="Times New Roman"/>
        </w:rPr>
        <w:t xml:space="preserve">65  9  </w:t>
      </w:r>
      <w:r>
        <w:rPr>
          <w:rFonts w:ascii="Times New Roman" w:hint="eastAsia"/>
        </w:rPr>
        <w:t>陆河县</w:t>
      </w:r>
      <w:r>
        <w:rPr>
          <w:rFonts w:ascii="Times New Roman"/>
        </w:rPr>
        <w:t>前山矿区</w:t>
      </w:r>
      <w:r>
        <w:rPr>
          <w:rFonts w:ascii="Times New Roman"/>
        </w:rPr>
        <w:t>ZK1003</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6AE6E6AE" w14:textId="77777777" w:rsidR="005A6981" w:rsidRDefault="005A6981">
      <w:pPr>
        <w:ind w:firstLine="560"/>
        <w:jc w:val="left"/>
        <w:rPr>
          <w:rFonts w:ascii="Times New Roman"/>
        </w:rPr>
      </w:pPr>
      <w:r>
        <w:rPr>
          <w:rFonts w:ascii="Times New Roman"/>
        </w:rPr>
        <w:t xml:space="preserve">66  9  </w:t>
      </w:r>
      <w:r>
        <w:rPr>
          <w:rFonts w:ascii="Times New Roman" w:hint="eastAsia"/>
        </w:rPr>
        <w:t>陆河县</w:t>
      </w:r>
      <w:r>
        <w:rPr>
          <w:rFonts w:ascii="Times New Roman"/>
        </w:rPr>
        <w:t>前山矿区</w:t>
      </w:r>
      <w:r>
        <w:rPr>
          <w:rFonts w:ascii="Times New Roman"/>
        </w:rPr>
        <w:t>ZK1004</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372C9CFE" w14:textId="77777777" w:rsidR="005A6981" w:rsidRDefault="005A6981">
      <w:pPr>
        <w:ind w:firstLine="560"/>
        <w:jc w:val="left"/>
        <w:rPr>
          <w:rFonts w:ascii="Times New Roman"/>
        </w:rPr>
      </w:pPr>
      <w:r>
        <w:rPr>
          <w:rFonts w:ascii="Times New Roman"/>
        </w:rPr>
        <w:t xml:space="preserve">67  9  </w:t>
      </w:r>
      <w:r>
        <w:rPr>
          <w:rFonts w:ascii="Times New Roman" w:hint="eastAsia"/>
        </w:rPr>
        <w:t>陆河县</w:t>
      </w:r>
      <w:r>
        <w:rPr>
          <w:rFonts w:ascii="Times New Roman"/>
        </w:rPr>
        <w:t>前山矿区</w:t>
      </w:r>
      <w:r>
        <w:rPr>
          <w:rFonts w:ascii="Times New Roman"/>
        </w:rPr>
        <w:t>ZK1101</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458F98CF" w14:textId="77777777" w:rsidR="005A6981" w:rsidRDefault="005A6981">
      <w:pPr>
        <w:ind w:firstLine="560"/>
        <w:jc w:val="left"/>
        <w:rPr>
          <w:rFonts w:ascii="Times New Roman"/>
        </w:rPr>
      </w:pPr>
      <w:r>
        <w:rPr>
          <w:rFonts w:ascii="Times New Roman"/>
        </w:rPr>
        <w:t xml:space="preserve">68  9  </w:t>
      </w:r>
      <w:r>
        <w:rPr>
          <w:rFonts w:ascii="Times New Roman" w:hint="eastAsia"/>
        </w:rPr>
        <w:t>陆河县</w:t>
      </w:r>
      <w:r>
        <w:rPr>
          <w:rFonts w:ascii="Times New Roman"/>
        </w:rPr>
        <w:t>前山矿区</w:t>
      </w:r>
      <w:r>
        <w:rPr>
          <w:rFonts w:ascii="Times New Roman"/>
        </w:rPr>
        <w:t>ZK1201</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30E6238D" w14:textId="77777777" w:rsidR="005A6981" w:rsidRDefault="005A6981">
      <w:pPr>
        <w:ind w:firstLine="560"/>
        <w:jc w:val="left"/>
        <w:rPr>
          <w:rFonts w:ascii="Times New Roman"/>
        </w:rPr>
      </w:pPr>
      <w:r>
        <w:rPr>
          <w:rFonts w:ascii="Times New Roman"/>
        </w:rPr>
        <w:t xml:space="preserve">69  9  </w:t>
      </w:r>
      <w:r>
        <w:rPr>
          <w:rFonts w:ascii="Times New Roman" w:hint="eastAsia"/>
        </w:rPr>
        <w:t>陆河县</w:t>
      </w:r>
      <w:r>
        <w:rPr>
          <w:rFonts w:ascii="Times New Roman"/>
        </w:rPr>
        <w:t>前山矿区</w:t>
      </w:r>
      <w:r>
        <w:rPr>
          <w:rFonts w:ascii="Times New Roman"/>
        </w:rPr>
        <w:t>ZK1202</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07EEB6B6" w14:textId="77777777" w:rsidR="005A6981" w:rsidRDefault="005A6981">
      <w:pPr>
        <w:ind w:firstLine="560"/>
        <w:jc w:val="left"/>
        <w:rPr>
          <w:rFonts w:ascii="Times New Roman"/>
        </w:rPr>
      </w:pPr>
      <w:r>
        <w:rPr>
          <w:rFonts w:ascii="Times New Roman"/>
        </w:rPr>
        <w:t xml:space="preserve">70  9  </w:t>
      </w:r>
      <w:r>
        <w:rPr>
          <w:rFonts w:ascii="Times New Roman" w:hint="eastAsia"/>
        </w:rPr>
        <w:t>陆河县</w:t>
      </w:r>
      <w:r>
        <w:rPr>
          <w:rFonts w:ascii="Times New Roman"/>
        </w:rPr>
        <w:t>前山矿区</w:t>
      </w:r>
      <w:r>
        <w:rPr>
          <w:rFonts w:ascii="Times New Roman"/>
        </w:rPr>
        <w:t>ZK1203</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6BE41977" w14:textId="77777777" w:rsidR="005A6981" w:rsidRDefault="005A6981">
      <w:pPr>
        <w:ind w:firstLine="560"/>
        <w:jc w:val="left"/>
        <w:rPr>
          <w:rFonts w:ascii="Times New Roman"/>
        </w:rPr>
      </w:pPr>
      <w:r>
        <w:rPr>
          <w:rFonts w:ascii="Times New Roman"/>
        </w:rPr>
        <w:t xml:space="preserve">71  9  </w:t>
      </w:r>
      <w:r>
        <w:rPr>
          <w:rFonts w:ascii="Times New Roman" w:hint="eastAsia"/>
        </w:rPr>
        <w:t>陆河县</w:t>
      </w:r>
      <w:r>
        <w:rPr>
          <w:rFonts w:ascii="Times New Roman"/>
        </w:rPr>
        <w:t>前山矿区</w:t>
      </w:r>
      <w:r>
        <w:rPr>
          <w:rFonts w:ascii="Times New Roman"/>
        </w:rPr>
        <w:t>ZK1401</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28B1D0A9" w14:textId="77777777" w:rsidR="005A6981" w:rsidRDefault="005A6981">
      <w:pPr>
        <w:ind w:firstLine="560"/>
        <w:jc w:val="left"/>
        <w:rPr>
          <w:rFonts w:ascii="Times New Roman"/>
        </w:rPr>
      </w:pPr>
      <w:r>
        <w:rPr>
          <w:rFonts w:ascii="Times New Roman"/>
        </w:rPr>
        <w:t xml:space="preserve">72  9  </w:t>
      </w:r>
      <w:r>
        <w:rPr>
          <w:rFonts w:ascii="Times New Roman" w:hint="eastAsia"/>
        </w:rPr>
        <w:t>陆河县</w:t>
      </w:r>
      <w:r>
        <w:rPr>
          <w:rFonts w:ascii="Times New Roman"/>
        </w:rPr>
        <w:t>前山矿区</w:t>
      </w:r>
      <w:r>
        <w:rPr>
          <w:rFonts w:ascii="Times New Roman"/>
        </w:rPr>
        <w:t>ZK1402</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489EA28F" w14:textId="77777777" w:rsidR="005A6981" w:rsidRDefault="005A6981">
      <w:pPr>
        <w:ind w:firstLine="560"/>
        <w:jc w:val="left"/>
        <w:rPr>
          <w:rFonts w:ascii="Times New Roman"/>
        </w:rPr>
      </w:pPr>
      <w:r>
        <w:rPr>
          <w:rFonts w:ascii="Times New Roman"/>
        </w:rPr>
        <w:lastRenderedPageBreak/>
        <w:t xml:space="preserve">73  9  </w:t>
      </w:r>
      <w:r>
        <w:rPr>
          <w:rFonts w:ascii="Times New Roman" w:hint="eastAsia"/>
        </w:rPr>
        <w:t>陆河县</w:t>
      </w:r>
      <w:r>
        <w:rPr>
          <w:rFonts w:ascii="Times New Roman"/>
        </w:rPr>
        <w:t>前山矿区</w:t>
      </w:r>
      <w:r>
        <w:rPr>
          <w:rFonts w:ascii="Times New Roman"/>
        </w:rPr>
        <w:t>ZK1701</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08CF2683" w14:textId="77777777" w:rsidR="005A6981" w:rsidRDefault="005A6981">
      <w:pPr>
        <w:ind w:firstLine="560"/>
        <w:jc w:val="left"/>
        <w:rPr>
          <w:rFonts w:ascii="Times New Roman"/>
        </w:rPr>
      </w:pPr>
      <w:r>
        <w:rPr>
          <w:rFonts w:ascii="Times New Roman"/>
        </w:rPr>
        <w:t xml:space="preserve">74  9  </w:t>
      </w:r>
      <w:r>
        <w:rPr>
          <w:rFonts w:ascii="Times New Roman" w:hint="eastAsia"/>
        </w:rPr>
        <w:t>陆河县</w:t>
      </w:r>
      <w:r>
        <w:rPr>
          <w:rFonts w:ascii="Times New Roman"/>
        </w:rPr>
        <w:t>前山矿区</w:t>
      </w:r>
      <w:r>
        <w:rPr>
          <w:rFonts w:ascii="Times New Roman"/>
        </w:rPr>
        <w:t>ZK1702</w:t>
      </w:r>
      <w:r>
        <w:rPr>
          <w:rFonts w:ascii="Times New Roman"/>
        </w:rPr>
        <w:t>钻孔综合柱状图</w:t>
      </w:r>
      <w:r>
        <w:rPr>
          <w:rFonts w:ascii="Times New Roman"/>
        </w:rPr>
        <w:t xml:space="preserve">       1</w:t>
      </w:r>
      <w:r>
        <w:rPr>
          <w:rFonts w:ascii="宋体" w:eastAsia="宋体" w:hAnsi="宋体" w:cs="宋体" w:hint="eastAsia"/>
        </w:rPr>
        <w:t>∶</w:t>
      </w:r>
      <w:r>
        <w:rPr>
          <w:rFonts w:ascii="Times New Roman"/>
        </w:rPr>
        <w:t>200</w:t>
      </w:r>
    </w:p>
    <w:p w14:paraId="0E052BE9" w14:textId="77777777" w:rsidR="005A6981" w:rsidRDefault="005A6981">
      <w:pPr>
        <w:ind w:firstLine="560"/>
        <w:jc w:val="left"/>
        <w:rPr>
          <w:rFonts w:ascii="Times New Roman"/>
        </w:rPr>
      </w:pPr>
      <w:r>
        <w:rPr>
          <w:rFonts w:ascii="Times New Roman"/>
        </w:rPr>
        <w:t xml:space="preserve">75  10  </w:t>
      </w:r>
      <w:r>
        <w:rPr>
          <w:rFonts w:ascii="Times New Roman" w:hint="eastAsia"/>
          <w:sz w:val="24"/>
          <w:szCs w:val="24"/>
        </w:rPr>
        <w:t>陆河县</w:t>
      </w:r>
      <w:r>
        <w:rPr>
          <w:rFonts w:ascii="Times New Roman"/>
          <w:sz w:val="24"/>
          <w:szCs w:val="24"/>
        </w:rPr>
        <w:t>前山矿区</w:t>
      </w:r>
      <w:r>
        <w:rPr>
          <w:rFonts w:ascii="Times New Roman" w:hint="eastAsia"/>
          <w:sz w:val="24"/>
          <w:szCs w:val="24"/>
        </w:rPr>
        <w:t>xx</w:t>
      </w:r>
      <w:r>
        <w:rPr>
          <w:rFonts w:ascii="Times New Roman"/>
          <w:sz w:val="24"/>
          <w:szCs w:val="24"/>
        </w:rPr>
        <w:t>矿槽探剥土素描图</w:t>
      </w:r>
      <w:r>
        <w:rPr>
          <w:rFonts w:ascii="Times New Roman"/>
        </w:rPr>
        <w:t xml:space="preserve">            1</w:t>
      </w:r>
      <w:r>
        <w:rPr>
          <w:rFonts w:ascii="宋体" w:eastAsia="宋体" w:hAnsi="宋体" w:cs="宋体" w:hint="eastAsia"/>
        </w:rPr>
        <w:t>∶</w:t>
      </w:r>
      <w:r>
        <w:rPr>
          <w:rFonts w:ascii="Times New Roman"/>
        </w:rPr>
        <w:t>200</w:t>
      </w:r>
    </w:p>
    <w:p w14:paraId="77724596" w14:textId="77777777" w:rsidR="005A6981" w:rsidRDefault="005A6981">
      <w:pPr>
        <w:ind w:firstLine="560"/>
        <w:jc w:val="left"/>
        <w:rPr>
          <w:rFonts w:ascii="Times New Roman"/>
        </w:rPr>
      </w:pPr>
      <w:r>
        <w:rPr>
          <w:rFonts w:ascii="Times New Roman"/>
        </w:rPr>
        <w:t xml:space="preserve">76  10  </w:t>
      </w:r>
      <w:r>
        <w:rPr>
          <w:rFonts w:ascii="Times New Roman" w:hint="eastAsia"/>
          <w:sz w:val="24"/>
          <w:szCs w:val="24"/>
        </w:rPr>
        <w:t>陆河县</w:t>
      </w:r>
      <w:r>
        <w:rPr>
          <w:rFonts w:ascii="Times New Roman"/>
          <w:sz w:val="24"/>
          <w:szCs w:val="24"/>
        </w:rPr>
        <w:t>前山矿区</w:t>
      </w:r>
      <w:r>
        <w:rPr>
          <w:rFonts w:ascii="Times New Roman" w:hint="eastAsia"/>
          <w:sz w:val="24"/>
          <w:szCs w:val="24"/>
        </w:rPr>
        <w:t>xx</w:t>
      </w:r>
      <w:r>
        <w:rPr>
          <w:rFonts w:ascii="Times New Roman"/>
          <w:sz w:val="24"/>
          <w:szCs w:val="24"/>
        </w:rPr>
        <w:t>矿</w:t>
      </w:r>
      <w:r>
        <w:rPr>
          <w:rFonts w:ascii="Times New Roman"/>
          <w:sz w:val="24"/>
          <w:szCs w:val="24"/>
        </w:rPr>
        <w:t>XJ-1</w:t>
      </w:r>
      <w:r>
        <w:rPr>
          <w:rFonts w:ascii="Times New Roman"/>
          <w:sz w:val="24"/>
          <w:szCs w:val="24"/>
        </w:rPr>
        <w:t>、</w:t>
      </w:r>
      <w:r>
        <w:rPr>
          <w:rFonts w:ascii="Times New Roman"/>
          <w:sz w:val="24"/>
          <w:szCs w:val="24"/>
        </w:rPr>
        <w:t>PD264</w:t>
      </w:r>
      <w:r>
        <w:rPr>
          <w:rFonts w:ascii="Times New Roman"/>
          <w:sz w:val="24"/>
          <w:szCs w:val="24"/>
        </w:rPr>
        <w:t>坑探素</w:t>
      </w:r>
      <w:r>
        <w:rPr>
          <w:rFonts w:ascii="Times New Roman"/>
          <w:sz w:val="24"/>
          <w:szCs w:val="24"/>
        </w:rPr>
        <w:t>描图</w:t>
      </w:r>
      <w:r>
        <w:rPr>
          <w:rFonts w:ascii="Times New Roman"/>
        </w:rPr>
        <w:t xml:space="preserve">      1</w:t>
      </w:r>
      <w:r>
        <w:rPr>
          <w:rFonts w:ascii="宋体" w:eastAsia="宋体" w:hAnsi="宋体" w:cs="宋体" w:hint="eastAsia"/>
        </w:rPr>
        <w:t>∶</w:t>
      </w:r>
      <w:r>
        <w:rPr>
          <w:rFonts w:ascii="Times New Roman"/>
        </w:rPr>
        <w:t>200</w:t>
      </w:r>
    </w:p>
    <w:p w14:paraId="75E47151" w14:textId="77777777" w:rsidR="005A6981" w:rsidRDefault="005A6981">
      <w:pPr>
        <w:ind w:firstLine="560"/>
        <w:jc w:val="left"/>
        <w:rPr>
          <w:rFonts w:ascii="Times New Roman"/>
        </w:rPr>
      </w:pPr>
      <w:r>
        <w:rPr>
          <w:rFonts w:ascii="Times New Roman"/>
        </w:rPr>
        <w:t xml:space="preserve">77  10  </w:t>
      </w:r>
      <w:r>
        <w:rPr>
          <w:rFonts w:ascii="Times New Roman" w:hint="eastAsia"/>
          <w:sz w:val="24"/>
          <w:szCs w:val="24"/>
        </w:rPr>
        <w:t>陆河县</w:t>
      </w:r>
      <w:r>
        <w:rPr>
          <w:rFonts w:ascii="Times New Roman"/>
          <w:sz w:val="24"/>
          <w:szCs w:val="24"/>
        </w:rPr>
        <w:t>前山矿区</w:t>
      </w:r>
      <w:r>
        <w:rPr>
          <w:rFonts w:ascii="Times New Roman" w:hint="eastAsia"/>
          <w:sz w:val="24"/>
          <w:szCs w:val="24"/>
        </w:rPr>
        <w:t>xx</w:t>
      </w:r>
      <w:r>
        <w:rPr>
          <w:rFonts w:ascii="Times New Roman"/>
          <w:sz w:val="24"/>
          <w:szCs w:val="24"/>
        </w:rPr>
        <w:t>矿</w:t>
      </w:r>
      <w:r>
        <w:rPr>
          <w:rFonts w:ascii="Times New Roman"/>
          <w:sz w:val="24"/>
          <w:szCs w:val="24"/>
        </w:rPr>
        <w:t>238</w:t>
      </w:r>
      <w:r>
        <w:rPr>
          <w:rFonts w:ascii="Times New Roman"/>
          <w:sz w:val="24"/>
          <w:szCs w:val="24"/>
        </w:rPr>
        <w:t>米中段坑探素描图</w:t>
      </w:r>
      <w:r>
        <w:rPr>
          <w:rFonts w:ascii="Times New Roman"/>
        </w:rPr>
        <w:t xml:space="preserve">       1</w:t>
      </w:r>
      <w:r>
        <w:rPr>
          <w:rFonts w:ascii="宋体" w:eastAsia="宋体" w:hAnsi="宋体" w:cs="宋体" w:hint="eastAsia"/>
        </w:rPr>
        <w:t>∶</w:t>
      </w:r>
      <w:r>
        <w:rPr>
          <w:rFonts w:ascii="Times New Roman"/>
        </w:rPr>
        <w:t>200</w:t>
      </w:r>
    </w:p>
    <w:p w14:paraId="57DC2AEF" w14:textId="77777777" w:rsidR="005A6981" w:rsidRDefault="005A6981">
      <w:pPr>
        <w:ind w:firstLine="560"/>
        <w:jc w:val="left"/>
        <w:rPr>
          <w:rFonts w:ascii="Times New Roman"/>
        </w:rPr>
      </w:pPr>
      <w:r>
        <w:rPr>
          <w:rFonts w:ascii="Times New Roman"/>
        </w:rPr>
        <w:t xml:space="preserve">78  10  </w:t>
      </w:r>
      <w:r>
        <w:rPr>
          <w:rFonts w:ascii="Times New Roman" w:hint="eastAsia"/>
          <w:sz w:val="24"/>
          <w:szCs w:val="24"/>
        </w:rPr>
        <w:t>陆河县</w:t>
      </w:r>
      <w:r>
        <w:rPr>
          <w:rFonts w:ascii="Times New Roman"/>
          <w:sz w:val="24"/>
          <w:szCs w:val="24"/>
        </w:rPr>
        <w:t>前山矿区</w:t>
      </w:r>
      <w:r>
        <w:rPr>
          <w:rFonts w:ascii="Times New Roman" w:hint="eastAsia"/>
          <w:sz w:val="24"/>
          <w:szCs w:val="24"/>
        </w:rPr>
        <w:t>xx</w:t>
      </w:r>
      <w:r>
        <w:rPr>
          <w:rFonts w:ascii="Times New Roman"/>
          <w:sz w:val="24"/>
          <w:szCs w:val="24"/>
        </w:rPr>
        <w:t>矿</w:t>
      </w:r>
      <w:r>
        <w:rPr>
          <w:rFonts w:ascii="Times New Roman"/>
          <w:sz w:val="24"/>
          <w:szCs w:val="24"/>
        </w:rPr>
        <w:t>206</w:t>
      </w:r>
      <w:r>
        <w:rPr>
          <w:rFonts w:ascii="Times New Roman"/>
          <w:sz w:val="24"/>
          <w:szCs w:val="24"/>
        </w:rPr>
        <w:t>米中段坑探素描图</w:t>
      </w:r>
      <w:r>
        <w:rPr>
          <w:rFonts w:ascii="Times New Roman"/>
        </w:rPr>
        <w:t xml:space="preserve">       1</w:t>
      </w:r>
      <w:r>
        <w:rPr>
          <w:rFonts w:ascii="宋体" w:eastAsia="宋体" w:hAnsi="宋体" w:cs="宋体" w:hint="eastAsia"/>
        </w:rPr>
        <w:t>∶</w:t>
      </w:r>
      <w:r>
        <w:rPr>
          <w:rFonts w:ascii="Times New Roman"/>
        </w:rPr>
        <w:t>200</w:t>
      </w:r>
    </w:p>
    <w:p w14:paraId="3467EC11" w14:textId="77777777" w:rsidR="005A6981" w:rsidRDefault="005A6981">
      <w:pPr>
        <w:ind w:firstLine="560"/>
        <w:jc w:val="left"/>
        <w:rPr>
          <w:rFonts w:ascii="Times New Roman"/>
        </w:rPr>
      </w:pPr>
      <w:r>
        <w:rPr>
          <w:rFonts w:ascii="Times New Roman"/>
        </w:rPr>
        <w:t xml:space="preserve">79  11  </w:t>
      </w:r>
      <w:r>
        <w:rPr>
          <w:rFonts w:ascii="Times New Roman" w:hint="eastAsia"/>
          <w:sz w:val="24"/>
          <w:szCs w:val="24"/>
        </w:rPr>
        <w:t>广东省陆河县</w:t>
      </w:r>
      <w:r>
        <w:rPr>
          <w:rFonts w:ascii="Times New Roman"/>
          <w:sz w:val="24"/>
          <w:szCs w:val="24"/>
        </w:rPr>
        <w:t>前山矿区</w:t>
      </w:r>
      <w:r>
        <w:rPr>
          <w:rFonts w:ascii="Times New Roman" w:hint="eastAsia"/>
          <w:sz w:val="24"/>
          <w:szCs w:val="24"/>
        </w:rPr>
        <w:t>xx</w:t>
      </w:r>
      <w:r>
        <w:rPr>
          <w:rFonts w:ascii="Times New Roman"/>
          <w:sz w:val="24"/>
          <w:szCs w:val="24"/>
        </w:rPr>
        <w:t>矿综合水文地质图</w:t>
      </w:r>
      <w:r>
        <w:rPr>
          <w:rFonts w:ascii="Times New Roman"/>
        </w:rPr>
        <w:t xml:space="preserve">     1</w:t>
      </w:r>
      <w:r>
        <w:rPr>
          <w:rFonts w:ascii="宋体" w:eastAsia="宋体" w:hAnsi="宋体" w:cs="宋体" w:hint="eastAsia"/>
        </w:rPr>
        <w:t>∶</w:t>
      </w:r>
      <w:r>
        <w:rPr>
          <w:rFonts w:ascii="Times New Roman"/>
        </w:rPr>
        <w:t>50000</w:t>
      </w:r>
    </w:p>
    <w:p w14:paraId="11D80878" w14:textId="77777777" w:rsidR="005A6981" w:rsidRDefault="005A6981">
      <w:pPr>
        <w:ind w:firstLine="560"/>
        <w:jc w:val="left"/>
        <w:rPr>
          <w:rFonts w:ascii="Times New Roman"/>
        </w:rPr>
      </w:pPr>
      <w:r>
        <w:rPr>
          <w:rFonts w:ascii="Times New Roman"/>
        </w:rPr>
        <w:t xml:space="preserve">80  12  </w:t>
      </w:r>
      <w:r>
        <w:rPr>
          <w:rFonts w:ascii="Times New Roman" w:hint="eastAsia"/>
          <w:sz w:val="24"/>
          <w:szCs w:val="24"/>
        </w:rPr>
        <w:t>广东省陆河县</w:t>
      </w:r>
      <w:r>
        <w:rPr>
          <w:rFonts w:ascii="Times New Roman"/>
          <w:sz w:val="24"/>
          <w:szCs w:val="24"/>
        </w:rPr>
        <w:t>前山矿区综合工程、环境地质图</w:t>
      </w:r>
      <w:r>
        <w:rPr>
          <w:rFonts w:ascii="Times New Roman"/>
        </w:rPr>
        <w:t xml:space="preserve">     1</w:t>
      </w:r>
      <w:r>
        <w:rPr>
          <w:rFonts w:ascii="宋体" w:eastAsia="宋体" w:hAnsi="宋体" w:cs="宋体" w:hint="eastAsia"/>
        </w:rPr>
        <w:t>∶</w:t>
      </w:r>
      <w:r>
        <w:rPr>
          <w:rFonts w:ascii="Times New Roman"/>
        </w:rPr>
        <w:t>50000</w:t>
      </w:r>
    </w:p>
    <w:p w14:paraId="27C9913A" w14:textId="77777777" w:rsidR="005A6981" w:rsidRDefault="005A6981">
      <w:pPr>
        <w:ind w:firstLine="560"/>
        <w:jc w:val="left"/>
        <w:rPr>
          <w:rFonts w:ascii="Times New Roman"/>
          <w:w w:val="78"/>
        </w:rPr>
      </w:pPr>
      <w:r>
        <w:rPr>
          <w:rFonts w:ascii="Times New Roman"/>
        </w:rPr>
        <w:t xml:space="preserve">81  13  </w:t>
      </w:r>
      <w:r>
        <w:rPr>
          <w:rFonts w:ascii="Times New Roman" w:hint="eastAsia"/>
          <w:w w:val="78"/>
          <w:sz w:val="24"/>
          <w:szCs w:val="24"/>
        </w:rPr>
        <w:t>陆河县</w:t>
      </w:r>
      <w:r>
        <w:rPr>
          <w:rFonts w:ascii="Times New Roman"/>
          <w:w w:val="78"/>
          <w:sz w:val="24"/>
          <w:szCs w:val="24"/>
        </w:rPr>
        <w:t>前山矿区</w:t>
      </w:r>
      <w:r>
        <w:rPr>
          <w:rFonts w:ascii="Times New Roman" w:hint="eastAsia"/>
          <w:w w:val="78"/>
          <w:sz w:val="24"/>
          <w:szCs w:val="24"/>
        </w:rPr>
        <w:t>xx</w:t>
      </w:r>
      <w:r>
        <w:rPr>
          <w:rFonts w:ascii="Times New Roman"/>
          <w:w w:val="78"/>
          <w:sz w:val="24"/>
          <w:szCs w:val="24"/>
        </w:rPr>
        <w:t>矿</w:t>
      </w:r>
      <w:r>
        <w:rPr>
          <w:rFonts w:ascii="Times New Roman"/>
          <w:w w:val="78"/>
          <w:sz w:val="24"/>
          <w:szCs w:val="24"/>
        </w:rPr>
        <w:t>238</w:t>
      </w:r>
      <w:r>
        <w:rPr>
          <w:rFonts w:ascii="Times New Roman"/>
          <w:w w:val="78"/>
          <w:sz w:val="24"/>
          <w:szCs w:val="24"/>
        </w:rPr>
        <w:t>米中段水文、工程地质平面图</w:t>
      </w:r>
      <w:r>
        <w:rPr>
          <w:rFonts w:ascii="Times New Roman"/>
          <w:w w:val="78"/>
        </w:rPr>
        <w:t xml:space="preserve">           1</w:t>
      </w:r>
      <w:r>
        <w:rPr>
          <w:rFonts w:ascii="宋体" w:eastAsia="宋体" w:hAnsi="宋体" w:cs="宋体" w:hint="eastAsia"/>
          <w:w w:val="78"/>
        </w:rPr>
        <w:t>∶</w:t>
      </w:r>
      <w:r>
        <w:rPr>
          <w:rFonts w:ascii="Times New Roman"/>
          <w:w w:val="78"/>
        </w:rPr>
        <w:t>500</w:t>
      </w:r>
    </w:p>
    <w:p w14:paraId="7AD5294C" w14:textId="77777777" w:rsidR="005A6981" w:rsidRDefault="005A6981">
      <w:pPr>
        <w:ind w:firstLine="560"/>
        <w:jc w:val="left"/>
        <w:rPr>
          <w:rFonts w:ascii="Times New Roman"/>
          <w:w w:val="78"/>
        </w:rPr>
      </w:pPr>
      <w:r>
        <w:rPr>
          <w:rFonts w:ascii="Times New Roman"/>
        </w:rPr>
        <w:t xml:space="preserve">82  13  </w:t>
      </w:r>
      <w:r>
        <w:rPr>
          <w:rFonts w:ascii="Times New Roman" w:hint="eastAsia"/>
          <w:w w:val="78"/>
          <w:sz w:val="24"/>
          <w:szCs w:val="24"/>
        </w:rPr>
        <w:t>陆河县</w:t>
      </w:r>
      <w:r>
        <w:rPr>
          <w:rFonts w:ascii="Times New Roman"/>
          <w:w w:val="78"/>
          <w:sz w:val="24"/>
          <w:szCs w:val="24"/>
        </w:rPr>
        <w:t>前山矿区</w:t>
      </w:r>
      <w:r>
        <w:rPr>
          <w:rFonts w:ascii="Times New Roman" w:hint="eastAsia"/>
          <w:w w:val="78"/>
          <w:sz w:val="24"/>
          <w:szCs w:val="24"/>
        </w:rPr>
        <w:t>xx</w:t>
      </w:r>
      <w:r>
        <w:rPr>
          <w:rFonts w:ascii="Times New Roman"/>
          <w:w w:val="78"/>
          <w:sz w:val="24"/>
          <w:szCs w:val="24"/>
        </w:rPr>
        <w:t>矿</w:t>
      </w:r>
      <w:r>
        <w:rPr>
          <w:rFonts w:ascii="Times New Roman"/>
          <w:w w:val="78"/>
          <w:sz w:val="24"/>
          <w:szCs w:val="24"/>
        </w:rPr>
        <w:t>206</w:t>
      </w:r>
      <w:r>
        <w:rPr>
          <w:rFonts w:ascii="Times New Roman"/>
          <w:w w:val="78"/>
          <w:sz w:val="24"/>
          <w:szCs w:val="24"/>
        </w:rPr>
        <w:t>米、</w:t>
      </w:r>
      <w:r>
        <w:rPr>
          <w:rFonts w:ascii="Times New Roman"/>
          <w:w w:val="78"/>
          <w:sz w:val="24"/>
          <w:szCs w:val="24"/>
        </w:rPr>
        <w:t>264</w:t>
      </w:r>
      <w:r>
        <w:rPr>
          <w:rFonts w:ascii="Times New Roman"/>
          <w:w w:val="78"/>
          <w:sz w:val="24"/>
          <w:szCs w:val="24"/>
        </w:rPr>
        <w:t>米中段水文、工程地质平面图</w:t>
      </w:r>
      <w:r>
        <w:rPr>
          <w:rFonts w:ascii="Times New Roman"/>
          <w:w w:val="78"/>
        </w:rPr>
        <w:t xml:space="preserve">     1</w:t>
      </w:r>
      <w:r>
        <w:rPr>
          <w:rFonts w:ascii="宋体" w:eastAsia="宋体" w:hAnsi="宋体" w:cs="宋体" w:hint="eastAsia"/>
          <w:w w:val="78"/>
        </w:rPr>
        <w:t>∶</w:t>
      </w:r>
      <w:r>
        <w:rPr>
          <w:rFonts w:ascii="Times New Roman"/>
          <w:w w:val="78"/>
        </w:rPr>
        <w:t>500</w:t>
      </w:r>
    </w:p>
    <w:p w14:paraId="5E9E3089" w14:textId="77777777" w:rsidR="005A6981" w:rsidRDefault="005A6981">
      <w:pPr>
        <w:ind w:firstLine="560"/>
        <w:jc w:val="left"/>
        <w:rPr>
          <w:rFonts w:ascii="Times New Roman"/>
        </w:rPr>
      </w:pPr>
      <w:r>
        <w:rPr>
          <w:rFonts w:ascii="Times New Roman"/>
        </w:rPr>
        <w:t xml:space="preserve">83  14  </w:t>
      </w:r>
      <w:r>
        <w:rPr>
          <w:rFonts w:ascii="Times New Roman" w:hint="eastAsia"/>
          <w:w w:val="78"/>
          <w:sz w:val="24"/>
          <w:szCs w:val="24"/>
        </w:rPr>
        <w:t>陆河县</w:t>
      </w:r>
      <w:r>
        <w:rPr>
          <w:rFonts w:ascii="Times New Roman"/>
          <w:w w:val="78"/>
          <w:sz w:val="24"/>
          <w:szCs w:val="24"/>
        </w:rPr>
        <w:t>前山矿区</w:t>
      </w:r>
      <w:r>
        <w:rPr>
          <w:rFonts w:ascii="Times New Roman" w:hint="eastAsia"/>
          <w:w w:val="78"/>
          <w:sz w:val="24"/>
          <w:szCs w:val="24"/>
        </w:rPr>
        <w:t>xx</w:t>
      </w:r>
      <w:r>
        <w:rPr>
          <w:rFonts w:ascii="Times New Roman"/>
          <w:w w:val="78"/>
          <w:sz w:val="24"/>
          <w:szCs w:val="24"/>
        </w:rPr>
        <w:t>矿地表水及地下水动态变化曲线图</w:t>
      </w:r>
      <w:r>
        <w:rPr>
          <w:rFonts w:ascii="Times New Roman"/>
        </w:rPr>
        <w:t xml:space="preserve">              </w:t>
      </w:r>
      <w:r>
        <w:rPr>
          <w:rFonts w:ascii="Times New Roman"/>
          <w:w w:val="78"/>
        </w:rPr>
        <w:t>/</w:t>
      </w:r>
    </w:p>
    <w:p w14:paraId="75B8CF35" w14:textId="77777777" w:rsidR="005A6981" w:rsidRDefault="005A6981">
      <w:pPr>
        <w:ind w:firstLine="560"/>
        <w:jc w:val="left"/>
        <w:rPr>
          <w:rFonts w:ascii="Times New Roman"/>
          <w:w w:val="78"/>
        </w:rPr>
      </w:pPr>
      <w:r>
        <w:rPr>
          <w:rFonts w:ascii="Times New Roman"/>
        </w:rPr>
        <w:t xml:space="preserve">84  15  </w:t>
      </w:r>
      <w:r>
        <w:rPr>
          <w:rFonts w:ascii="Times New Roman" w:hint="eastAsia"/>
          <w:w w:val="78"/>
          <w:sz w:val="24"/>
          <w:szCs w:val="24"/>
        </w:rPr>
        <w:t>陆河县</w:t>
      </w:r>
      <w:r>
        <w:rPr>
          <w:rFonts w:ascii="Times New Roman"/>
          <w:w w:val="78"/>
          <w:sz w:val="24"/>
          <w:szCs w:val="24"/>
        </w:rPr>
        <w:t>前山矿区</w:t>
      </w:r>
      <w:r>
        <w:rPr>
          <w:rFonts w:ascii="Times New Roman" w:hint="eastAsia"/>
          <w:w w:val="78"/>
          <w:sz w:val="24"/>
          <w:szCs w:val="24"/>
        </w:rPr>
        <w:t>xx</w:t>
      </w:r>
      <w:r>
        <w:rPr>
          <w:rFonts w:ascii="Times New Roman"/>
          <w:w w:val="78"/>
          <w:sz w:val="24"/>
          <w:szCs w:val="24"/>
        </w:rPr>
        <w:t>矿</w:t>
      </w:r>
      <w:r>
        <w:rPr>
          <w:rFonts w:ascii="Times New Roman"/>
          <w:w w:val="78"/>
          <w:sz w:val="24"/>
          <w:szCs w:val="24"/>
        </w:rPr>
        <w:t>SWZK01</w:t>
      </w:r>
      <w:r>
        <w:rPr>
          <w:rFonts w:ascii="Times New Roman"/>
          <w:w w:val="78"/>
          <w:sz w:val="24"/>
          <w:szCs w:val="24"/>
        </w:rPr>
        <w:t>孔抽水试验综合成果图</w:t>
      </w:r>
      <w:r>
        <w:rPr>
          <w:rFonts w:ascii="Times New Roman"/>
          <w:w w:val="78"/>
        </w:rPr>
        <w:t xml:space="preserve">             1</w:t>
      </w:r>
      <w:r>
        <w:rPr>
          <w:rFonts w:ascii="宋体" w:eastAsia="宋体" w:hAnsi="宋体" w:cs="宋体" w:hint="eastAsia"/>
          <w:w w:val="78"/>
        </w:rPr>
        <w:t>∶</w:t>
      </w:r>
      <w:r>
        <w:rPr>
          <w:rFonts w:ascii="Times New Roman"/>
          <w:w w:val="78"/>
        </w:rPr>
        <w:t>500</w:t>
      </w:r>
    </w:p>
    <w:p w14:paraId="4DF2237B" w14:textId="77777777" w:rsidR="005A6981" w:rsidRDefault="005A6981">
      <w:pPr>
        <w:ind w:firstLine="560"/>
        <w:jc w:val="left"/>
        <w:rPr>
          <w:rFonts w:ascii="Times New Roman"/>
        </w:rPr>
      </w:pPr>
    </w:p>
    <w:p w14:paraId="5D481001" w14:textId="77777777" w:rsidR="005A6981" w:rsidRDefault="005A6981">
      <w:pPr>
        <w:ind w:firstLine="560"/>
        <w:jc w:val="center"/>
        <w:rPr>
          <w:rFonts w:ascii="Times New Roman"/>
          <w:b/>
          <w:bCs/>
          <w:szCs w:val="28"/>
        </w:rPr>
      </w:pPr>
      <w:r>
        <w:rPr>
          <w:rFonts w:ascii="Times New Roman"/>
          <w:b/>
          <w:bCs/>
          <w:szCs w:val="28"/>
        </w:rPr>
        <w:t>附</w:t>
      </w:r>
      <w:r>
        <w:rPr>
          <w:rFonts w:ascii="Times New Roman"/>
          <w:b/>
          <w:szCs w:val="28"/>
        </w:rPr>
        <w:t xml:space="preserve">　</w:t>
      </w:r>
      <w:r>
        <w:rPr>
          <w:rFonts w:ascii="Times New Roman"/>
          <w:b/>
          <w:bCs/>
          <w:szCs w:val="28"/>
        </w:rPr>
        <w:t>表</w:t>
      </w:r>
      <w:r>
        <w:rPr>
          <w:rFonts w:ascii="Times New Roman"/>
          <w:b/>
          <w:szCs w:val="28"/>
        </w:rPr>
        <w:t xml:space="preserve">　</w:t>
      </w:r>
      <w:r>
        <w:rPr>
          <w:rFonts w:ascii="Times New Roman"/>
          <w:b/>
          <w:bCs/>
          <w:szCs w:val="28"/>
        </w:rPr>
        <w:t>目</w:t>
      </w:r>
      <w:r>
        <w:rPr>
          <w:rFonts w:ascii="Times New Roman"/>
          <w:b/>
          <w:szCs w:val="28"/>
        </w:rPr>
        <w:t xml:space="preserve">　</w:t>
      </w:r>
      <w:r>
        <w:rPr>
          <w:rFonts w:ascii="Times New Roman"/>
          <w:b/>
          <w:bCs/>
          <w:szCs w:val="28"/>
        </w:rPr>
        <w:t>录</w:t>
      </w:r>
    </w:p>
    <w:p w14:paraId="309AECE7"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1  </w:t>
      </w:r>
      <w:r>
        <w:rPr>
          <w:rFonts w:ascii="Times New Roman"/>
          <w:kern w:val="0"/>
          <w:szCs w:val="28"/>
        </w:rPr>
        <w:t>工程测量成果表</w:t>
      </w:r>
    </w:p>
    <w:p w14:paraId="427F1B08"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2  </w:t>
      </w:r>
      <w:r>
        <w:rPr>
          <w:rFonts w:ascii="Times New Roman"/>
          <w:kern w:val="0"/>
          <w:szCs w:val="28"/>
        </w:rPr>
        <w:t>钻探工程质量一览表</w:t>
      </w:r>
    </w:p>
    <w:p w14:paraId="213CD5D4"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3  </w:t>
      </w:r>
      <w:r>
        <w:rPr>
          <w:rFonts w:ascii="Times New Roman"/>
          <w:kern w:val="0"/>
          <w:szCs w:val="28"/>
        </w:rPr>
        <w:t>矿区样品分析结果表</w:t>
      </w:r>
    </w:p>
    <w:p w14:paraId="35E3EA47"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4  </w:t>
      </w:r>
      <w:r>
        <w:rPr>
          <w:rFonts w:ascii="Times New Roman"/>
          <w:kern w:val="0"/>
          <w:szCs w:val="28"/>
        </w:rPr>
        <w:t>矿区样品化学分析内部检查误差统计表</w:t>
      </w:r>
    </w:p>
    <w:p w14:paraId="039F6B7B" w14:textId="77777777" w:rsidR="005A6981" w:rsidRDefault="005A6981">
      <w:pPr>
        <w:widowControl/>
        <w:ind w:firstLine="560"/>
        <w:rPr>
          <w:rFonts w:ascii="Times New Roman"/>
          <w:kern w:val="0"/>
          <w:szCs w:val="28"/>
        </w:rPr>
      </w:pPr>
      <w:r>
        <w:rPr>
          <w:rFonts w:ascii="Times New Roman"/>
          <w:kern w:val="0"/>
          <w:szCs w:val="28"/>
        </w:rPr>
        <w:lastRenderedPageBreak/>
        <w:t>附表</w:t>
      </w:r>
      <w:r>
        <w:rPr>
          <w:rFonts w:ascii="Times New Roman"/>
          <w:kern w:val="0"/>
          <w:szCs w:val="28"/>
        </w:rPr>
        <w:t xml:space="preserve">5  </w:t>
      </w:r>
      <w:r>
        <w:rPr>
          <w:rFonts w:ascii="Times New Roman"/>
          <w:kern w:val="0"/>
          <w:szCs w:val="28"/>
        </w:rPr>
        <w:t>矿区样品化学分析外部检查误差统计表</w:t>
      </w:r>
    </w:p>
    <w:p w14:paraId="15EAFE51"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6  </w:t>
      </w:r>
      <w:r>
        <w:rPr>
          <w:rFonts w:ascii="Times New Roman"/>
          <w:kern w:val="0"/>
          <w:szCs w:val="28"/>
        </w:rPr>
        <w:t>矿石体重湿度测定结果表</w:t>
      </w:r>
    </w:p>
    <w:p w14:paraId="732B187A"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7  </w:t>
      </w:r>
      <w:r>
        <w:rPr>
          <w:rFonts w:ascii="Times New Roman"/>
          <w:kern w:val="0"/>
          <w:szCs w:val="28"/>
        </w:rPr>
        <w:t>槽探工程矿体平均厚度</w:t>
      </w:r>
      <w:r>
        <w:rPr>
          <w:rFonts w:ascii="Times New Roman"/>
          <w:kern w:val="0"/>
          <w:szCs w:val="28"/>
        </w:rPr>
        <w:t>平均品位计算表</w:t>
      </w:r>
    </w:p>
    <w:p w14:paraId="57570338"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8  </w:t>
      </w:r>
      <w:r>
        <w:rPr>
          <w:rFonts w:ascii="Times New Roman"/>
          <w:kern w:val="0"/>
          <w:szCs w:val="28"/>
        </w:rPr>
        <w:t>坑探工程矿体平均厚度平均品位计算表</w:t>
      </w:r>
    </w:p>
    <w:p w14:paraId="402361C5"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9  </w:t>
      </w:r>
      <w:r>
        <w:rPr>
          <w:rFonts w:ascii="Times New Roman"/>
          <w:kern w:val="0"/>
          <w:szCs w:val="28"/>
        </w:rPr>
        <w:t>钻探工程矿体平均厚度平均品位计算表</w:t>
      </w:r>
    </w:p>
    <w:p w14:paraId="286AA805"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10  </w:t>
      </w:r>
      <w:r>
        <w:rPr>
          <w:rFonts w:ascii="Times New Roman"/>
          <w:kern w:val="0"/>
          <w:szCs w:val="28"/>
        </w:rPr>
        <w:t>矿体质量点平均厚度及平均品位计算表</w:t>
      </w:r>
    </w:p>
    <w:p w14:paraId="1EBC9F69"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11  </w:t>
      </w:r>
      <w:r>
        <w:rPr>
          <w:rFonts w:ascii="Times New Roman"/>
          <w:kern w:val="0"/>
          <w:szCs w:val="28"/>
        </w:rPr>
        <w:t>矿体块段平均厚度及平均品位计算表</w:t>
      </w:r>
    </w:p>
    <w:p w14:paraId="453C3F95"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12  </w:t>
      </w:r>
      <w:r>
        <w:rPr>
          <w:rFonts w:ascii="Times New Roman"/>
          <w:kern w:val="0"/>
          <w:szCs w:val="28"/>
        </w:rPr>
        <w:t>矿体块段面积统计表</w:t>
      </w:r>
    </w:p>
    <w:p w14:paraId="33601910"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13-1  </w:t>
      </w:r>
      <w:r>
        <w:rPr>
          <w:rFonts w:ascii="Times New Roman"/>
          <w:kern w:val="0"/>
          <w:szCs w:val="28"/>
        </w:rPr>
        <w:t>矿体块段资源量估算表</w:t>
      </w:r>
    </w:p>
    <w:p w14:paraId="08AE3DCD"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13-2  </w:t>
      </w:r>
      <w:r>
        <w:rPr>
          <w:rFonts w:ascii="Times New Roman"/>
          <w:kern w:val="0"/>
          <w:szCs w:val="28"/>
        </w:rPr>
        <w:t>低品位矿体块段资源量估算表</w:t>
      </w:r>
    </w:p>
    <w:p w14:paraId="1F85A3C9"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14-1  </w:t>
      </w:r>
      <w:r>
        <w:rPr>
          <w:rFonts w:ascii="Times New Roman"/>
          <w:kern w:val="0"/>
          <w:szCs w:val="28"/>
        </w:rPr>
        <w:t>矿区工业矿体资源量估算汇总表</w:t>
      </w:r>
    </w:p>
    <w:p w14:paraId="64E92657"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14-2  </w:t>
      </w:r>
      <w:r>
        <w:rPr>
          <w:rFonts w:ascii="Times New Roman"/>
          <w:kern w:val="0"/>
          <w:szCs w:val="28"/>
        </w:rPr>
        <w:t>矿区低品位矿体资源量估算汇总表</w:t>
      </w:r>
    </w:p>
    <w:p w14:paraId="5F70CD04"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15  </w:t>
      </w:r>
      <w:r>
        <w:rPr>
          <w:rFonts w:ascii="Times New Roman"/>
          <w:kern w:val="0"/>
          <w:szCs w:val="28"/>
        </w:rPr>
        <w:t>矿体部分断面平均水平厚度平均品位计算表</w:t>
      </w:r>
    </w:p>
    <w:p w14:paraId="0576047F"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16  </w:t>
      </w:r>
      <w:r>
        <w:rPr>
          <w:rFonts w:ascii="Times New Roman"/>
          <w:kern w:val="0"/>
          <w:szCs w:val="28"/>
        </w:rPr>
        <w:t>矿体部分断面参数统计表</w:t>
      </w:r>
    </w:p>
    <w:p w14:paraId="1B974126"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17  </w:t>
      </w:r>
      <w:r>
        <w:rPr>
          <w:rFonts w:ascii="Times New Roman"/>
          <w:kern w:val="0"/>
          <w:szCs w:val="28"/>
        </w:rPr>
        <w:t>矿体部分断块资源量估算表</w:t>
      </w:r>
    </w:p>
    <w:p w14:paraId="14AB0D73"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18  </w:t>
      </w:r>
      <w:r>
        <w:rPr>
          <w:rFonts w:ascii="Times New Roman"/>
          <w:kern w:val="0"/>
          <w:szCs w:val="28"/>
        </w:rPr>
        <w:t>矿体资源量估算验证对比表</w:t>
      </w:r>
    </w:p>
    <w:p w14:paraId="012FA290"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19  </w:t>
      </w:r>
      <w:r>
        <w:rPr>
          <w:rFonts w:ascii="Times New Roman"/>
          <w:kern w:val="0"/>
          <w:szCs w:val="28"/>
        </w:rPr>
        <w:t>气象要素统计表</w:t>
      </w:r>
    </w:p>
    <w:p w14:paraId="1B7C211E"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20  </w:t>
      </w:r>
      <w:r>
        <w:rPr>
          <w:rFonts w:ascii="Times New Roman"/>
          <w:kern w:val="0"/>
          <w:szCs w:val="28"/>
        </w:rPr>
        <w:t>水质简项分析成果表</w:t>
      </w:r>
    </w:p>
    <w:p w14:paraId="040F3539" w14:textId="77777777" w:rsidR="005A6981" w:rsidRDefault="005A6981">
      <w:pPr>
        <w:widowControl/>
        <w:ind w:firstLine="560"/>
        <w:rPr>
          <w:rFonts w:ascii="Times New Roman"/>
          <w:kern w:val="0"/>
          <w:szCs w:val="28"/>
        </w:rPr>
      </w:pPr>
      <w:r>
        <w:rPr>
          <w:rFonts w:ascii="Times New Roman"/>
          <w:kern w:val="0"/>
          <w:szCs w:val="28"/>
        </w:rPr>
        <w:lastRenderedPageBreak/>
        <w:t>附表</w:t>
      </w:r>
      <w:r>
        <w:rPr>
          <w:rFonts w:ascii="Times New Roman"/>
          <w:kern w:val="0"/>
          <w:szCs w:val="28"/>
        </w:rPr>
        <w:t xml:space="preserve">21  </w:t>
      </w:r>
      <w:r>
        <w:rPr>
          <w:rFonts w:ascii="Times New Roman"/>
          <w:kern w:val="0"/>
          <w:szCs w:val="28"/>
        </w:rPr>
        <w:t>水质全分析成果表</w:t>
      </w:r>
    </w:p>
    <w:p w14:paraId="567988F6"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22  </w:t>
      </w:r>
      <w:r>
        <w:rPr>
          <w:rFonts w:ascii="Times New Roman"/>
          <w:kern w:val="0"/>
          <w:szCs w:val="28"/>
        </w:rPr>
        <w:t>岩石试验分析成果表</w:t>
      </w:r>
    </w:p>
    <w:p w14:paraId="0F881EDF"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23  </w:t>
      </w:r>
      <w:r>
        <w:rPr>
          <w:rFonts w:ascii="Times New Roman"/>
          <w:kern w:val="0"/>
          <w:szCs w:val="28"/>
        </w:rPr>
        <w:t>矿区地面</w:t>
      </w:r>
      <w:r>
        <w:rPr>
          <w:rFonts w:ascii="Times New Roman"/>
          <w:kern w:val="0"/>
          <w:szCs w:val="28"/>
        </w:rPr>
        <w:t>γ</w:t>
      </w:r>
      <w:r>
        <w:rPr>
          <w:rFonts w:ascii="Times New Roman"/>
          <w:kern w:val="0"/>
          <w:szCs w:val="28"/>
        </w:rPr>
        <w:t>总量检测数据表</w:t>
      </w:r>
    </w:p>
    <w:p w14:paraId="7415168B" w14:textId="77777777" w:rsidR="005A6981" w:rsidRDefault="005A6981">
      <w:pPr>
        <w:widowControl/>
        <w:ind w:firstLine="560"/>
        <w:rPr>
          <w:rFonts w:ascii="Times New Roman"/>
          <w:kern w:val="0"/>
          <w:szCs w:val="28"/>
        </w:rPr>
      </w:pPr>
      <w:r>
        <w:rPr>
          <w:rFonts w:ascii="Times New Roman"/>
          <w:kern w:val="0"/>
          <w:szCs w:val="28"/>
        </w:rPr>
        <w:t>附表</w:t>
      </w:r>
      <w:r>
        <w:rPr>
          <w:rFonts w:ascii="Times New Roman"/>
          <w:kern w:val="0"/>
          <w:szCs w:val="28"/>
        </w:rPr>
        <w:t xml:space="preserve">24  </w:t>
      </w:r>
      <w:r>
        <w:rPr>
          <w:rFonts w:ascii="Times New Roman"/>
          <w:kern w:val="0"/>
          <w:szCs w:val="28"/>
        </w:rPr>
        <w:t>矿区平硐</w:t>
      </w:r>
      <w:r>
        <w:rPr>
          <w:rFonts w:ascii="Times New Roman"/>
          <w:kern w:val="0"/>
          <w:szCs w:val="28"/>
        </w:rPr>
        <w:t>γ</w:t>
      </w:r>
      <w:r>
        <w:rPr>
          <w:rFonts w:ascii="Times New Roman"/>
          <w:kern w:val="0"/>
          <w:szCs w:val="28"/>
        </w:rPr>
        <w:t>编录数据表</w:t>
      </w:r>
    </w:p>
    <w:p w14:paraId="680EC1EA" w14:textId="77777777" w:rsidR="005A6981" w:rsidRDefault="005A6981">
      <w:pPr>
        <w:ind w:firstLine="560"/>
        <w:rPr>
          <w:rFonts w:ascii="Times New Roman"/>
          <w:b/>
          <w:bCs/>
          <w:szCs w:val="28"/>
        </w:rPr>
      </w:pPr>
      <w:r>
        <w:rPr>
          <w:rFonts w:ascii="Times New Roman"/>
          <w:kern w:val="0"/>
          <w:szCs w:val="28"/>
        </w:rPr>
        <w:t>附表</w:t>
      </w:r>
      <w:r>
        <w:rPr>
          <w:rFonts w:ascii="Times New Roman"/>
          <w:kern w:val="0"/>
          <w:szCs w:val="28"/>
        </w:rPr>
        <w:t xml:space="preserve">25  </w:t>
      </w:r>
      <w:r>
        <w:rPr>
          <w:rFonts w:ascii="Times New Roman"/>
          <w:kern w:val="0"/>
          <w:szCs w:val="28"/>
        </w:rPr>
        <w:t>矿区钻孔</w:t>
      </w:r>
      <w:r>
        <w:rPr>
          <w:rFonts w:ascii="Times New Roman"/>
          <w:kern w:val="0"/>
          <w:szCs w:val="28"/>
        </w:rPr>
        <w:t>γ</w:t>
      </w:r>
      <w:r>
        <w:rPr>
          <w:rFonts w:ascii="Times New Roman"/>
          <w:kern w:val="0"/>
          <w:szCs w:val="28"/>
        </w:rPr>
        <w:t>编录数据表</w:t>
      </w:r>
    </w:p>
    <w:p w14:paraId="19320BBF" w14:textId="77777777" w:rsidR="005A6981" w:rsidRDefault="005A6981">
      <w:pPr>
        <w:ind w:firstLine="560"/>
        <w:jc w:val="center"/>
        <w:rPr>
          <w:rFonts w:ascii="Times New Roman"/>
          <w:b/>
          <w:bCs/>
          <w:szCs w:val="28"/>
        </w:rPr>
      </w:pPr>
    </w:p>
    <w:p w14:paraId="2FF95AC8" w14:textId="77777777" w:rsidR="005A6981" w:rsidRDefault="005A6981">
      <w:pPr>
        <w:ind w:firstLine="560"/>
        <w:jc w:val="center"/>
        <w:rPr>
          <w:rFonts w:ascii="Times New Roman"/>
          <w:b/>
          <w:bCs/>
          <w:szCs w:val="28"/>
        </w:rPr>
      </w:pPr>
      <w:r>
        <w:rPr>
          <w:rFonts w:ascii="Times New Roman"/>
          <w:b/>
          <w:bCs/>
          <w:szCs w:val="28"/>
        </w:rPr>
        <w:t>附</w:t>
      </w:r>
      <w:r>
        <w:rPr>
          <w:rFonts w:ascii="Times New Roman"/>
          <w:b/>
          <w:szCs w:val="28"/>
        </w:rPr>
        <w:t xml:space="preserve">　</w:t>
      </w:r>
      <w:r>
        <w:rPr>
          <w:rFonts w:ascii="Times New Roman"/>
          <w:b/>
          <w:bCs/>
          <w:szCs w:val="28"/>
        </w:rPr>
        <w:t>件</w:t>
      </w:r>
      <w:r>
        <w:rPr>
          <w:rFonts w:ascii="Times New Roman"/>
          <w:b/>
          <w:szCs w:val="28"/>
        </w:rPr>
        <w:t xml:space="preserve">　</w:t>
      </w:r>
      <w:r>
        <w:rPr>
          <w:rFonts w:ascii="Times New Roman"/>
          <w:b/>
          <w:bCs/>
          <w:szCs w:val="28"/>
        </w:rPr>
        <w:t>目</w:t>
      </w:r>
      <w:r>
        <w:rPr>
          <w:rFonts w:ascii="Times New Roman"/>
          <w:b/>
          <w:szCs w:val="28"/>
        </w:rPr>
        <w:t xml:space="preserve">　</w:t>
      </w:r>
      <w:r>
        <w:rPr>
          <w:rFonts w:ascii="Times New Roman"/>
          <w:b/>
          <w:bCs/>
          <w:szCs w:val="28"/>
        </w:rPr>
        <w:t>录</w:t>
      </w:r>
    </w:p>
    <w:p w14:paraId="0C1C6D92" w14:textId="77777777" w:rsidR="005A6981" w:rsidRDefault="005A6981">
      <w:pPr>
        <w:ind w:firstLine="560"/>
        <w:rPr>
          <w:rFonts w:ascii="Times New Roman"/>
        </w:rPr>
      </w:pPr>
      <w:r>
        <w:rPr>
          <w:rFonts w:ascii="Times New Roman"/>
          <w:szCs w:val="28"/>
        </w:rPr>
        <w:t>1</w:t>
      </w:r>
      <w:r>
        <w:rPr>
          <w:rFonts w:ascii="Times New Roman"/>
          <w:szCs w:val="28"/>
        </w:rPr>
        <w:t>、项目委托书</w:t>
      </w:r>
    </w:p>
    <w:p w14:paraId="39A43562" w14:textId="77777777" w:rsidR="005A6981" w:rsidRDefault="005A6981">
      <w:pPr>
        <w:ind w:firstLine="560"/>
        <w:rPr>
          <w:rFonts w:ascii="Times New Roman"/>
        </w:rPr>
      </w:pPr>
      <w:r>
        <w:rPr>
          <w:rFonts w:ascii="Times New Roman"/>
          <w:szCs w:val="28"/>
        </w:rPr>
        <w:t>2</w:t>
      </w:r>
      <w:r>
        <w:rPr>
          <w:rFonts w:ascii="Times New Roman"/>
          <w:szCs w:val="28"/>
        </w:rPr>
        <w:t>、</w:t>
      </w:r>
      <w:r>
        <w:rPr>
          <w:rFonts w:ascii="Times New Roman"/>
        </w:rPr>
        <w:t>探矿权许可证书（复印件）</w:t>
      </w:r>
    </w:p>
    <w:p w14:paraId="6BA0C50B" w14:textId="77777777" w:rsidR="005A6981" w:rsidRDefault="005A6981">
      <w:pPr>
        <w:ind w:firstLine="560"/>
        <w:rPr>
          <w:rFonts w:ascii="Times New Roman"/>
          <w:szCs w:val="28"/>
        </w:rPr>
      </w:pPr>
      <w:r>
        <w:rPr>
          <w:rFonts w:ascii="Times New Roman"/>
          <w:szCs w:val="28"/>
        </w:rPr>
        <w:t>3</w:t>
      </w:r>
      <w:r>
        <w:rPr>
          <w:rFonts w:ascii="Times New Roman"/>
          <w:szCs w:val="28"/>
        </w:rPr>
        <w:t>、勘查区范围与资源储量估算范围坐标对照表与叠合图</w:t>
      </w:r>
    </w:p>
    <w:p w14:paraId="11B42C0A" w14:textId="77777777" w:rsidR="005A6981" w:rsidRDefault="005A6981">
      <w:pPr>
        <w:ind w:firstLine="560"/>
        <w:rPr>
          <w:rFonts w:ascii="Times New Roman"/>
          <w:szCs w:val="28"/>
        </w:rPr>
      </w:pPr>
      <w:r>
        <w:rPr>
          <w:rFonts w:ascii="Times New Roman"/>
          <w:szCs w:val="28"/>
        </w:rPr>
        <w:t>4</w:t>
      </w:r>
      <w:r>
        <w:rPr>
          <w:rFonts w:ascii="Times New Roman"/>
          <w:szCs w:val="28"/>
        </w:rPr>
        <w:t>、测量资质证书（复印件）</w:t>
      </w:r>
    </w:p>
    <w:p w14:paraId="480A249E" w14:textId="77777777" w:rsidR="005A6981" w:rsidRDefault="005A6981">
      <w:pPr>
        <w:ind w:firstLine="560"/>
        <w:rPr>
          <w:rFonts w:ascii="Times New Roman"/>
          <w:szCs w:val="28"/>
        </w:rPr>
      </w:pPr>
      <w:r>
        <w:rPr>
          <w:rFonts w:ascii="Times New Roman"/>
          <w:szCs w:val="28"/>
        </w:rPr>
        <w:t>5</w:t>
      </w:r>
      <w:r>
        <w:rPr>
          <w:rFonts w:ascii="Times New Roman"/>
          <w:szCs w:val="28"/>
        </w:rPr>
        <w:t>、探矿权人营业执照（复印件）</w:t>
      </w:r>
    </w:p>
    <w:p w14:paraId="482BA8F3" w14:textId="77777777" w:rsidR="005A6981" w:rsidRDefault="005A6981">
      <w:pPr>
        <w:ind w:firstLine="560"/>
        <w:rPr>
          <w:rFonts w:ascii="Times New Roman"/>
          <w:szCs w:val="28"/>
        </w:rPr>
      </w:pPr>
      <w:r>
        <w:rPr>
          <w:rFonts w:ascii="Times New Roman"/>
          <w:szCs w:val="28"/>
        </w:rPr>
        <w:t>6</w:t>
      </w:r>
      <w:r>
        <w:rPr>
          <w:rFonts w:ascii="Times New Roman"/>
          <w:szCs w:val="28"/>
        </w:rPr>
        <w:t>、探矿权人承诺书</w:t>
      </w:r>
    </w:p>
    <w:p w14:paraId="4DFD4D2A" w14:textId="77777777" w:rsidR="005A6981" w:rsidRDefault="005A6981">
      <w:pPr>
        <w:ind w:firstLine="560"/>
        <w:rPr>
          <w:rFonts w:ascii="Times New Roman"/>
          <w:szCs w:val="28"/>
        </w:rPr>
      </w:pPr>
      <w:r>
        <w:rPr>
          <w:rFonts w:ascii="Times New Roman"/>
          <w:szCs w:val="28"/>
        </w:rPr>
        <w:t>7</w:t>
      </w:r>
      <w:r>
        <w:rPr>
          <w:rFonts w:ascii="Times New Roman"/>
          <w:szCs w:val="28"/>
        </w:rPr>
        <w:t>、勘查单位承诺书</w:t>
      </w:r>
    </w:p>
    <w:p w14:paraId="09862AC3" w14:textId="77777777" w:rsidR="005A6981" w:rsidRDefault="005A6981">
      <w:pPr>
        <w:ind w:firstLine="560"/>
        <w:rPr>
          <w:rFonts w:ascii="Times New Roman"/>
          <w:szCs w:val="28"/>
        </w:rPr>
      </w:pPr>
      <w:r>
        <w:rPr>
          <w:rFonts w:ascii="Times New Roman"/>
          <w:szCs w:val="28"/>
        </w:rPr>
        <w:t>8</w:t>
      </w:r>
      <w:r>
        <w:rPr>
          <w:rFonts w:ascii="Times New Roman"/>
          <w:szCs w:val="28"/>
        </w:rPr>
        <w:t>、报</w:t>
      </w:r>
      <w:r>
        <w:rPr>
          <w:rFonts w:ascii="Times New Roman"/>
          <w:szCs w:val="28"/>
        </w:rPr>
        <w:t>告初审意见</w:t>
      </w:r>
    </w:p>
    <w:p w14:paraId="7B2340E5" w14:textId="77777777" w:rsidR="005A6981" w:rsidRDefault="005A6981">
      <w:pPr>
        <w:ind w:firstLine="560"/>
        <w:rPr>
          <w:rFonts w:ascii="Times New Roman"/>
          <w:szCs w:val="28"/>
        </w:rPr>
      </w:pPr>
      <w:r>
        <w:rPr>
          <w:rFonts w:ascii="Times New Roman"/>
          <w:szCs w:val="28"/>
        </w:rPr>
        <w:t>9</w:t>
      </w:r>
      <w:r>
        <w:rPr>
          <w:rFonts w:ascii="Times New Roman"/>
          <w:szCs w:val="28"/>
        </w:rPr>
        <w:t>、《</w:t>
      </w:r>
      <w:r>
        <w:rPr>
          <w:rFonts w:ascii="Times New Roman" w:hint="eastAsia"/>
          <w:szCs w:val="28"/>
        </w:rPr>
        <w:t>广东省伟恒</w:t>
      </w:r>
      <w:r>
        <w:rPr>
          <w:rFonts w:ascii="Times New Roman"/>
          <w:szCs w:val="28"/>
        </w:rPr>
        <w:t>矿业有限公司前山矿区</w:t>
      </w:r>
      <w:r>
        <w:rPr>
          <w:rFonts w:ascii="Times New Roman" w:hint="eastAsia"/>
          <w:szCs w:val="28"/>
        </w:rPr>
        <w:t>xx</w:t>
      </w:r>
      <w:r>
        <w:rPr>
          <w:rFonts w:ascii="Times New Roman"/>
          <w:szCs w:val="28"/>
        </w:rPr>
        <w:t>矿选矿试验研究报告》</w:t>
      </w:r>
    </w:p>
    <w:p w14:paraId="127D8B07" w14:textId="77777777" w:rsidR="005A6981" w:rsidRDefault="005A6981">
      <w:pPr>
        <w:ind w:firstLine="560"/>
        <w:rPr>
          <w:rFonts w:ascii="Times New Roman"/>
          <w:szCs w:val="28"/>
        </w:rPr>
      </w:pPr>
      <w:r>
        <w:rPr>
          <w:rFonts w:ascii="Times New Roman"/>
          <w:szCs w:val="28"/>
        </w:rPr>
        <w:t>10</w:t>
      </w:r>
      <w:r>
        <w:rPr>
          <w:rFonts w:ascii="Times New Roman"/>
          <w:szCs w:val="28"/>
        </w:rPr>
        <w:t>、《</w:t>
      </w:r>
      <w:r>
        <w:rPr>
          <w:rFonts w:ascii="Times New Roman" w:hint="eastAsia"/>
          <w:szCs w:val="28"/>
        </w:rPr>
        <w:t>广东省陆河县</w:t>
      </w:r>
      <w:r>
        <w:rPr>
          <w:rFonts w:ascii="Times New Roman"/>
          <w:szCs w:val="28"/>
        </w:rPr>
        <w:t>前山矿区</w:t>
      </w:r>
      <w:r>
        <w:rPr>
          <w:rFonts w:ascii="Times New Roman" w:hint="eastAsia"/>
          <w:szCs w:val="28"/>
        </w:rPr>
        <w:t>xx</w:t>
      </w:r>
      <w:r>
        <w:rPr>
          <w:rFonts w:ascii="Times New Roman"/>
          <w:szCs w:val="28"/>
        </w:rPr>
        <w:t>矿矿床工业指标论证报告》</w:t>
      </w:r>
    </w:p>
    <w:p w14:paraId="754B4C81" w14:textId="77777777" w:rsidR="005A6981" w:rsidRDefault="005A6981">
      <w:pPr>
        <w:ind w:firstLine="560"/>
        <w:rPr>
          <w:rFonts w:ascii="Times New Roman"/>
          <w:szCs w:val="28"/>
        </w:rPr>
      </w:pPr>
      <w:r>
        <w:rPr>
          <w:rFonts w:ascii="Times New Roman"/>
          <w:szCs w:val="28"/>
        </w:rPr>
        <w:t>11</w:t>
      </w:r>
      <w:r>
        <w:rPr>
          <w:rFonts w:ascii="Times New Roman"/>
          <w:szCs w:val="28"/>
        </w:rPr>
        <w:t>、野外验收意见书（复印件）</w:t>
      </w:r>
    </w:p>
    <w:p w14:paraId="64C2DD35" w14:textId="77777777" w:rsidR="005A6981" w:rsidRDefault="005A6981">
      <w:pPr>
        <w:ind w:firstLine="560"/>
        <w:rPr>
          <w:rFonts w:ascii="Times New Roman"/>
          <w:szCs w:val="28"/>
        </w:rPr>
      </w:pPr>
      <w:r>
        <w:rPr>
          <w:rFonts w:ascii="Times New Roman"/>
          <w:szCs w:val="28"/>
        </w:rPr>
        <w:lastRenderedPageBreak/>
        <w:t>12</w:t>
      </w:r>
      <w:r>
        <w:rPr>
          <w:rFonts w:ascii="Times New Roman"/>
          <w:szCs w:val="28"/>
        </w:rPr>
        <w:t>、《</w:t>
      </w:r>
      <w:r>
        <w:rPr>
          <w:rFonts w:ascii="Times New Roman" w:hint="eastAsia"/>
          <w:szCs w:val="28"/>
        </w:rPr>
        <w:t>广东省陆河县</w:t>
      </w:r>
      <w:r>
        <w:rPr>
          <w:rFonts w:ascii="Times New Roman"/>
          <w:szCs w:val="28"/>
        </w:rPr>
        <w:t>前山矿区</w:t>
      </w:r>
      <w:r>
        <w:rPr>
          <w:rFonts w:ascii="Times New Roman" w:hint="eastAsia"/>
          <w:szCs w:val="28"/>
        </w:rPr>
        <w:t>xx</w:t>
      </w:r>
      <w:r>
        <w:rPr>
          <w:rFonts w:ascii="Times New Roman"/>
          <w:szCs w:val="28"/>
        </w:rPr>
        <w:t>矿测量报告》</w:t>
      </w:r>
    </w:p>
    <w:p w14:paraId="22AD2D45" w14:textId="77777777" w:rsidR="005A6981" w:rsidRDefault="005A6981">
      <w:pPr>
        <w:ind w:firstLine="560"/>
        <w:rPr>
          <w:rFonts w:ascii="Times New Roman"/>
          <w:szCs w:val="28"/>
        </w:rPr>
        <w:sectPr w:rsidR="00000000">
          <w:pgSz w:w="11906" w:h="16838"/>
          <w:pgMar w:top="1440" w:right="1797" w:bottom="1440" w:left="1797" w:header="851" w:footer="992" w:gutter="0"/>
          <w:pgNumType w:fmt="upperRoman" w:start="1"/>
          <w:cols w:space="720"/>
          <w:docGrid w:type="lines" w:linePitch="381"/>
        </w:sectPr>
      </w:pPr>
    </w:p>
    <w:p w14:paraId="68AE82EF" w14:textId="77777777" w:rsidR="005A6981" w:rsidRDefault="005A6981">
      <w:pPr>
        <w:pStyle w:val="1"/>
        <w:pageBreakBefore/>
        <w:ind w:firstLine="600"/>
        <w:jc w:val="left"/>
        <w:rPr>
          <w:rFonts w:ascii="Times New Roman" w:hAnsi="Times New Roman"/>
        </w:rPr>
      </w:pPr>
      <w:bookmarkStart w:id="16" w:name="_Toc184544291"/>
      <w:r>
        <w:rPr>
          <w:rFonts w:ascii="Times New Roman" w:hAnsi="Times New Roman"/>
        </w:rPr>
        <w:lastRenderedPageBreak/>
        <w:t>1.</w:t>
      </w:r>
      <w:r>
        <w:rPr>
          <w:rFonts w:ascii="Times New Roman" w:hAnsi="Times New Roman"/>
        </w:rPr>
        <w:t>绪论</w:t>
      </w:r>
      <w:bookmarkEnd w:id="16"/>
    </w:p>
    <w:p w14:paraId="09E206FC" w14:textId="77777777" w:rsidR="005A6981" w:rsidRDefault="005A6981">
      <w:pPr>
        <w:pStyle w:val="2"/>
        <w:ind w:firstLine="562"/>
        <w:jc w:val="left"/>
        <w:rPr>
          <w:rFonts w:ascii="Times New Roman"/>
        </w:rPr>
      </w:pPr>
      <w:bookmarkStart w:id="17" w:name="_Toc184544292"/>
      <w:r>
        <w:rPr>
          <w:rFonts w:ascii="Times New Roman"/>
        </w:rPr>
        <w:t>1.1</w:t>
      </w:r>
      <w:r>
        <w:rPr>
          <w:rFonts w:ascii="Times New Roman"/>
        </w:rPr>
        <w:t>勘查目的和任务</w:t>
      </w:r>
      <w:bookmarkEnd w:id="17"/>
    </w:p>
    <w:bookmarkEnd w:id="2"/>
    <w:bookmarkEnd w:id="3"/>
    <w:p w14:paraId="3F32A433" w14:textId="77777777" w:rsidR="005A6981" w:rsidRDefault="005A6981">
      <w:pPr>
        <w:ind w:firstLine="560"/>
        <w:rPr>
          <w:rFonts w:ascii="Times New Roman"/>
        </w:rPr>
      </w:pPr>
      <w:r>
        <w:rPr>
          <w:rFonts w:ascii="Times New Roman"/>
        </w:rPr>
        <w:t>《</w:t>
      </w:r>
      <w:r>
        <w:rPr>
          <w:rFonts w:ascii="Times New Roman" w:hint="eastAsia"/>
        </w:rPr>
        <w:t>广东省陆河县</w:t>
      </w:r>
      <w:r>
        <w:rPr>
          <w:rFonts w:ascii="Times New Roman"/>
        </w:rPr>
        <w:t>前山矿区</w:t>
      </w:r>
      <w:r>
        <w:rPr>
          <w:rFonts w:ascii="Times New Roman" w:hint="eastAsia"/>
        </w:rPr>
        <w:t>xx</w:t>
      </w:r>
      <w:r>
        <w:rPr>
          <w:rFonts w:ascii="Times New Roman"/>
        </w:rPr>
        <w:t>矿普查》探矿权人为</w:t>
      </w:r>
      <w:r>
        <w:rPr>
          <w:rFonts w:ascii="Times New Roman" w:hint="eastAsia"/>
        </w:rPr>
        <w:t>广东伟恒矿业有限公司</w:t>
      </w:r>
      <w:r>
        <w:rPr>
          <w:rFonts w:ascii="Times New Roman"/>
        </w:rPr>
        <w:t>取得探矿权后，</w:t>
      </w:r>
      <w:r>
        <w:rPr>
          <w:rFonts w:ascii="Times New Roman"/>
        </w:rPr>
        <w:t>2020</w:t>
      </w:r>
      <w:r>
        <w:rPr>
          <w:rFonts w:ascii="Times New Roman"/>
        </w:rPr>
        <w:t>年</w:t>
      </w:r>
      <w:r>
        <w:rPr>
          <w:rFonts w:ascii="Times New Roman" w:hint="eastAsia"/>
        </w:rPr>
        <w:t>广东伟恒矿业有限公司</w:t>
      </w:r>
      <w:r>
        <w:rPr>
          <w:rFonts w:ascii="Times New Roman"/>
        </w:rPr>
        <w:t>进行了股权变更，后于</w:t>
      </w:r>
      <w:r>
        <w:rPr>
          <w:rFonts w:ascii="Times New Roman"/>
        </w:rPr>
        <w:t>2022</w:t>
      </w:r>
      <w:r>
        <w:rPr>
          <w:rFonts w:ascii="Times New Roman"/>
        </w:rPr>
        <w:t>年</w:t>
      </w:r>
      <w:r>
        <w:rPr>
          <w:rFonts w:ascii="Times New Roman"/>
        </w:rPr>
        <w:t>01</w:t>
      </w:r>
      <w:r>
        <w:rPr>
          <w:rFonts w:ascii="Times New Roman"/>
        </w:rPr>
        <w:t>月委托</w:t>
      </w:r>
      <w:r>
        <w:rPr>
          <w:rFonts w:ascii="Times New Roman" w:hint="eastAsia"/>
        </w:rPr>
        <w:t>广东省</w:t>
      </w:r>
      <w:r>
        <w:rPr>
          <w:rFonts w:ascii="Times New Roman"/>
        </w:rPr>
        <w:t>地质局有色地质大队在矿区开展详查工作，并完成《</w:t>
      </w:r>
      <w:r>
        <w:rPr>
          <w:rFonts w:ascii="Times New Roman" w:hint="eastAsia"/>
        </w:rPr>
        <w:t>广东省陆河县</w:t>
      </w:r>
      <w:r>
        <w:rPr>
          <w:rFonts w:ascii="Times New Roman"/>
        </w:rPr>
        <w:t>前山矿区</w:t>
      </w:r>
      <w:r>
        <w:rPr>
          <w:rFonts w:ascii="Times New Roman" w:hint="eastAsia"/>
        </w:rPr>
        <w:t>xx</w:t>
      </w:r>
      <w:r>
        <w:rPr>
          <w:rFonts w:ascii="Times New Roman"/>
        </w:rPr>
        <w:t>矿详查报告》的编制任务，为下一步矿山探转采提供地质依据。</w:t>
      </w:r>
    </w:p>
    <w:p w14:paraId="14D20A47" w14:textId="77777777" w:rsidR="005A6981" w:rsidRDefault="005A6981">
      <w:pPr>
        <w:ind w:firstLine="560"/>
        <w:rPr>
          <w:rFonts w:ascii="Times New Roman"/>
          <w:kern w:val="0"/>
          <w:szCs w:val="28"/>
        </w:rPr>
      </w:pPr>
      <w:r>
        <w:rPr>
          <w:rFonts w:ascii="Times New Roman"/>
          <w:kern w:val="0"/>
          <w:szCs w:val="28"/>
        </w:rPr>
        <w:t>本次勘查目的是基本查明矿区</w:t>
      </w:r>
      <w:r>
        <w:rPr>
          <w:rFonts w:ascii="Times New Roman" w:hint="eastAsia"/>
          <w:kern w:val="0"/>
          <w:szCs w:val="28"/>
        </w:rPr>
        <w:t>xx</w:t>
      </w:r>
      <w:r>
        <w:rPr>
          <w:rFonts w:ascii="Times New Roman"/>
          <w:kern w:val="0"/>
          <w:szCs w:val="28"/>
        </w:rPr>
        <w:t>矿的成矿地质特征，矿体特征和资源量情况，主要任务如下：</w:t>
      </w:r>
    </w:p>
    <w:p w14:paraId="58E0FFC9" w14:textId="77777777" w:rsidR="005A6981" w:rsidRDefault="005A6981">
      <w:pPr>
        <w:ind w:firstLine="560"/>
        <w:rPr>
          <w:rFonts w:ascii="Times New Roman"/>
          <w:kern w:val="0"/>
          <w:szCs w:val="28"/>
        </w:rPr>
      </w:pPr>
      <w:r>
        <w:rPr>
          <w:rFonts w:ascii="Times New Roman"/>
          <w:kern w:val="0"/>
          <w:szCs w:val="28"/>
        </w:rPr>
        <w:t>1</w:t>
      </w:r>
      <w:r>
        <w:rPr>
          <w:rFonts w:ascii="Times New Roman"/>
          <w:kern w:val="0"/>
          <w:szCs w:val="28"/>
        </w:rPr>
        <w:t>、开展</w:t>
      </w:r>
      <w:r>
        <w:rPr>
          <w:rFonts w:ascii="Times New Roman"/>
          <w:kern w:val="0"/>
          <w:szCs w:val="28"/>
        </w:rPr>
        <w:t xml:space="preserve"> 1</w:t>
      </w:r>
      <w:r>
        <w:rPr>
          <w:rFonts w:ascii="宋体" w:eastAsia="宋体" w:hAnsi="宋体" w:cs="宋体" w:hint="eastAsia"/>
          <w:kern w:val="0"/>
          <w:szCs w:val="28"/>
        </w:rPr>
        <w:t>∶</w:t>
      </w:r>
      <w:r>
        <w:rPr>
          <w:rFonts w:ascii="Times New Roman"/>
          <w:kern w:val="0"/>
          <w:szCs w:val="28"/>
        </w:rPr>
        <w:t xml:space="preserve">2000 </w:t>
      </w:r>
      <w:r>
        <w:rPr>
          <w:rFonts w:ascii="Times New Roman"/>
          <w:kern w:val="0"/>
          <w:szCs w:val="28"/>
        </w:rPr>
        <w:t>地质测量，基本查明矿区地层、岩浆岩、构造、围岩蚀变等地质特征及其与矿化的关系，矿区成矿地质条件及成矿富集规律。</w:t>
      </w:r>
    </w:p>
    <w:p w14:paraId="4AC1B27D" w14:textId="77777777" w:rsidR="005A6981" w:rsidRDefault="005A6981">
      <w:pPr>
        <w:ind w:firstLine="560"/>
        <w:rPr>
          <w:rFonts w:ascii="Times New Roman"/>
          <w:kern w:val="0"/>
          <w:szCs w:val="28"/>
        </w:rPr>
      </w:pPr>
      <w:r>
        <w:rPr>
          <w:rFonts w:ascii="Times New Roman"/>
          <w:kern w:val="0"/>
          <w:szCs w:val="28"/>
        </w:rPr>
        <w:t>2</w:t>
      </w:r>
      <w:r>
        <w:rPr>
          <w:rFonts w:ascii="Times New Roman"/>
          <w:kern w:val="0"/>
          <w:szCs w:val="28"/>
        </w:rPr>
        <w:t>、采用槽探、硐探及钻探工程为主要揭露手段，对矿区内主要矿化带进行系统揭露和取样分析，系统收集各种地质参数，</w:t>
      </w:r>
      <w:bookmarkStart w:id="18" w:name="_Hlk184387764"/>
      <w:r>
        <w:rPr>
          <w:rFonts w:ascii="Times New Roman"/>
          <w:kern w:val="0"/>
          <w:szCs w:val="28"/>
        </w:rPr>
        <w:t>基本查明矿（化）体数量、分布、形态、产状、规模等地质特征及其厚度、品位变化情况，基本查明矿体中夹石分布及顶、底板岩性特征。基本查明矿石质量及矿石类型，并研究其有益、有害</w:t>
      </w:r>
      <w:r>
        <w:rPr>
          <w:rFonts w:ascii="Times New Roman"/>
          <w:kern w:val="0"/>
          <w:szCs w:val="28"/>
        </w:rPr>
        <w:t>组分的变化和分</w:t>
      </w:r>
      <w:r>
        <w:rPr>
          <w:rFonts w:ascii="Times New Roman"/>
          <w:kern w:val="0"/>
          <w:szCs w:val="28"/>
        </w:rPr>
        <w:lastRenderedPageBreak/>
        <w:t>布规律，对可供综合利用的共、伴生矿产进行相应的综合评价。</w:t>
      </w:r>
      <w:bookmarkEnd w:id="18"/>
    </w:p>
    <w:p w14:paraId="03E9318B" w14:textId="77777777" w:rsidR="005A6981" w:rsidRDefault="005A6981">
      <w:pPr>
        <w:ind w:firstLine="560"/>
        <w:rPr>
          <w:rFonts w:ascii="Times New Roman"/>
          <w:kern w:val="0"/>
          <w:szCs w:val="28"/>
        </w:rPr>
      </w:pPr>
      <w:r>
        <w:rPr>
          <w:rFonts w:ascii="Times New Roman"/>
          <w:kern w:val="0"/>
          <w:szCs w:val="28"/>
        </w:rPr>
        <w:t>3</w:t>
      </w:r>
      <w:r>
        <w:rPr>
          <w:rFonts w:ascii="Times New Roman"/>
          <w:kern w:val="0"/>
          <w:szCs w:val="28"/>
        </w:rPr>
        <w:t>、采集有代表性的矿石选矿试验样品进行可选性试验，开展矿石的加工技术性能研究。</w:t>
      </w:r>
    </w:p>
    <w:p w14:paraId="241E4397" w14:textId="77777777" w:rsidR="005A6981" w:rsidRDefault="005A6981">
      <w:pPr>
        <w:ind w:firstLine="560"/>
        <w:rPr>
          <w:rFonts w:ascii="Times New Roman"/>
          <w:kern w:val="0"/>
          <w:szCs w:val="28"/>
        </w:rPr>
      </w:pPr>
      <w:r>
        <w:rPr>
          <w:rFonts w:ascii="Times New Roman"/>
          <w:kern w:val="0"/>
          <w:szCs w:val="28"/>
        </w:rPr>
        <w:t>4</w:t>
      </w:r>
      <w:r>
        <w:rPr>
          <w:rFonts w:ascii="Times New Roman"/>
          <w:kern w:val="0"/>
          <w:szCs w:val="28"/>
        </w:rPr>
        <w:t>、开展</w:t>
      </w:r>
      <w:r>
        <w:rPr>
          <w:rFonts w:ascii="Times New Roman"/>
          <w:kern w:val="0"/>
          <w:szCs w:val="28"/>
        </w:rPr>
        <w:t xml:space="preserve"> 1</w:t>
      </w:r>
      <w:r>
        <w:rPr>
          <w:rFonts w:ascii="宋体" w:eastAsia="宋体" w:hAnsi="宋体" w:cs="宋体" w:hint="eastAsia"/>
          <w:kern w:val="0"/>
          <w:szCs w:val="28"/>
        </w:rPr>
        <w:t>∶</w:t>
      </w:r>
      <w:r>
        <w:rPr>
          <w:rFonts w:ascii="Times New Roman"/>
          <w:kern w:val="0"/>
          <w:szCs w:val="28"/>
        </w:rPr>
        <w:t xml:space="preserve">5000 </w:t>
      </w:r>
      <w:r>
        <w:rPr>
          <w:rFonts w:ascii="Times New Roman"/>
          <w:kern w:val="0"/>
          <w:szCs w:val="28"/>
        </w:rPr>
        <w:t>水、工、环地质调查，</w:t>
      </w:r>
      <w:bookmarkStart w:id="19" w:name="_Hlk184390581"/>
      <w:r>
        <w:rPr>
          <w:rFonts w:ascii="Times New Roman"/>
          <w:kern w:val="0"/>
          <w:szCs w:val="28"/>
        </w:rPr>
        <w:t>详细查明矿区水文、工程及环境地质特征等矿床开采技术条件。</w:t>
      </w:r>
      <w:bookmarkEnd w:id="19"/>
    </w:p>
    <w:p w14:paraId="3813C422" w14:textId="77777777" w:rsidR="005A6981" w:rsidRDefault="005A6981">
      <w:pPr>
        <w:ind w:firstLine="560"/>
        <w:rPr>
          <w:rFonts w:ascii="Times New Roman"/>
          <w:kern w:val="0"/>
          <w:szCs w:val="28"/>
        </w:rPr>
      </w:pPr>
      <w:r>
        <w:rPr>
          <w:rFonts w:ascii="Times New Roman"/>
          <w:kern w:val="0"/>
          <w:szCs w:val="28"/>
        </w:rPr>
        <w:t>5</w:t>
      </w:r>
      <w:r>
        <w:rPr>
          <w:rFonts w:ascii="Times New Roman"/>
          <w:kern w:val="0"/>
          <w:szCs w:val="28"/>
        </w:rPr>
        <w:t>、用工业论证指标圈定矿体范围，估算矿区</w:t>
      </w:r>
      <w:r>
        <w:rPr>
          <w:rFonts w:ascii="Times New Roman" w:hint="eastAsia"/>
          <w:kern w:val="0"/>
          <w:szCs w:val="28"/>
        </w:rPr>
        <w:t>xx</w:t>
      </w:r>
      <w:r>
        <w:rPr>
          <w:rFonts w:ascii="Times New Roman"/>
          <w:kern w:val="0"/>
          <w:szCs w:val="28"/>
        </w:rPr>
        <w:t>矿资源量，进行矿山开发经济意义概略研究，编制并提交《</w:t>
      </w:r>
      <w:r>
        <w:rPr>
          <w:rFonts w:ascii="Times New Roman" w:hint="eastAsia"/>
          <w:kern w:val="0"/>
          <w:szCs w:val="28"/>
        </w:rPr>
        <w:t>广东省陆河县</w:t>
      </w:r>
      <w:r>
        <w:rPr>
          <w:rFonts w:ascii="Times New Roman"/>
          <w:kern w:val="0"/>
          <w:szCs w:val="28"/>
        </w:rPr>
        <w:t>前山矿区</w:t>
      </w:r>
      <w:r>
        <w:rPr>
          <w:rFonts w:ascii="Times New Roman" w:hint="eastAsia"/>
          <w:kern w:val="0"/>
          <w:szCs w:val="28"/>
        </w:rPr>
        <w:t>xx</w:t>
      </w:r>
      <w:r>
        <w:rPr>
          <w:rFonts w:ascii="Times New Roman"/>
          <w:kern w:val="0"/>
          <w:szCs w:val="28"/>
        </w:rPr>
        <w:t>矿详查报告》及相关图件。</w:t>
      </w:r>
    </w:p>
    <w:p w14:paraId="695822BE" w14:textId="77777777" w:rsidR="005A6981" w:rsidRDefault="005A6981">
      <w:pPr>
        <w:ind w:firstLine="560"/>
        <w:rPr>
          <w:rFonts w:ascii="Times New Roman"/>
          <w:szCs w:val="28"/>
        </w:rPr>
      </w:pPr>
      <w:r>
        <w:rPr>
          <w:rFonts w:ascii="Times New Roman"/>
          <w:szCs w:val="28"/>
        </w:rPr>
        <w:t>6</w:t>
      </w:r>
      <w:r>
        <w:rPr>
          <w:rFonts w:ascii="Times New Roman"/>
          <w:szCs w:val="28"/>
        </w:rPr>
        <w:t>、本次报告编制依据</w:t>
      </w:r>
    </w:p>
    <w:p w14:paraId="7539BD6B" w14:textId="77777777" w:rsidR="005A6981" w:rsidRDefault="005A6981">
      <w:pPr>
        <w:ind w:firstLine="560"/>
        <w:rPr>
          <w:rFonts w:ascii="Times New Roman"/>
          <w:szCs w:val="28"/>
        </w:rPr>
      </w:pPr>
      <w:r>
        <w:rPr>
          <w:rFonts w:ascii="Times New Roman"/>
          <w:szCs w:val="28"/>
        </w:rPr>
        <w:t>1</w:t>
      </w:r>
      <w:r>
        <w:rPr>
          <w:rFonts w:ascii="Times New Roman"/>
          <w:szCs w:val="28"/>
        </w:rPr>
        <w:t>）</w:t>
      </w:r>
      <w:r>
        <w:rPr>
          <w:rFonts w:ascii="Times New Roman"/>
          <w:szCs w:val="28"/>
        </w:rPr>
        <w:t>GB/T 13908-2020</w:t>
      </w:r>
      <w:r>
        <w:rPr>
          <w:rFonts w:ascii="Times New Roman"/>
          <w:szCs w:val="28"/>
        </w:rPr>
        <w:t>《固体矿产地质勘查规范总则》；</w:t>
      </w:r>
    </w:p>
    <w:p w14:paraId="4324AF60" w14:textId="77777777" w:rsidR="005A6981" w:rsidRDefault="005A6981">
      <w:pPr>
        <w:ind w:firstLine="560"/>
        <w:rPr>
          <w:rFonts w:ascii="Times New Roman"/>
          <w:szCs w:val="28"/>
        </w:rPr>
      </w:pPr>
      <w:r>
        <w:rPr>
          <w:rFonts w:ascii="Times New Roman"/>
          <w:szCs w:val="28"/>
        </w:rPr>
        <w:t>2</w:t>
      </w:r>
      <w:r>
        <w:rPr>
          <w:rFonts w:ascii="Times New Roman"/>
          <w:szCs w:val="28"/>
        </w:rPr>
        <w:t>）</w:t>
      </w:r>
      <w:r>
        <w:rPr>
          <w:rFonts w:ascii="Times New Roman"/>
          <w:szCs w:val="28"/>
        </w:rPr>
        <w:t>GB/T 17766-2020</w:t>
      </w:r>
      <w:r>
        <w:rPr>
          <w:rFonts w:ascii="Times New Roman"/>
          <w:szCs w:val="28"/>
        </w:rPr>
        <w:t>《固体矿产资源储量分类》；</w:t>
      </w:r>
    </w:p>
    <w:p w14:paraId="7168D94D" w14:textId="77777777" w:rsidR="005A6981" w:rsidRDefault="005A6981">
      <w:pPr>
        <w:ind w:firstLine="560"/>
        <w:rPr>
          <w:rFonts w:ascii="Times New Roman"/>
          <w:szCs w:val="28"/>
        </w:rPr>
      </w:pPr>
      <w:r>
        <w:rPr>
          <w:rFonts w:ascii="Times New Roman"/>
          <w:szCs w:val="28"/>
        </w:rPr>
        <w:t>3</w:t>
      </w:r>
      <w:r>
        <w:rPr>
          <w:rFonts w:ascii="Times New Roman"/>
          <w:szCs w:val="28"/>
        </w:rPr>
        <w:t>）</w:t>
      </w:r>
      <w:r>
        <w:rPr>
          <w:rFonts w:ascii="Times New Roman"/>
          <w:szCs w:val="28"/>
        </w:rPr>
        <w:t>DZ/T 0338.1-2020</w:t>
      </w:r>
      <w:r>
        <w:rPr>
          <w:rFonts w:ascii="Times New Roman"/>
          <w:szCs w:val="28"/>
        </w:rPr>
        <w:t>《固体矿产资源量估算规程》；</w:t>
      </w:r>
    </w:p>
    <w:p w14:paraId="5E656099" w14:textId="77777777" w:rsidR="005A6981" w:rsidRDefault="005A6981">
      <w:pPr>
        <w:ind w:firstLine="560"/>
        <w:rPr>
          <w:rFonts w:ascii="Times New Roman"/>
          <w:szCs w:val="28"/>
        </w:rPr>
      </w:pPr>
      <w:r>
        <w:rPr>
          <w:rFonts w:ascii="Times New Roman"/>
          <w:szCs w:val="28"/>
        </w:rPr>
        <w:t>4</w:t>
      </w:r>
      <w:r>
        <w:rPr>
          <w:rFonts w:ascii="Times New Roman"/>
          <w:szCs w:val="28"/>
        </w:rPr>
        <w:t>）</w:t>
      </w:r>
      <w:r>
        <w:rPr>
          <w:rFonts w:ascii="Times New Roman"/>
          <w:szCs w:val="28"/>
        </w:rPr>
        <w:t>GB/T 18341-2021</w:t>
      </w:r>
      <w:r>
        <w:rPr>
          <w:rFonts w:ascii="Times New Roman"/>
          <w:szCs w:val="28"/>
        </w:rPr>
        <w:t>《地质矿产勘查测量规范》；</w:t>
      </w:r>
    </w:p>
    <w:p w14:paraId="7237B0B6" w14:textId="77777777" w:rsidR="005A6981" w:rsidRDefault="005A6981">
      <w:pPr>
        <w:ind w:firstLine="560"/>
        <w:rPr>
          <w:rFonts w:ascii="Times New Roman"/>
          <w:szCs w:val="28"/>
        </w:rPr>
      </w:pPr>
      <w:r>
        <w:rPr>
          <w:rFonts w:ascii="Times New Roman"/>
          <w:szCs w:val="28"/>
        </w:rPr>
        <w:t>5</w:t>
      </w:r>
      <w:r>
        <w:rPr>
          <w:rFonts w:ascii="Times New Roman"/>
          <w:szCs w:val="28"/>
        </w:rPr>
        <w:t>）</w:t>
      </w:r>
      <w:r>
        <w:rPr>
          <w:rFonts w:ascii="Times New Roman"/>
          <w:szCs w:val="28"/>
        </w:rPr>
        <w:t>GB/T 33444-2016</w:t>
      </w:r>
      <w:r>
        <w:rPr>
          <w:rFonts w:ascii="Times New Roman"/>
          <w:szCs w:val="28"/>
        </w:rPr>
        <w:t>《固体矿产勘查工作规范》；</w:t>
      </w:r>
    </w:p>
    <w:p w14:paraId="5D831BDE" w14:textId="77777777" w:rsidR="005A6981" w:rsidRDefault="005A6981">
      <w:pPr>
        <w:ind w:firstLine="560"/>
        <w:rPr>
          <w:rFonts w:ascii="Times New Roman"/>
          <w:szCs w:val="28"/>
        </w:rPr>
      </w:pPr>
      <w:r>
        <w:rPr>
          <w:rFonts w:ascii="Times New Roman"/>
          <w:szCs w:val="28"/>
        </w:rPr>
        <w:t>6</w:t>
      </w:r>
      <w:r>
        <w:rPr>
          <w:rFonts w:ascii="Times New Roman"/>
          <w:szCs w:val="28"/>
        </w:rPr>
        <w:t>）</w:t>
      </w:r>
      <w:r>
        <w:rPr>
          <w:rFonts w:ascii="Times New Roman"/>
          <w:szCs w:val="28"/>
        </w:rPr>
        <w:t>GB/T 12719-2021</w:t>
      </w:r>
      <w:r>
        <w:rPr>
          <w:rFonts w:ascii="Times New Roman"/>
          <w:szCs w:val="28"/>
        </w:rPr>
        <w:t>《矿区水文地质工程地质勘查规范》；</w:t>
      </w:r>
    </w:p>
    <w:p w14:paraId="09D10744" w14:textId="77777777" w:rsidR="005A6981" w:rsidRDefault="005A6981">
      <w:pPr>
        <w:ind w:firstLine="560"/>
        <w:rPr>
          <w:rFonts w:ascii="Times New Roman"/>
          <w:szCs w:val="28"/>
        </w:rPr>
      </w:pPr>
      <w:r>
        <w:rPr>
          <w:rFonts w:ascii="Times New Roman"/>
          <w:szCs w:val="28"/>
        </w:rPr>
        <w:t>7</w:t>
      </w:r>
      <w:r>
        <w:rPr>
          <w:rFonts w:ascii="Times New Roman"/>
          <w:szCs w:val="28"/>
        </w:rPr>
        <w:t>）</w:t>
      </w:r>
      <w:r>
        <w:rPr>
          <w:rFonts w:ascii="Times New Roman"/>
          <w:szCs w:val="28"/>
        </w:rPr>
        <w:t>DZ/T 0078-2015</w:t>
      </w:r>
      <w:r>
        <w:rPr>
          <w:rFonts w:ascii="Times New Roman"/>
          <w:szCs w:val="28"/>
        </w:rPr>
        <w:t>《固体矿产勘查原始地质编录规程》；</w:t>
      </w:r>
    </w:p>
    <w:p w14:paraId="33107998" w14:textId="77777777" w:rsidR="005A6981" w:rsidRDefault="005A6981">
      <w:pPr>
        <w:ind w:firstLine="560"/>
        <w:rPr>
          <w:rFonts w:ascii="Times New Roman"/>
          <w:szCs w:val="28"/>
        </w:rPr>
      </w:pPr>
      <w:r>
        <w:rPr>
          <w:rFonts w:ascii="Times New Roman"/>
          <w:szCs w:val="28"/>
        </w:rPr>
        <w:t>8</w:t>
      </w:r>
      <w:r>
        <w:rPr>
          <w:rFonts w:ascii="Times New Roman"/>
          <w:szCs w:val="28"/>
        </w:rPr>
        <w:t>）</w:t>
      </w:r>
      <w:r>
        <w:rPr>
          <w:rFonts w:ascii="Times New Roman"/>
          <w:szCs w:val="28"/>
        </w:rPr>
        <w:t>DZ/T 0079-2015</w:t>
      </w:r>
      <w:r>
        <w:rPr>
          <w:rFonts w:ascii="Times New Roman"/>
          <w:szCs w:val="28"/>
        </w:rPr>
        <w:t>《固体矿产勘查地质资料综合整理综合研究技术要求》；</w:t>
      </w:r>
    </w:p>
    <w:p w14:paraId="1A159769" w14:textId="77777777" w:rsidR="005A6981" w:rsidRDefault="005A6981">
      <w:pPr>
        <w:ind w:firstLine="560"/>
        <w:rPr>
          <w:rFonts w:ascii="Times New Roman"/>
          <w:szCs w:val="28"/>
        </w:rPr>
      </w:pPr>
      <w:r>
        <w:rPr>
          <w:rFonts w:ascii="Times New Roman"/>
          <w:szCs w:val="28"/>
        </w:rPr>
        <w:lastRenderedPageBreak/>
        <w:t>9</w:t>
      </w:r>
      <w:r>
        <w:rPr>
          <w:rFonts w:ascii="Times New Roman"/>
          <w:szCs w:val="28"/>
        </w:rPr>
        <w:t>）</w:t>
      </w:r>
      <w:r>
        <w:rPr>
          <w:rFonts w:ascii="Times New Roman"/>
          <w:szCs w:val="28"/>
        </w:rPr>
        <w:t>DZ/T 0211-2020</w:t>
      </w:r>
      <w:r>
        <w:rPr>
          <w:rFonts w:ascii="Times New Roman"/>
          <w:szCs w:val="28"/>
        </w:rPr>
        <w:t>《矿产地质勘查规范</w:t>
      </w:r>
      <w:r>
        <w:rPr>
          <w:rFonts w:ascii="Times New Roman"/>
          <w:szCs w:val="28"/>
        </w:rPr>
        <w:t xml:space="preserve"> </w:t>
      </w:r>
      <w:r>
        <w:rPr>
          <w:rFonts w:ascii="Times New Roman"/>
          <w:szCs w:val="28"/>
        </w:rPr>
        <w:t>重晶石、毒</w:t>
      </w:r>
      <w:r>
        <w:rPr>
          <w:rFonts w:ascii="Times New Roman"/>
          <w:szCs w:val="28"/>
        </w:rPr>
        <w:t>重石、</w:t>
      </w:r>
      <w:r>
        <w:rPr>
          <w:rFonts w:ascii="Times New Roman" w:hint="eastAsia"/>
          <w:szCs w:val="28"/>
        </w:rPr>
        <w:t>xx</w:t>
      </w:r>
      <w:r>
        <w:rPr>
          <w:rFonts w:ascii="Times New Roman"/>
          <w:szCs w:val="28"/>
        </w:rPr>
        <w:t>、硼矿》；</w:t>
      </w:r>
    </w:p>
    <w:p w14:paraId="495E4CCB" w14:textId="77777777" w:rsidR="005A6981" w:rsidRDefault="005A6981">
      <w:pPr>
        <w:ind w:firstLine="560"/>
        <w:rPr>
          <w:rFonts w:ascii="Times New Roman"/>
          <w:szCs w:val="28"/>
        </w:rPr>
      </w:pPr>
      <w:r>
        <w:rPr>
          <w:rFonts w:ascii="Times New Roman"/>
          <w:szCs w:val="28"/>
        </w:rPr>
        <w:t>10</w:t>
      </w:r>
      <w:r>
        <w:rPr>
          <w:rFonts w:ascii="Times New Roman"/>
          <w:szCs w:val="28"/>
        </w:rPr>
        <w:t>）</w:t>
      </w:r>
      <w:r>
        <w:rPr>
          <w:rFonts w:ascii="Times New Roman"/>
          <w:szCs w:val="28"/>
        </w:rPr>
        <w:t>DZ/T 0340-2020</w:t>
      </w:r>
      <w:r>
        <w:rPr>
          <w:rFonts w:ascii="Times New Roman"/>
          <w:szCs w:val="28"/>
        </w:rPr>
        <w:t>《矿产勘查矿石加工选冶技术性能试验研究程度要求》；</w:t>
      </w:r>
    </w:p>
    <w:p w14:paraId="41B4E3AF" w14:textId="77777777" w:rsidR="005A6981" w:rsidRDefault="005A6981">
      <w:pPr>
        <w:ind w:firstLine="560"/>
        <w:rPr>
          <w:rFonts w:ascii="Times New Roman"/>
          <w:szCs w:val="28"/>
        </w:rPr>
      </w:pPr>
      <w:r>
        <w:rPr>
          <w:rFonts w:ascii="Times New Roman"/>
          <w:szCs w:val="28"/>
        </w:rPr>
        <w:t>11</w:t>
      </w:r>
      <w:r>
        <w:rPr>
          <w:rFonts w:ascii="Times New Roman"/>
          <w:szCs w:val="28"/>
        </w:rPr>
        <w:t>）</w:t>
      </w:r>
      <w:r>
        <w:rPr>
          <w:rFonts w:ascii="Times New Roman"/>
          <w:szCs w:val="28"/>
        </w:rPr>
        <w:t>DZ/T 0227-2010</w:t>
      </w:r>
      <w:r>
        <w:rPr>
          <w:rFonts w:ascii="Times New Roman"/>
          <w:szCs w:val="28"/>
        </w:rPr>
        <w:t>《地质岩心钻探规程》；</w:t>
      </w:r>
    </w:p>
    <w:p w14:paraId="538F858B" w14:textId="77777777" w:rsidR="005A6981" w:rsidRDefault="005A6981">
      <w:pPr>
        <w:ind w:firstLine="560"/>
        <w:rPr>
          <w:rFonts w:ascii="Times New Roman"/>
          <w:szCs w:val="28"/>
        </w:rPr>
      </w:pPr>
      <w:r>
        <w:rPr>
          <w:rFonts w:ascii="Times New Roman"/>
          <w:szCs w:val="28"/>
        </w:rPr>
        <w:t>12</w:t>
      </w:r>
      <w:r>
        <w:rPr>
          <w:rFonts w:ascii="Times New Roman"/>
          <w:szCs w:val="28"/>
        </w:rPr>
        <w:t>）</w:t>
      </w:r>
      <w:r>
        <w:rPr>
          <w:rFonts w:ascii="Times New Roman"/>
          <w:szCs w:val="28"/>
        </w:rPr>
        <w:t>DZ/T 0342-2020</w:t>
      </w:r>
      <w:r>
        <w:rPr>
          <w:rFonts w:ascii="Times New Roman"/>
          <w:szCs w:val="28"/>
        </w:rPr>
        <w:t>《矿坑涌水量预测计算规程》；</w:t>
      </w:r>
    </w:p>
    <w:p w14:paraId="4402FE96" w14:textId="77777777" w:rsidR="005A6981" w:rsidRDefault="005A6981">
      <w:pPr>
        <w:ind w:firstLine="560"/>
        <w:rPr>
          <w:rFonts w:ascii="Times New Roman"/>
          <w:szCs w:val="28"/>
        </w:rPr>
      </w:pPr>
      <w:r>
        <w:rPr>
          <w:rFonts w:ascii="Times New Roman"/>
          <w:szCs w:val="28"/>
        </w:rPr>
        <w:t>13</w:t>
      </w:r>
      <w:r>
        <w:rPr>
          <w:rFonts w:ascii="Times New Roman"/>
          <w:szCs w:val="28"/>
        </w:rPr>
        <w:t>）</w:t>
      </w:r>
      <w:r>
        <w:rPr>
          <w:rFonts w:ascii="Times New Roman"/>
          <w:szCs w:val="28"/>
        </w:rPr>
        <w:t>DZ/T 0399-2022</w:t>
      </w:r>
      <w:r>
        <w:rPr>
          <w:rFonts w:ascii="Times New Roman"/>
          <w:szCs w:val="28"/>
        </w:rPr>
        <w:t>《矿山资源储量管理规范》；</w:t>
      </w:r>
    </w:p>
    <w:p w14:paraId="41ED9935" w14:textId="77777777" w:rsidR="005A6981" w:rsidRDefault="005A6981">
      <w:pPr>
        <w:ind w:firstLine="560"/>
        <w:rPr>
          <w:rFonts w:ascii="Times New Roman"/>
          <w:szCs w:val="28"/>
        </w:rPr>
      </w:pPr>
      <w:r>
        <w:rPr>
          <w:rFonts w:ascii="Times New Roman"/>
          <w:szCs w:val="28"/>
        </w:rPr>
        <w:t>14</w:t>
      </w:r>
      <w:r>
        <w:rPr>
          <w:rFonts w:ascii="Times New Roman"/>
          <w:szCs w:val="28"/>
        </w:rPr>
        <w:t>）</w:t>
      </w:r>
      <w:r>
        <w:rPr>
          <w:rFonts w:ascii="Times New Roman"/>
          <w:szCs w:val="28"/>
        </w:rPr>
        <w:t>DZ/T 0401-2022</w:t>
      </w:r>
      <w:r>
        <w:rPr>
          <w:rFonts w:ascii="Times New Roman"/>
          <w:szCs w:val="28"/>
        </w:rPr>
        <w:t>《矿山地质工作规范》；</w:t>
      </w:r>
    </w:p>
    <w:p w14:paraId="531B627D" w14:textId="77777777" w:rsidR="005A6981" w:rsidRDefault="005A6981">
      <w:pPr>
        <w:ind w:firstLine="560"/>
        <w:rPr>
          <w:rFonts w:ascii="Times New Roman"/>
          <w:szCs w:val="28"/>
        </w:rPr>
      </w:pPr>
      <w:r>
        <w:rPr>
          <w:rFonts w:ascii="Times New Roman"/>
          <w:szCs w:val="28"/>
        </w:rPr>
        <w:t>15</w:t>
      </w:r>
      <w:r>
        <w:rPr>
          <w:rFonts w:ascii="Times New Roman"/>
          <w:szCs w:val="28"/>
        </w:rPr>
        <w:t>）</w:t>
      </w:r>
      <w:r>
        <w:rPr>
          <w:rFonts w:ascii="Times New Roman"/>
          <w:szCs w:val="28"/>
        </w:rPr>
        <w:t>DZ/T 0033-2020</w:t>
      </w:r>
      <w:r>
        <w:rPr>
          <w:rFonts w:ascii="Times New Roman"/>
          <w:szCs w:val="28"/>
        </w:rPr>
        <w:t>《固体矿产地质勘查报告编写规范》；</w:t>
      </w:r>
    </w:p>
    <w:p w14:paraId="5C9E4640" w14:textId="77777777" w:rsidR="005A6981" w:rsidRDefault="005A6981">
      <w:pPr>
        <w:ind w:firstLine="560"/>
        <w:rPr>
          <w:rFonts w:ascii="Times New Roman"/>
          <w:szCs w:val="28"/>
        </w:rPr>
      </w:pPr>
      <w:r>
        <w:rPr>
          <w:rFonts w:ascii="Times New Roman"/>
          <w:szCs w:val="28"/>
        </w:rPr>
        <w:t>16</w:t>
      </w:r>
      <w:r>
        <w:rPr>
          <w:rFonts w:ascii="Times New Roman"/>
          <w:szCs w:val="28"/>
        </w:rPr>
        <w:t>）</w:t>
      </w:r>
      <w:r>
        <w:rPr>
          <w:rFonts w:ascii="Times New Roman"/>
          <w:szCs w:val="28"/>
        </w:rPr>
        <w:t>DZ/T 0429-2023</w:t>
      </w:r>
      <w:r>
        <w:rPr>
          <w:rFonts w:ascii="Times New Roman"/>
          <w:szCs w:val="28"/>
        </w:rPr>
        <w:t>《固体矿产勘查采样规范》；</w:t>
      </w:r>
    </w:p>
    <w:p w14:paraId="3EF9F438" w14:textId="77777777" w:rsidR="005A6981" w:rsidRDefault="005A6981">
      <w:pPr>
        <w:ind w:firstLine="560"/>
        <w:rPr>
          <w:rFonts w:ascii="Times New Roman"/>
          <w:szCs w:val="28"/>
        </w:rPr>
      </w:pPr>
      <w:r>
        <w:rPr>
          <w:rFonts w:ascii="Times New Roman"/>
          <w:szCs w:val="28"/>
        </w:rPr>
        <w:t>17</w:t>
      </w:r>
      <w:r>
        <w:rPr>
          <w:rFonts w:ascii="Times New Roman"/>
          <w:szCs w:val="28"/>
        </w:rPr>
        <w:t>）</w:t>
      </w:r>
      <w:r>
        <w:rPr>
          <w:rFonts w:ascii="Times New Roman"/>
          <w:szCs w:val="28"/>
        </w:rPr>
        <w:t>DZ/T 0339-2020</w:t>
      </w:r>
      <w:r>
        <w:rPr>
          <w:rFonts w:ascii="Times New Roman"/>
          <w:szCs w:val="28"/>
        </w:rPr>
        <w:t>《矿床工业指标论证技术要求》；</w:t>
      </w:r>
    </w:p>
    <w:p w14:paraId="161AE28F" w14:textId="77777777" w:rsidR="005A6981" w:rsidRDefault="005A6981">
      <w:pPr>
        <w:ind w:firstLine="560"/>
        <w:rPr>
          <w:rFonts w:ascii="Times New Roman"/>
          <w:szCs w:val="28"/>
        </w:rPr>
      </w:pPr>
      <w:r>
        <w:rPr>
          <w:rFonts w:ascii="Times New Roman"/>
          <w:szCs w:val="28"/>
        </w:rPr>
        <w:t>18</w:t>
      </w:r>
      <w:r>
        <w:rPr>
          <w:rFonts w:ascii="Times New Roman"/>
          <w:szCs w:val="28"/>
        </w:rPr>
        <w:t>）</w:t>
      </w:r>
      <w:r>
        <w:rPr>
          <w:rFonts w:ascii="Times New Roman"/>
          <w:szCs w:val="28"/>
        </w:rPr>
        <w:t>DZ/T 0374-2021</w:t>
      </w:r>
      <w:r>
        <w:rPr>
          <w:rFonts w:ascii="Times New Roman"/>
          <w:szCs w:val="28"/>
        </w:rPr>
        <w:t>《绿色地质勘查工作规范》；</w:t>
      </w:r>
    </w:p>
    <w:p w14:paraId="2072561A" w14:textId="77777777" w:rsidR="005A6981" w:rsidRDefault="005A6981">
      <w:pPr>
        <w:ind w:firstLine="560"/>
        <w:rPr>
          <w:rFonts w:ascii="Times New Roman"/>
          <w:szCs w:val="28"/>
        </w:rPr>
      </w:pPr>
      <w:r>
        <w:rPr>
          <w:rFonts w:ascii="Times New Roman"/>
          <w:szCs w:val="28"/>
        </w:rPr>
        <w:t>19</w:t>
      </w:r>
      <w:r>
        <w:rPr>
          <w:rFonts w:ascii="Times New Roman"/>
          <w:szCs w:val="28"/>
        </w:rPr>
        <w:t>）本次开展勘查工作形成的地质资料。</w:t>
      </w:r>
    </w:p>
    <w:p w14:paraId="5D5DE83A" w14:textId="77777777" w:rsidR="005A6981" w:rsidRDefault="005A6981">
      <w:pPr>
        <w:pStyle w:val="2"/>
        <w:ind w:firstLine="562"/>
        <w:jc w:val="left"/>
        <w:rPr>
          <w:rFonts w:ascii="Times New Roman"/>
        </w:rPr>
      </w:pPr>
      <w:bookmarkStart w:id="20" w:name="_Toc184544293"/>
      <w:r>
        <w:rPr>
          <w:rFonts w:ascii="Times New Roman"/>
        </w:rPr>
        <w:t>1.2</w:t>
      </w:r>
      <w:r>
        <w:rPr>
          <w:rFonts w:ascii="Times New Roman"/>
        </w:rPr>
        <w:t>位置与交通</w:t>
      </w:r>
      <w:bookmarkEnd w:id="20"/>
    </w:p>
    <w:p w14:paraId="76A2EF87" w14:textId="77777777" w:rsidR="005A6981" w:rsidRDefault="005A6981">
      <w:pPr>
        <w:ind w:firstLine="560"/>
        <w:rPr>
          <w:rFonts w:ascii="Times New Roman"/>
          <w:kern w:val="0"/>
          <w:szCs w:val="28"/>
        </w:rPr>
      </w:pPr>
      <w:bookmarkStart w:id="21" w:name="_Toc130994874"/>
      <w:bookmarkStart w:id="22" w:name="_Toc130995535"/>
      <w:r>
        <w:rPr>
          <w:rFonts w:ascii="Times New Roman"/>
          <w:kern w:val="0"/>
          <w:szCs w:val="28"/>
        </w:rPr>
        <w:t>勘查区位于</w:t>
      </w:r>
      <w:r>
        <w:rPr>
          <w:rFonts w:ascii="Times New Roman" w:hint="eastAsia"/>
          <w:kern w:val="0"/>
          <w:szCs w:val="28"/>
        </w:rPr>
        <w:t>陆河县</w:t>
      </w:r>
      <w:r>
        <w:rPr>
          <w:rFonts w:ascii="Times New Roman"/>
          <w:kern w:val="0"/>
          <w:szCs w:val="28"/>
        </w:rPr>
        <w:t>城北东</w:t>
      </w:r>
      <w:r>
        <w:rPr>
          <w:rFonts w:ascii="Times New Roman"/>
          <w:kern w:val="0"/>
          <w:szCs w:val="28"/>
        </w:rPr>
        <w:t>26°</w:t>
      </w:r>
      <w:r>
        <w:rPr>
          <w:rFonts w:ascii="Times New Roman"/>
          <w:kern w:val="0"/>
          <w:szCs w:val="28"/>
        </w:rPr>
        <w:t>方向直线距离</w:t>
      </w:r>
      <w:r>
        <w:rPr>
          <w:rFonts w:ascii="Times New Roman"/>
          <w:kern w:val="0"/>
          <w:szCs w:val="28"/>
        </w:rPr>
        <w:t>18km</w:t>
      </w:r>
      <w:r>
        <w:rPr>
          <w:rFonts w:ascii="Times New Roman"/>
          <w:kern w:val="0"/>
          <w:szCs w:val="28"/>
        </w:rPr>
        <w:t>，属</w:t>
      </w:r>
      <w:r>
        <w:rPr>
          <w:rFonts w:ascii="Times New Roman" w:hint="eastAsia"/>
          <w:kern w:val="0"/>
          <w:szCs w:val="28"/>
        </w:rPr>
        <w:t>陆河县</w:t>
      </w:r>
      <w:r>
        <w:rPr>
          <w:rFonts w:ascii="Times New Roman"/>
          <w:kern w:val="0"/>
          <w:szCs w:val="28"/>
        </w:rPr>
        <w:t>石上镇行政管辖，其范围北起干头村前山，南至石上村沙子嵊。沿北东向展布，北西至南东宽约</w:t>
      </w:r>
      <w:r>
        <w:rPr>
          <w:rFonts w:ascii="Times New Roman"/>
          <w:kern w:val="0"/>
          <w:szCs w:val="28"/>
        </w:rPr>
        <w:t>0.8km</w:t>
      </w:r>
      <w:r>
        <w:rPr>
          <w:rFonts w:ascii="Times New Roman"/>
          <w:kern w:val="0"/>
          <w:szCs w:val="28"/>
        </w:rPr>
        <w:t>，南北长约</w:t>
      </w:r>
      <w:r>
        <w:rPr>
          <w:rFonts w:ascii="Times New Roman"/>
          <w:kern w:val="0"/>
          <w:szCs w:val="28"/>
        </w:rPr>
        <w:t>2.5km</w:t>
      </w:r>
      <w:r>
        <w:rPr>
          <w:rFonts w:ascii="Times New Roman"/>
          <w:kern w:val="0"/>
          <w:szCs w:val="28"/>
        </w:rPr>
        <w:t>，面积</w:t>
      </w:r>
      <w:r>
        <w:rPr>
          <w:rFonts w:ascii="Times New Roman"/>
          <w:kern w:val="0"/>
          <w:szCs w:val="28"/>
        </w:rPr>
        <w:t>1.67km</w:t>
      </w:r>
      <w:r>
        <w:rPr>
          <w:rFonts w:ascii="Times New Roman"/>
          <w:kern w:val="0"/>
          <w:szCs w:val="28"/>
          <w:vertAlign w:val="superscript"/>
        </w:rPr>
        <w:t>2</w:t>
      </w:r>
      <w:r>
        <w:rPr>
          <w:rFonts w:ascii="Times New Roman"/>
          <w:kern w:val="0"/>
          <w:szCs w:val="28"/>
        </w:rPr>
        <w:t>。所在图幅号为</w:t>
      </w:r>
      <w:r>
        <w:rPr>
          <w:rFonts w:ascii="Times New Roman"/>
          <w:kern w:val="0"/>
          <w:szCs w:val="28"/>
        </w:rPr>
        <w:t>G50E0009009</w:t>
      </w:r>
      <w:r>
        <w:rPr>
          <w:rFonts w:ascii="Times New Roman"/>
          <w:kern w:val="0"/>
          <w:szCs w:val="28"/>
        </w:rPr>
        <w:t>，地理坐标（</w:t>
      </w:r>
      <w:r>
        <w:rPr>
          <w:rFonts w:ascii="Times New Roman"/>
          <w:kern w:val="0"/>
          <w:szCs w:val="28"/>
        </w:rPr>
        <w:t>2000</w:t>
      </w:r>
      <w:r>
        <w:rPr>
          <w:rFonts w:ascii="Times New Roman"/>
          <w:kern w:val="0"/>
          <w:szCs w:val="28"/>
        </w:rPr>
        <w:t>国家大地坐标系）为：</w:t>
      </w:r>
      <w:r>
        <w:rPr>
          <w:rFonts w:ascii="Times New Roman"/>
          <w:kern w:val="0"/>
          <w:szCs w:val="28"/>
        </w:rPr>
        <w:lastRenderedPageBreak/>
        <w:t>东经</w:t>
      </w:r>
      <w:r>
        <w:rPr>
          <w:rFonts w:ascii="Times New Roman"/>
          <w:kern w:val="0"/>
          <w:szCs w:val="28"/>
        </w:rPr>
        <w:t>116°04′34″</w:t>
      </w:r>
      <w:r>
        <w:rPr>
          <w:rFonts w:ascii="Times New Roman"/>
          <w:kern w:val="0"/>
          <w:szCs w:val="28"/>
        </w:rPr>
        <w:t>～</w:t>
      </w:r>
      <w:r>
        <w:rPr>
          <w:rFonts w:ascii="Times New Roman"/>
          <w:kern w:val="0"/>
          <w:szCs w:val="28"/>
        </w:rPr>
        <w:t>116°06′04″</w:t>
      </w:r>
      <w:r>
        <w:rPr>
          <w:rFonts w:ascii="Times New Roman"/>
          <w:kern w:val="0"/>
          <w:szCs w:val="28"/>
        </w:rPr>
        <w:t>，北纬</w:t>
      </w:r>
      <w:r>
        <w:rPr>
          <w:rFonts w:ascii="Times New Roman"/>
          <w:kern w:val="0"/>
          <w:szCs w:val="28"/>
        </w:rPr>
        <w:t>26°37′20″</w:t>
      </w:r>
      <w:r>
        <w:rPr>
          <w:rFonts w:ascii="Times New Roman"/>
          <w:kern w:val="0"/>
          <w:szCs w:val="28"/>
        </w:rPr>
        <w:t>～</w:t>
      </w:r>
      <w:r>
        <w:rPr>
          <w:rFonts w:ascii="Times New Roman"/>
          <w:kern w:val="0"/>
          <w:szCs w:val="28"/>
        </w:rPr>
        <w:t>26°38′10</w:t>
      </w:r>
      <w:r>
        <w:rPr>
          <w:rFonts w:ascii="Times New Roman"/>
          <w:kern w:val="0"/>
          <w:szCs w:val="28"/>
        </w:rPr>
        <w:t>″</w:t>
      </w:r>
      <w:r>
        <w:rPr>
          <w:rFonts w:ascii="Times New Roman"/>
          <w:kern w:val="0"/>
          <w:szCs w:val="28"/>
        </w:rPr>
        <w:t>；勘查区中心地理坐标（</w:t>
      </w:r>
      <w:r>
        <w:rPr>
          <w:rFonts w:ascii="Times New Roman"/>
          <w:kern w:val="0"/>
          <w:szCs w:val="28"/>
        </w:rPr>
        <w:t>2000</w:t>
      </w:r>
      <w:r>
        <w:rPr>
          <w:rFonts w:ascii="Times New Roman"/>
          <w:kern w:val="0"/>
          <w:szCs w:val="28"/>
        </w:rPr>
        <w:t>国家大地坐标系）为东经</w:t>
      </w:r>
      <w:r>
        <w:rPr>
          <w:rFonts w:ascii="Times New Roman"/>
          <w:kern w:val="0"/>
          <w:szCs w:val="28"/>
        </w:rPr>
        <w:t>116°05′25"</w:t>
      </w:r>
      <w:r>
        <w:rPr>
          <w:rFonts w:ascii="Times New Roman"/>
          <w:kern w:val="0"/>
          <w:szCs w:val="28"/>
        </w:rPr>
        <w:t>，北纬</w:t>
      </w:r>
      <w:r>
        <w:rPr>
          <w:rFonts w:ascii="Times New Roman"/>
          <w:kern w:val="0"/>
          <w:szCs w:val="28"/>
        </w:rPr>
        <w:t>26°37′48"</w:t>
      </w:r>
      <w:r>
        <w:rPr>
          <w:rFonts w:ascii="Times New Roman"/>
          <w:kern w:val="0"/>
          <w:szCs w:val="28"/>
        </w:rPr>
        <w:t>。勘查区拐点坐标（见表</w:t>
      </w:r>
      <w:r>
        <w:rPr>
          <w:rFonts w:ascii="Times New Roman"/>
          <w:kern w:val="0"/>
          <w:szCs w:val="28"/>
        </w:rPr>
        <w:t>1-1</w:t>
      </w:r>
      <w:r>
        <w:rPr>
          <w:rFonts w:ascii="Times New Roman"/>
          <w:kern w:val="0"/>
          <w:szCs w:val="28"/>
        </w:rPr>
        <w:t>）。</w:t>
      </w:r>
    </w:p>
    <w:tbl>
      <w:tblPr>
        <w:tblW w:w="8707" w:type="dxa"/>
        <w:jc w:val="center"/>
        <w:tblInd w:w="0" w:type="dxa"/>
        <w:tblLook w:val="0000" w:firstRow="0" w:lastRow="0" w:firstColumn="0" w:lastColumn="0" w:noHBand="0" w:noVBand="0"/>
      </w:tblPr>
      <w:tblGrid>
        <w:gridCol w:w="680"/>
        <w:gridCol w:w="1800"/>
        <w:gridCol w:w="2020"/>
        <w:gridCol w:w="2060"/>
        <w:gridCol w:w="2147"/>
      </w:tblGrid>
      <w:tr w:rsidR="00000000" w14:paraId="274B2D0D" w14:textId="77777777">
        <w:trPr>
          <w:trHeight w:val="498"/>
          <w:jc w:val="center"/>
        </w:trPr>
        <w:tc>
          <w:tcPr>
            <w:tcW w:w="8707" w:type="dxa"/>
            <w:gridSpan w:val="5"/>
            <w:tcBorders>
              <w:top w:val="nil"/>
              <w:left w:val="nil"/>
              <w:bottom w:val="nil"/>
              <w:right w:val="nil"/>
            </w:tcBorders>
            <w:noWrap/>
            <w:vAlign w:val="center"/>
          </w:tcPr>
          <w:p w14:paraId="63CC14E9"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r>
              <w:rPr>
                <w:rFonts w:ascii="Times New Roman"/>
                <w:b/>
                <w:bCs/>
                <w:color w:val="000000"/>
                <w:kern w:val="0"/>
                <w:sz w:val="24"/>
                <w:szCs w:val="24"/>
              </w:rPr>
              <w:t>表</w:t>
            </w:r>
            <w:r>
              <w:rPr>
                <w:rFonts w:ascii="Times New Roman" w:eastAsia="宋体"/>
                <w:b/>
                <w:bCs/>
                <w:color w:val="000000"/>
                <w:kern w:val="0"/>
                <w:sz w:val="24"/>
                <w:szCs w:val="24"/>
              </w:rPr>
              <w:t xml:space="preserve">1-1  </w:t>
            </w:r>
            <w:r>
              <w:rPr>
                <w:rFonts w:ascii="Times New Roman" w:eastAsia="宋体" w:hint="eastAsia"/>
                <w:b/>
                <w:bCs/>
                <w:color w:val="000000"/>
                <w:kern w:val="0"/>
                <w:sz w:val="24"/>
                <w:szCs w:val="24"/>
              </w:rPr>
              <w:t>陆河县</w:t>
            </w:r>
            <w:r>
              <w:rPr>
                <w:rFonts w:ascii="Times New Roman"/>
                <w:b/>
                <w:bCs/>
                <w:color w:val="000000"/>
                <w:kern w:val="0"/>
                <w:sz w:val="24"/>
                <w:szCs w:val="24"/>
              </w:rPr>
              <w:t>前山矿区</w:t>
            </w:r>
            <w:r>
              <w:rPr>
                <w:rFonts w:ascii="Times New Roman" w:hint="eastAsia"/>
                <w:b/>
                <w:bCs/>
                <w:color w:val="000000"/>
                <w:kern w:val="0"/>
                <w:sz w:val="24"/>
                <w:szCs w:val="24"/>
              </w:rPr>
              <w:t>xx</w:t>
            </w:r>
            <w:r>
              <w:rPr>
                <w:rFonts w:ascii="Times New Roman"/>
                <w:b/>
                <w:bCs/>
                <w:color w:val="000000"/>
                <w:kern w:val="0"/>
                <w:sz w:val="24"/>
                <w:szCs w:val="24"/>
              </w:rPr>
              <w:t>矿勘查区拐点坐标表（源自探矿权范围）</w:t>
            </w:r>
          </w:p>
        </w:tc>
      </w:tr>
      <w:tr w:rsidR="00000000" w14:paraId="50F228F9" w14:textId="77777777">
        <w:trPr>
          <w:trHeight w:val="360"/>
          <w:jc w:val="center"/>
        </w:trPr>
        <w:tc>
          <w:tcPr>
            <w:tcW w:w="680" w:type="dxa"/>
            <w:vMerge w:val="restart"/>
            <w:tcBorders>
              <w:top w:val="single" w:sz="4" w:space="0" w:color="auto"/>
              <w:left w:val="single" w:sz="4" w:space="0" w:color="auto"/>
              <w:bottom w:val="single" w:sz="4" w:space="0" w:color="000000"/>
              <w:right w:val="single" w:sz="4" w:space="0" w:color="auto"/>
            </w:tcBorders>
            <w:vAlign w:val="center"/>
          </w:tcPr>
          <w:p w14:paraId="0A0C0F9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拐点</w:t>
            </w:r>
          </w:p>
        </w:tc>
        <w:tc>
          <w:tcPr>
            <w:tcW w:w="8027" w:type="dxa"/>
            <w:gridSpan w:val="4"/>
            <w:tcBorders>
              <w:top w:val="single" w:sz="4" w:space="0" w:color="auto"/>
              <w:left w:val="nil"/>
              <w:bottom w:val="single" w:sz="4" w:space="0" w:color="auto"/>
              <w:right w:val="single" w:sz="4" w:space="0" w:color="000000"/>
            </w:tcBorders>
            <w:noWrap/>
            <w:vAlign w:val="center"/>
          </w:tcPr>
          <w:p w14:paraId="0BBF9CE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2000</w:t>
            </w:r>
            <w:r>
              <w:rPr>
                <w:rFonts w:ascii="Times New Roman"/>
                <w:color w:val="000000"/>
                <w:kern w:val="0"/>
                <w:sz w:val="24"/>
                <w:szCs w:val="24"/>
              </w:rPr>
              <w:t>国家大地坐标系</w:t>
            </w:r>
          </w:p>
        </w:tc>
      </w:tr>
      <w:tr w:rsidR="00000000" w14:paraId="22B581A1" w14:textId="77777777">
        <w:trPr>
          <w:trHeight w:val="360"/>
          <w:jc w:val="center"/>
        </w:trPr>
        <w:tc>
          <w:tcPr>
            <w:tcW w:w="680" w:type="dxa"/>
            <w:vMerge/>
            <w:tcBorders>
              <w:top w:val="single" w:sz="4" w:space="0" w:color="auto"/>
              <w:left w:val="single" w:sz="4" w:space="0" w:color="auto"/>
              <w:bottom w:val="single" w:sz="4" w:space="0" w:color="000000"/>
              <w:right w:val="single" w:sz="4" w:space="0" w:color="auto"/>
            </w:tcBorders>
            <w:vAlign w:val="center"/>
          </w:tcPr>
          <w:p w14:paraId="751AAC00"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1800" w:type="dxa"/>
            <w:tcBorders>
              <w:top w:val="nil"/>
              <w:left w:val="nil"/>
              <w:bottom w:val="single" w:sz="4" w:space="0" w:color="auto"/>
              <w:right w:val="single" w:sz="4" w:space="0" w:color="auto"/>
            </w:tcBorders>
            <w:vAlign w:val="center"/>
          </w:tcPr>
          <w:p w14:paraId="1B456A2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X</w:t>
            </w:r>
          </w:p>
        </w:tc>
        <w:tc>
          <w:tcPr>
            <w:tcW w:w="2020" w:type="dxa"/>
            <w:tcBorders>
              <w:top w:val="nil"/>
              <w:left w:val="nil"/>
              <w:bottom w:val="single" w:sz="4" w:space="0" w:color="auto"/>
              <w:right w:val="single" w:sz="4" w:space="0" w:color="auto"/>
            </w:tcBorders>
            <w:vAlign w:val="center"/>
          </w:tcPr>
          <w:p w14:paraId="5105E7E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Y</w:t>
            </w:r>
          </w:p>
        </w:tc>
        <w:tc>
          <w:tcPr>
            <w:tcW w:w="2060" w:type="dxa"/>
            <w:tcBorders>
              <w:top w:val="nil"/>
              <w:left w:val="nil"/>
              <w:bottom w:val="single" w:sz="4" w:space="0" w:color="auto"/>
              <w:right w:val="single" w:sz="4" w:space="0" w:color="auto"/>
            </w:tcBorders>
            <w:vAlign w:val="center"/>
          </w:tcPr>
          <w:p w14:paraId="6A9D85C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东经</w:t>
            </w:r>
          </w:p>
        </w:tc>
        <w:tc>
          <w:tcPr>
            <w:tcW w:w="2147" w:type="dxa"/>
            <w:tcBorders>
              <w:top w:val="nil"/>
              <w:left w:val="nil"/>
              <w:bottom w:val="single" w:sz="4" w:space="0" w:color="auto"/>
              <w:right w:val="single" w:sz="4" w:space="0" w:color="auto"/>
            </w:tcBorders>
            <w:vAlign w:val="center"/>
          </w:tcPr>
          <w:p w14:paraId="38229B8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北纬</w:t>
            </w:r>
          </w:p>
        </w:tc>
      </w:tr>
      <w:tr w:rsidR="00000000" w14:paraId="3A8FD087" w14:textId="77777777">
        <w:trPr>
          <w:trHeight w:val="360"/>
          <w:jc w:val="center"/>
        </w:trPr>
        <w:tc>
          <w:tcPr>
            <w:tcW w:w="680" w:type="dxa"/>
            <w:tcBorders>
              <w:top w:val="nil"/>
              <w:left w:val="single" w:sz="4" w:space="0" w:color="auto"/>
              <w:bottom w:val="single" w:sz="4" w:space="0" w:color="auto"/>
              <w:right w:val="single" w:sz="4" w:space="0" w:color="auto"/>
            </w:tcBorders>
            <w:noWrap/>
            <w:vAlign w:val="center"/>
          </w:tcPr>
          <w:p w14:paraId="283AD36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w:t>
            </w:r>
          </w:p>
        </w:tc>
        <w:tc>
          <w:tcPr>
            <w:tcW w:w="1800" w:type="dxa"/>
            <w:tcBorders>
              <w:top w:val="nil"/>
              <w:left w:val="nil"/>
              <w:bottom w:val="single" w:sz="4" w:space="0" w:color="auto"/>
              <w:right w:val="single" w:sz="4" w:space="0" w:color="auto"/>
            </w:tcBorders>
            <w:noWrap/>
            <w:vAlign w:val="center"/>
          </w:tcPr>
          <w:p w14:paraId="73CE09E9"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2020" w:type="dxa"/>
            <w:tcBorders>
              <w:top w:val="nil"/>
              <w:left w:val="nil"/>
              <w:bottom w:val="single" w:sz="4" w:space="0" w:color="auto"/>
              <w:right w:val="single" w:sz="4" w:space="0" w:color="auto"/>
            </w:tcBorders>
            <w:noWrap/>
            <w:vAlign w:val="center"/>
          </w:tcPr>
          <w:p w14:paraId="425F1F83"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2060" w:type="dxa"/>
            <w:tcBorders>
              <w:top w:val="nil"/>
              <w:left w:val="nil"/>
              <w:bottom w:val="single" w:sz="4" w:space="0" w:color="auto"/>
              <w:right w:val="single" w:sz="4" w:space="0" w:color="auto"/>
            </w:tcBorders>
            <w:noWrap/>
            <w:vAlign w:val="center"/>
          </w:tcPr>
          <w:p w14:paraId="5648C5C5"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2147" w:type="dxa"/>
            <w:tcBorders>
              <w:top w:val="nil"/>
              <w:left w:val="nil"/>
              <w:bottom w:val="single" w:sz="4" w:space="0" w:color="auto"/>
              <w:right w:val="single" w:sz="4" w:space="0" w:color="auto"/>
            </w:tcBorders>
            <w:noWrap/>
            <w:vAlign w:val="center"/>
          </w:tcPr>
          <w:p w14:paraId="40D806F6"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r>
      <w:tr w:rsidR="00000000" w14:paraId="6C454FCA" w14:textId="77777777">
        <w:trPr>
          <w:trHeight w:val="360"/>
          <w:jc w:val="center"/>
        </w:trPr>
        <w:tc>
          <w:tcPr>
            <w:tcW w:w="680" w:type="dxa"/>
            <w:tcBorders>
              <w:top w:val="nil"/>
              <w:left w:val="single" w:sz="4" w:space="0" w:color="auto"/>
              <w:bottom w:val="single" w:sz="4" w:space="0" w:color="auto"/>
              <w:right w:val="single" w:sz="4" w:space="0" w:color="auto"/>
            </w:tcBorders>
            <w:noWrap/>
            <w:vAlign w:val="center"/>
          </w:tcPr>
          <w:p w14:paraId="3A3F979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w:t>
            </w:r>
          </w:p>
        </w:tc>
        <w:tc>
          <w:tcPr>
            <w:tcW w:w="1800" w:type="dxa"/>
            <w:tcBorders>
              <w:top w:val="nil"/>
              <w:left w:val="nil"/>
              <w:bottom w:val="single" w:sz="4" w:space="0" w:color="auto"/>
              <w:right w:val="single" w:sz="4" w:space="0" w:color="auto"/>
            </w:tcBorders>
            <w:noWrap/>
            <w:vAlign w:val="center"/>
          </w:tcPr>
          <w:p w14:paraId="34A87AAA"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2020" w:type="dxa"/>
            <w:tcBorders>
              <w:top w:val="nil"/>
              <w:left w:val="nil"/>
              <w:bottom w:val="single" w:sz="4" w:space="0" w:color="auto"/>
              <w:right w:val="single" w:sz="4" w:space="0" w:color="auto"/>
            </w:tcBorders>
            <w:noWrap/>
            <w:vAlign w:val="center"/>
          </w:tcPr>
          <w:p w14:paraId="3E76A5AC"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2060" w:type="dxa"/>
            <w:tcBorders>
              <w:top w:val="nil"/>
              <w:left w:val="nil"/>
              <w:bottom w:val="single" w:sz="4" w:space="0" w:color="auto"/>
              <w:right w:val="single" w:sz="4" w:space="0" w:color="auto"/>
            </w:tcBorders>
            <w:noWrap/>
            <w:vAlign w:val="center"/>
          </w:tcPr>
          <w:p w14:paraId="68BE901F"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2147" w:type="dxa"/>
            <w:tcBorders>
              <w:top w:val="nil"/>
              <w:left w:val="nil"/>
              <w:bottom w:val="single" w:sz="4" w:space="0" w:color="auto"/>
              <w:right w:val="single" w:sz="4" w:space="0" w:color="auto"/>
            </w:tcBorders>
            <w:noWrap/>
            <w:vAlign w:val="center"/>
          </w:tcPr>
          <w:p w14:paraId="71ABF0E4"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r>
      <w:tr w:rsidR="00000000" w14:paraId="78080B74" w14:textId="77777777">
        <w:trPr>
          <w:trHeight w:val="360"/>
          <w:jc w:val="center"/>
        </w:trPr>
        <w:tc>
          <w:tcPr>
            <w:tcW w:w="680" w:type="dxa"/>
            <w:tcBorders>
              <w:top w:val="single" w:sz="4" w:space="0" w:color="auto"/>
              <w:left w:val="single" w:sz="4" w:space="0" w:color="auto"/>
              <w:bottom w:val="single" w:sz="4" w:space="0" w:color="auto"/>
              <w:right w:val="single" w:sz="4" w:space="0" w:color="auto"/>
            </w:tcBorders>
            <w:noWrap/>
            <w:vAlign w:val="center"/>
          </w:tcPr>
          <w:p w14:paraId="3A12E70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w:t>
            </w:r>
          </w:p>
        </w:tc>
        <w:tc>
          <w:tcPr>
            <w:tcW w:w="1800" w:type="dxa"/>
            <w:tcBorders>
              <w:top w:val="single" w:sz="4" w:space="0" w:color="auto"/>
              <w:left w:val="nil"/>
              <w:bottom w:val="single" w:sz="4" w:space="0" w:color="auto"/>
              <w:right w:val="single" w:sz="4" w:space="0" w:color="auto"/>
            </w:tcBorders>
            <w:noWrap/>
            <w:vAlign w:val="center"/>
          </w:tcPr>
          <w:p w14:paraId="0236C281"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2020" w:type="dxa"/>
            <w:tcBorders>
              <w:top w:val="single" w:sz="4" w:space="0" w:color="auto"/>
              <w:left w:val="nil"/>
              <w:bottom w:val="single" w:sz="4" w:space="0" w:color="auto"/>
              <w:right w:val="single" w:sz="4" w:space="0" w:color="auto"/>
            </w:tcBorders>
            <w:noWrap/>
            <w:vAlign w:val="center"/>
          </w:tcPr>
          <w:p w14:paraId="09D08E1B"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2060" w:type="dxa"/>
            <w:tcBorders>
              <w:top w:val="single" w:sz="4" w:space="0" w:color="auto"/>
              <w:left w:val="nil"/>
              <w:bottom w:val="single" w:sz="4" w:space="0" w:color="auto"/>
              <w:right w:val="single" w:sz="4" w:space="0" w:color="auto"/>
            </w:tcBorders>
            <w:noWrap/>
            <w:vAlign w:val="center"/>
          </w:tcPr>
          <w:p w14:paraId="20E860FA"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2147" w:type="dxa"/>
            <w:tcBorders>
              <w:top w:val="single" w:sz="4" w:space="0" w:color="auto"/>
              <w:left w:val="nil"/>
              <w:bottom w:val="single" w:sz="4" w:space="0" w:color="auto"/>
              <w:right w:val="single" w:sz="4" w:space="0" w:color="auto"/>
            </w:tcBorders>
            <w:noWrap/>
            <w:vAlign w:val="center"/>
          </w:tcPr>
          <w:p w14:paraId="0DDD2603"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r>
      <w:tr w:rsidR="00000000" w14:paraId="5B3B5525" w14:textId="77777777">
        <w:trPr>
          <w:trHeight w:val="360"/>
          <w:jc w:val="center"/>
        </w:trPr>
        <w:tc>
          <w:tcPr>
            <w:tcW w:w="680" w:type="dxa"/>
            <w:tcBorders>
              <w:top w:val="single" w:sz="4" w:space="0" w:color="auto"/>
              <w:left w:val="single" w:sz="4" w:space="0" w:color="auto"/>
              <w:bottom w:val="single" w:sz="4" w:space="0" w:color="auto"/>
              <w:right w:val="single" w:sz="4" w:space="0" w:color="auto"/>
            </w:tcBorders>
            <w:noWrap/>
            <w:vAlign w:val="center"/>
          </w:tcPr>
          <w:p w14:paraId="67AC58D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w:t>
            </w:r>
          </w:p>
        </w:tc>
        <w:tc>
          <w:tcPr>
            <w:tcW w:w="1800" w:type="dxa"/>
            <w:tcBorders>
              <w:top w:val="single" w:sz="4" w:space="0" w:color="auto"/>
              <w:left w:val="nil"/>
              <w:bottom w:val="single" w:sz="4" w:space="0" w:color="auto"/>
              <w:right w:val="single" w:sz="4" w:space="0" w:color="auto"/>
            </w:tcBorders>
            <w:noWrap/>
            <w:vAlign w:val="center"/>
          </w:tcPr>
          <w:p w14:paraId="59D8FD5B"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2020" w:type="dxa"/>
            <w:tcBorders>
              <w:top w:val="single" w:sz="4" w:space="0" w:color="auto"/>
              <w:left w:val="nil"/>
              <w:bottom w:val="single" w:sz="4" w:space="0" w:color="auto"/>
              <w:right w:val="single" w:sz="4" w:space="0" w:color="auto"/>
            </w:tcBorders>
            <w:noWrap/>
            <w:vAlign w:val="center"/>
          </w:tcPr>
          <w:p w14:paraId="747C704F"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2060" w:type="dxa"/>
            <w:tcBorders>
              <w:top w:val="single" w:sz="4" w:space="0" w:color="auto"/>
              <w:left w:val="nil"/>
              <w:bottom w:val="single" w:sz="4" w:space="0" w:color="auto"/>
              <w:right w:val="single" w:sz="4" w:space="0" w:color="auto"/>
            </w:tcBorders>
            <w:noWrap/>
            <w:vAlign w:val="center"/>
          </w:tcPr>
          <w:p w14:paraId="64ED8840"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2147" w:type="dxa"/>
            <w:tcBorders>
              <w:top w:val="single" w:sz="4" w:space="0" w:color="auto"/>
              <w:left w:val="nil"/>
              <w:bottom w:val="single" w:sz="4" w:space="0" w:color="auto"/>
              <w:right w:val="single" w:sz="4" w:space="0" w:color="auto"/>
            </w:tcBorders>
            <w:noWrap/>
            <w:vAlign w:val="center"/>
          </w:tcPr>
          <w:p w14:paraId="0790DB57"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r>
      <w:tr w:rsidR="00000000" w14:paraId="322658FD" w14:textId="77777777">
        <w:trPr>
          <w:trHeight w:val="360"/>
          <w:jc w:val="center"/>
        </w:trPr>
        <w:tc>
          <w:tcPr>
            <w:tcW w:w="680" w:type="dxa"/>
            <w:tcBorders>
              <w:top w:val="nil"/>
              <w:left w:val="single" w:sz="4" w:space="0" w:color="auto"/>
              <w:bottom w:val="single" w:sz="4" w:space="0" w:color="auto"/>
              <w:right w:val="single" w:sz="4" w:space="0" w:color="auto"/>
            </w:tcBorders>
            <w:noWrap/>
            <w:vAlign w:val="center"/>
          </w:tcPr>
          <w:p w14:paraId="0E3E63A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w:t>
            </w:r>
          </w:p>
        </w:tc>
        <w:tc>
          <w:tcPr>
            <w:tcW w:w="1800" w:type="dxa"/>
            <w:tcBorders>
              <w:top w:val="nil"/>
              <w:left w:val="nil"/>
              <w:bottom w:val="single" w:sz="4" w:space="0" w:color="auto"/>
              <w:right w:val="single" w:sz="4" w:space="0" w:color="auto"/>
            </w:tcBorders>
            <w:noWrap/>
            <w:vAlign w:val="center"/>
          </w:tcPr>
          <w:p w14:paraId="0A81D723"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2020" w:type="dxa"/>
            <w:tcBorders>
              <w:top w:val="nil"/>
              <w:left w:val="nil"/>
              <w:bottom w:val="single" w:sz="4" w:space="0" w:color="auto"/>
              <w:right w:val="single" w:sz="4" w:space="0" w:color="auto"/>
            </w:tcBorders>
            <w:noWrap/>
            <w:vAlign w:val="center"/>
          </w:tcPr>
          <w:p w14:paraId="3227088C"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2060" w:type="dxa"/>
            <w:tcBorders>
              <w:top w:val="nil"/>
              <w:left w:val="nil"/>
              <w:bottom w:val="single" w:sz="4" w:space="0" w:color="auto"/>
              <w:right w:val="single" w:sz="4" w:space="0" w:color="auto"/>
            </w:tcBorders>
            <w:noWrap/>
            <w:vAlign w:val="center"/>
          </w:tcPr>
          <w:p w14:paraId="1E7FAA7E"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2147" w:type="dxa"/>
            <w:tcBorders>
              <w:top w:val="nil"/>
              <w:left w:val="nil"/>
              <w:bottom w:val="single" w:sz="4" w:space="0" w:color="auto"/>
              <w:right w:val="single" w:sz="4" w:space="0" w:color="auto"/>
            </w:tcBorders>
            <w:noWrap/>
            <w:vAlign w:val="center"/>
          </w:tcPr>
          <w:p w14:paraId="22BC7021"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r>
      <w:tr w:rsidR="00000000" w14:paraId="0AA45821" w14:textId="77777777">
        <w:trPr>
          <w:trHeight w:val="360"/>
          <w:jc w:val="center"/>
        </w:trPr>
        <w:tc>
          <w:tcPr>
            <w:tcW w:w="680" w:type="dxa"/>
            <w:tcBorders>
              <w:top w:val="nil"/>
              <w:left w:val="single" w:sz="4" w:space="0" w:color="auto"/>
              <w:bottom w:val="single" w:sz="4" w:space="0" w:color="auto"/>
              <w:right w:val="single" w:sz="4" w:space="0" w:color="auto"/>
            </w:tcBorders>
            <w:noWrap/>
            <w:vAlign w:val="center"/>
          </w:tcPr>
          <w:p w14:paraId="0430A1D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6</w:t>
            </w:r>
          </w:p>
        </w:tc>
        <w:tc>
          <w:tcPr>
            <w:tcW w:w="1800" w:type="dxa"/>
            <w:tcBorders>
              <w:top w:val="nil"/>
              <w:left w:val="nil"/>
              <w:bottom w:val="single" w:sz="4" w:space="0" w:color="auto"/>
              <w:right w:val="single" w:sz="4" w:space="0" w:color="auto"/>
            </w:tcBorders>
            <w:noWrap/>
            <w:vAlign w:val="center"/>
          </w:tcPr>
          <w:p w14:paraId="58BCF32B"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2020" w:type="dxa"/>
            <w:tcBorders>
              <w:top w:val="nil"/>
              <w:left w:val="nil"/>
              <w:bottom w:val="single" w:sz="4" w:space="0" w:color="auto"/>
              <w:right w:val="single" w:sz="4" w:space="0" w:color="auto"/>
            </w:tcBorders>
            <w:noWrap/>
            <w:vAlign w:val="center"/>
          </w:tcPr>
          <w:p w14:paraId="63C99874"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2060" w:type="dxa"/>
            <w:tcBorders>
              <w:top w:val="nil"/>
              <w:left w:val="nil"/>
              <w:bottom w:val="single" w:sz="4" w:space="0" w:color="auto"/>
              <w:right w:val="single" w:sz="4" w:space="0" w:color="auto"/>
            </w:tcBorders>
            <w:noWrap/>
            <w:vAlign w:val="center"/>
          </w:tcPr>
          <w:p w14:paraId="47EA8031"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2147" w:type="dxa"/>
            <w:tcBorders>
              <w:top w:val="nil"/>
              <w:left w:val="nil"/>
              <w:bottom w:val="single" w:sz="4" w:space="0" w:color="auto"/>
              <w:right w:val="single" w:sz="4" w:space="0" w:color="auto"/>
            </w:tcBorders>
            <w:noWrap/>
            <w:vAlign w:val="center"/>
          </w:tcPr>
          <w:p w14:paraId="0A44C0C7"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r>
      <w:tr w:rsidR="00000000" w14:paraId="68B01CC3" w14:textId="77777777">
        <w:trPr>
          <w:trHeight w:val="360"/>
          <w:jc w:val="center"/>
        </w:trPr>
        <w:tc>
          <w:tcPr>
            <w:tcW w:w="8707" w:type="dxa"/>
            <w:gridSpan w:val="5"/>
            <w:tcBorders>
              <w:top w:val="single" w:sz="4" w:space="0" w:color="auto"/>
              <w:left w:val="single" w:sz="4" w:space="0" w:color="auto"/>
              <w:bottom w:val="single" w:sz="4" w:space="0" w:color="auto"/>
              <w:right w:val="single" w:sz="4" w:space="0" w:color="000000"/>
            </w:tcBorders>
            <w:noWrap/>
            <w:vAlign w:val="center"/>
          </w:tcPr>
          <w:p w14:paraId="5DD5A88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详查区面积</w:t>
            </w:r>
            <w:r>
              <w:rPr>
                <w:rFonts w:ascii="Times New Roman" w:eastAsia="宋体"/>
                <w:color w:val="000000"/>
                <w:kern w:val="0"/>
                <w:sz w:val="24"/>
                <w:szCs w:val="24"/>
              </w:rPr>
              <w:t xml:space="preserve"> 1.67 km</w:t>
            </w:r>
            <w:r>
              <w:rPr>
                <w:rFonts w:ascii="Times New Roman" w:eastAsia="宋体"/>
                <w:color w:val="000000"/>
                <w:kern w:val="0"/>
                <w:sz w:val="24"/>
                <w:szCs w:val="24"/>
                <w:vertAlign w:val="superscript"/>
              </w:rPr>
              <w:t>2</w:t>
            </w:r>
          </w:p>
        </w:tc>
      </w:tr>
    </w:tbl>
    <w:p w14:paraId="474C4220" w14:textId="77777777" w:rsidR="005A6981" w:rsidRDefault="005A6981">
      <w:pPr>
        <w:ind w:firstLine="480"/>
        <w:rPr>
          <w:rFonts w:ascii="Times New Roman"/>
          <w:kern w:val="0"/>
          <w:szCs w:val="28"/>
        </w:rPr>
      </w:pPr>
      <w:r>
        <w:rPr>
          <w:rFonts w:ascii="Times New Roman" w:eastAsia="黑体"/>
          <w:kern w:val="0"/>
          <w:sz w:val="24"/>
          <w:szCs w:val="24"/>
          <w:lang w:val="en-US" w:eastAsia="zh-CN"/>
        </w:rPr>
        <w:lastRenderedPageBreak/>
        <w:pict w14:anchorId="024D7ED6">
          <v:shapetype id="_x0000_t202" coordsize="21600,21600" o:spt="202" path="m,l,21600r21600,l21600,xe">
            <v:stroke joinstyle="miter"/>
            <v:path gradientshapeok="t" o:connecttype="rect"/>
          </v:shapetype>
          <v:shape id="_x0000_s4439" type="#_x0000_t202" style="position:absolute;left:0;text-align:left;margin-left:-55.95pt;margin-top:.6pt;width:525.6pt;height:552.6pt;z-index:251650048;mso-wrap-style:square;mso-position-horizontal-relative:margin;mso-position-vertical-relative:text;mso-width-relative:margin;mso-height-relative:margin" filled="f" stroked="f">
            <v:fill o:detectmouseclick="t"/>
            <v:textbox>
              <w:txbxContent>
                <w:p w14:paraId="79CA88CD" w14:textId="77777777" w:rsidR="005A6981" w:rsidRDefault="005A6981">
                  <w:pPr>
                    <w:spacing w:line="240" w:lineRule="auto"/>
                    <w:ind w:firstLineChars="0" w:firstLine="0"/>
                    <w:jc w:val="center"/>
                    <w:rPr>
                      <w:rFonts w:hint="eastAsia"/>
                    </w:rPr>
                  </w:pPr>
                </w:p>
                <w:p w14:paraId="69EF12BC" w14:textId="77777777" w:rsidR="005A6981" w:rsidRDefault="005A6981">
                  <w:pPr>
                    <w:ind w:firstLine="480"/>
                    <w:jc w:val="center"/>
                    <w:rPr>
                      <w:rFonts w:ascii="黑体" w:eastAsia="黑体" w:hAnsi="黑体"/>
                      <w:kern w:val="0"/>
                      <w:sz w:val="24"/>
                      <w:szCs w:val="24"/>
                    </w:rPr>
                  </w:pPr>
                  <w:r>
                    <w:rPr>
                      <w:rFonts w:ascii="黑体" w:eastAsia="黑体" w:hAnsi="黑体" w:hint="eastAsia"/>
                      <w:kern w:val="0"/>
                      <w:sz w:val="24"/>
                      <w:szCs w:val="24"/>
                    </w:rPr>
                    <w:t>图</w:t>
                  </w:r>
                  <w:r>
                    <w:rPr>
                      <w:rFonts w:ascii="黑体" w:eastAsia="黑体" w:hAnsi="黑体" w:hint="eastAsia"/>
                      <w:kern w:val="0"/>
                      <w:sz w:val="24"/>
                      <w:szCs w:val="24"/>
                    </w:rPr>
                    <w:t xml:space="preserve">1-1 </w:t>
                  </w:r>
                  <w:r>
                    <w:rPr>
                      <w:rFonts w:ascii="黑体" w:eastAsia="黑体" w:hAnsi="黑体" w:hint="eastAsia"/>
                      <w:kern w:val="0"/>
                      <w:sz w:val="24"/>
                      <w:szCs w:val="24"/>
                    </w:rPr>
                    <w:t>矿区交通位置图</w:t>
                  </w:r>
                </w:p>
                <w:p w14:paraId="13AEB6A7" w14:textId="77777777" w:rsidR="005A6981" w:rsidRDefault="005A6981">
                  <w:pPr>
                    <w:ind w:firstLineChars="500" w:firstLine="1050"/>
                    <w:jc w:val="left"/>
                    <w:rPr>
                      <w:rFonts w:ascii="黑体" w:eastAsia="黑体" w:hAnsi="黑体"/>
                      <w:kern w:val="0"/>
                      <w:sz w:val="21"/>
                      <w:szCs w:val="21"/>
                    </w:rPr>
                  </w:pPr>
                  <w:r>
                    <w:rPr>
                      <w:rFonts w:ascii="黑体" w:eastAsia="黑体" w:hAnsi="黑体" w:hint="eastAsia"/>
                      <w:kern w:val="0"/>
                      <w:sz w:val="21"/>
                      <w:szCs w:val="21"/>
                    </w:rPr>
                    <w:t>1</w:t>
                  </w:r>
                  <w:r>
                    <w:rPr>
                      <w:rFonts w:ascii="黑体" w:eastAsia="黑体" w:hAnsi="黑体" w:hint="eastAsia"/>
                      <w:kern w:val="0"/>
                      <w:sz w:val="21"/>
                      <w:szCs w:val="21"/>
                    </w:rPr>
                    <w:t>、县（市、区）行政中心。</w:t>
                  </w:r>
                  <w:r>
                    <w:rPr>
                      <w:rFonts w:ascii="黑体" w:eastAsia="黑体" w:hAnsi="黑体" w:hint="eastAsia"/>
                      <w:kern w:val="0"/>
                      <w:sz w:val="21"/>
                      <w:szCs w:val="21"/>
                    </w:rPr>
                    <w:t xml:space="preserve"> 2</w:t>
                  </w:r>
                  <w:r>
                    <w:rPr>
                      <w:rFonts w:ascii="黑体" w:eastAsia="黑体" w:hAnsi="黑体" w:hint="eastAsia"/>
                      <w:kern w:val="0"/>
                      <w:sz w:val="21"/>
                      <w:szCs w:val="21"/>
                    </w:rPr>
                    <w:t>、镇、乡、街道</w:t>
                  </w:r>
                  <w:r>
                    <w:rPr>
                      <w:rFonts w:ascii="黑体" w:eastAsia="黑体" w:hAnsi="黑体" w:hint="eastAsia"/>
                      <w:kern w:val="0"/>
                      <w:sz w:val="21"/>
                      <w:szCs w:val="21"/>
                    </w:rPr>
                    <w:t>3</w:t>
                  </w:r>
                  <w:r>
                    <w:rPr>
                      <w:rFonts w:ascii="黑体" w:eastAsia="黑体" w:hAnsi="黑体" w:hint="eastAsia"/>
                      <w:kern w:val="0"/>
                      <w:sz w:val="21"/>
                      <w:szCs w:val="21"/>
                    </w:rPr>
                    <w:t>、铁路及车站。</w:t>
                  </w:r>
                  <w:r>
                    <w:rPr>
                      <w:rFonts w:ascii="黑体" w:eastAsia="黑体" w:hAnsi="黑体" w:hint="eastAsia"/>
                      <w:kern w:val="0"/>
                      <w:sz w:val="21"/>
                      <w:szCs w:val="21"/>
                    </w:rPr>
                    <w:t xml:space="preserve"> 4</w:t>
                  </w:r>
                  <w:r>
                    <w:rPr>
                      <w:rFonts w:ascii="黑体" w:eastAsia="黑体" w:hAnsi="黑体" w:hint="eastAsia"/>
                      <w:kern w:val="0"/>
                      <w:sz w:val="21"/>
                      <w:szCs w:val="21"/>
                    </w:rPr>
                    <w:t>、高速公路。</w:t>
                  </w:r>
                  <w:r>
                    <w:rPr>
                      <w:rFonts w:ascii="黑体" w:eastAsia="黑体" w:hAnsi="黑体" w:hint="eastAsia"/>
                      <w:kern w:val="0"/>
                      <w:sz w:val="21"/>
                      <w:szCs w:val="21"/>
                    </w:rPr>
                    <w:t xml:space="preserve"> 5</w:t>
                  </w:r>
                  <w:r>
                    <w:rPr>
                      <w:rFonts w:ascii="黑体" w:eastAsia="黑体" w:hAnsi="黑体" w:hint="eastAsia"/>
                      <w:kern w:val="0"/>
                      <w:sz w:val="21"/>
                      <w:szCs w:val="21"/>
                    </w:rPr>
                    <w:t>、枢</w:t>
                  </w:r>
                </w:p>
                <w:p w14:paraId="30A1DDEA" w14:textId="77777777" w:rsidR="005A6981" w:rsidRDefault="005A6981">
                  <w:pPr>
                    <w:ind w:firstLineChars="500" w:firstLine="1050"/>
                    <w:jc w:val="left"/>
                    <w:rPr>
                      <w:rFonts w:ascii="黑体" w:eastAsia="黑体" w:hAnsi="黑体"/>
                      <w:kern w:val="0"/>
                      <w:sz w:val="21"/>
                      <w:szCs w:val="21"/>
                    </w:rPr>
                  </w:pPr>
                  <w:r>
                    <w:rPr>
                      <w:rFonts w:ascii="黑体" w:eastAsia="黑体" w:hAnsi="黑体" w:hint="eastAsia"/>
                      <w:kern w:val="0"/>
                      <w:sz w:val="21"/>
                      <w:szCs w:val="21"/>
                    </w:rPr>
                    <w:t>纽、收费站、服务区。</w:t>
                  </w:r>
                  <w:r>
                    <w:rPr>
                      <w:rFonts w:ascii="黑体" w:eastAsia="黑体" w:hAnsi="黑体" w:hint="eastAsia"/>
                      <w:kern w:val="0"/>
                      <w:sz w:val="21"/>
                      <w:szCs w:val="21"/>
                    </w:rPr>
                    <w:t xml:space="preserve"> 6</w:t>
                  </w:r>
                  <w:r>
                    <w:rPr>
                      <w:rFonts w:ascii="黑体" w:eastAsia="黑体" w:hAnsi="黑体" w:hint="eastAsia"/>
                      <w:kern w:val="0"/>
                      <w:sz w:val="21"/>
                      <w:szCs w:val="21"/>
                    </w:rPr>
                    <w:t>、国道及编号。</w:t>
                  </w:r>
                  <w:r>
                    <w:rPr>
                      <w:rFonts w:ascii="黑体" w:eastAsia="黑体" w:hAnsi="黑体" w:hint="eastAsia"/>
                      <w:kern w:val="0"/>
                      <w:sz w:val="21"/>
                      <w:szCs w:val="21"/>
                    </w:rPr>
                    <w:t>7</w:t>
                  </w:r>
                  <w:r>
                    <w:rPr>
                      <w:rFonts w:ascii="黑体" w:eastAsia="黑体" w:hAnsi="黑体" w:hint="eastAsia"/>
                      <w:kern w:val="0"/>
                      <w:sz w:val="21"/>
                      <w:szCs w:val="21"/>
                    </w:rPr>
                    <w:t>、省道及编号</w:t>
                  </w:r>
                  <w:r>
                    <w:rPr>
                      <w:rFonts w:ascii="黑体" w:eastAsia="黑体" w:hAnsi="黑体" w:hint="eastAsia"/>
                      <w:kern w:val="0"/>
                      <w:sz w:val="21"/>
                      <w:szCs w:val="21"/>
                    </w:rPr>
                    <w:t>8</w:t>
                  </w:r>
                  <w:r>
                    <w:rPr>
                      <w:rFonts w:ascii="黑体" w:eastAsia="黑体" w:hAnsi="黑体" w:hint="eastAsia"/>
                      <w:kern w:val="0"/>
                      <w:sz w:val="21"/>
                      <w:szCs w:val="21"/>
                    </w:rPr>
                    <w:t>、县、乡道</w:t>
                  </w:r>
                  <w:r>
                    <w:rPr>
                      <w:rFonts w:ascii="黑体" w:eastAsia="黑体" w:hAnsi="黑体" w:hint="eastAsia"/>
                      <w:kern w:val="0"/>
                      <w:sz w:val="21"/>
                      <w:szCs w:val="21"/>
                    </w:rPr>
                    <w:t xml:space="preserve"> </w:t>
                  </w:r>
                  <w:r>
                    <w:rPr>
                      <w:rFonts w:ascii="黑体" w:eastAsia="黑体" w:hAnsi="黑体" w:hint="eastAsia"/>
                      <w:kern w:val="0"/>
                      <w:sz w:val="21"/>
                      <w:szCs w:val="21"/>
                    </w:rPr>
                    <w:t>。</w:t>
                  </w:r>
                  <w:r>
                    <w:rPr>
                      <w:rFonts w:ascii="黑体" w:eastAsia="黑体" w:hAnsi="黑体" w:hint="eastAsia"/>
                      <w:kern w:val="0"/>
                      <w:sz w:val="21"/>
                      <w:szCs w:val="21"/>
                    </w:rPr>
                    <w:t>7</w:t>
                  </w:r>
                  <w:r>
                    <w:rPr>
                      <w:rFonts w:ascii="黑体" w:eastAsia="黑体" w:hAnsi="黑体" w:hint="eastAsia"/>
                      <w:kern w:val="0"/>
                      <w:sz w:val="21"/>
                      <w:szCs w:val="21"/>
                    </w:rPr>
                    <w:t>、国道及编号。</w:t>
                  </w:r>
                </w:p>
                <w:p w14:paraId="4CCB2B28" w14:textId="77777777" w:rsidR="005A6981" w:rsidRDefault="005A6981">
                  <w:pPr>
                    <w:ind w:firstLineChars="500" w:firstLine="1050"/>
                    <w:jc w:val="left"/>
                    <w:rPr>
                      <w:rFonts w:ascii="黑体" w:eastAsia="黑体" w:hAnsi="黑体" w:hint="eastAsia"/>
                      <w:kern w:val="0"/>
                      <w:sz w:val="21"/>
                      <w:szCs w:val="21"/>
                    </w:rPr>
                  </w:pPr>
                  <w:r>
                    <w:rPr>
                      <w:rFonts w:ascii="黑体" w:eastAsia="黑体" w:hAnsi="黑体" w:hint="eastAsia"/>
                      <w:kern w:val="0"/>
                      <w:sz w:val="21"/>
                      <w:szCs w:val="21"/>
                    </w:rPr>
                    <w:t>8</w:t>
                  </w:r>
                  <w:r>
                    <w:rPr>
                      <w:rFonts w:ascii="黑体" w:eastAsia="黑体" w:hAnsi="黑体" w:hint="eastAsia"/>
                      <w:kern w:val="0"/>
                      <w:sz w:val="21"/>
                      <w:szCs w:val="21"/>
                    </w:rPr>
                    <w:t>、省道。</w:t>
                  </w:r>
                  <w:r>
                    <w:rPr>
                      <w:rFonts w:ascii="黑体" w:eastAsia="黑体" w:hAnsi="黑体" w:hint="eastAsia"/>
                      <w:kern w:val="0"/>
                      <w:sz w:val="21"/>
                      <w:szCs w:val="21"/>
                    </w:rPr>
                    <w:t xml:space="preserve"> 9</w:t>
                  </w:r>
                  <w:r>
                    <w:rPr>
                      <w:rFonts w:ascii="黑体" w:eastAsia="黑体" w:hAnsi="黑体" w:hint="eastAsia"/>
                      <w:kern w:val="0"/>
                      <w:sz w:val="21"/>
                      <w:szCs w:val="21"/>
                    </w:rPr>
                    <w:t>、县乡道</w:t>
                  </w:r>
                  <w:r>
                    <w:rPr>
                      <w:rFonts w:ascii="黑体" w:eastAsia="黑体" w:hAnsi="黑体" w:hint="eastAsia"/>
                      <w:kern w:val="0"/>
                      <w:sz w:val="21"/>
                      <w:szCs w:val="21"/>
                    </w:rPr>
                    <w:t xml:space="preserve"> </w:t>
                  </w:r>
                  <w:r>
                    <w:rPr>
                      <w:rFonts w:ascii="黑体" w:eastAsia="黑体" w:hAnsi="黑体" w:hint="eastAsia"/>
                      <w:kern w:val="0"/>
                      <w:sz w:val="21"/>
                      <w:szCs w:val="21"/>
                    </w:rPr>
                    <w:t>。</w:t>
                  </w:r>
                  <w:r>
                    <w:rPr>
                      <w:rFonts w:ascii="黑体" w:eastAsia="黑体" w:hAnsi="黑体" w:hint="eastAsia"/>
                      <w:kern w:val="0"/>
                      <w:sz w:val="21"/>
                      <w:szCs w:val="21"/>
                    </w:rPr>
                    <w:t>10</w:t>
                  </w:r>
                  <w:r>
                    <w:rPr>
                      <w:rFonts w:ascii="黑体" w:eastAsia="黑体" w:hAnsi="黑体" w:hint="eastAsia"/>
                      <w:kern w:val="0"/>
                      <w:sz w:val="21"/>
                      <w:szCs w:val="21"/>
                    </w:rPr>
                    <w:t>、工作区。</w:t>
                  </w:r>
                </w:p>
              </w:txbxContent>
            </v:textbox>
            <w10:wrap type="square" anchorx="margin"/>
          </v:shape>
        </w:pict>
      </w:r>
      <w:r>
        <w:rPr>
          <w:rFonts w:ascii="Times New Roman"/>
          <w:kern w:val="0"/>
          <w:szCs w:val="28"/>
        </w:rPr>
        <w:t>勘查区内交通以公路为主，北侧有广吉高速（</w:t>
      </w:r>
      <w:r>
        <w:rPr>
          <w:rFonts w:ascii="Times New Roman"/>
          <w:kern w:val="0"/>
          <w:szCs w:val="28"/>
        </w:rPr>
        <w:t>G1517</w:t>
      </w:r>
      <w:r>
        <w:rPr>
          <w:rFonts w:ascii="Times New Roman"/>
          <w:kern w:val="0"/>
          <w:szCs w:val="28"/>
        </w:rPr>
        <w:t>），西侧有广宁线（</w:t>
      </w:r>
      <w:r>
        <w:rPr>
          <w:rFonts w:ascii="Times New Roman"/>
          <w:kern w:val="0"/>
          <w:szCs w:val="28"/>
        </w:rPr>
        <w:t>S448</w:t>
      </w:r>
      <w:r>
        <w:rPr>
          <w:rFonts w:ascii="Times New Roman"/>
          <w:kern w:val="0"/>
          <w:szCs w:val="28"/>
        </w:rPr>
        <w:t>）省道经矿区西侧洋蓝过境，从石上镇有</w:t>
      </w:r>
      <w:r>
        <w:rPr>
          <w:rFonts w:ascii="Times New Roman"/>
          <w:kern w:val="0"/>
          <w:szCs w:val="28"/>
        </w:rPr>
        <w:t>5km</w:t>
      </w:r>
      <w:r>
        <w:rPr>
          <w:rFonts w:ascii="Times New Roman"/>
          <w:kern w:val="0"/>
          <w:szCs w:val="28"/>
        </w:rPr>
        <w:t>水泥公路通到矿区。兴泉铁路经过</w:t>
      </w:r>
      <w:r>
        <w:rPr>
          <w:rFonts w:ascii="Times New Roman" w:hint="eastAsia"/>
          <w:kern w:val="0"/>
          <w:szCs w:val="28"/>
        </w:rPr>
        <w:t>陆河县</w:t>
      </w:r>
      <w:r>
        <w:rPr>
          <w:rFonts w:ascii="Times New Roman"/>
          <w:kern w:val="0"/>
          <w:szCs w:val="28"/>
        </w:rPr>
        <w:t>城，宁都站位于详查区南边，距</w:t>
      </w:r>
      <w:r>
        <w:rPr>
          <w:rFonts w:ascii="Times New Roman"/>
          <w:kern w:val="0"/>
          <w:szCs w:val="28"/>
        </w:rPr>
        <w:lastRenderedPageBreak/>
        <w:t>离</w:t>
      </w:r>
      <w:r>
        <w:rPr>
          <w:rFonts w:ascii="Times New Roman"/>
          <w:kern w:val="0"/>
          <w:szCs w:val="28"/>
        </w:rPr>
        <w:t>30</w:t>
      </w:r>
      <w:r>
        <w:rPr>
          <w:rFonts w:ascii="Times New Roman"/>
          <w:kern w:val="0"/>
          <w:szCs w:val="28"/>
        </w:rPr>
        <w:t>公里路程，属于客货站。详查区离瑞金机场</w:t>
      </w:r>
      <w:r>
        <w:rPr>
          <w:rFonts w:ascii="Times New Roman"/>
          <w:kern w:val="0"/>
          <w:szCs w:val="28"/>
        </w:rPr>
        <w:t>91</w:t>
      </w:r>
      <w:r>
        <w:rPr>
          <w:rFonts w:ascii="Times New Roman"/>
          <w:kern w:val="0"/>
          <w:szCs w:val="28"/>
        </w:rPr>
        <w:t>公里。区位优越，交通便利（见图</w:t>
      </w:r>
      <w:r>
        <w:rPr>
          <w:rFonts w:ascii="Times New Roman"/>
          <w:kern w:val="0"/>
          <w:szCs w:val="28"/>
        </w:rPr>
        <w:t>1-1</w:t>
      </w:r>
      <w:r>
        <w:rPr>
          <w:rFonts w:ascii="Times New Roman"/>
          <w:kern w:val="0"/>
          <w:szCs w:val="28"/>
        </w:rPr>
        <w:t>）。</w:t>
      </w:r>
    </w:p>
    <w:p w14:paraId="5391A4EF" w14:textId="77777777" w:rsidR="005A6981" w:rsidRDefault="005A6981">
      <w:pPr>
        <w:pStyle w:val="2"/>
        <w:ind w:firstLine="562"/>
        <w:jc w:val="left"/>
        <w:rPr>
          <w:rFonts w:ascii="Times New Roman"/>
        </w:rPr>
      </w:pPr>
      <w:bookmarkStart w:id="23" w:name="_Toc184544294"/>
      <w:r>
        <w:rPr>
          <w:rFonts w:ascii="Times New Roman"/>
        </w:rPr>
        <w:t>1.3</w:t>
      </w:r>
      <w:r>
        <w:rPr>
          <w:rFonts w:ascii="Times New Roman"/>
        </w:rPr>
        <w:t>自然地理与经济状况</w:t>
      </w:r>
      <w:bookmarkEnd w:id="23"/>
    </w:p>
    <w:p w14:paraId="15714077" w14:textId="77777777" w:rsidR="005A6981" w:rsidRDefault="005A6981">
      <w:pPr>
        <w:pStyle w:val="3"/>
        <w:ind w:firstLine="560"/>
        <w:rPr>
          <w:rFonts w:ascii="Times New Roman"/>
          <w:kern w:val="0"/>
          <w:szCs w:val="28"/>
        </w:rPr>
      </w:pPr>
      <w:r>
        <w:rPr>
          <w:rFonts w:ascii="Times New Roman"/>
          <w:kern w:val="0"/>
          <w:szCs w:val="28"/>
        </w:rPr>
        <w:t>1.3.1</w:t>
      </w:r>
      <w:r>
        <w:rPr>
          <w:rFonts w:ascii="Times New Roman"/>
          <w:kern w:val="0"/>
          <w:szCs w:val="28"/>
        </w:rPr>
        <w:t>地形地貌特征</w:t>
      </w:r>
    </w:p>
    <w:p w14:paraId="34C2CE54" w14:textId="77777777" w:rsidR="005A6981" w:rsidRDefault="005A6981">
      <w:pPr>
        <w:ind w:firstLine="560"/>
        <w:rPr>
          <w:rFonts w:ascii="Times New Roman"/>
          <w:kern w:val="0"/>
          <w:szCs w:val="28"/>
        </w:rPr>
      </w:pPr>
      <w:r>
        <w:rPr>
          <w:rFonts w:ascii="Times New Roman"/>
          <w:kern w:val="0"/>
          <w:szCs w:val="28"/>
        </w:rPr>
        <w:t>勘查区属于丘陵地区，坡度</w:t>
      </w:r>
      <w:r>
        <w:rPr>
          <w:rFonts w:ascii="Times New Roman"/>
          <w:kern w:val="0"/>
          <w:szCs w:val="28"/>
        </w:rPr>
        <w:t>15</w:t>
      </w:r>
      <w:r>
        <w:rPr>
          <w:rFonts w:ascii="Times New Roman"/>
          <w:kern w:val="0"/>
          <w:szCs w:val="28"/>
        </w:rPr>
        <w:t>～</w:t>
      </w:r>
      <w:r>
        <w:rPr>
          <w:rFonts w:ascii="Times New Roman"/>
          <w:kern w:val="0"/>
          <w:szCs w:val="28"/>
        </w:rPr>
        <w:t>45°</w:t>
      </w:r>
      <w:r>
        <w:rPr>
          <w:rFonts w:ascii="Times New Roman"/>
          <w:kern w:val="0"/>
          <w:szCs w:val="28"/>
        </w:rPr>
        <w:t>，海拔高程为</w:t>
      </w:r>
      <w:r>
        <w:rPr>
          <w:rFonts w:ascii="Times New Roman"/>
          <w:kern w:val="0"/>
          <w:szCs w:val="28"/>
        </w:rPr>
        <w:t>215m</w:t>
      </w:r>
      <w:r>
        <w:rPr>
          <w:rFonts w:ascii="Times New Roman"/>
          <w:kern w:val="0"/>
          <w:szCs w:val="28"/>
        </w:rPr>
        <w:t>～</w:t>
      </w:r>
      <w:r>
        <w:rPr>
          <w:rFonts w:ascii="Times New Roman"/>
          <w:kern w:val="0"/>
          <w:szCs w:val="28"/>
        </w:rPr>
        <w:t>390m</w:t>
      </w:r>
      <w:r>
        <w:rPr>
          <w:rFonts w:ascii="Times New Roman"/>
          <w:kern w:val="0"/>
          <w:szCs w:val="28"/>
        </w:rPr>
        <w:t>之间，相对高差为</w:t>
      </w:r>
      <w:r>
        <w:rPr>
          <w:rFonts w:ascii="Times New Roman"/>
          <w:kern w:val="0"/>
          <w:szCs w:val="28"/>
        </w:rPr>
        <w:t>175m</w:t>
      </w:r>
      <w:r>
        <w:rPr>
          <w:rFonts w:ascii="Times New Roman"/>
          <w:kern w:val="0"/>
          <w:szCs w:val="28"/>
        </w:rPr>
        <w:t>左右，以强风化剥蚀的丘陵地区地貌为主，河谷较少，山坡较陡，地势东南部高，西北部低。</w:t>
      </w:r>
    </w:p>
    <w:p w14:paraId="30722FBA" w14:textId="77777777" w:rsidR="005A6981" w:rsidRDefault="005A6981">
      <w:pPr>
        <w:pStyle w:val="3"/>
        <w:ind w:firstLine="560"/>
        <w:rPr>
          <w:rFonts w:ascii="Times New Roman"/>
          <w:kern w:val="0"/>
          <w:szCs w:val="28"/>
        </w:rPr>
      </w:pPr>
      <w:r>
        <w:rPr>
          <w:rFonts w:ascii="Times New Roman"/>
          <w:kern w:val="0"/>
          <w:szCs w:val="28"/>
        </w:rPr>
        <w:t>1.3.2</w:t>
      </w:r>
      <w:r>
        <w:rPr>
          <w:rFonts w:ascii="Times New Roman"/>
          <w:kern w:val="0"/>
          <w:szCs w:val="28"/>
        </w:rPr>
        <w:t>气象、水文特征</w:t>
      </w:r>
    </w:p>
    <w:p w14:paraId="279DC9CA" w14:textId="77777777" w:rsidR="005A6981" w:rsidRDefault="005A6981">
      <w:pPr>
        <w:ind w:firstLine="560"/>
        <w:rPr>
          <w:rFonts w:ascii="Times New Roman"/>
          <w:kern w:val="0"/>
          <w:szCs w:val="28"/>
        </w:rPr>
      </w:pPr>
      <w:bookmarkStart w:id="24" w:name="_Hlk172019991"/>
      <w:r>
        <w:rPr>
          <w:rFonts w:ascii="Times New Roman"/>
          <w:kern w:val="0"/>
          <w:szCs w:val="28"/>
        </w:rPr>
        <w:t>勘查区隶属我国南方亚热带气候区，温和湿润，雨量充沛，光照充足，四季分明。年平均气温在</w:t>
      </w:r>
      <w:r>
        <w:rPr>
          <w:rFonts w:ascii="Times New Roman"/>
          <w:kern w:val="0"/>
          <w:szCs w:val="28"/>
        </w:rPr>
        <w:t>14</w:t>
      </w:r>
      <w:r>
        <w:rPr>
          <w:rFonts w:ascii="Times New Roman"/>
          <w:kern w:val="0"/>
          <w:szCs w:val="28"/>
        </w:rPr>
        <w:t>至</w:t>
      </w:r>
      <w:r>
        <w:rPr>
          <w:rFonts w:ascii="Times New Roman"/>
          <w:kern w:val="0"/>
          <w:szCs w:val="28"/>
        </w:rPr>
        <w:t>19℃</w:t>
      </w:r>
      <w:r>
        <w:rPr>
          <w:rFonts w:ascii="Times New Roman"/>
          <w:kern w:val="0"/>
          <w:szCs w:val="28"/>
        </w:rPr>
        <w:t>之间，</w:t>
      </w:r>
      <w:r>
        <w:rPr>
          <w:rFonts w:ascii="Times New Roman"/>
          <w:kern w:val="0"/>
          <w:szCs w:val="28"/>
        </w:rPr>
        <w:t>1</w:t>
      </w:r>
      <w:r>
        <w:rPr>
          <w:rFonts w:ascii="Times New Roman"/>
          <w:kern w:val="0"/>
          <w:szCs w:val="28"/>
        </w:rPr>
        <w:t>月平均气温</w:t>
      </w:r>
      <w:r>
        <w:rPr>
          <w:rFonts w:ascii="Times New Roman"/>
          <w:kern w:val="0"/>
          <w:szCs w:val="28"/>
        </w:rPr>
        <w:t>7.2℃</w:t>
      </w:r>
      <w:r>
        <w:rPr>
          <w:rFonts w:ascii="Times New Roman"/>
          <w:kern w:val="0"/>
          <w:szCs w:val="28"/>
        </w:rPr>
        <w:t>，</w:t>
      </w:r>
      <w:r>
        <w:rPr>
          <w:rFonts w:ascii="Times New Roman"/>
          <w:kern w:val="0"/>
          <w:szCs w:val="28"/>
        </w:rPr>
        <w:t>7</w:t>
      </w:r>
      <w:r>
        <w:rPr>
          <w:rFonts w:ascii="Times New Roman"/>
          <w:kern w:val="0"/>
          <w:szCs w:val="28"/>
        </w:rPr>
        <w:t>月份平均气温</w:t>
      </w:r>
      <w:r>
        <w:rPr>
          <w:rFonts w:ascii="Times New Roman"/>
          <w:kern w:val="0"/>
          <w:szCs w:val="28"/>
        </w:rPr>
        <w:t>29.3℃</w:t>
      </w:r>
      <w:r>
        <w:rPr>
          <w:rFonts w:ascii="Times New Roman"/>
          <w:kern w:val="0"/>
          <w:szCs w:val="28"/>
        </w:rPr>
        <w:t>，极端最低气温</w:t>
      </w:r>
      <w:r>
        <w:rPr>
          <w:rFonts w:ascii="Times New Roman"/>
          <w:kern w:val="0"/>
          <w:szCs w:val="28"/>
        </w:rPr>
        <w:t>-6.4℃</w:t>
      </w:r>
      <w:r>
        <w:rPr>
          <w:rFonts w:ascii="Times New Roman"/>
          <w:kern w:val="0"/>
          <w:szCs w:val="28"/>
        </w:rPr>
        <w:t>（</w:t>
      </w:r>
      <w:r>
        <w:rPr>
          <w:rFonts w:ascii="Times New Roman"/>
          <w:kern w:val="0"/>
          <w:szCs w:val="28"/>
        </w:rPr>
        <w:t>1957.01</w:t>
      </w:r>
      <w:r>
        <w:rPr>
          <w:rFonts w:ascii="Times New Roman"/>
          <w:kern w:val="0"/>
          <w:szCs w:val="28"/>
        </w:rPr>
        <w:t>），极端最高气温</w:t>
      </w:r>
      <w:r>
        <w:rPr>
          <w:rFonts w:ascii="Times New Roman"/>
          <w:kern w:val="0"/>
          <w:szCs w:val="28"/>
        </w:rPr>
        <w:t>39.7℃</w:t>
      </w:r>
      <w:r>
        <w:rPr>
          <w:rFonts w:ascii="Times New Roman"/>
          <w:kern w:val="0"/>
          <w:szCs w:val="28"/>
        </w:rPr>
        <w:t>（</w:t>
      </w:r>
      <w:r>
        <w:rPr>
          <w:rFonts w:ascii="Times New Roman"/>
          <w:kern w:val="0"/>
          <w:szCs w:val="28"/>
        </w:rPr>
        <w:t>1984.07</w:t>
      </w:r>
      <w:r>
        <w:rPr>
          <w:rFonts w:ascii="Times New Roman"/>
          <w:kern w:val="0"/>
          <w:szCs w:val="28"/>
        </w:rPr>
        <w:t>），无霜期</w:t>
      </w:r>
      <w:r>
        <w:rPr>
          <w:rFonts w:ascii="Times New Roman"/>
          <w:kern w:val="0"/>
          <w:szCs w:val="28"/>
        </w:rPr>
        <w:t>284</w:t>
      </w:r>
      <w:r>
        <w:rPr>
          <w:rFonts w:ascii="Times New Roman"/>
          <w:kern w:val="0"/>
          <w:szCs w:val="28"/>
        </w:rPr>
        <w:t>天，年降水量在</w:t>
      </w:r>
      <w:r>
        <w:rPr>
          <w:rFonts w:ascii="Times New Roman"/>
          <w:kern w:val="0"/>
          <w:szCs w:val="28"/>
        </w:rPr>
        <w:t>1500</w:t>
      </w:r>
      <w:r>
        <w:rPr>
          <w:rFonts w:ascii="Times New Roman"/>
          <w:kern w:val="0"/>
          <w:szCs w:val="28"/>
        </w:rPr>
        <w:t>至</w:t>
      </w:r>
      <w:r>
        <w:rPr>
          <w:rFonts w:ascii="Times New Roman"/>
          <w:kern w:val="0"/>
          <w:szCs w:val="28"/>
        </w:rPr>
        <w:t>1700mm</w:t>
      </w:r>
      <w:r>
        <w:rPr>
          <w:rFonts w:ascii="Times New Roman"/>
          <w:kern w:val="0"/>
          <w:szCs w:val="28"/>
        </w:rPr>
        <w:t>之间，七月份蒸发量最大，</w:t>
      </w:r>
      <w:r>
        <w:rPr>
          <w:rFonts w:ascii="Times New Roman"/>
          <w:kern w:val="0"/>
          <w:szCs w:val="28"/>
        </w:rPr>
        <w:t>4</w:t>
      </w:r>
      <w:r>
        <w:rPr>
          <w:rFonts w:ascii="Times New Roman"/>
          <w:kern w:val="0"/>
          <w:szCs w:val="28"/>
        </w:rPr>
        <w:t>至</w:t>
      </w:r>
      <w:r>
        <w:rPr>
          <w:rFonts w:ascii="Times New Roman"/>
          <w:kern w:val="0"/>
          <w:szCs w:val="28"/>
        </w:rPr>
        <w:t>6</w:t>
      </w:r>
      <w:r>
        <w:rPr>
          <w:rFonts w:ascii="Times New Roman"/>
          <w:kern w:val="0"/>
          <w:szCs w:val="28"/>
        </w:rPr>
        <w:t>月降水量占年降水量的</w:t>
      </w:r>
      <w:r>
        <w:rPr>
          <w:rFonts w:ascii="Times New Roman"/>
          <w:kern w:val="0"/>
          <w:szCs w:val="28"/>
        </w:rPr>
        <w:t>40</w:t>
      </w:r>
      <w:r>
        <w:rPr>
          <w:rFonts w:ascii="Times New Roman"/>
          <w:kern w:val="0"/>
          <w:szCs w:val="28"/>
        </w:rPr>
        <w:t>～</w:t>
      </w:r>
      <w:r>
        <w:rPr>
          <w:rFonts w:ascii="Times New Roman"/>
          <w:kern w:val="0"/>
          <w:szCs w:val="28"/>
        </w:rPr>
        <w:t>70</w:t>
      </w:r>
      <w:r>
        <w:rPr>
          <w:rFonts w:ascii="Times New Roman"/>
          <w:kern w:val="0"/>
          <w:szCs w:val="28"/>
        </w:rPr>
        <w:t>％，年最大降雨量为</w:t>
      </w:r>
      <w:r>
        <w:rPr>
          <w:rFonts w:ascii="Times New Roman"/>
          <w:kern w:val="0"/>
          <w:szCs w:val="28"/>
        </w:rPr>
        <w:t>2997.1mm</w:t>
      </w:r>
      <w:r>
        <w:rPr>
          <w:rFonts w:ascii="Times New Roman"/>
          <w:kern w:val="0"/>
          <w:szCs w:val="28"/>
        </w:rPr>
        <w:t>（</w:t>
      </w:r>
      <w:r>
        <w:rPr>
          <w:rFonts w:ascii="Times New Roman"/>
          <w:kern w:val="0"/>
          <w:szCs w:val="28"/>
        </w:rPr>
        <w:t>2015</w:t>
      </w:r>
      <w:r>
        <w:rPr>
          <w:rFonts w:ascii="Times New Roman"/>
          <w:kern w:val="0"/>
          <w:szCs w:val="28"/>
        </w:rPr>
        <w:t>）。无霜期多年平均值为</w:t>
      </w:r>
      <w:r>
        <w:rPr>
          <w:rFonts w:ascii="Times New Roman"/>
          <w:kern w:val="0"/>
          <w:szCs w:val="28"/>
        </w:rPr>
        <w:t>279</w:t>
      </w:r>
      <w:r>
        <w:rPr>
          <w:rFonts w:ascii="Times New Roman"/>
          <w:kern w:val="0"/>
          <w:szCs w:val="28"/>
        </w:rPr>
        <w:t>天，最长为</w:t>
      </w:r>
      <w:r>
        <w:rPr>
          <w:rFonts w:ascii="Times New Roman"/>
          <w:kern w:val="0"/>
          <w:szCs w:val="28"/>
        </w:rPr>
        <w:t>319</w:t>
      </w:r>
      <w:r>
        <w:rPr>
          <w:rFonts w:ascii="Times New Roman"/>
          <w:kern w:val="0"/>
          <w:szCs w:val="28"/>
        </w:rPr>
        <w:t>天，最短为</w:t>
      </w:r>
      <w:r>
        <w:rPr>
          <w:rFonts w:ascii="Times New Roman"/>
          <w:kern w:val="0"/>
          <w:szCs w:val="28"/>
        </w:rPr>
        <w:t>224</w:t>
      </w:r>
      <w:r>
        <w:rPr>
          <w:rFonts w:ascii="Times New Roman"/>
          <w:kern w:val="0"/>
          <w:szCs w:val="28"/>
        </w:rPr>
        <w:t>天。</w:t>
      </w:r>
      <w:bookmarkEnd w:id="24"/>
    </w:p>
    <w:p w14:paraId="6B530E57" w14:textId="77777777" w:rsidR="005A6981" w:rsidRDefault="005A6981">
      <w:pPr>
        <w:ind w:firstLine="560"/>
        <w:rPr>
          <w:rFonts w:ascii="Times New Roman"/>
          <w:kern w:val="0"/>
          <w:szCs w:val="28"/>
        </w:rPr>
      </w:pPr>
      <w:r>
        <w:rPr>
          <w:rFonts w:ascii="Times New Roman"/>
          <w:kern w:val="0"/>
          <w:szCs w:val="28"/>
        </w:rPr>
        <w:t>区内水系主要以小溪流为主，流向自东向西，流出矿区汇入梅江，整个水系区域范围均为梅江流域，流域降水量分布自北向南逐渐减少，多年平均径流量</w:t>
      </w:r>
      <w:r>
        <w:rPr>
          <w:rFonts w:ascii="Times New Roman"/>
          <w:kern w:val="0"/>
          <w:szCs w:val="28"/>
        </w:rPr>
        <w:t>67.30bm</w:t>
      </w:r>
      <w:r>
        <w:rPr>
          <w:rFonts w:ascii="Times New Roman"/>
          <w:kern w:val="0"/>
          <w:szCs w:val="28"/>
          <w:vertAlign w:val="superscript"/>
        </w:rPr>
        <w:t>3</w:t>
      </w:r>
      <w:r>
        <w:rPr>
          <w:rFonts w:ascii="Times New Roman"/>
          <w:kern w:val="0"/>
          <w:szCs w:val="28"/>
        </w:rPr>
        <w:t>。流域暴雨洪水多发生在</w:t>
      </w:r>
      <w:r>
        <w:rPr>
          <w:rFonts w:ascii="Times New Roman"/>
          <w:kern w:val="0"/>
          <w:szCs w:val="28"/>
        </w:rPr>
        <w:t>3</w:t>
      </w:r>
      <w:r>
        <w:rPr>
          <w:rFonts w:ascii="Times New Roman"/>
          <w:kern w:val="0"/>
          <w:szCs w:val="28"/>
        </w:rPr>
        <w:t>～</w:t>
      </w:r>
      <w:r>
        <w:rPr>
          <w:rFonts w:ascii="Times New Roman"/>
          <w:kern w:val="0"/>
          <w:szCs w:val="28"/>
        </w:rPr>
        <w:t>6</w:t>
      </w:r>
      <w:r>
        <w:rPr>
          <w:rFonts w:ascii="Times New Roman"/>
          <w:kern w:val="0"/>
          <w:szCs w:val="28"/>
        </w:rPr>
        <w:lastRenderedPageBreak/>
        <w:t>月，以</w:t>
      </w:r>
      <w:r>
        <w:rPr>
          <w:rFonts w:ascii="Times New Roman"/>
          <w:kern w:val="0"/>
          <w:szCs w:val="28"/>
        </w:rPr>
        <w:t>6</w:t>
      </w:r>
      <w:r>
        <w:rPr>
          <w:rFonts w:ascii="Times New Roman"/>
          <w:kern w:val="0"/>
          <w:szCs w:val="28"/>
        </w:rPr>
        <w:t>月最为集中，梅江汾坑水文站实测最大洪峰流量</w:t>
      </w:r>
      <w:r>
        <w:rPr>
          <w:rFonts w:ascii="Times New Roman"/>
          <w:kern w:val="0"/>
          <w:szCs w:val="28"/>
        </w:rPr>
        <w:t>5470m</w:t>
      </w:r>
      <w:r>
        <w:rPr>
          <w:rFonts w:ascii="Times New Roman"/>
          <w:kern w:val="0"/>
          <w:szCs w:val="28"/>
          <w:vertAlign w:val="superscript"/>
        </w:rPr>
        <w:t>3</w:t>
      </w:r>
      <w:r>
        <w:rPr>
          <w:rFonts w:ascii="Times New Roman"/>
          <w:kern w:val="0"/>
          <w:szCs w:val="28"/>
        </w:rPr>
        <w:t>每秒（</w:t>
      </w:r>
      <w:r>
        <w:rPr>
          <w:rFonts w:ascii="Times New Roman"/>
          <w:kern w:val="0"/>
          <w:szCs w:val="28"/>
        </w:rPr>
        <w:t>1984</w:t>
      </w:r>
      <w:r>
        <w:rPr>
          <w:rFonts w:ascii="Times New Roman"/>
          <w:kern w:val="0"/>
          <w:szCs w:val="28"/>
        </w:rPr>
        <w:t>年</w:t>
      </w:r>
      <w:r>
        <w:rPr>
          <w:rFonts w:ascii="Times New Roman"/>
          <w:kern w:val="0"/>
          <w:szCs w:val="28"/>
        </w:rPr>
        <w:t>6</w:t>
      </w:r>
      <w:r>
        <w:rPr>
          <w:rFonts w:ascii="Times New Roman"/>
          <w:kern w:val="0"/>
          <w:szCs w:val="28"/>
        </w:rPr>
        <w:t>月</w:t>
      </w:r>
      <w:r>
        <w:rPr>
          <w:rFonts w:ascii="Times New Roman"/>
          <w:kern w:val="0"/>
          <w:szCs w:val="28"/>
        </w:rPr>
        <w:t>2</w:t>
      </w:r>
      <w:r>
        <w:rPr>
          <w:rFonts w:ascii="Times New Roman"/>
          <w:kern w:val="0"/>
          <w:szCs w:val="28"/>
        </w:rPr>
        <w:t>日）。矿区侵蚀基准面为</w:t>
      </w:r>
      <w:r>
        <w:rPr>
          <w:rFonts w:ascii="Times New Roman"/>
          <w:kern w:val="0"/>
          <w:szCs w:val="28"/>
        </w:rPr>
        <w:t>215m</w:t>
      </w:r>
      <w:r>
        <w:rPr>
          <w:rFonts w:ascii="Times New Roman"/>
          <w:kern w:val="0"/>
          <w:szCs w:val="28"/>
        </w:rPr>
        <w:t>。</w:t>
      </w:r>
    </w:p>
    <w:p w14:paraId="6C5A1624" w14:textId="77777777" w:rsidR="005A6981" w:rsidRDefault="005A6981">
      <w:pPr>
        <w:pStyle w:val="3"/>
        <w:ind w:firstLine="560"/>
        <w:rPr>
          <w:rFonts w:ascii="Times New Roman"/>
          <w:kern w:val="0"/>
          <w:szCs w:val="28"/>
        </w:rPr>
      </w:pPr>
      <w:r>
        <w:rPr>
          <w:rFonts w:ascii="Times New Roman"/>
          <w:kern w:val="0"/>
          <w:szCs w:val="28"/>
        </w:rPr>
        <w:t>1.3.3</w:t>
      </w:r>
      <w:r>
        <w:rPr>
          <w:rFonts w:ascii="Times New Roman"/>
          <w:kern w:val="0"/>
          <w:szCs w:val="28"/>
        </w:rPr>
        <w:t>不良地质作用和地质灾害</w:t>
      </w:r>
    </w:p>
    <w:p w14:paraId="57104AB4" w14:textId="77777777" w:rsidR="005A6981" w:rsidRDefault="005A6981">
      <w:pPr>
        <w:ind w:firstLine="560"/>
        <w:rPr>
          <w:rFonts w:ascii="Times New Roman"/>
          <w:kern w:val="0"/>
          <w:szCs w:val="28"/>
        </w:rPr>
      </w:pPr>
      <w:r>
        <w:rPr>
          <w:rFonts w:ascii="Times New Roman"/>
          <w:kern w:val="0"/>
          <w:szCs w:val="28"/>
        </w:rPr>
        <w:t>勘查区处于区内新构造运动弱，处在相对稳定的地块上。矿区内断裂均为非活动性断裂构造，且未发生新构造运动迹象。根据我国地震带的划分，处于河源</w:t>
      </w:r>
      <w:r>
        <w:rPr>
          <w:rFonts w:ascii="Times New Roman"/>
          <w:kern w:val="0"/>
          <w:szCs w:val="28"/>
        </w:rPr>
        <w:t>-</w:t>
      </w:r>
      <w:r>
        <w:rPr>
          <w:rFonts w:ascii="Times New Roman"/>
          <w:kern w:val="0"/>
          <w:szCs w:val="28"/>
        </w:rPr>
        <w:t>邵武地震带西侧，依据《中国地震烈度区划图（</w:t>
      </w:r>
      <w:r>
        <w:rPr>
          <w:rFonts w:ascii="Times New Roman"/>
          <w:kern w:val="0"/>
          <w:szCs w:val="28"/>
        </w:rPr>
        <w:t>GB18306-2015</w:t>
      </w:r>
      <w:r>
        <w:rPr>
          <w:rFonts w:ascii="Times New Roman"/>
          <w:kern w:val="0"/>
          <w:szCs w:val="28"/>
        </w:rPr>
        <w:t>）》，</w:t>
      </w:r>
      <w:r>
        <w:rPr>
          <w:rFonts w:ascii="Times New Roman" w:hint="eastAsia"/>
          <w:kern w:val="0"/>
          <w:szCs w:val="28"/>
        </w:rPr>
        <w:t>陆河县</w:t>
      </w:r>
      <w:r>
        <w:rPr>
          <w:rFonts w:ascii="Times New Roman"/>
          <w:kern w:val="0"/>
          <w:szCs w:val="28"/>
        </w:rPr>
        <w:t>地震动参数</w:t>
      </w:r>
      <w:r>
        <w:rPr>
          <w:rFonts w:ascii="Times New Roman"/>
          <w:kern w:val="0"/>
          <w:szCs w:val="28"/>
        </w:rPr>
        <w:t>0.05g</w:t>
      </w:r>
      <w:r>
        <w:rPr>
          <w:rFonts w:ascii="Times New Roman"/>
          <w:kern w:val="0"/>
          <w:szCs w:val="28"/>
        </w:rPr>
        <w:t>，地震烈度</w:t>
      </w:r>
      <w:r>
        <w:rPr>
          <w:rFonts w:ascii="Times New Roman"/>
          <w:kern w:val="0"/>
          <w:szCs w:val="28"/>
        </w:rPr>
        <w:t>Ⅵ</w:t>
      </w:r>
      <w:r>
        <w:rPr>
          <w:rFonts w:ascii="Times New Roman"/>
          <w:kern w:val="0"/>
          <w:szCs w:val="28"/>
        </w:rPr>
        <w:t>度。矿区范围内未发生过大于</w:t>
      </w:r>
      <w:r>
        <w:rPr>
          <w:rFonts w:ascii="Times New Roman"/>
          <w:kern w:val="0"/>
          <w:szCs w:val="28"/>
        </w:rPr>
        <w:t>4.75</w:t>
      </w:r>
      <w:r>
        <w:rPr>
          <w:rFonts w:ascii="Times New Roman"/>
          <w:kern w:val="0"/>
          <w:szCs w:val="28"/>
        </w:rPr>
        <w:t>级破坏性地震，区域稳定性较好。</w:t>
      </w:r>
    </w:p>
    <w:p w14:paraId="270EBD53" w14:textId="77777777" w:rsidR="005A6981" w:rsidRDefault="005A6981">
      <w:pPr>
        <w:ind w:firstLine="560"/>
        <w:rPr>
          <w:rFonts w:ascii="Times New Roman"/>
          <w:b/>
          <w:bCs/>
          <w:kern w:val="0"/>
          <w:szCs w:val="28"/>
        </w:rPr>
      </w:pPr>
      <w:r>
        <w:rPr>
          <w:rFonts w:ascii="Times New Roman"/>
          <w:kern w:val="0"/>
          <w:szCs w:val="28"/>
        </w:rPr>
        <w:t>勘查区生态环境良好、周边见有多个村落，人类生产活动频繁</w:t>
      </w:r>
      <w:r>
        <w:rPr>
          <w:rFonts w:ascii="Times New Roman"/>
          <w:kern w:val="0"/>
          <w:szCs w:val="28"/>
        </w:rPr>
        <w:t>，但人为工程破坏活动少。区内沟溪发育，排泄基本通畅。区内植被发育。区内的岩性为一套非可溶性岩系，地下溶洞不发育。地表未见大型滑坡、崩塌、泥石流、地裂缝等地质灾害现象，不存在高陡的人工切坡。综上所述，矿区属地质灾害不易发区。</w:t>
      </w:r>
    </w:p>
    <w:p w14:paraId="7B81DC23" w14:textId="77777777" w:rsidR="005A6981" w:rsidRDefault="005A6981">
      <w:pPr>
        <w:pStyle w:val="3"/>
        <w:ind w:firstLine="560"/>
        <w:rPr>
          <w:rFonts w:ascii="Times New Roman"/>
          <w:kern w:val="0"/>
          <w:szCs w:val="28"/>
        </w:rPr>
      </w:pPr>
      <w:r>
        <w:rPr>
          <w:rFonts w:ascii="Times New Roman"/>
          <w:kern w:val="0"/>
          <w:szCs w:val="28"/>
        </w:rPr>
        <w:t>1.3.4</w:t>
      </w:r>
      <w:r>
        <w:rPr>
          <w:rFonts w:ascii="Times New Roman"/>
          <w:kern w:val="0"/>
          <w:szCs w:val="28"/>
        </w:rPr>
        <w:t>区域经济概况</w:t>
      </w:r>
    </w:p>
    <w:p w14:paraId="3FE71364" w14:textId="77777777" w:rsidR="005A6981" w:rsidRDefault="005A6981">
      <w:pPr>
        <w:spacing w:line="568" w:lineRule="exact"/>
        <w:ind w:firstLine="560"/>
        <w:rPr>
          <w:rFonts w:ascii="Times New Roman"/>
          <w:kern w:val="0"/>
          <w:szCs w:val="28"/>
        </w:rPr>
      </w:pPr>
      <w:r>
        <w:rPr>
          <w:rFonts w:ascii="Times New Roman" w:eastAsia="等线" w:hint="eastAsia"/>
          <w:kern w:val="0"/>
          <w:szCs w:val="28"/>
        </w:rPr>
        <w:t>陆河县</w:t>
      </w:r>
      <w:r>
        <w:rPr>
          <w:rFonts w:ascii="Times New Roman" w:eastAsia="等线"/>
          <w:kern w:val="0"/>
          <w:szCs w:val="28"/>
        </w:rPr>
        <w:t>2023</w:t>
      </w:r>
      <w:r>
        <w:rPr>
          <w:rFonts w:ascii="Times New Roman"/>
          <w:kern w:val="0"/>
          <w:szCs w:val="28"/>
        </w:rPr>
        <w:t>年末全县户籍总人口为</w:t>
      </w:r>
      <w:r>
        <w:rPr>
          <w:rFonts w:ascii="Times New Roman"/>
          <w:kern w:val="0"/>
          <w:szCs w:val="28"/>
        </w:rPr>
        <w:t>82.37</w:t>
      </w:r>
      <w:r>
        <w:rPr>
          <w:rFonts w:ascii="Times New Roman"/>
          <w:kern w:val="0"/>
          <w:szCs w:val="28"/>
        </w:rPr>
        <w:t>万人，其中城镇人口</w:t>
      </w:r>
      <w:r>
        <w:rPr>
          <w:rFonts w:ascii="Times New Roman"/>
          <w:kern w:val="0"/>
          <w:szCs w:val="28"/>
        </w:rPr>
        <w:t>26.50</w:t>
      </w:r>
      <w:r>
        <w:rPr>
          <w:rFonts w:ascii="Times New Roman"/>
          <w:kern w:val="0"/>
          <w:szCs w:val="28"/>
        </w:rPr>
        <w:t>万人，乡村人口</w:t>
      </w:r>
      <w:r>
        <w:rPr>
          <w:rFonts w:ascii="Times New Roman"/>
          <w:kern w:val="0"/>
          <w:szCs w:val="28"/>
        </w:rPr>
        <w:t>55.87</w:t>
      </w:r>
      <w:r>
        <w:rPr>
          <w:rFonts w:ascii="Times New Roman"/>
          <w:kern w:val="0"/>
          <w:szCs w:val="28"/>
        </w:rPr>
        <w:t>万人。</w:t>
      </w:r>
      <w:r>
        <w:rPr>
          <w:rFonts w:ascii="Times New Roman" w:hint="eastAsia"/>
          <w:kern w:val="0"/>
          <w:szCs w:val="28"/>
        </w:rPr>
        <w:t>陆河县</w:t>
      </w:r>
      <w:r>
        <w:rPr>
          <w:rFonts w:ascii="Times New Roman"/>
          <w:kern w:val="0"/>
          <w:szCs w:val="28"/>
        </w:rPr>
        <w:t>的产业结构以农业为主，工业和服务业也在快速发展。</w:t>
      </w:r>
      <w:r>
        <w:rPr>
          <w:rFonts w:ascii="Times New Roman"/>
          <w:kern w:val="0"/>
          <w:szCs w:val="28"/>
        </w:rPr>
        <w:t>2023</w:t>
      </w:r>
      <w:r>
        <w:rPr>
          <w:rFonts w:ascii="Times New Roman"/>
          <w:kern w:val="0"/>
          <w:szCs w:val="28"/>
        </w:rPr>
        <w:t>年，三次产业结构为</w:t>
      </w:r>
      <w:r>
        <w:rPr>
          <w:rFonts w:ascii="Times New Roman"/>
          <w:kern w:val="0"/>
          <w:szCs w:val="28"/>
        </w:rPr>
        <w:t>18.6:30.2:51.2</w:t>
      </w:r>
      <w:r>
        <w:rPr>
          <w:rFonts w:ascii="Times New Roman"/>
          <w:kern w:val="0"/>
          <w:szCs w:val="28"/>
        </w:rPr>
        <w:t>，农业方面以水稻、脐橙、三黄鸡、加工型红薯等为</w:t>
      </w:r>
      <w:r>
        <w:rPr>
          <w:rFonts w:ascii="Times New Roman"/>
          <w:kern w:val="0"/>
          <w:szCs w:val="28"/>
        </w:rPr>
        <w:lastRenderedPageBreak/>
        <w:t>主导产业</w:t>
      </w:r>
      <w:r>
        <w:rPr>
          <w:rFonts w:ascii="Times New Roman" w:eastAsia="MS Gothic"/>
          <w:kern w:val="0"/>
          <w:szCs w:val="28"/>
        </w:rPr>
        <w:t>‌</w:t>
      </w:r>
      <w:r>
        <w:rPr>
          <w:rFonts w:ascii="Times New Roman"/>
          <w:kern w:val="0"/>
          <w:szCs w:val="28"/>
        </w:rPr>
        <w:t>。工业方面以轻纺服装、电子信息、锂电新能源等产业为主。电气电力也是</w:t>
      </w:r>
      <w:r>
        <w:rPr>
          <w:rFonts w:ascii="Times New Roman" w:hint="eastAsia"/>
          <w:kern w:val="0"/>
          <w:szCs w:val="28"/>
        </w:rPr>
        <w:t>陆河县</w:t>
      </w:r>
      <w:r>
        <w:rPr>
          <w:rFonts w:ascii="Times New Roman"/>
          <w:kern w:val="0"/>
          <w:szCs w:val="28"/>
        </w:rPr>
        <w:t>工业的重要组成部分，提供了稳定的能源供应。</w:t>
      </w:r>
      <w:r>
        <w:rPr>
          <w:rFonts w:ascii="Times New Roman" w:hint="eastAsia"/>
          <w:kern w:val="0"/>
          <w:szCs w:val="28"/>
        </w:rPr>
        <w:t>陆河县</w:t>
      </w:r>
      <w:r>
        <w:rPr>
          <w:rFonts w:ascii="Times New Roman"/>
          <w:kern w:val="0"/>
          <w:szCs w:val="28"/>
        </w:rPr>
        <w:t>是</w:t>
      </w:r>
      <w:r>
        <w:rPr>
          <w:rFonts w:ascii="Times New Roman" w:hint="eastAsia"/>
          <w:kern w:val="0"/>
          <w:szCs w:val="28"/>
        </w:rPr>
        <w:t>广东省</w:t>
      </w:r>
      <w:r>
        <w:rPr>
          <w:rFonts w:ascii="Times New Roman"/>
          <w:kern w:val="0"/>
          <w:szCs w:val="28"/>
        </w:rPr>
        <w:t>畜牧业十强县之一，畜牧业是其农业经济发展的重要产业之一，主要以黄鸡产业和生猪产业为主，草食动物养殖为辅。宁都是产粮大县，现有耕地</w:t>
      </w:r>
      <w:r>
        <w:rPr>
          <w:rFonts w:ascii="Times New Roman"/>
          <w:kern w:val="0"/>
          <w:szCs w:val="28"/>
        </w:rPr>
        <w:t>80</w:t>
      </w:r>
      <w:r>
        <w:rPr>
          <w:rFonts w:ascii="Times New Roman"/>
          <w:kern w:val="0"/>
          <w:szCs w:val="28"/>
        </w:rPr>
        <w:t>多万亩，年产粮食</w:t>
      </w:r>
      <w:r>
        <w:rPr>
          <w:rFonts w:ascii="Times New Roman"/>
          <w:kern w:val="0"/>
          <w:szCs w:val="28"/>
        </w:rPr>
        <w:t>8</w:t>
      </w:r>
      <w:r>
        <w:rPr>
          <w:rFonts w:ascii="Times New Roman"/>
          <w:kern w:val="0"/>
          <w:szCs w:val="28"/>
        </w:rPr>
        <w:t>亿斤以上，占赣南总产的五分之一，是国家首批商品粮基地县。农作物以水稻为主，其次有莲子、甘薯、烟草、生姜等。矿业主要以花岗岩、铀、莹石、稀土等矿产资源为主</w:t>
      </w:r>
      <w:r>
        <w:rPr>
          <w:rFonts w:ascii="Times New Roman" w:eastAsia="MS Gothic"/>
          <w:kern w:val="0"/>
          <w:szCs w:val="28"/>
        </w:rPr>
        <w:t>‌</w:t>
      </w:r>
      <w:r>
        <w:rPr>
          <w:rFonts w:ascii="Times New Roman"/>
          <w:kern w:val="0"/>
          <w:szCs w:val="28"/>
        </w:rPr>
        <w:t>。</w:t>
      </w:r>
      <w:r>
        <w:rPr>
          <w:rFonts w:ascii="Times New Roman" w:eastAsia="MS Gothic"/>
          <w:kern w:val="0"/>
          <w:szCs w:val="28"/>
        </w:rPr>
        <w:t>‌</w:t>
      </w:r>
      <w:r>
        <w:rPr>
          <w:rFonts w:ascii="Times New Roman"/>
          <w:kern w:val="0"/>
          <w:szCs w:val="28"/>
        </w:rPr>
        <w:t>区内水电资源较丰富，居民点分布较分散。</w:t>
      </w:r>
    </w:p>
    <w:p w14:paraId="1EDFB3BB" w14:textId="77777777" w:rsidR="005A6981" w:rsidRDefault="005A6981">
      <w:pPr>
        <w:pStyle w:val="2"/>
        <w:spacing w:line="568" w:lineRule="exact"/>
        <w:ind w:firstLine="562"/>
        <w:jc w:val="left"/>
        <w:rPr>
          <w:rFonts w:ascii="Times New Roman"/>
        </w:rPr>
      </w:pPr>
      <w:bookmarkStart w:id="25" w:name="_Toc184544295"/>
      <w:r>
        <w:rPr>
          <w:rFonts w:ascii="Times New Roman"/>
        </w:rPr>
        <w:t>1.4</w:t>
      </w:r>
      <w:r>
        <w:rPr>
          <w:rFonts w:ascii="Times New Roman"/>
        </w:rPr>
        <w:t>矿业权设置及变化情况</w:t>
      </w:r>
      <w:bookmarkEnd w:id="25"/>
    </w:p>
    <w:p w14:paraId="06FEBC98" w14:textId="77777777" w:rsidR="005A6981" w:rsidRDefault="005A6981">
      <w:pPr>
        <w:spacing w:line="568" w:lineRule="exact"/>
        <w:ind w:firstLine="560"/>
        <w:rPr>
          <w:rFonts w:ascii="Times New Roman"/>
          <w:kern w:val="0"/>
          <w:szCs w:val="28"/>
        </w:rPr>
      </w:pPr>
      <w:r>
        <w:rPr>
          <w:rFonts w:ascii="Times New Roman"/>
          <w:kern w:val="0"/>
          <w:szCs w:val="28"/>
        </w:rPr>
        <w:t>《</w:t>
      </w:r>
      <w:r>
        <w:rPr>
          <w:rFonts w:ascii="Times New Roman" w:hint="eastAsia"/>
          <w:kern w:val="0"/>
          <w:szCs w:val="28"/>
        </w:rPr>
        <w:t>广东</w:t>
      </w:r>
      <w:r>
        <w:rPr>
          <w:rFonts w:ascii="Times New Roman" w:hint="eastAsia"/>
          <w:kern w:val="0"/>
          <w:szCs w:val="28"/>
        </w:rPr>
        <w:t>省陆河县</w:t>
      </w:r>
      <w:r>
        <w:rPr>
          <w:rFonts w:ascii="Times New Roman"/>
          <w:kern w:val="0"/>
          <w:szCs w:val="28"/>
        </w:rPr>
        <w:t>前山矿区</w:t>
      </w:r>
      <w:r>
        <w:rPr>
          <w:rFonts w:ascii="Times New Roman" w:hint="eastAsia"/>
          <w:kern w:val="0"/>
          <w:szCs w:val="28"/>
        </w:rPr>
        <w:t>xx</w:t>
      </w:r>
      <w:r>
        <w:rPr>
          <w:rFonts w:ascii="Times New Roman"/>
          <w:kern w:val="0"/>
          <w:szCs w:val="28"/>
        </w:rPr>
        <w:t>矿普查》探矿权人为</w:t>
      </w:r>
      <w:r>
        <w:rPr>
          <w:rFonts w:ascii="Times New Roman" w:hint="eastAsia"/>
          <w:kern w:val="0"/>
          <w:szCs w:val="28"/>
        </w:rPr>
        <w:t>广东伟恒矿业有限公司</w:t>
      </w:r>
      <w:r>
        <w:rPr>
          <w:rFonts w:ascii="Times New Roman"/>
          <w:kern w:val="0"/>
          <w:szCs w:val="28"/>
        </w:rPr>
        <w:t>，探矿权人于</w:t>
      </w:r>
      <w:r>
        <w:rPr>
          <w:rFonts w:ascii="Times New Roman"/>
          <w:kern w:val="0"/>
          <w:szCs w:val="28"/>
        </w:rPr>
        <w:t>2015</w:t>
      </w:r>
      <w:r>
        <w:rPr>
          <w:rFonts w:ascii="Times New Roman"/>
          <w:kern w:val="0"/>
          <w:szCs w:val="28"/>
        </w:rPr>
        <w:t>年</w:t>
      </w:r>
      <w:r>
        <w:rPr>
          <w:rFonts w:ascii="Times New Roman"/>
          <w:kern w:val="0"/>
          <w:szCs w:val="28"/>
        </w:rPr>
        <w:t>8</w:t>
      </w:r>
      <w:r>
        <w:rPr>
          <w:rFonts w:ascii="Times New Roman"/>
          <w:kern w:val="0"/>
          <w:szCs w:val="28"/>
        </w:rPr>
        <w:t>月</w:t>
      </w:r>
      <w:r>
        <w:rPr>
          <w:rFonts w:ascii="Times New Roman"/>
          <w:kern w:val="0"/>
          <w:szCs w:val="28"/>
        </w:rPr>
        <w:t>17</w:t>
      </w:r>
      <w:r>
        <w:rPr>
          <w:rFonts w:ascii="Times New Roman"/>
          <w:kern w:val="0"/>
          <w:szCs w:val="28"/>
        </w:rPr>
        <w:t>日通过网上挂牌出让的方式取得该探矿权，出让人为</w:t>
      </w:r>
      <w:r>
        <w:rPr>
          <w:rFonts w:ascii="Times New Roman" w:hint="eastAsia"/>
          <w:kern w:val="0"/>
          <w:szCs w:val="28"/>
        </w:rPr>
        <w:t>广东省</w:t>
      </w:r>
      <w:r>
        <w:rPr>
          <w:rFonts w:ascii="Times New Roman"/>
          <w:kern w:val="0"/>
          <w:szCs w:val="28"/>
        </w:rPr>
        <w:t>自然资源厅，证号为</w:t>
      </w:r>
      <w:r>
        <w:rPr>
          <w:rFonts w:ascii="Times New Roman"/>
          <w:kern w:val="0"/>
          <w:szCs w:val="28"/>
        </w:rPr>
        <w:t>T36420151003051868</w:t>
      </w:r>
      <w:r>
        <w:rPr>
          <w:rFonts w:ascii="Times New Roman"/>
          <w:kern w:val="0"/>
          <w:szCs w:val="28"/>
        </w:rPr>
        <w:t>，有效期</w:t>
      </w:r>
      <w:r>
        <w:rPr>
          <w:rFonts w:ascii="Times New Roman"/>
          <w:kern w:val="0"/>
          <w:szCs w:val="28"/>
        </w:rPr>
        <w:t>2015</w:t>
      </w:r>
      <w:r>
        <w:rPr>
          <w:rFonts w:ascii="Times New Roman"/>
          <w:kern w:val="0"/>
          <w:szCs w:val="28"/>
        </w:rPr>
        <w:t>年</w:t>
      </w:r>
      <w:r>
        <w:rPr>
          <w:rFonts w:ascii="Times New Roman"/>
          <w:kern w:val="0"/>
          <w:szCs w:val="28"/>
        </w:rPr>
        <w:t>10</w:t>
      </w:r>
      <w:r>
        <w:rPr>
          <w:rFonts w:ascii="Times New Roman"/>
          <w:kern w:val="0"/>
          <w:szCs w:val="28"/>
        </w:rPr>
        <w:t>月</w:t>
      </w:r>
      <w:r>
        <w:rPr>
          <w:rFonts w:ascii="Times New Roman"/>
          <w:kern w:val="0"/>
          <w:szCs w:val="28"/>
        </w:rPr>
        <w:t>15</w:t>
      </w:r>
      <w:r>
        <w:rPr>
          <w:rFonts w:ascii="Times New Roman"/>
          <w:kern w:val="0"/>
          <w:szCs w:val="28"/>
        </w:rPr>
        <w:t>日至</w:t>
      </w:r>
      <w:r>
        <w:rPr>
          <w:rFonts w:ascii="Times New Roman"/>
          <w:kern w:val="0"/>
          <w:szCs w:val="28"/>
        </w:rPr>
        <w:t>2018</w:t>
      </w:r>
      <w:r>
        <w:rPr>
          <w:rFonts w:ascii="Times New Roman"/>
          <w:kern w:val="0"/>
          <w:szCs w:val="28"/>
        </w:rPr>
        <w:t>年</w:t>
      </w:r>
      <w:r>
        <w:rPr>
          <w:rFonts w:ascii="Times New Roman"/>
          <w:kern w:val="0"/>
          <w:szCs w:val="28"/>
        </w:rPr>
        <w:t>10</w:t>
      </w:r>
      <w:r>
        <w:rPr>
          <w:rFonts w:ascii="Times New Roman"/>
          <w:kern w:val="0"/>
          <w:szCs w:val="28"/>
        </w:rPr>
        <w:t>月</w:t>
      </w:r>
      <w:r>
        <w:rPr>
          <w:rFonts w:ascii="Times New Roman"/>
          <w:kern w:val="0"/>
          <w:szCs w:val="28"/>
        </w:rPr>
        <w:t>15</w:t>
      </w:r>
      <w:r>
        <w:rPr>
          <w:rFonts w:ascii="Times New Roman"/>
          <w:kern w:val="0"/>
          <w:szCs w:val="28"/>
        </w:rPr>
        <w:t>日，勘查面积</w:t>
      </w:r>
      <w:r>
        <w:rPr>
          <w:rFonts w:ascii="Times New Roman"/>
          <w:kern w:val="0"/>
          <w:szCs w:val="28"/>
        </w:rPr>
        <w:t>3.05km</w:t>
      </w:r>
      <w:r>
        <w:rPr>
          <w:rFonts w:ascii="Times New Roman"/>
          <w:kern w:val="0"/>
          <w:szCs w:val="28"/>
          <w:vertAlign w:val="superscript"/>
        </w:rPr>
        <w:t>2</w:t>
      </w:r>
      <w:r>
        <w:rPr>
          <w:rFonts w:ascii="Times New Roman"/>
          <w:kern w:val="0"/>
          <w:szCs w:val="28"/>
        </w:rPr>
        <w:t>，勘查单位：</w:t>
      </w:r>
      <w:r>
        <w:rPr>
          <w:rFonts w:ascii="Times New Roman" w:hint="eastAsia"/>
          <w:kern w:val="0"/>
          <w:szCs w:val="28"/>
        </w:rPr>
        <w:t>广东省</w:t>
      </w:r>
      <w:r>
        <w:rPr>
          <w:rFonts w:ascii="Times New Roman"/>
          <w:kern w:val="0"/>
          <w:szCs w:val="28"/>
        </w:rPr>
        <w:t>核工业地质局二六六大队。</w:t>
      </w:r>
      <w:r>
        <w:rPr>
          <w:rFonts w:ascii="Times New Roman"/>
          <w:kern w:val="0"/>
          <w:szCs w:val="28"/>
        </w:rPr>
        <w:t>2018</w:t>
      </w:r>
      <w:r>
        <w:rPr>
          <w:rFonts w:ascii="Times New Roman"/>
          <w:kern w:val="0"/>
          <w:szCs w:val="28"/>
        </w:rPr>
        <w:t>年进行了探矿权第一次变更，证号为</w:t>
      </w:r>
      <w:r>
        <w:rPr>
          <w:rFonts w:ascii="Times New Roman"/>
          <w:kern w:val="0"/>
          <w:szCs w:val="28"/>
        </w:rPr>
        <w:t>T36420151003051868</w:t>
      </w:r>
      <w:r>
        <w:rPr>
          <w:rFonts w:ascii="Times New Roman"/>
          <w:kern w:val="0"/>
          <w:szCs w:val="28"/>
        </w:rPr>
        <w:t>，有效期为</w:t>
      </w:r>
      <w:r>
        <w:rPr>
          <w:rFonts w:ascii="Times New Roman"/>
          <w:kern w:val="0"/>
          <w:szCs w:val="28"/>
        </w:rPr>
        <w:t>2018</w:t>
      </w:r>
      <w:r>
        <w:rPr>
          <w:rFonts w:ascii="Times New Roman"/>
          <w:kern w:val="0"/>
          <w:szCs w:val="28"/>
        </w:rPr>
        <w:t>年</w:t>
      </w:r>
      <w:r>
        <w:rPr>
          <w:rFonts w:ascii="Times New Roman"/>
          <w:kern w:val="0"/>
          <w:szCs w:val="28"/>
        </w:rPr>
        <w:t>10</w:t>
      </w:r>
      <w:r>
        <w:rPr>
          <w:rFonts w:ascii="Times New Roman"/>
          <w:kern w:val="0"/>
          <w:szCs w:val="28"/>
        </w:rPr>
        <w:t>月</w:t>
      </w:r>
      <w:r>
        <w:rPr>
          <w:rFonts w:ascii="Times New Roman"/>
          <w:kern w:val="0"/>
          <w:szCs w:val="28"/>
        </w:rPr>
        <w:t>15</w:t>
      </w:r>
      <w:r>
        <w:rPr>
          <w:rFonts w:ascii="Times New Roman"/>
          <w:kern w:val="0"/>
          <w:szCs w:val="28"/>
        </w:rPr>
        <w:t>日至</w:t>
      </w:r>
      <w:r>
        <w:rPr>
          <w:rFonts w:ascii="Times New Roman"/>
          <w:kern w:val="0"/>
          <w:szCs w:val="28"/>
        </w:rPr>
        <w:t>2020</w:t>
      </w:r>
      <w:r>
        <w:rPr>
          <w:rFonts w:ascii="Times New Roman"/>
          <w:kern w:val="0"/>
          <w:szCs w:val="28"/>
        </w:rPr>
        <w:t>年</w:t>
      </w:r>
      <w:r>
        <w:rPr>
          <w:rFonts w:ascii="Times New Roman"/>
          <w:kern w:val="0"/>
          <w:szCs w:val="28"/>
        </w:rPr>
        <w:t>10</w:t>
      </w:r>
      <w:r>
        <w:rPr>
          <w:rFonts w:ascii="Times New Roman"/>
          <w:kern w:val="0"/>
          <w:szCs w:val="28"/>
        </w:rPr>
        <w:t>月</w:t>
      </w:r>
      <w:r>
        <w:rPr>
          <w:rFonts w:ascii="Times New Roman"/>
          <w:kern w:val="0"/>
          <w:szCs w:val="28"/>
        </w:rPr>
        <w:t>15</w:t>
      </w:r>
      <w:r>
        <w:rPr>
          <w:rFonts w:ascii="Times New Roman"/>
          <w:kern w:val="0"/>
          <w:szCs w:val="28"/>
        </w:rPr>
        <w:t>日，面积</w:t>
      </w:r>
      <w:r>
        <w:rPr>
          <w:rFonts w:ascii="Times New Roman"/>
          <w:kern w:val="0"/>
          <w:szCs w:val="28"/>
        </w:rPr>
        <w:t>2.24 km</w:t>
      </w:r>
      <w:r>
        <w:rPr>
          <w:rFonts w:ascii="Times New Roman"/>
          <w:kern w:val="0"/>
          <w:szCs w:val="28"/>
          <w:vertAlign w:val="superscript"/>
        </w:rPr>
        <w:t>2</w:t>
      </w:r>
      <w:r>
        <w:rPr>
          <w:rFonts w:ascii="Times New Roman"/>
          <w:kern w:val="0"/>
          <w:szCs w:val="28"/>
        </w:rPr>
        <w:t>。</w:t>
      </w:r>
      <w:r>
        <w:rPr>
          <w:rFonts w:ascii="Times New Roman"/>
          <w:kern w:val="0"/>
          <w:szCs w:val="28"/>
        </w:rPr>
        <w:t>2020</w:t>
      </w:r>
      <w:r>
        <w:rPr>
          <w:rFonts w:ascii="Times New Roman"/>
          <w:kern w:val="0"/>
          <w:szCs w:val="28"/>
        </w:rPr>
        <w:t>年进行了探矿权第二次变更，证号为</w:t>
      </w:r>
      <w:r>
        <w:rPr>
          <w:rFonts w:ascii="Times New Roman"/>
          <w:kern w:val="0"/>
          <w:szCs w:val="28"/>
        </w:rPr>
        <w:t>T3600002015106040051868</w:t>
      </w:r>
      <w:r>
        <w:rPr>
          <w:rFonts w:ascii="Times New Roman"/>
          <w:kern w:val="0"/>
          <w:szCs w:val="28"/>
        </w:rPr>
        <w:t>，有效期为</w:t>
      </w:r>
      <w:bookmarkStart w:id="26" w:name="_Hlk173660181"/>
      <w:r>
        <w:rPr>
          <w:rFonts w:ascii="Times New Roman"/>
          <w:kern w:val="0"/>
          <w:szCs w:val="28"/>
        </w:rPr>
        <w:t>2020</w:t>
      </w:r>
      <w:r>
        <w:rPr>
          <w:rFonts w:ascii="Times New Roman"/>
          <w:kern w:val="0"/>
          <w:szCs w:val="28"/>
        </w:rPr>
        <w:t>年</w:t>
      </w:r>
      <w:r>
        <w:rPr>
          <w:rFonts w:ascii="Times New Roman"/>
          <w:kern w:val="0"/>
          <w:szCs w:val="28"/>
        </w:rPr>
        <w:t>10</w:t>
      </w:r>
      <w:r>
        <w:rPr>
          <w:rFonts w:ascii="Times New Roman"/>
          <w:kern w:val="0"/>
          <w:szCs w:val="28"/>
        </w:rPr>
        <w:t>月</w:t>
      </w:r>
      <w:r>
        <w:rPr>
          <w:rFonts w:ascii="Times New Roman"/>
          <w:kern w:val="0"/>
          <w:szCs w:val="28"/>
        </w:rPr>
        <w:t>16</w:t>
      </w:r>
      <w:r>
        <w:rPr>
          <w:rFonts w:ascii="Times New Roman"/>
          <w:kern w:val="0"/>
          <w:szCs w:val="28"/>
        </w:rPr>
        <w:t>日</w:t>
      </w:r>
      <w:bookmarkEnd w:id="26"/>
      <w:r>
        <w:rPr>
          <w:rFonts w:ascii="Times New Roman"/>
          <w:kern w:val="0"/>
          <w:szCs w:val="28"/>
        </w:rPr>
        <w:t>至</w:t>
      </w:r>
      <w:r>
        <w:rPr>
          <w:rFonts w:ascii="Times New Roman"/>
          <w:kern w:val="0"/>
          <w:szCs w:val="28"/>
        </w:rPr>
        <w:t>2025</w:t>
      </w:r>
      <w:r>
        <w:rPr>
          <w:rFonts w:ascii="Times New Roman"/>
          <w:kern w:val="0"/>
          <w:szCs w:val="28"/>
        </w:rPr>
        <w:t>年</w:t>
      </w:r>
      <w:r>
        <w:rPr>
          <w:rFonts w:ascii="Times New Roman"/>
          <w:kern w:val="0"/>
          <w:szCs w:val="28"/>
        </w:rPr>
        <w:t>10</w:t>
      </w:r>
      <w:r>
        <w:rPr>
          <w:rFonts w:ascii="Times New Roman"/>
          <w:kern w:val="0"/>
          <w:szCs w:val="28"/>
        </w:rPr>
        <w:t>月</w:t>
      </w:r>
      <w:r>
        <w:rPr>
          <w:rFonts w:ascii="Times New Roman"/>
          <w:kern w:val="0"/>
          <w:szCs w:val="28"/>
        </w:rPr>
        <w:t>15</w:t>
      </w:r>
      <w:r>
        <w:rPr>
          <w:rFonts w:ascii="Times New Roman"/>
          <w:kern w:val="0"/>
          <w:szCs w:val="28"/>
        </w:rPr>
        <w:t>日，面积</w:t>
      </w:r>
      <w:r>
        <w:rPr>
          <w:rFonts w:ascii="Times New Roman"/>
          <w:kern w:val="0"/>
          <w:szCs w:val="28"/>
        </w:rPr>
        <w:t>1.67km</w:t>
      </w:r>
      <w:r>
        <w:rPr>
          <w:rFonts w:ascii="Times New Roman"/>
          <w:kern w:val="0"/>
          <w:szCs w:val="28"/>
          <w:vertAlign w:val="superscript"/>
        </w:rPr>
        <w:t>2</w:t>
      </w:r>
      <w:r>
        <w:rPr>
          <w:rFonts w:ascii="Times New Roman"/>
          <w:kern w:val="0"/>
          <w:szCs w:val="28"/>
        </w:rPr>
        <w:t>。勘查单位：</w:t>
      </w:r>
      <w:r>
        <w:rPr>
          <w:rFonts w:ascii="Times New Roman" w:hint="eastAsia"/>
          <w:kern w:val="0"/>
          <w:szCs w:val="28"/>
        </w:rPr>
        <w:t>广东省</w:t>
      </w:r>
      <w:r>
        <w:rPr>
          <w:rFonts w:ascii="Times New Roman"/>
          <w:kern w:val="0"/>
          <w:szCs w:val="28"/>
        </w:rPr>
        <w:t>地质局有色地质大队。</w:t>
      </w:r>
    </w:p>
    <w:p w14:paraId="7595B469" w14:textId="77777777" w:rsidR="005A6981" w:rsidRDefault="005A6981">
      <w:pPr>
        <w:spacing w:line="568" w:lineRule="exact"/>
        <w:ind w:firstLine="560"/>
        <w:rPr>
          <w:rFonts w:ascii="Times New Roman"/>
          <w:kern w:val="0"/>
          <w:szCs w:val="28"/>
        </w:rPr>
      </w:pPr>
      <w:r>
        <w:rPr>
          <w:rFonts w:ascii="Times New Roman"/>
          <w:kern w:val="0"/>
          <w:szCs w:val="28"/>
        </w:rPr>
        <w:t>现探矿权范围由</w:t>
      </w:r>
      <w:r>
        <w:rPr>
          <w:rFonts w:ascii="Times New Roman"/>
          <w:kern w:val="0"/>
          <w:szCs w:val="28"/>
        </w:rPr>
        <w:t>6</w:t>
      </w:r>
      <w:r>
        <w:rPr>
          <w:rFonts w:ascii="Times New Roman"/>
          <w:kern w:val="0"/>
          <w:szCs w:val="28"/>
        </w:rPr>
        <w:t>个拐点界定，拐点坐标见表</w:t>
      </w:r>
      <w:r>
        <w:rPr>
          <w:rFonts w:ascii="Times New Roman"/>
          <w:kern w:val="0"/>
          <w:szCs w:val="28"/>
        </w:rPr>
        <w:t>1-2</w:t>
      </w:r>
      <w:r>
        <w:rPr>
          <w:rFonts w:ascii="Times New Roman"/>
          <w:kern w:val="0"/>
          <w:szCs w:val="28"/>
        </w:rPr>
        <w:t>。</w:t>
      </w:r>
    </w:p>
    <w:tbl>
      <w:tblPr>
        <w:tblW w:w="5000" w:type="pct"/>
        <w:jc w:val="center"/>
        <w:tblInd w:w="0" w:type="dxa"/>
        <w:tblLook w:val="0000" w:firstRow="0" w:lastRow="0" w:firstColumn="0" w:lastColumn="0" w:noHBand="0" w:noVBand="0"/>
      </w:tblPr>
      <w:tblGrid>
        <w:gridCol w:w="653"/>
        <w:gridCol w:w="1734"/>
        <w:gridCol w:w="1811"/>
        <w:gridCol w:w="2291"/>
        <w:gridCol w:w="2027"/>
      </w:tblGrid>
      <w:tr w:rsidR="00000000" w14:paraId="59D00B75" w14:textId="77777777">
        <w:trPr>
          <w:trHeight w:val="498"/>
          <w:jc w:val="center"/>
        </w:trPr>
        <w:tc>
          <w:tcPr>
            <w:tcW w:w="5000" w:type="pct"/>
            <w:gridSpan w:val="5"/>
            <w:tcBorders>
              <w:top w:val="nil"/>
              <w:left w:val="nil"/>
              <w:bottom w:val="nil"/>
              <w:right w:val="nil"/>
            </w:tcBorders>
            <w:noWrap/>
            <w:vAlign w:val="center"/>
          </w:tcPr>
          <w:p w14:paraId="0B370BE5"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r>
              <w:rPr>
                <w:rFonts w:ascii="Times New Roman"/>
                <w:b/>
                <w:bCs/>
                <w:color w:val="000000"/>
                <w:kern w:val="0"/>
                <w:sz w:val="24"/>
                <w:szCs w:val="24"/>
              </w:rPr>
              <w:t>表</w:t>
            </w:r>
            <w:r>
              <w:rPr>
                <w:rFonts w:ascii="Times New Roman" w:eastAsia="宋体"/>
                <w:b/>
                <w:bCs/>
                <w:color w:val="000000"/>
                <w:kern w:val="0"/>
                <w:sz w:val="24"/>
                <w:szCs w:val="24"/>
              </w:rPr>
              <w:t xml:space="preserve">1-2  </w:t>
            </w:r>
            <w:r>
              <w:rPr>
                <w:rFonts w:ascii="Times New Roman"/>
                <w:b/>
                <w:bCs/>
                <w:color w:val="000000"/>
                <w:kern w:val="0"/>
                <w:sz w:val="24"/>
                <w:szCs w:val="24"/>
              </w:rPr>
              <w:t>探矿权范围及拐点坐标表</w:t>
            </w:r>
          </w:p>
        </w:tc>
      </w:tr>
      <w:tr w:rsidR="00000000" w14:paraId="7B0C7B06" w14:textId="77777777">
        <w:trPr>
          <w:trHeight w:val="360"/>
          <w:jc w:val="center"/>
        </w:trPr>
        <w:tc>
          <w:tcPr>
            <w:tcW w:w="384" w:type="pct"/>
            <w:vMerge w:val="restart"/>
            <w:tcBorders>
              <w:top w:val="single" w:sz="4" w:space="0" w:color="auto"/>
              <w:left w:val="single" w:sz="4" w:space="0" w:color="auto"/>
              <w:bottom w:val="single" w:sz="4" w:space="0" w:color="auto"/>
              <w:right w:val="single" w:sz="4" w:space="0" w:color="auto"/>
            </w:tcBorders>
            <w:vAlign w:val="center"/>
          </w:tcPr>
          <w:p w14:paraId="1D547B58" w14:textId="77777777" w:rsidR="005A6981" w:rsidRDefault="005A6981">
            <w:pPr>
              <w:widowControl/>
              <w:spacing w:line="240" w:lineRule="auto"/>
              <w:ind w:firstLineChars="0" w:firstLine="0"/>
              <w:rPr>
                <w:rFonts w:ascii="Times New Roman" w:eastAsia="宋体"/>
                <w:color w:val="000000"/>
                <w:kern w:val="0"/>
                <w:sz w:val="24"/>
                <w:szCs w:val="24"/>
              </w:rPr>
            </w:pPr>
            <w:r>
              <w:rPr>
                <w:rFonts w:ascii="Times New Roman"/>
                <w:color w:val="000000"/>
                <w:kern w:val="0"/>
                <w:sz w:val="24"/>
                <w:szCs w:val="24"/>
              </w:rPr>
              <w:lastRenderedPageBreak/>
              <w:t>拐点</w:t>
            </w:r>
          </w:p>
        </w:tc>
        <w:tc>
          <w:tcPr>
            <w:tcW w:w="4615" w:type="pct"/>
            <w:gridSpan w:val="4"/>
            <w:tcBorders>
              <w:top w:val="single" w:sz="4" w:space="0" w:color="auto"/>
              <w:left w:val="nil"/>
              <w:bottom w:val="single" w:sz="4" w:space="0" w:color="auto"/>
              <w:right w:val="single" w:sz="4" w:space="0" w:color="auto"/>
            </w:tcBorders>
            <w:noWrap/>
            <w:vAlign w:val="center"/>
          </w:tcPr>
          <w:p w14:paraId="4D0CB1C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2000</w:t>
            </w:r>
            <w:r>
              <w:rPr>
                <w:rFonts w:ascii="Times New Roman"/>
                <w:color w:val="000000"/>
                <w:kern w:val="0"/>
                <w:sz w:val="24"/>
                <w:szCs w:val="24"/>
              </w:rPr>
              <w:t>国家大地坐标系</w:t>
            </w:r>
          </w:p>
        </w:tc>
      </w:tr>
      <w:tr w:rsidR="00000000" w14:paraId="1E628FFC" w14:textId="77777777">
        <w:trPr>
          <w:trHeight w:val="360"/>
          <w:jc w:val="center"/>
        </w:trPr>
        <w:tc>
          <w:tcPr>
            <w:tcW w:w="384" w:type="pct"/>
            <w:vMerge/>
            <w:tcBorders>
              <w:top w:val="single" w:sz="4" w:space="0" w:color="auto"/>
              <w:left w:val="single" w:sz="4" w:space="0" w:color="auto"/>
              <w:bottom w:val="single" w:sz="4" w:space="0" w:color="auto"/>
              <w:right w:val="single" w:sz="4" w:space="0" w:color="auto"/>
            </w:tcBorders>
            <w:vAlign w:val="center"/>
          </w:tcPr>
          <w:p w14:paraId="28D898AE"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1018" w:type="pct"/>
            <w:tcBorders>
              <w:top w:val="nil"/>
              <w:left w:val="nil"/>
              <w:bottom w:val="single" w:sz="4" w:space="0" w:color="auto"/>
              <w:right w:val="single" w:sz="4" w:space="0" w:color="auto"/>
            </w:tcBorders>
            <w:vAlign w:val="center"/>
          </w:tcPr>
          <w:p w14:paraId="18661CA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X</w:t>
            </w:r>
          </w:p>
        </w:tc>
        <w:tc>
          <w:tcPr>
            <w:tcW w:w="1063" w:type="pct"/>
            <w:tcBorders>
              <w:top w:val="nil"/>
              <w:left w:val="nil"/>
              <w:bottom w:val="single" w:sz="4" w:space="0" w:color="auto"/>
              <w:right w:val="single" w:sz="4" w:space="0" w:color="auto"/>
            </w:tcBorders>
            <w:vAlign w:val="center"/>
          </w:tcPr>
          <w:p w14:paraId="206643E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Y</w:t>
            </w:r>
          </w:p>
        </w:tc>
        <w:tc>
          <w:tcPr>
            <w:tcW w:w="1345" w:type="pct"/>
            <w:tcBorders>
              <w:top w:val="nil"/>
              <w:left w:val="nil"/>
              <w:bottom w:val="single" w:sz="4" w:space="0" w:color="auto"/>
              <w:right w:val="single" w:sz="4" w:space="0" w:color="auto"/>
            </w:tcBorders>
            <w:vAlign w:val="center"/>
          </w:tcPr>
          <w:p w14:paraId="0E46E95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东经</w:t>
            </w:r>
          </w:p>
        </w:tc>
        <w:tc>
          <w:tcPr>
            <w:tcW w:w="1188" w:type="pct"/>
            <w:tcBorders>
              <w:top w:val="nil"/>
              <w:left w:val="nil"/>
              <w:bottom w:val="single" w:sz="4" w:space="0" w:color="auto"/>
              <w:right w:val="single" w:sz="4" w:space="0" w:color="auto"/>
            </w:tcBorders>
            <w:vAlign w:val="center"/>
          </w:tcPr>
          <w:p w14:paraId="5172062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北纬</w:t>
            </w:r>
          </w:p>
        </w:tc>
      </w:tr>
      <w:tr w:rsidR="00000000" w14:paraId="77F4E37A" w14:textId="77777777">
        <w:trPr>
          <w:trHeight w:val="360"/>
          <w:jc w:val="center"/>
        </w:trPr>
        <w:tc>
          <w:tcPr>
            <w:tcW w:w="384" w:type="pct"/>
            <w:tcBorders>
              <w:top w:val="nil"/>
              <w:left w:val="single" w:sz="4" w:space="0" w:color="auto"/>
              <w:bottom w:val="single" w:sz="4" w:space="0" w:color="auto"/>
              <w:right w:val="single" w:sz="4" w:space="0" w:color="auto"/>
            </w:tcBorders>
            <w:noWrap/>
            <w:vAlign w:val="center"/>
          </w:tcPr>
          <w:p w14:paraId="463A888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w:t>
            </w:r>
          </w:p>
        </w:tc>
        <w:tc>
          <w:tcPr>
            <w:tcW w:w="1018" w:type="pct"/>
            <w:tcBorders>
              <w:top w:val="nil"/>
              <w:left w:val="nil"/>
              <w:bottom w:val="single" w:sz="4" w:space="0" w:color="auto"/>
              <w:right w:val="single" w:sz="4" w:space="0" w:color="auto"/>
            </w:tcBorders>
            <w:noWrap/>
            <w:vAlign w:val="center"/>
          </w:tcPr>
          <w:p w14:paraId="4E94253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2946159.529</w:t>
            </w:r>
          </w:p>
        </w:tc>
        <w:tc>
          <w:tcPr>
            <w:tcW w:w="1063" w:type="pct"/>
            <w:tcBorders>
              <w:top w:val="nil"/>
              <w:left w:val="nil"/>
              <w:bottom w:val="single" w:sz="4" w:space="0" w:color="auto"/>
              <w:right w:val="single" w:sz="4" w:space="0" w:color="auto"/>
            </w:tcBorders>
            <w:noWrap/>
            <w:vAlign w:val="center"/>
          </w:tcPr>
          <w:p w14:paraId="2464931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39408933.701 </w:t>
            </w:r>
          </w:p>
        </w:tc>
        <w:tc>
          <w:tcPr>
            <w:tcW w:w="1345" w:type="pct"/>
            <w:tcBorders>
              <w:top w:val="nil"/>
              <w:left w:val="nil"/>
              <w:bottom w:val="single" w:sz="4" w:space="0" w:color="auto"/>
              <w:right w:val="single" w:sz="4" w:space="0" w:color="auto"/>
            </w:tcBorders>
            <w:noWrap/>
            <w:vAlign w:val="center"/>
          </w:tcPr>
          <w:p w14:paraId="416B803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116°05</w:t>
            </w:r>
            <w:r>
              <w:rPr>
                <w:rFonts w:ascii="Times New Roman"/>
                <w:color w:val="000000"/>
                <w:kern w:val="0"/>
                <w:sz w:val="24"/>
                <w:szCs w:val="24"/>
              </w:rPr>
              <w:t>′</w:t>
            </w:r>
            <w:r>
              <w:rPr>
                <w:rFonts w:ascii="Times New Roman" w:eastAsia="宋体"/>
                <w:color w:val="000000"/>
                <w:kern w:val="0"/>
                <w:sz w:val="24"/>
                <w:szCs w:val="24"/>
              </w:rPr>
              <w:t>08.000</w:t>
            </w:r>
            <w:r>
              <w:rPr>
                <w:rFonts w:ascii="Times New Roman"/>
                <w:color w:val="000000"/>
                <w:kern w:val="0"/>
                <w:sz w:val="24"/>
                <w:szCs w:val="24"/>
              </w:rPr>
              <w:t>″</w:t>
            </w:r>
          </w:p>
        </w:tc>
        <w:tc>
          <w:tcPr>
            <w:tcW w:w="1188" w:type="pct"/>
            <w:tcBorders>
              <w:top w:val="nil"/>
              <w:left w:val="nil"/>
              <w:bottom w:val="single" w:sz="4" w:space="0" w:color="auto"/>
              <w:right w:val="single" w:sz="4" w:space="0" w:color="auto"/>
            </w:tcBorders>
            <w:noWrap/>
            <w:vAlign w:val="center"/>
          </w:tcPr>
          <w:p w14:paraId="5423AEC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26°37</w:t>
            </w:r>
            <w:r>
              <w:rPr>
                <w:rFonts w:ascii="Times New Roman"/>
                <w:color w:val="000000"/>
                <w:kern w:val="0"/>
                <w:sz w:val="24"/>
                <w:szCs w:val="24"/>
              </w:rPr>
              <w:t>′</w:t>
            </w:r>
            <w:r>
              <w:rPr>
                <w:rFonts w:ascii="Times New Roman" w:eastAsia="宋体"/>
                <w:color w:val="000000"/>
                <w:kern w:val="0"/>
                <w:sz w:val="24"/>
                <w:szCs w:val="24"/>
              </w:rPr>
              <w:t>22.000</w:t>
            </w:r>
            <w:r>
              <w:rPr>
                <w:rFonts w:ascii="Times New Roman"/>
                <w:color w:val="000000"/>
                <w:kern w:val="0"/>
                <w:sz w:val="24"/>
                <w:szCs w:val="24"/>
              </w:rPr>
              <w:t>″</w:t>
            </w:r>
          </w:p>
        </w:tc>
      </w:tr>
      <w:tr w:rsidR="00000000" w14:paraId="72251420" w14:textId="77777777">
        <w:trPr>
          <w:trHeight w:val="360"/>
          <w:jc w:val="center"/>
        </w:trPr>
        <w:tc>
          <w:tcPr>
            <w:tcW w:w="384" w:type="pct"/>
            <w:tcBorders>
              <w:top w:val="nil"/>
              <w:left w:val="single" w:sz="4" w:space="0" w:color="auto"/>
              <w:bottom w:val="single" w:sz="4" w:space="0" w:color="auto"/>
              <w:right w:val="single" w:sz="4" w:space="0" w:color="auto"/>
            </w:tcBorders>
            <w:noWrap/>
            <w:vAlign w:val="center"/>
          </w:tcPr>
          <w:p w14:paraId="08C7C1B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w:t>
            </w:r>
          </w:p>
        </w:tc>
        <w:tc>
          <w:tcPr>
            <w:tcW w:w="1018" w:type="pct"/>
            <w:tcBorders>
              <w:top w:val="nil"/>
              <w:left w:val="nil"/>
              <w:bottom w:val="single" w:sz="4" w:space="0" w:color="auto"/>
              <w:right w:val="single" w:sz="4" w:space="0" w:color="auto"/>
            </w:tcBorders>
            <w:noWrap/>
            <w:vAlign w:val="center"/>
          </w:tcPr>
          <w:p w14:paraId="725EA59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2946098.564</w:t>
            </w:r>
          </w:p>
        </w:tc>
        <w:tc>
          <w:tcPr>
            <w:tcW w:w="1063" w:type="pct"/>
            <w:tcBorders>
              <w:top w:val="nil"/>
              <w:left w:val="nil"/>
              <w:bottom w:val="single" w:sz="4" w:space="0" w:color="auto"/>
              <w:right w:val="single" w:sz="4" w:space="0" w:color="auto"/>
            </w:tcBorders>
            <w:noWrap/>
            <w:vAlign w:val="center"/>
          </w:tcPr>
          <w:p w14:paraId="3403D9E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39408850.267 </w:t>
            </w:r>
          </w:p>
        </w:tc>
        <w:tc>
          <w:tcPr>
            <w:tcW w:w="1345" w:type="pct"/>
            <w:tcBorders>
              <w:top w:val="nil"/>
              <w:left w:val="nil"/>
              <w:bottom w:val="single" w:sz="4" w:space="0" w:color="auto"/>
              <w:right w:val="single" w:sz="4" w:space="0" w:color="auto"/>
            </w:tcBorders>
            <w:noWrap/>
            <w:vAlign w:val="center"/>
          </w:tcPr>
          <w:p w14:paraId="12CBBF4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116°05</w:t>
            </w:r>
            <w:r>
              <w:rPr>
                <w:rFonts w:ascii="Times New Roman"/>
                <w:color w:val="000000"/>
                <w:kern w:val="0"/>
                <w:sz w:val="24"/>
                <w:szCs w:val="24"/>
              </w:rPr>
              <w:t>′</w:t>
            </w:r>
            <w:r>
              <w:rPr>
                <w:rFonts w:ascii="Times New Roman" w:eastAsia="宋体"/>
                <w:color w:val="000000"/>
                <w:kern w:val="0"/>
                <w:sz w:val="24"/>
                <w:szCs w:val="24"/>
              </w:rPr>
              <w:t>05.000</w:t>
            </w:r>
            <w:r>
              <w:rPr>
                <w:rFonts w:ascii="Times New Roman"/>
                <w:color w:val="000000"/>
                <w:kern w:val="0"/>
                <w:sz w:val="24"/>
                <w:szCs w:val="24"/>
              </w:rPr>
              <w:t>″</w:t>
            </w:r>
          </w:p>
        </w:tc>
        <w:tc>
          <w:tcPr>
            <w:tcW w:w="1188" w:type="pct"/>
            <w:tcBorders>
              <w:top w:val="nil"/>
              <w:left w:val="nil"/>
              <w:bottom w:val="single" w:sz="4" w:space="0" w:color="auto"/>
              <w:right w:val="single" w:sz="4" w:space="0" w:color="auto"/>
            </w:tcBorders>
            <w:noWrap/>
            <w:vAlign w:val="center"/>
          </w:tcPr>
          <w:p w14:paraId="2D74BA8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26°</w:t>
            </w:r>
            <w:r>
              <w:rPr>
                <w:rFonts w:ascii="Times New Roman" w:eastAsia="宋体"/>
                <w:color w:val="000000"/>
                <w:kern w:val="0"/>
                <w:sz w:val="24"/>
                <w:szCs w:val="24"/>
              </w:rPr>
              <w:t>37</w:t>
            </w:r>
            <w:r>
              <w:rPr>
                <w:rFonts w:ascii="Times New Roman"/>
                <w:color w:val="000000"/>
                <w:kern w:val="0"/>
                <w:sz w:val="24"/>
                <w:szCs w:val="24"/>
              </w:rPr>
              <w:t>′</w:t>
            </w:r>
            <w:r>
              <w:rPr>
                <w:rFonts w:ascii="Times New Roman" w:eastAsia="宋体"/>
                <w:color w:val="000000"/>
                <w:kern w:val="0"/>
                <w:sz w:val="24"/>
                <w:szCs w:val="24"/>
              </w:rPr>
              <w:t>20.000</w:t>
            </w:r>
            <w:r>
              <w:rPr>
                <w:rFonts w:ascii="Times New Roman"/>
                <w:color w:val="000000"/>
                <w:kern w:val="0"/>
                <w:sz w:val="24"/>
                <w:szCs w:val="24"/>
              </w:rPr>
              <w:t>″</w:t>
            </w:r>
          </w:p>
        </w:tc>
      </w:tr>
      <w:tr w:rsidR="00000000" w14:paraId="3D24294C" w14:textId="77777777">
        <w:trPr>
          <w:trHeight w:val="360"/>
          <w:jc w:val="center"/>
        </w:trPr>
        <w:tc>
          <w:tcPr>
            <w:tcW w:w="384" w:type="pct"/>
            <w:tcBorders>
              <w:top w:val="nil"/>
              <w:left w:val="single" w:sz="4" w:space="0" w:color="auto"/>
              <w:bottom w:val="single" w:sz="4" w:space="0" w:color="auto"/>
              <w:right w:val="single" w:sz="4" w:space="0" w:color="auto"/>
            </w:tcBorders>
            <w:noWrap/>
            <w:vAlign w:val="center"/>
          </w:tcPr>
          <w:p w14:paraId="1382013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w:t>
            </w:r>
          </w:p>
        </w:tc>
        <w:tc>
          <w:tcPr>
            <w:tcW w:w="1018" w:type="pct"/>
            <w:tcBorders>
              <w:top w:val="nil"/>
              <w:left w:val="nil"/>
              <w:bottom w:val="single" w:sz="4" w:space="0" w:color="auto"/>
              <w:right w:val="single" w:sz="4" w:space="0" w:color="auto"/>
            </w:tcBorders>
            <w:noWrap/>
            <w:vAlign w:val="center"/>
          </w:tcPr>
          <w:p w14:paraId="7D7582E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2946104.732</w:t>
            </w:r>
          </w:p>
        </w:tc>
        <w:tc>
          <w:tcPr>
            <w:tcW w:w="1063" w:type="pct"/>
            <w:tcBorders>
              <w:top w:val="nil"/>
              <w:left w:val="nil"/>
              <w:bottom w:val="single" w:sz="4" w:space="0" w:color="auto"/>
              <w:right w:val="single" w:sz="4" w:space="0" w:color="auto"/>
            </w:tcBorders>
            <w:noWrap/>
            <w:vAlign w:val="center"/>
          </w:tcPr>
          <w:p w14:paraId="202BD5A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39407992.668 </w:t>
            </w:r>
          </w:p>
        </w:tc>
        <w:tc>
          <w:tcPr>
            <w:tcW w:w="1345" w:type="pct"/>
            <w:tcBorders>
              <w:top w:val="nil"/>
              <w:left w:val="nil"/>
              <w:bottom w:val="single" w:sz="4" w:space="0" w:color="auto"/>
              <w:right w:val="single" w:sz="4" w:space="0" w:color="auto"/>
            </w:tcBorders>
            <w:noWrap/>
            <w:vAlign w:val="center"/>
          </w:tcPr>
          <w:p w14:paraId="4CB0135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116°04</w:t>
            </w:r>
            <w:r>
              <w:rPr>
                <w:rFonts w:ascii="Times New Roman"/>
                <w:color w:val="000000"/>
                <w:kern w:val="0"/>
                <w:sz w:val="24"/>
                <w:szCs w:val="24"/>
              </w:rPr>
              <w:t>′</w:t>
            </w:r>
            <w:r>
              <w:rPr>
                <w:rFonts w:ascii="Times New Roman" w:eastAsia="宋体"/>
                <w:color w:val="000000"/>
                <w:kern w:val="0"/>
                <w:sz w:val="24"/>
                <w:szCs w:val="24"/>
              </w:rPr>
              <w:t>34.000</w:t>
            </w:r>
            <w:r>
              <w:rPr>
                <w:rFonts w:ascii="Times New Roman"/>
                <w:color w:val="000000"/>
                <w:kern w:val="0"/>
                <w:sz w:val="24"/>
                <w:szCs w:val="24"/>
              </w:rPr>
              <w:t>″</w:t>
            </w:r>
          </w:p>
        </w:tc>
        <w:tc>
          <w:tcPr>
            <w:tcW w:w="1188" w:type="pct"/>
            <w:tcBorders>
              <w:top w:val="nil"/>
              <w:left w:val="nil"/>
              <w:bottom w:val="single" w:sz="4" w:space="0" w:color="auto"/>
              <w:right w:val="single" w:sz="4" w:space="0" w:color="auto"/>
            </w:tcBorders>
            <w:noWrap/>
            <w:vAlign w:val="center"/>
          </w:tcPr>
          <w:p w14:paraId="19E3399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26°37</w:t>
            </w:r>
            <w:r>
              <w:rPr>
                <w:rFonts w:ascii="Times New Roman"/>
                <w:color w:val="000000"/>
                <w:kern w:val="0"/>
                <w:sz w:val="24"/>
                <w:szCs w:val="24"/>
              </w:rPr>
              <w:t>′</w:t>
            </w:r>
            <w:r>
              <w:rPr>
                <w:rFonts w:ascii="Times New Roman" w:eastAsia="宋体"/>
                <w:color w:val="000000"/>
                <w:kern w:val="0"/>
                <w:sz w:val="24"/>
                <w:szCs w:val="24"/>
              </w:rPr>
              <w:t>20.000</w:t>
            </w:r>
            <w:r>
              <w:rPr>
                <w:rFonts w:ascii="Times New Roman"/>
                <w:color w:val="000000"/>
                <w:kern w:val="0"/>
                <w:sz w:val="24"/>
                <w:szCs w:val="24"/>
              </w:rPr>
              <w:t>″</w:t>
            </w:r>
          </w:p>
        </w:tc>
      </w:tr>
      <w:tr w:rsidR="00000000" w14:paraId="44D2B3B8" w14:textId="77777777">
        <w:trPr>
          <w:trHeight w:val="360"/>
          <w:jc w:val="center"/>
        </w:trPr>
        <w:tc>
          <w:tcPr>
            <w:tcW w:w="384" w:type="pct"/>
            <w:tcBorders>
              <w:top w:val="nil"/>
              <w:left w:val="single" w:sz="4" w:space="0" w:color="auto"/>
              <w:bottom w:val="single" w:sz="4" w:space="0" w:color="auto"/>
              <w:right w:val="single" w:sz="4" w:space="0" w:color="auto"/>
            </w:tcBorders>
            <w:noWrap/>
            <w:vAlign w:val="center"/>
          </w:tcPr>
          <w:p w14:paraId="2F51163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w:t>
            </w:r>
          </w:p>
        </w:tc>
        <w:tc>
          <w:tcPr>
            <w:tcW w:w="1018" w:type="pct"/>
            <w:tcBorders>
              <w:top w:val="nil"/>
              <w:left w:val="nil"/>
              <w:bottom w:val="single" w:sz="4" w:space="0" w:color="auto"/>
              <w:right w:val="single" w:sz="4" w:space="0" w:color="auto"/>
            </w:tcBorders>
            <w:noWrap/>
            <w:vAlign w:val="center"/>
          </w:tcPr>
          <w:p w14:paraId="54CEDC8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2947632.212</w:t>
            </w:r>
          </w:p>
        </w:tc>
        <w:tc>
          <w:tcPr>
            <w:tcW w:w="1063" w:type="pct"/>
            <w:tcBorders>
              <w:top w:val="nil"/>
              <w:left w:val="nil"/>
              <w:bottom w:val="single" w:sz="4" w:space="0" w:color="auto"/>
              <w:right w:val="single" w:sz="4" w:space="0" w:color="auto"/>
            </w:tcBorders>
            <w:noWrap/>
            <w:vAlign w:val="center"/>
          </w:tcPr>
          <w:p w14:paraId="1EEF13F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39409608.137 </w:t>
            </w:r>
          </w:p>
        </w:tc>
        <w:tc>
          <w:tcPr>
            <w:tcW w:w="1345" w:type="pct"/>
            <w:tcBorders>
              <w:top w:val="nil"/>
              <w:left w:val="nil"/>
              <w:bottom w:val="single" w:sz="4" w:space="0" w:color="auto"/>
              <w:right w:val="single" w:sz="4" w:space="0" w:color="auto"/>
            </w:tcBorders>
            <w:noWrap/>
            <w:vAlign w:val="center"/>
          </w:tcPr>
          <w:p w14:paraId="54DEAEC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116°05</w:t>
            </w:r>
            <w:r>
              <w:rPr>
                <w:rFonts w:ascii="Times New Roman"/>
                <w:color w:val="000000"/>
                <w:kern w:val="0"/>
                <w:sz w:val="24"/>
                <w:szCs w:val="24"/>
              </w:rPr>
              <w:t>′</w:t>
            </w:r>
            <w:r>
              <w:rPr>
                <w:rFonts w:ascii="Times New Roman" w:eastAsia="宋体"/>
                <w:color w:val="000000"/>
                <w:kern w:val="0"/>
                <w:sz w:val="24"/>
                <w:szCs w:val="24"/>
              </w:rPr>
              <w:t>32.000</w:t>
            </w:r>
            <w:r>
              <w:rPr>
                <w:rFonts w:ascii="Times New Roman"/>
                <w:color w:val="000000"/>
                <w:kern w:val="0"/>
                <w:sz w:val="24"/>
                <w:szCs w:val="24"/>
              </w:rPr>
              <w:t>″</w:t>
            </w:r>
          </w:p>
        </w:tc>
        <w:tc>
          <w:tcPr>
            <w:tcW w:w="1188" w:type="pct"/>
            <w:tcBorders>
              <w:top w:val="nil"/>
              <w:left w:val="nil"/>
              <w:bottom w:val="single" w:sz="4" w:space="0" w:color="auto"/>
              <w:right w:val="single" w:sz="4" w:space="0" w:color="auto"/>
            </w:tcBorders>
            <w:noWrap/>
            <w:vAlign w:val="center"/>
          </w:tcPr>
          <w:p w14:paraId="7DE4926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26°38</w:t>
            </w:r>
            <w:r>
              <w:rPr>
                <w:rFonts w:ascii="Times New Roman"/>
                <w:color w:val="000000"/>
                <w:kern w:val="0"/>
                <w:sz w:val="24"/>
                <w:szCs w:val="24"/>
              </w:rPr>
              <w:t>′</w:t>
            </w:r>
            <w:r>
              <w:rPr>
                <w:rFonts w:ascii="Times New Roman" w:eastAsia="宋体"/>
                <w:color w:val="000000"/>
                <w:kern w:val="0"/>
                <w:sz w:val="24"/>
                <w:szCs w:val="24"/>
              </w:rPr>
              <w:t>10.000</w:t>
            </w:r>
            <w:r>
              <w:rPr>
                <w:rFonts w:ascii="Times New Roman"/>
                <w:color w:val="000000"/>
                <w:kern w:val="0"/>
                <w:sz w:val="24"/>
                <w:szCs w:val="24"/>
              </w:rPr>
              <w:t>″</w:t>
            </w:r>
          </w:p>
        </w:tc>
      </w:tr>
      <w:tr w:rsidR="00000000" w14:paraId="36E4E32A" w14:textId="77777777">
        <w:trPr>
          <w:trHeight w:val="360"/>
          <w:jc w:val="center"/>
        </w:trPr>
        <w:tc>
          <w:tcPr>
            <w:tcW w:w="384" w:type="pct"/>
            <w:tcBorders>
              <w:top w:val="nil"/>
              <w:left w:val="single" w:sz="4" w:space="0" w:color="auto"/>
              <w:bottom w:val="single" w:sz="4" w:space="0" w:color="auto"/>
              <w:right w:val="single" w:sz="4" w:space="0" w:color="auto"/>
            </w:tcBorders>
            <w:noWrap/>
            <w:vAlign w:val="center"/>
          </w:tcPr>
          <w:p w14:paraId="62457C5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w:t>
            </w:r>
          </w:p>
        </w:tc>
        <w:tc>
          <w:tcPr>
            <w:tcW w:w="1018" w:type="pct"/>
            <w:tcBorders>
              <w:top w:val="nil"/>
              <w:left w:val="nil"/>
              <w:bottom w:val="single" w:sz="4" w:space="0" w:color="auto"/>
              <w:right w:val="single" w:sz="4" w:space="0" w:color="auto"/>
            </w:tcBorders>
            <w:noWrap/>
            <w:vAlign w:val="center"/>
          </w:tcPr>
          <w:p w14:paraId="1EC1433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2947625.955</w:t>
            </w:r>
          </w:p>
        </w:tc>
        <w:tc>
          <w:tcPr>
            <w:tcW w:w="1063" w:type="pct"/>
            <w:tcBorders>
              <w:top w:val="nil"/>
              <w:left w:val="nil"/>
              <w:bottom w:val="single" w:sz="4" w:space="0" w:color="auto"/>
              <w:right w:val="single" w:sz="4" w:space="0" w:color="auto"/>
            </w:tcBorders>
            <w:noWrap/>
            <w:vAlign w:val="center"/>
          </w:tcPr>
          <w:p w14:paraId="773D8F9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39410493.291 </w:t>
            </w:r>
          </w:p>
        </w:tc>
        <w:tc>
          <w:tcPr>
            <w:tcW w:w="1345" w:type="pct"/>
            <w:tcBorders>
              <w:top w:val="nil"/>
              <w:left w:val="nil"/>
              <w:bottom w:val="single" w:sz="4" w:space="0" w:color="auto"/>
              <w:right w:val="single" w:sz="4" w:space="0" w:color="auto"/>
            </w:tcBorders>
            <w:noWrap/>
            <w:vAlign w:val="center"/>
          </w:tcPr>
          <w:p w14:paraId="0FBA8D8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116°06</w:t>
            </w:r>
            <w:r>
              <w:rPr>
                <w:rFonts w:ascii="Times New Roman"/>
                <w:color w:val="000000"/>
                <w:kern w:val="0"/>
                <w:sz w:val="24"/>
                <w:szCs w:val="24"/>
              </w:rPr>
              <w:t>′</w:t>
            </w:r>
            <w:r>
              <w:rPr>
                <w:rFonts w:ascii="Times New Roman" w:eastAsia="宋体"/>
                <w:color w:val="000000"/>
                <w:kern w:val="0"/>
                <w:sz w:val="24"/>
                <w:szCs w:val="24"/>
              </w:rPr>
              <w:t>04.000</w:t>
            </w:r>
            <w:r>
              <w:rPr>
                <w:rFonts w:ascii="Times New Roman"/>
                <w:color w:val="000000"/>
                <w:kern w:val="0"/>
                <w:sz w:val="24"/>
                <w:szCs w:val="24"/>
              </w:rPr>
              <w:t>″</w:t>
            </w:r>
          </w:p>
        </w:tc>
        <w:tc>
          <w:tcPr>
            <w:tcW w:w="1188" w:type="pct"/>
            <w:tcBorders>
              <w:top w:val="nil"/>
              <w:left w:val="nil"/>
              <w:bottom w:val="single" w:sz="4" w:space="0" w:color="auto"/>
              <w:right w:val="single" w:sz="4" w:space="0" w:color="auto"/>
            </w:tcBorders>
            <w:noWrap/>
            <w:vAlign w:val="center"/>
          </w:tcPr>
          <w:p w14:paraId="02D4C06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26°38</w:t>
            </w:r>
            <w:r>
              <w:rPr>
                <w:rFonts w:ascii="Times New Roman"/>
                <w:color w:val="000000"/>
                <w:kern w:val="0"/>
                <w:sz w:val="24"/>
                <w:szCs w:val="24"/>
              </w:rPr>
              <w:t>′</w:t>
            </w:r>
            <w:r>
              <w:rPr>
                <w:rFonts w:ascii="Times New Roman" w:eastAsia="宋体"/>
                <w:color w:val="000000"/>
                <w:kern w:val="0"/>
                <w:sz w:val="24"/>
                <w:szCs w:val="24"/>
              </w:rPr>
              <w:t>10.000</w:t>
            </w:r>
            <w:r>
              <w:rPr>
                <w:rFonts w:ascii="Times New Roman"/>
                <w:color w:val="000000"/>
                <w:kern w:val="0"/>
                <w:sz w:val="24"/>
                <w:szCs w:val="24"/>
              </w:rPr>
              <w:t>″</w:t>
            </w:r>
          </w:p>
        </w:tc>
      </w:tr>
      <w:tr w:rsidR="00000000" w14:paraId="34D5B7BB" w14:textId="77777777">
        <w:trPr>
          <w:trHeight w:val="360"/>
          <w:jc w:val="center"/>
        </w:trPr>
        <w:tc>
          <w:tcPr>
            <w:tcW w:w="384" w:type="pct"/>
            <w:tcBorders>
              <w:top w:val="nil"/>
              <w:left w:val="single" w:sz="4" w:space="0" w:color="auto"/>
              <w:bottom w:val="single" w:sz="4" w:space="0" w:color="auto"/>
              <w:right w:val="single" w:sz="4" w:space="0" w:color="auto"/>
            </w:tcBorders>
            <w:noWrap/>
            <w:vAlign w:val="center"/>
          </w:tcPr>
          <w:p w14:paraId="05EB964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6</w:t>
            </w:r>
          </w:p>
        </w:tc>
        <w:tc>
          <w:tcPr>
            <w:tcW w:w="1018" w:type="pct"/>
            <w:tcBorders>
              <w:top w:val="nil"/>
              <w:left w:val="nil"/>
              <w:bottom w:val="single" w:sz="4" w:space="0" w:color="auto"/>
              <w:right w:val="single" w:sz="4" w:space="0" w:color="auto"/>
            </w:tcBorders>
            <w:noWrap/>
            <w:vAlign w:val="center"/>
          </w:tcPr>
          <w:p w14:paraId="39F01DD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2947225.822</w:t>
            </w:r>
          </w:p>
        </w:tc>
        <w:tc>
          <w:tcPr>
            <w:tcW w:w="1063" w:type="pct"/>
            <w:tcBorders>
              <w:top w:val="nil"/>
              <w:left w:val="nil"/>
              <w:bottom w:val="single" w:sz="4" w:space="0" w:color="auto"/>
              <w:right w:val="single" w:sz="4" w:space="0" w:color="auto"/>
            </w:tcBorders>
            <w:noWrap/>
            <w:vAlign w:val="center"/>
          </w:tcPr>
          <w:p w14:paraId="4BB5C65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39410490.476 </w:t>
            </w:r>
          </w:p>
        </w:tc>
        <w:tc>
          <w:tcPr>
            <w:tcW w:w="1345" w:type="pct"/>
            <w:tcBorders>
              <w:top w:val="nil"/>
              <w:left w:val="nil"/>
              <w:bottom w:val="single" w:sz="4" w:space="0" w:color="auto"/>
              <w:right w:val="single" w:sz="4" w:space="0" w:color="auto"/>
            </w:tcBorders>
            <w:noWrap/>
            <w:vAlign w:val="center"/>
          </w:tcPr>
          <w:p w14:paraId="17865CB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116°06</w:t>
            </w:r>
            <w:r>
              <w:rPr>
                <w:rFonts w:ascii="Times New Roman"/>
                <w:color w:val="000000"/>
                <w:kern w:val="0"/>
                <w:sz w:val="24"/>
                <w:szCs w:val="24"/>
              </w:rPr>
              <w:t>′</w:t>
            </w:r>
            <w:r>
              <w:rPr>
                <w:rFonts w:ascii="Times New Roman" w:eastAsia="宋体"/>
                <w:color w:val="000000"/>
                <w:kern w:val="0"/>
                <w:sz w:val="24"/>
                <w:szCs w:val="24"/>
              </w:rPr>
              <w:t>04.000</w:t>
            </w:r>
            <w:r>
              <w:rPr>
                <w:rFonts w:ascii="Times New Roman"/>
                <w:color w:val="000000"/>
                <w:kern w:val="0"/>
                <w:sz w:val="24"/>
                <w:szCs w:val="24"/>
              </w:rPr>
              <w:t>″</w:t>
            </w:r>
          </w:p>
        </w:tc>
        <w:tc>
          <w:tcPr>
            <w:tcW w:w="1188" w:type="pct"/>
            <w:tcBorders>
              <w:top w:val="nil"/>
              <w:left w:val="nil"/>
              <w:bottom w:val="single" w:sz="4" w:space="0" w:color="auto"/>
              <w:right w:val="single" w:sz="4" w:space="0" w:color="auto"/>
            </w:tcBorders>
            <w:noWrap/>
            <w:vAlign w:val="center"/>
          </w:tcPr>
          <w:p w14:paraId="189F5D9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26°37</w:t>
            </w:r>
            <w:r>
              <w:rPr>
                <w:rFonts w:ascii="Times New Roman"/>
                <w:color w:val="000000"/>
                <w:kern w:val="0"/>
                <w:sz w:val="24"/>
                <w:szCs w:val="24"/>
              </w:rPr>
              <w:t>′</w:t>
            </w:r>
            <w:r>
              <w:rPr>
                <w:rFonts w:ascii="Times New Roman" w:eastAsia="宋体"/>
                <w:color w:val="000000"/>
                <w:kern w:val="0"/>
                <w:sz w:val="24"/>
                <w:szCs w:val="24"/>
              </w:rPr>
              <w:t>57.000</w:t>
            </w:r>
            <w:r>
              <w:rPr>
                <w:rFonts w:ascii="Times New Roman"/>
                <w:color w:val="000000"/>
                <w:kern w:val="0"/>
                <w:sz w:val="24"/>
                <w:szCs w:val="24"/>
              </w:rPr>
              <w:t>″</w:t>
            </w:r>
          </w:p>
        </w:tc>
      </w:tr>
      <w:tr w:rsidR="00000000" w14:paraId="540B71DF" w14:textId="77777777">
        <w:trPr>
          <w:trHeight w:val="360"/>
          <w:jc w:val="center"/>
        </w:trPr>
        <w:tc>
          <w:tcPr>
            <w:tcW w:w="5000" w:type="pct"/>
            <w:gridSpan w:val="5"/>
            <w:tcBorders>
              <w:top w:val="single" w:sz="4" w:space="0" w:color="auto"/>
              <w:left w:val="single" w:sz="4" w:space="0" w:color="auto"/>
              <w:bottom w:val="single" w:sz="4" w:space="0" w:color="auto"/>
              <w:right w:val="single" w:sz="4" w:space="0" w:color="auto"/>
            </w:tcBorders>
            <w:noWrap/>
            <w:vAlign w:val="center"/>
          </w:tcPr>
          <w:p w14:paraId="05F646E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探矿权面积</w:t>
            </w:r>
            <w:r>
              <w:rPr>
                <w:rFonts w:ascii="Times New Roman" w:eastAsia="宋体"/>
                <w:color w:val="000000"/>
                <w:kern w:val="0"/>
                <w:sz w:val="24"/>
                <w:szCs w:val="24"/>
              </w:rPr>
              <w:t xml:space="preserve"> 1.67 km</w:t>
            </w:r>
            <w:r>
              <w:rPr>
                <w:rFonts w:ascii="Times New Roman" w:eastAsia="宋体"/>
                <w:color w:val="000000"/>
                <w:kern w:val="0"/>
                <w:sz w:val="24"/>
                <w:szCs w:val="24"/>
                <w:vertAlign w:val="superscript"/>
              </w:rPr>
              <w:t>2</w:t>
            </w:r>
          </w:p>
        </w:tc>
      </w:tr>
    </w:tbl>
    <w:p w14:paraId="561C634F" w14:textId="77777777" w:rsidR="005A6981" w:rsidRDefault="005A6981">
      <w:pPr>
        <w:spacing w:line="160" w:lineRule="exact"/>
        <w:ind w:firstLine="260"/>
        <w:rPr>
          <w:rFonts w:ascii="Times New Roman"/>
          <w:sz w:val="13"/>
          <w:szCs w:val="13"/>
        </w:rPr>
      </w:pPr>
    </w:p>
    <w:p w14:paraId="1A1AABBD" w14:textId="77777777" w:rsidR="005A6981" w:rsidRDefault="005A6981">
      <w:pPr>
        <w:spacing w:line="568" w:lineRule="exact"/>
        <w:ind w:firstLine="560"/>
        <w:rPr>
          <w:rFonts w:ascii="Times New Roman"/>
          <w:kern w:val="0"/>
          <w:szCs w:val="28"/>
        </w:rPr>
      </w:pPr>
      <w:r>
        <w:rPr>
          <w:rFonts w:ascii="Times New Roman"/>
        </w:rPr>
        <w:t>本次详查工作范围均在</w:t>
      </w:r>
      <w:r>
        <w:rPr>
          <w:rFonts w:ascii="Times New Roman"/>
        </w:rPr>
        <w:t>2020</w:t>
      </w:r>
      <w:r>
        <w:rPr>
          <w:rFonts w:ascii="Times New Roman"/>
        </w:rPr>
        <w:t>年</w:t>
      </w:r>
      <w:r>
        <w:rPr>
          <w:rFonts w:ascii="Times New Roman"/>
        </w:rPr>
        <w:t>10</w:t>
      </w:r>
      <w:r>
        <w:rPr>
          <w:rFonts w:ascii="Times New Roman"/>
        </w:rPr>
        <w:t>月</w:t>
      </w:r>
      <w:r>
        <w:rPr>
          <w:rFonts w:ascii="Times New Roman" w:hint="eastAsia"/>
          <w:kern w:val="0"/>
          <w:szCs w:val="28"/>
        </w:rPr>
        <w:t>广东省</w:t>
      </w:r>
      <w:r>
        <w:rPr>
          <w:rFonts w:ascii="Times New Roman"/>
          <w:kern w:val="0"/>
          <w:szCs w:val="28"/>
        </w:rPr>
        <w:t>自然资源厅</w:t>
      </w:r>
      <w:r>
        <w:rPr>
          <w:rFonts w:ascii="Times New Roman"/>
        </w:rPr>
        <w:t>批准的探矿许可证标注界限内（见表</w:t>
      </w:r>
      <w:r>
        <w:rPr>
          <w:rFonts w:ascii="Times New Roman"/>
        </w:rPr>
        <w:t>1-2</w:t>
      </w:r>
      <w:r>
        <w:rPr>
          <w:rFonts w:ascii="Times New Roman"/>
        </w:rPr>
        <w:t>）（矿权人：</w:t>
      </w:r>
      <w:r>
        <w:rPr>
          <w:rFonts w:ascii="Times New Roman" w:hint="eastAsia"/>
        </w:rPr>
        <w:t>广东伟恒矿业有限公司</w:t>
      </w:r>
      <w:r>
        <w:rPr>
          <w:rFonts w:ascii="Times New Roman"/>
        </w:rPr>
        <w:t>；勘查面积：</w:t>
      </w:r>
      <w:r>
        <w:rPr>
          <w:rFonts w:ascii="Times New Roman"/>
        </w:rPr>
        <w:t>1.67Km</w:t>
      </w:r>
      <w:r>
        <w:rPr>
          <w:rFonts w:ascii="Times New Roman"/>
          <w:vertAlign w:val="superscript"/>
        </w:rPr>
        <w:t>2</w:t>
      </w:r>
      <w:r>
        <w:rPr>
          <w:rFonts w:ascii="Times New Roman"/>
        </w:rPr>
        <w:t>;</w:t>
      </w:r>
      <w:r>
        <w:rPr>
          <w:rFonts w:ascii="Times New Roman"/>
        </w:rPr>
        <w:t>有效时间：</w:t>
      </w:r>
      <w:r>
        <w:rPr>
          <w:rFonts w:ascii="Times New Roman"/>
        </w:rPr>
        <w:t>2020.10.16-2025.10.25</w:t>
      </w:r>
      <w:r>
        <w:rPr>
          <w:rFonts w:ascii="Times New Roman"/>
        </w:rPr>
        <w:t>）。前山矿区毗邻无其它矿业权，矿权无争议。矿区范围内不存在生态保护红线和城镇开发边界等控制线。永久基本农田均在北部，主要矿体赋存位置均离地表农田</w:t>
      </w:r>
      <w:r>
        <w:rPr>
          <w:rFonts w:ascii="Times New Roman"/>
        </w:rPr>
        <w:t>50</w:t>
      </w:r>
      <w:r>
        <w:rPr>
          <w:rFonts w:ascii="Times New Roman"/>
        </w:rPr>
        <w:t>米以上，开采方式为地下开采，对农田基本无影响。</w:t>
      </w:r>
    </w:p>
    <w:p w14:paraId="0C3B2391" w14:textId="77777777" w:rsidR="005A6981" w:rsidRDefault="005A6981">
      <w:pPr>
        <w:widowControl/>
        <w:spacing w:line="520" w:lineRule="exact"/>
        <w:ind w:firstLine="560"/>
        <w:rPr>
          <w:rFonts w:ascii="Times New Roman"/>
        </w:rPr>
      </w:pPr>
      <w:r>
        <w:rPr>
          <w:rFonts w:ascii="Times New Roman"/>
          <w:lang w:val="zh-CN" w:eastAsia="zh-CN"/>
        </w:rPr>
        <w:lastRenderedPageBreak/>
        <w:pict w14:anchorId="72078A9E">
          <v:shape id="_x0000_s4440" type="#_x0000_t202" style="position:absolute;left:0;text-align:left;margin-left:-34.95pt;margin-top:3pt;width:492pt;height:595.8pt;z-index:251651072;mso-wrap-style:square;mso-position-horizontal-relative:margin;mso-width-relative:margin;mso-height-relative:margin" filled="f" stroked="f">
            <v:fill o:detectmouseclick="t"/>
            <v:textbox>
              <w:txbxContent>
                <w:p w14:paraId="1AA67BF0" w14:textId="77777777" w:rsidR="005A6981" w:rsidRDefault="005A6981">
                  <w:pPr>
                    <w:spacing w:line="240" w:lineRule="auto"/>
                    <w:ind w:firstLineChars="0" w:firstLine="0"/>
                    <w:jc w:val="center"/>
                  </w:pPr>
                </w:p>
                <w:p w14:paraId="7FED6F50" w14:textId="77777777" w:rsidR="005A6981" w:rsidRDefault="005A6981">
                  <w:pPr>
                    <w:ind w:firstLine="480"/>
                    <w:jc w:val="center"/>
                    <w:rPr>
                      <w:rFonts w:ascii="黑体" w:eastAsia="黑体" w:hAnsi="黑体" w:hint="eastAsia"/>
                      <w:kern w:val="0"/>
                      <w:sz w:val="24"/>
                      <w:szCs w:val="24"/>
                    </w:rPr>
                  </w:pPr>
                  <w:r>
                    <w:rPr>
                      <w:rFonts w:ascii="黑体" w:eastAsia="黑体" w:hAnsi="黑体" w:hint="eastAsia"/>
                      <w:kern w:val="0"/>
                      <w:sz w:val="24"/>
                      <w:szCs w:val="24"/>
                    </w:rPr>
                    <w:t>图</w:t>
                  </w:r>
                  <w:r>
                    <w:rPr>
                      <w:rFonts w:ascii="黑体" w:eastAsia="黑体" w:hAnsi="黑体" w:hint="eastAsia"/>
                      <w:kern w:val="0"/>
                      <w:sz w:val="24"/>
                      <w:szCs w:val="24"/>
                    </w:rPr>
                    <w:t xml:space="preserve">1-2 </w:t>
                  </w:r>
                  <w:r>
                    <w:rPr>
                      <w:rFonts w:ascii="黑体" w:eastAsia="黑体" w:hAnsi="黑体" w:hint="eastAsia"/>
                      <w:kern w:val="0"/>
                      <w:sz w:val="24"/>
                      <w:szCs w:val="24"/>
                    </w:rPr>
                    <w:t>矿业权设置图（据</w:t>
                  </w:r>
                  <w:r>
                    <w:rPr>
                      <w:rFonts w:ascii="黑体" w:eastAsia="黑体" w:hAnsi="黑体" w:hint="eastAsia"/>
                      <w:kern w:val="0"/>
                      <w:sz w:val="24"/>
                      <w:szCs w:val="24"/>
                    </w:rPr>
                    <w:t>陆河县</w:t>
                  </w:r>
                  <w:r>
                    <w:rPr>
                      <w:rFonts w:ascii="黑体" w:eastAsia="黑体" w:hAnsi="黑体" w:hint="eastAsia"/>
                      <w:kern w:val="0"/>
                      <w:sz w:val="24"/>
                      <w:szCs w:val="24"/>
                    </w:rPr>
                    <w:t>自然资源局，</w:t>
                  </w:r>
                  <w:r>
                    <w:rPr>
                      <w:rFonts w:ascii="黑体" w:eastAsia="黑体" w:hAnsi="黑体" w:hint="eastAsia"/>
                      <w:kern w:val="0"/>
                      <w:sz w:val="24"/>
                      <w:szCs w:val="24"/>
                    </w:rPr>
                    <w:t>2017</w:t>
                  </w:r>
                  <w:r>
                    <w:rPr>
                      <w:rFonts w:ascii="黑体" w:eastAsia="黑体" w:hAnsi="黑体" w:hint="eastAsia"/>
                      <w:kern w:val="0"/>
                      <w:sz w:val="24"/>
                      <w:szCs w:val="24"/>
                    </w:rPr>
                    <w:t>）</w:t>
                  </w:r>
                </w:p>
                <w:p w14:paraId="52D45B0E" w14:textId="77777777" w:rsidR="005A6981" w:rsidRDefault="005A6981">
                  <w:pPr>
                    <w:ind w:firstLine="420"/>
                    <w:jc w:val="left"/>
                    <w:rPr>
                      <w:rFonts w:ascii="黑体" w:eastAsia="黑体" w:hAnsi="黑体" w:hint="eastAsia"/>
                      <w:kern w:val="0"/>
                      <w:sz w:val="21"/>
                      <w:szCs w:val="21"/>
                    </w:rPr>
                  </w:pPr>
                  <w:r>
                    <w:rPr>
                      <w:rFonts w:ascii="黑体" w:eastAsia="黑体" w:hAnsi="黑体" w:hint="eastAsia"/>
                      <w:kern w:val="0"/>
                      <w:sz w:val="21"/>
                      <w:szCs w:val="21"/>
                    </w:rPr>
                    <w:t>1</w:t>
                  </w:r>
                  <w:r>
                    <w:rPr>
                      <w:rFonts w:ascii="黑体" w:eastAsia="黑体" w:hAnsi="黑体" w:hint="eastAsia"/>
                      <w:kern w:val="0"/>
                      <w:sz w:val="21"/>
                      <w:szCs w:val="21"/>
                    </w:rPr>
                    <w:t>、探矿区范围</w:t>
                  </w:r>
                  <w:r>
                    <w:rPr>
                      <w:rFonts w:ascii="黑体" w:eastAsia="黑体" w:hAnsi="黑体" w:hint="eastAsia"/>
                      <w:kern w:val="0"/>
                      <w:sz w:val="21"/>
                      <w:szCs w:val="21"/>
                    </w:rPr>
                    <w:t>2</w:t>
                  </w:r>
                  <w:r>
                    <w:rPr>
                      <w:rFonts w:ascii="黑体" w:eastAsia="黑体" w:hAnsi="黑体" w:hint="eastAsia"/>
                      <w:kern w:val="0"/>
                      <w:sz w:val="21"/>
                      <w:szCs w:val="21"/>
                    </w:rPr>
                    <w:t>、采矿区范围</w:t>
                  </w:r>
                  <w:r>
                    <w:rPr>
                      <w:rFonts w:ascii="黑体" w:eastAsia="黑体" w:hAnsi="黑体" w:hint="eastAsia"/>
                      <w:kern w:val="0"/>
                      <w:sz w:val="21"/>
                      <w:szCs w:val="21"/>
                    </w:rPr>
                    <w:t>3</w:t>
                  </w:r>
                  <w:r>
                    <w:rPr>
                      <w:rFonts w:ascii="黑体" w:eastAsia="黑体" w:hAnsi="黑体" w:hint="eastAsia"/>
                      <w:kern w:val="0"/>
                      <w:sz w:val="21"/>
                      <w:szCs w:val="21"/>
                    </w:rPr>
                    <w:t>、生态红线</w:t>
                  </w:r>
                  <w:r>
                    <w:rPr>
                      <w:rFonts w:ascii="黑体" w:eastAsia="黑体" w:hAnsi="黑体" w:hint="eastAsia"/>
                      <w:kern w:val="0"/>
                      <w:sz w:val="21"/>
                      <w:szCs w:val="21"/>
                    </w:rPr>
                    <w:t>4</w:t>
                  </w:r>
                  <w:r>
                    <w:rPr>
                      <w:rFonts w:ascii="黑体" w:eastAsia="黑体" w:hAnsi="黑体" w:hint="eastAsia"/>
                      <w:kern w:val="0"/>
                      <w:sz w:val="21"/>
                      <w:szCs w:val="21"/>
                    </w:rPr>
                    <w:t>、基本农田、</w:t>
                  </w:r>
                  <w:r>
                    <w:rPr>
                      <w:rFonts w:ascii="黑体" w:eastAsia="黑体" w:hAnsi="黑体" w:hint="eastAsia"/>
                      <w:kern w:val="0"/>
                      <w:sz w:val="21"/>
                      <w:szCs w:val="21"/>
                    </w:rPr>
                    <w:t>6</w:t>
                  </w:r>
                  <w:r>
                    <w:rPr>
                      <w:rFonts w:ascii="黑体" w:eastAsia="黑体" w:hAnsi="黑体" w:hint="eastAsia"/>
                      <w:kern w:val="0"/>
                      <w:sz w:val="21"/>
                      <w:szCs w:val="21"/>
                    </w:rPr>
                    <w:t>、</w:t>
                  </w:r>
                  <w:r>
                    <w:rPr>
                      <w:rFonts w:ascii="黑体" w:eastAsia="黑体" w:hAnsi="黑体" w:hint="eastAsia"/>
                      <w:kern w:val="0"/>
                      <w:sz w:val="21"/>
                      <w:szCs w:val="21"/>
                    </w:rPr>
                    <w:t>xx</w:t>
                  </w:r>
                  <w:r>
                    <w:rPr>
                      <w:rFonts w:ascii="黑体" w:eastAsia="黑体" w:hAnsi="黑体" w:hint="eastAsia"/>
                      <w:kern w:val="0"/>
                      <w:sz w:val="21"/>
                      <w:szCs w:val="21"/>
                    </w:rPr>
                    <w:t>矿山</w:t>
                  </w:r>
                </w:p>
              </w:txbxContent>
            </v:textbox>
            <w10:wrap type="square" anchorx="margin"/>
          </v:shape>
        </w:pict>
      </w:r>
      <w:r>
        <w:rPr>
          <w:rFonts w:ascii="Times New Roman"/>
        </w:rPr>
        <w:t>“</w:t>
      </w:r>
      <w:r>
        <w:rPr>
          <w:rFonts w:ascii="Times New Roman" w:hint="eastAsia"/>
        </w:rPr>
        <w:t>广东省陆河县</w:t>
      </w:r>
      <w:r>
        <w:rPr>
          <w:rFonts w:ascii="Times New Roman"/>
        </w:rPr>
        <w:t>前山</w:t>
      </w:r>
      <w:r>
        <w:rPr>
          <w:rFonts w:ascii="Times New Roman" w:hint="eastAsia"/>
        </w:rPr>
        <w:t>xx</w:t>
      </w:r>
      <w:r>
        <w:rPr>
          <w:rFonts w:ascii="Times New Roman"/>
        </w:rPr>
        <w:t>矿详查</w:t>
      </w:r>
      <w:r>
        <w:rPr>
          <w:rFonts w:ascii="Times New Roman"/>
        </w:rPr>
        <w:t>”</w:t>
      </w:r>
      <w:r>
        <w:rPr>
          <w:rFonts w:ascii="Times New Roman"/>
        </w:rPr>
        <w:t>探矿权及周边探矿权设置情况（见图</w:t>
      </w:r>
      <w:r>
        <w:rPr>
          <w:rFonts w:ascii="Times New Roman"/>
        </w:rPr>
        <w:t>1-2</w:t>
      </w:r>
      <w:r>
        <w:rPr>
          <w:rFonts w:ascii="Times New Roman"/>
        </w:rPr>
        <w:t>）。</w:t>
      </w:r>
    </w:p>
    <w:p w14:paraId="53D0241A" w14:textId="77777777" w:rsidR="005A6981" w:rsidRDefault="005A6981">
      <w:pPr>
        <w:widowControl/>
        <w:spacing w:line="520" w:lineRule="exact"/>
        <w:ind w:firstLine="560"/>
        <w:rPr>
          <w:rFonts w:ascii="Times New Roman"/>
        </w:rPr>
      </w:pPr>
      <w:r>
        <w:rPr>
          <w:rFonts w:ascii="Times New Roman"/>
          <w:lang w:val="en-US" w:eastAsia="zh-CN"/>
        </w:rPr>
        <w:lastRenderedPageBreak/>
        <w:pict w14:anchorId="265DB60E">
          <v:shape id="_x0000_s4441" type="#_x0000_t202" style="position:absolute;left:0;text-align:left;margin-left:-40.35pt;margin-top:159pt;width:492pt;height:442.8pt;z-index:251652096;mso-wrap-style:square;mso-position-horizontal-relative:margin;mso-width-relative:margin;mso-height-relative:margin" filled="f" stroked="f">
            <v:fill o:detectmouseclick="t"/>
            <v:textbox>
              <w:txbxContent>
                <w:p w14:paraId="5C243664" w14:textId="77777777" w:rsidR="005A6981" w:rsidRDefault="005A6981">
                  <w:pPr>
                    <w:spacing w:line="240" w:lineRule="auto"/>
                    <w:ind w:firstLineChars="0" w:firstLine="0"/>
                    <w:jc w:val="center"/>
                    <w:rPr>
                      <w:rFonts w:hint="eastAsia"/>
                    </w:rPr>
                  </w:pPr>
                </w:p>
                <w:p w14:paraId="74477404" w14:textId="77777777" w:rsidR="005A6981" w:rsidRDefault="005A6981">
                  <w:pPr>
                    <w:ind w:firstLine="480"/>
                    <w:jc w:val="center"/>
                    <w:rPr>
                      <w:rFonts w:ascii="黑体" w:eastAsia="黑体" w:hAnsi="黑体" w:hint="eastAsia"/>
                      <w:kern w:val="0"/>
                      <w:sz w:val="24"/>
                      <w:szCs w:val="24"/>
                    </w:rPr>
                  </w:pPr>
                  <w:r>
                    <w:rPr>
                      <w:rFonts w:ascii="黑体" w:eastAsia="黑体" w:hAnsi="黑体" w:hint="eastAsia"/>
                      <w:kern w:val="0"/>
                      <w:sz w:val="24"/>
                      <w:szCs w:val="24"/>
                    </w:rPr>
                    <w:t>图</w:t>
                  </w:r>
                  <w:r>
                    <w:rPr>
                      <w:rFonts w:ascii="黑体" w:eastAsia="黑体" w:hAnsi="黑体" w:hint="eastAsia"/>
                      <w:kern w:val="0"/>
                      <w:sz w:val="24"/>
                      <w:szCs w:val="24"/>
                    </w:rPr>
                    <w:t xml:space="preserve">1-3 </w:t>
                  </w:r>
                  <w:r>
                    <w:rPr>
                      <w:rFonts w:ascii="黑体" w:eastAsia="黑体" w:hAnsi="黑体" w:hint="eastAsia"/>
                      <w:kern w:val="0"/>
                      <w:sz w:val="24"/>
                      <w:szCs w:val="24"/>
                    </w:rPr>
                    <w:t>勘查区与自然保护地相对位置图（据</w:t>
                  </w:r>
                  <w:r>
                    <w:rPr>
                      <w:rFonts w:ascii="黑体" w:eastAsia="黑体" w:hAnsi="黑体" w:hint="eastAsia"/>
                      <w:kern w:val="0"/>
                      <w:sz w:val="24"/>
                      <w:szCs w:val="24"/>
                    </w:rPr>
                    <w:t>广东省</w:t>
                  </w:r>
                  <w:r>
                    <w:rPr>
                      <w:rFonts w:ascii="黑体" w:eastAsia="黑体" w:hAnsi="黑体" w:hint="eastAsia"/>
                      <w:kern w:val="0"/>
                      <w:sz w:val="24"/>
                      <w:szCs w:val="24"/>
                    </w:rPr>
                    <w:t>林业调查研究院，</w:t>
                  </w:r>
                  <w:r>
                    <w:rPr>
                      <w:rFonts w:ascii="黑体" w:eastAsia="黑体" w:hAnsi="黑体" w:hint="eastAsia"/>
                      <w:kern w:val="0"/>
                      <w:sz w:val="24"/>
                      <w:szCs w:val="24"/>
                    </w:rPr>
                    <w:t>2013</w:t>
                  </w:r>
                  <w:r>
                    <w:rPr>
                      <w:rFonts w:ascii="黑体" w:eastAsia="黑体" w:hAnsi="黑体" w:hint="eastAsia"/>
                      <w:kern w:val="0"/>
                      <w:sz w:val="24"/>
                      <w:szCs w:val="24"/>
                    </w:rPr>
                    <w:t>）</w:t>
                  </w:r>
                </w:p>
              </w:txbxContent>
            </v:textbox>
            <w10:wrap type="square" anchorx="margin"/>
          </v:shape>
        </w:pict>
      </w:r>
      <w:r>
        <w:rPr>
          <w:rFonts w:ascii="Times New Roman"/>
        </w:rPr>
        <w:t>勘查区周边生产矿山主要为建</w:t>
      </w:r>
      <w:r>
        <w:rPr>
          <w:rFonts w:ascii="Times New Roman"/>
        </w:rPr>
        <w:t>筑用砂岩及砖瓦用页岩和</w:t>
      </w:r>
      <w:r>
        <w:rPr>
          <w:rFonts w:ascii="Times New Roman" w:hint="eastAsia"/>
        </w:rPr>
        <w:t>xx</w:t>
      </w:r>
      <w:r>
        <w:rPr>
          <w:rFonts w:ascii="Times New Roman"/>
        </w:rPr>
        <w:t>，均为小型。</w:t>
      </w:r>
    </w:p>
    <w:p w14:paraId="7305DCA6" w14:textId="77777777" w:rsidR="005A6981" w:rsidRDefault="005A6981">
      <w:pPr>
        <w:pStyle w:val="2"/>
        <w:ind w:firstLine="562"/>
        <w:jc w:val="left"/>
        <w:rPr>
          <w:rFonts w:ascii="Times New Roman"/>
        </w:rPr>
      </w:pPr>
      <w:bookmarkStart w:id="27" w:name="_Toc184544296"/>
      <w:r>
        <w:rPr>
          <w:rFonts w:ascii="Times New Roman"/>
        </w:rPr>
        <w:t>1.5</w:t>
      </w:r>
      <w:r>
        <w:rPr>
          <w:rFonts w:ascii="Times New Roman"/>
        </w:rPr>
        <w:t>勘查区与各类自然保护地的关系</w:t>
      </w:r>
      <w:bookmarkEnd w:id="27"/>
    </w:p>
    <w:p w14:paraId="42EEB907" w14:textId="77777777" w:rsidR="005A6981" w:rsidRDefault="005A6981">
      <w:pPr>
        <w:widowControl/>
        <w:spacing w:line="520" w:lineRule="exact"/>
        <w:ind w:firstLine="560"/>
        <w:rPr>
          <w:rFonts w:ascii="Times New Roman"/>
        </w:rPr>
      </w:pPr>
      <w:r>
        <w:rPr>
          <w:rFonts w:ascii="Times New Roman"/>
        </w:rPr>
        <w:t>勘查区的西面为国家湿地公园，距离</w:t>
      </w:r>
      <w:r>
        <w:rPr>
          <w:rFonts w:ascii="Times New Roman"/>
        </w:rPr>
        <w:t>3km</w:t>
      </w:r>
      <w:r>
        <w:rPr>
          <w:rFonts w:ascii="Times New Roman"/>
        </w:rPr>
        <w:t>（见图</w:t>
      </w:r>
      <w:r>
        <w:rPr>
          <w:rFonts w:ascii="Times New Roman"/>
        </w:rPr>
        <w:t>1-3</w:t>
      </w:r>
      <w:r>
        <w:rPr>
          <w:rFonts w:ascii="Times New Roman"/>
        </w:rPr>
        <w:t>），其余自然保护地均距离较远无影响。勘查区内无建设项目压覆区。</w:t>
      </w:r>
    </w:p>
    <w:p w14:paraId="5B3D0A99" w14:textId="77777777" w:rsidR="005A6981" w:rsidRDefault="005A6981">
      <w:pPr>
        <w:pStyle w:val="2"/>
        <w:ind w:firstLine="562"/>
        <w:jc w:val="left"/>
        <w:rPr>
          <w:rFonts w:ascii="Times New Roman"/>
        </w:rPr>
      </w:pPr>
      <w:bookmarkStart w:id="28" w:name="_Toc184544297"/>
      <w:bookmarkStart w:id="29" w:name="_Toc130995536"/>
      <w:bookmarkStart w:id="30" w:name="_Toc130994875"/>
      <w:bookmarkEnd w:id="21"/>
      <w:bookmarkEnd w:id="22"/>
      <w:r>
        <w:rPr>
          <w:rFonts w:ascii="Times New Roman"/>
        </w:rPr>
        <w:lastRenderedPageBreak/>
        <w:t>1.6</w:t>
      </w:r>
      <w:r>
        <w:rPr>
          <w:rFonts w:ascii="Times New Roman"/>
        </w:rPr>
        <w:t>以往地质工作评述</w:t>
      </w:r>
      <w:bookmarkEnd w:id="28"/>
    </w:p>
    <w:p w14:paraId="4FCC6D3E" w14:textId="77777777" w:rsidR="005A6981" w:rsidRDefault="005A6981">
      <w:pPr>
        <w:pStyle w:val="3"/>
        <w:ind w:firstLine="560"/>
        <w:rPr>
          <w:rFonts w:ascii="Times New Roman"/>
        </w:rPr>
      </w:pPr>
      <w:r>
        <w:rPr>
          <w:rFonts w:ascii="Times New Roman"/>
        </w:rPr>
        <w:t>1.6.1</w:t>
      </w:r>
      <w:r>
        <w:rPr>
          <w:rFonts w:ascii="Times New Roman"/>
        </w:rPr>
        <w:t>取得探矿权前地质工作</w:t>
      </w:r>
    </w:p>
    <w:p w14:paraId="7087BF4F" w14:textId="77777777" w:rsidR="005A6981" w:rsidRDefault="005A6981">
      <w:pPr>
        <w:ind w:firstLine="560"/>
        <w:rPr>
          <w:rFonts w:ascii="Times New Roman"/>
          <w:kern w:val="0"/>
          <w:szCs w:val="28"/>
        </w:rPr>
      </w:pPr>
      <w:r>
        <w:rPr>
          <w:rFonts w:ascii="Times New Roman"/>
          <w:kern w:val="0"/>
          <w:szCs w:val="28"/>
        </w:rPr>
        <w:t>1973-1978</w:t>
      </w:r>
      <w:r>
        <w:rPr>
          <w:rFonts w:ascii="Times New Roman"/>
          <w:kern w:val="0"/>
          <w:szCs w:val="28"/>
        </w:rPr>
        <w:t>年，</w:t>
      </w:r>
      <w:r>
        <w:rPr>
          <w:rFonts w:ascii="Times New Roman" w:hint="eastAsia"/>
          <w:kern w:val="0"/>
          <w:szCs w:val="28"/>
        </w:rPr>
        <w:t>广东省</w:t>
      </w:r>
      <w:r>
        <w:rPr>
          <w:rFonts w:ascii="Times New Roman"/>
          <w:kern w:val="0"/>
          <w:szCs w:val="28"/>
        </w:rPr>
        <w:t>地质局区域地质调查大队开展了</w:t>
      </w:r>
      <w:r>
        <w:rPr>
          <w:rFonts w:ascii="Times New Roman"/>
          <w:kern w:val="0"/>
          <w:szCs w:val="28"/>
        </w:rPr>
        <w:t>1:20</w:t>
      </w:r>
      <w:r>
        <w:rPr>
          <w:rFonts w:ascii="Times New Roman"/>
          <w:kern w:val="0"/>
          <w:szCs w:val="28"/>
        </w:rPr>
        <w:t>万吉水幅区域地质调查工作，完成了</w:t>
      </w:r>
      <w:r>
        <w:rPr>
          <w:rFonts w:ascii="Times New Roman"/>
          <w:kern w:val="0"/>
          <w:szCs w:val="28"/>
        </w:rPr>
        <w:t>1:20</w:t>
      </w:r>
      <w:r>
        <w:rPr>
          <w:rFonts w:ascii="Times New Roman"/>
          <w:kern w:val="0"/>
          <w:szCs w:val="28"/>
        </w:rPr>
        <w:t>万吉水幅地质图（</w:t>
      </w:r>
      <w:r>
        <w:rPr>
          <w:rFonts w:ascii="Times New Roman"/>
          <w:kern w:val="0"/>
          <w:szCs w:val="28"/>
        </w:rPr>
        <w:t>G-50-Ⅷ</w:t>
      </w:r>
      <w:r>
        <w:rPr>
          <w:rFonts w:ascii="Times New Roman"/>
          <w:kern w:val="0"/>
          <w:szCs w:val="28"/>
        </w:rPr>
        <w:t>）及区域地质调查报告。之后华东地质勘探局二六二大队在区域内开展了一系列铀矿地表普查及槽探初步揭露工作。</w:t>
      </w:r>
    </w:p>
    <w:p w14:paraId="22C32719" w14:textId="77777777" w:rsidR="005A6981" w:rsidRDefault="005A6981">
      <w:pPr>
        <w:pStyle w:val="3"/>
        <w:ind w:firstLine="560"/>
        <w:rPr>
          <w:rFonts w:ascii="Times New Roman"/>
        </w:rPr>
      </w:pPr>
      <w:r>
        <w:rPr>
          <w:rFonts w:ascii="Times New Roman"/>
        </w:rPr>
        <w:t>1.6.2</w:t>
      </w:r>
      <w:r>
        <w:rPr>
          <w:rFonts w:ascii="Times New Roman"/>
        </w:rPr>
        <w:t>取得探矿权后地质工作</w:t>
      </w:r>
    </w:p>
    <w:p w14:paraId="33BFA50D" w14:textId="77777777" w:rsidR="005A6981" w:rsidRDefault="005A6981">
      <w:pPr>
        <w:ind w:firstLineChars="224" w:firstLine="627"/>
        <w:rPr>
          <w:rFonts w:ascii="Times New Roman"/>
          <w:szCs w:val="28"/>
        </w:rPr>
      </w:pPr>
      <w:bookmarkStart w:id="31" w:name="_Hlk171339202"/>
      <w:r>
        <w:rPr>
          <w:rFonts w:ascii="Times New Roman"/>
          <w:szCs w:val="28"/>
        </w:rPr>
        <w:t>2016</w:t>
      </w:r>
      <w:r>
        <w:rPr>
          <w:rFonts w:ascii="Times New Roman"/>
          <w:szCs w:val="28"/>
        </w:rPr>
        <w:t>年至</w:t>
      </w:r>
      <w:r>
        <w:rPr>
          <w:rFonts w:ascii="Times New Roman"/>
          <w:szCs w:val="28"/>
        </w:rPr>
        <w:t>2020</w:t>
      </w:r>
      <w:r>
        <w:rPr>
          <w:rFonts w:ascii="Times New Roman"/>
          <w:szCs w:val="28"/>
        </w:rPr>
        <w:t>年，</w:t>
      </w:r>
      <w:r>
        <w:rPr>
          <w:rFonts w:ascii="Times New Roman" w:hint="eastAsia"/>
          <w:szCs w:val="28"/>
        </w:rPr>
        <w:t>广东省</w:t>
      </w:r>
      <w:r>
        <w:rPr>
          <w:rFonts w:ascii="Times New Roman"/>
          <w:szCs w:val="28"/>
        </w:rPr>
        <w:t>核工业地质局二六六大队受</w:t>
      </w:r>
      <w:r>
        <w:rPr>
          <w:rFonts w:ascii="Times New Roman" w:hint="eastAsia"/>
          <w:szCs w:val="28"/>
        </w:rPr>
        <w:t>广东伟恒矿业有限公司</w:t>
      </w:r>
      <w:r>
        <w:rPr>
          <w:rFonts w:ascii="Times New Roman"/>
          <w:szCs w:val="28"/>
        </w:rPr>
        <w:t>的委托，</w:t>
      </w:r>
      <w:r>
        <w:rPr>
          <w:rFonts w:ascii="Times New Roman"/>
          <w:szCs w:val="28"/>
        </w:rPr>
        <w:t xml:space="preserve"> 2016</w:t>
      </w:r>
      <w:r>
        <w:rPr>
          <w:rFonts w:ascii="Times New Roman"/>
          <w:szCs w:val="28"/>
        </w:rPr>
        <w:t>年至</w:t>
      </w:r>
      <w:r>
        <w:rPr>
          <w:rFonts w:ascii="Times New Roman"/>
          <w:szCs w:val="28"/>
        </w:rPr>
        <w:t>2018</w:t>
      </w:r>
      <w:r>
        <w:rPr>
          <w:rFonts w:ascii="Times New Roman"/>
          <w:szCs w:val="28"/>
        </w:rPr>
        <w:t>年，主要开展了</w:t>
      </w:r>
      <w:r>
        <w:rPr>
          <w:rFonts w:ascii="Times New Roman"/>
          <w:szCs w:val="28"/>
        </w:rPr>
        <w:t>1:1</w:t>
      </w:r>
      <w:r>
        <w:rPr>
          <w:rFonts w:ascii="Times New Roman"/>
          <w:szCs w:val="28"/>
        </w:rPr>
        <w:t>万地质简测、钻探和槽探工作，共完成</w:t>
      </w:r>
      <w:r>
        <w:rPr>
          <w:rFonts w:ascii="Times New Roman"/>
          <w:szCs w:val="28"/>
        </w:rPr>
        <w:t>1</w:t>
      </w:r>
      <w:r>
        <w:rPr>
          <w:rFonts w:ascii="Times New Roman"/>
          <w:szCs w:val="28"/>
        </w:rPr>
        <w:t>：</w:t>
      </w:r>
      <w:r>
        <w:rPr>
          <w:rFonts w:ascii="Times New Roman"/>
          <w:szCs w:val="28"/>
        </w:rPr>
        <w:t>1</w:t>
      </w:r>
      <w:r>
        <w:rPr>
          <w:rFonts w:ascii="Times New Roman"/>
          <w:szCs w:val="28"/>
        </w:rPr>
        <w:t>万地质简测</w:t>
      </w:r>
      <w:r>
        <w:rPr>
          <w:rFonts w:ascii="Times New Roman"/>
          <w:szCs w:val="28"/>
        </w:rPr>
        <w:t>3.05km</w:t>
      </w:r>
      <w:r>
        <w:rPr>
          <w:rFonts w:ascii="Times New Roman"/>
          <w:szCs w:val="28"/>
          <w:vertAlign w:val="superscript"/>
        </w:rPr>
        <w:t>2</w:t>
      </w:r>
      <w:r>
        <w:rPr>
          <w:rFonts w:ascii="Times New Roman"/>
          <w:szCs w:val="28"/>
        </w:rPr>
        <w:t>，槽探</w:t>
      </w:r>
      <w:r>
        <w:rPr>
          <w:rFonts w:ascii="Times New Roman"/>
          <w:szCs w:val="28"/>
        </w:rPr>
        <w:t>300m</w:t>
      </w:r>
      <w:r>
        <w:rPr>
          <w:rFonts w:ascii="Times New Roman"/>
          <w:szCs w:val="28"/>
          <w:vertAlign w:val="superscript"/>
        </w:rPr>
        <w:t>3</w:t>
      </w:r>
      <w:r>
        <w:rPr>
          <w:rFonts w:ascii="Times New Roman"/>
          <w:szCs w:val="28"/>
        </w:rPr>
        <w:t>，钻探</w:t>
      </w:r>
      <w:r>
        <w:rPr>
          <w:rFonts w:ascii="Times New Roman"/>
          <w:szCs w:val="28"/>
        </w:rPr>
        <w:t>529m</w:t>
      </w:r>
      <w:r>
        <w:rPr>
          <w:rFonts w:ascii="Times New Roman"/>
          <w:szCs w:val="28"/>
        </w:rPr>
        <w:t>，分析测试</w:t>
      </w:r>
      <w:r>
        <w:rPr>
          <w:rFonts w:ascii="Times New Roman"/>
          <w:szCs w:val="28"/>
        </w:rPr>
        <w:t>62</w:t>
      </w:r>
      <w:r>
        <w:rPr>
          <w:rFonts w:ascii="Times New Roman"/>
          <w:szCs w:val="28"/>
        </w:rPr>
        <w:t>件。</w:t>
      </w:r>
      <w:r>
        <w:rPr>
          <w:rFonts w:ascii="Times New Roman"/>
          <w:szCs w:val="28"/>
        </w:rPr>
        <w:t>2019</w:t>
      </w:r>
      <w:r>
        <w:rPr>
          <w:rFonts w:ascii="Times New Roman"/>
          <w:szCs w:val="28"/>
        </w:rPr>
        <w:t>年至</w:t>
      </w:r>
      <w:r>
        <w:rPr>
          <w:rFonts w:ascii="Times New Roman"/>
          <w:szCs w:val="28"/>
        </w:rPr>
        <w:t>2020</w:t>
      </w:r>
      <w:r>
        <w:rPr>
          <w:rFonts w:ascii="Times New Roman"/>
          <w:szCs w:val="28"/>
        </w:rPr>
        <w:t>年，主要开展了钻探和槽探，共完成钻探</w:t>
      </w:r>
      <w:r>
        <w:rPr>
          <w:rFonts w:ascii="Times New Roman"/>
          <w:szCs w:val="28"/>
        </w:rPr>
        <w:t>369m</w:t>
      </w:r>
      <w:r>
        <w:rPr>
          <w:rFonts w:ascii="Times New Roman"/>
          <w:szCs w:val="28"/>
        </w:rPr>
        <w:t>。</w:t>
      </w:r>
      <w:bookmarkEnd w:id="31"/>
      <w:r>
        <w:rPr>
          <w:rFonts w:ascii="Times New Roman"/>
          <w:szCs w:val="28"/>
        </w:rPr>
        <w:t>通过钻探和槽探工程，大致了解普查区的</w:t>
      </w:r>
      <w:r>
        <w:rPr>
          <w:rFonts w:ascii="Times New Roman" w:hint="eastAsia"/>
          <w:szCs w:val="28"/>
        </w:rPr>
        <w:t>xx</w:t>
      </w:r>
      <w:r>
        <w:rPr>
          <w:rFonts w:ascii="Times New Roman"/>
          <w:szCs w:val="28"/>
        </w:rPr>
        <w:t>成矿地质特征、控矿因素、</w:t>
      </w:r>
      <w:r>
        <w:rPr>
          <w:rFonts w:ascii="Times New Roman" w:hint="eastAsia"/>
          <w:szCs w:val="28"/>
        </w:rPr>
        <w:t>xx</w:t>
      </w:r>
      <w:r>
        <w:rPr>
          <w:rFonts w:ascii="Times New Roman"/>
          <w:szCs w:val="28"/>
        </w:rPr>
        <w:t>矿化分布范围及分布规律，大致了解了矿体或矿化分布范围、形态、规模、产状等。北东向断裂为主要含矿构造，矿物成分以</w:t>
      </w:r>
      <w:r>
        <w:rPr>
          <w:rFonts w:ascii="Times New Roman" w:hint="eastAsia"/>
          <w:szCs w:val="28"/>
        </w:rPr>
        <w:t>xx</w:t>
      </w:r>
      <w:r>
        <w:rPr>
          <w:rFonts w:ascii="Times New Roman"/>
          <w:szCs w:val="28"/>
        </w:rPr>
        <w:t>、石英为主，属简单类型，常</w:t>
      </w:r>
      <w:r>
        <w:rPr>
          <w:rFonts w:ascii="Times New Roman"/>
          <w:szCs w:val="28"/>
        </w:rPr>
        <w:t>组成</w:t>
      </w:r>
      <w:r>
        <w:rPr>
          <w:rFonts w:ascii="Times New Roman" w:hint="eastAsia"/>
          <w:szCs w:val="28"/>
        </w:rPr>
        <w:t>xx</w:t>
      </w:r>
      <w:r>
        <w:rPr>
          <w:rFonts w:ascii="Times New Roman"/>
          <w:szCs w:val="28"/>
        </w:rPr>
        <w:t>型、</w:t>
      </w:r>
      <w:r>
        <w:rPr>
          <w:rFonts w:ascii="Times New Roman" w:hint="eastAsia"/>
          <w:szCs w:val="28"/>
        </w:rPr>
        <w:t>xx</w:t>
      </w:r>
      <w:r>
        <w:rPr>
          <w:rFonts w:ascii="Times New Roman"/>
          <w:szCs w:val="28"/>
        </w:rPr>
        <w:t>一石英型等主要矿石类型，属易选矿石。</w:t>
      </w:r>
    </w:p>
    <w:p w14:paraId="5A2BBBB0" w14:textId="77777777" w:rsidR="005A6981" w:rsidRDefault="005A6981">
      <w:pPr>
        <w:ind w:firstLineChars="224" w:firstLine="627"/>
        <w:rPr>
          <w:rFonts w:ascii="Times New Roman"/>
          <w:szCs w:val="28"/>
        </w:rPr>
      </w:pPr>
      <w:r>
        <w:rPr>
          <w:rFonts w:ascii="Times New Roman"/>
          <w:szCs w:val="28"/>
        </w:rPr>
        <w:t>前人地质调查工作从宏观上涵盖了本区的地层、构造、岩浆岩及地质成矿条件的研究，提供了丰富的地质资料，为本次地质勘查</w:t>
      </w:r>
      <w:r>
        <w:rPr>
          <w:rFonts w:ascii="Times New Roman"/>
          <w:szCs w:val="28"/>
        </w:rPr>
        <w:lastRenderedPageBreak/>
        <w:t>工作奠定了基础。</w:t>
      </w:r>
    </w:p>
    <w:p w14:paraId="5ACC3237" w14:textId="77777777" w:rsidR="005A6981" w:rsidRDefault="005A6981">
      <w:pPr>
        <w:ind w:firstLineChars="224" w:firstLine="627"/>
        <w:rPr>
          <w:rFonts w:ascii="Times New Roman"/>
          <w:szCs w:val="28"/>
        </w:rPr>
      </w:pPr>
      <w:r>
        <w:rPr>
          <w:rFonts w:ascii="Times New Roman"/>
          <w:szCs w:val="28"/>
        </w:rPr>
        <w:t>以往</w:t>
      </w:r>
      <w:r>
        <w:rPr>
          <w:rFonts w:ascii="Times New Roman" w:hint="eastAsia"/>
          <w:szCs w:val="28"/>
        </w:rPr>
        <w:t>广东省</w:t>
      </w:r>
      <w:r>
        <w:rPr>
          <w:rFonts w:ascii="Times New Roman"/>
          <w:szCs w:val="28"/>
        </w:rPr>
        <w:t>核工业地质局二六六大队做的地质工作因业主实物保存不当，槽探钻探均无法利用，本次详查未采用以往地质工程内容。</w:t>
      </w:r>
    </w:p>
    <w:p w14:paraId="66AF5BAB" w14:textId="77777777" w:rsidR="005A6981" w:rsidRDefault="005A6981">
      <w:pPr>
        <w:pStyle w:val="2"/>
        <w:ind w:firstLine="562"/>
        <w:jc w:val="left"/>
        <w:rPr>
          <w:rFonts w:ascii="Times New Roman"/>
        </w:rPr>
      </w:pPr>
      <w:bookmarkStart w:id="32" w:name="_Toc184544298"/>
      <w:r>
        <w:rPr>
          <w:rFonts w:ascii="Times New Roman"/>
        </w:rPr>
        <w:t>1.7</w:t>
      </w:r>
      <w:r>
        <w:rPr>
          <w:rFonts w:ascii="Times New Roman"/>
        </w:rPr>
        <w:t>本次工作概况</w:t>
      </w:r>
      <w:bookmarkEnd w:id="29"/>
      <w:bookmarkEnd w:id="30"/>
      <w:bookmarkEnd w:id="32"/>
    </w:p>
    <w:p w14:paraId="705C9A57" w14:textId="77777777" w:rsidR="005A6981" w:rsidRDefault="005A6981">
      <w:pPr>
        <w:ind w:firstLineChars="224" w:firstLine="627"/>
        <w:rPr>
          <w:rFonts w:ascii="Times New Roman"/>
          <w:szCs w:val="28"/>
        </w:rPr>
      </w:pPr>
      <w:bookmarkStart w:id="33" w:name="_Hlk181636272"/>
      <w:r>
        <w:rPr>
          <w:rFonts w:ascii="Times New Roman"/>
          <w:szCs w:val="28"/>
        </w:rPr>
        <w:t>2022</w:t>
      </w:r>
      <w:r>
        <w:rPr>
          <w:rFonts w:ascii="Times New Roman"/>
          <w:szCs w:val="28"/>
        </w:rPr>
        <w:t>年</w:t>
      </w:r>
      <w:r>
        <w:rPr>
          <w:rFonts w:ascii="Times New Roman"/>
          <w:szCs w:val="28"/>
        </w:rPr>
        <w:t>1</w:t>
      </w:r>
      <w:r>
        <w:rPr>
          <w:rFonts w:ascii="Times New Roman"/>
          <w:szCs w:val="28"/>
        </w:rPr>
        <w:t>月起，受探矿权人委托，</w:t>
      </w:r>
      <w:r>
        <w:rPr>
          <w:rFonts w:ascii="Times New Roman" w:hint="eastAsia"/>
          <w:szCs w:val="28"/>
        </w:rPr>
        <w:t>广东省</w:t>
      </w:r>
      <w:r>
        <w:rPr>
          <w:rFonts w:ascii="Times New Roman"/>
          <w:szCs w:val="28"/>
        </w:rPr>
        <w:t>地质局有色地质大队组织专业技术人员，于</w:t>
      </w:r>
      <w:r>
        <w:rPr>
          <w:rFonts w:ascii="Times New Roman"/>
          <w:szCs w:val="28"/>
        </w:rPr>
        <w:t>2022</w:t>
      </w:r>
      <w:r>
        <w:rPr>
          <w:rFonts w:ascii="Times New Roman"/>
          <w:szCs w:val="28"/>
        </w:rPr>
        <w:t>年</w:t>
      </w:r>
      <w:r>
        <w:rPr>
          <w:rFonts w:ascii="Times New Roman"/>
          <w:szCs w:val="28"/>
        </w:rPr>
        <w:t>01</w:t>
      </w:r>
      <w:r>
        <w:rPr>
          <w:rFonts w:ascii="Times New Roman"/>
          <w:szCs w:val="28"/>
        </w:rPr>
        <w:t>月至</w:t>
      </w:r>
      <w:r>
        <w:rPr>
          <w:rFonts w:ascii="Times New Roman"/>
          <w:szCs w:val="28"/>
        </w:rPr>
        <w:t>2023</w:t>
      </w:r>
      <w:r>
        <w:rPr>
          <w:rFonts w:ascii="Times New Roman"/>
          <w:szCs w:val="28"/>
        </w:rPr>
        <w:t>年</w:t>
      </w:r>
      <w:r>
        <w:rPr>
          <w:rFonts w:ascii="Times New Roman"/>
          <w:szCs w:val="28"/>
        </w:rPr>
        <w:t>04</w:t>
      </w:r>
      <w:r>
        <w:rPr>
          <w:rFonts w:ascii="Times New Roman"/>
          <w:szCs w:val="28"/>
        </w:rPr>
        <w:t>月，依据《</w:t>
      </w:r>
      <w:r>
        <w:rPr>
          <w:rFonts w:ascii="Times New Roman" w:hint="eastAsia"/>
          <w:szCs w:val="28"/>
        </w:rPr>
        <w:t>广东省陆河县</w:t>
      </w:r>
      <w:r>
        <w:rPr>
          <w:rFonts w:ascii="Times New Roman"/>
          <w:szCs w:val="28"/>
        </w:rPr>
        <w:t>前山</w:t>
      </w:r>
      <w:r>
        <w:rPr>
          <w:rFonts w:ascii="Times New Roman" w:hint="eastAsia"/>
          <w:szCs w:val="28"/>
        </w:rPr>
        <w:t>xx</w:t>
      </w:r>
      <w:r>
        <w:rPr>
          <w:rFonts w:ascii="Times New Roman"/>
          <w:szCs w:val="28"/>
        </w:rPr>
        <w:t>矿详查实施方案》，对矿区进行了详查地质工作，根据工作目的和任务不同，详查分为以下两个阶段：</w:t>
      </w:r>
      <w:r>
        <w:rPr>
          <w:rFonts w:ascii="Times New Roman"/>
          <w:szCs w:val="28"/>
        </w:rPr>
        <w:t xml:space="preserve"> </w:t>
      </w:r>
    </w:p>
    <w:p w14:paraId="2B99F909" w14:textId="77777777" w:rsidR="005A6981" w:rsidRDefault="005A6981">
      <w:pPr>
        <w:ind w:firstLineChars="224" w:firstLine="627"/>
        <w:rPr>
          <w:rFonts w:ascii="Times New Roman"/>
          <w:szCs w:val="28"/>
        </w:rPr>
      </w:pPr>
      <w:bookmarkStart w:id="34" w:name="_Hlk181637168"/>
      <w:bookmarkEnd w:id="33"/>
      <w:r>
        <w:rPr>
          <w:rFonts w:ascii="Times New Roman"/>
          <w:szCs w:val="28"/>
        </w:rPr>
        <w:t>第一阶段（</w:t>
      </w:r>
      <w:r>
        <w:rPr>
          <w:rFonts w:ascii="Times New Roman"/>
          <w:szCs w:val="28"/>
        </w:rPr>
        <w:t>2022</w:t>
      </w:r>
      <w:r>
        <w:rPr>
          <w:rFonts w:ascii="Times New Roman"/>
          <w:szCs w:val="28"/>
        </w:rPr>
        <w:t>年</w:t>
      </w:r>
      <w:r>
        <w:rPr>
          <w:rFonts w:ascii="Times New Roman"/>
          <w:szCs w:val="28"/>
        </w:rPr>
        <w:t>01</w:t>
      </w:r>
      <w:r>
        <w:rPr>
          <w:rFonts w:ascii="Times New Roman"/>
          <w:szCs w:val="28"/>
        </w:rPr>
        <w:t>月至</w:t>
      </w:r>
      <w:r>
        <w:rPr>
          <w:rFonts w:ascii="Times New Roman"/>
          <w:szCs w:val="28"/>
        </w:rPr>
        <w:t>2024</w:t>
      </w:r>
      <w:r>
        <w:rPr>
          <w:rFonts w:ascii="Times New Roman"/>
          <w:szCs w:val="28"/>
        </w:rPr>
        <w:t>年</w:t>
      </w:r>
      <w:r>
        <w:rPr>
          <w:rFonts w:ascii="Times New Roman"/>
          <w:szCs w:val="28"/>
        </w:rPr>
        <w:t>04</w:t>
      </w:r>
      <w:r>
        <w:rPr>
          <w:rFonts w:ascii="Times New Roman"/>
          <w:szCs w:val="28"/>
        </w:rPr>
        <w:t>月）：在普查工作基础上，对矿区开展了</w:t>
      </w:r>
      <w:r>
        <w:rPr>
          <w:rFonts w:ascii="Times New Roman"/>
          <w:szCs w:val="28"/>
        </w:rPr>
        <w:t>1</w:t>
      </w:r>
      <w:r>
        <w:rPr>
          <w:rFonts w:ascii="宋体" w:eastAsia="宋体" w:hAnsi="宋体" w:cs="宋体" w:hint="eastAsia"/>
          <w:szCs w:val="28"/>
        </w:rPr>
        <w:t>∶</w:t>
      </w:r>
      <w:r>
        <w:rPr>
          <w:rFonts w:ascii="Times New Roman"/>
          <w:szCs w:val="28"/>
        </w:rPr>
        <w:t>2000</w:t>
      </w:r>
      <w:r>
        <w:rPr>
          <w:rFonts w:ascii="Times New Roman"/>
          <w:szCs w:val="28"/>
        </w:rPr>
        <w:t>地质测量，基本查明了矿区地层、岩浆岩、构造等地质特征及其与矿化的关系，基本查明了</w:t>
      </w:r>
      <w:r>
        <w:rPr>
          <w:rFonts w:ascii="Times New Roman" w:hint="eastAsia"/>
          <w:szCs w:val="28"/>
        </w:rPr>
        <w:t>xx</w:t>
      </w:r>
      <w:r>
        <w:rPr>
          <w:rFonts w:ascii="Times New Roman"/>
          <w:szCs w:val="28"/>
        </w:rPr>
        <w:t>成矿的地质条件及成矿富集规律；对</w:t>
      </w:r>
      <w:r>
        <w:rPr>
          <w:rFonts w:ascii="Times New Roman" w:hint="eastAsia"/>
          <w:szCs w:val="28"/>
        </w:rPr>
        <w:t>xx</w:t>
      </w:r>
      <w:r>
        <w:rPr>
          <w:rFonts w:ascii="Times New Roman"/>
          <w:szCs w:val="28"/>
        </w:rPr>
        <w:t>矿（化）体进行槽，硐及钻探工程系统揭露，系统取样分析等，追索矿（化）体，用一般工业指标基本圈定矿体范围，估算矿区</w:t>
      </w:r>
      <w:r>
        <w:rPr>
          <w:rFonts w:ascii="Times New Roman" w:hint="eastAsia"/>
          <w:szCs w:val="28"/>
        </w:rPr>
        <w:t>xx</w:t>
      </w:r>
      <w:r>
        <w:rPr>
          <w:rFonts w:ascii="Times New Roman"/>
          <w:szCs w:val="28"/>
        </w:rPr>
        <w:t>矿资源量（控制</w:t>
      </w:r>
      <w:r>
        <w:rPr>
          <w:rFonts w:ascii="Times New Roman"/>
          <w:szCs w:val="28"/>
        </w:rPr>
        <w:t>+</w:t>
      </w:r>
      <w:r>
        <w:rPr>
          <w:rFonts w:ascii="Times New Roman"/>
          <w:szCs w:val="28"/>
        </w:rPr>
        <w:t>推断）；对矿区开展了</w:t>
      </w:r>
      <w:r>
        <w:rPr>
          <w:rFonts w:ascii="Times New Roman"/>
          <w:szCs w:val="28"/>
        </w:rPr>
        <w:t>1</w:t>
      </w:r>
      <w:r>
        <w:rPr>
          <w:rFonts w:ascii="宋体" w:eastAsia="宋体" w:hAnsi="宋体" w:cs="宋体" w:hint="eastAsia"/>
          <w:szCs w:val="28"/>
        </w:rPr>
        <w:t>∶</w:t>
      </w:r>
      <w:r>
        <w:rPr>
          <w:rFonts w:ascii="Times New Roman"/>
          <w:szCs w:val="28"/>
        </w:rPr>
        <w:t>5000</w:t>
      </w:r>
      <w:r>
        <w:rPr>
          <w:rFonts w:ascii="Times New Roman"/>
          <w:szCs w:val="28"/>
        </w:rPr>
        <w:t>水、工、环地质调查，详细查明矿床开采技术条件；</w:t>
      </w:r>
      <w:r>
        <w:rPr>
          <w:rFonts w:ascii="Times New Roman"/>
          <w:szCs w:val="28"/>
        </w:rPr>
        <w:t xml:space="preserve"> </w:t>
      </w:r>
      <w:r>
        <w:rPr>
          <w:rFonts w:ascii="Times New Roman"/>
          <w:szCs w:val="28"/>
        </w:rPr>
        <w:t>对区内矿体采集了有代表性的矿石组合大样进行选矿</w:t>
      </w:r>
      <w:r>
        <w:rPr>
          <w:rFonts w:ascii="Times New Roman"/>
          <w:szCs w:val="28"/>
        </w:rPr>
        <w:t>试验，开展矿石加工技术性能研究。</w:t>
      </w:r>
    </w:p>
    <w:p w14:paraId="4CF3AACE" w14:textId="77777777" w:rsidR="005A6981" w:rsidRDefault="005A6981">
      <w:pPr>
        <w:ind w:firstLineChars="224" w:firstLine="627"/>
        <w:rPr>
          <w:rFonts w:ascii="Times New Roman"/>
          <w:szCs w:val="28"/>
        </w:rPr>
      </w:pPr>
      <w:r>
        <w:rPr>
          <w:rFonts w:ascii="Times New Roman"/>
          <w:szCs w:val="28"/>
        </w:rPr>
        <w:lastRenderedPageBreak/>
        <w:t>第二阶段（</w:t>
      </w:r>
      <w:r>
        <w:rPr>
          <w:rFonts w:ascii="Times New Roman"/>
          <w:szCs w:val="28"/>
        </w:rPr>
        <w:t>2024</w:t>
      </w:r>
      <w:r>
        <w:rPr>
          <w:rFonts w:ascii="Times New Roman"/>
          <w:szCs w:val="28"/>
        </w:rPr>
        <w:t>年</w:t>
      </w:r>
      <w:r>
        <w:rPr>
          <w:rFonts w:ascii="Times New Roman"/>
          <w:szCs w:val="28"/>
        </w:rPr>
        <w:t>04</w:t>
      </w:r>
      <w:r>
        <w:rPr>
          <w:rFonts w:ascii="Times New Roman"/>
          <w:szCs w:val="28"/>
        </w:rPr>
        <w:t>月至</w:t>
      </w:r>
      <w:r>
        <w:rPr>
          <w:rFonts w:ascii="Times New Roman"/>
          <w:szCs w:val="28"/>
        </w:rPr>
        <w:t>2024</w:t>
      </w:r>
      <w:r>
        <w:rPr>
          <w:rFonts w:ascii="Times New Roman"/>
          <w:szCs w:val="28"/>
        </w:rPr>
        <w:t>年</w:t>
      </w:r>
      <w:r>
        <w:rPr>
          <w:rFonts w:ascii="Times New Roman"/>
          <w:szCs w:val="28"/>
        </w:rPr>
        <w:t>10</w:t>
      </w:r>
      <w:r>
        <w:rPr>
          <w:rFonts w:ascii="Times New Roman"/>
          <w:szCs w:val="28"/>
        </w:rPr>
        <w:t>月）：转入室内资料综合整理及分析研究工作；</w:t>
      </w:r>
      <w:r>
        <w:rPr>
          <w:rFonts w:ascii="Times New Roman" w:hint="eastAsia"/>
          <w:szCs w:val="28"/>
        </w:rPr>
        <w:t>广东省</w:t>
      </w:r>
      <w:r>
        <w:rPr>
          <w:rFonts w:ascii="Times New Roman"/>
          <w:szCs w:val="28"/>
        </w:rPr>
        <w:t>地质局有色地质大队组织专家对项目进行野外资料检查验收工作；项目组相关技术人员根据野外检查验收意见书对各级专家组提出的问题和建议进行了整改完善；协助业主委托单位开展了工业指标论证工作，编写《</w:t>
      </w:r>
      <w:r>
        <w:rPr>
          <w:rFonts w:ascii="Times New Roman" w:hint="eastAsia"/>
          <w:szCs w:val="28"/>
        </w:rPr>
        <w:t>广东省陆河县</w:t>
      </w:r>
      <w:r>
        <w:rPr>
          <w:rFonts w:ascii="Times New Roman"/>
          <w:szCs w:val="28"/>
        </w:rPr>
        <w:t>前山矿区</w:t>
      </w:r>
      <w:r>
        <w:rPr>
          <w:rFonts w:ascii="Times New Roman" w:hint="eastAsia"/>
          <w:szCs w:val="28"/>
        </w:rPr>
        <w:t>xx</w:t>
      </w:r>
      <w:r>
        <w:rPr>
          <w:rFonts w:ascii="Times New Roman"/>
          <w:szCs w:val="28"/>
        </w:rPr>
        <w:t>矿详查报告》及相关图件制作。</w:t>
      </w:r>
    </w:p>
    <w:bookmarkEnd w:id="34"/>
    <w:p w14:paraId="3AEC8730" w14:textId="77777777" w:rsidR="005A6981" w:rsidRDefault="005A6981">
      <w:pPr>
        <w:ind w:firstLineChars="224" w:firstLine="627"/>
        <w:rPr>
          <w:rFonts w:ascii="Times New Roman"/>
          <w:szCs w:val="28"/>
        </w:rPr>
      </w:pPr>
      <w:r>
        <w:rPr>
          <w:rFonts w:ascii="Times New Roman"/>
          <w:szCs w:val="28"/>
        </w:rPr>
        <w:t>自取得探矿权以来，矿区勘查工作按实施方案开展施工，基本完成了各项设计工作量，勘查手段合理</w:t>
      </w:r>
      <w:bookmarkStart w:id="35" w:name="_Hlk181637425"/>
      <w:r>
        <w:rPr>
          <w:rFonts w:ascii="Times New Roman"/>
          <w:szCs w:val="28"/>
        </w:rPr>
        <w:t>，达到了详查程度。矿区勘查完成实物工作量见表</w:t>
      </w:r>
      <w:r>
        <w:rPr>
          <w:rFonts w:ascii="Times New Roman"/>
          <w:szCs w:val="28"/>
        </w:rPr>
        <w:t>1-3</w:t>
      </w:r>
      <w:r>
        <w:rPr>
          <w:rFonts w:ascii="Times New Roman"/>
          <w:szCs w:val="28"/>
        </w:rPr>
        <w:t>。</w:t>
      </w:r>
    </w:p>
    <w:p w14:paraId="1F0B1AED" w14:textId="77777777" w:rsidR="005A6981" w:rsidRDefault="005A6981">
      <w:pPr>
        <w:ind w:firstLineChars="224" w:firstLine="627"/>
        <w:rPr>
          <w:rFonts w:ascii="Times New Roman"/>
          <w:szCs w:val="28"/>
        </w:rPr>
      </w:pPr>
    </w:p>
    <w:tbl>
      <w:tblPr>
        <w:tblW w:w="4999" w:type="pct"/>
        <w:jc w:val="center"/>
        <w:tblInd w:w="0" w:type="dxa"/>
        <w:tblLook w:val="0000" w:firstRow="0" w:lastRow="0" w:firstColumn="0" w:lastColumn="0" w:noHBand="0" w:noVBand="0"/>
      </w:tblPr>
      <w:tblGrid>
        <w:gridCol w:w="2295"/>
        <w:gridCol w:w="603"/>
        <w:gridCol w:w="1303"/>
        <w:gridCol w:w="2198"/>
        <w:gridCol w:w="470"/>
        <w:gridCol w:w="1423"/>
        <w:gridCol w:w="222"/>
      </w:tblGrid>
      <w:tr w:rsidR="00000000" w14:paraId="1C021AD8" w14:textId="77777777">
        <w:trPr>
          <w:gridAfter w:val="1"/>
          <w:wAfter w:w="130" w:type="pct"/>
          <w:trHeight w:val="498"/>
          <w:jc w:val="center"/>
        </w:trPr>
        <w:tc>
          <w:tcPr>
            <w:tcW w:w="4869" w:type="pct"/>
            <w:gridSpan w:val="6"/>
            <w:tcBorders>
              <w:top w:val="nil"/>
              <w:left w:val="nil"/>
              <w:bottom w:val="single" w:sz="4" w:space="0" w:color="auto"/>
              <w:right w:val="nil"/>
            </w:tcBorders>
            <w:noWrap/>
            <w:vAlign w:val="center"/>
          </w:tcPr>
          <w:p w14:paraId="0814AB73"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bookmarkStart w:id="36" w:name="_Hlk181637582"/>
            <w:bookmarkStart w:id="37" w:name="_Toc130995539"/>
            <w:bookmarkStart w:id="38" w:name="_Toc130994876"/>
            <w:bookmarkStart w:id="39" w:name="_Toc130995537"/>
            <w:bookmarkStart w:id="40" w:name="_Toc130994878"/>
            <w:bookmarkEnd w:id="35"/>
            <w:r>
              <w:rPr>
                <w:rFonts w:ascii="Times New Roman"/>
                <w:b/>
                <w:bCs/>
                <w:color w:val="000000"/>
                <w:kern w:val="0"/>
                <w:sz w:val="24"/>
                <w:szCs w:val="24"/>
              </w:rPr>
              <w:t>表</w:t>
            </w:r>
            <w:r>
              <w:rPr>
                <w:rFonts w:ascii="Times New Roman" w:eastAsia="宋体"/>
                <w:b/>
                <w:bCs/>
                <w:color w:val="000000"/>
                <w:kern w:val="0"/>
                <w:sz w:val="24"/>
                <w:szCs w:val="24"/>
              </w:rPr>
              <w:t xml:space="preserve">1-3 </w:t>
            </w:r>
            <w:r>
              <w:rPr>
                <w:rFonts w:ascii="Times New Roman"/>
                <w:b/>
                <w:bCs/>
                <w:color w:val="000000"/>
                <w:kern w:val="0"/>
                <w:sz w:val="24"/>
                <w:szCs w:val="24"/>
              </w:rPr>
              <w:t>本次详查完成实物工作量一览表</w:t>
            </w:r>
          </w:p>
        </w:tc>
      </w:tr>
      <w:tr w:rsidR="00000000" w14:paraId="02914CB7" w14:textId="77777777">
        <w:trPr>
          <w:gridAfter w:val="1"/>
          <w:wAfter w:w="130" w:type="pct"/>
          <w:trHeight w:val="360"/>
          <w:jc w:val="center"/>
        </w:trPr>
        <w:tc>
          <w:tcPr>
            <w:tcW w:w="1454" w:type="pct"/>
            <w:vMerge w:val="restart"/>
            <w:tcBorders>
              <w:top w:val="nil"/>
              <w:left w:val="single" w:sz="4" w:space="0" w:color="auto"/>
              <w:bottom w:val="single" w:sz="4" w:space="0" w:color="auto"/>
              <w:right w:val="single" w:sz="4" w:space="0" w:color="auto"/>
            </w:tcBorders>
            <w:vAlign w:val="center"/>
          </w:tcPr>
          <w:p w14:paraId="17CC8F9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项目</w:t>
            </w:r>
          </w:p>
        </w:tc>
        <w:tc>
          <w:tcPr>
            <w:tcW w:w="362" w:type="pct"/>
            <w:vMerge w:val="restart"/>
            <w:tcBorders>
              <w:top w:val="nil"/>
              <w:left w:val="single" w:sz="4" w:space="0" w:color="auto"/>
              <w:bottom w:val="single" w:sz="4" w:space="0" w:color="auto"/>
              <w:right w:val="single" w:sz="4" w:space="0" w:color="auto"/>
            </w:tcBorders>
            <w:vAlign w:val="center"/>
          </w:tcPr>
          <w:p w14:paraId="1DAC388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单位</w:t>
            </w:r>
          </w:p>
        </w:tc>
        <w:tc>
          <w:tcPr>
            <w:tcW w:w="615" w:type="pct"/>
            <w:vMerge w:val="restart"/>
            <w:tcBorders>
              <w:top w:val="nil"/>
              <w:left w:val="single" w:sz="4" w:space="0" w:color="auto"/>
              <w:bottom w:val="single" w:sz="4" w:space="0" w:color="auto"/>
              <w:right w:val="single" w:sz="4" w:space="0" w:color="auto"/>
            </w:tcBorders>
            <w:vAlign w:val="center"/>
          </w:tcPr>
          <w:p w14:paraId="7301ECE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工作量</w:t>
            </w:r>
          </w:p>
        </w:tc>
        <w:tc>
          <w:tcPr>
            <w:tcW w:w="1474" w:type="pct"/>
            <w:vMerge w:val="restart"/>
            <w:tcBorders>
              <w:top w:val="nil"/>
              <w:left w:val="single" w:sz="4" w:space="0" w:color="auto"/>
              <w:bottom w:val="single" w:sz="4" w:space="0" w:color="auto"/>
              <w:right w:val="single" w:sz="4" w:space="0" w:color="auto"/>
            </w:tcBorders>
            <w:vAlign w:val="center"/>
          </w:tcPr>
          <w:p w14:paraId="2BEB6EC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项目</w:t>
            </w:r>
          </w:p>
        </w:tc>
        <w:tc>
          <w:tcPr>
            <w:tcW w:w="317" w:type="pct"/>
            <w:vMerge w:val="restart"/>
            <w:tcBorders>
              <w:top w:val="nil"/>
              <w:left w:val="single" w:sz="4" w:space="0" w:color="auto"/>
              <w:bottom w:val="single" w:sz="4" w:space="0" w:color="auto"/>
              <w:right w:val="single" w:sz="4" w:space="0" w:color="auto"/>
            </w:tcBorders>
            <w:vAlign w:val="center"/>
          </w:tcPr>
          <w:p w14:paraId="0204CB8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单位</w:t>
            </w:r>
          </w:p>
        </w:tc>
        <w:tc>
          <w:tcPr>
            <w:tcW w:w="645" w:type="pct"/>
            <w:vMerge w:val="restart"/>
            <w:tcBorders>
              <w:top w:val="nil"/>
              <w:left w:val="single" w:sz="4" w:space="0" w:color="auto"/>
              <w:bottom w:val="single" w:sz="4" w:space="0" w:color="auto"/>
              <w:right w:val="single" w:sz="4" w:space="0" w:color="auto"/>
            </w:tcBorders>
            <w:vAlign w:val="center"/>
          </w:tcPr>
          <w:p w14:paraId="0D01366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工作量</w:t>
            </w:r>
          </w:p>
        </w:tc>
      </w:tr>
      <w:tr w:rsidR="00000000" w14:paraId="0BE24F13" w14:textId="77777777">
        <w:trPr>
          <w:trHeight w:val="360"/>
          <w:jc w:val="center"/>
        </w:trPr>
        <w:tc>
          <w:tcPr>
            <w:tcW w:w="1454" w:type="pct"/>
            <w:vMerge/>
            <w:tcBorders>
              <w:top w:val="nil"/>
              <w:left w:val="single" w:sz="4" w:space="0" w:color="auto"/>
              <w:bottom w:val="single" w:sz="4" w:space="0" w:color="auto"/>
              <w:right w:val="single" w:sz="4" w:space="0" w:color="auto"/>
            </w:tcBorders>
            <w:vAlign w:val="center"/>
          </w:tcPr>
          <w:p w14:paraId="1B38C88A"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362" w:type="pct"/>
            <w:vMerge/>
            <w:tcBorders>
              <w:top w:val="nil"/>
              <w:left w:val="single" w:sz="4" w:space="0" w:color="auto"/>
              <w:bottom w:val="single" w:sz="4" w:space="0" w:color="auto"/>
              <w:right w:val="single" w:sz="4" w:space="0" w:color="auto"/>
            </w:tcBorders>
            <w:vAlign w:val="center"/>
          </w:tcPr>
          <w:p w14:paraId="6C7205F7"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615" w:type="pct"/>
            <w:vMerge/>
            <w:tcBorders>
              <w:top w:val="nil"/>
              <w:left w:val="single" w:sz="4" w:space="0" w:color="auto"/>
              <w:bottom w:val="single" w:sz="4" w:space="0" w:color="auto"/>
              <w:right w:val="single" w:sz="4" w:space="0" w:color="auto"/>
            </w:tcBorders>
            <w:vAlign w:val="center"/>
          </w:tcPr>
          <w:p w14:paraId="6D5BC8A4"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1474" w:type="pct"/>
            <w:vMerge/>
            <w:tcBorders>
              <w:top w:val="nil"/>
              <w:left w:val="single" w:sz="4" w:space="0" w:color="auto"/>
              <w:bottom w:val="single" w:sz="4" w:space="0" w:color="auto"/>
              <w:right w:val="single" w:sz="4" w:space="0" w:color="auto"/>
            </w:tcBorders>
            <w:vAlign w:val="center"/>
          </w:tcPr>
          <w:p w14:paraId="752D3BC7"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317" w:type="pct"/>
            <w:vMerge/>
            <w:tcBorders>
              <w:top w:val="nil"/>
              <w:left w:val="single" w:sz="4" w:space="0" w:color="auto"/>
              <w:bottom w:val="single" w:sz="4" w:space="0" w:color="auto"/>
              <w:right w:val="single" w:sz="4" w:space="0" w:color="auto"/>
            </w:tcBorders>
            <w:vAlign w:val="center"/>
          </w:tcPr>
          <w:p w14:paraId="635B3967"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645" w:type="pct"/>
            <w:vMerge/>
            <w:tcBorders>
              <w:top w:val="nil"/>
              <w:left w:val="single" w:sz="4" w:space="0" w:color="auto"/>
              <w:bottom w:val="single" w:sz="4" w:space="0" w:color="auto"/>
              <w:right w:val="single" w:sz="4" w:space="0" w:color="auto"/>
            </w:tcBorders>
            <w:vAlign w:val="center"/>
          </w:tcPr>
          <w:p w14:paraId="3DB604DA"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130" w:type="pct"/>
            <w:tcBorders>
              <w:top w:val="nil"/>
              <w:left w:val="nil"/>
              <w:bottom w:val="nil"/>
              <w:right w:val="nil"/>
            </w:tcBorders>
            <w:noWrap/>
            <w:vAlign w:val="center"/>
          </w:tcPr>
          <w:p w14:paraId="0AE4F045"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r>
      <w:tr w:rsidR="00000000" w14:paraId="0B77D273" w14:textId="77777777">
        <w:trPr>
          <w:trHeight w:val="360"/>
          <w:jc w:val="center"/>
        </w:trPr>
        <w:tc>
          <w:tcPr>
            <w:tcW w:w="1454" w:type="pct"/>
            <w:tcBorders>
              <w:top w:val="nil"/>
              <w:left w:val="single" w:sz="4" w:space="0" w:color="auto"/>
              <w:bottom w:val="single" w:sz="4" w:space="0" w:color="auto"/>
              <w:right w:val="single" w:sz="4" w:space="0" w:color="auto"/>
            </w:tcBorders>
            <w:vAlign w:val="center"/>
          </w:tcPr>
          <w:p w14:paraId="040054B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w:t>
            </w:r>
            <w:r>
              <w:rPr>
                <w:rFonts w:ascii="宋体" w:eastAsia="宋体" w:hAnsi="宋体" w:cs="宋体" w:hint="eastAsia"/>
                <w:color w:val="000000"/>
                <w:kern w:val="0"/>
                <w:sz w:val="24"/>
                <w:szCs w:val="24"/>
              </w:rPr>
              <w:t>∶</w:t>
            </w:r>
            <w:r>
              <w:rPr>
                <w:rFonts w:ascii="Times New Roman" w:eastAsia="宋体"/>
                <w:color w:val="000000"/>
                <w:kern w:val="0"/>
                <w:sz w:val="24"/>
                <w:szCs w:val="24"/>
              </w:rPr>
              <w:t xml:space="preserve">2 </w:t>
            </w:r>
            <w:r>
              <w:rPr>
                <w:rFonts w:ascii="Times New Roman"/>
                <w:color w:val="000000"/>
                <w:kern w:val="0"/>
                <w:sz w:val="24"/>
                <w:szCs w:val="24"/>
              </w:rPr>
              <w:t>千地形测量</w:t>
            </w:r>
          </w:p>
        </w:tc>
        <w:tc>
          <w:tcPr>
            <w:tcW w:w="362" w:type="pct"/>
            <w:tcBorders>
              <w:top w:val="nil"/>
              <w:left w:val="nil"/>
              <w:bottom w:val="single" w:sz="4" w:space="0" w:color="auto"/>
              <w:right w:val="single" w:sz="4" w:space="0" w:color="auto"/>
            </w:tcBorders>
            <w:vAlign w:val="center"/>
          </w:tcPr>
          <w:p w14:paraId="1BBF790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km</w:t>
            </w:r>
            <w:r>
              <w:rPr>
                <w:rFonts w:ascii="Times New Roman" w:eastAsia="宋体"/>
                <w:color w:val="000000"/>
                <w:kern w:val="0"/>
                <w:sz w:val="24"/>
                <w:szCs w:val="24"/>
                <w:vertAlign w:val="superscript"/>
              </w:rPr>
              <w:t>2</w:t>
            </w:r>
          </w:p>
        </w:tc>
        <w:tc>
          <w:tcPr>
            <w:tcW w:w="615" w:type="pct"/>
            <w:tcBorders>
              <w:top w:val="nil"/>
              <w:left w:val="nil"/>
              <w:bottom w:val="single" w:sz="4" w:space="0" w:color="auto"/>
              <w:right w:val="single" w:sz="4" w:space="0" w:color="auto"/>
            </w:tcBorders>
            <w:vAlign w:val="center"/>
          </w:tcPr>
          <w:p w14:paraId="1B93CFE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5.2</w:t>
            </w:r>
          </w:p>
        </w:tc>
        <w:tc>
          <w:tcPr>
            <w:tcW w:w="1474" w:type="pct"/>
            <w:tcBorders>
              <w:top w:val="nil"/>
              <w:left w:val="nil"/>
              <w:bottom w:val="single" w:sz="4" w:space="0" w:color="auto"/>
              <w:right w:val="single" w:sz="4" w:space="0" w:color="auto"/>
            </w:tcBorders>
            <w:vAlign w:val="center"/>
          </w:tcPr>
          <w:p w14:paraId="109A8A4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岩芯</w:t>
            </w:r>
            <w:r>
              <w:rPr>
                <w:rFonts w:ascii="Times New Roman" w:eastAsia="宋体"/>
                <w:color w:val="000000"/>
                <w:kern w:val="0"/>
                <w:sz w:val="24"/>
                <w:szCs w:val="24"/>
              </w:rPr>
              <w:t>β+γ</w:t>
            </w:r>
            <w:r>
              <w:rPr>
                <w:rFonts w:ascii="Times New Roman"/>
                <w:color w:val="000000"/>
                <w:kern w:val="0"/>
                <w:sz w:val="24"/>
                <w:szCs w:val="24"/>
              </w:rPr>
              <w:t>编录（点距</w:t>
            </w:r>
            <w:r>
              <w:rPr>
                <w:rFonts w:ascii="Times New Roman" w:eastAsia="宋体"/>
                <w:color w:val="000000"/>
                <w:kern w:val="0"/>
                <w:sz w:val="24"/>
                <w:szCs w:val="24"/>
              </w:rPr>
              <w:t xml:space="preserve"> 1m</w:t>
            </w:r>
            <w:r>
              <w:rPr>
                <w:rFonts w:ascii="Times New Roman"/>
                <w:color w:val="000000"/>
                <w:kern w:val="0"/>
                <w:sz w:val="24"/>
                <w:szCs w:val="24"/>
              </w:rPr>
              <w:t>）</w:t>
            </w:r>
          </w:p>
        </w:tc>
        <w:tc>
          <w:tcPr>
            <w:tcW w:w="317" w:type="pct"/>
            <w:tcBorders>
              <w:top w:val="nil"/>
              <w:left w:val="nil"/>
              <w:bottom w:val="single" w:sz="4" w:space="0" w:color="auto"/>
              <w:right w:val="single" w:sz="4" w:space="0" w:color="auto"/>
            </w:tcBorders>
            <w:vAlign w:val="center"/>
          </w:tcPr>
          <w:p w14:paraId="13B7D80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645" w:type="pct"/>
            <w:tcBorders>
              <w:top w:val="nil"/>
              <w:left w:val="nil"/>
              <w:bottom w:val="single" w:sz="4" w:space="0" w:color="auto"/>
              <w:right w:val="single" w:sz="4" w:space="0" w:color="auto"/>
            </w:tcBorders>
            <w:vAlign w:val="center"/>
          </w:tcPr>
          <w:p w14:paraId="0EE85A2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120</w:t>
            </w:r>
          </w:p>
        </w:tc>
        <w:tc>
          <w:tcPr>
            <w:tcW w:w="130" w:type="pct"/>
            <w:vAlign w:val="center"/>
          </w:tcPr>
          <w:p w14:paraId="02D6F4BE"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67730388" w14:textId="77777777">
        <w:trPr>
          <w:trHeight w:val="360"/>
          <w:jc w:val="center"/>
        </w:trPr>
        <w:tc>
          <w:tcPr>
            <w:tcW w:w="1454" w:type="pct"/>
            <w:tcBorders>
              <w:top w:val="nil"/>
              <w:left w:val="single" w:sz="4" w:space="0" w:color="auto"/>
              <w:bottom w:val="single" w:sz="4" w:space="0" w:color="auto"/>
              <w:right w:val="single" w:sz="4" w:space="0" w:color="auto"/>
            </w:tcBorders>
            <w:vAlign w:val="center"/>
          </w:tcPr>
          <w:p w14:paraId="0ED14CD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w:t>
            </w:r>
            <w:r>
              <w:rPr>
                <w:rFonts w:ascii="宋体" w:eastAsia="宋体" w:hAnsi="宋体" w:cs="宋体" w:hint="eastAsia"/>
                <w:color w:val="000000"/>
                <w:kern w:val="0"/>
                <w:sz w:val="24"/>
                <w:szCs w:val="24"/>
              </w:rPr>
              <w:t>∶</w:t>
            </w:r>
            <w:r>
              <w:rPr>
                <w:rFonts w:ascii="Times New Roman" w:eastAsia="宋体"/>
                <w:color w:val="000000"/>
                <w:kern w:val="0"/>
                <w:sz w:val="24"/>
                <w:szCs w:val="24"/>
              </w:rPr>
              <w:t xml:space="preserve">2 </w:t>
            </w:r>
            <w:r>
              <w:rPr>
                <w:rFonts w:ascii="Times New Roman"/>
                <w:color w:val="000000"/>
                <w:kern w:val="0"/>
                <w:sz w:val="24"/>
                <w:szCs w:val="24"/>
              </w:rPr>
              <w:t>千地质测量</w:t>
            </w:r>
          </w:p>
        </w:tc>
        <w:tc>
          <w:tcPr>
            <w:tcW w:w="362" w:type="pct"/>
            <w:tcBorders>
              <w:top w:val="nil"/>
              <w:left w:val="nil"/>
              <w:bottom w:val="single" w:sz="4" w:space="0" w:color="auto"/>
              <w:right w:val="single" w:sz="4" w:space="0" w:color="auto"/>
            </w:tcBorders>
            <w:vAlign w:val="center"/>
          </w:tcPr>
          <w:p w14:paraId="0E7C998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km</w:t>
            </w:r>
            <w:r>
              <w:rPr>
                <w:rFonts w:ascii="Times New Roman" w:eastAsia="宋体"/>
                <w:color w:val="000000"/>
                <w:kern w:val="0"/>
                <w:sz w:val="24"/>
                <w:szCs w:val="24"/>
                <w:vertAlign w:val="superscript"/>
              </w:rPr>
              <w:t>2</w:t>
            </w:r>
          </w:p>
        </w:tc>
        <w:tc>
          <w:tcPr>
            <w:tcW w:w="615" w:type="pct"/>
            <w:tcBorders>
              <w:top w:val="nil"/>
              <w:left w:val="nil"/>
              <w:bottom w:val="single" w:sz="4" w:space="0" w:color="auto"/>
              <w:right w:val="single" w:sz="4" w:space="0" w:color="auto"/>
            </w:tcBorders>
            <w:vAlign w:val="center"/>
          </w:tcPr>
          <w:p w14:paraId="5D1A8FB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1.67</w:t>
            </w:r>
          </w:p>
        </w:tc>
        <w:tc>
          <w:tcPr>
            <w:tcW w:w="1474" w:type="pct"/>
            <w:tcBorders>
              <w:top w:val="nil"/>
              <w:left w:val="nil"/>
              <w:bottom w:val="single" w:sz="4" w:space="0" w:color="auto"/>
              <w:right w:val="single" w:sz="4" w:space="0" w:color="auto"/>
            </w:tcBorders>
            <w:vAlign w:val="center"/>
          </w:tcPr>
          <w:p w14:paraId="5F0771F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地表捡块样</w:t>
            </w:r>
          </w:p>
        </w:tc>
        <w:tc>
          <w:tcPr>
            <w:tcW w:w="317" w:type="pct"/>
            <w:tcBorders>
              <w:top w:val="nil"/>
              <w:left w:val="nil"/>
              <w:bottom w:val="single" w:sz="4" w:space="0" w:color="auto"/>
              <w:right w:val="single" w:sz="4" w:space="0" w:color="auto"/>
            </w:tcBorders>
            <w:vAlign w:val="center"/>
          </w:tcPr>
          <w:p w14:paraId="3BAC389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个</w:t>
            </w:r>
          </w:p>
        </w:tc>
        <w:tc>
          <w:tcPr>
            <w:tcW w:w="645" w:type="pct"/>
            <w:tcBorders>
              <w:top w:val="nil"/>
              <w:left w:val="nil"/>
              <w:bottom w:val="single" w:sz="4" w:space="0" w:color="auto"/>
              <w:right w:val="single" w:sz="4" w:space="0" w:color="auto"/>
            </w:tcBorders>
            <w:vAlign w:val="center"/>
          </w:tcPr>
          <w:p w14:paraId="59030E1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22</w:t>
            </w:r>
          </w:p>
        </w:tc>
        <w:tc>
          <w:tcPr>
            <w:tcW w:w="130" w:type="pct"/>
            <w:vAlign w:val="center"/>
          </w:tcPr>
          <w:p w14:paraId="65401BAF"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09935BBB" w14:textId="77777777">
        <w:trPr>
          <w:trHeight w:val="360"/>
          <w:jc w:val="center"/>
        </w:trPr>
        <w:tc>
          <w:tcPr>
            <w:tcW w:w="1454" w:type="pct"/>
            <w:tcBorders>
              <w:top w:val="nil"/>
              <w:left w:val="single" w:sz="4" w:space="0" w:color="auto"/>
              <w:bottom w:val="single" w:sz="4" w:space="0" w:color="auto"/>
              <w:right w:val="single" w:sz="4" w:space="0" w:color="auto"/>
            </w:tcBorders>
            <w:vAlign w:val="center"/>
          </w:tcPr>
          <w:p w14:paraId="425B550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w:t>
            </w:r>
            <w:r>
              <w:rPr>
                <w:rFonts w:ascii="Times New Roman"/>
                <w:color w:val="000000"/>
                <w:kern w:val="0"/>
                <w:sz w:val="24"/>
                <w:szCs w:val="24"/>
              </w:rPr>
              <w:t>：</w:t>
            </w:r>
            <w:r>
              <w:rPr>
                <w:rFonts w:ascii="Times New Roman" w:eastAsia="宋体"/>
                <w:color w:val="000000"/>
                <w:kern w:val="0"/>
                <w:sz w:val="24"/>
                <w:szCs w:val="24"/>
              </w:rPr>
              <w:t xml:space="preserve">5 </w:t>
            </w:r>
            <w:r>
              <w:rPr>
                <w:rFonts w:ascii="Times New Roman"/>
                <w:color w:val="000000"/>
                <w:kern w:val="0"/>
                <w:sz w:val="24"/>
                <w:szCs w:val="24"/>
              </w:rPr>
              <w:t>千水工环地质调查</w:t>
            </w:r>
          </w:p>
        </w:tc>
        <w:tc>
          <w:tcPr>
            <w:tcW w:w="362" w:type="pct"/>
            <w:tcBorders>
              <w:top w:val="nil"/>
              <w:left w:val="nil"/>
              <w:bottom w:val="single" w:sz="4" w:space="0" w:color="auto"/>
              <w:right w:val="single" w:sz="4" w:space="0" w:color="auto"/>
            </w:tcBorders>
            <w:vAlign w:val="center"/>
          </w:tcPr>
          <w:p w14:paraId="44D967C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km</w:t>
            </w:r>
            <w:r>
              <w:rPr>
                <w:rFonts w:ascii="Times New Roman" w:eastAsia="宋体"/>
                <w:color w:val="000000"/>
                <w:kern w:val="0"/>
                <w:sz w:val="24"/>
                <w:szCs w:val="24"/>
                <w:vertAlign w:val="superscript"/>
              </w:rPr>
              <w:t>2</w:t>
            </w:r>
          </w:p>
        </w:tc>
        <w:tc>
          <w:tcPr>
            <w:tcW w:w="615" w:type="pct"/>
            <w:tcBorders>
              <w:top w:val="nil"/>
              <w:left w:val="nil"/>
              <w:bottom w:val="single" w:sz="4" w:space="0" w:color="auto"/>
              <w:right w:val="single" w:sz="4" w:space="0" w:color="auto"/>
            </w:tcBorders>
            <w:vAlign w:val="center"/>
          </w:tcPr>
          <w:p w14:paraId="636EF14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5.9</w:t>
            </w:r>
          </w:p>
        </w:tc>
        <w:tc>
          <w:tcPr>
            <w:tcW w:w="1474" w:type="pct"/>
            <w:tcBorders>
              <w:top w:val="nil"/>
              <w:left w:val="nil"/>
              <w:bottom w:val="single" w:sz="4" w:space="0" w:color="auto"/>
              <w:right w:val="single" w:sz="4" w:space="0" w:color="auto"/>
            </w:tcBorders>
            <w:vAlign w:val="center"/>
          </w:tcPr>
          <w:p w14:paraId="322BA65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刻槽取样</w:t>
            </w:r>
          </w:p>
        </w:tc>
        <w:tc>
          <w:tcPr>
            <w:tcW w:w="317" w:type="pct"/>
            <w:tcBorders>
              <w:top w:val="nil"/>
              <w:left w:val="nil"/>
              <w:bottom w:val="single" w:sz="4" w:space="0" w:color="auto"/>
              <w:right w:val="single" w:sz="4" w:space="0" w:color="auto"/>
            </w:tcBorders>
            <w:vAlign w:val="center"/>
          </w:tcPr>
          <w:p w14:paraId="4F98EDC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个</w:t>
            </w:r>
            <w:r>
              <w:rPr>
                <w:rFonts w:ascii="Times New Roman" w:eastAsia="宋体"/>
                <w:color w:val="000000"/>
                <w:kern w:val="0"/>
                <w:sz w:val="24"/>
                <w:szCs w:val="24"/>
              </w:rPr>
              <w:t>/m</w:t>
            </w:r>
          </w:p>
        </w:tc>
        <w:tc>
          <w:tcPr>
            <w:tcW w:w="645" w:type="pct"/>
            <w:tcBorders>
              <w:top w:val="nil"/>
              <w:left w:val="nil"/>
              <w:bottom w:val="single" w:sz="4" w:space="0" w:color="auto"/>
              <w:right w:val="single" w:sz="4" w:space="0" w:color="auto"/>
            </w:tcBorders>
            <w:vAlign w:val="center"/>
          </w:tcPr>
          <w:p w14:paraId="38E708D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229/297.7</w:t>
            </w:r>
          </w:p>
        </w:tc>
        <w:tc>
          <w:tcPr>
            <w:tcW w:w="130" w:type="pct"/>
            <w:vAlign w:val="center"/>
          </w:tcPr>
          <w:p w14:paraId="124C061E"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5051FC3D" w14:textId="77777777">
        <w:trPr>
          <w:trHeight w:val="360"/>
          <w:jc w:val="center"/>
        </w:trPr>
        <w:tc>
          <w:tcPr>
            <w:tcW w:w="1454" w:type="pct"/>
            <w:tcBorders>
              <w:top w:val="nil"/>
              <w:left w:val="single" w:sz="4" w:space="0" w:color="auto"/>
              <w:bottom w:val="single" w:sz="4" w:space="0" w:color="auto"/>
              <w:right w:val="single" w:sz="4" w:space="0" w:color="auto"/>
            </w:tcBorders>
            <w:vAlign w:val="center"/>
          </w:tcPr>
          <w:p w14:paraId="7532DC9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工程点测量</w:t>
            </w:r>
          </w:p>
        </w:tc>
        <w:tc>
          <w:tcPr>
            <w:tcW w:w="362" w:type="pct"/>
            <w:tcBorders>
              <w:top w:val="nil"/>
              <w:left w:val="nil"/>
              <w:bottom w:val="single" w:sz="4" w:space="0" w:color="auto"/>
              <w:right w:val="single" w:sz="4" w:space="0" w:color="auto"/>
            </w:tcBorders>
            <w:vAlign w:val="center"/>
          </w:tcPr>
          <w:p w14:paraId="3B44730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个</w:t>
            </w:r>
          </w:p>
        </w:tc>
        <w:tc>
          <w:tcPr>
            <w:tcW w:w="615" w:type="pct"/>
            <w:tcBorders>
              <w:top w:val="nil"/>
              <w:left w:val="nil"/>
              <w:bottom w:val="single" w:sz="4" w:space="0" w:color="auto"/>
              <w:right w:val="single" w:sz="4" w:space="0" w:color="auto"/>
            </w:tcBorders>
            <w:vAlign w:val="center"/>
          </w:tcPr>
          <w:p w14:paraId="4BFDB0F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58</w:t>
            </w:r>
          </w:p>
        </w:tc>
        <w:tc>
          <w:tcPr>
            <w:tcW w:w="1474" w:type="pct"/>
            <w:tcBorders>
              <w:top w:val="nil"/>
              <w:left w:val="nil"/>
              <w:bottom w:val="single" w:sz="4" w:space="0" w:color="auto"/>
              <w:right w:val="single" w:sz="4" w:space="0" w:color="auto"/>
            </w:tcBorders>
            <w:vAlign w:val="center"/>
          </w:tcPr>
          <w:p w14:paraId="5E7B541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岩心取样</w:t>
            </w:r>
          </w:p>
        </w:tc>
        <w:tc>
          <w:tcPr>
            <w:tcW w:w="317" w:type="pct"/>
            <w:tcBorders>
              <w:top w:val="nil"/>
              <w:left w:val="nil"/>
              <w:bottom w:val="single" w:sz="4" w:space="0" w:color="auto"/>
              <w:right w:val="single" w:sz="4" w:space="0" w:color="auto"/>
            </w:tcBorders>
            <w:vAlign w:val="center"/>
          </w:tcPr>
          <w:p w14:paraId="3C54E39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个</w:t>
            </w:r>
            <w:r>
              <w:rPr>
                <w:rFonts w:ascii="Times New Roman" w:eastAsia="宋体"/>
                <w:color w:val="000000"/>
                <w:kern w:val="0"/>
                <w:sz w:val="24"/>
                <w:szCs w:val="24"/>
              </w:rPr>
              <w:t>/m</w:t>
            </w:r>
          </w:p>
        </w:tc>
        <w:tc>
          <w:tcPr>
            <w:tcW w:w="645" w:type="pct"/>
            <w:tcBorders>
              <w:top w:val="nil"/>
              <w:left w:val="nil"/>
              <w:bottom w:val="single" w:sz="4" w:space="0" w:color="auto"/>
              <w:right w:val="single" w:sz="4" w:space="0" w:color="auto"/>
            </w:tcBorders>
            <w:vAlign w:val="center"/>
          </w:tcPr>
          <w:p w14:paraId="1FAB384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1026/1315.9</w:t>
            </w:r>
          </w:p>
        </w:tc>
        <w:tc>
          <w:tcPr>
            <w:tcW w:w="130" w:type="pct"/>
            <w:vAlign w:val="center"/>
          </w:tcPr>
          <w:p w14:paraId="0699AB6C"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47B6EB17" w14:textId="77777777">
        <w:trPr>
          <w:trHeight w:val="360"/>
          <w:jc w:val="center"/>
        </w:trPr>
        <w:tc>
          <w:tcPr>
            <w:tcW w:w="1454" w:type="pct"/>
            <w:tcBorders>
              <w:top w:val="nil"/>
              <w:left w:val="single" w:sz="4" w:space="0" w:color="auto"/>
              <w:bottom w:val="single" w:sz="4" w:space="0" w:color="auto"/>
              <w:right w:val="single" w:sz="4" w:space="0" w:color="auto"/>
            </w:tcBorders>
            <w:vAlign w:val="center"/>
          </w:tcPr>
          <w:p w14:paraId="74469E3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巷道测量</w:t>
            </w:r>
          </w:p>
        </w:tc>
        <w:tc>
          <w:tcPr>
            <w:tcW w:w="362" w:type="pct"/>
            <w:tcBorders>
              <w:top w:val="nil"/>
              <w:left w:val="nil"/>
              <w:bottom w:val="single" w:sz="4" w:space="0" w:color="auto"/>
              <w:right w:val="single" w:sz="4" w:space="0" w:color="auto"/>
            </w:tcBorders>
            <w:vAlign w:val="center"/>
          </w:tcPr>
          <w:p w14:paraId="543110C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km</w:t>
            </w:r>
          </w:p>
        </w:tc>
        <w:tc>
          <w:tcPr>
            <w:tcW w:w="615" w:type="pct"/>
            <w:tcBorders>
              <w:top w:val="nil"/>
              <w:left w:val="nil"/>
              <w:bottom w:val="single" w:sz="4" w:space="0" w:color="auto"/>
              <w:right w:val="single" w:sz="4" w:space="0" w:color="auto"/>
            </w:tcBorders>
            <w:vAlign w:val="center"/>
          </w:tcPr>
          <w:p w14:paraId="795C955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1.677</w:t>
            </w:r>
          </w:p>
        </w:tc>
        <w:tc>
          <w:tcPr>
            <w:tcW w:w="1474" w:type="pct"/>
            <w:tcBorders>
              <w:top w:val="nil"/>
              <w:left w:val="nil"/>
              <w:bottom w:val="single" w:sz="4" w:space="0" w:color="auto"/>
              <w:right w:val="single" w:sz="4" w:space="0" w:color="auto"/>
            </w:tcBorders>
            <w:vAlign w:val="center"/>
          </w:tcPr>
          <w:p w14:paraId="6FDA845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基本分析样</w:t>
            </w:r>
          </w:p>
        </w:tc>
        <w:tc>
          <w:tcPr>
            <w:tcW w:w="317" w:type="pct"/>
            <w:tcBorders>
              <w:top w:val="nil"/>
              <w:left w:val="nil"/>
              <w:bottom w:val="single" w:sz="4" w:space="0" w:color="auto"/>
              <w:right w:val="single" w:sz="4" w:space="0" w:color="auto"/>
            </w:tcBorders>
            <w:vAlign w:val="center"/>
          </w:tcPr>
          <w:p w14:paraId="2D141E7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个</w:t>
            </w:r>
          </w:p>
        </w:tc>
        <w:tc>
          <w:tcPr>
            <w:tcW w:w="645" w:type="pct"/>
            <w:tcBorders>
              <w:top w:val="nil"/>
              <w:left w:val="nil"/>
              <w:bottom w:val="single" w:sz="4" w:space="0" w:color="auto"/>
              <w:right w:val="single" w:sz="4" w:space="0" w:color="auto"/>
            </w:tcBorders>
            <w:vAlign w:val="center"/>
          </w:tcPr>
          <w:p w14:paraId="77E2078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1277</w:t>
            </w:r>
          </w:p>
        </w:tc>
        <w:tc>
          <w:tcPr>
            <w:tcW w:w="130" w:type="pct"/>
            <w:vAlign w:val="center"/>
          </w:tcPr>
          <w:p w14:paraId="3548DF9A"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348E9233" w14:textId="77777777">
        <w:trPr>
          <w:trHeight w:val="360"/>
          <w:jc w:val="center"/>
        </w:trPr>
        <w:tc>
          <w:tcPr>
            <w:tcW w:w="1454" w:type="pct"/>
            <w:tcBorders>
              <w:top w:val="nil"/>
              <w:left w:val="single" w:sz="4" w:space="0" w:color="auto"/>
              <w:bottom w:val="single" w:sz="4" w:space="0" w:color="auto"/>
              <w:right w:val="single" w:sz="4" w:space="0" w:color="auto"/>
            </w:tcBorders>
            <w:vAlign w:val="center"/>
          </w:tcPr>
          <w:p w14:paraId="4F65AA8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w:t>
            </w:r>
            <w:r>
              <w:rPr>
                <w:rFonts w:ascii="宋体" w:eastAsia="宋体" w:hAnsi="宋体" w:cs="宋体" w:hint="eastAsia"/>
                <w:color w:val="000000"/>
                <w:kern w:val="0"/>
                <w:sz w:val="24"/>
                <w:szCs w:val="24"/>
              </w:rPr>
              <w:t>∶</w:t>
            </w:r>
            <w:r>
              <w:rPr>
                <w:rFonts w:ascii="Times New Roman" w:eastAsia="宋体"/>
                <w:color w:val="000000"/>
                <w:kern w:val="0"/>
                <w:sz w:val="24"/>
                <w:szCs w:val="24"/>
              </w:rPr>
              <w:t xml:space="preserve">1 </w:t>
            </w:r>
            <w:r>
              <w:rPr>
                <w:rFonts w:ascii="Times New Roman"/>
                <w:color w:val="000000"/>
                <w:kern w:val="0"/>
                <w:sz w:val="24"/>
                <w:szCs w:val="24"/>
              </w:rPr>
              <w:t>千勘探线剖面测量</w:t>
            </w:r>
          </w:p>
        </w:tc>
        <w:tc>
          <w:tcPr>
            <w:tcW w:w="362" w:type="pct"/>
            <w:tcBorders>
              <w:top w:val="nil"/>
              <w:left w:val="nil"/>
              <w:bottom w:val="single" w:sz="4" w:space="0" w:color="auto"/>
              <w:right w:val="single" w:sz="4" w:space="0" w:color="auto"/>
            </w:tcBorders>
            <w:vAlign w:val="center"/>
          </w:tcPr>
          <w:p w14:paraId="0A4B900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km</w:t>
            </w:r>
          </w:p>
        </w:tc>
        <w:tc>
          <w:tcPr>
            <w:tcW w:w="615" w:type="pct"/>
            <w:tcBorders>
              <w:top w:val="nil"/>
              <w:left w:val="nil"/>
              <w:bottom w:val="single" w:sz="4" w:space="0" w:color="auto"/>
              <w:right w:val="single" w:sz="4" w:space="0" w:color="auto"/>
            </w:tcBorders>
            <w:vAlign w:val="center"/>
          </w:tcPr>
          <w:p w14:paraId="0FE0281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7.25</w:t>
            </w:r>
          </w:p>
        </w:tc>
        <w:tc>
          <w:tcPr>
            <w:tcW w:w="1474" w:type="pct"/>
            <w:tcBorders>
              <w:top w:val="nil"/>
              <w:left w:val="nil"/>
              <w:bottom w:val="single" w:sz="4" w:space="0" w:color="auto"/>
              <w:right w:val="single" w:sz="4" w:space="0" w:color="auto"/>
            </w:tcBorders>
            <w:vAlign w:val="center"/>
          </w:tcPr>
          <w:p w14:paraId="256FD1C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岩矿鉴定样</w:t>
            </w:r>
          </w:p>
        </w:tc>
        <w:tc>
          <w:tcPr>
            <w:tcW w:w="317" w:type="pct"/>
            <w:tcBorders>
              <w:top w:val="nil"/>
              <w:left w:val="nil"/>
              <w:bottom w:val="single" w:sz="4" w:space="0" w:color="auto"/>
              <w:right w:val="single" w:sz="4" w:space="0" w:color="auto"/>
            </w:tcBorders>
            <w:vAlign w:val="center"/>
          </w:tcPr>
          <w:p w14:paraId="4DCE9E3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个</w:t>
            </w:r>
          </w:p>
        </w:tc>
        <w:tc>
          <w:tcPr>
            <w:tcW w:w="645" w:type="pct"/>
            <w:tcBorders>
              <w:top w:val="nil"/>
              <w:left w:val="nil"/>
              <w:bottom w:val="single" w:sz="4" w:space="0" w:color="auto"/>
              <w:right w:val="single" w:sz="4" w:space="0" w:color="auto"/>
            </w:tcBorders>
            <w:vAlign w:val="center"/>
          </w:tcPr>
          <w:p w14:paraId="0A97D02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w:t>
            </w:r>
          </w:p>
        </w:tc>
        <w:tc>
          <w:tcPr>
            <w:tcW w:w="130" w:type="pct"/>
            <w:vAlign w:val="center"/>
          </w:tcPr>
          <w:p w14:paraId="7D189EBC"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260DD407" w14:textId="77777777">
        <w:trPr>
          <w:trHeight w:val="360"/>
          <w:jc w:val="center"/>
        </w:trPr>
        <w:tc>
          <w:tcPr>
            <w:tcW w:w="1454" w:type="pct"/>
            <w:tcBorders>
              <w:top w:val="nil"/>
              <w:left w:val="single" w:sz="4" w:space="0" w:color="auto"/>
              <w:bottom w:val="single" w:sz="4" w:space="0" w:color="auto"/>
              <w:right w:val="single" w:sz="4" w:space="0" w:color="auto"/>
            </w:tcBorders>
            <w:vAlign w:val="center"/>
          </w:tcPr>
          <w:p w14:paraId="5C8B8AC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地质测量路线</w:t>
            </w:r>
          </w:p>
        </w:tc>
        <w:tc>
          <w:tcPr>
            <w:tcW w:w="362" w:type="pct"/>
            <w:tcBorders>
              <w:top w:val="nil"/>
              <w:left w:val="nil"/>
              <w:bottom w:val="single" w:sz="4" w:space="0" w:color="auto"/>
              <w:right w:val="single" w:sz="4" w:space="0" w:color="auto"/>
            </w:tcBorders>
            <w:vAlign w:val="center"/>
          </w:tcPr>
          <w:p w14:paraId="70574BA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条</w:t>
            </w:r>
          </w:p>
        </w:tc>
        <w:tc>
          <w:tcPr>
            <w:tcW w:w="615" w:type="pct"/>
            <w:tcBorders>
              <w:top w:val="nil"/>
              <w:left w:val="nil"/>
              <w:bottom w:val="single" w:sz="4" w:space="0" w:color="auto"/>
              <w:right w:val="single" w:sz="4" w:space="0" w:color="auto"/>
            </w:tcBorders>
            <w:vAlign w:val="center"/>
          </w:tcPr>
          <w:p w14:paraId="5FFF412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9</w:t>
            </w:r>
          </w:p>
        </w:tc>
        <w:tc>
          <w:tcPr>
            <w:tcW w:w="1474" w:type="pct"/>
            <w:tcBorders>
              <w:top w:val="nil"/>
              <w:left w:val="nil"/>
              <w:bottom w:val="single" w:sz="4" w:space="0" w:color="auto"/>
              <w:right w:val="single" w:sz="4" w:space="0" w:color="auto"/>
            </w:tcBorders>
            <w:vAlign w:val="center"/>
          </w:tcPr>
          <w:p w14:paraId="5E745BF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小体重测试样</w:t>
            </w:r>
          </w:p>
        </w:tc>
        <w:tc>
          <w:tcPr>
            <w:tcW w:w="317" w:type="pct"/>
            <w:tcBorders>
              <w:top w:val="nil"/>
              <w:left w:val="nil"/>
              <w:bottom w:val="single" w:sz="4" w:space="0" w:color="auto"/>
              <w:right w:val="single" w:sz="4" w:space="0" w:color="auto"/>
            </w:tcBorders>
            <w:vAlign w:val="center"/>
          </w:tcPr>
          <w:p w14:paraId="30FA411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个</w:t>
            </w:r>
          </w:p>
        </w:tc>
        <w:tc>
          <w:tcPr>
            <w:tcW w:w="645" w:type="pct"/>
            <w:tcBorders>
              <w:top w:val="nil"/>
              <w:left w:val="nil"/>
              <w:bottom w:val="single" w:sz="4" w:space="0" w:color="auto"/>
              <w:right w:val="single" w:sz="4" w:space="0" w:color="auto"/>
            </w:tcBorders>
            <w:vAlign w:val="center"/>
          </w:tcPr>
          <w:p w14:paraId="0BA102E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32</w:t>
            </w:r>
          </w:p>
        </w:tc>
        <w:tc>
          <w:tcPr>
            <w:tcW w:w="130" w:type="pct"/>
            <w:vAlign w:val="center"/>
          </w:tcPr>
          <w:p w14:paraId="3AFA0E92"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181C5A3D" w14:textId="77777777">
        <w:trPr>
          <w:trHeight w:val="360"/>
          <w:jc w:val="center"/>
        </w:trPr>
        <w:tc>
          <w:tcPr>
            <w:tcW w:w="1454" w:type="pct"/>
            <w:tcBorders>
              <w:top w:val="nil"/>
              <w:left w:val="single" w:sz="4" w:space="0" w:color="auto"/>
              <w:bottom w:val="single" w:sz="4" w:space="0" w:color="auto"/>
              <w:right w:val="single" w:sz="4" w:space="0" w:color="auto"/>
            </w:tcBorders>
            <w:vAlign w:val="center"/>
          </w:tcPr>
          <w:p w14:paraId="7B8BD3F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地质观测点</w:t>
            </w:r>
          </w:p>
        </w:tc>
        <w:tc>
          <w:tcPr>
            <w:tcW w:w="362" w:type="pct"/>
            <w:tcBorders>
              <w:top w:val="nil"/>
              <w:left w:val="nil"/>
              <w:bottom w:val="single" w:sz="4" w:space="0" w:color="auto"/>
              <w:right w:val="single" w:sz="4" w:space="0" w:color="auto"/>
            </w:tcBorders>
            <w:vAlign w:val="center"/>
          </w:tcPr>
          <w:p w14:paraId="3E5009F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个</w:t>
            </w:r>
          </w:p>
        </w:tc>
        <w:tc>
          <w:tcPr>
            <w:tcW w:w="615" w:type="pct"/>
            <w:tcBorders>
              <w:top w:val="nil"/>
              <w:left w:val="nil"/>
              <w:bottom w:val="single" w:sz="4" w:space="0" w:color="auto"/>
              <w:right w:val="single" w:sz="4" w:space="0" w:color="auto"/>
            </w:tcBorders>
            <w:vAlign w:val="center"/>
          </w:tcPr>
          <w:p w14:paraId="1F9A409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135</w:t>
            </w:r>
          </w:p>
        </w:tc>
        <w:tc>
          <w:tcPr>
            <w:tcW w:w="1474" w:type="pct"/>
            <w:tcBorders>
              <w:top w:val="nil"/>
              <w:left w:val="nil"/>
              <w:bottom w:val="single" w:sz="4" w:space="0" w:color="auto"/>
              <w:right w:val="single" w:sz="4" w:space="0" w:color="auto"/>
            </w:tcBorders>
            <w:vAlign w:val="center"/>
          </w:tcPr>
          <w:p w14:paraId="7BAC92C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化学全分析样</w:t>
            </w:r>
          </w:p>
        </w:tc>
        <w:tc>
          <w:tcPr>
            <w:tcW w:w="317" w:type="pct"/>
            <w:tcBorders>
              <w:top w:val="nil"/>
              <w:left w:val="nil"/>
              <w:bottom w:val="single" w:sz="4" w:space="0" w:color="auto"/>
              <w:right w:val="single" w:sz="4" w:space="0" w:color="auto"/>
            </w:tcBorders>
            <w:vAlign w:val="center"/>
          </w:tcPr>
          <w:p w14:paraId="2686F54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个</w:t>
            </w:r>
          </w:p>
        </w:tc>
        <w:tc>
          <w:tcPr>
            <w:tcW w:w="645" w:type="pct"/>
            <w:tcBorders>
              <w:top w:val="nil"/>
              <w:left w:val="nil"/>
              <w:bottom w:val="single" w:sz="4" w:space="0" w:color="auto"/>
              <w:right w:val="single" w:sz="4" w:space="0" w:color="auto"/>
            </w:tcBorders>
            <w:vAlign w:val="center"/>
          </w:tcPr>
          <w:p w14:paraId="227C14F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w:t>
            </w:r>
          </w:p>
        </w:tc>
        <w:tc>
          <w:tcPr>
            <w:tcW w:w="130" w:type="pct"/>
            <w:vAlign w:val="center"/>
          </w:tcPr>
          <w:p w14:paraId="0D3DD4E0"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4349A67E" w14:textId="77777777">
        <w:trPr>
          <w:trHeight w:val="360"/>
          <w:jc w:val="center"/>
        </w:trPr>
        <w:tc>
          <w:tcPr>
            <w:tcW w:w="1454" w:type="pct"/>
            <w:tcBorders>
              <w:top w:val="nil"/>
              <w:left w:val="single" w:sz="4" w:space="0" w:color="auto"/>
              <w:bottom w:val="single" w:sz="4" w:space="0" w:color="auto"/>
              <w:right w:val="single" w:sz="4" w:space="0" w:color="auto"/>
            </w:tcBorders>
            <w:vAlign w:val="center"/>
          </w:tcPr>
          <w:p w14:paraId="12BE86D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lastRenderedPageBreak/>
              <w:t>槽探</w:t>
            </w:r>
          </w:p>
        </w:tc>
        <w:tc>
          <w:tcPr>
            <w:tcW w:w="362" w:type="pct"/>
            <w:tcBorders>
              <w:top w:val="nil"/>
              <w:left w:val="nil"/>
              <w:bottom w:val="single" w:sz="4" w:space="0" w:color="auto"/>
              <w:right w:val="single" w:sz="4" w:space="0" w:color="auto"/>
            </w:tcBorders>
            <w:vAlign w:val="center"/>
          </w:tcPr>
          <w:p w14:paraId="3248A8A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r>
              <w:rPr>
                <w:rFonts w:ascii="Times New Roman" w:eastAsia="宋体"/>
                <w:color w:val="000000"/>
                <w:kern w:val="0"/>
                <w:sz w:val="24"/>
                <w:szCs w:val="24"/>
                <w:vertAlign w:val="superscript"/>
              </w:rPr>
              <w:t>3</w:t>
            </w:r>
          </w:p>
        </w:tc>
        <w:tc>
          <w:tcPr>
            <w:tcW w:w="615" w:type="pct"/>
            <w:tcBorders>
              <w:top w:val="nil"/>
              <w:left w:val="nil"/>
              <w:bottom w:val="single" w:sz="4" w:space="0" w:color="auto"/>
              <w:right w:val="single" w:sz="4" w:space="0" w:color="auto"/>
            </w:tcBorders>
            <w:vAlign w:val="center"/>
          </w:tcPr>
          <w:p w14:paraId="287BA6E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461.95</w:t>
            </w:r>
          </w:p>
        </w:tc>
        <w:tc>
          <w:tcPr>
            <w:tcW w:w="1474" w:type="pct"/>
            <w:tcBorders>
              <w:top w:val="nil"/>
              <w:left w:val="nil"/>
              <w:bottom w:val="single" w:sz="4" w:space="0" w:color="auto"/>
              <w:right w:val="single" w:sz="4" w:space="0" w:color="auto"/>
            </w:tcBorders>
            <w:vAlign w:val="center"/>
          </w:tcPr>
          <w:p w14:paraId="2ABEAC4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组合分析样</w:t>
            </w:r>
          </w:p>
        </w:tc>
        <w:tc>
          <w:tcPr>
            <w:tcW w:w="317" w:type="pct"/>
            <w:tcBorders>
              <w:top w:val="nil"/>
              <w:left w:val="nil"/>
              <w:bottom w:val="single" w:sz="4" w:space="0" w:color="auto"/>
              <w:right w:val="single" w:sz="4" w:space="0" w:color="auto"/>
            </w:tcBorders>
            <w:vAlign w:val="center"/>
          </w:tcPr>
          <w:p w14:paraId="6FE4211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个</w:t>
            </w:r>
          </w:p>
        </w:tc>
        <w:tc>
          <w:tcPr>
            <w:tcW w:w="645" w:type="pct"/>
            <w:tcBorders>
              <w:top w:val="nil"/>
              <w:left w:val="nil"/>
              <w:bottom w:val="single" w:sz="4" w:space="0" w:color="auto"/>
              <w:right w:val="single" w:sz="4" w:space="0" w:color="auto"/>
            </w:tcBorders>
            <w:vAlign w:val="center"/>
          </w:tcPr>
          <w:p w14:paraId="1DD7695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w:t>
            </w:r>
          </w:p>
        </w:tc>
        <w:tc>
          <w:tcPr>
            <w:tcW w:w="130" w:type="pct"/>
            <w:vAlign w:val="center"/>
          </w:tcPr>
          <w:p w14:paraId="6BF22385"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450BB025" w14:textId="77777777">
        <w:trPr>
          <w:trHeight w:val="360"/>
          <w:jc w:val="center"/>
        </w:trPr>
        <w:tc>
          <w:tcPr>
            <w:tcW w:w="1454" w:type="pct"/>
            <w:tcBorders>
              <w:top w:val="nil"/>
              <w:left w:val="single" w:sz="4" w:space="0" w:color="auto"/>
              <w:bottom w:val="single" w:sz="4" w:space="0" w:color="auto"/>
              <w:right w:val="single" w:sz="4" w:space="0" w:color="auto"/>
            </w:tcBorders>
            <w:vAlign w:val="center"/>
          </w:tcPr>
          <w:p w14:paraId="7B850F4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硐探</w:t>
            </w:r>
          </w:p>
        </w:tc>
        <w:tc>
          <w:tcPr>
            <w:tcW w:w="362" w:type="pct"/>
            <w:tcBorders>
              <w:top w:val="nil"/>
              <w:left w:val="nil"/>
              <w:bottom w:val="single" w:sz="4" w:space="0" w:color="auto"/>
              <w:right w:val="single" w:sz="4" w:space="0" w:color="auto"/>
            </w:tcBorders>
            <w:vAlign w:val="center"/>
          </w:tcPr>
          <w:p w14:paraId="3AA913E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615" w:type="pct"/>
            <w:tcBorders>
              <w:top w:val="nil"/>
              <w:left w:val="nil"/>
              <w:bottom w:val="single" w:sz="4" w:space="0" w:color="auto"/>
              <w:right w:val="single" w:sz="4" w:space="0" w:color="auto"/>
            </w:tcBorders>
            <w:vAlign w:val="center"/>
          </w:tcPr>
          <w:p w14:paraId="036C71F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1580.4</w:t>
            </w:r>
          </w:p>
        </w:tc>
        <w:tc>
          <w:tcPr>
            <w:tcW w:w="1474" w:type="pct"/>
            <w:tcBorders>
              <w:top w:val="nil"/>
              <w:left w:val="nil"/>
              <w:bottom w:val="single" w:sz="4" w:space="0" w:color="auto"/>
              <w:right w:val="single" w:sz="4" w:space="0" w:color="auto"/>
            </w:tcBorders>
            <w:vAlign w:val="center"/>
          </w:tcPr>
          <w:p w14:paraId="725DA2D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稀土分析样（</w:t>
            </w:r>
            <w:r>
              <w:rPr>
                <w:rFonts w:ascii="Times New Roman" w:eastAsia="宋体"/>
                <w:color w:val="000000"/>
                <w:kern w:val="0"/>
                <w:sz w:val="24"/>
                <w:szCs w:val="24"/>
              </w:rPr>
              <w:t>SRE</w:t>
            </w:r>
            <w:r>
              <w:rPr>
                <w:rFonts w:ascii="Times New Roman" w:eastAsia="宋体"/>
                <w:color w:val="000000"/>
                <w:kern w:val="0"/>
                <w:sz w:val="24"/>
                <w:szCs w:val="24"/>
                <w:vertAlign w:val="subscript"/>
              </w:rPr>
              <w:t>2</w:t>
            </w:r>
            <w:r>
              <w:rPr>
                <w:rFonts w:ascii="Times New Roman" w:eastAsia="宋体"/>
                <w:color w:val="000000"/>
                <w:kern w:val="0"/>
                <w:sz w:val="24"/>
                <w:szCs w:val="24"/>
              </w:rPr>
              <w:t>O</w:t>
            </w:r>
            <w:r>
              <w:rPr>
                <w:rFonts w:ascii="Times New Roman" w:eastAsia="宋体"/>
                <w:color w:val="000000"/>
                <w:kern w:val="0"/>
                <w:sz w:val="24"/>
                <w:szCs w:val="24"/>
                <w:vertAlign w:val="subscript"/>
              </w:rPr>
              <w:t>3</w:t>
            </w:r>
            <w:r>
              <w:rPr>
                <w:rFonts w:ascii="Times New Roman"/>
                <w:color w:val="000000"/>
                <w:kern w:val="0"/>
                <w:sz w:val="24"/>
                <w:szCs w:val="24"/>
              </w:rPr>
              <w:t>）</w:t>
            </w:r>
          </w:p>
        </w:tc>
        <w:tc>
          <w:tcPr>
            <w:tcW w:w="317" w:type="pct"/>
            <w:tcBorders>
              <w:top w:val="nil"/>
              <w:left w:val="nil"/>
              <w:bottom w:val="single" w:sz="4" w:space="0" w:color="auto"/>
              <w:right w:val="single" w:sz="4" w:space="0" w:color="auto"/>
            </w:tcBorders>
            <w:vAlign w:val="center"/>
          </w:tcPr>
          <w:p w14:paraId="0D3C16B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个</w:t>
            </w:r>
          </w:p>
        </w:tc>
        <w:tc>
          <w:tcPr>
            <w:tcW w:w="645" w:type="pct"/>
            <w:tcBorders>
              <w:top w:val="nil"/>
              <w:left w:val="nil"/>
              <w:bottom w:val="single" w:sz="4" w:space="0" w:color="auto"/>
              <w:right w:val="single" w:sz="4" w:space="0" w:color="auto"/>
            </w:tcBorders>
            <w:vAlign w:val="center"/>
          </w:tcPr>
          <w:p w14:paraId="553FA4B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w:t>
            </w:r>
          </w:p>
        </w:tc>
        <w:tc>
          <w:tcPr>
            <w:tcW w:w="130" w:type="pct"/>
            <w:vAlign w:val="center"/>
          </w:tcPr>
          <w:p w14:paraId="059F22EE"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10FB4430" w14:textId="77777777">
        <w:trPr>
          <w:trHeight w:val="360"/>
          <w:jc w:val="center"/>
        </w:trPr>
        <w:tc>
          <w:tcPr>
            <w:tcW w:w="1454" w:type="pct"/>
            <w:tcBorders>
              <w:top w:val="nil"/>
              <w:left w:val="single" w:sz="4" w:space="0" w:color="auto"/>
              <w:bottom w:val="single" w:sz="4" w:space="0" w:color="auto"/>
              <w:right w:val="single" w:sz="4" w:space="0" w:color="auto"/>
            </w:tcBorders>
            <w:vAlign w:val="center"/>
          </w:tcPr>
          <w:p w14:paraId="6C71514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地质钻探</w:t>
            </w:r>
          </w:p>
        </w:tc>
        <w:tc>
          <w:tcPr>
            <w:tcW w:w="362" w:type="pct"/>
            <w:tcBorders>
              <w:top w:val="nil"/>
              <w:left w:val="nil"/>
              <w:bottom w:val="single" w:sz="4" w:space="0" w:color="auto"/>
              <w:right w:val="single" w:sz="4" w:space="0" w:color="auto"/>
            </w:tcBorders>
            <w:vAlign w:val="center"/>
          </w:tcPr>
          <w:p w14:paraId="524923A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个</w:t>
            </w:r>
            <w:r>
              <w:rPr>
                <w:rFonts w:ascii="Times New Roman" w:eastAsia="宋体"/>
                <w:color w:val="000000"/>
                <w:kern w:val="0"/>
                <w:sz w:val="24"/>
                <w:szCs w:val="24"/>
              </w:rPr>
              <w:t>/m</w:t>
            </w:r>
          </w:p>
        </w:tc>
        <w:tc>
          <w:tcPr>
            <w:tcW w:w="615" w:type="pct"/>
            <w:tcBorders>
              <w:top w:val="nil"/>
              <w:left w:val="nil"/>
              <w:bottom w:val="single" w:sz="4" w:space="0" w:color="auto"/>
              <w:right w:val="single" w:sz="4" w:space="0" w:color="auto"/>
            </w:tcBorders>
            <w:vAlign w:val="center"/>
          </w:tcPr>
          <w:p w14:paraId="5AEABE4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49/7949.52</w:t>
            </w:r>
          </w:p>
        </w:tc>
        <w:tc>
          <w:tcPr>
            <w:tcW w:w="1474" w:type="pct"/>
            <w:tcBorders>
              <w:top w:val="nil"/>
              <w:left w:val="nil"/>
              <w:bottom w:val="single" w:sz="4" w:space="0" w:color="auto"/>
              <w:right w:val="single" w:sz="4" w:space="0" w:color="auto"/>
            </w:tcBorders>
            <w:vAlign w:val="center"/>
          </w:tcPr>
          <w:p w14:paraId="7A926B2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内检样</w:t>
            </w:r>
          </w:p>
        </w:tc>
        <w:tc>
          <w:tcPr>
            <w:tcW w:w="317" w:type="pct"/>
            <w:tcBorders>
              <w:top w:val="nil"/>
              <w:left w:val="nil"/>
              <w:bottom w:val="single" w:sz="4" w:space="0" w:color="auto"/>
              <w:right w:val="single" w:sz="4" w:space="0" w:color="auto"/>
            </w:tcBorders>
            <w:vAlign w:val="center"/>
          </w:tcPr>
          <w:p w14:paraId="5E24B9D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个</w:t>
            </w:r>
          </w:p>
        </w:tc>
        <w:tc>
          <w:tcPr>
            <w:tcW w:w="645" w:type="pct"/>
            <w:tcBorders>
              <w:top w:val="nil"/>
              <w:left w:val="nil"/>
              <w:bottom w:val="single" w:sz="4" w:space="0" w:color="auto"/>
              <w:right w:val="single" w:sz="4" w:space="0" w:color="auto"/>
            </w:tcBorders>
            <w:vAlign w:val="center"/>
          </w:tcPr>
          <w:p w14:paraId="41F93EE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128</w:t>
            </w:r>
          </w:p>
        </w:tc>
        <w:tc>
          <w:tcPr>
            <w:tcW w:w="130" w:type="pct"/>
            <w:vAlign w:val="center"/>
          </w:tcPr>
          <w:p w14:paraId="11EECB55"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09C16F10" w14:textId="77777777">
        <w:trPr>
          <w:trHeight w:val="360"/>
          <w:jc w:val="center"/>
        </w:trPr>
        <w:tc>
          <w:tcPr>
            <w:tcW w:w="1454" w:type="pct"/>
            <w:tcBorders>
              <w:top w:val="nil"/>
              <w:left w:val="single" w:sz="4" w:space="0" w:color="auto"/>
              <w:bottom w:val="single" w:sz="4" w:space="0" w:color="auto"/>
              <w:right w:val="single" w:sz="4" w:space="0" w:color="auto"/>
            </w:tcBorders>
            <w:vAlign w:val="center"/>
          </w:tcPr>
          <w:p w14:paraId="1273A3C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水文钻探</w:t>
            </w:r>
          </w:p>
        </w:tc>
        <w:tc>
          <w:tcPr>
            <w:tcW w:w="362" w:type="pct"/>
            <w:tcBorders>
              <w:top w:val="nil"/>
              <w:left w:val="nil"/>
              <w:bottom w:val="single" w:sz="4" w:space="0" w:color="auto"/>
              <w:right w:val="single" w:sz="4" w:space="0" w:color="auto"/>
            </w:tcBorders>
            <w:vAlign w:val="center"/>
          </w:tcPr>
          <w:p w14:paraId="795EE7E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个</w:t>
            </w:r>
            <w:r>
              <w:rPr>
                <w:rFonts w:ascii="Times New Roman" w:eastAsia="宋体"/>
                <w:color w:val="000000"/>
                <w:kern w:val="0"/>
                <w:sz w:val="24"/>
                <w:szCs w:val="24"/>
              </w:rPr>
              <w:t>/m</w:t>
            </w:r>
          </w:p>
        </w:tc>
        <w:tc>
          <w:tcPr>
            <w:tcW w:w="615" w:type="pct"/>
            <w:tcBorders>
              <w:top w:val="nil"/>
              <w:left w:val="nil"/>
              <w:bottom w:val="single" w:sz="4" w:space="0" w:color="auto"/>
              <w:right w:val="single" w:sz="4" w:space="0" w:color="auto"/>
            </w:tcBorders>
            <w:vAlign w:val="center"/>
          </w:tcPr>
          <w:p w14:paraId="48F458B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1/201.6</w:t>
            </w:r>
          </w:p>
        </w:tc>
        <w:tc>
          <w:tcPr>
            <w:tcW w:w="1474" w:type="pct"/>
            <w:tcBorders>
              <w:top w:val="nil"/>
              <w:left w:val="nil"/>
              <w:bottom w:val="single" w:sz="4" w:space="0" w:color="auto"/>
              <w:right w:val="single" w:sz="4" w:space="0" w:color="auto"/>
            </w:tcBorders>
            <w:vAlign w:val="center"/>
          </w:tcPr>
          <w:p w14:paraId="60FD75B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外检样</w:t>
            </w:r>
          </w:p>
        </w:tc>
        <w:tc>
          <w:tcPr>
            <w:tcW w:w="317" w:type="pct"/>
            <w:tcBorders>
              <w:top w:val="nil"/>
              <w:left w:val="nil"/>
              <w:bottom w:val="single" w:sz="4" w:space="0" w:color="auto"/>
              <w:right w:val="single" w:sz="4" w:space="0" w:color="auto"/>
            </w:tcBorders>
            <w:vAlign w:val="center"/>
          </w:tcPr>
          <w:p w14:paraId="769A07F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个</w:t>
            </w:r>
          </w:p>
        </w:tc>
        <w:tc>
          <w:tcPr>
            <w:tcW w:w="645" w:type="pct"/>
            <w:tcBorders>
              <w:top w:val="nil"/>
              <w:left w:val="nil"/>
              <w:bottom w:val="single" w:sz="4" w:space="0" w:color="auto"/>
              <w:right w:val="single" w:sz="4" w:space="0" w:color="auto"/>
            </w:tcBorders>
            <w:vAlign w:val="center"/>
          </w:tcPr>
          <w:p w14:paraId="0E3116D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64</w:t>
            </w:r>
          </w:p>
        </w:tc>
        <w:tc>
          <w:tcPr>
            <w:tcW w:w="130" w:type="pct"/>
            <w:vAlign w:val="center"/>
          </w:tcPr>
          <w:p w14:paraId="0C468DFA"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6D781CD9" w14:textId="77777777">
        <w:trPr>
          <w:trHeight w:val="360"/>
          <w:jc w:val="center"/>
        </w:trPr>
        <w:tc>
          <w:tcPr>
            <w:tcW w:w="1454" w:type="pct"/>
            <w:tcBorders>
              <w:top w:val="nil"/>
              <w:left w:val="single" w:sz="4" w:space="0" w:color="auto"/>
              <w:bottom w:val="single" w:sz="4" w:space="0" w:color="auto"/>
              <w:right w:val="single" w:sz="4" w:space="0" w:color="auto"/>
            </w:tcBorders>
            <w:vAlign w:val="center"/>
          </w:tcPr>
          <w:p w14:paraId="5CCE77F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稀土取样钻工程</w:t>
            </w:r>
          </w:p>
        </w:tc>
        <w:tc>
          <w:tcPr>
            <w:tcW w:w="362" w:type="pct"/>
            <w:tcBorders>
              <w:top w:val="nil"/>
              <w:left w:val="nil"/>
              <w:bottom w:val="single" w:sz="4" w:space="0" w:color="auto"/>
              <w:right w:val="single" w:sz="4" w:space="0" w:color="auto"/>
            </w:tcBorders>
            <w:vAlign w:val="center"/>
          </w:tcPr>
          <w:p w14:paraId="77DD906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个</w:t>
            </w:r>
            <w:r>
              <w:rPr>
                <w:rFonts w:ascii="Times New Roman" w:eastAsia="宋体"/>
                <w:color w:val="000000"/>
                <w:kern w:val="0"/>
                <w:sz w:val="24"/>
                <w:szCs w:val="24"/>
              </w:rPr>
              <w:t>/m</w:t>
            </w:r>
          </w:p>
        </w:tc>
        <w:tc>
          <w:tcPr>
            <w:tcW w:w="615" w:type="pct"/>
            <w:tcBorders>
              <w:top w:val="nil"/>
              <w:left w:val="nil"/>
              <w:bottom w:val="single" w:sz="4" w:space="0" w:color="auto"/>
              <w:right w:val="single" w:sz="4" w:space="0" w:color="auto"/>
            </w:tcBorders>
            <w:vAlign w:val="center"/>
          </w:tcPr>
          <w:p w14:paraId="09F8BBE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2/9.99</w:t>
            </w:r>
          </w:p>
        </w:tc>
        <w:tc>
          <w:tcPr>
            <w:tcW w:w="1474" w:type="pct"/>
            <w:tcBorders>
              <w:top w:val="nil"/>
              <w:left w:val="nil"/>
              <w:bottom w:val="single" w:sz="4" w:space="0" w:color="auto"/>
              <w:right w:val="single" w:sz="4" w:space="0" w:color="auto"/>
            </w:tcBorders>
            <w:vAlign w:val="center"/>
          </w:tcPr>
          <w:p w14:paraId="264E08C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水质简分析</w:t>
            </w:r>
          </w:p>
        </w:tc>
        <w:tc>
          <w:tcPr>
            <w:tcW w:w="317" w:type="pct"/>
            <w:tcBorders>
              <w:top w:val="nil"/>
              <w:left w:val="nil"/>
              <w:bottom w:val="single" w:sz="4" w:space="0" w:color="auto"/>
              <w:right w:val="single" w:sz="4" w:space="0" w:color="auto"/>
            </w:tcBorders>
            <w:vAlign w:val="center"/>
          </w:tcPr>
          <w:p w14:paraId="1AB29A8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个</w:t>
            </w:r>
          </w:p>
        </w:tc>
        <w:tc>
          <w:tcPr>
            <w:tcW w:w="645" w:type="pct"/>
            <w:tcBorders>
              <w:top w:val="nil"/>
              <w:left w:val="nil"/>
              <w:bottom w:val="single" w:sz="4" w:space="0" w:color="auto"/>
              <w:right w:val="single" w:sz="4" w:space="0" w:color="auto"/>
            </w:tcBorders>
            <w:vAlign w:val="center"/>
          </w:tcPr>
          <w:p w14:paraId="50DFBCC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7</w:t>
            </w:r>
          </w:p>
        </w:tc>
        <w:tc>
          <w:tcPr>
            <w:tcW w:w="130" w:type="pct"/>
            <w:vAlign w:val="center"/>
          </w:tcPr>
          <w:p w14:paraId="325B23C5"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2AD5CE72" w14:textId="77777777">
        <w:trPr>
          <w:trHeight w:val="360"/>
          <w:jc w:val="center"/>
        </w:trPr>
        <w:tc>
          <w:tcPr>
            <w:tcW w:w="1454" w:type="pct"/>
            <w:tcBorders>
              <w:top w:val="nil"/>
              <w:left w:val="single" w:sz="4" w:space="0" w:color="auto"/>
              <w:bottom w:val="single" w:sz="4" w:space="0" w:color="auto"/>
              <w:right w:val="single" w:sz="4" w:space="0" w:color="auto"/>
            </w:tcBorders>
            <w:vAlign w:val="center"/>
          </w:tcPr>
          <w:p w14:paraId="33F79A5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坑道水文、工程地质编录</w:t>
            </w:r>
          </w:p>
        </w:tc>
        <w:tc>
          <w:tcPr>
            <w:tcW w:w="362" w:type="pct"/>
            <w:tcBorders>
              <w:top w:val="nil"/>
              <w:left w:val="nil"/>
              <w:bottom w:val="single" w:sz="4" w:space="0" w:color="auto"/>
              <w:right w:val="single" w:sz="4" w:space="0" w:color="auto"/>
            </w:tcBorders>
            <w:vAlign w:val="center"/>
          </w:tcPr>
          <w:p w14:paraId="3CE87F2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615" w:type="pct"/>
            <w:tcBorders>
              <w:top w:val="nil"/>
              <w:left w:val="nil"/>
              <w:bottom w:val="single" w:sz="4" w:space="0" w:color="auto"/>
              <w:right w:val="single" w:sz="4" w:space="0" w:color="auto"/>
            </w:tcBorders>
            <w:vAlign w:val="center"/>
          </w:tcPr>
          <w:p w14:paraId="3E61DD1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1677.8</w:t>
            </w:r>
          </w:p>
        </w:tc>
        <w:tc>
          <w:tcPr>
            <w:tcW w:w="1474" w:type="pct"/>
            <w:tcBorders>
              <w:top w:val="nil"/>
              <w:left w:val="nil"/>
              <w:bottom w:val="single" w:sz="4" w:space="0" w:color="auto"/>
              <w:right w:val="single" w:sz="4" w:space="0" w:color="auto"/>
            </w:tcBorders>
            <w:vAlign w:val="center"/>
          </w:tcPr>
          <w:p w14:paraId="4B6ACB5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水质全分析</w:t>
            </w:r>
          </w:p>
        </w:tc>
        <w:tc>
          <w:tcPr>
            <w:tcW w:w="317" w:type="pct"/>
            <w:tcBorders>
              <w:top w:val="nil"/>
              <w:left w:val="nil"/>
              <w:bottom w:val="single" w:sz="4" w:space="0" w:color="auto"/>
              <w:right w:val="single" w:sz="4" w:space="0" w:color="auto"/>
            </w:tcBorders>
            <w:vAlign w:val="center"/>
          </w:tcPr>
          <w:p w14:paraId="5B078D3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个</w:t>
            </w:r>
          </w:p>
        </w:tc>
        <w:tc>
          <w:tcPr>
            <w:tcW w:w="645" w:type="pct"/>
            <w:tcBorders>
              <w:top w:val="nil"/>
              <w:left w:val="nil"/>
              <w:bottom w:val="single" w:sz="4" w:space="0" w:color="auto"/>
              <w:right w:val="single" w:sz="4" w:space="0" w:color="auto"/>
            </w:tcBorders>
            <w:vAlign w:val="center"/>
          </w:tcPr>
          <w:p w14:paraId="4BC245A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6</w:t>
            </w:r>
          </w:p>
        </w:tc>
        <w:tc>
          <w:tcPr>
            <w:tcW w:w="130" w:type="pct"/>
            <w:vAlign w:val="center"/>
          </w:tcPr>
          <w:p w14:paraId="76F83352"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3FE0ABF7" w14:textId="77777777">
        <w:trPr>
          <w:trHeight w:val="360"/>
          <w:jc w:val="center"/>
        </w:trPr>
        <w:tc>
          <w:tcPr>
            <w:tcW w:w="1454" w:type="pct"/>
            <w:tcBorders>
              <w:top w:val="nil"/>
              <w:left w:val="single" w:sz="4" w:space="0" w:color="auto"/>
              <w:bottom w:val="single" w:sz="4" w:space="0" w:color="auto"/>
              <w:right w:val="single" w:sz="4" w:space="0" w:color="auto"/>
            </w:tcBorders>
            <w:vAlign w:val="center"/>
          </w:tcPr>
          <w:p w14:paraId="675DB66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钻孔水文、工程地质编录</w:t>
            </w:r>
          </w:p>
        </w:tc>
        <w:tc>
          <w:tcPr>
            <w:tcW w:w="362" w:type="pct"/>
            <w:tcBorders>
              <w:top w:val="nil"/>
              <w:left w:val="nil"/>
              <w:bottom w:val="single" w:sz="4" w:space="0" w:color="auto"/>
              <w:right w:val="single" w:sz="4" w:space="0" w:color="auto"/>
            </w:tcBorders>
            <w:vAlign w:val="center"/>
          </w:tcPr>
          <w:p w14:paraId="112BF9E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615" w:type="pct"/>
            <w:tcBorders>
              <w:top w:val="nil"/>
              <w:left w:val="nil"/>
              <w:bottom w:val="single" w:sz="4" w:space="0" w:color="auto"/>
              <w:right w:val="single" w:sz="4" w:space="0" w:color="auto"/>
            </w:tcBorders>
            <w:vAlign w:val="center"/>
          </w:tcPr>
          <w:p w14:paraId="5F1E838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8151.12</w:t>
            </w:r>
          </w:p>
        </w:tc>
        <w:tc>
          <w:tcPr>
            <w:tcW w:w="1474" w:type="pct"/>
            <w:tcBorders>
              <w:top w:val="nil"/>
              <w:left w:val="nil"/>
              <w:bottom w:val="single" w:sz="4" w:space="0" w:color="auto"/>
              <w:right w:val="single" w:sz="4" w:space="0" w:color="auto"/>
            </w:tcBorders>
            <w:vAlign w:val="center"/>
          </w:tcPr>
          <w:p w14:paraId="30A9D5B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岩石力学试验</w:t>
            </w:r>
          </w:p>
        </w:tc>
        <w:tc>
          <w:tcPr>
            <w:tcW w:w="317" w:type="pct"/>
            <w:tcBorders>
              <w:top w:val="nil"/>
              <w:left w:val="nil"/>
              <w:bottom w:val="single" w:sz="4" w:space="0" w:color="auto"/>
              <w:right w:val="single" w:sz="4" w:space="0" w:color="auto"/>
            </w:tcBorders>
            <w:vAlign w:val="center"/>
          </w:tcPr>
          <w:p w14:paraId="7E78ECB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组</w:t>
            </w:r>
          </w:p>
        </w:tc>
        <w:tc>
          <w:tcPr>
            <w:tcW w:w="645" w:type="pct"/>
            <w:tcBorders>
              <w:top w:val="nil"/>
              <w:left w:val="nil"/>
              <w:bottom w:val="single" w:sz="4" w:space="0" w:color="auto"/>
              <w:right w:val="single" w:sz="4" w:space="0" w:color="auto"/>
            </w:tcBorders>
            <w:vAlign w:val="center"/>
          </w:tcPr>
          <w:p w14:paraId="001D8EB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8</w:t>
            </w:r>
          </w:p>
        </w:tc>
        <w:tc>
          <w:tcPr>
            <w:tcW w:w="130" w:type="pct"/>
            <w:vAlign w:val="center"/>
          </w:tcPr>
          <w:p w14:paraId="08F87D04"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083166EE" w14:textId="77777777">
        <w:trPr>
          <w:trHeight w:val="360"/>
          <w:jc w:val="center"/>
        </w:trPr>
        <w:tc>
          <w:tcPr>
            <w:tcW w:w="1454" w:type="pct"/>
            <w:tcBorders>
              <w:top w:val="nil"/>
              <w:left w:val="single" w:sz="4" w:space="0" w:color="auto"/>
              <w:bottom w:val="single" w:sz="4" w:space="0" w:color="auto"/>
              <w:right w:val="single" w:sz="4" w:space="0" w:color="auto"/>
            </w:tcBorders>
            <w:vAlign w:val="center"/>
          </w:tcPr>
          <w:p w14:paraId="2931FCB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抽水试验孔</w:t>
            </w:r>
          </w:p>
        </w:tc>
        <w:tc>
          <w:tcPr>
            <w:tcW w:w="362" w:type="pct"/>
            <w:tcBorders>
              <w:top w:val="nil"/>
              <w:left w:val="nil"/>
              <w:bottom w:val="single" w:sz="4" w:space="0" w:color="auto"/>
              <w:right w:val="single" w:sz="4" w:space="0" w:color="auto"/>
            </w:tcBorders>
            <w:vAlign w:val="center"/>
          </w:tcPr>
          <w:p w14:paraId="7DB8A27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个</w:t>
            </w:r>
          </w:p>
        </w:tc>
        <w:tc>
          <w:tcPr>
            <w:tcW w:w="615" w:type="pct"/>
            <w:tcBorders>
              <w:top w:val="nil"/>
              <w:left w:val="nil"/>
              <w:bottom w:val="single" w:sz="4" w:space="0" w:color="auto"/>
              <w:right w:val="single" w:sz="4" w:space="0" w:color="auto"/>
            </w:tcBorders>
            <w:vAlign w:val="center"/>
          </w:tcPr>
          <w:p w14:paraId="2F3C981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w:t>
            </w:r>
          </w:p>
        </w:tc>
        <w:tc>
          <w:tcPr>
            <w:tcW w:w="1474" w:type="pct"/>
            <w:tcBorders>
              <w:top w:val="nil"/>
              <w:left w:val="nil"/>
              <w:bottom w:val="single" w:sz="4" w:space="0" w:color="auto"/>
              <w:right w:val="single" w:sz="4" w:space="0" w:color="auto"/>
            </w:tcBorders>
            <w:vAlign w:val="center"/>
          </w:tcPr>
          <w:p w14:paraId="42A3E93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选矿试验大样</w:t>
            </w:r>
          </w:p>
        </w:tc>
        <w:tc>
          <w:tcPr>
            <w:tcW w:w="317" w:type="pct"/>
            <w:tcBorders>
              <w:top w:val="nil"/>
              <w:left w:val="nil"/>
              <w:bottom w:val="single" w:sz="4" w:space="0" w:color="auto"/>
              <w:right w:val="single" w:sz="4" w:space="0" w:color="auto"/>
            </w:tcBorders>
            <w:vAlign w:val="center"/>
          </w:tcPr>
          <w:p w14:paraId="2536158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件</w:t>
            </w:r>
          </w:p>
        </w:tc>
        <w:tc>
          <w:tcPr>
            <w:tcW w:w="645" w:type="pct"/>
            <w:tcBorders>
              <w:top w:val="nil"/>
              <w:left w:val="nil"/>
              <w:bottom w:val="single" w:sz="4" w:space="0" w:color="auto"/>
              <w:right w:val="single" w:sz="4" w:space="0" w:color="auto"/>
            </w:tcBorders>
            <w:vAlign w:val="center"/>
          </w:tcPr>
          <w:p w14:paraId="26E3D6B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w:t>
            </w:r>
          </w:p>
        </w:tc>
        <w:tc>
          <w:tcPr>
            <w:tcW w:w="130" w:type="pct"/>
            <w:vAlign w:val="center"/>
          </w:tcPr>
          <w:p w14:paraId="0DB231E9"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71F6063D" w14:textId="77777777">
        <w:trPr>
          <w:trHeight w:val="360"/>
          <w:jc w:val="center"/>
        </w:trPr>
        <w:tc>
          <w:tcPr>
            <w:tcW w:w="1454" w:type="pct"/>
            <w:tcBorders>
              <w:top w:val="nil"/>
              <w:left w:val="single" w:sz="4" w:space="0" w:color="auto"/>
              <w:bottom w:val="single" w:sz="4" w:space="0" w:color="auto"/>
              <w:right w:val="single" w:sz="4" w:space="0" w:color="auto"/>
            </w:tcBorders>
            <w:vAlign w:val="center"/>
          </w:tcPr>
          <w:p w14:paraId="6A465D2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地面</w:t>
            </w:r>
            <w:r>
              <w:rPr>
                <w:rFonts w:ascii="Times New Roman" w:eastAsia="宋体"/>
                <w:color w:val="000000"/>
                <w:kern w:val="0"/>
                <w:sz w:val="24"/>
                <w:szCs w:val="24"/>
              </w:rPr>
              <w:t>γ</w:t>
            </w:r>
            <w:r>
              <w:rPr>
                <w:rFonts w:ascii="Times New Roman"/>
                <w:color w:val="000000"/>
                <w:kern w:val="0"/>
                <w:sz w:val="24"/>
                <w:szCs w:val="24"/>
              </w:rPr>
              <w:t>总量剖面测量</w:t>
            </w:r>
          </w:p>
        </w:tc>
        <w:tc>
          <w:tcPr>
            <w:tcW w:w="362" w:type="pct"/>
            <w:tcBorders>
              <w:top w:val="nil"/>
              <w:left w:val="nil"/>
              <w:bottom w:val="single" w:sz="4" w:space="0" w:color="auto"/>
              <w:right w:val="single" w:sz="4" w:space="0" w:color="auto"/>
            </w:tcBorders>
            <w:vAlign w:val="center"/>
          </w:tcPr>
          <w:p w14:paraId="2871615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米</w:t>
            </w:r>
            <w:r>
              <w:rPr>
                <w:rFonts w:ascii="Times New Roman" w:eastAsia="宋体"/>
                <w:color w:val="000000"/>
                <w:kern w:val="0"/>
                <w:sz w:val="24"/>
                <w:szCs w:val="24"/>
              </w:rPr>
              <w:t>/</w:t>
            </w:r>
            <w:r>
              <w:rPr>
                <w:rFonts w:ascii="Times New Roman"/>
                <w:color w:val="000000"/>
                <w:kern w:val="0"/>
                <w:sz w:val="24"/>
                <w:szCs w:val="24"/>
              </w:rPr>
              <w:t>条</w:t>
            </w:r>
          </w:p>
        </w:tc>
        <w:tc>
          <w:tcPr>
            <w:tcW w:w="615" w:type="pct"/>
            <w:tcBorders>
              <w:top w:val="nil"/>
              <w:left w:val="nil"/>
              <w:bottom w:val="single" w:sz="4" w:space="0" w:color="auto"/>
              <w:right w:val="single" w:sz="4" w:space="0" w:color="auto"/>
            </w:tcBorders>
            <w:vAlign w:val="center"/>
          </w:tcPr>
          <w:p w14:paraId="20AFFFD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500/1</w:t>
            </w:r>
          </w:p>
        </w:tc>
        <w:tc>
          <w:tcPr>
            <w:tcW w:w="1474" w:type="pct"/>
            <w:tcBorders>
              <w:top w:val="nil"/>
              <w:left w:val="nil"/>
              <w:bottom w:val="single" w:sz="4" w:space="0" w:color="auto"/>
              <w:right w:val="single" w:sz="4" w:space="0" w:color="auto"/>
            </w:tcBorders>
            <w:vAlign w:val="center"/>
          </w:tcPr>
          <w:p w14:paraId="1AF71F5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详查报告</w:t>
            </w:r>
          </w:p>
        </w:tc>
        <w:tc>
          <w:tcPr>
            <w:tcW w:w="317" w:type="pct"/>
            <w:tcBorders>
              <w:top w:val="nil"/>
              <w:left w:val="nil"/>
              <w:bottom w:val="single" w:sz="4" w:space="0" w:color="auto"/>
              <w:right w:val="single" w:sz="4" w:space="0" w:color="auto"/>
            </w:tcBorders>
            <w:vAlign w:val="center"/>
          </w:tcPr>
          <w:p w14:paraId="157A41F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份</w:t>
            </w:r>
          </w:p>
        </w:tc>
        <w:tc>
          <w:tcPr>
            <w:tcW w:w="645" w:type="pct"/>
            <w:tcBorders>
              <w:top w:val="nil"/>
              <w:left w:val="nil"/>
              <w:bottom w:val="single" w:sz="4" w:space="0" w:color="auto"/>
              <w:right w:val="single" w:sz="4" w:space="0" w:color="auto"/>
            </w:tcBorders>
            <w:vAlign w:val="center"/>
          </w:tcPr>
          <w:p w14:paraId="0E40A5A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w:t>
            </w:r>
          </w:p>
        </w:tc>
        <w:tc>
          <w:tcPr>
            <w:tcW w:w="130" w:type="pct"/>
            <w:vAlign w:val="center"/>
          </w:tcPr>
          <w:p w14:paraId="611EB441"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47A68B93" w14:textId="77777777">
        <w:trPr>
          <w:trHeight w:val="360"/>
          <w:jc w:val="center"/>
        </w:trPr>
        <w:tc>
          <w:tcPr>
            <w:tcW w:w="1454" w:type="pct"/>
            <w:tcBorders>
              <w:top w:val="nil"/>
              <w:left w:val="single" w:sz="4" w:space="0" w:color="auto"/>
              <w:bottom w:val="single" w:sz="4" w:space="0" w:color="auto"/>
              <w:right w:val="single" w:sz="4" w:space="0" w:color="auto"/>
            </w:tcBorders>
            <w:vAlign w:val="center"/>
          </w:tcPr>
          <w:p w14:paraId="065A503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地面</w:t>
            </w:r>
            <w:r>
              <w:rPr>
                <w:rFonts w:ascii="Times New Roman" w:eastAsia="宋体"/>
                <w:color w:val="000000"/>
                <w:kern w:val="0"/>
                <w:sz w:val="24"/>
                <w:szCs w:val="24"/>
              </w:rPr>
              <w:t>γ</w:t>
            </w:r>
            <w:r>
              <w:rPr>
                <w:rFonts w:ascii="Times New Roman"/>
                <w:color w:val="000000"/>
                <w:kern w:val="0"/>
                <w:sz w:val="24"/>
                <w:szCs w:val="24"/>
              </w:rPr>
              <w:t>能谱测量</w:t>
            </w:r>
          </w:p>
        </w:tc>
        <w:tc>
          <w:tcPr>
            <w:tcW w:w="362" w:type="pct"/>
            <w:tcBorders>
              <w:top w:val="nil"/>
              <w:left w:val="nil"/>
              <w:bottom w:val="single" w:sz="4" w:space="0" w:color="auto"/>
              <w:right w:val="single" w:sz="4" w:space="0" w:color="auto"/>
            </w:tcBorders>
            <w:vAlign w:val="center"/>
          </w:tcPr>
          <w:p w14:paraId="51C32F5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点</w:t>
            </w:r>
          </w:p>
        </w:tc>
        <w:tc>
          <w:tcPr>
            <w:tcW w:w="615" w:type="pct"/>
            <w:tcBorders>
              <w:top w:val="nil"/>
              <w:left w:val="nil"/>
              <w:bottom w:val="single" w:sz="4" w:space="0" w:color="auto"/>
              <w:right w:val="single" w:sz="4" w:space="0" w:color="auto"/>
            </w:tcBorders>
            <w:vAlign w:val="center"/>
          </w:tcPr>
          <w:p w14:paraId="47FCA1C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51</w:t>
            </w:r>
          </w:p>
        </w:tc>
        <w:tc>
          <w:tcPr>
            <w:tcW w:w="1474" w:type="pct"/>
            <w:tcBorders>
              <w:top w:val="nil"/>
              <w:left w:val="nil"/>
              <w:bottom w:val="single" w:sz="4" w:space="0" w:color="auto"/>
              <w:right w:val="single" w:sz="4" w:space="0" w:color="auto"/>
            </w:tcBorders>
            <w:vAlign w:val="center"/>
          </w:tcPr>
          <w:p w14:paraId="41D83D51"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317" w:type="pct"/>
            <w:tcBorders>
              <w:top w:val="nil"/>
              <w:left w:val="nil"/>
              <w:bottom w:val="single" w:sz="4" w:space="0" w:color="auto"/>
              <w:right w:val="single" w:sz="4" w:space="0" w:color="auto"/>
            </w:tcBorders>
            <w:vAlign w:val="center"/>
          </w:tcPr>
          <w:p w14:paraId="1FB53255"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645" w:type="pct"/>
            <w:tcBorders>
              <w:top w:val="nil"/>
              <w:left w:val="nil"/>
              <w:bottom w:val="single" w:sz="4" w:space="0" w:color="auto"/>
              <w:right w:val="single" w:sz="4" w:space="0" w:color="auto"/>
            </w:tcBorders>
            <w:vAlign w:val="center"/>
          </w:tcPr>
          <w:p w14:paraId="05589B8F"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c>
          <w:tcPr>
            <w:tcW w:w="130" w:type="pct"/>
            <w:vAlign w:val="center"/>
          </w:tcPr>
          <w:p w14:paraId="335464AA"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5208DB76" w14:textId="77777777">
        <w:trPr>
          <w:trHeight w:val="360"/>
          <w:jc w:val="center"/>
        </w:trPr>
        <w:tc>
          <w:tcPr>
            <w:tcW w:w="1454" w:type="pct"/>
            <w:tcBorders>
              <w:top w:val="nil"/>
              <w:left w:val="single" w:sz="4" w:space="0" w:color="auto"/>
              <w:bottom w:val="single" w:sz="4" w:space="0" w:color="auto"/>
              <w:right w:val="single" w:sz="4" w:space="0" w:color="auto"/>
            </w:tcBorders>
            <w:vAlign w:val="center"/>
          </w:tcPr>
          <w:p w14:paraId="5B455A9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硐探工程</w:t>
            </w:r>
            <w:r>
              <w:rPr>
                <w:rFonts w:ascii="Times New Roman" w:eastAsia="宋体"/>
                <w:color w:val="000000"/>
                <w:kern w:val="0"/>
                <w:sz w:val="24"/>
                <w:szCs w:val="24"/>
              </w:rPr>
              <w:t>γ</w:t>
            </w:r>
            <w:r>
              <w:rPr>
                <w:rFonts w:ascii="Times New Roman"/>
                <w:color w:val="000000"/>
                <w:kern w:val="0"/>
                <w:sz w:val="24"/>
                <w:szCs w:val="24"/>
              </w:rPr>
              <w:t>编录（点距</w:t>
            </w:r>
            <w:r>
              <w:rPr>
                <w:rFonts w:ascii="Times New Roman" w:eastAsia="宋体"/>
                <w:color w:val="000000"/>
                <w:kern w:val="0"/>
                <w:sz w:val="24"/>
                <w:szCs w:val="24"/>
              </w:rPr>
              <w:t xml:space="preserve"> 1m</w:t>
            </w:r>
            <w:r>
              <w:rPr>
                <w:rFonts w:ascii="Times New Roman"/>
                <w:color w:val="000000"/>
                <w:kern w:val="0"/>
                <w:sz w:val="24"/>
                <w:szCs w:val="24"/>
              </w:rPr>
              <w:t>）</w:t>
            </w:r>
          </w:p>
        </w:tc>
        <w:tc>
          <w:tcPr>
            <w:tcW w:w="362" w:type="pct"/>
            <w:tcBorders>
              <w:top w:val="nil"/>
              <w:left w:val="nil"/>
              <w:bottom w:val="single" w:sz="4" w:space="0" w:color="auto"/>
              <w:right w:val="single" w:sz="4" w:space="0" w:color="auto"/>
            </w:tcBorders>
            <w:vAlign w:val="center"/>
          </w:tcPr>
          <w:p w14:paraId="0EB265E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615" w:type="pct"/>
            <w:tcBorders>
              <w:top w:val="nil"/>
              <w:left w:val="nil"/>
              <w:bottom w:val="single" w:sz="4" w:space="0" w:color="auto"/>
              <w:right w:val="single" w:sz="4" w:space="0" w:color="auto"/>
            </w:tcBorders>
            <w:vAlign w:val="center"/>
          </w:tcPr>
          <w:p w14:paraId="6CFBDDC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66</w:t>
            </w:r>
          </w:p>
        </w:tc>
        <w:tc>
          <w:tcPr>
            <w:tcW w:w="1474" w:type="pct"/>
            <w:tcBorders>
              <w:top w:val="nil"/>
              <w:left w:val="nil"/>
              <w:bottom w:val="single" w:sz="4" w:space="0" w:color="auto"/>
              <w:right w:val="single" w:sz="4" w:space="0" w:color="auto"/>
            </w:tcBorders>
            <w:vAlign w:val="center"/>
          </w:tcPr>
          <w:p w14:paraId="15770D9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317" w:type="pct"/>
            <w:tcBorders>
              <w:top w:val="nil"/>
              <w:left w:val="nil"/>
              <w:bottom w:val="single" w:sz="4" w:space="0" w:color="auto"/>
              <w:right w:val="single" w:sz="4" w:space="0" w:color="auto"/>
            </w:tcBorders>
            <w:vAlign w:val="center"/>
          </w:tcPr>
          <w:p w14:paraId="1351BAB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45" w:type="pct"/>
            <w:tcBorders>
              <w:top w:val="nil"/>
              <w:left w:val="nil"/>
              <w:bottom w:val="single" w:sz="4" w:space="0" w:color="auto"/>
              <w:right w:val="single" w:sz="4" w:space="0" w:color="auto"/>
            </w:tcBorders>
            <w:vAlign w:val="center"/>
          </w:tcPr>
          <w:p w14:paraId="4174DC4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130" w:type="pct"/>
            <w:vAlign w:val="center"/>
          </w:tcPr>
          <w:p w14:paraId="3B33EC9B" w14:textId="77777777" w:rsidR="005A6981" w:rsidRDefault="005A6981">
            <w:pPr>
              <w:widowControl/>
              <w:spacing w:line="240" w:lineRule="auto"/>
              <w:ind w:firstLineChars="0" w:firstLine="0"/>
              <w:jc w:val="left"/>
              <w:rPr>
                <w:rFonts w:ascii="Times New Roman" w:eastAsia="Times New Roman"/>
                <w:kern w:val="0"/>
                <w:sz w:val="20"/>
              </w:rPr>
            </w:pPr>
          </w:p>
        </w:tc>
      </w:tr>
    </w:tbl>
    <w:p w14:paraId="38D81FF3" w14:textId="77777777" w:rsidR="005A6981" w:rsidRDefault="005A6981">
      <w:pPr>
        <w:spacing w:line="160" w:lineRule="exact"/>
        <w:rPr>
          <w:rFonts w:ascii="Times New Roman"/>
          <w:kern w:val="0"/>
          <w:sz w:val="10"/>
          <w:szCs w:val="10"/>
        </w:rPr>
      </w:pPr>
      <w:bookmarkStart w:id="41" w:name="_Hlk181637703"/>
      <w:bookmarkEnd w:id="36"/>
    </w:p>
    <w:p w14:paraId="564E7E33" w14:textId="77777777" w:rsidR="005A6981" w:rsidRDefault="005A6981">
      <w:pPr>
        <w:ind w:firstLine="560"/>
        <w:rPr>
          <w:rFonts w:ascii="Times New Roman"/>
          <w:kern w:val="0"/>
          <w:szCs w:val="28"/>
        </w:rPr>
      </w:pPr>
      <w:r>
        <w:rPr>
          <w:rFonts w:ascii="Times New Roman"/>
          <w:kern w:val="0"/>
          <w:szCs w:val="28"/>
        </w:rPr>
        <w:t>通过本次勘查取得的主要地质成果有：</w:t>
      </w:r>
    </w:p>
    <w:p w14:paraId="1C4C4AF6" w14:textId="77777777" w:rsidR="005A6981" w:rsidRDefault="005A6981">
      <w:pPr>
        <w:ind w:firstLine="560"/>
        <w:rPr>
          <w:rFonts w:ascii="Times New Roman"/>
          <w:kern w:val="0"/>
          <w:szCs w:val="28"/>
        </w:rPr>
      </w:pPr>
      <w:r>
        <w:rPr>
          <w:rFonts w:ascii="Times New Roman"/>
          <w:szCs w:val="28"/>
        </w:rPr>
        <w:t>1</w:t>
      </w:r>
      <w:r>
        <w:rPr>
          <w:rFonts w:ascii="Times New Roman"/>
          <w:szCs w:val="28"/>
        </w:rPr>
        <w:t>、基本查明了矿区地层、岩浆岩、构造等地质特征及其与矿化的关系，</w:t>
      </w:r>
      <w:r>
        <w:rPr>
          <w:rFonts w:ascii="Times New Roman"/>
          <w:kern w:val="0"/>
          <w:szCs w:val="28"/>
        </w:rPr>
        <w:t>矿区</w:t>
      </w:r>
      <w:r>
        <w:rPr>
          <w:rFonts w:ascii="Times New Roman" w:hint="eastAsia"/>
          <w:kern w:val="0"/>
          <w:szCs w:val="28"/>
        </w:rPr>
        <w:t>xx</w:t>
      </w:r>
      <w:r>
        <w:rPr>
          <w:rFonts w:ascii="Times New Roman"/>
          <w:kern w:val="0"/>
          <w:szCs w:val="28"/>
        </w:rPr>
        <w:t>成矿地质条件及矿体分布规律。本</w:t>
      </w:r>
      <w:r>
        <w:rPr>
          <w:rFonts w:ascii="Times New Roman"/>
        </w:rPr>
        <w:t>矿床定位于早志留世侵入的会同岩体与白垩系沉积岩岩间的硅化断裂带内，呈北东走向，</w:t>
      </w:r>
      <w:r>
        <w:rPr>
          <w:rFonts w:ascii="Times New Roman" w:hint="eastAsia"/>
        </w:rPr>
        <w:t>xx</w:t>
      </w:r>
      <w:r>
        <w:rPr>
          <w:rFonts w:ascii="Times New Roman"/>
        </w:rPr>
        <w:t>矿化严格受其控制</w:t>
      </w:r>
      <w:r>
        <w:rPr>
          <w:rFonts w:ascii="Times New Roman"/>
          <w:kern w:val="0"/>
          <w:szCs w:val="28"/>
        </w:rPr>
        <w:t>。</w:t>
      </w:r>
    </w:p>
    <w:p w14:paraId="35E49071" w14:textId="77777777" w:rsidR="005A6981" w:rsidRDefault="005A6981">
      <w:pPr>
        <w:ind w:firstLine="560"/>
        <w:rPr>
          <w:rFonts w:ascii="Times New Roman"/>
          <w:kern w:val="0"/>
          <w:szCs w:val="28"/>
        </w:rPr>
      </w:pPr>
      <w:r>
        <w:rPr>
          <w:rFonts w:ascii="Times New Roman"/>
          <w:kern w:val="0"/>
          <w:szCs w:val="28"/>
        </w:rPr>
        <w:t>2</w:t>
      </w:r>
      <w:r>
        <w:rPr>
          <w:rFonts w:ascii="Times New Roman"/>
          <w:kern w:val="0"/>
          <w:szCs w:val="28"/>
        </w:rPr>
        <w:t>、基本查明了矿区内矿体的数量、分布、形</w:t>
      </w:r>
      <w:r>
        <w:rPr>
          <w:rFonts w:ascii="Times New Roman"/>
          <w:kern w:val="0"/>
          <w:szCs w:val="28"/>
        </w:rPr>
        <w:t>态、产状、规模等地质特征及围岩蚀变特征。矿区内查明</w:t>
      </w:r>
      <w:bookmarkStart w:id="42" w:name="_Hlk170416117"/>
      <w:r>
        <w:rPr>
          <w:rFonts w:ascii="Times New Roman"/>
          <w:kern w:val="0"/>
          <w:szCs w:val="28"/>
        </w:rPr>
        <w:t>含</w:t>
      </w:r>
      <w:r>
        <w:rPr>
          <w:rFonts w:ascii="Times New Roman" w:hint="eastAsia"/>
          <w:kern w:val="0"/>
          <w:szCs w:val="28"/>
        </w:rPr>
        <w:t>xx</w:t>
      </w:r>
      <w:r>
        <w:rPr>
          <w:rFonts w:ascii="Times New Roman"/>
          <w:kern w:val="0"/>
          <w:szCs w:val="28"/>
        </w:rPr>
        <w:t>矿带一条</w:t>
      </w:r>
      <w:bookmarkStart w:id="43" w:name="_Hlk170416098"/>
      <w:bookmarkEnd w:id="42"/>
      <w:r>
        <w:rPr>
          <w:rFonts w:ascii="Times New Roman"/>
          <w:kern w:val="0"/>
          <w:szCs w:val="28"/>
        </w:rPr>
        <w:t>，圈定</w:t>
      </w:r>
      <w:r>
        <w:rPr>
          <w:rFonts w:ascii="Times New Roman" w:hint="eastAsia"/>
          <w:kern w:val="0"/>
          <w:szCs w:val="28"/>
        </w:rPr>
        <w:t>xx</w:t>
      </w:r>
      <w:r>
        <w:rPr>
          <w:rFonts w:ascii="Times New Roman"/>
          <w:kern w:val="0"/>
          <w:szCs w:val="28"/>
        </w:rPr>
        <w:t>工业矿体</w:t>
      </w:r>
      <w:r>
        <w:rPr>
          <w:rFonts w:ascii="Times New Roman"/>
          <w:kern w:val="0"/>
          <w:szCs w:val="28"/>
        </w:rPr>
        <w:t>2</w:t>
      </w:r>
      <w:r>
        <w:rPr>
          <w:rFonts w:ascii="Times New Roman"/>
          <w:kern w:val="0"/>
          <w:szCs w:val="28"/>
        </w:rPr>
        <w:t>个，低品位矿体</w:t>
      </w:r>
      <w:r>
        <w:rPr>
          <w:rFonts w:ascii="Times New Roman"/>
          <w:kern w:val="0"/>
          <w:szCs w:val="28"/>
        </w:rPr>
        <w:t>1</w:t>
      </w:r>
      <w:r>
        <w:rPr>
          <w:rFonts w:ascii="Times New Roman"/>
          <w:kern w:val="0"/>
          <w:szCs w:val="28"/>
        </w:rPr>
        <w:t>个，</w:t>
      </w:r>
      <w:bookmarkStart w:id="44" w:name="_Hlk170589801"/>
      <w:r>
        <w:rPr>
          <w:rFonts w:ascii="Times New Roman"/>
          <w:kern w:val="0"/>
          <w:szCs w:val="28"/>
        </w:rPr>
        <w:t>矿体总体走向约</w:t>
      </w:r>
      <w:r>
        <w:rPr>
          <w:rFonts w:ascii="Times New Roman"/>
          <w:kern w:val="0"/>
          <w:szCs w:val="28"/>
        </w:rPr>
        <w:t>50°</w:t>
      </w:r>
      <w:r>
        <w:rPr>
          <w:rFonts w:ascii="Times New Roman"/>
          <w:kern w:val="0"/>
          <w:szCs w:val="28"/>
        </w:rPr>
        <w:t>，倾向约</w:t>
      </w:r>
      <w:r>
        <w:rPr>
          <w:rFonts w:ascii="Times New Roman"/>
          <w:kern w:val="0"/>
          <w:szCs w:val="28"/>
        </w:rPr>
        <w:t>320°</w:t>
      </w:r>
      <w:r>
        <w:rPr>
          <w:rFonts w:ascii="Times New Roman"/>
          <w:kern w:val="0"/>
          <w:szCs w:val="28"/>
        </w:rPr>
        <w:t>，</w:t>
      </w:r>
      <w:r>
        <w:rPr>
          <w:rFonts w:ascii="Times New Roman"/>
          <w:kern w:val="0"/>
          <w:szCs w:val="28"/>
        </w:rPr>
        <w:lastRenderedPageBreak/>
        <w:t>倾角约</w:t>
      </w:r>
      <w:r>
        <w:rPr>
          <w:rFonts w:ascii="Times New Roman"/>
          <w:kern w:val="0"/>
          <w:szCs w:val="28"/>
        </w:rPr>
        <w:t>50°</w:t>
      </w:r>
      <w:r>
        <w:rPr>
          <w:rFonts w:ascii="Times New Roman"/>
          <w:kern w:val="0"/>
          <w:szCs w:val="28"/>
        </w:rPr>
        <w:t>～</w:t>
      </w:r>
      <w:r>
        <w:rPr>
          <w:rFonts w:ascii="Times New Roman"/>
          <w:kern w:val="0"/>
          <w:szCs w:val="28"/>
        </w:rPr>
        <w:t>85°</w:t>
      </w:r>
      <w:r>
        <w:rPr>
          <w:rFonts w:ascii="Times New Roman"/>
          <w:kern w:val="0"/>
          <w:szCs w:val="28"/>
        </w:rPr>
        <w:t>，矿体总体呈不规则透镜状产出，陡倾角波状延伸，具膨胀收缩现象；</w:t>
      </w:r>
      <w:bookmarkStart w:id="45" w:name="_Hlk181908306"/>
      <w:bookmarkEnd w:id="43"/>
      <w:bookmarkEnd w:id="44"/>
      <w:r>
        <w:rPr>
          <w:rFonts w:ascii="Times New Roman"/>
          <w:kern w:val="0"/>
          <w:szCs w:val="28"/>
        </w:rPr>
        <w:t>主矿体</w:t>
      </w:r>
      <w:r>
        <w:rPr>
          <w:rFonts w:ascii="Times New Roman"/>
          <w:kern w:val="0"/>
          <w:szCs w:val="28"/>
        </w:rPr>
        <w:t>V</w:t>
      </w:r>
      <w:r>
        <w:rPr>
          <w:rFonts w:ascii="Times New Roman"/>
          <w:kern w:val="0"/>
          <w:szCs w:val="28"/>
          <w:vertAlign w:val="subscript"/>
        </w:rPr>
        <w:t>1</w:t>
      </w:r>
      <w:r>
        <w:rPr>
          <w:rFonts w:ascii="Times New Roman"/>
          <w:kern w:val="0"/>
          <w:szCs w:val="28"/>
        </w:rPr>
        <w:t>矿石量占资源总量</w:t>
      </w:r>
      <w:bookmarkEnd w:id="45"/>
      <w:r>
        <w:rPr>
          <w:rFonts w:ascii="Times New Roman"/>
          <w:kern w:val="0"/>
          <w:szCs w:val="28"/>
        </w:rPr>
        <w:t>83.49%</w:t>
      </w:r>
      <w:r>
        <w:rPr>
          <w:rFonts w:ascii="Times New Roman"/>
          <w:kern w:val="0"/>
          <w:szCs w:val="28"/>
        </w:rPr>
        <w:t>，延长</w:t>
      </w:r>
      <w:r>
        <w:rPr>
          <w:rFonts w:ascii="Times New Roman"/>
          <w:kern w:val="0"/>
          <w:szCs w:val="28"/>
        </w:rPr>
        <w:t>1045m</w:t>
      </w:r>
      <w:r>
        <w:rPr>
          <w:rFonts w:ascii="Times New Roman"/>
          <w:kern w:val="0"/>
          <w:szCs w:val="28"/>
        </w:rPr>
        <w:t>，延深</w:t>
      </w:r>
      <w:r>
        <w:rPr>
          <w:rFonts w:ascii="Times New Roman"/>
          <w:kern w:val="0"/>
          <w:szCs w:val="28"/>
        </w:rPr>
        <w:t>245m</w:t>
      </w:r>
      <w:r>
        <w:rPr>
          <w:rFonts w:ascii="Times New Roman"/>
          <w:kern w:val="0"/>
          <w:szCs w:val="28"/>
        </w:rPr>
        <w:t>，平均厚度</w:t>
      </w:r>
      <w:r>
        <w:rPr>
          <w:rFonts w:ascii="Times New Roman"/>
          <w:kern w:val="0"/>
          <w:szCs w:val="28"/>
        </w:rPr>
        <w:t>4.36m</w:t>
      </w:r>
      <w:r>
        <w:rPr>
          <w:rFonts w:ascii="Times New Roman"/>
          <w:kern w:val="0"/>
          <w:szCs w:val="28"/>
        </w:rPr>
        <w:t>平均品位</w:t>
      </w:r>
      <w:r>
        <w:rPr>
          <w:rFonts w:ascii="Times New Roman"/>
          <w:kern w:val="0"/>
          <w:szCs w:val="28"/>
        </w:rPr>
        <w:t>33.48%</w:t>
      </w:r>
      <w:r>
        <w:rPr>
          <w:rFonts w:ascii="Times New Roman"/>
          <w:kern w:val="0"/>
          <w:szCs w:val="28"/>
        </w:rPr>
        <w:t>。</w:t>
      </w:r>
    </w:p>
    <w:p w14:paraId="1C86070F" w14:textId="77777777" w:rsidR="005A6981" w:rsidRDefault="005A6981">
      <w:pPr>
        <w:ind w:firstLine="560"/>
        <w:rPr>
          <w:rFonts w:ascii="Times New Roman"/>
          <w:kern w:val="0"/>
          <w:szCs w:val="28"/>
        </w:rPr>
      </w:pPr>
      <w:r>
        <w:rPr>
          <w:rFonts w:ascii="Times New Roman"/>
          <w:kern w:val="0"/>
          <w:szCs w:val="28"/>
        </w:rPr>
        <w:t>3</w:t>
      </w:r>
      <w:r>
        <w:rPr>
          <w:rFonts w:ascii="Times New Roman"/>
          <w:kern w:val="0"/>
          <w:szCs w:val="28"/>
        </w:rPr>
        <w:t>、基本查明了矿石质量、风（氧）化特征、矿石类型、围岩蚀变及矿床类型。矿石矿物仅为</w:t>
      </w:r>
      <w:r>
        <w:rPr>
          <w:rFonts w:ascii="Times New Roman" w:hint="eastAsia"/>
          <w:kern w:val="0"/>
          <w:szCs w:val="28"/>
        </w:rPr>
        <w:t>xx</w:t>
      </w:r>
      <w:r>
        <w:rPr>
          <w:rFonts w:ascii="Times New Roman"/>
          <w:kern w:val="0"/>
          <w:szCs w:val="28"/>
        </w:rPr>
        <w:t>矿，主要脉石矿物为石英，矿石有用成份；矿石结构主要有自形</w:t>
      </w:r>
      <w:r>
        <w:rPr>
          <w:rFonts w:ascii="Times New Roman"/>
          <w:kern w:val="0"/>
          <w:szCs w:val="28"/>
        </w:rPr>
        <w:t>-</w:t>
      </w:r>
      <w:r>
        <w:rPr>
          <w:rFonts w:ascii="Times New Roman"/>
          <w:kern w:val="0"/>
          <w:szCs w:val="28"/>
        </w:rPr>
        <w:t>半自形粒状结构、他形粒状结构及碎粒碎粉结构。矿石构造主要有角砾状构造、脉状构造和浸染状构造，次为条带状或环状构造，少量块状构造；矿石自然类型主要为</w:t>
      </w:r>
      <w:r>
        <w:rPr>
          <w:rFonts w:ascii="Times New Roman" w:hint="eastAsia"/>
          <w:kern w:val="0"/>
          <w:szCs w:val="28"/>
        </w:rPr>
        <w:t>xx</w:t>
      </w:r>
      <w:r>
        <w:rPr>
          <w:rFonts w:ascii="Times New Roman"/>
          <w:kern w:val="0"/>
          <w:szCs w:val="28"/>
        </w:rPr>
        <w:t>—</w:t>
      </w:r>
      <w:r>
        <w:rPr>
          <w:rFonts w:ascii="Times New Roman"/>
          <w:kern w:val="0"/>
          <w:szCs w:val="28"/>
        </w:rPr>
        <w:t>石英型矿石；矿床成因类型属低温热液充填交代型脉状</w:t>
      </w:r>
      <w:r>
        <w:rPr>
          <w:rFonts w:ascii="Times New Roman" w:hint="eastAsia"/>
          <w:kern w:val="0"/>
          <w:szCs w:val="28"/>
        </w:rPr>
        <w:t>xx</w:t>
      </w:r>
      <w:r>
        <w:rPr>
          <w:rFonts w:ascii="Times New Roman"/>
          <w:kern w:val="0"/>
          <w:szCs w:val="28"/>
        </w:rPr>
        <w:t>矿床。</w:t>
      </w:r>
    </w:p>
    <w:p w14:paraId="5CC99347" w14:textId="77777777" w:rsidR="005A6981" w:rsidRDefault="005A6981">
      <w:pPr>
        <w:ind w:firstLine="560"/>
        <w:rPr>
          <w:rFonts w:ascii="Times New Roman"/>
          <w:color w:val="FF0000"/>
          <w:kern w:val="0"/>
          <w:szCs w:val="28"/>
        </w:rPr>
      </w:pPr>
      <w:bookmarkStart w:id="46" w:name="_Hlk170416652"/>
      <w:r>
        <w:rPr>
          <w:rFonts w:ascii="Times New Roman"/>
          <w:kern w:val="0"/>
          <w:szCs w:val="28"/>
        </w:rPr>
        <w:t>4</w:t>
      </w:r>
      <w:r>
        <w:rPr>
          <w:rFonts w:ascii="Times New Roman"/>
          <w:kern w:val="0"/>
          <w:szCs w:val="28"/>
        </w:rPr>
        <w:t>、详细查明了矿区水文地质，工程地质及环境地质特征等矿床开采技术条件。</w:t>
      </w:r>
      <w:r>
        <w:rPr>
          <w:rFonts w:ascii="Times New Roman"/>
        </w:rPr>
        <w:t>矿区水文地质勘查类型是以裂隙含水层充水为主的第二类中等型；工程地质条件类型为是以层状岩类为主的第四类中等型；地质环境类型为第二类矿区地质环境质量中等。</w:t>
      </w:r>
      <w:r>
        <w:rPr>
          <w:rFonts w:ascii="Times New Roman"/>
          <w:kern w:val="0"/>
          <w:szCs w:val="28"/>
        </w:rPr>
        <w:t>通过选矿流程试验，</w:t>
      </w:r>
      <w:r>
        <w:rPr>
          <w:rFonts w:ascii="Times New Roman"/>
          <w:kern w:val="0"/>
          <w:szCs w:val="28"/>
        </w:rPr>
        <w:t xml:space="preserve"> </w:t>
      </w:r>
      <w:r>
        <w:rPr>
          <w:rFonts w:ascii="Times New Roman"/>
          <w:kern w:val="0"/>
          <w:szCs w:val="28"/>
        </w:rPr>
        <w:t>矿石中</w:t>
      </w:r>
      <w:r>
        <w:rPr>
          <w:rFonts w:ascii="Times New Roman" w:hint="eastAsia"/>
          <w:kern w:val="0"/>
          <w:szCs w:val="28"/>
        </w:rPr>
        <w:t>xx</w:t>
      </w:r>
      <w:r>
        <w:rPr>
          <w:rFonts w:ascii="Times New Roman"/>
          <w:kern w:val="0"/>
          <w:szCs w:val="28"/>
        </w:rPr>
        <w:t>可选性能良好。</w:t>
      </w:r>
      <w:bookmarkEnd w:id="46"/>
      <w:r>
        <w:rPr>
          <w:rFonts w:ascii="Times New Roman"/>
          <w:kern w:val="0"/>
          <w:szCs w:val="28"/>
        </w:rPr>
        <w:t>经过矿山开发经济意义概略分析，矿山开采的内部条件中等、外部条件优越，</w:t>
      </w:r>
      <w:r>
        <w:rPr>
          <w:rFonts w:ascii="Times New Roman"/>
          <w:kern w:val="0"/>
          <w:szCs w:val="28"/>
        </w:rPr>
        <w:t>矿山企业可获得较好的经济效益和社会效益。</w:t>
      </w:r>
    </w:p>
    <w:p w14:paraId="3C23F9EA" w14:textId="77777777" w:rsidR="005A6981" w:rsidRDefault="005A6981">
      <w:pPr>
        <w:ind w:firstLine="560"/>
        <w:rPr>
          <w:rFonts w:ascii="Times New Roman"/>
        </w:rPr>
      </w:pPr>
      <w:bookmarkStart w:id="47" w:name="_Hlk170416716"/>
      <w:r>
        <w:rPr>
          <w:rFonts w:ascii="Times New Roman"/>
        </w:rPr>
        <w:t>5</w:t>
      </w:r>
      <w:r>
        <w:rPr>
          <w:rFonts w:ascii="Times New Roman"/>
        </w:rPr>
        <w:t>、矿区探获矿石量</w:t>
      </w:r>
      <w:r>
        <w:rPr>
          <w:rFonts w:ascii="Times New Roman" w:hint="eastAsia"/>
        </w:rPr>
        <w:t>154.5</w:t>
      </w:r>
      <w:r>
        <w:rPr>
          <w:rFonts w:ascii="Times New Roman"/>
        </w:rPr>
        <w:t>万吨，资源量</w:t>
      </w:r>
      <w:r>
        <w:rPr>
          <w:rFonts w:ascii="Times New Roman" w:hint="eastAsia"/>
        </w:rPr>
        <w:t>46.3</w:t>
      </w:r>
      <w:r>
        <w:rPr>
          <w:rFonts w:ascii="Times New Roman"/>
        </w:rPr>
        <w:t>万吨；其中控制的资源量矿石量</w:t>
      </w:r>
      <w:r>
        <w:rPr>
          <w:rFonts w:ascii="Times New Roman" w:hint="eastAsia"/>
        </w:rPr>
        <w:t>89.5</w:t>
      </w:r>
      <w:r>
        <w:rPr>
          <w:rFonts w:ascii="Times New Roman"/>
        </w:rPr>
        <w:t>万吨，矿物量</w:t>
      </w:r>
      <w:r>
        <w:rPr>
          <w:rFonts w:ascii="Times New Roman" w:hint="eastAsia"/>
        </w:rPr>
        <w:t>30.6</w:t>
      </w:r>
      <w:r>
        <w:rPr>
          <w:rFonts w:ascii="Times New Roman"/>
        </w:rPr>
        <w:t>万吨；推断的资源量矿石量</w:t>
      </w:r>
      <w:r>
        <w:rPr>
          <w:rFonts w:ascii="Times New Roman" w:hint="eastAsia"/>
        </w:rPr>
        <w:lastRenderedPageBreak/>
        <w:t>65</w:t>
      </w:r>
      <w:r>
        <w:rPr>
          <w:rFonts w:ascii="Times New Roman"/>
        </w:rPr>
        <w:t>万吨，矿物量</w:t>
      </w:r>
      <w:r>
        <w:rPr>
          <w:rFonts w:ascii="Times New Roman" w:hint="eastAsia"/>
        </w:rPr>
        <w:t>16.7</w:t>
      </w:r>
      <w:r>
        <w:rPr>
          <w:rFonts w:ascii="Times New Roman"/>
        </w:rPr>
        <w:t>万吨；控制资源量和推断资源量矿石量占总量比值分别为</w:t>
      </w:r>
      <w:r>
        <w:rPr>
          <w:rFonts w:ascii="Times New Roman"/>
        </w:rPr>
        <w:t xml:space="preserve"> </w:t>
      </w:r>
      <w:r>
        <w:rPr>
          <w:rFonts w:ascii="Times New Roman" w:hint="eastAsia"/>
        </w:rPr>
        <w:t>57.93</w:t>
      </w:r>
      <w:r>
        <w:rPr>
          <w:rFonts w:ascii="Times New Roman"/>
        </w:rPr>
        <w:t>%</w:t>
      </w:r>
      <w:r>
        <w:rPr>
          <w:rFonts w:ascii="Times New Roman"/>
        </w:rPr>
        <w:t>和</w:t>
      </w:r>
      <w:r>
        <w:rPr>
          <w:rFonts w:ascii="Times New Roman"/>
        </w:rPr>
        <w:t xml:space="preserve"> 40.89%</w:t>
      </w:r>
      <w:r>
        <w:rPr>
          <w:rFonts w:ascii="Times New Roman"/>
        </w:rPr>
        <w:t>；矿床</w:t>
      </w:r>
      <w:r>
        <w:rPr>
          <w:rFonts w:ascii="Times New Roman"/>
        </w:rPr>
        <w:t xml:space="preserve"> </w:t>
      </w:r>
      <w:r>
        <w:rPr>
          <w:rFonts w:ascii="Times New Roman"/>
        </w:rPr>
        <w:t>平均品位为</w:t>
      </w:r>
      <w:r>
        <w:rPr>
          <w:rFonts w:ascii="Times New Roman" w:hint="eastAsia"/>
        </w:rPr>
        <w:t>29.97</w:t>
      </w:r>
      <w:r>
        <w:rPr>
          <w:rFonts w:ascii="Times New Roman"/>
        </w:rPr>
        <w:t>%</w:t>
      </w:r>
      <w:r>
        <w:rPr>
          <w:rFonts w:ascii="Times New Roman"/>
        </w:rPr>
        <w:t>。矿床规模属于中型矿床。</w:t>
      </w:r>
      <w:bookmarkEnd w:id="47"/>
    </w:p>
    <w:p w14:paraId="4B3747CB" w14:textId="77777777" w:rsidR="005A6981" w:rsidRDefault="005A6981">
      <w:pPr>
        <w:ind w:firstLine="560"/>
        <w:rPr>
          <w:rFonts w:ascii="Times New Roman"/>
          <w:kern w:val="0"/>
          <w:szCs w:val="28"/>
        </w:rPr>
      </w:pPr>
      <w:r>
        <w:rPr>
          <w:rFonts w:ascii="Times New Roman"/>
        </w:rPr>
        <w:t>本次勘查工作已达到详查程度，可为下一步矿山探转采提供地质依据。</w:t>
      </w:r>
    </w:p>
    <w:bookmarkEnd w:id="41"/>
    <w:p w14:paraId="22CA2305" w14:textId="77777777" w:rsidR="005A6981" w:rsidRDefault="005A6981">
      <w:pPr>
        <w:ind w:firstLine="560"/>
        <w:rPr>
          <w:rFonts w:ascii="Times New Roman"/>
          <w:szCs w:val="28"/>
        </w:rPr>
        <w:sectPr w:rsidR="00000000">
          <w:footerReference w:type="default" r:id="rId13"/>
          <w:pgSz w:w="11906" w:h="16838"/>
          <w:pgMar w:top="1440" w:right="1803" w:bottom="1440" w:left="1803" w:header="851" w:footer="992" w:gutter="0"/>
          <w:pgNumType w:start="1"/>
          <w:cols w:space="720"/>
          <w:docGrid w:type="linesAndChars" w:linePitch="381"/>
        </w:sectPr>
      </w:pPr>
    </w:p>
    <w:p w14:paraId="3FAE3C5A" w14:textId="77777777" w:rsidR="005A6981" w:rsidRDefault="005A6981">
      <w:pPr>
        <w:pStyle w:val="1"/>
        <w:pageBreakBefore/>
        <w:ind w:firstLine="600"/>
        <w:jc w:val="left"/>
        <w:rPr>
          <w:rFonts w:ascii="Times New Roman" w:hAnsi="Times New Roman"/>
        </w:rPr>
      </w:pPr>
      <w:bookmarkStart w:id="48" w:name="_Toc184544299"/>
      <w:r>
        <w:rPr>
          <w:rFonts w:ascii="Times New Roman" w:hAnsi="Times New Roman"/>
        </w:rPr>
        <w:lastRenderedPageBreak/>
        <w:t>2.</w:t>
      </w:r>
      <w:r>
        <w:rPr>
          <w:rFonts w:ascii="Times New Roman" w:hAnsi="Times New Roman"/>
        </w:rPr>
        <w:t>区域地质</w:t>
      </w:r>
      <w:bookmarkEnd w:id="38"/>
      <w:bookmarkEnd w:id="39"/>
      <w:bookmarkEnd w:id="48"/>
    </w:p>
    <w:p w14:paraId="1A4E11C1" w14:textId="77777777" w:rsidR="005A6981" w:rsidRDefault="005A6981">
      <w:pPr>
        <w:pStyle w:val="2"/>
        <w:ind w:firstLine="562"/>
        <w:jc w:val="left"/>
        <w:rPr>
          <w:rFonts w:ascii="Times New Roman"/>
          <w:szCs w:val="28"/>
        </w:rPr>
      </w:pPr>
      <w:bookmarkStart w:id="49" w:name="_Toc184544300"/>
      <w:bookmarkStart w:id="50" w:name="_Toc130994877"/>
      <w:bookmarkStart w:id="51" w:name="_Toc130995538"/>
      <w:r>
        <w:rPr>
          <w:rFonts w:ascii="Times New Roman"/>
        </w:rPr>
        <w:t>2.1</w:t>
      </w:r>
      <w:r>
        <w:rPr>
          <w:rFonts w:ascii="Times New Roman"/>
        </w:rPr>
        <w:t>大地构造位置</w:t>
      </w:r>
      <w:bookmarkEnd w:id="49"/>
    </w:p>
    <w:p w14:paraId="400BD069" w14:textId="77777777" w:rsidR="005A6981" w:rsidRDefault="005A6981">
      <w:pPr>
        <w:ind w:firstLine="560"/>
        <w:rPr>
          <w:rFonts w:ascii="Times New Roman"/>
          <w:szCs w:val="28"/>
        </w:rPr>
      </w:pPr>
      <w:r>
        <w:rPr>
          <w:rFonts w:ascii="Times New Roman"/>
          <w:szCs w:val="28"/>
          <w:lang w:val="en-US" w:eastAsia="zh-CN"/>
        </w:rPr>
        <w:pict w14:anchorId="741DFBCB">
          <v:shape id="_x0000_s4442" type="#_x0000_t202" style="position:absolute;left:0;text-align:left;margin-left:-55.95pt;margin-top:98.4pt;width:515.4pt;height:463.2pt;z-index:251653120;mso-wrap-style:square;mso-position-horizontal-relative:margin;mso-width-relative:margin;mso-height-relative:margin" filled="f" stroked="f">
            <v:fill o:detectmouseclick="t"/>
            <v:textbox>
              <w:txbxContent>
                <w:p w14:paraId="093AADDC" w14:textId="77777777" w:rsidR="005A6981" w:rsidRDefault="005A6981">
                  <w:pPr>
                    <w:spacing w:line="240" w:lineRule="auto"/>
                    <w:ind w:firstLineChars="0" w:firstLine="0"/>
                    <w:jc w:val="center"/>
                    <w:rPr>
                      <w:rFonts w:hint="eastAsia"/>
                    </w:rPr>
                  </w:pPr>
                </w:p>
                <w:p w14:paraId="2B2C781C" w14:textId="77777777" w:rsidR="005A6981" w:rsidRDefault="005A6981">
                  <w:pPr>
                    <w:ind w:firstLine="480"/>
                    <w:jc w:val="center"/>
                    <w:rPr>
                      <w:rFonts w:ascii="黑体" w:eastAsia="黑体" w:hAnsi="黑体" w:hint="eastAsia"/>
                      <w:kern w:val="0"/>
                      <w:sz w:val="24"/>
                      <w:szCs w:val="24"/>
                    </w:rPr>
                  </w:pPr>
                  <w:r>
                    <w:rPr>
                      <w:rFonts w:ascii="黑体" w:eastAsia="黑体" w:hAnsi="黑体" w:hint="eastAsia"/>
                      <w:kern w:val="0"/>
                      <w:sz w:val="24"/>
                      <w:szCs w:val="24"/>
                    </w:rPr>
                    <w:t>图</w:t>
                  </w:r>
                  <w:r>
                    <w:rPr>
                      <w:rFonts w:ascii="黑体" w:eastAsia="黑体" w:hAnsi="黑体" w:hint="eastAsia"/>
                      <w:kern w:val="0"/>
                      <w:sz w:val="24"/>
                      <w:szCs w:val="24"/>
                    </w:rPr>
                    <w:t xml:space="preserve">2-1 </w:t>
                  </w:r>
                  <w:r>
                    <w:rPr>
                      <w:rFonts w:ascii="黑体" w:eastAsia="黑体" w:hAnsi="黑体" w:hint="eastAsia"/>
                      <w:kern w:val="0"/>
                      <w:sz w:val="24"/>
                      <w:szCs w:val="24"/>
                    </w:rPr>
                    <w:t>矿区大地位置构造图</w:t>
                  </w:r>
                </w:p>
              </w:txbxContent>
            </v:textbox>
            <w10:wrap type="square" anchorx="margin"/>
          </v:shape>
        </w:pict>
      </w:r>
      <w:r>
        <w:rPr>
          <w:rFonts w:ascii="Times New Roman"/>
          <w:szCs w:val="28"/>
        </w:rPr>
        <w:t>本区位于欧亚大陆板块与滨西太平洋板块消减带的内侧华夏板块中，处于华夏板块内武夷山隆起带（</w:t>
      </w:r>
      <w:r>
        <w:rPr>
          <w:rFonts w:ascii="Times New Roman"/>
          <w:szCs w:val="28"/>
        </w:rPr>
        <w:t>Ⅱ</w:t>
      </w:r>
      <w:r>
        <w:rPr>
          <w:rFonts w:ascii="Times New Roman"/>
          <w:szCs w:val="28"/>
          <w:eastAsianLayout w:combine="1"/>
        </w:rPr>
        <w:t>3 2</w:t>
      </w:r>
      <w:r>
        <w:rPr>
          <w:rFonts w:ascii="Times New Roman"/>
          <w:szCs w:val="28"/>
        </w:rPr>
        <w:t>）与宁都－于都坳陷（</w:t>
      </w:r>
      <w:r>
        <w:rPr>
          <w:rFonts w:ascii="Times New Roman"/>
          <w:szCs w:val="28"/>
        </w:rPr>
        <w:t>Ⅱ</w:t>
      </w:r>
      <w:r>
        <w:rPr>
          <w:rFonts w:ascii="Times New Roman"/>
          <w:szCs w:val="28"/>
          <w:eastAsianLayout w:combine="1"/>
        </w:rPr>
        <w:t>1-3 2</w:t>
      </w:r>
      <w:r>
        <w:rPr>
          <w:rFonts w:ascii="Times New Roman"/>
          <w:szCs w:val="28"/>
        </w:rPr>
        <w:t>）</w:t>
      </w:r>
      <w:r>
        <w:rPr>
          <w:rFonts w:ascii="Times New Roman"/>
          <w:szCs w:val="28"/>
        </w:rPr>
        <w:lastRenderedPageBreak/>
        <w:t>结合部位的东北缘，鹰潭－安远深断裂东侧（见图</w:t>
      </w:r>
      <w:r>
        <w:rPr>
          <w:rFonts w:ascii="Times New Roman"/>
          <w:szCs w:val="28"/>
        </w:rPr>
        <w:t>2-1</w:t>
      </w:r>
      <w:r>
        <w:rPr>
          <w:rFonts w:ascii="Times New Roman"/>
          <w:szCs w:val="28"/>
        </w:rPr>
        <w:t>）。</w:t>
      </w:r>
    </w:p>
    <w:p w14:paraId="204727EF" w14:textId="77777777" w:rsidR="005A6981" w:rsidRDefault="005A6981">
      <w:pPr>
        <w:ind w:firstLine="560"/>
        <w:jc w:val="left"/>
        <w:rPr>
          <w:rFonts w:ascii="Times New Roman"/>
          <w:szCs w:val="28"/>
        </w:rPr>
      </w:pPr>
      <w:r>
        <w:rPr>
          <w:rFonts w:ascii="Times New Roman"/>
          <w:szCs w:val="28"/>
        </w:rPr>
        <w:t>自中生代以来，受板块与块体的联合作用，挤压隆起和拉张断陷时断时续，造成武夷、罗霄两条规模巨大的北东</w:t>
      </w:r>
      <w:r>
        <w:rPr>
          <w:rFonts w:ascii="Times New Roman"/>
          <w:szCs w:val="28"/>
        </w:rPr>
        <w:t>—</w:t>
      </w:r>
      <w:r>
        <w:rPr>
          <w:rFonts w:ascii="Times New Roman"/>
          <w:szCs w:val="28"/>
        </w:rPr>
        <w:t>北北东向隆起带及兴国</w:t>
      </w:r>
      <w:r>
        <w:rPr>
          <w:rFonts w:ascii="Times New Roman"/>
          <w:szCs w:val="28"/>
        </w:rPr>
        <w:t>—</w:t>
      </w:r>
      <w:r>
        <w:rPr>
          <w:rFonts w:ascii="Times New Roman"/>
          <w:szCs w:val="28"/>
        </w:rPr>
        <w:t>宁都、崇义</w:t>
      </w:r>
      <w:r>
        <w:rPr>
          <w:rFonts w:ascii="Times New Roman"/>
          <w:szCs w:val="28"/>
        </w:rPr>
        <w:t>—</w:t>
      </w:r>
      <w:r>
        <w:rPr>
          <w:rFonts w:ascii="Times New Roman"/>
          <w:szCs w:val="28"/>
        </w:rPr>
        <w:t>会昌、三南</w:t>
      </w:r>
      <w:r>
        <w:rPr>
          <w:rFonts w:ascii="Times New Roman"/>
          <w:szCs w:val="28"/>
        </w:rPr>
        <w:t>—</w:t>
      </w:r>
      <w:r>
        <w:rPr>
          <w:rFonts w:ascii="Times New Roman"/>
          <w:szCs w:val="28"/>
        </w:rPr>
        <w:t>寻乌三条大的具拉张性质的东西向构造</w:t>
      </w:r>
      <w:r>
        <w:rPr>
          <w:rFonts w:ascii="Times New Roman"/>
          <w:szCs w:val="28"/>
        </w:rPr>
        <w:t>—</w:t>
      </w:r>
      <w:r>
        <w:rPr>
          <w:rFonts w:ascii="Times New Roman"/>
          <w:szCs w:val="28"/>
        </w:rPr>
        <w:t>岩浆</w:t>
      </w:r>
      <w:r>
        <w:rPr>
          <w:rFonts w:ascii="Times New Roman"/>
          <w:szCs w:val="28"/>
        </w:rPr>
        <w:t>—</w:t>
      </w:r>
      <w:r>
        <w:rPr>
          <w:rFonts w:ascii="Times New Roman"/>
          <w:szCs w:val="28"/>
        </w:rPr>
        <w:t>成矿带。区内多期次构造活动和岩浆频繁活动为成矿提供了有利条件。</w:t>
      </w:r>
    </w:p>
    <w:p w14:paraId="64D3C2DB" w14:textId="77777777" w:rsidR="005A6981" w:rsidRDefault="005A6981">
      <w:pPr>
        <w:pStyle w:val="2"/>
        <w:ind w:firstLine="562"/>
        <w:jc w:val="left"/>
        <w:rPr>
          <w:rFonts w:ascii="Times New Roman"/>
        </w:rPr>
      </w:pPr>
      <w:bookmarkStart w:id="52" w:name="_Toc184544301"/>
      <w:bookmarkStart w:id="53" w:name="_Toc300560060"/>
      <w:r>
        <w:rPr>
          <w:rFonts w:ascii="Times New Roman"/>
        </w:rPr>
        <w:t>2.2</w:t>
      </w:r>
      <w:r>
        <w:rPr>
          <w:rFonts w:ascii="Times New Roman"/>
        </w:rPr>
        <w:t>成矿区划及区域矿产</w:t>
      </w:r>
      <w:bookmarkEnd w:id="52"/>
      <w:bookmarkEnd w:id="53"/>
    </w:p>
    <w:p w14:paraId="2AE72CE4" w14:textId="77777777" w:rsidR="005A6981" w:rsidRDefault="005A6981">
      <w:pPr>
        <w:ind w:firstLine="560"/>
        <w:rPr>
          <w:rFonts w:ascii="Times New Roman"/>
          <w:szCs w:val="28"/>
        </w:rPr>
      </w:pPr>
      <w:r>
        <w:rPr>
          <w:rFonts w:ascii="Times New Roman"/>
          <w:szCs w:val="28"/>
          <w:lang w:val="en-US" w:eastAsia="zh-CN"/>
        </w:rPr>
        <w:pict w14:anchorId="3D518A3D">
          <v:shape id="_x0000_s4443" type="#_x0000_t202" style="position:absolute;left:0;text-align:left;margin-left:-38.55pt;margin-top:107.15pt;width:489pt;height:389.4pt;z-index:251654144;mso-wrap-style:square;mso-position-horizontal-relative:margin;mso-width-relative:margin;mso-height-relative:margin" filled="f" stroked="f">
            <v:fill o:detectmouseclick="t"/>
            <v:textbox>
              <w:txbxContent>
                <w:p w14:paraId="3A85F8E4" w14:textId="77777777" w:rsidR="005A6981" w:rsidRDefault="005A6981">
                  <w:pPr>
                    <w:spacing w:line="240" w:lineRule="auto"/>
                    <w:ind w:firstLineChars="0" w:firstLine="0"/>
                    <w:jc w:val="center"/>
                    <w:rPr>
                      <w:rFonts w:hint="eastAsia"/>
                    </w:rPr>
                  </w:pPr>
                </w:p>
                <w:p w14:paraId="40AA2057" w14:textId="77777777" w:rsidR="005A6981" w:rsidRDefault="005A6981">
                  <w:pPr>
                    <w:ind w:firstLine="480"/>
                    <w:jc w:val="center"/>
                    <w:rPr>
                      <w:rFonts w:ascii="黑体" w:eastAsia="黑体" w:hAnsi="黑体" w:hint="eastAsia"/>
                      <w:kern w:val="0"/>
                      <w:sz w:val="24"/>
                      <w:szCs w:val="24"/>
                    </w:rPr>
                  </w:pPr>
                  <w:r>
                    <w:rPr>
                      <w:rFonts w:ascii="黑体" w:eastAsia="黑体" w:hAnsi="黑体" w:hint="eastAsia"/>
                      <w:kern w:val="0"/>
                      <w:sz w:val="24"/>
                      <w:szCs w:val="24"/>
                    </w:rPr>
                    <w:t>图</w:t>
                  </w:r>
                  <w:r>
                    <w:rPr>
                      <w:rFonts w:ascii="黑体" w:eastAsia="黑体" w:hAnsi="黑体" w:hint="eastAsia"/>
                      <w:kern w:val="0"/>
                      <w:sz w:val="24"/>
                      <w:szCs w:val="24"/>
                    </w:rPr>
                    <w:t xml:space="preserve">2-2 </w:t>
                  </w:r>
                  <w:r>
                    <w:rPr>
                      <w:rFonts w:ascii="黑体" w:eastAsia="黑体" w:hAnsi="黑体" w:hint="eastAsia"/>
                      <w:kern w:val="0"/>
                      <w:sz w:val="24"/>
                      <w:szCs w:val="24"/>
                    </w:rPr>
                    <w:t>赣南兴国</w:t>
                  </w:r>
                  <w:r>
                    <w:rPr>
                      <w:rFonts w:ascii="黑体" w:eastAsia="黑体" w:hAnsi="黑体" w:hint="eastAsia"/>
                      <w:kern w:val="0"/>
                      <w:sz w:val="24"/>
                      <w:szCs w:val="24"/>
                    </w:rPr>
                    <w:t>-</w:t>
                  </w:r>
                  <w:r>
                    <w:rPr>
                      <w:rFonts w:ascii="黑体" w:eastAsia="黑体" w:hAnsi="黑体" w:hint="eastAsia"/>
                      <w:kern w:val="0"/>
                      <w:sz w:val="24"/>
                      <w:szCs w:val="24"/>
                    </w:rPr>
                    <w:t>宁都成矿带断裂构造及</w:t>
                  </w:r>
                  <w:r>
                    <w:rPr>
                      <w:rFonts w:ascii="黑体" w:eastAsia="黑体" w:hAnsi="黑体" w:hint="eastAsia"/>
                      <w:kern w:val="0"/>
                      <w:sz w:val="24"/>
                      <w:szCs w:val="24"/>
                    </w:rPr>
                    <w:t>xx</w:t>
                  </w:r>
                  <w:r>
                    <w:rPr>
                      <w:rFonts w:ascii="黑体" w:eastAsia="黑体" w:hAnsi="黑体" w:hint="eastAsia"/>
                      <w:kern w:val="0"/>
                      <w:sz w:val="24"/>
                      <w:szCs w:val="24"/>
                    </w:rPr>
                    <w:t>矿床分布图</w:t>
                  </w:r>
                </w:p>
              </w:txbxContent>
            </v:textbox>
            <w10:wrap type="square" anchorx="margin"/>
          </v:shape>
        </w:pict>
      </w:r>
      <w:r>
        <w:rPr>
          <w:rFonts w:ascii="Times New Roman"/>
          <w:szCs w:val="28"/>
        </w:rPr>
        <w:t>本区成矿带属于赣南兴国</w:t>
      </w:r>
      <w:r>
        <w:rPr>
          <w:rFonts w:ascii="Times New Roman"/>
          <w:szCs w:val="28"/>
        </w:rPr>
        <w:t>—</w:t>
      </w:r>
      <w:r>
        <w:rPr>
          <w:rFonts w:ascii="Times New Roman"/>
          <w:szCs w:val="28"/>
        </w:rPr>
        <w:t>宁都</w:t>
      </w:r>
      <w:r>
        <w:rPr>
          <w:rFonts w:ascii="Times New Roman" w:hint="eastAsia"/>
          <w:szCs w:val="28"/>
        </w:rPr>
        <w:t>xx</w:t>
      </w:r>
      <w:r>
        <w:rPr>
          <w:rFonts w:ascii="Times New Roman"/>
          <w:szCs w:val="28"/>
        </w:rPr>
        <w:t>成矿带。该成矿带位于欧亚大陆板块与滨西太平洋板块消减带的内侧华夏板块，地处赣南武夷</w:t>
      </w:r>
      <w:r>
        <w:rPr>
          <w:rFonts w:ascii="Times New Roman"/>
          <w:szCs w:val="28"/>
        </w:rPr>
        <w:lastRenderedPageBreak/>
        <w:t>山西坡</w:t>
      </w:r>
      <w:r>
        <w:rPr>
          <w:rFonts w:ascii="Times New Roman" w:hint="eastAsia"/>
          <w:szCs w:val="28"/>
        </w:rPr>
        <w:t>xx</w:t>
      </w:r>
      <w:r>
        <w:rPr>
          <w:rFonts w:ascii="Times New Roman"/>
          <w:szCs w:val="28"/>
        </w:rPr>
        <w:t>矿</w:t>
      </w:r>
      <w:r>
        <w:rPr>
          <w:rFonts w:ascii="Times New Roman"/>
          <w:szCs w:val="28"/>
        </w:rPr>
        <w:t>成矿带中</w:t>
      </w:r>
      <w:r>
        <w:rPr>
          <w:rFonts w:ascii="Times New Roman"/>
          <w:szCs w:val="28"/>
        </w:rPr>
        <w:t>NE</w:t>
      </w:r>
      <w:r>
        <w:rPr>
          <w:rFonts w:ascii="Times New Roman"/>
          <w:szCs w:val="28"/>
        </w:rPr>
        <w:t>向武夷山成矿带与</w:t>
      </w:r>
      <w:r>
        <w:rPr>
          <w:rFonts w:ascii="Times New Roman"/>
          <w:szCs w:val="28"/>
        </w:rPr>
        <w:t>EW</w:t>
      </w:r>
      <w:r>
        <w:rPr>
          <w:rFonts w:ascii="Times New Roman"/>
          <w:szCs w:val="28"/>
        </w:rPr>
        <w:t>向兴国</w:t>
      </w:r>
      <w:r>
        <w:rPr>
          <w:rFonts w:ascii="Times New Roman"/>
          <w:szCs w:val="28"/>
        </w:rPr>
        <w:t>—</w:t>
      </w:r>
      <w:r>
        <w:rPr>
          <w:rFonts w:ascii="Times New Roman"/>
          <w:szCs w:val="28"/>
        </w:rPr>
        <w:t>宁都成矿带的交汇复合部位，北侧与江绍断裂相邻，东南部与政和</w:t>
      </w:r>
      <w:r>
        <w:rPr>
          <w:rFonts w:ascii="Times New Roman"/>
          <w:szCs w:val="28"/>
        </w:rPr>
        <w:t>—</w:t>
      </w:r>
      <w:r>
        <w:rPr>
          <w:rFonts w:ascii="Times New Roman"/>
          <w:szCs w:val="28"/>
        </w:rPr>
        <w:t>大埔断裂相邻。区内断裂构造发育，以</w:t>
      </w:r>
      <w:r>
        <w:rPr>
          <w:rFonts w:ascii="Times New Roman"/>
          <w:szCs w:val="28"/>
        </w:rPr>
        <w:t xml:space="preserve"> NE-NNE </w:t>
      </w:r>
      <w:r>
        <w:rPr>
          <w:rFonts w:ascii="Times New Roman"/>
          <w:szCs w:val="28"/>
        </w:rPr>
        <w:t>向为主，</w:t>
      </w:r>
      <w:r>
        <w:rPr>
          <w:rFonts w:ascii="Times New Roman"/>
          <w:szCs w:val="28"/>
        </w:rPr>
        <w:t>NW</w:t>
      </w:r>
      <w:r>
        <w:rPr>
          <w:rFonts w:ascii="Times New Roman"/>
          <w:szCs w:val="28"/>
        </w:rPr>
        <w:t>向次之</w:t>
      </w:r>
      <w:r>
        <w:rPr>
          <w:rFonts w:ascii="Times New Roman"/>
          <w:szCs w:val="28"/>
        </w:rPr>
        <w:t xml:space="preserve">. </w:t>
      </w:r>
      <w:r>
        <w:rPr>
          <w:rFonts w:ascii="Times New Roman"/>
          <w:szCs w:val="28"/>
        </w:rPr>
        <w:t>区内</w:t>
      </w:r>
      <w:r>
        <w:rPr>
          <w:rFonts w:ascii="Times New Roman" w:hint="eastAsia"/>
          <w:szCs w:val="28"/>
        </w:rPr>
        <w:t>xx</w:t>
      </w:r>
      <w:r>
        <w:rPr>
          <w:rFonts w:ascii="Times New Roman"/>
          <w:szCs w:val="28"/>
        </w:rPr>
        <w:t>矿床主要受</w:t>
      </w:r>
      <w:r>
        <w:rPr>
          <w:rFonts w:ascii="Times New Roman"/>
          <w:szCs w:val="28"/>
        </w:rPr>
        <w:t>NE-NNE</w:t>
      </w:r>
      <w:r>
        <w:rPr>
          <w:rFonts w:ascii="Times New Roman"/>
          <w:szCs w:val="28"/>
        </w:rPr>
        <w:t>向深大断裂及其次生断裂控制</w:t>
      </w:r>
      <w:r>
        <w:rPr>
          <w:rFonts w:ascii="Times New Roman"/>
          <w:szCs w:val="28"/>
        </w:rPr>
        <w:t>.</w:t>
      </w:r>
      <w:r>
        <w:rPr>
          <w:rFonts w:ascii="Times New Roman"/>
          <w:szCs w:val="28"/>
        </w:rPr>
        <w:t>岩浆活动强烈，其中燕山期岩浆活动最为剧烈，加里东期次之（见图</w:t>
      </w:r>
      <w:r>
        <w:rPr>
          <w:rFonts w:ascii="Times New Roman"/>
          <w:szCs w:val="28"/>
        </w:rPr>
        <w:t>2-2</w:t>
      </w:r>
      <w:r>
        <w:rPr>
          <w:rFonts w:ascii="Times New Roman"/>
          <w:szCs w:val="28"/>
        </w:rPr>
        <w:t>）。</w:t>
      </w:r>
    </w:p>
    <w:p w14:paraId="01B1FECC" w14:textId="77777777" w:rsidR="005A6981" w:rsidRDefault="005A6981">
      <w:pPr>
        <w:ind w:firstLine="560"/>
        <w:rPr>
          <w:rFonts w:ascii="Times New Roman"/>
          <w:szCs w:val="28"/>
        </w:rPr>
      </w:pPr>
      <w:r>
        <w:rPr>
          <w:rFonts w:ascii="Times New Roman" w:hint="eastAsia"/>
          <w:szCs w:val="28"/>
        </w:rPr>
        <w:t>xx</w:t>
      </w:r>
      <w:r>
        <w:rPr>
          <w:rFonts w:ascii="Times New Roman"/>
          <w:szCs w:val="28"/>
        </w:rPr>
        <w:t>是赣南的非金属优势资源，兴国</w:t>
      </w:r>
      <w:r>
        <w:rPr>
          <w:rFonts w:ascii="Times New Roman"/>
          <w:szCs w:val="28"/>
        </w:rPr>
        <w:t>—</w:t>
      </w:r>
      <w:r>
        <w:rPr>
          <w:rFonts w:ascii="Times New Roman"/>
          <w:szCs w:val="28"/>
        </w:rPr>
        <w:t>宁都成矿带</w:t>
      </w:r>
      <w:r>
        <w:rPr>
          <w:rFonts w:ascii="Times New Roman" w:hint="eastAsia"/>
          <w:szCs w:val="28"/>
        </w:rPr>
        <w:t>xx</w:t>
      </w:r>
      <w:r>
        <w:rPr>
          <w:rFonts w:ascii="Times New Roman"/>
          <w:szCs w:val="28"/>
        </w:rPr>
        <w:t>矿床尤为丰富，目前已发现南坑、楂山里、城岗、隆坪、江背、同达、坳脑等中、大型</w:t>
      </w:r>
      <w:r>
        <w:rPr>
          <w:rFonts w:ascii="Times New Roman" w:hint="eastAsia"/>
          <w:szCs w:val="28"/>
        </w:rPr>
        <w:t>xx</w:t>
      </w:r>
      <w:r>
        <w:rPr>
          <w:rFonts w:ascii="Times New Roman"/>
          <w:szCs w:val="28"/>
        </w:rPr>
        <w:t>矿床。区域</w:t>
      </w:r>
      <w:r>
        <w:rPr>
          <w:rFonts w:ascii="Times New Roman" w:hint="eastAsia"/>
          <w:szCs w:val="28"/>
        </w:rPr>
        <w:t>xx</w:t>
      </w:r>
      <w:r>
        <w:rPr>
          <w:rFonts w:ascii="Times New Roman"/>
          <w:szCs w:val="28"/>
        </w:rPr>
        <w:t>矿床主要赋存于硅化断裂破碎带中，赋矿围岩以花岗岩、浅变质岩和白垩系沉积岩为主，从产出状态来看，为单一</w:t>
      </w:r>
      <w:r>
        <w:rPr>
          <w:rFonts w:ascii="Times New Roman" w:hint="eastAsia"/>
          <w:szCs w:val="28"/>
        </w:rPr>
        <w:t>xx</w:t>
      </w:r>
      <w:r>
        <w:rPr>
          <w:rFonts w:ascii="Times New Roman"/>
          <w:szCs w:val="28"/>
        </w:rPr>
        <w:t>矿床，主要呈脉状、透镜状产出。从矿床成因来看，主要为热液充填型矿床，综上区内</w:t>
      </w:r>
      <w:r>
        <w:rPr>
          <w:rFonts w:ascii="Times New Roman" w:hint="eastAsia"/>
          <w:szCs w:val="28"/>
        </w:rPr>
        <w:t>xx</w:t>
      </w:r>
      <w:r>
        <w:rPr>
          <w:rFonts w:ascii="Times New Roman"/>
          <w:szCs w:val="28"/>
        </w:rPr>
        <w:t>矿床主要为热液充填型矿床且明显受断裂构造控制。</w:t>
      </w:r>
    </w:p>
    <w:p w14:paraId="24889507" w14:textId="77777777" w:rsidR="005A6981" w:rsidRDefault="005A6981">
      <w:pPr>
        <w:pStyle w:val="2"/>
        <w:ind w:firstLine="562"/>
        <w:jc w:val="left"/>
        <w:rPr>
          <w:rFonts w:ascii="Times New Roman"/>
          <w:szCs w:val="28"/>
        </w:rPr>
      </w:pPr>
      <w:bookmarkStart w:id="54" w:name="_Toc184544302"/>
      <w:r>
        <w:rPr>
          <w:rFonts w:ascii="Times New Roman"/>
        </w:rPr>
        <w:t>2.3</w:t>
      </w:r>
      <w:r>
        <w:rPr>
          <w:rFonts w:ascii="Times New Roman"/>
        </w:rPr>
        <w:t>区域地质概况</w:t>
      </w:r>
      <w:bookmarkEnd w:id="54"/>
    </w:p>
    <w:p w14:paraId="26C9FAE0" w14:textId="77777777" w:rsidR="005A6981" w:rsidRDefault="005A6981">
      <w:pPr>
        <w:ind w:firstLineChars="0" w:firstLine="560"/>
        <w:rPr>
          <w:rFonts w:ascii="Times New Roman"/>
        </w:rPr>
      </w:pPr>
      <w:r>
        <w:rPr>
          <w:rFonts w:ascii="Times New Roman"/>
        </w:rPr>
        <w:t>勘查区矿区大地构造位置处于华夏板块内武夷山隆起带与宁都－于都坳陷结合部位的东北缘，鹰潭－安远深断裂东侧（见图</w:t>
      </w:r>
      <w:r>
        <w:rPr>
          <w:rFonts w:ascii="Times New Roman"/>
        </w:rPr>
        <w:t>2-3</w:t>
      </w:r>
      <w:r>
        <w:rPr>
          <w:rFonts w:ascii="Times New Roman"/>
        </w:rPr>
        <w:t>）。</w:t>
      </w:r>
    </w:p>
    <w:p w14:paraId="2DAA18E0" w14:textId="77777777" w:rsidR="005A6981" w:rsidRDefault="005A6981">
      <w:pPr>
        <w:ind w:firstLineChars="0" w:firstLine="560"/>
        <w:rPr>
          <w:rFonts w:ascii="Times New Roman"/>
        </w:rPr>
      </w:pPr>
      <w:r>
        <w:rPr>
          <w:rFonts w:ascii="Times New Roman"/>
        </w:rPr>
        <w:t>区域上位于武夷隆起带，</w:t>
      </w:r>
      <w:r>
        <w:rPr>
          <w:rFonts w:ascii="Times New Roman" w:hint="eastAsia"/>
        </w:rPr>
        <w:t>陆河县</w:t>
      </w:r>
      <w:r>
        <w:rPr>
          <w:rFonts w:ascii="Times New Roman"/>
        </w:rPr>
        <w:t>北侧，武夷</w:t>
      </w:r>
      <w:r>
        <w:rPr>
          <w:rFonts w:ascii="Times New Roman"/>
        </w:rPr>
        <w:t>S</w:t>
      </w:r>
      <w:r>
        <w:rPr>
          <w:rFonts w:ascii="Times New Roman"/>
        </w:rPr>
        <w:t>型侵入</w:t>
      </w:r>
      <w:r>
        <w:rPr>
          <w:rFonts w:ascii="Times New Roman"/>
        </w:rPr>
        <w:t>-</w:t>
      </w:r>
      <w:r>
        <w:rPr>
          <w:rFonts w:ascii="Times New Roman"/>
        </w:rPr>
        <w:t>交代复式花岗岩带中。矿床定位于早志留世侵入的会同岩体与白垩系沉积岩岩间的硅化断裂带内，矿体赋存于北东向断裂带（</w:t>
      </w:r>
      <w:r>
        <w:rPr>
          <w:rFonts w:ascii="Times New Roman"/>
        </w:rPr>
        <w:t>F</w:t>
      </w:r>
      <w:r>
        <w:rPr>
          <w:rFonts w:ascii="Times New Roman"/>
          <w:vertAlign w:val="subscript"/>
        </w:rPr>
        <w:t>1</w:t>
      </w:r>
      <w:r>
        <w:rPr>
          <w:rFonts w:ascii="Times New Roman"/>
        </w:rPr>
        <w:t>）北东端硅化</w:t>
      </w:r>
      <w:r>
        <w:rPr>
          <w:rFonts w:ascii="Times New Roman"/>
        </w:rPr>
        <w:lastRenderedPageBreak/>
        <w:t>构造角砾岩带内。区内地层主要为晚元</w:t>
      </w:r>
      <w:r>
        <w:rPr>
          <w:rFonts w:ascii="Times New Roman"/>
        </w:rPr>
        <w:t>古代变质岩系、古生代海陆交互相碎屑岩、中生代内陆河湖相碎屑岩及新生代松散堆积层；区域内断裂构造活动强烈，岩浆活动频繁，主要形成了早志留世侵入的会同岩体，呈岩基状产出。晚侏罗世二长花岗岩，呈岩瘤状产出。</w:t>
      </w:r>
    </w:p>
    <w:p w14:paraId="7189175F" w14:textId="77777777" w:rsidR="005A6981" w:rsidRDefault="005A6981">
      <w:pPr>
        <w:ind w:firstLineChars="0" w:firstLine="0"/>
        <w:rPr>
          <w:rFonts w:ascii="Times New Roman"/>
        </w:rPr>
      </w:pPr>
      <w:r>
        <w:rPr>
          <w:rFonts w:ascii="Times New Roman"/>
          <w:lang w:val="en-US" w:eastAsia="zh-CN"/>
        </w:rPr>
        <w:lastRenderedPageBreak/>
        <w:pict w14:anchorId="7C312AC9">
          <v:shape id="_x0000_s4496" type="#_x0000_t202" style="position:absolute;left:0;text-align:left;margin-left:-28.95pt;margin-top:1.2pt;width:468pt;height:689.4pt;z-index:251666432;mso-wrap-style:square;mso-position-horizontal-relative:margin;mso-width-relative:margin;mso-height-relative:margin" filled="f" stroked="f">
            <v:fill o:detectmouseclick="t"/>
            <v:textbox>
              <w:txbxContent>
                <w:p w14:paraId="089E92C8" w14:textId="77777777" w:rsidR="005A6981" w:rsidRDefault="005A6981">
                  <w:pPr>
                    <w:spacing w:line="240" w:lineRule="auto"/>
                    <w:ind w:firstLineChars="0" w:firstLine="0"/>
                    <w:jc w:val="center"/>
                    <w:rPr>
                      <w:rFonts w:hint="eastAsia"/>
                    </w:rPr>
                  </w:pPr>
                </w:p>
                <w:p w14:paraId="4671BCE0" w14:textId="77777777" w:rsidR="005A6981" w:rsidRDefault="005A6981">
                  <w:pPr>
                    <w:ind w:firstLine="480"/>
                    <w:jc w:val="center"/>
                    <w:rPr>
                      <w:rFonts w:ascii="黑体" w:eastAsia="黑体" w:hAnsi="黑体"/>
                      <w:kern w:val="0"/>
                      <w:sz w:val="24"/>
                      <w:szCs w:val="24"/>
                    </w:rPr>
                  </w:pPr>
                  <w:r>
                    <w:rPr>
                      <w:rFonts w:ascii="黑体" w:eastAsia="黑体" w:hAnsi="黑体" w:hint="eastAsia"/>
                      <w:kern w:val="0"/>
                      <w:sz w:val="24"/>
                      <w:szCs w:val="24"/>
                    </w:rPr>
                    <w:t>图</w:t>
                  </w:r>
                  <w:r>
                    <w:rPr>
                      <w:rFonts w:ascii="黑体" w:eastAsia="黑体" w:hAnsi="黑体" w:hint="eastAsia"/>
                      <w:kern w:val="0"/>
                      <w:sz w:val="24"/>
                      <w:szCs w:val="24"/>
                    </w:rPr>
                    <w:t xml:space="preserve">2-3 </w:t>
                  </w:r>
                  <w:r>
                    <w:rPr>
                      <w:rFonts w:ascii="黑体" w:eastAsia="黑体" w:hAnsi="黑体" w:hint="eastAsia"/>
                      <w:kern w:val="0"/>
                      <w:sz w:val="24"/>
                      <w:szCs w:val="24"/>
                    </w:rPr>
                    <w:t>矿区区域地质矿产图</w:t>
                  </w:r>
                </w:p>
                <w:p w14:paraId="1467BC63" w14:textId="77777777" w:rsidR="005A6981" w:rsidRDefault="005A6981">
                  <w:pPr>
                    <w:ind w:firstLine="420"/>
                    <w:jc w:val="left"/>
                    <w:rPr>
                      <w:rFonts w:ascii="黑体" w:eastAsia="黑体" w:hAnsi="黑体" w:hint="eastAsia"/>
                      <w:kern w:val="0"/>
                      <w:sz w:val="21"/>
                      <w:szCs w:val="21"/>
                    </w:rPr>
                  </w:pPr>
                  <w:r>
                    <w:rPr>
                      <w:rFonts w:ascii="黑体" w:eastAsia="黑体" w:hAnsi="黑体" w:hint="eastAsia"/>
                      <w:kern w:val="0"/>
                      <w:sz w:val="21"/>
                      <w:szCs w:val="21"/>
                    </w:rPr>
                    <w:t>1</w:t>
                  </w:r>
                  <w:r>
                    <w:rPr>
                      <w:rFonts w:ascii="黑体" w:eastAsia="黑体" w:hAnsi="黑体" w:hint="eastAsia"/>
                      <w:kern w:val="0"/>
                      <w:sz w:val="21"/>
                      <w:szCs w:val="21"/>
                    </w:rPr>
                    <w:t>、白垩系塘边组。</w:t>
                  </w:r>
                  <w:r>
                    <w:rPr>
                      <w:rFonts w:ascii="黑体" w:eastAsia="黑体" w:hAnsi="黑体" w:hint="eastAsia"/>
                      <w:kern w:val="0"/>
                      <w:sz w:val="21"/>
                      <w:szCs w:val="21"/>
                    </w:rPr>
                    <w:t>2</w:t>
                  </w:r>
                  <w:r>
                    <w:rPr>
                      <w:rFonts w:ascii="黑体" w:eastAsia="黑体" w:hAnsi="黑体" w:hint="eastAsia"/>
                      <w:kern w:val="0"/>
                      <w:sz w:val="21"/>
                      <w:szCs w:val="21"/>
                    </w:rPr>
                    <w:t>、白垩系河口组。</w:t>
                  </w:r>
                  <w:r>
                    <w:rPr>
                      <w:rFonts w:ascii="黑体" w:eastAsia="黑体" w:hAnsi="黑体" w:hint="eastAsia"/>
                      <w:kern w:val="0"/>
                      <w:sz w:val="21"/>
                      <w:szCs w:val="21"/>
                    </w:rPr>
                    <w:t>3</w:t>
                  </w:r>
                  <w:r>
                    <w:rPr>
                      <w:rFonts w:ascii="黑体" w:eastAsia="黑体" w:hAnsi="黑体" w:hint="eastAsia"/>
                      <w:kern w:val="0"/>
                      <w:sz w:val="21"/>
                      <w:szCs w:val="21"/>
                    </w:rPr>
                    <w:t>、白垩系周田组。</w:t>
                  </w:r>
                  <w:r>
                    <w:rPr>
                      <w:rFonts w:ascii="黑体" w:eastAsia="黑体" w:hAnsi="黑体" w:hint="eastAsia"/>
                      <w:kern w:val="0"/>
                      <w:sz w:val="21"/>
                      <w:szCs w:val="21"/>
                    </w:rPr>
                    <w:t>4</w:t>
                  </w:r>
                  <w:r>
                    <w:rPr>
                      <w:rFonts w:ascii="黑体" w:eastAsia="黑体" w:hAnsi="黑体" w:hint="eastAsia"/>
                      <w:kern w:val="0"/>
                      <w:sz w:val="21"/>
                      <w:szCs w:val="21"/>
                    </w:rPr>
                    <w:t>、白垩系茅店组。</w:t>
                  </w:r>
                  <w:r>
                    <w:rPr>
                      <w:rFonts w:ascii="黑体" w:eastAsia="黑体" w:hAnsi="黑体" w:hint="eastAsia"/>
                      <w:kern w:val="0"/>
                      <w:sz w:val="21"/>
                      <w:szCs w:val="21"/>
                    </w:rPr>
                    <w:t>5</w:t>
                  </w:r>
                  <w:r>
                    <w:rPr>
                      <w:rFonts w:ascii="黑体" w:eastAsia="黑体" w:hAnsi="黑体" w:hint="eastAsia"/>
                      <w:kern w:val="0"/>
                      <w:sz w:val="21"/>
                      <w:szCs w:val="21"/>
                    </w:rPr>
                    <w:t>、寒武系外管坑组。</w:t>
                  </w:r>
                  <w:r>
                    <w:rPr>
                      <w:rFonts w:ascii="黑体" w:eastAsia="黑体" w:hAnsi="黑体" w:hint="eastAsia"/>
                      <w:kern w:val="0"/>
                      <w:sz w:val="21"/>
                      <w:szCs w:val="21"/>
                    </w:rPr>
                    <w:t>6</w:t>
                  </w:r>
                  <w:r>
                    <w:rPr>
                      <w:rFonts w:ascii="黑体" w:eastAsia="黑体" w:hAnsi="黑体" w:hint="eastAsia"/>
                      <w:kern w:val="0"/>
                      <w:sz w:val="21"/>
                      <w:szCs w:val="21"/>
                    </w:rPr>
                    <w:t>、南华系洪山组。</w:t>
                  </w:r>
                  <w:r>
                    <w:rPr>
                      <w:rFonts w:ascii="黑体" w:eastAsia="黑体" w:hAnsi="黑体" w:hint="eastAsia"/>
                      <w:kern w:val="0"/>
                      <w:sz w:val="21"/>
                      <w:szCs w:val="21"/>
                    </w:rPr>
                    <w:t>7</w:t>
                  </w:r>
                  <w:r>
                    <w:rPr>
                      <w:rFonts w:ascii="黑体" w:eastAsia="黑体" w:hAnsi="黑体" w:hint="eastAsia"/>
                      <w:kern w:val="0"/>
                      <w:sz w:val="21"/>
                      <w:szCs w:val="21"/>
                    </w:rPr>
                    <w:t>、南华系万源岩组。</w:t>
                  </w:r>
                  <w:r>
                    <w:rPr>
                      <w:rFonts w:ascii="黑体" w:eastAsia="黑体" w:hAnsi="黑体" w:hint="eastAsia"/>
                      <w:kern w:val="0"/>
                      <w:sz w:val="21"/>
                      <w:szCs w:val="21"/>
                    </w:rPr>
                    <w:t>8</w:t>
                  </w:r>
                  <w:r>
                    <w:rPr>
                      <w:rFonts w:ascii="黑体" w:eastAsia="黑体" w:hAnsi="黑体" w:hint="eastAsia"/>
                      <w:kern w:val="0"/>
                      <w:sz w:val="21"/>
                      <w:szCs w:val="21"/>
                    </w:rPr>
                    <w:t>、南华系上施组。</w:t>
                  </w:r>
                  <w:r>
                    <w:rPr>
                      <w:rFonts w:ascii="黑体" w:eastAsia="黑体" w:hAnsi="黑体" w:hint="eastAsia"/>
                      <w:kern w:val="0"/>
                      <w:sz w:val="21"/>
                      <w:szCs w:val="21"/>
                    </w:rPr>
                    <w:t>9</w:t>
                  </w:r>
                  <w:r>
                    <w:rPr>
                      <w:rFonts w:ascii="黑体" w:eastAsia="黑体" w:hAnsi="黑体" w:hint="eastAsia"/>
                      <w:kern w:val="0"/>
                      <w:sz w:val="21"/>
                      <w:szCs w:val="21"/>
                    </w:rPr>
                    <w:t>、青白口系库里组。</w:t>
                  </w:r>
                  <w:r>
                    <w:rPr>
                      <w:rFonts w:ascii="黑体" w:eastAsia="黑体" w:hAnsi="黑体" w:hint="eastAsia"/>
                      <w:kern w:val="0"/>
                      <w:sz w:val="21"/>
                      <w:szCs w:val="21"/>
                    </w:rPr>
                    <w:t>10</w:t>
                  </w:r>
                  <w:r>
                    <w:rPr>
                      <w:rFonts w:ascii="黑体" w:eastAsia="黑体" w:hAnsi="黑体" w:hint="eastAsia"/>
                      <w:kern w:val="0"/>
                      <w:sz w:val="21"/>
                      <w:szCs w:val="21"/>
                    </w:rPr>
                    <w:t>、晚侏罗世黄陂岩体。</w:t>
                  </w:r>
                  <w:r>
                    <w:rPr>
                      <w:rFonts w:ascii="黑体" w:eastAsia="黑体" w:hAnsi="黑体" w:hint="eastAsia"/>
                      <w:kern w:val="0"/>
                      <w:sz w:val="21"/>
                      <w:szCs w:val="21"/>
                    </w:rPr>
                    <w:t>11</w:t>
                  </w:r>
                  <w:r>
                    <w:rPr>
                      <w:rFonts w:ascii="黑体" w:eastAsia="黑体" w:hAnsi="黑体" w:hint="eastAsia"/>
                      <w:kern w:val="0"/>
                      <w:sz w:val="21"/>
                      <w:szCs w:val="21"/>
                    </w:rPr>
                    <w:t>、中侏罗世寨背岩体。</w:t>
                  </w:r>
                  <w:r>
                    <w:rPr>
                      <w:rFonts w:ascii="黑体" w:eastAsia="黑体" w:hAnsi="黑体" w:hint="eastAsia"/>
                      <w:kern w:val="0"/>
                      <w:sz w:val="21"/>
                      <w:szCs w:val="21"/>
                    </w:rPr>
                    <w:t>12</w:t>
                  </w:r>
                  <w:r>
                    <w:rPr>
                      <w:rFonts w:ascii="黑体" w:eastAsia="黑体" w:hAnsi="黑体" w:hint="eastAsia"/>
                      <w:kern w:val="0"/>
                      <w:sz w:val="21"/>
                      <w:szCs w:val="21"/>
                    </w:rPr>
                    <w:t>、早志留世会同岩体。</w:t>
                  </w:r>
                  <w:r>
                    <w:rPr>
                      <w:rFonts w:ascii="黑体" w:eastAsia="黑体" w:hAnsi="黑体" w:hint="eastAsia"/>
                      <w:kern w:val="0"/>
                      <w:sz w:val="21"/>
                      <w:szCs w:val="21"/>
                    </w:rPr>
                    <w:t>13</w:t>
                  </w:r>
                  <w:r>
                    <w:rPr>
                      <w:rFonts w:ascii="黑体" w:eastAsia="黑体" w:hAnsi="黑体" w:hint="eastAsia"/>
                      <w:kern w:val="0"/>
                      <w:sz w:val="21"/>
                      <w:szCs w:val="21"/>
                    </w:rPr>
                    <w:t>、地质界线。</w:t>
                  </w:r>
                  <w:r>
                    <w:rPr>
                      <w:rFonts w:ascii="黑体" w:eastAsia="黑体" w:hAnsi="黑体" w:hint="eastAsia"/>
                      <w:kern w:val="0"/>
                      <w:sz w:val="21"/>
                      <w:szCs w:val="21"/>
                    </w:rPr>
                    <w:t>14</w:t>
                  </w:r>
                  <w:r>
                    <w:rPr>
                      <w:rFonts w:ascii="黑体" w:eastAsia="黑体" w:hAnsi="黑体" w:hint="eastAsia"/>
                      <w:kern w:val="0"/>
                      <w:sz w:val="21"/>
                      <w:szCs w:val="21"/>
                    </w:rPr>
                    <w:t>、角度不整合界线。</w:t>
                  </w:r>
                  <w:r>
                    <w:rPr>
                      <w:rFonts w:ascii="黑体" w:eastAsia="黑体" w:hAnsi="黑体" w:hint="eastAsia"/>
                      <w:kern w:val="0"/>
                      <w:sz w:val="21"/>
                      <w:szCs w:val="21"/>
                    </w:rPr>
                    <w:t>15</w:t>
                  </w:r>
                  <w:r>
                    <w:rPr>
                      <w:rFonts w:ascii="黑体" w:eastAsia="黑体" w:hAnsi="黑体" w:hint="eastAsia"/>
                      <w:kern w:val="0"/>
                      <w:sz w:val="21"/>
                      <w:szCs w:val="21"/>
                    </w:rPr>
                    <w:t>、断层或断裂。</w:t>
                  </w:r>
                  <w:r>
                    <w:rPr>
                      <w:rFonts w:ascii="黑体" w:eastAsia="黑体" w:hAnsi="黑体" w:hint="eastAsia"/>
                      <w:kern w:val="0"/>
                      <w:sz w:val="21"/>
                      <w:szCs w:val="21"/>
                    </w:rPr>
                    <w:t>16</w:t>
                  </w:r>
                  <w:r>
                    <w:rPr>
                      <w:rFonts w:ascii="黑体" w:eastAsia="黑体" w:hAnsi="黑体" w:hint="eastAsia"/>
                      <w:kern w:val="0"/>
                      <w:sz w:val="21"/>
                      <w:szCs w:val="21"/>
                    </w:rPr>
                    <w:t>、岩相界线。</w:t>
                  </w:r>
                  <w:r>
                    <w:rPr>
                      <w:rFonts w:ascii="黑体" w:eastAsia="黑体" w:hAnsi="黑体" w:hint="eastAsia"/>
                      <w:kern w:val="0"/>
                      <w:sz w:val="21"/>
                      <w:szCs w:val="21"/>
                    </w:rPr>
                    <w:t>17</w:t>
                  </w:r>
                  <w:r>
                    <w:rPr>
                      <w:rFonts w:ascii="黑体" w:eastAsia="黑体" w:hAnsi="黑体" w:hint="eastAsia"/>
                      <w:kern w:val="0"/>
                      <w:sz w:val="21"/>
                      <w:szCs w:val="21"/>
                    </w:rPr>
                    <w:t>、平行不整合界线。</w:t>
                  </w:r>
                  <w:r>
                    <w:rPr>
                      <w:rFonts w:ascii="黑体" w:eastAsia="黑体" w:hAnsi="黑体" w:hint="eastAsia"/>
                      <w:kern w:val="0"/>
                      <w:sz w:val="21"/>
                      <w:szCs w:val="21"/>
                    </w:rPr>
                    <w:t>18</w:t>
                  </w:r>
                  <w:r>
                    <w:rPr>
                      <w:rFonts w:ascii="黑体" w:eastAsia="黑体" w:hAnsi="黑体" w:hint="eastAsia"/>
                      <w:kern w:val="0"/>
                      <w:sz w:val="21"/>
                      <w:szCs w:val="21"/>
                    </w:rPr>
                    <w:t>、</w:t>
                  </w:r>
                  <w:r>
                    <w:rPr>
                      <w:rFonts w:ascii="黑体" w:eastAsia="黑体" w:hAnsi="黑体" w:hint="eastAsia"/>
                      <w:kern w:val="0"/>
                      <w:sz w:val="21"/>
                      <w:szCs w:val="21"/>
                    </w:rPr>
                    <w:t>xx</w:t>
                  </w:r>
                  <w:r>
                    <w:rPr>
                      <w:rFonts w:ascii="黑体" w:eastAsia="黑体" w:hAnsi="黑体" w:hint="eastAsia"/>
                      <w:kern w:val="0"/>
                      <w:sz w:val="21"/>
                      <w:szCs w:val="21"/>
                    </w:rPr>
                    <w:t>矿山。</w:t>
                  </w:r>
                  <w:r>
                    <w:rPr>
                      <w:rFonts w:ascii="黑体" w:eastAsia="黑体" w:hAnsi="黑体" w:hint="eastAsia"/>
                      <w:kern w:val="0"/>
                      <w:sz w:val="21"/>
                      <w:szCs w:val="21"/>
                    </w:rPr>
                    <w:t>19</w:t>
                  </w:r>
                  <w:r>
                    <w:rPr>
                      <w:rFonts w:ascii="黑体" w:eastAsia="黑体" w:hAnsi="黑体" w:hint="eastAsia"/>
                      <w:kern w:val="0"/>
                      <w:sz w:val="21"/>
                      <w:szCs w:val="21"/>
                    </w:rPr>
                    <w:t>、锂辉石</w:t>
                  </w:r>
                  <w:r>
                    <w:rPr>
                      <w:rFonts w:ascii="黑体" w:eastAsia="黑体" w:hAnsi="黑体" w:hint="eastAsia"/>
                      <w:kern w:val="0"/>
                      <w:sz w:val="21"/>
                      <w:szCs w:val="21"/>
                    </w:rPr>
                    <w:t>矿山。</w:t>
                  </w:r>
                  <w:r>
                    <w:rPr>
                      <w:rFonts w:ascii="黑体" w:eastAsia="黑体" w:hAnsi="黑体" w:hint="eastAsia"/>
                      <w:kern w:val="0"/>
                      <w:sz w:val="21"/>
                      <w:szCs w:val="21"/>
                    </w:rPr>
                    <w:t>20</w:t>
                  </w:r>
                  <w:r>
                    <w:rPr>
                      <w:rFonts w:ascii="黑体" w:eastAsia="黑体" w:hAnsi="黑体" w:hint="eastAsia"/>
                      <w:kern w:val="0"/>
                      <w:sz w:val="21"/>
                      <w:szCs w:val="21"/>
                    </w:rPr>
                    <w:t>、矿区范围。</w:t>
                  </w:r>
                </w:p>
              </w:txbxContent>
            </v:textbox>
            <w10:wrap type="square" anchorx="margin"/>
          </v:shape>
        </w:pict>
      </w:r>
    </w:p>
    <w:p w14:paraId="33529B16" w14:textId="77777777" w:rsidR="005A6981" w:rsidRDefault="005A6981">
      <w:pPr>
        <w:pStyle w:val="3"/>
        <w:ind w:firstLine="560"/>
        <w:jc w:val="left"/>
        <w:rPr>
          <w:rFonts w:ascii="Times New Roman"/>
        </w:rPr>
      </w:pPr>
      <w:bookmarkStart w:id="55" w:name="_Toc300560057"/>
      <w:r>
        <w:rPr>
          <w:rFonts w:ascii="Times New Roman"/>
        </w:rPr>
        <w:lastRenderedPageBreak/>
        <w:t>2.3.1</w:t>
      </w:r>
      <w:r>
        <w:rPr>
          <w:rFonts w:ascii="Times New Roman"/>
        </w:rPr>
        <w:t>地层</w:t>
      </w:r>
      <w:bookmarkEnd w:id="55"/>
    </w:p>
    <w:p w14:paraId="03147356" w14:textId="77777777" w:rsidR="005A6981" w:rsidRDefault="005A6981">
      <w:pPr>
        <w:ind w:firstLine="560"/>
        <w:jc w:val="left"/>
        <w:rPr>
          <w:rFonts w:ascii="Times New Roman"/>
          <w:szCs w:val="28"/>
        </w:rPr>
      </w:pPr>
      <w:r>
        <w:rPr>
          <w:rFonts w:ascii="Times New Roman"/>
          <w:szCs w:val="28"/>
        </w:rPr>
        <w:t>区域地层主要是分布在矿区及外围的青白口系南华系、和寒武系浅变质岩，以及白垩系沉积岩层，第四系分布在河床两岸及山间峡谷中。南华～寒武系浅变质岩由一套海相火山碎屑岩为特征的层状有序浅变质岩组成，构成了区内褶皱基底，</w:t>
      </w:r>
      <w:r>
        <w:rPr>
          <w:rFonts w:ascii="Times New Roman"/>
          <w:szCs w:val="28"/>
        </w:rPr>
        <w:t xml:space="preserve"> </w:t>
      </w:r>
      <w:r>
        <w:rPr>
          <w:rFonts w:ascii="Times New Roman"/>
          <w:szCs w:val="28"/>
        </w:rPr>
        <w:t>由于加里东构造旋回历经多期次的构造岩浆热事件影响，使部分地层遭到混合岩化作用，形成混合岩（见表</w:t>
      </w:r>
      <w:r>
        <w:rPr>
          <w:rFonts w:ascii="Times New Roman"/>
          <w:szCs w:val="28"/>
        </w:rPr>
        <w:t xml:space="preserve"> 2-1</w:t>
      </w:r>
      <w:r>
        <w:rPr>
          <w:rFonts w:ascii="Times New Roman"/>
          <w:szCs w:val="28"/>
        </w:rPr>
        <w:t>）。</w:t>
      </w:r>
    </w:p>
    <w:tbl>
      <w:tblPr>
        <w:tblW w:w="5073" w:type="pct"/>
        <w:jc w:val="center"/>
        <w:tblInd w:w="0" w:type="dxa"/>
        <w:tblLook w:val="0000" w:firstRow="0" w:lastRow="0" w:firstColumn="0" w:lastColumn="0" w:noHBand="0" w:noVBand="0"/>
      </w:tblPr>
      <w:tblGrid>
        <w:gridCol w:w="958"/>
        <w:gridCol w:w="793"/>
        <w:gridCol w:w="962"/>
        <w:gridCol w:w="823"/>
        <w:gridCol w:w="1064"/>
        <w:gridCol w:w="4040"/>
      </w:tblGrid>
      <w:tr w:rsidR="00000000" w14:paraId="1190434E" w14:textId="77777777">
        <w:trPr>
          <w:trHeight w:val="498"/>
          <w:jc w:val="center"/>
        </w:trPr>
        <w:tc>
          <w:tcPr>
            <w:tcW w:w="5000" w:type="pct"/>
            <w:gridSpan w:val="6"/>
            <w:tcBorders>
              <w:top w:val="nil"/>
              <w:left w:val="nil"/>
              <w:bottom w:val="single" w:sz="4" w:space="0" w:color="auto"/>
              <w:right w:val="nil"/>
            </w:tcBorders>
            <w:vAlign w:val="center"/>
          </w:tcPr>
          <w:p w14:paraId="429963A3"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r>
              <w:rPr>
                <w:rFonts w:ascii="Times New Roman"/>
                <w:b/>
                <w:bCs/>
                <w:color w:val="000000"/>
                <w:kern w:val="0"/>
                <w:sz w:val="24"/>
                <w:szCs w:val="24"/>
              </w:rPr>
              <w:t>表</w:t>
            </w:r>
            <w:r>
              <w:rPr>
                <w:rFonts w:ascii="Times New Roman" w:eastAsia="宋体"/>
                <w:b/>
                <w:bCs/>
                <w:color w:val="000000"/>
                <w:kern w:val="0"/>
                <w:sz w:val="24"/>
                <w:szCs w:val="24"/>
              </w:rPr>
              <w:t xml:space="preserve">2-1  </w:t>
            </w:r>
            <w:r>
              <w:rPr>
                <w:rFonts w:ascii="Times New Roman"/>
                <w:b/>
                <w:bCs/>
                <w:color w:val="000000"/>
                <w:kern w:val="0"/>
                <w:sz w:val="24"/>
                <w:szCs w:val="24"/>
              </w:rPr>
              <w:t>区域地层表</w:t>
            </w:r>
          </w:p>
        </w:tc>
      </w:tr>
      <w:tr w:rsidR="00000000" w14:paraId="07D441B4" w14:textId="77777777">
        <w:trPr>
          <w:trHeight w:val="312"/>
          <w:jc w:val="center"/>
        </w:trPr>
        <w:tc>
          <w:tcPr>
            <w:tcW w:w="1570" w:type="pct"/>
            <w:gridSpan w:val="3"/>
            <w:tcBorders>
              <w:top w:val="single" w:sz="4" w:space="0" w:color="auto"/>
              <w:left w:val="single" w:sz="4" w:space="0" w:color="auto"/>
              <w:bottom w:val="single" w:sz="4" w:space="0" w:color="auto"/>
              <w:right w:val="single" w:sz="4" w:space="0" w:color="000000"/>
            </w:tcBorders>
            <w:vAlign w:val="center"/>
          </w:tcPr>
          <w:p w14:paraId="6672BEB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时</w:t>
            </w:r>
            <w:r>
              <w:rPr>
                <w:rFonts w:ascii="Times New Roman" w:eastAsia="宋体"/>
                <w:color w:val="000000"/>
                <w:kern w:val="0"/>
                <w:sz w:val="24"/>
                <w:szCs w:val="24"/>
              </w:rPr>
              <w:t xml:space="preserve"> </w:t>
            </w:r>
            <w:r>
              <w:rPr>
                <w:rFonts w:ascii="Times New Roman"/>
                <w:color w:val="000000"/>
                <w:kern w:val="0"/>
                <w:sz w:val="24"/>
                <w:szCs w:val="24"/>
              </w:rPr>
              <w:t>代</w:t>
            </w:r>
          </w:p>
        </w:tc>
        <w:tc>
          <w:tcPr>
            <w:tcW w:w="476" w:type="pct"/>
            <w:vMerge w:val="restart"/>
            <w:tcBorders>
              <w:top w:val="nil"/>
              <w:left w:val="single" w:sz="4" w:space="0" w:color="auto"/>
              <w:bottom w:val="single" w:sz="4" w:space="0" w:color="000000"/>
              <w:right w:val="single" w:sz="4" w:space="0" w:color="auto"/>
            </w:tcBorders>
            <w:vAlign w:val="center"/>
          </w:tcPr>
          <w:p w14:paraId="5B0B088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地</w:t>
            </w:r>
            <w:r>
              <w:rPr>
                <w:rFonts w:ascii="Times New Roman" w:eastAsia="宋体"/>
                <w:color w:val="000000"/>
                <w:kern w:val="0"/>
                <w:sz w:val="24"/>
                <w:szCs w:val="24"/>
              </w:rPr>
              <w:t xml:space="preserve"> </w:t>
            </w:r>
            <w:r>
              <w:rPr>
                <w:rFonts w:ascii="Times New Roman"/>
                <w:color w:val="000000"/>
                <w:kern w:val="0"/>
                <w:sz w:val="24"/>
                <w:szCs w:val="24"/>
              </w:rPr>
              <w:t>层代</w:t>
            </w:r>
            <w:r>
              <w:rPr>
                <w:rFonts w:ascii="Times New Roman" w:eastAsia="宋体"/>
                <w:color w:val="000000"/>
                <w:kern w:val="0"/>
                <w:sz w:val="24"/>
                <w:szCs w:val="24"/>
              </w:rPr>
              <w:t xml:space="preserve"> </w:t>
            </w:r>
            <w:r>
              <w:rPr>
                <w:rFonts w:ascii="Times New Roman"/>
                <w:color w:val="000000"/>
                <w:kern w:val="0"/>
                <w:sz w:val="24"/>
                <w:szCs w:val="24"/>
              </w:rPr>
              <w:t>号</w:t>
            </w:r>
          </w:p>
        </w:tc>
        <w:tc>
          <w:tcPr>
            <w:tcW w:w="616" w:type="pct"/>
            <w:tcBorders>
              <w:top w:val="nil"/>
              <w:left w:val="nil"/>
              <w:bottom w:val="single" w:sz="4" w:space="0" w:color="auto"/>
              <w:right w:val="single" w:sz="4" w:space="0" w:color="auto"/>
            </w:tcBorders>
            <w:vAlign w:val="center"/>
          </w:tcPr>
          <w:p w14:paraId="51524C8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厚度</w:t>
            </w:r>
          </w:p>
        </w:tc>
        <w:tc>
          <w:tcPr>
            <w:tcW w:w="2337" w:type="pct"/>
            <w:vMerge w:val="restart"/>
            <w:tcBorders>
              <w:top w:val="nil"/>
              <w:left w:val="single" w:sz="4" w:space="0" w:color="auto"/>
              <w:bottom w:val="single" w:sz="4" w:space="0" w:color="000000"/>
              <w:right w:val="single" w:sz="4" w:space="0" w:color="auto"/>
            </w:tcBorders>
            <w:vAlign w:val="center"/>
          </w:tcPr>
          <w:p w14:paraId="5D4DAC3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主要岩性</w:t>
            </w:r>
          </w:p>
        </w:tc>
      </w:tr>
      <w:tr w:rsidR="00000000" w14:paraId="4E829F6E" w14:textId="77777777">
        <w:trPr>
          <w:trHeight w:val="426"/>
          <w:jc w:val="center"/>
        </w:trPr>
        <w:tc>
          <w:tcPr>
            <w:tcW w:w="554" w:type="pct"/>
            <w:tcBorders>
              <w:top w:val="nil"/>
              <w:left w:val="single" w:sz="4" w:space="0" w:color="auto"/>
              <w:bottom w:val="single" w:sz="4" w:space="0" w:color="auto"/>
              <w:right w:val="single" w:sz="4" w:space="0" w:color="auto"/>
            </w:tcBorders>
            <w:vAlign w:val="center"/>
          </w:tcPr>
          <w:p w14:paraId="74E93EB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系</w:t>
            </w:r>
          </w:p>
        </w:tc>
        <w:tc>
          <w:tcPr>
            <w:tcW w:w="459" w:type="pct"/>
            <w:tcBorders>
              <w:top w:val="nil"/>
              <w:left w:val="nil"/>
              <w:bottom w:val="single" w:sz="4" w:space="0" w:color="auto"/>
              <w:right w:val="single" w:sz="4" w:space="0" w:color="auto"/>
            </w:tcBorders>
            <w:vAlign w:val="center"/>
          </w:tcPr>
          <w:p w14:paraId="33174E9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统</w:t>
            </w:r>
          </w:p>
        </w:tc>
        <w:tc>
          <w:tcPr>
            <w:tcW w:w="556" w:type="pct"/>
            <w:tcBorders>
              <w:top w:val="nil"/>
              <w:left w:val="nil"/>
              <w:bottom w:val="nil"/>
              <w:right w:val="single" w:sz="4" w:space="0" w:color="auto"/>
            </w:tcBorders>
            <w:vAlign w:val="center"/>
          </w:tcPr>
          <w:p w14:paraId="202ED08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组</w:t>
            </w:r>
          </w:p>
        </w:tc>
        <w:tc>
          <w:tcPr>
            <w:tcW w:w="476" w:type="pct"/>
            <w:vMerge/>
            <w:tcBorders>
              <w:top w:val="nil"/>
              <w:left w:val="single" w:sz="4" w:space="0" w:color="auto"/>
              <w:bottom w:val="single" w:sz="4" w:space="0" w:color="000000"/>
              <w:right w:val="single" w:sz="4" w:space="0" w:color="auto"/>
            </w:tcBorders>
            <w:vAlign w:val="center"/>
          </w:tcPr>
          <w:p w14:paraId="3F034E98"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616" w:type="pct"/>
            <w:tcBorders>
              <w:top w:val="nil"/>
              <w:left w:val="nil"/>
              <w:bottom w:val="single" w:sz="4" w:space="0" w:color="auto"/>
              <w:right w:val="single" w:sz="4" w:space="0" w:color="auto"/>
            </w:tcBorders>
            <w:vAlign w:val="center"/>
          </w:tcPr>
          <w:p w14:paraId="7CEAFED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w:t>
            </w:r>
            <w:r>
              <w:rPr>
                <w:rFonts w:ascii="Times New Roman" w:eastAsia="宋体"/>
                <w:color w:val="000000"/>
                <w:kern w:val="0"/>
                <w:sz w:val="24"/>
                <w:szCs w:val="24"/>
              </w:rPr>
              <w:t>m</w:t>
            </w:r>
            <w:r>
              <w:rPr>
                <w:rFonts w:ascii="Times New Roman"/>
                <w:color w:val="000000"/>
                <w:kern w:val="0"/>
                <w:sz w:val="24"/>
                <w:szCs w:val="24"/>
              </w:rPr>
              <w:t>）</w:t>
            </w:r>
          </w:p>
        </w:tc>
        <w:tc>
          <w:tcPr>
            <w:tcW w:w="2337" w:type="pct"/>
            <w:vMerge/>
            <w:tcBorders>
              <w:top w:val="nil"/>
              <w:left w:val="single" w:sz="4" w:space="0" w:color="auto"/>
              <w:bottom w:val="single" w:sz="4" w:space="0" w:color="000000"/>
              <w:right w:val="single" w:sz="4" w:space="0" w:color="auto"/>
            </w:tcBorders>
            <w:vAlign w:val="center"/>
          </w:tcPr>
          <w:p w14:paraId="5E3FBEAB" w14:textId="77777777" w:rsidR="005A6981" w:rsidRDefault="005A6981">
            <w:pPr>
              <w:widowControl/>
              <w:spacing w:line="240" w:lineRule="auto"/>
              <w:ind w:firstLineChars="0" w:firstLine="0"/>
              <w:jc w:val="left"/>
              <w:rPr>
                <w:rFonts w:ascii="Times New Roman" w:eastAsia="宋体"/>
                <w:color w:val="000000"/>
                <w:kern w:val="0"/>
                <w:sz w:val="24"/>
                <w:szCs w:val="24"/>
              </w:rPr>
            </w:pPr>
          </w:p>
        </w:tc>
      </w:tr>
      <w:tr w:rsidR="00000000" w14:paraId="16D94A4B" w14:textId="77777777">
        <w:trPr>
          <w:trHeight w:val="405"/>
          <w:jc w:val="center"/>
        </w:trPr>
        <w:tc>
          <w:tcPr>
            <w:tcW w:w="554" w:type="pct"/>
            <w:vMerge w:val="restart"/>
            <w:tcBorders>
              <w:top w:val="nil"/>
              <w:left w:val="single" w:sz="4" w:space="0" w:color="auto"/>
              <w:bottom w:val="single" w:sz="4" w:space="0" w:color="000000"/>
              <w:right w:val="single" w:sz="4" w:space="0" w:color="auto"/>
            </w:tcBorders>
            <w:vAlign w:val="center"/>
          </w:tcPr>
          <w:p w14:paraId="042B1BB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白垩系</w:t>
            </w:r>
          </w:p>
        </w:tc>
        <w:tc>
          <w:tcPr>
            <w:tcW w:w="459" w:type="pct"/>
            <w:vMerge w:val="restart"/>
            <w:tcBorders>
              <w:top w:val="nil"/>
              <w:left w:val="single" w:sz="4" w:space="0" w:color="auto"/>
              <w:bottom w:val="single" w:sz="4" w:space="0" w:color="000000"/>
              <w:right w:val="single" w:sz="4" w:space="0" w:color="auto"/>
            </w:tcBorders>
            <w:vAlign w:val="center"/>
          </w:tcPr>
          <w:p w14:paraId="04D35D1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上统</w:t>
            </w:r>
          </w:p>
        </w:tc>
        <w:tc>
          <w:tcPr>
            <w:tcW w:w="556" w:type="pct"/>
            <w:tcBorders>
              <w:top w:val="single" w:sz="4" w:space="0" w:color="auto"/>
              <w:left w:val="nil"/>
              <w:bottom w:val="single" w:sz="4" w:space="0" w:color="auto"/>
              <w:right w:val="nil"/>
            </w:tcBorders>
            <w:vAlign w:val="center"/>
          </w:tcPr>
          <w:p w14:paraId="3BA7809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塘边组</w:t>
            </w:r>
          </w:p>
        </w:tc>
        <w:tc>
          <w:tcPr>
            <w:tcW w:w="476" w:type="pct"/>
            <w:tcBorders>
              <w:top w:val="nil"/>
              <w:left w:val="single" w:sz="4" w:space="0" w:color="auto"/>
              <w:bottom w:val="single" w:sz="4" w:space="0" w:color="auto"/>
              <w:right w:val="single" w:sz="4" w:space="0" w:color="auto"/>
            </w:tcBorders>
            <w:vAlign w:val="center"/>
          </w:tcPr>
          <w:p w14:paraId="23FC178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w:t>
            </w:r>
            <w:r>
              <w:rPr>
                <w:rFonts w:ascii="Times New Roman" w:eastAsia="宋体"/>
                <w:color w:val="000000"/>
                <w:kern w:val="0"/>
                <w:sz w:val="12"/>
                <w:szCs w:val="12"/>
              </w:rPr>
              <w:t>2</w:t>
            </w:r>
            <w:r>
              <w:rPr>
                <w:rFonts w:ascii="Times New Roman" w:eastAsia="宋体"/>
                <w:color w:val="000000"/>
                <w:kern w:val="0"/>
                <w:sz w:val="24"/>
                <w:szCs w:val="24"/>
              </w:rPr>
              <w:t>t</w:t>
            </w:r>
          </w:p>
        </w:tc>
        <w:tc>
          <w:tcPr>
            <w:tcW w:w="616" w:type="pct"/>
            <w:tcBorders>
              <w:top w:val="nil"/>
              <w:left w:val="nil"/>
              <w:bottom w:val="single" w:sz="4" w:space="0" w:color="auto"/>
              <w:right w:val="single" w:sz="4" w:space="0" w:color="auto"/>
            </w:tcBorders>
            <w:vAlign w:val="center"/>
          </w:tcPr>
          <w:p w14:paraId="191ED87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240</w:t>
            </w:r>
          </w:p>
        </w:tc>
        <w:tc>
          <w:tcPr>
            <w:tcW w:w="2337" w:type="pct"/>
            <w:tcBorders>
              <w:top w:val="nil"/>
              <w:left w:val="nil"/>
              <w:bottom w:val="single" w:sz="4" w:space="0" w:color="auto"/>
              <w:right w:val="single" w:sz="4" w:space="0" w:color="auto"/>
            </w:tcBorders>
            <w:vAlign w:val="center"/>
          </w:tcPr>
          <w:p w14:paraId="4F62A824" w14:textId="77777777" w:rsidR="005A6981" w:rsidRDefault="005A6981">
            <w:pPr>
              <w:widowControl/>
              <w:spacing w:line="240" w:lineRule="auto"/>
              <w:ind w:firstLineChars="0" w:firstLine="0"/>
              <w:jc w:val="left"/>
              <w:rPr>
                <w:rFonts w:ascii="Times New Roman" w:eastAsia="宋体"/>
                <w:color w:val="000000"/>
                <w:kern w:val="0"/>
                <w:sz w:val="24"/>
                <w:szCs w:val="24"/>
              </w:rPr>
            </w:pPr>
            <w:r>
              <w:rPr>
                <w:rFonts w:ascii="Times New Roman"/>
                <w:color w:val="000000"/>
                <w:kern w:val="0"/>
                <w:sz w:val="24"/>
                <w:szCs w:val="24"/>
              </w:rPr>
              <w:t>紫红色偶夹灰绿色砂岩、粉砂岩、泥岩为主</w:t>
            </w:r>
            <w:r>
              <w:rPr>
                <w:rFonts w:ascii="Times New Roman" w:eastAsia="宋体"/>
                <w:color w:val="000000"/>
                <w:kern w:val="0"/>
                <w:sz w:val="24"/>
                <w:szCs w:val="24"/>
              </w:rPr>
              <w:t>。</w:t>
            </w:r>
          </w:p>
        </w:tc>
      </w:tr>
      <w:tr w:rsidR="00000000" w14:paraId="10E6E93A" w14:textId="77777777">
        <w:trPr>
          <w:trHeight w:val="850"/>
          <w:jc w:val="center"/>
        </w:trPr>
        <w:tc>
          <w:tcPr>
            <w:tcW w:w="554" w:type="pct"/>
            <w:vMerge/>
            <w:tcBorders>
              <w:top w:val="nil"/>
              <w:left w:val="single" w:sz="4" w:space="0" w:color="auto"/>
              <w:bottom w:val="single" w:sz="4" w:space="0" w:color="000000"/>
              <w:right w:val="single" w:sz="4" w:space="0" w:color="auto"/>
            </w:tcBorders>
            <w:vAlign w:val="center"/>
          </w:tcPr>
          <w:p w14:paraId="2903D13A"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459" w:type="pct"/>
            <w:vMerge/>
            <w:tcBorders>
              <w:top w:val="nil"/>
              <w:left w:val="single" w:sz="4" w:space="0" w:color="auto"/>
              <w:bottom w:val="single" w:sz="4" w:space="0" w:color="000000"/>
              <w:right w:val="single" w:sz="4" w:space="0" w:color="auto"/>
            </w:tcBorders>
            <w:vAlign w:val="center"/>
          </w:tcPr>
          <w:p w14:paraId="127E5778"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556" w:type="pct"/>
            <w:tcBorders>
              <w:top w:val="nil"/>
              <w:left w:val="nil"/>
              <w:bottom w:val="single" w:sz="4" w:space="0" w:color="auto"/>
              <w:right w:val="nil"/>
            </w:tcBorders>
            <w:vAlign w:val="center"/>
          </w:tcPr>
          <w:p w14:paraId="13EE4F5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河口组</w:t>
            </w:r>
          </w:p>
        </w:tc>
        <w:tc>
          <w:tcPr>
            <w:tcW w:w="476" w:type="pct"/>
            <w:tcBorders>
              <w:top w:val="nil"/>
              <w:left w:val="single" w:sz="4" w:space="0" w:color="auto"/>
              <w:bottom w:val="single" w:sz="4" w:space="0" w:color="auto"/>
              <w:right w:val="single" w:sz="4" w:space="0" w:color="auto"/>
            </w:tcBorders>
            <w:vAlign w:val="center"/>
          </w:tcPr>
          <w:p w14:paraId="38659D2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w:t>
            </w:r>
            <w:r>
              <w:rPr>
                <w:rFonts w:ascii="Times New Roman" w:eastAsia="宋体"/>
                <w:color w:val="000000"/>
                <w:kern w:val="0"/>
                <w:sz w:val="12"/>
                <w:szCs w:val="12"/>
              </w:rPr>
              <w:t>2</w:t>
            </w:r>
            <w:r>
              <w:rPr>
                <w:rFonts w:ascii="Times New Roman" w:eastAsia="宋体"/>
                <w:color w:val="000000"/>
                <w:kern w:val="0"/>
                <w:sz w:val="24"/>
                <w:szCs w:val="24"/>
              </w:rPr>
              <w:t>h</w:t>
            </w:r>
          </w:p>
        </w:tc>
        <w:tc>
          <w:tcPr>
            <w:tcW w:w="616" w:type="pct"/>
            <w:tcBorders>
              <w:top w:val="nil"/>
              <w:left w:val="nil"/>
              <w:bottom w:val="nil"/>
              <w:right w:val="single" w:sz="4" w:space="0" w:color="auto"/>
            </w:tcBorders>
            <w:vAlign w:val="center"/>
          </w:tcPr>
          <w:p w14:paraId="2D4AF35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2074</w:t>
            </w:r>
          </w:p>
        </w:tc>
        <w:tc>
          <w:tcPr>
            <w:tcW w:w="2337" w:type="pct"/>
            <w:tcBorders>
              <w:top w:val="nil"/>
              <w:left w:val="nil"/>
              <w:bottom w:val="nil"/>
              <w:right w:val="single" w:sz="4" w:space="0" w:color="auto"/>
            </w:tcBorders>
            <w:vAlign w:val="center"/>
          </w:tcPr>
          <w:p w14:paraId="2F66AC26" w14:textId="77777777" w:rsidR="005A6981" w:rsidRDefault="005A6981">
            <w:pPr>
              <w:widowControl/>
              <w:spacing w:line="240" w:lineRule="auto"/>
              <w:ind w:firstLineChars="0" w:firstLine="0"/>
              <w:jc w:val="left"/>
              <w:rPr>
                <w:rFonts w:ascii="Times New Roman"/>
                <w:color w:val="000000"/>
                <w:kern w:val="0"/>
                <w:sz w:val="24"/>
                <w:szCs w:val="24"/>
              </w:rPr>
            </w:pPr>
            <w:r>
              <w:rPr>
                <w:rFonts w:ascii="Times New Roman"/>
                <w:color w:val="000000"/>
                <w:kern w:val="0"/>
                <w:sz w:val="24"/>
                <w:szCs w:val="24"/>
              </w:rPr>
              <w:t>紫红色偶夹灰绿色砂岩、粉砂岩、泥岩为主体，偶夹砂砾岩、含砾砂岩及石膏层、玄武岩之沉积，与上整合，与下平行不整合接触。</w:t>
            </w:r>
          </w:p>
        </w:tc>
      </w:tr>
      <w:tr w:rsidR="00000000" w14:paraId="2B29E40E" w14:textId="77777777">
        <w:trPr>
          <w:trHeight w:val="599"/>
          <w:jc w:val="center"/>
        </w:trPr>
        <w:tc>
          <w:tcPr>
            <w:tcW w:w="554" w:type="pct"/>
            <w:vMerge/>
            <w:tcBorders>
              <w:top w:val="nil"/>
              <w:left w:val="single" w:sz="4" w:space="0" w:color="auto"/>
              <w:bottom w:val="single" w:sz="4" w:space="0" w:color="000000"/>
              <w:right w:val="single" w:sz="4" w:space="0" w:color="auto"/>
            </w:tcBorders>
            <w:vAlign w:val="center"/>
          </w:tcPr>
          <w:p w14:paraId="058E0B20"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459" w:type="pct"/>
            <w:vMerge/>
            <w:tcBorders>
              <w:top w:val="nil"/>
              <w:left w:val="single" w:sz="4" w:space="0" w:color="auto"/>
              <w:bottom w:val="single" w:sz="4" w:space="0" w:color="000000"/>
              <w:right w:val="single" w:sz="4" w:space="0" w:color="auto"/>
            </w:tcBorders>
            <w:vAlign w:val="center"/>
          </w:tcPr>
          <w:p w14:paraId="354D6ED1"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556" w:type="pct"/>
            <w:tcBorders>
              <w:top w:val="nil"/>
              <w:left w:val="nil"/>
              <w:bottom w:val="single" w:sz="4" w:space="0" w:color="auto"/>
              <w:right w:val="single" w:sz="4" w:space="0" w:color="auto"/>
            </w:tcBorders>
            <w:vAlign w:val="center"/>
          </w:tcPr>
          <w:p w14:paraId="76A1177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周田组</w:t>
            </w:r>
          </w:p>
        </w:tc>
        <w:tc>
          <w:tcPr>
            <w:tcW w:w="476" w:type="pct"/>
            <w:tcBorders>
              <w:top w:val="nil"/>
              <w:left w:val="nil"/>
              <w:bottom w:val="single" w:sz="4" w:space="0" w:color="auto"/>
              <w:right w:val="single" w:sz="4" w:space="0" w:color="auto"/>
            </w:tcBorders>
            <w:vAlign w:val="center"/>
          </w:tcPr>
          <w:p w14:paraId="1D0F5F9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w:t>
            </w:r>
            <w:r>
              <w:rPr>
                <w:rFonts w:ascii="Times New Roman" w:eastAsia="宋体"/>
                <w:color w:val="000000"/>
                <w:kern w:val="0"/>
                <w:sz w:val="12"/>
                <w:szCs w:val="12"/>
              </w:rPr>
              <w:t>2</w:t>
            </w:r>
            <w:r>
              <w:rPr>
                <w:rFonts w:ascii="Times New Roman" w:eastAsia="宋体"/>
                <w:color w:val="000000"/>
                <w:kern w:val="0"/>
                <w:sz w:val="24"/>
                <w:szCs w:val="24"/>
              </w:rPr>
              <w:t>z</w:t>
            </w:r>
          </w:p>
        </w:tc>
        <w:tc>
          <w:tcPr>
            <w:tcW w:w="616" w:type="pct"/>
            <w:tcBorders>
              <w:top w:val="single" w:sz="4" w:space="0" w:color="auto"/>
              <w:left w:val="nil"/>
              <w:bottom w:val="single" w:sz="4" w:space="0" w:color="auto"/>
              <w:right w:val="single" w:sz="4" w:space="0" w:color="auto"/>
            </w:tcBorders>
            <w:vAlign w:val="center"/>
          </w:tcPr>
          <w:p w14:paraId="71D318D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2069</w:t>
            </w:r>
          </w:p>
        </w:tc>
        <w:tc>
          <w:tcPr>
            <w:tcW w:w="2337" w:type="pct"/>
            <w:tcBorders>
              <w:top w:val="dashed" w:sz="8" w:space="0" w:color="auto"/>
              <w:left w:val="nil"/>
              <w:bottom w:val="single" w:sz="4" w:space="0" w:color="auto"/>
              <w:right w:val="single" w:sz="4" w:space="0" w:color="auto"/>
            </w:tcBorders>
            <w:vAlign w:val="center"/>
          </w:tcPr>
          <w:p w14:paraId="4A6BF885" w14:textId="77777777" w:rsidR="005A6981" w:rsidRDefault="005A6981">
            <w:pPr>
              <w:widowControl/>
              <w:spacing w:line="240" w:lineRule="auto"/>
              <w:ind w:firstLineChars="0" w:firstLine="0"/>
              <w:jc w:val="left"/>
              <w:rPr>
                <w:rFonts w:ascii="Times New Roman"/>
                <w:color w:val="000000"/>
                <w:kern w:val="0"/>
                <w:sz w:val="24"/>
                <w:szCs w:val="24"/>
              </w:rPr>
            </w:pPr>
            <w:r>
              <w:rPr>
                <w:rFonts w:ascii="Times New Roman"/>
                <w:color w:val="000000"/>
                <w:kern w:val="0"/>
                <w:sz w:val="24"/>
                <w:szCs w:val="24"/>
              </w:rPr>
              <w:t>紫红色薄层状含钙泥岩、含钙粉砂岩，夹石膏层、盐岩层之沉积与下整合接触。</w:t>
            </w:r>
          </w:p>
        </w:tc>
      </w:tr>
      <w:tr w:rsidR="00000000" w14:paraId="45FBAFE1" w14:textId="77777777">
        <w:trPr>
          <w:trHeight w:val="533"/>
          <w:jc w:val="center"/>
        </w:trPr>
        <w:tc>
          <w:tcPr>
            <w:tcW w:w="554" w:type="pct"/>
            <w:vMerge/>
            <w:tcBorders>
              <w:top w:val="nil"/>
              <w:left w:val="single" w:sz="4" w:space="0" w:color="auto"/>
              <w:bottom w:val="single" w:sz="4" w:space="0" w:color="000000"/>
              <w:right w:val="single" w:sz="4" w:space="0" w:color="auto"/>
            </w:tcBorders>
            <w:vAlign w:val="center"/>
          </w:tcPr>
          <w:p w14:paraId="011EA97B"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459" w:type="pct"/>
            <w:vMerge/>
            <w:tcBorders>
              <w:top w:val="nil"/>
              <w:left w:val="single" w:sz="4" w:space="0" w:color="auto"/>
              <w:bottom w:val="single" w:sz="4" w:space="0" w:color="000000"/>
              <w:right w:val="single" w:sz="4" w:space="0" w:color="auto"/>
            </w:tcBorders>
            <w:vAlign w:val="center"/>
          </w:tcPr>
          <w:p w14:paraId="10589699"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556" w:type="pct"/>
            <w:tcBorders>
              <w:top w:val="nil"/>
              <w:left w:val="nil"/>
              <w:bottom w:val="single" w:sz="4" w:space="0" w:color="auto"/>
              <w:right w:val="single" w:sz="4" w:space="0" w:color="auto"/>
            </w:tcBorders>
            <w:vAlign w:val="center"/>
          </w:tcPr>
          <w:p w14:paraId="319626E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茅店组</w:t>
            </w:r>
          </w:p>
        </w:tc>
        <w:tc>
          <w:tcPr>
            <w:tcW w:w="476" w:type="pct"/>
            <w:tcBorders>
              <w:top w:val="single" w:sz="4" w:space="0" w:color="auto"/>
              <w:left w:val="single" w:sz="4" w:space="0" w:color="auto"/>
              <w:bottom w:val="single" w:sz="4" w:space="0" w:color="auto"/>
              <w:right w:val="single" w:sz="4" w:space="0" w:color="auto"/>
            </w:tcBorders>
            <w:vAlign w:val="center"/>
          </w:tcPr>
          <w:p w14:paraId="6860320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w:t>
            </w:r>
            <w:r>
              <w:rPr>
                <w:rFonts w:ascii="Times New Roman" w:eastAsia="宋体"/>
                <w:color w:val="000000"/>
                <w:kern w:val="0"/>
                <w:sz w:val="12"/>
                <w:szCs w:val="12"/>
              </w:rPr>
              <w:t>2</w:t>
            </w:r>
            <w:r>
              <w:rPr>
                <w:rFonts w:ascii="Times New Roman" w:eastAsia="宋体"/>
                <w:color w:val="000000"/>
                <w:kern w:val="0"/>
                <w:sz w:val="24"/>
                <w:szCs w:val="24"/>
              </w:rPr>
              <w:t>m</w:t>
            </w:r>
          </w:p>
        </w:tc>
        <w:tc>
          <w:tcPr>
            <w:tcW w:w="616" w:type="pct"/>
            <w:tcBorders>
              <w:top w:val="nil"/>
              <w:left w:val="nil"/>
              <w:bottom w:val="single" w:sz="4" w:space="0" w:color="auto"/>
              <w:right w:val="single" w:sz="4" w:space="0" w:color="auto"/>
            </w:tcBorders>
            <w:vAlign w:val="center"/>
          </w:tcPr>
          <w:p w14:paraId="4D6CAD5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1213.07</w:t>
            </w:r>
          </w:p>
        </w:tc>
        <w:tc>
          <w:tcPr>
            <w:tcW w:w="2337" w:type="pct"/>
            <w:tcBorders>
              <w:top w:val="nil"/>
              <w:left w:val="nil"/>
              <w:bottom w:val="single" w:sz="4" w:space="0" w:color="auto"/>
              <w:right w:val="single" w:sz="4" w:space="0" w:color="auto"/>
            </w:tcBorders>
            <w:vAlign w:val="center"/>
          </w:tcPr>
          <w:p w14:paraId="5D41F25D" w14:textId="77777777" w:rsidR="005A6981" w:rsidRDefault="005A6981">
            <w:pPr>
              <w:widowControl/>
              <w:spacing w:line="240" w:lineRule="auto"/>
              <w:ind w:firstLineChars="0" w:firstLine="0"/>
              <w:jc w:val="left"/>
              <w:rPr>
                <w:rFonts w:ascii="Times New Roman"/>
                <w:color w:val="000000"/>
                <w:kern w:val="0"/>
                <w:sz w:val="24"/>
                <w:szCs w:val="24"/>
              </w:rPr>
            </w:pPr>
            <w:r>
              <w:rPr>
                <w:rFonts w:ascii="Times New Roman"/>
                <w:color w:val="000000"/>
                <w:kern w:val="0"/>
                <w:sz w:val="24"/>
                <w:szCs w:val="24"/>
              </w:rPr>
              <w:t>紫红色砾岩、砂砾岩</w:t>
            </w:r>
            <w:r>
              <w:rPr>
                <w:rFonts w:ascii="Times New Roman"/>
                <w:color w:val="000000"/>
                <w:kern w:val="0"/>
                <w:sz w:val="24"/>
                <w:szCs w:val="24"/>
              </w:rPr>
              <w:t>为主，夹少量砂岩、粉砂岩、泥岩之沉积。</w:t>
            </w:r>
          </w:p>
        </w:tc>
      </w:tr>
      <w:tr w:rsidR="00000000" w14:paraId="0AF48EE1" w14:textId="77777777">
        <w:trPr>
          <w:trHeight w:val="593"/>
          <w:jc w:val="center"/>
        </w:trPr>
        <w:tc>
          <w:tcPr>
            <w:tcW w:w="554" w:type="pct"/>
            <w:tcBorders>
              <w:top w:val="nil"/>
              <w:left w:val="single" w:sz="4" w:space="0" w:color="auto"/>
              <w:bottom w:val="single" w:sz="4" w:space="0" w:color="auto"/>
              <w:right w:val="single" w:sz="4" w:space="0" w:color="auto"/>
            </w:tcBorders>
            <w:vAlign w:val="center"/>
          </w:tcPr>
          <w:p w14:paraId="6397194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寒武系</w:t>
            </w:r>
          </w:p>
        </w:tc>
        <w:tc>
          <w:tcPr>
            <w:tcW w:w="459" w:type="pct"/>
            <w:tcBorders>
              <w:top w:val="nil"/>
              <w:left w:val="nil"/>
              <w:bottom w:val="single" w:sz="4" w:space="0" w:color="auto"/>
              <w:right w:val="single" w:sz="4" w:space="0" w:color="auto"/>
            </w:tcBorders>
            <w:vAlign w:val="center"/>
          </w:tcPr>
          <w:p w14:paraId="36B106F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中下统</w:t>
            </w:r>
          </w:p>
        </w:tc>
        <w:tc>
          <w:tcPr>
            <w:tcW w:w="556" w:type="pct"/>
            <w:tcBorders>
              <w:top w:val="nil"/>
              <w:left w:val="nil"/>
              <w:bottom w:val="single" w:sz="4" w:space="0" w:color="auto"/>
              <w:right w:val="single" w:sz="4" w:space="0" w:color="auto"/>
            </w:tcBorders>
            <w:vAlign w:val="center"/>
          </w:tcPr>
          <w:p w14:paraId="4065139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外管坑组</w:t>
            </w:r>
          </w:p>
        </w:tc>
        <w:tc>
          <w:tcPr>
            <w:tcW w:w="476" w:type="pct"/>
            <w:tcBorders>
              <w:top w:val="single" w:sz="4" w:space="0" w:color="auto"/>
              <w:left w:val="single" w:sz="4" w:space="0" w:color="auto"/>
              <w:bottom w:val="single" w:sz="4" w:space="0" w:color="auto"/>
              <w:right w:val="single" w:sz="4" w:space="0" w:color="auto"/>
            </w:tcBorders>
            <w:vAlign w:val="center"/>
          </w:tcPr>
          <w:p w14:paraId="00AD43E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宋体" w:eastAsia="宋体" w:hAnsi="宋体" w:cs="宋体" w:hint="eastAsia"/>
                <w:color w:val="000000"/>
                <w:kern w:val="0"/>
                <w:sz w:val="24"/>
                <w:szCs w:val="24"/>
              </w:rPr>
              <w:t>∈</w:t>
            </w:r>
            <w:r>
              <w:rPr>
                <w:rFonts w:ascii="Times New Roman" w:eastAsia="宋体"/>
                <w:color w:val="000000"/>
                <w:kern w:val="0"/>
                <w:sz w:val="24"/>
                <w:szCs w:val="24"/>
                <w:vertAlign w:val="subscript"/>
              </w:rPr>
              <w:t>1-</w:t>
            </w:r>
            <w:r>
              <w:rPr>
                <w:rFonts w:ascii="Times New Roman" w:eastAsia="宋体"/>
                <w:color w:val="000000"/>
                <w:kern w:val="0"/>
                <w:sz w:val="12"/>
                <w:szCs w:val="12"/>
              </w:rPr>
              <w:t>2</w:t>
            </w:r>
            <w:r>
              <w:rPr>
                <w:rFonts w:ascii="Times New Roman" w:eastAsia="宋体"/>
                <w:color w:val="000000"/>
                <w:kern w:val="0"/>
                <w:sz w:val="24"/>
                <w:szCs w:val="24"/>
              </w:rPr>
              <w:t>w</w:t>
            </w:r>
          </w:p>
        </w:tc>
        <w:tc>
          <w:tcPr>
            <w:tcW w:w="616" w:type="pct"/>
            <w:tcBorders>
              <w:top w:val="nil"/>
              <w:left w:val="nil"/>
              <w:bottom w:val="single" w:sz="4" w:space="0" w:color="auto"/>
              <w:right w:val="single" w:sz="4" w:space="0" w:color="auto"/>
            </w:tcBorders>
            <w:vAlign w:val="center"/>
          </w:tcPr>
          <w:p w14:paraId="1211AED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683</w:t>
            </w:r>
          </w:p>
        </w:tc>
        <w:tc>
          <w:tcPr>
            <w:tcW w:w="2337" w:type="pct"/>
            <w:tcBorders>
              <w:top w:val="nil"/>
              <w:left w:val="nil"/>
              <w:bottom w:val="single" w:sz="4" w:space="0" w:color="auto"/>
              <w:right w:val="single" w:sz="4" w:space="0" w:color="auto"/>
            </w:tcBorders>
            <w:vAlign w:val="center"/>
          </w:tcPr>
          <w:p w14:paraId="4B6C0B26" w14:textId="77777777" w:rsidR="005A6981" w:rsidRDefault="005A6981">
            <w:pPr>
              <w:widowControl/>
              <w:spacing w:line="240" w:lineRule="auto"/>
              <w:ind w:firstLineChars="0" w:firstLine="0"/>
              <w:jc w:val="left"/>
              <w:rPr>
                <w:rFonts w:ascii="Times New Roman" w:eastAsia="宋体"/>
                <w:color w:val="000000"/>
                <w:kern w:val="0"/>
                <w:sz w:val="24"/>
                <w:szCs w:val="24"/>
              </w:rPr>
            </w:pPr>
            <w:r>
              <w:rPr>
                <w:rFonts w:ascii="Times New Roman"/>
                <w:color w:val="000000"/>
                <w:kern w:val="0"/>
                <w:sz w:val="24"/>
                <w:szCs w:val="24"/>
              </w:rPr>
              <w:t>二云片岩、石墨片岩及含石墨石英岩为主，偶夹变余含碳粉砂岩、片麻岩，上未见顶。</w:t>
            </w:r>
          </w:p>
        </w:tc>
      </w:tr>
      <w:tr w:rsidR="00000000" w14:paraId="104C626E" w14:textId="77777777">
        <w:trPr>
          <w:trHeight w:val="1069"/>
          <w:jc w:val="center"/>
        </w:trPr>
        <w:tc>
          <w:tcPr>
            <w:tcW w:w="554" w:type="pct"/>
            <w:vMerge w:val="restart"/>
            <w:tcBorders>
              <w:top w:val="nil"/>
              <w:left w:val="single" w:sz="4" w:space="0" w:color="auto"/>
              <w:bottom w:val="single" w:sz="4" w:space="0" w:color="000000"/>
              <w:right w:val="single" w:sz="4" w:space="0" w:color="auto"/>
            </w:tcBorders>
            <w:vAlign w:val="center"/>
          </w:tcPr>
          <w:p w14:paraId="631A164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南华系</w:t>
            </w:r>
          </w:p>
        </w:tc>
        <w:tc>
          <w:tcPr>
            <w:tcW w:w="459" w:type="pct"/>
            <w:tcBorders>
              <w:top w:val="nil"/>
              <w:left w:val="nil"/>
              <w:bottom w:val="single" w:sz="4" w:space="0" w:color="auto"/>
              <w:right w:val="single" w:sz="4" w:space="0" w:color="auto"/>
            </w:tcBorders>
            <w:vAlign w:val="center"/>
          </w:tcPr>
          <w:p w14:paraId="7AD5284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上中统</w:t>
            </w:r>
          </w:p>
        </w:tc>
        <w:tc>
          <w:tcPr>
            <w:tcW w:w="556" w:type="pct"/>
            <w:tcBorders>
              <w:top w:val="nil"/>
              <w:left w:val="nil"/>
              <w:bottom w:val="single" w:sz="4" w:space="0" w:color="auto"/>
              <w:right w:val="single" w:sz="4" w:space="0" w:color="auto"/>
            </w:tcBorders>
            <w:vAlign w:val="center"/>
          </w:tcPr>
          <w:p w14:paraId="5E78575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洪山组</w:t>
            </w:r>
          </w:p>
        </w:tc>
        <w:tc>
          <w:tcPr>
            <w:tcW w:w="476" w:type="pct"/>
            <w:tcBorders>
              <w:top w:val="single" w:sz="4" w:space="0" w:color="auto"/>
              <w:left w:val="single" w:sz="4" w:space="0" w:color="auto"/>
              <w:bottom w:val="single" w:sz="4" w:space="0" w:color="auto"/>
              <w:right w:val="single" w:sz="4" w:space="0" w:color="auto"/>
            </w:tcBorders>
            <w:vAlign w:val="center"/>
          </w:tcPr>
          <w:p w14:paraId="49BB42C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Nh</w:t>
            </w:r>
            <w:r>
              <w:rPr>
                <w:rFonts w:ascii="Times New Roman" w:eastAsia="宋体"/>
                <w:color w:val="000000"/>
                <w:kern w:val="0"/>
                <w:sz w:val="12"/>
                <w:szCs w:val="12"/>
              </w:rPr>
              <w:t>2-</w:t>
            </w:r>
            <w:r>
              <w:rPr>
                <w:rFonts w:ascii="Times New Roman" w:eastAsia="宋体"/>
                <w:color w:val="000000"/>
                <w:kern w:val="0"/>
                <w:sz w:val="24"/>
                <w:szCs w:val="24"/>
              </w:rPr>
              <w:t>Z</w:t>
            </w:r>
          </w:p>
        </w:tc>
        <w:tc>
          <w:tcPr>
            <w:tcW w:w="616" w:type="pct"/>
            <w:tcBorders>
              <w:top w:val="nil"/>
              <w:left w:val="nil"/>
              <w:bottom w:val="single" w:sz="4" w:space="0" w:color="auto"/>
              <w:right w:val="single" w:sz="4" w:space="0" w:color="auto"/>
            </w:tcBorders>
            <w:vAlign w:val="center"/>
          </w:tcPr>
          <w:p w14:paraId="2FFE940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916.4</w:t>
            </w:r>
          </w:p>
        </w:tc>
        <w:tc>
          <w:tcPr>
            <w:tcW w:w="2337" w:type="pct"/>
            <w:tcBorders>
              <w:top w:val="nil"/>
              <w:left w:val="nil"/>
              <w:bottom w:val="single" w:sz="4" w:space="0" w:color="auto"/>
              <w:right w:val="single" w:sz="4" w:space="0" w:color="auto"/>
            </w:tcBorders>
            <w:vAlign w:val="center"/>
          </w:tcPr>
          <w:p w14:paraId="5481BD6A" w14:textId="77777777" w:rsidR="005A6981" w:rsidRDefault="005A6981">
            <w:pPr>
              <w:widowControl/>
              <w:spacing w:line="240" w:lineRule="auto"/>
              <w:ind w:firstLineChars="0" w:firstLine="0"/>
              <w:jc w:val="left"/>
              <w:rPr>
                <w:rFonts w:ascii="Times New Roman" w:eastAsia="宋体"/>
                <w:color w:val="000000"/>
                <w:kern w:val="0"/>
                <w:sz w:val="24"/>
                <w:szCs w:val="24"/>
              </w:rPr>
            </w:pPr>
            <w:r>
              <w:rPr>
                <w:rFonts w:ascii="Times New Roman"/>
                <w:color w:val="000000"/>
                <w:kern w:val="0"/>
                <w:sz w:val="24"/>
                <w:szCs w:val="24"/>
              </w:rPr>
              <w:t>二云片岩、矽线二云片岩、石墨石英片岩、二云变粒岩夹磁铁、黄铁矿二云变粒岩、片岩夹大理岩凸镜体或透</w:t>
            </w:r>
            <w:r>
              <w:rPr>
                <w:rFonts w:ascii="Times New Roman"/>
                <w:color w:val="000000"/>
                <w:kern w:val="0"/>
                <w:sz w:val="24"/>
                <w:szCs w:val="24"/>
              </w:rPr>
              <w:lastRenderedPageBreak/>
              <w:t>辉岩、变余含砾岩等</w:t>
            </w:r>
            <w:r>
              <w:rPr>
                <w:rFonts w:ascii="Times New Roman" w:eastAsia="宋体"/>
                <w:color w:val="000000"/>
                <w:kern w:val="0"/>
                <w:sz w:val="24"/>
                <w:szCs w:val="24"/>
              </w:rPr>
              <w:t>，</w:t>
            </w:r>
            <w:r>
              <w:rPr>
                <w:rFonts w:ascii="Times New Roman"/>
                <w:color w:val="000000"/>
                <w:kern w:val="0"/>
                <w:sz w:val="24"/>
                <w:szCs w:val="24"/>
              </w:rPr>
              <w:t>与上整合接触。</w:t>
            </w:r>
          </w:p>
        </w:tc>
      </w:tr>
      <w:tr w:rsidR="00000000" w14:paraId="41979CB5" w14:textId="77777777">
        <w:trPr>
          <w:trHeight w:val="952"/>
          <w:jc w:val="center"/>
        </w:trPr>
        <w:tc>
          <w:tcPr>
            <w:tcW w:w="554" w:type="pct"/>
            <w:vMerge/>
            <w:tcBorders>
              <w:top w:val="nil"/>
              <w:left w:val="single" w:sz="4" w:space="0" w:color="auto"/>
              <w:bottom w:val="single" w:sz="4" w:space="0" w:color="000000"/>
              <w:right w:val="single" w:sz="4" w:space="0" w:color="auto"/>
            </w:tcBorders>
            <w:vAlign w:val="center"/>
          </w:tcPr>
          <w:p w14:paraId="5D68BE0C"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459" w:type="pct"/>
            <w:vMerge w:val="restart"/>
            <w:tcBorders>
              <w:top w:val="nil"/>
              <w:left w:val="single" w:sz="4" w:space="0" w:color="auto"/>
              <w:bottom w:val="single" w:sz="4" w:space="0" w:color="000000"/>
              <w:right w:val="single" w:sz="4" w:space="0" w:color="auto"/>
            </w:tcBorders>
            <w:vAlign w:val="center"/>
          </w:tcPr>
          <w:p w14:paraId="164FB30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下统</w:t>
            </w:r>
          </w:p>
        </w:tc>
        <w:tc>
          <w:tcPr>
            <w:tcW w:w="556" w:type="pct"/>
            <w:tcBorders>
              <w:top w:val="nil"/>
              <w:left w:val="nil"/>
              <w:bottom w:val="single" w:sz="4" w:space="0" w:color="auto"/>
              <w:right w:val="single" w:sz="4" w:space="0" w:color="auto"/>
            </w:tcBorders>
            <w:vAlign w:val="center"/>
          </w:tcPr>
          <w:p w14:paraId="0A93866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万源岩组</w:t>
            </w:r>
          </w:p>
        </w:tc>
        <w:tc>
          <w:tcPr>
            <w:tcW w:w="476" w:type="pct"/>
            <w:tcBorders>
              <w:top w:val="single" w:sz="4" w:space="0" w:color="auto"/>
              <w:left w:val="single" w:sz="4" w:space="0" w:color="auto"/>
              <w:bottom w:val="single" w:sz="4" w:space="0" w:color="auto"/>
              <w:right w:val="single" w:sz="4" w:space="0" w:color="auto"/>
            </w:tcBorders>
            <w:vAlign w:val="center"/>
          </w:tcPr>
          <w:p w14:paraId="58990BF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Nh</w:t>
            </w:r>
            <w:r>
              <w:rPr>
                <w:rFonts w:ascii="Times New Roman" w:eastAsia="宋体"/>
                <w:color w:val="000000"/>
                <w:kern w:val="0"/>
                <w:sz w:val="12"/>
                <w:szCs w:val="12"/>
              </w:rPr>
              <w:t>1</w:t>
            </w:r>
            <w:r>
              <w:rPr>
                <w:rFonts w:ascii="Times New Roman" w:eastAsia="宋体"/>
                <w:color w:val="000000"/>
                <w:kern w:val="0"/>
                <w:sz w:val="24"/>
                <w:szCs w:val="24"/>
              </w:rPr>
              <w:t>w</w:t>
            </w:r>
          </w:p>
        </w:tc>
        <w:tc>
          <w:tcPr>
            <w:tcW w:w="616" w:type="pct"/>
            <w:tcBorders>
              <w:top w:val="nil"/>
              <w:left w:val="nil"/>
              <w:bottom w:val="single" w:sz="4" w:space="0" w:color="auto"/>
              <w:right w:val="single" w:sz="4" w:space="0" w:color="auto"/>
            </w:tcBorders>
            <w:vAlign w:val="center"/>
          </w:tcPr>
          <w:p w14:paraId="026CF30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569.6</w:t>
            </w:r>
          </w:p>
        </w:tc>
        <w:tc>
          <w:tcPr>
            <w:tcW w:w="2337" w:type="pct"/>
            <w:tcBorders>
              <w:top w:val="nil"/>
              <w:left w:val="nil"/>
              <w:bottom w:val="single" w:sz="4" w:space="0" w:color="auto"/>
              <w:right w:val="single" w:sz="4" w:space="0" w:color="auto"/>
            </w:tcBorders>
            <w:vAlign w:val="center"/>
          </w:tcPr>
          <w:p w14:paraId="28B4F7EA" w14:textId="77777777" w:rsidR="005A6981" w:rsidRDefault="005A6981">
            <w:pPr>
              <w:widowControl/>
              <w:spacing w:line="240" w:lineRule="auto"/>
              <w:ind w:firstLineChars="0" w:firstLine="0"/>
              <w:jc w:val="left"/>
              <w:rPr>
                <w:rFonts w:ascii="Times New Roman" w:eastAsia="宋体"/>
                <w:color w:val="000000"/>
                <w:kern w:val="0"/>
                <w:sz w:val="24"/>
                <w:szCs w:val="24"/>
              </w:rPr>
            </w:pPr>
            <w:r>
              <w:rPr>
                <w:rFonts w:ascii="Times New Roman"/>
                <w:color w:val="000000"/>
                <w:kern w:val="0"/>
                <w:sz w:val="24"/>
                <w:szCs w:val="24"/>
              </w:rPr>
              <w:t>角闪岩相变质岩。主体岩性为石榴石黑云斜长变粒岩、矽线石斜长变粒岩夹矽线石二云片岩、矽线黑云片岩之变质地层体</w:t>
            </w:r>
            <w:r>
              <w:rPr>
                <w:rFonts w:ascii="Times New Roman" w:eastAsia="宋体"/>
                <w:color w:val="000000"/>
                <w:kern w:val="0"/>
                <w:sz w:val="24"/>
                <w:szCs w:val="24"/>
              </w:rPr>
              <w:t>。</w:t>
            </w:r>
            <w:r>
              <w:rPr>
                <w:rFonts w:ascii="Times New Roman"/>
                <w:color w:val="000000"/>
                <w:kern w:val="0"/>
                <w:sz w:val="24"/>
                <w:szCs w:val="24"/>
              </w:rPr>
              <w:t>与上整合接触。</w:t>
            </w:r>
          </w:p>
        </w:tc>
      </w:tr>
      <w:tr w:rsidR="00000000" w14:paraId="16BD549E" w14:textId="77777777">
        <w:trPr>
          <w:trHeight w:val="980"/>
          <w:jc w:val="center"/>
        </w:trPr>
        <w:tc>
          <w:tcPr>
            <w:tcW w:w="554" w:type="pct"/>
            <w:vMerge/>
            <w:tcBorders>
              <w:top w:val="nil"/>
              <w:left w:val="single" w:sz="4" w:space="0" w:color="auto"/>
              <w:bottom w:val="single" w:sz="4" w:space="0" w:color="000000"/>
              <w:right w:val="single" w:sz="4" w:space="0" w:color="auto"/>
            </w:tcBorders>
            <w:vAlign w:val="center"/>
          </w:tcPr>
          <w:p w14:paraId="7063AE48"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459" w:type="pct"/>
            <w:vMerge/>
            <w:tcBorders>
              <w:top w:val="nil"/>
              <w:left w:val="single" w:sz="4" w:space="0" w:color="auto"/>
              <w:bottom w:val="single" w:sz="4" w:space="0" w:color="000000"/>
              <w:right w:val="single" w:sz="4" w:space="0" w:color="auto"/>
            </w:tcBorders>
            <w:vAlign w:val="center"/>
          </w:tcPr>
          <w:p w14:paraId="3B21FAE4"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556" w:type="pct"/>
            <w:tcBorders>
              <w:top w:val="nil"/>
              <w:left w:val="nil"/>
              <w:bottom w:val="single" w:sz="4" w:space="0" w:color="auto"/>
              <w:right w:val="single" w:sz="4" w:space="0" w:color="auto"/>
            </w:tcBorders>
            <w:vAlign w:val="center"/>
          </w:tcPr>
          <w:p w14:paraId="21A2C4B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上施组</w:t>
            </w:r>
          </w:p>
        </w:tc>
        <w:tc>
          <w:tcPr>
            <w:tcW w:w="476" w:type="pct"/>
            <w:tcBorders>
              <w:top w:val="single" w:sz="4" w:space="0" w:color="auto"/>
              <w:left w:val="single" w:sz="4" w:space="0" w:color="auto"/>
              <w:bottom w:val="single" w:sz="4" w:space="0" w:color="auto"/>
              <w:right w:val="single" w:sz="4" w:space="0" w:color="auto"/>
            </w:tcBorders>
            <w:vAlign w:val="center"/>
          </w:tcPr>
          <w:p w14:paraId="7C604ED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Nh</w:t>
            </w:r>
            <w:r>
              <w:rPr>
                <w:rFonts w:ascii="Times New Roman" w:eastAsia="宋体"/>
                <w:color w:val="000000"/>
                <w:kern w:val="0"/>
                <w:sz w:val="12"/>
                <w:szCs w:val="12"/>
              </w:rPr>
              <w:t>1</w:t>
            </w:r>
            <w:r>
              <w:rPr>
                <w:rFonts w:ascii="Times New Roman" w:eastAsia="宋体"/>
                <w:color w:val="000000"/>
                <w:kern w:val="0"/>
                <w:sz w:val="24"/>
                <w:szCs w:val="24"/>
              </w:rPr>
              <w:t>s</w:t>
            </w:r>
          </w:p>
        </w:tc>
        <w:tc>
          <w:tcPr>
            <w:tcW w:w="616" w:type="pct"/>
            <w:tcBorders>
              <w:top w:val="nil"/>
              <w:left w:val="nil"/>
              <w:bottom w:val="single" w:sz="4" w:space="0" w:color="auto"/>
              <w:right w:val="single" w:sz="4" w:space="0" w:color="auto"/>
            </w:tcBorders>
            <w:vAlign w:val="center"/>
          </w:tcPr>
          <w:p w14:paraId="15BD126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983.26</w:t>
            </w:r>
          </w:p>
        </w:tc>
        <w:tc>
          <w:tcPr>
            <w:tcW w:w="2337" w:type="pct"/>
            <w:tcBorders>
              <w:top w:val="nil"/>
              <w:left w:val="nil"/>
              <w:bottom w:val="single" w:sz="4" w:space="0" w:color="auto"/>
              <w:right w:val="single" w:sz="4" w:space="0" w:color="auto"/>
            </w:tcBorders>
            <w:vAlign w:val="center"/>
          </w:tcPr>
          <w:p w14:paraId="1176D45B" w14:textId="77777777" w:rsidR="005A6981" w:rsidRDefault="005A6981">
            <w:pPr>
              <w:widowControl/>
              <w:spacing w:line="240" w:lineRule="auto"/>
              <w:ind w:firstLineChars="0" w:firstLine="0"/>
              <w:jc w:val="left"/>
              <w:rPr>
                <w:rFonts w:ascii="Times New Roman"/>
                <w:color w:val="000000"/>
                <w:kern w:val="0"/>
                <w:sz w:val="24"/>
                <w:szCs w:val="24"/>
              </w:rPr>
            </w:pPr>
            <w:r>
              <w:rPr>
                <w:rFonts w:ascii="Times New Roman"/>
                <w:color w:val="000000"/>
                <w:kern w:val="0"/>
                <w:sz w:val="24"/>
                <w:szCs w:val="24"/>
              </w:rPr>
              <w:t>浅灰、灰白色变余细粒凝灰质砂岩、凝灰质粉砂岩、细屑沉凝灰岩组成的地层体。与下整合接触。</w:t>
            </w:r>
          </w:p>
        </w:tc>
      </w:tr>
      <w:tr w:rsidR="00000000" w14:paraId="3F543375" w14:textId="77777777">
        <w:trPr>
          <w:trHeight w:val="549"/>
          <w:jc w:val="center"/>
        </w:trPr>
        <w:tc>
          <w:tcPr>
            <w:tcW w:w="554" w:type="pct"/>
            <w:tcBorders>
              <w:top w:val="nil"/>
              <w:left w:val="single" w:sz="4" w:space="0" w:color="auto"/>
              <w:bottom w:val="single" w:sz="4" w:space="0" w:color="auto"/>
              <w:right w:val="single" w:sz="4" w:space="0" w:color="auto"/>
            </w:tcBorders>
            <w:vAlign w:val="center"/>
          </w:tcPr>
          <w:p w14:paraId="7863F5A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青白口系</w:t>
            </w:r>
          </w:p>
        </w:tc>
        <w:tc>
          <w:tcPr>
            <w:tcW w:w="459" w:type="pct"/>
            <w:tcBorders>
              <w:top w:val="nil"/>
              <w:left w:val="nil"/>
              <w:bottom w:val="single" w:sz="4" w:space="0" w:color="auto"/>
              <w:right w:val="single" w:sz="4" w:space="0" w:color="auto"/>
            </w:tcBorders>
            <w:vAlign w:val="center"/>
          </w:tcPr>
          <w:p w14:paraId="2DD41A1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下统</w:t>
            </w:r>
          </w:p>
        </w:tc>
        <w:tc>
          <w:tcPr>
            <w:tcW w:w="556" w:type="pct"/>
            <w:tcBorders>
              <w:top w:val="nil"/>
              <w:left w:val="nil"/>
              <w:bottom w:val="single" w:sz="4" w:space="0" w:color="auto"/>
              <w:right w:val="single" w:sz="4" w:space="0" w:color="auto"/>
            </w:tcBorders>
            <w:vAlign w:val="center"/>
          </w:tcPr>
          <w:p w14:paraId="3CF9486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库里组</w:t>
            </w:r>
          </w:p>
        </w:tc>
        <w:tc>
          <w:tcPr>
            <w:tcW w:w="476" w:type="pct"/>
            <w:tcBorders>
              <w:top w:val="single" w:sz="4" w:space="0" w:color="auto"/>
              <w:left w:val="single" w:sz="4" w:space="0" w:color="auto"/>
              <w:bottom w:val="single" w:sz="4" w:space="0" w:color="auto"/>
              <w:right w:val="single" w:sz="4" w:space="0" w:color="auto"/>
            </w:tcBorders>
            <w:vAlign w:val="center"/>
          </w:tcPr>
          <w:p w14:paraId="425BA12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Pt</w:t>
            </w:r>
            <w:r>
              <w:rPr>
                <w:rFonts w:ascii="Times New Roman" w:eastAsia="宋体"/>
                <w:color w:val="000000"/>
                <w:kern w:val="0"/>
                <w:sz w:val="24"/>
                <w:szCs w:val="24"/>
                <w:eastAsianLayout w:combine="1"/>
              </w:rPr>
              <w:t>1b 3</w:t>
            </w:r>
            <w:r>
              <w:rPr>
                <w:rFonts w:ascii="Times New Roman" w:eastAsia="宋体"/>
                <w:color w:val="000000"/>
                <w:kern w:val="0"/>
                <w:sz w:val="24"/>
                <w:szCs w:val="24"/>
              </w:rPr>
              <w:t>k</w:t>
            </w:r>
          </w:p>
        </w:tc>
        <w:tc>
          <w:tcPr>
            <w:tcW w:w="616" w:type="pct"/>
            <w:tcBorders>
              <w:top w:val="nil"/>
              <w:left w:val="nil"/>
              <w:bottom w:val="single" w:sz="4" w:space="0" w:color="auto"/>
              <w:right w:val="single" w:sz="4" w:space="0" w:color="auto"/>
            </w:tcBorders>
            <w:vAlign w:val="center"/>
          </w:tcPr>
          <w:p w14:paraId="5041900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636.4</w:t>
            </w:r>
          </w:p>
        </w:tc>
        <w:tc>
          <w:tcPr>
            <w:tcW w:w="2337" w:type="pct"/>
            <w:tcBorders>
              <w:top w:val="nil"/>
              <w:left w:val="nil"/>
              <w:bottom w:val="single" w:sz="4" w:space="0" w:color="auto"/>
              <w:right w:val="single" w:sz="4" w:space="0" w:color="auto"/>
            </w:tcBorders>
            <w:vAlign w:val="center"/>
          </w:tcPr>
          <w:p w14:paraId="7E3E83D3" w14:textId="77777777" w:rsidR="005A6981" w:rsidRDefault="005A6981">
            <w:pPr>
              <w:widowControl/>
              <w:spacing w:line="240" w:lineRule="auto"/>
              <w:ind w:firstLineChars="0" w:firstLine="0"/>
              <w:jc w:val="left"/>
              <w:rPr>
                <w:rFonts w:ascii="Times New Roman"/>
                <w:color w:val="000000"/>
                <w:kern w:val="0"/>
                <w:sz w:val="24"/>
                <w:szCs w:val="24"/>
              </w:rPr>
            </w:pPr>
            <w:r>
              <w:rPr>
                <w:rFonts w:ascii="Times New Roman"/>
                <w:color w:val="000000"/>
                <w:kern w:val="0"/>
                <w:sz w:val="24"/>
                <w:szCs w:val="24"/>
              </w:rPr>
              <w:t>灰绿色偶夹深灰色绢云千枚岩夹硅质绢云千枚岩。</w:t>
            </w:r>
          </w:p>
        </w:tc>
      </w:tr>
    </w:tbl>
    <w:p w14:paraId="1C46E872" w14:textId="77777777" w:rsidR="005A6981" w:rsidRDefault="005A6981">
      <w:pPr>
        <w:pStyle w:val="3"/>
        <w:ind w:firstLine="560"/>
        <w:jc w:val="left"/>
        <w:rPr>
          <w:rFonts w:ascii="Times New Roman"/>
        </w:rPr>
      </w:pPr>
      <w:bookmarkStart w:id="56" w:name="_Toc300560058"/>
      <w:r>
        <w:rPr>
          <w:rFonts w:ascii="Times New Roman"/>
        </w:rPr>
        <w:t>2.3.2</w:t>
      </w:r>
      <w:r>
        <w:rPr>
          <w:rFonts w:ascii="Times New Roman"/>
        </w:rPr>
        <w:t>岩浆岩</w:t>
      </w:r>
      <w:bookmarkEnd w:id="56"/>
    </w:p>
    <w:p w14:paraId="67502831" w14:textId="77777777" w:rsidR="005A6981" w:rsidRDefault="005A6981">
      <w:pPr>
        <w:ind w:firstLine="560"/>
        <w:jc w:val="left"/>
        <w:rPr>
          <w:rFonts w:ascii="Times New Roman"/>
          <w:szCs w:val="28"/>
        </w:rPr>
      </w:pPr>
      <w:r>
        <w:rPr>
          <w:rFonts w:ascii="Times New Roman"/>
          <w:szCs w:val="28"/>
        </w:rPr>
        <w:t>区域内岩浆活动强烈且频繁，岩浆岩的演化、展布略具一定规律。周围大致沿南北方向分布早志留世（加里东晚期）侵入的会同岩体，岩性为中粗粒英云闪长岩；西北角出露晚侏罗世黄陂岩体和中侏罗世寨背岩体，岩性分别为二长花岗岩和二长花岗岩、花岗闪长岩。</w:t>
      </w:r>
    </w:p>
    <w:p w14:paraId="0922C449" w14:textId="77777777" w:rsidR="005A6981" w:rsidRDefault="005A6981">
      <w:pPr>
        <w:ind w:firstLine="560"/>
        <w:jc w:val="left"/>
        <w:rPr>
          <w:rFonts w:ascii="Times New Roman"/>
          <w:szCs w:val="28"/>
        </w:rPr>
      </w:pPr>
      <w:r>
        <w:rPr>
          <w:rFonts w:ascii="Times New Roman"/>
          <w:szCs w:val="28"/>
        </w:rPr>
        <w:t>会同岩体：分布于宁都、石城、</w:t>
      </w:r>
      <w:r>
        <w:rPr>
          <w:rFonts w:ascii="Times New Roman"/>
          <w:szCs w:val="28"/>
        </w:rPr>
        <w:t>广昌三县交界处，出露矿区内及其周围大片地区，为本区域主要的花岗岩体。岩体为呈南北向不规则状花岗岩基。该岩体为早志留世（加里东晚期）侵入体，由主侵入体。岩体化学成份、</w:t>
      </w:r>
      <w:bookmarkStart w:id="57" w:name="_Hlk164258156"/>
      <w:r>
        <w:rPr>
          <w:rFonts w:ascii="Times New Roman"/>
          <w:szCs w:val="28"/>
        </w:rPr>
        <w:t>矿物成份详见表</w:t>
      </w:r>
      <w:r>
        <w:rPr>
          <w:rFonts w:ascii="Times New Roman"/>
          <w:szCs w:val="28"/>
        </w:rPr>
        <w:t>2-2</w:t>
      </w:r>
      <w:r>
        <w:rPr>
          <w:rFonts w:ascii="Times New Roman"/>
          <w:szCs w:val="28"/>
        </w:rPr>
        <w:t>。</w:t>
      </w:r>
      <w:bookmarkEnd w:id="57"/>
    </w:p>
    <w:tbl>
      <w:tblPr>
        <w:tblW w:w="8160" w:type="dxa"/>
        <w:jc w:val="center"/>
        <w:tblInd w:w="0" w:type="dxa"/>
        <w:tblLook w:val="0000" w:firstRow="0" w:lastRow="0" w:firstColumn="0" w:lastColumn="0" w:noHBand="0" w:noVBand="0"/>
      </w:tblPr>
      <w:tblGrid>
        <w:gridCol w:w="677"/>
        <w:gridCol w:w="676"/>
        <w:gridCol w:w="679"/>
        <w:gridCol w:w="679"/>
        <w:gridCol w:w="676"/>
        <w:gridCol w:w="678"/>
        <w:gridCol w:w="678"/>
        <w:gridCol w:w="676"/>
        <w:gridCol w:w="678"/>
        <w:gridCol w:w="676"/>
        <w:gridCol w:w="676"/>
        <w:gridCol w:w="711"/>
      </w:tblGrid>
      <w:tr w:rsidR="00000000" w14:paraId="05911F1E" w14:textId="77777777">
        <w:trPr>
          <w:trHeight w:val="498"/>
          <w:jc w:val="center"/>
        </w:trPr>
        <w:tc>
          <w:tcPr>
            <w:tcW w:w="8160" w:type="dxa"/>
            <w:gridSpan w:val="12"/>
            <w:tcBorders>
              <w:top w:val="nil"/>
              <w:left w:val="nil"/>
              <w:bottom w:val="nil"/>
              <w:right w:val="nil"/>
            </w:tcBorders>
            <w:vAlign w:val="center"/>
          </w:tcPr>
          <w:p w14:paraId="15D0C7E3"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r>
              <w:rPr>
                <w:rFonts w:ascii="Times New Roman"/>
                <w:b/>
                <w:bCs/>
                <w:color w:val="000000"/>
                <w:kern w:val="0"/>
                <w:sz w:val="24"/>
                <w:szCs w:val="24"/>
              </w:rPr>
              <w:t>表</w:t>
            </w:r>
            <w:r>
              <w:rPr>
                <w:rFonts w:ascii="Times New Roman" w:eastAsia="宋体"/>
                <w:b/>
                <w:bCs/>
                <w:color w:val="000000"/>
                <w:kern w:val="0"/>
                <w:sz w:val="24"/>
                <w:szCs w:val="24"/>
              </w:rPr>
              <w:t xml:space="preserve">2-2  </w:t>
            </w:r>
            <w:r>
              <w:rPr>
                <w:rFonts w:ascii="Times New Roman"/>
                <w:b/>
                <w:bCs/>
                <w:color w:val="000000"/>
                <w:kern w:val="0"/>
                <w:sz w:val="24"/>
                <w:szCs w:val="24"/>
              </w:rPr>
              <w:t>会同岩体矿物成份表</w:t>
            </w:r>
          </w:p>
        </w:tc>
      </w:tr>
      <w:tr w:rsidR="00000000" w14:paraId="22164FFD" w14:textId="77777777">
        <w:trPr>
          <w:trHeight w:val="402"/>
          <w:jc w:val="center"/>
        </w:trPr>
        <w:tc>
          <w:tcPr>
            <w:tcW w:w="8160" w:type="dxa"/>
            <w:gridSpan w:val="12"/>
            <w:tcBorders>
              <w:top w:val="single" w:sz="4" w:space="0" w:color="auto"/>
              <w:left w:val="single" w:sz="4" w:space="0" w:color="auto"/>
              <w:bottom w:val="single" w:sz="4" w:space="0" w:color="auto"/>
              <w:right w:val="single" w:sz="4" w:space="0" w:color="auto"/>
            </w:tcBorders>
            <w:vAlign w:val="center"/>
          </w:tcPr>
          <w:p w14:paraId="2B637899"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化</w:t>
            </w:r>
            <w:r>
              <w:rPr>
                <w:rFonts w:ascii="Times New Roman" w:eastAsia="宋体"/>
                <w:color w:val="000000"/>
                <w:kern w:val="0"/>
                <w:sz w:val="22"/>
                <w:szCs w:val="22"/>
              </w:rPr>
              <w:t xml:space="preserve"> </w:t>
            </w:r>
            <w:r>
              <w:rPr>
                <w:rFonts w:ascii="Times New Roman"/>
                <w:color w:val="000000"/>
                <w:kern w:val="0"/>
                <w:sz w:val="22"/>
                <w:szCs w:val="22"/>
              </w:rPr>
              <w:t>学</w:t>
            </w:r>
            <w:r>
              <w:rPr>
                <w:rFonts w:ascii="Times New Roman" w:eastAsia="宋体"/>
                <w:color w:val="000000"/>
                <w:kern w:val="0"/>
                <w:sz w:val="22"/>
                <w:szCs w:val="22"/>
              </w:rPr>
              <w:t xml:space="preserve"> </w:t>
            </w:r>
            <w:r>
              <w:rPr>
                <w:rFonts w:ascii="Times New Roman"/>
                <w:color w:val="000000"/>
                <w:kern w:val="0"/>
                <w:sz w:val="22"/>
                <w:szCs w:val="22"/>
              </w:rPr>
              <w:t>成</w:t>
            </w:r>
            <w:r>
              <w:rPr>
                <w:rFonts w:ascii="Times New Roman" w:eastAsia="宋体"/>
                <w:color w:val="000000"/>
                <w:kern w:val="0"/>
                <w:sz w:val="22"/>
                <w:szCs w:val="22"/>
              </w:rPr>
              <w:t xml:space="preserve"> </w:t>
            </w:r>
            <w:r>
              <w:rPr>
                <w:rFonts w:ascii="Times New Roman"/>
                <w:color w:val="000000"/>
                <w:kern w:val="0"/>
                <w:sz w:val="22"/>
                <w:szCs w:val="22"/>
              </w:rPr>
              <w:t>份（</w:t>
            </w:r>
            <w:r>
              <w:rPr>
                <w:rFonts w:ascii="Times New Roman" w:eastAsia="宋体"/>
                <w:color w:val="000000"/>
                <w:kern w:val="0"/>
                <w:sz w:val="22"/>
                <w:szCs w:val="22"/>
              </w:rPr>
              <w:t>%</w:t>
            </w:r>
            <w:r>
              <w:rPr>
                <w:rFonts w:ascii="Times New Roman"/>
                <w:color w:val="000000"/>
                <w:kern w:val="0"/>
                <w:sz w:val="22"/>
                <w:szCs w:val="22"/>
              </w:rPr>
              <w:t>）</w:t>
            </w:r>
          </w:p>
        </w:tc>
      </w:tr>
      <w:tr w:rsidR="00000000" w14:paraId="5F43A126" w14:textId="77777777">
        <w:trPr>
          <w:trHeight w:val="402"/>
          <w:jc w:val="center"/>
        </w:trPr>
        <w:tc>
          <w:tcPr>
            <w:tcW w:w="680" w:type="dxa"/>
            <w:tcBorders>
              <w:top w:val="nil"/>
              <w:left w:val="single" w:sz="4" w:space="0" w:color="auto"/>
              <w:bottom w:val="single" w:sz="4" w:space="0" w:color="auto"/>
              <w:right w:val="single" w:sz="4" w:space="0" w:color="auto"/>
            </w:tcBorders>
            <w:vAlign w:val="center"/>
          </w:tcPr>
          <w:p w14:paraId="4D075E8C"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SiO</w:t>
            </w:r>
            <w:r>
              <w:rPr>
                <w:rFonts w:ascii="Times New Roman" w:eastAsia="宋体"/>
                <w:color w:val="000000"/>
                <w:kern w:val="0"/>
                <w:sz w:val="11"/>
                <w:szCs w:val="11"/>
              </w:rPr>
              <w:t>2</w:t>
            </w:r>
          </w:p>
        </w:tc>
        <w:tc>
          <w:tcPr>
            <w:tcW w:w="680" w:type="dxa"/>
            <w:tcBorders>
              <w:top w:val="nil"/>
              <w:left w:val="nil"/>
              <w:bottom w:val="single" w:sz="4" w:space="0" w:color="auto"/>
              <w:right w:val="single" w:sz="4" w:space="0" w:color="auto"/>
            </w:tcBorders>
            <w:vAlign w:val="center"/>
          </w:tcPr>
          <w:p w14:paraId="2EC2FF32"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TiO</w:t>
            </w:r>
            <w:r>
              <w:rPr>
                <w:rFonts w:ascii="Times New Roman" w:eastAsia="宋体"/>
                <w:color w:val="000000"/>
                <w:kern w:val="0"/>
                <w:sz w:val="18"/>
                <w:szCs w:val="18"/>
                <w:vertAlign w:val="subscript"/>
              </w:rPr>
              <w:t>2</w:t>
            </w:r>
          </w:p>
        </w:tc>
        <w:tc>
          <w:tcPr>
            <w:tcW w:w="680" w:type="dxa"/>
            <w:tcBorders>
              <w:top w:val="nil"/>
              <w:left w:val="nil"/>
              <w:bottom w:val="single" w:sz="4" w:space="0" w:color="auto"/>
              <w:right w:val="single" w:sz="4" w:space="0" w:color="auto"/>
            </w:tcBorders>
            <w:vAlign w:val="center"/>
          </w:tcPr>
          <w:p w14:paraId="09C4EEF1"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Al</w:t>
            </w:r>
            <w:r>
              <w:rPr>
                <w:rFonts w:ascii="Times New Roman" w:eastAsia="宋体"/>
                <w:color w:val="000000"/>
                <w:kern w:val="0"/>
                <w:sz w:val="11"/>
                <w:szCs w:val="11"/>
              </w:rPr>
              <w:t>2</w:t>
            </w:r>
            <w:r>
              <w:rPr>
                <w:rFonts w:ascii="Times New Roman" w:eastAsia="宋体"/>
                <w:color w:val="000000"/>
                <w:kern w:val="0"/>
                <w:sz w:val="18"/>
                <w:szCs w:val="18"/>
              </w:rPr>
              <w:t>O</w:t>
            </w:r>
            <w:r>
              <w:rPr>
                <w:rFonts w:ascii="Times New Roman" w:eastAsia="宋体"/>
                <w:color w:val="000000"/>
                <w:kern w:val="0"/>
                <w:sz w:val="11"/>
                <w:szCs w:val="11"/>
              </w:rPr>
              <w:t>3</w:t>
            </w:r>
          </w:p>
        </w:tc>
        <w:tc>
          <w:tcPr>
            <w:tcW w:w="680" w:type="dxa"/>
            <w:tcBorders>
              <w:top w:val="nil"/>
              <w:left w:val="nil"/>
              <w:bottom w:val="single" w:sz="4" w:space="0" w:color="auto"/>
              <w:right w:val="single" w:sz="4" w:space="0" w:color="auto"/>
            </w:tcBorders>
            <w:vAlign w:val="center"/>
          </w:tcPr>
          <w:p w14:paraId="630F5BDB"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Fe</w:t>
            </w:r>
            <w:r>
              <w:rPr>
                <w:rFonts w:ascii="Times New Roman" w:eastAsia="宋体"/>
                <w:color w:val="000000"/>
                <w:kern w:val="0"/>
                <w:sz w:val="11"/>
                <w:szCs w:val="11"/>
              </w:rPr>
              <w:t>2</w:t>
            </w:r>
            <w:r>
              <w:rPr>
                <w:rFonts w:ascii="Times New Roman" w:eastAsia="宋体"/>
                <w:color w:val="000000"/>
                <w:kern w:val="0"/>
                <w:sz w:val="18"/>
                <w:szCs w:val="18"/>
              </w:rPr>
              <w:t>O</w:t>
            </w:r>
            <w:r>
              <w:rPr>
                <w:rFonts w:ascii="Times New Roman" w:eastAsia="宋体"/>
                <w:color w:val="000000"/>
                <w:kern w:val="0"/>
                <w:sz w:val="11"/>
                <w:szCs w:val="11"/>
              </w:rPr>
              <w:t>3</w:t>
            </w:r>
          </w:p>
        </w:tc>
        <w:tc>
          <w:tcPr>
            <w:tcW w:w="680" w:type="dxa"/>
            <w:tcBorders>
              <w:top w:val="nil"/>
              <w:left w:val="nil"/>
              <w:bottom w:val="single" w:sz="4" w:space="0" w:color="auto"/>
              <w:right w:val="single" w:sz="4" w:space="0" w:color="auto"/>
            </w:tcBorders>
            <w:vAlign w:val="center"/>
          </w:tcPr>
          <w:p w14:paraId="5F43C543"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CaO</w:t>
            </w:r>
          </w:p>
        </w:tc>
        <w:tc>
          <w:tcPr>
            <w:tcW w:w="680" w:type="dxa"/>
            <w:tcBorders>
              <w:top w:val="nil"/>
              <w:left w:val="nil"/>
              <w:bottom w:val="single" w:sz="4" w:space="0" w:color="auto"/>
              <w:right w:val="single" w:sz="4" w:space="0" w:color="auto"/>
            </w:tcBorders>
            <w:vAlign w:val="center"/>
          </w:tcPr>
          <w:p w14:paraId="45F379F9"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MgO</w:t>
            </w:r>
          </w:p>
        </w:tc>
        <w:tc>
          <w:tcPr>
            <w:tcW w:w="680" w:type="dxa"/>
            <w:tcBorders>
              <w:top w:val="nil"/>
              <w:left w:val="nil"/>
              <w:bottom w:val="single" w:sz="4" w:space="0" w:color="auto"/>
              <w:right w:val="single" w:sz="4" w:space="0" w:color="auto"/>
            </w:tcBorders>
            <w:vAlign w:val="center"/>
          </w:tcPr>
          <w:p w14:paraId="289B2F1C"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MnO</w:t>
            </w:r>
          </w:p>
        </w:tc>
        <w:tc>
          <w:tcPr>
            <w:tcW w:w="680" w:type="dxa"/>
            <w:tcBorders>
              <w:top w:val="nil"/>
              <w:left w:val="nil"/>
              <w:bottom w:val="single" w:sz="4" w:space="0" w:color="auto"/>
              <w:right w:val="single" w:sz="4" w:space="0" w:color="auto"/>
            </w:tcBorders>
            <w:vAlign w:val="center"/>
          </w:tcPr>
          <w:p w14:paraId="646AFCFE"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K</w:t>
            </w:r>
            <w:r>
              <w:rPr>
                <w:rFonts w:ascii="Times New Roman" w:eastAsia="宋体"/>
                <w:color w:val="000000"/>
                <w:kern w:val="0"/>
                <w:sz w:val="11"/>
                <w:szCs w:val="11"/>
              </w:rPr>
              <w:t>2</w:t>
            </w:r>
            <w:r>
              <w:rPr>
                <w:rFonts w:ascii="Times New Roman" w:eastAsia="宋体"/>
                <w:color w:val="000000"/>
                <w:kern w:val="0"/>
                <w:sz w:val="18"/>
                <w:szCs w:val="18"/>
              </w:rPr>
              <w:t>O</w:t>
            </w:r>
          </w:p>
        </w:tc>
        <w:tc>
          <w:tcPr>
            <w:tcW w:w="680" w:type="dxa"/>
            <w:tcBorders>
              <w:top w:val="nil"/>
              <w:left w:val="nil"/>
              <w:bottom w:val="single" w:sz="4" w:space="0" w:color="auto"/>
              <w:right w:val="single" w:sz="4" w:space="0" w:color="auto"/>
            </w:tcBorders>
            <w:vAlign w:val="center"/>
          </w:tcPr>
          <w:p w14:paraId="77788279"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Na</w:t>
            </w:r>
            <w:r>
              <w:rPr>
                <w:rFonts w:ascii="Times New Roman" w:eastAsia="宋体"/>
                <w:color w:val="000000"/>
                <w:kern w:val="0"/>
                <w:sz w:val="11"/>
                <w:szCs w:val="11"/>
              </w:rPr>
              <w:t>2</w:t>
            </w:r>
            <w:r>
              <w:rPr>
                <w:rFonts w:ascii="Times New Roman" w:eastAsia="宋体"/>
                <w:color w:val="000000"/>
                <w:kern w:val="0"/>
                <w:sz w:val="18"/>
                <w:szCs w:val="18"/>
              </w:rPr>
              <w:t>O</w:t>
            </w:r>
          </w:p>
        </w:tc>
        <w:tc>
          <w:tcPr>
            <w:tcW w:w="680" w:type="dxa"/>
            <w:tcBorders>
              <w:top w:val="nil"/>
              <w:left w:val="nil"/>
              <w:bottom w:val="single" w:sz="4" w:space="0" w:color="auto"/>
              <w:right w:val="single" w:sz="4" w:space="0" w:color="auto"/>
            </w:tcBorders>
            <w:vAlign w:val="center"/>
          </w:tcPr>
          <w:p w14:paraId="653252DE"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P</w:t>
            </w:r>
            <w:r>
              <w:rPr>
                <w:rFonts w:ascii="Times New Roman" w:eastAsia="宋体"/>
                <w:color w:val="000000"/>
                <w:kern w:val="0"/>
                <w:sz w:val="11"/>
                <w:szCs w:val="11"/>
              </w:rPr>
              <w:t>2</w:t>
            </w:r>
            <w:r>
              <w:rPr>
                <w:rFonts w:ascii="Times New Roman" w:eastAsia="宋体"/>
                <w:color w:val="000000"/>
                <w:kern w:val="0"/>
                <w:sz w:val="18"/>
                <w:szCs w:val="18"/>
              </w:rPr>
              <w:t>O</w:t>
            </w:r>
            <w:r>
              <w:rPr>
                <w:rFonts w:ascii="Times New Roman" w:eastAsia="宋体"/>
                <w:color w:val="000000"/>
                <w:kern w:val="0"/>
                <w:sz w:val="11"/>
                <w:szCs w:val="11"/>
              </w:rPr>
              <w:t>5</w:t>
            </w:r>
          </w:p>
        </w:tc>
        <w:tc>
          <w:tcPr>
            <w:tcW w:w="680" w:type="dxa"/>
            <w:tcBorders>
              <w:top w:val="nil"/>
              <w:left w:val="nil"/>
              <w:bottom w:val="single" w:sz="4" w:space="0" w:color="auto"/>
              <w:right w:val="single" w:sz="4" w:space="0" w:color="auto"/>
            </w:tcBorders>
            <w:vAlign w:val="center"/>
          </w:tcPr>
          <w:p w14:paraId="56A1F2AD"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color w:val="000000"/>
                <w:kern w:val="0"/>
                <w:sz w:val="18"/>
                <w:szCs w:val="18"/>
              </w:rPr>
              <w:t>烧失</w:t>
            </w:r>
            <w:r>
              <w:rPr>
                <w:rFonts w:ascii="Times New Roman"/>
                <w:color w:val="000000"/>
                <w:kern w:val="0"/>
                <w:sz w:val="18"/>
                <w:szCs w:val="18"/>
              </w:rPr>
              <w:lastRenderedPageBreak/>
              <w:t>量</w:t>
            </w:r>
          </w:p>
        </w:tc>
        <w:tc>
          <w:tcPr>
            <w:tcW w:w="680" w:type="dxa"/>
            <w:tcBorders>
              <w:top w:val="nil"/>
              <w:left w:val="nil"/>
              <w:bottom w:val="single" w:sz="4" w:space="0" w:color="auto"/>
              <w:right w:val="single" w:sz="4" w:space="0" w:color="auto"/>
            </w:tcBorders>
            <w:vAlign w:val="center"/>
          </w:tcPr>
          <w:p w14:paraId="1DE7C37F"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color w:val="000000"/>
                <w:kern w:val="0"/>
                <w:sz w:val="18"/>
                <w:szCs w:val="18"/>
              </w:rPr>
              <w:lastRenderedPageBreak/>
              <w:t>合计</w:t>
            </w:r>
          </w:p>
        </w:tc>
      </w:tr>
      <w:tr w:rsidR="00000000" w14:paraId="5AF5B92A" w14:textId="77777777">
        <w:trPr>
          <w:trHeight w:val="540"/>
          <w:jc w:val="center"/>
        </w:trPr>
        <w:tc>
          <w:tcPr>
            <w:tcW w:w="680" w:type="dxa"/>
            <w:tcBorders>
              <w:top w:val="nil"/>
              <w:left w:val="single" w:sz="4" w:space="0" w:color="auto"/>
              <w:bottom w:val="single" w:sz="4" w:space="0" w:color="auto"/>
              <w:right w:val="single" w:sz="4" w:space="0" w:color="auto"/>
            </w:tcBorders>
            <w:vAlign w:val="center"/>
          </w:tcPr>
          <w:p w14:paraId="408A099E"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72.65</w:t>
            </w:r>
          </w:p>
        </w:tc>
        <w:tc>
          <w:tcPr>
            <w:tcW w:w="680" w:type="dxa"/>
            <w:tcBorders>
              <w:top w:val="nil"/>
              <w:left w:val="nil"/>
              <w:bottom w:val="single" w:sz="4" w:space="0" w:color="auto"/>
              <w:right w:val="single" w:sz="4" w:space="0" w:color="auto"/>
            </w:tcBorders>
            <w:vAlign w:val="center"/>
          </w:tcPr>
          <w:p w14:paraId="0A9FD1F0"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0.44</w:t>
            </w:r>
          </w:p>
        </w:tc>
        <w:tc>
          <w:tcPr>
            <w:tcW w:w="680" w:type="dxa"/>
            <w:tcBorders>
              <w:top w:val="nil"/>
              <w:left w:val="nil"/>
              <w:bottom w:val="single" w:sz="4" w:space="0" w:color="auto"/>
              <w:right w:val="single" w:sz="4" w:space="0" w:color="auto"/>
            </w:tcBorders>
            <w:vAlign w:val="center"/>
          </w:tcPr>
          <w:p w14:paraId="30458801"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13.3</w:t>
            </w:r>
          </w:p>
        </w:tc>
        <w:tc>
          <w:tcPr>
            <w:tcW w:w="680" w:type="dxa"/>
            <w:tcBorders>
              <w:top w:val="nil"/>
              <w:left w:val="nil"/>
              <w:bottom w:val="single" w:sz="4" w:space="0" w:color="auto"/>
              <w:right w:val="single" w:sz="4" w:space="0" w:color="auto"/>
            </w:tcBorders>
            <w:vAlign w:val="center"/>
          </w:tcPr>
          <w:p w14:paraId="767F6175"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3.31</w:t>
            </w:r>
          </w:p>
        </w:tc>
        <w:tc>
          <w:tcPr>
            <w:tcW w:w="680" w:type="dxa"/>
            <w:tcBorders>
              <w:top w:val="nil"/>
              <w:left w:val="nil"/>
              <w:bottom w:val="single" w:sz="4" w:space="0" w:color="auto"/>
              <w:right w:val="single" w:sz="4" w:space="0" w:color="auto"/>
            </w:tcBorders>
            <w:vAlign w:val="center"/>
          </w:tcPr>
          <w:p w14:paraId="0FCAB034"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1.38</w:t>
            </w:r>
          </w:p>
        </w:tc>
        <w:tc>
          <w:tcPr>
            <w:tcW w:w="680" w:type="dxa"/>
            <w:tcBorders>
              <w:top w:val="nil"/>
              <w:left w:val="nil"/>
              <w:bottom w:val="single" w:sz="4" w:space="0" w:color="auto"/>
              <w:right w:val="single" w:sz="4" w:space="0" w:color="auto"/>
            </w:tcBorders>
            <w:vAlign w:val="center"/>
          </w:tcPr>
          <w:p w14:paraId="6DD6878A"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0.79</w:t>
            </w:r>
          </w:p>
        </w:tc>
        <w:tc>
          <w:tcPr>
            <w:tcW w:w="680" w:type="dxa"/>
            <w:tcBorders>
              <w:top w:val="nil"/>
              <w:left w:val="nil"/>
              <w:bottom w:val="single" w:sz="4" w:space="0" w:color="auto"/>
              <w:right w:val="single" w:sz="4" w:space="0" w:color="auto"/>
            </w:tcBorders>
            <w:vAlign w:val="center"/>
          </w:tcPr>
          <w:p w14:paraId="5A1AB25E"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0.08</w:t>
            </w:r>
          </w:p>
        </w:tc>
        <w:tc>
          <w:tcPr>
            <w:tcW w:w="680" w:type="dxa"/>
            <w:tcBorders>
              <w:top w:val="nil"/>
              <w:left w:val="nil"/>
              <w:bottom w:val="single" w:sz="4" w:space="0" w:color="auto"/>
              <w:right w:val="single" w:sz="4" w:space="0" w:color="auto"/>
            </w:tcBorders>
            <w:vAlign w:val="center"/>
          </w:tcPr>
          <w:p w14:paraId="4D399617"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4.45</w:t>
            </w:r>
          </w:p>
        </w:tc>
        <w:tc>
          <w:tcPr>
            <w:tcW w:w="680" w:type="dxa"/>
            <w:tcBorders>
              <w:top w:val="nil"/>
              <w:left w:val="nil"/>
              <w:bottom w:val="single" w:sz="4" w:space="0" w:color="auto"/>
              <w:right w:val="single" w:sz="4" w:space="0" w:color="auto"/>
            </w:tcBorders>
            <w:vAlign w:val="center"/>
          </w:tcPr>
          <w:p w14:paraId="353FD74F"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2.33</w:t>
            </w:r>
          </w:p>
        </w:tc>
        <w:tc>
          <w:tcPr>
            <w:tcW w:w="680" w:type="dxa"/>
            <w:tcBorders>
              <w:top w:val="nil"/>
              <w:left w:val="nil"/>
              <w:bottom w:val="single" w:sz="4" w:space="0" w:color="auto"/>
              <w:right w:val="single" w:sz="4" w:space="0" w:color="auto"/>
            </w:tcBorders>
            <w:vAlign w:val="center"/>
          </w:tcPr>
          <w:p w14:paraId="6D33BB34"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0.12</w:t>
            </w:r>
          </w:p>
        </w:tc>
        <w:tc>
          <w:tcPr>
            <w:tcW w:w="680" w:type="dxa"/>
            <w:tcBorders>
              <w:top w:val="nil"/>
              <w:left w:val="nil"/>
              <w:bottom w:val="single" w:sz="4" w:space="0" w:color="auto"/>
              <w:right w:val="single" w:sz="4" w:space="0" w:color="auto"/>
            </w:tcBorders>
            <w:vAlign w:val="center"/>
          </w:tcPr>
          <w:p w14:paraId="74A19AFF"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1.18</w:t>
            </w:r>
          </w:p>
        </w:tc>
        <w:tc>
          <w:tcPr>
            <w:tcW w:w="680" w:type="dxa"/>
            <w:tcBorders>
              <w:top w:val="nil"/>
              <w:left w:val="nil"/>
              <w:bottom w:val="single" w:sz="4" w:space="0" w:color="auto"/>
              <w:right w:val="single" w:sz="4" w:space="0" w:color="auto"/>
            </w:tcBorders>
            <w:vAlign w:val="center"/>
          </w:tcPr>
          <w:p w14:paraId="76C4120F"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100.03</w:t>
            </w:r>
          </w:p>
        </w:tc>
      </w:tr>
    </w:tbl>
    <w:p w14:paraId="1FCD79DE" w14:textId="77777777" w:rsidR="005A6981" w:rsidRDefault="005A6981">
      <w:pPr>
        <w:spacing w:line="160" w:lineRule="exact"/>
        <w:jc w:val="left"/>
        <w:rPr>
          <w:rFonts w:ascii="Times New Roman"/>
          <w:sz w:val="10"/>
          <w:szCs w:val="10"/>
        </w:rPr>
      </w:pPr>
      <w:bookmarkStart w:id="58" w:name="_Hlk164757379"/>
    </w:p>
    <w:p w14:paraId="28C90BEC" w14:textId="77777777" w:rsidR="005A6981" w:rsidRDefault="005A6981">
      <w:pPr>
        <w:ind w:firstLine="560"/>
        <w:jc w:val="left"/>
        <w:rPr>
          <w:rFonts w:ascii="Times New Roman"/>
          <w:szCs w:val="28"/>
        </w:rPr>
      </w:pPr>
      <w:r>
        <w:rPr>
          <w:rFonts w:ascii="Times New Roman"/>
          <w:szCs w:val="28"/>
        </w:rPr>
        <w:t>黄陂岩体</w:t>
      </w:r>
      <w:bookmarkEnd w:id="58"/>
      <w:r>
        <w:rPr>
          <w:rFonts w:ascii="Times New Roman"/>
          <w:szCs w:val="28"/>
        </w:rPr>
        <w:t>多呈岩基状产出，岩性构成较复杂，是一套钙碱性侵入杂岩。岩性主体为二长花岗岩。主要矿物是钾长石、斜长石、石英、黑云母等。矿物成份详见表</w:t>
      </w:r>
      <w:r>
        <w:rPr>
          <w:rFonts w:ascii="Times New Roman"/>
          <w:szCs w:val="28"/>
        </w:rPr>
        <w:t>2-3</w:t>
      </w:r>
      <w:r>
        <w:rPr>
          <w:rFonts w:ascii="Times New Roman"/>
          <w:szCs w:val="28"/>
        </w:rPr>
        <w:t>。</w:t>
      </w:r>
    </w:p>
    <w:tbl>
      <w:tblPr>
        <w:tblW w:w="8840" w:type="dxa"/>
        <w:jc w:val="center"/>
        <w:tblInd w:w="0" w:type="dxa"/>
        <w:tblLook w:val="0000" w:firstRow="0" w:lastRow="0" w:firstColumn="0" w:lastColumn="0" w:noHBand="0" w:noVBand="0"/>
      </w:tblPr>
      <w:tblGrid>
        <w:gridCol w:w="677"/>
        <w:gridCol w:w="676"/>
        <w:gridCol w:w="679"/>
        <w:gridCol w:w="679"/>
        <w:gridCol w:w="676"/>
        <w:gridCol w:w="678"/>
        <w:gridCol w:w="678"/>
        <w:gridCol w:w="678"/>
        <w:gridCol w:w="676"/>
        <w:gridCol w:w="678"/>
        <w:gridCol w:w="678"/>
        <w:gridCol w:w="676"/>
        <w:gridCol w:w="711"/>
      </w:tblGrid>
      <w:tr w:rsidR="00000000" w14:paraId="48935C10" w14:textId="77777777">
        <w:trPr>
          <w:trHeight w:val="498"/>
          <w:jc w:val="center"/>
        </w:trPr>
        <w:tc>
          <w:tcPr>
            <w:tcW w:w="8840" w:type="dxa"/>
            <w:gridSpan w:val="13"/>
            <w:tcBorders>
              <w:top w:val="nil"/>
              <w:left w:val="nil"/>
              <w:bottom w:val="nil"/>
              <w:right w:val="nil"/>
            </w:tcBorders>
            <w:vAlign w:val="center"/>
          </w:tcPr>
          <w:p w14:paraId="43DB2125"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r>
              <w:rPr>
                <w:rFonts w:ascii="Times New Roman"/>
                <w:b/>
                <w:bCs/>
                <w:color w:val="000000"/>
                <w:kern w:val="0"/>
                <w:sz w:val="24"/>
                <w:szCs w:val="24"/>
              </w:rPr>
              <w:t>表</w:t>
            </w:r>
            <w:r>
              <w:rPr>
                <w:rFonts w:ascii="Times New Roman" w:eastAsia="宋体"/>
                <w:b/>
                <w:bCs/>
                <w:color w:val="000000"/>
                <w:kern w:val="0"/>
                <w:sz w:val="24"/>
                <w:szCs w:val="24"/>
              </w:rPr>
              <w:t xml:space="preserve">2-3  </w:t>
            </w:r>
            <w:r>
              <w:rPr>
                <w:rFonts w:ascii="Times New Roman"/>
                <w:b/>
                <w:bCs/>
                <w:color w:val="000000"/>
                <w:kern w:val="0"/>
                <w:sz w:val="24"/>
                <w:szCs w:val="24"/>
              </w:rPr>
              <w:t>黄陂岩体化学成份表</w:t>
            </w:r>
          </w:p>
        </w:tc>
      </w:tr>
      <w:tr w:rsidR="00000000" w14:paraId="1BFF8A7C" w14:textId="77777777">
        <w:trPr>
          <w:trHeight w:val="402"/>
          <w:jc w:val="center"/>
        </w:trPr>
        <w:tc>
          <w:tcPr>
            <w:tcW w:w="8840" w:type="dxa"/>
            <w:gridSpan w:val="13"/>
            <w:tcBorders>
              <w:top w:val="single" w:sz="4" w:space="0" w:color="auto"/>
              <w:left w:val="single" w:sz="4" w:space="0" w:color="auto"/>
              <w:bottom w:val="single" w:sz="4" w:space="0" w:color="auto"/>
              <w:right w:val="single" w:sz="4" w:space="0" w:color="auto"/>
            </w:tcBorders>
            <w:vAlign w:val="center"/>
          </w:tcPr>
          <w:p w14:paraId="583FA090"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化</w:t>
            </w:r>
            <w:r>
              <w:rPr>
                <w:rFonts w:ascii="Times New Roman" w:eastAsia="宋体"/>
                <w:color w:val="000000"/>
                <w:kern w:val="0"/>
                <w:sz w:val="22"/>
                <w:szCs w:val="22"/>
              </w:rPr>
              <w:t xml:space="preserve"> </w:t>
            </w:r>
            <w:r>
              <w:rPr>
                <w:rFonts w:ascii="Times New Roman"/>
                <w:color w:val="000000"/>
                <w:kern w:val="0"/>
                <w:sz w:val="22"/>
                <w:szCs w:val="22"/>
              </w:rPr>
              <w:t>学</w:t>
            </w:r>
            <w:r>
              <w:rPr>
                <w:rFonts w:ascii="Times New Roman" w:eastAsia="宋体"/>
                <w:color w:val="000000"/>
                <w:kern w:val="0"/>
                <w:sz w:val="22"/>
                <w:szCs w:val="22"/>
              </w:rPr>
              <w:t xml:space="preserve"> </w:t>
            </w:r>
            <w:r>
              <w:rPr>
                <w:rFonts w:ascii="Times New Roman"/>
                <w:color w:val="000000"/>
                <w:kern w:val="0"/>
                <w:sz w:val="22"/>
                <w:szCs w:val="22"/>
              </w:rPr>
              <w:t>成</w:t>
            </w:r>
            <w:r>
              <w:rPr>
                <w:rFonts w:ascii="Times New Roman" w:eastAsia="宋体"/>
                <w:color w:val="000000"/>
                <w:kern w:val="0"/>
                <w:sz w:val="22"/>
                <w:szCs w:val="22"/>
              </w:rPr>
              <w:t xml:space="preserve"> </w:t>
            </w:r>
            <w:r>
              <w:rPr>
                <w:rFonts w:ascii="Times New Roman"/>
                <w:color w:val="000000"/>
                <w:kern w:val="0"/>
                <w:sz w:val="22"/>
                <w:szCs w:val="22"/>
              </w:rPr>
              <w:t>份（</w:t>
            </w:r>
            <w:r>
              <w:rPr>
                <w:rFonts w:ascii="Times New Roman" w:eastAsia="宋体"/>
                <w:color w:val="000000"/>
                <w:kern w:val="0"/>
                <w:sz w:val="22"/>
                <w:szCs w:val="22"/>
              </w:rPr>
              <w:t>%</w:t>
            </w:r>
            <w:r>
              <w:rPr>
                <w:rFonts w:ascii="Times New Roman"/>
                <w:color w:val="000000"/>
                <w:kern w:val="0"/>
                <w:sz w:val="22"/>
                <w:szCs w:val="22"/>
              </w:rPr>
              <w:t>）</w:t>
            </w:r>
          </w:p>
        </w:tc>
      </w:tr>
      <w:tr w:rsidR="00000000" w14:paraId="7BF38C9C" w14:textId="77777777">
        <w:trPr>
          <w:trHeight w:val="402"/>
          <w:jc w:val="center"/>
        </w:trPr>
        <w:tc>
          <w:tcPr>
            <w:tcW w:w="680" w:type="dxa"/>
            <w:tcBorders>
              <w:top w:val="nil"/>
              <w:left w:val="single" w:sz="4" w:space="0" w:color="auto"/>
              <w:bottom w:val="single" w:sz="4" w:space="0" w:color="auto"/>
              <w:right w:val="single" w:sz="4" w:space="0" w:color="auto"/>
            </w:tcBorders>
            <w:vAlign w:val="center"/>
          </w:tcPr>
          <w:p w14:paraId="3570662E"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SiO</w:t>
            </w:r>
            <w:r>
              <w:rPr>
                <w:rFonts w:ascii="Times New Roman" w:eastAsia="宋体"/>
                <w:color w:val="000000"/>
                <w:kern w:val="0"/>
                <w:sz w:val="11"/>
                <w:szCs w:val="11"/>
              </w:rPr>
              <w:t>2</w:t>
            </w:r>
          </w:p>
        </w:tc>
        <w:tc>
          <w:tcPr>
            <w:tcW w:w="680" w:type="dxa"/>
            <w:tcBorders>
              <w:top w:val="nil"/>
              <w:left w:val="nil"/>
              <w:bottom w:val="single" w:sz="4" w:space="0" w:color="auto"/>
              <w:right w:val="single" w:sz="4" w:space="0" w:color="auto"/>
            </w:tcBorders>
            <w:vAlign w:val="center"/>
          </w:tcPr>
          <w:p w14:paraId="340CAFDA"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TiO</w:t>
            </w:r>
            <w:r>
              <w:rPr>
                <w:rFonts w:ascii="Times New Roman" w:eastAsia="宋体"/>
                <w:color w:val="000000"/>
                <w:kern w:val="0"/>
                <w:sz w:val="18"/>
                <w:szCs w:val="18"/>
                <w:vertAlign w:val="subscript"/>
              </w:rPr>
              <w:t>2</w:t>
            </w:r>
          </w:p>
        </w:tc>
        <w:tc>
          <w:tcPr>
            <w:tcW w:w="680" w:type="dxa"/>
            <w:tcBorders>
              <w:top w:val="nil"/>
              <w:left w:val="nil"/>
              <w:bottom w:val="single" w:sz="4" w:space="0" w:color="auto"/>
              <w:right w:val="single" w:sz="4" w:space="0" w:color="auto"/>
            </w:tcBorders>
            <w:vAlign w:val="center"/>
          </w:tcPr>
          <w:p w14:paraId="65C3206D"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Al</w:t>
            </w:r>
            <w:r>
              <w:rPr>
                <w:rFonts w:ascii="Times New Roman" w:eastAsia="宋体"/>
                <w:color w:val="000000"/>
                <w:kern w:val="0"/>
                <w:sz w:val="11"/>
                <w:szCs w:val="11"/>
              </w:rPr>
              <w:t>2</w:t>
            </w:r>
            <w:r>
              <w:rPr>
                <w:rFonts w:ascii="Times New Roman" w:eastAsia="宋体"/>
                <w:color w:val="000000"/>
                <w:kern w:val="0"/>
                <w:sz w:val="18"/>
                <w:szCs w:val="18"/>
              </w:rPr>
              <w:t>O</w:t>
            </w:r>
            <w:r>
              <w:rPr>
                <w:rFonts w:ascii="Times New Roman" w:eastAsia="宋体"/>
                <w:color w:val="000000"/>
                <w:kern w:val="0"/>
                <w:sz w:val="11"/>
                <w:szCs w:val="11"/>
              </w:rPr>
              <w:t>3</w:t>
            </w:r>
          </w:p>
        </w:tc>
        <w:tc>
          <w:tcPr>
            <w:tcW w:w="680" w:type="dxa"/>
            <w:tcBorders>
              <w:top w:val="nil"/>
              <w:left w:val="nil"/>
              <w:bottom w:val="single" w:sz="4" w:space="0" w:color="auto"/>
              <w:right w:val="single" w:sz="4" w:space="0" w:color="auto"/>
            </w:tcBorders>
            <w:vAlign w:val="center"/>
          </w:tcPr>
          <w:p w14:paraId="09BFD476"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Fe</w:t>
            </w:r>
            <w:r>
              <w:rPr>
                <w:rFonts w:ascii="Times New Roman" w:eastAsia="宋体"/>
                <w:color w:val="000000"/>
                <w:kern w:val="0"/>
                <w:sz w:val="11"/>
                <w:szCs w:val="11"/>
              </w:rPr>
              <w:t>2</w:t>
            </w:r>
            <w:r>
              <w:rPr>
                <w:rFonts w:ascii="Times New Roman" w:eastAsia="宋体"/>
                <w:color w:val="000000"/>
                <w:kern w:val="0"/>
                <w:sz w:val="18"/>
                <w:szCs w:val="18"/>
              </w:rPr>
              <w:t>O</w:t>
            </w:r>
            <w:r>
              <w:rPr>
                <w:rFonts w:ascii="Times New Roman" w:eastAsia="宋体"/>
                <w:color w:val="000000"/>
                <w:kern w:val="0"/>
                <w:sz w:val="11"/>
                <w:szCs w:val="11"/>
              </w:rPr>
              <w:t>3</w:t>
            </w:r>
          </w:p>
        </w:tc>
        <w:tc>
          <w:tcPr>
            <w:tcW w:w="680" w:type="dxa"/>
            <w:tcBorders>
              <w:top w:val="nil"/>
              <w:left w:val="nil"/>
              <w:bottom w:val="single" w:sz="4" w:space="0" w:color="auto"/>
              <w:right w:val="single" w:sz="4" w:space="0" w:color="auto"/>
            </w:tcBorders>
            <w:vAlign w:val="center"/>
          </w:tcPr>
          <w:p w14:paraId="1F4664B2"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FeO</w:t>
            </w:r>
          </w:p>
        </w:tc>
        <w:tc>
          <w:tcPr>
            <w:tcW w:w="680" w:type="dxa"/>
            <w:tcBorders>
              <w:top w:val="nil"/>
              <w:left w:val="nil"/>
              <w:bottom w:val="single" w:sz="4" w:space="0" w:color="auto"/>
              <w:right w:val="single" w:sz="4" w:space="0" w:color="auto"/>
            </w:tcBorders>
            <w:vAlign w:val="center"/>
          </w:tcPr>
          <w:p w14:paraId="6A91D27C"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CaO</w:t>
            </w:r>
          </w:p>
        </w:tc>
        <w:tc>
          <w:tcPr>
            <w:tcW w:w="680" w:type="dxa"/>
            <w:tcBorders>
              <w:top w:val="nil"/>
              <w:left w:val="nil"/>
              <w:bottom w:val="single" w:sz="4" w:space="0" w:color="auto"/>
              <w:right w:val="single" w:sz="4" w:space="0" w:color="auto"/>
            </w:tcBorders>
            <w:vAlign w:val="center"/>
          </w:tcPr>
          <w:p w14:paraId="7744C65F"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MgO</w:t>
            </w:r>
          </w:p>
        </w:tc>
        <w:tc>
          <w:tcPr>
            <w:tcW w:w="680" w:type="dxa"/>
            <w:tcBorders>
              <w:top w:val="nil"/>
              <w:left w:val="nil"/>
              <w:bottom w:val="single" w:sz="4" w:space="0" w:color="auto"/>
              <w:right w:val="single" w:sz="4" w:space="0" w:color="auto"/>
            </w:tcBorders>
            <w:vAlign w:val="center"/>
          </w:tcPr>
          <w:p w14:paraId="247B16DC"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MnO</w:t>
            </w:r>
          </w:p>
        </w:tc>
        <w:tc>
          <w:tcPr>
            <w:tcW w:w="680" w:type="dxa"/>
            <w:tcBorders>
              <w:top w:val="nil"/>
              <w:left w:val="nil"/>
              <w:bottom w:val="single" w:sz="4" w:space="0" w:color="auto"/>
              <w:right w:val="single" w:sz="4" w:space="0" w:color="auto"/>
            </w:tcBorders>
            <w:vAlign w:val="center"/>
          </w:tcPr>
          <w:p w14:paraId="2128C293"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K</w:t>
            </w:r>
            <w:r>
              <w:rPr>
                <w:rFonts w:ascii="Times New Roman" w:eastAsia="宋体"/>
                <w:color w:val="000000"/>
                <w:kern w:val="0"/>
                <w:sz w:val="11"/>
                <w:szCs w:val="11"/>
              </w:rPr>
              <w:t>2</w:t>
            </w:r>
            <w:r>
              <w:rPr>
                <w:rFonts w:ascii="Times New Roman" w:eastAsia="宋体"/>
                <w:color w:val="000000"/>
                <w:kern w:val="0"/>
                <w:sz w:val="18"/>
                <w:szCs w:val="18"/>
              </w:rPr>
              <w:t>O</w:t>
            </w:r>
          </w:p>
        </w:tc>
        <w:tc>
          <w:tcPr>
            <w:tcW w:w="680" w:type="dxa"/>
            <w:tcBorders>
              <w:top w:val="nil"/>
              <w:left w:val="nil"/>
              <w:bottom w:val="single" w:sz="4" w:space="0" w:color="auto"/>
              <w:right w:val="single" w:sz="4" w:space="0" w:color="auto"/>
            </w:tcBorders>
            <w:vAlign w:val="center"/>
          </w:tcPr>
          <w:p w14:paraId="33BD5446"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Na</w:t>
            </w:r>
            <w:r>
              <w:rPr>
                <w:rFonts w:ascii="Times New Roman" w:eastAsia="宋体"/>
                <w:color w:val="000000"/>
                <w:kern w:val="0"/>
                <w:sz w:val="11"/>
                <w:szCs w:val="11"/>
              </w:rPr>
              <w:t>2</w:t>
            </w:r>
            <w:r>
              <w:rPr>
                <w:rFonts w:ascii="Times New Roman" w:eastAsia="宋体"/>
                <w:color w:val="000000"/>
                <w:kern w:val="0"/>
                <w:sz w:val="18"/>
                <w:szCs w:val="18"/>
              </w:rPr>
              <w:t>O</w:t>
            </w:r>
          </w:p>
        </w:tc>
        <w:tc>
          <w:tcPr>
            <w:tcW w:w="680" w:type="dxa"/>
            <w:tcBorders>
              <w:top w:val="nil"/>
              <w:left w:val="nil"/>
              <w:bottom w:val="single" w:sz="4" w:space="0" w:color="auto"/>
              <w:right w:val="single" w:sz="4" w:space="0" w:color="auto"/>
            </w:tcBorders>
            <w:vAlign w:val="center"/>
          </w:tcPr>
          <w:p w14:paraId="0156D73A"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P</w:t>
            </w:r>
            <w:r>
              <w:rPr>
                <w:rFonts w:ascii="Times New Roman" w:eastAsia="宋体"/>
                <w:color w:val="000000"/>
                <w:kern w:val="0"/>
                <w:sz w:val="11"/>
                <w:szCs w:val="11"/>
              </w:rPr>
              <w:t>2</w:t>
            </w:r>
            <w:r>
              <w:rPr>
                <w:rFonts w:ascii="Times New Roman" w:eastAsia="宋体"/>
                <w:color w:val="000000"/>
                <w:kern w:val="0"/>
                <w:sz w:val="18"/>
                <w:szCs w:val="18"/>
              </w:rPr>
              <w:t>O</w:t>
            </w:r>
            <w:r>
              <w:rPr>
                <w:rFonts w:ascii="Times New Roman" w:eastAsia="宋体"/>
                <w:color w:val="000000"/>
                <w:kern w:val="0"/>
                <w:sz w:val="11"/>
                <w:szCs w:val="11"/>
              </w:rPr>
              <w:t>5</w:t>
            </w:r>
          </w:p>
        </w:tc>
        <w:tc>
          <w:tcPr>
            <w:tcW w:w="680" w:type="dxa"/>
            <w:tcBorders>
              <w:top w:val="nil"/>
              <w:left w:val="nil"/>
              <w:bottom w:val="single" w:sz="4" w:space="0" w:color="auto"/>
              <w:right w:val="single" w:sz="4" w:space="0" w:color="auto"/>
            </w:tcBorders>
            <w:vAlign w:val="center"/>
          </w:tcPr>
          <w:p w14:paraId="7B8B7EB8"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color w:val="000000"/>
                <w:kern w:val="0"/>
                <w:sz w:val="18"/>
                <w:szCs w:val="18"/>
              </w:rPr>
              <w:t>烧失量</w:t>
            </w:r>
          </w:p>
        </w:tc>
        <w:tc>
          <w:tcPr>
            <w:tcW w:w="680" w:type="dxa"/>
            <w:tcBorders>
              <w:top w:val="nil"/>
              <w:left w:val="nil"/>
              <w:bottom w:val="single" w:sz="4" w:space="0" w:color="auto"/>
              <w:right w:val="single" w:sz="4" w:space="0" w:color="auto"/>
            </w:tcBorders>
            <w:vAlign w:val="center"/>
          </w:tcPr>
          <w:p w14:paraId="318950F5"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color w:val="000000"/>
                <w:kern w:val="0"/>
                <w:sz w:val="18"/>
                <w:szCs w:val="18"/>
              </w:rPr>
              <w:t>合计</w:t>
            </w:r>
          </w:p>
        </w:tc>
      </w:tr>
      <w:tr w:rsidR="00000000" w14:paraId="18ECD7F3" w14:textId="77777777">
        <w:trPr>
          <w:trHeight w:val="402"/>
          <w:jc w:val="center"/>
        </w:trPr>
        <w:tc>
          <w:tcPr>
            <w:tcW w:w="680" w:type="dxa"/>
            <w:tcBorders>
              <w:top w:val="nil"/>
              <w:left w:val="single" w:sz="4" w:space="0" w:color="auto"/>
              <w:bottom w:val="single" w:sz="4" w:space="0" w:color="auto"/>
              <w:right w:val="single" w:sz="4" w:space="0" w:color="auto"/>
            </w:tcBorders>
            <w:vAlign w:val="center"/>
          </w:tcPr>
          <w:p w14:paraId="4966330F"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74.19</w:t>
            </w:r>
          </w:p>
        </w:tc>
        <w:tc>
          <w:tcPr>
            <w:tcW w:w="680" w:type="dxa"/>
            <w:tcBorders>
              <w:top w:val="nil"/>
              <w:left w:val="nil"/>
              <w:bottom w:val="single" w:sz="4" w:space="0" w:color="auto"/>
              <w:right w:val="single" w:sz="4" w:space="0" w:color="auto"/>
            </w:tcBorders>
            <w:vAlign w:val="center"/>
          </w:tcPr>
          <w:p w14:paraId="70C19FFC"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0.11</w:t>
            </w:r>
          </w:p>
        </w:tc>
        <w:tc>
          <w:tcPr>
            <w:tcW w:w="680" w:type="dxa"/>
            <w:tcBorders>
              <w:top w:val="nil"/>
              <w:left w:val="nil"/>
              <w:bottom w:val="single" w:sz="4" w:space="0" w:color="auto"/>
              <w:right w:val="single" w:sz="4" w:space="0" w:color="auto"/>
            </w:tcBorders>
            <w:vAlign w:val="center"/>
          </w:tcPr>
          <w:p w14:paraId="4F238912"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13.47</w:t>
            </w:r>
          </w:p>
        </w:tc>
        <w:tc>
          <w:tcPr>
            <w:tcW w:w="680" w:type="dxa"/>
            <w:tcBorders>
              <w:top w:val="nil"/>
              <w:left w:val="nil"/>
              <w:bottom w:val="single" w:sz="4" w:space="0" w:color="auto"/>
              <w:right w:val="single" w:sz="4" w:space="0" w:color="auto"/>
            </w:tcBorders>
            <w:vAlign w:val="center"/>
          </w:tcPr>
          <w:p w14:paraId="214E6191"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0.044</w:t>
            </w:r>
          </w:p>
        </w:tc>
        <w:tc>
          <w:tcPr>
            <w:tcW w:w="680" w:type="dxa"/>
            <w:tcBorders>
              <w:top w:val="nil"/>
              <w:left w:val="nil"/>
              <w:bottom w:val="single" w:sz="4" w:space="0" w:color="auto"/>
              <w:right w:val="single" w:sz="4" w:space="0" w:color="auto"/>
            </w:tcBorders>
            <w:vAlign w:val="center"/>
          </w:tcPr>
          <w:p w14:paraId="5701ABFA"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1.04</w:t>
            </w:r>
          </w:p>
        </w:tc>
        <w:tc>
          <w:tcPr>
            <w:tcW w:w="680" w:type="dxa"/>
            <w:tcBorders>
              <w:top w:val="nil"/>
              <w:left w:val="nil"/>
              <w:bottom w:val="single" w:sz="4" w:space="0" w:color="auto"/>
              <w:right w:val="single" w:sz="4" w:space="0" w:color="auto"/>
            </w:tcBorders>
            <w:vAlign w:val="center"/>
          </w:tcPr>
          <w:p w14:paraId="762F676A"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0.057</w:t>
            </w:r>
          </w:p>
        </w:tc>
        <w:tc>
          <w:tcPr>
            <w:tcW w:w="680" w:type="dxa"/>
            <w:tcBorders>
              <w:top w:val="nil"/>
              <w:left w:val="nil"/>
              <w:bottom w:val="single" w:sz="4" w:space="0" w:color="auto"/>
              <w:right w:val="single" w:sz="4" w:space="0" w:color="auto"/>
            </w:tcBorders>
            <w:vAlign w:val="center"/>
          </w:tcPr>
          <w:p w14:paraId="139F464C"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0.3</w:t>
            </w:r>
          </w:p>
        </w:tc>
        <w:tc>
          <w:tcPr>
            <w:tcW w:w="680" w:type="dxa"/>
            <w:tcBorders>
              <w:top w:val="nil"/>
              <w:left w:val="nil"/>
              <w:bottom w:val="single" w:sz="4" w:space="0" w:color="auto"/>
              <w:right w:val="single" w:sz="4" w:space="0" w:color="auto"/>
            </w:tcBorders>
            <w:vAlign w:val="center"/>
          </w:tcPr>
          <w:p w14:paraId="60587D97"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0.87</w:t>
            </w:r>
          </w:p>
        </w:tc>
        <w:tc>
          <w:tcPr>
            <w:tcW w:w="680" w:type="dxa"/>
            <w:tcBorders>
              <w:top w:val="nil"/>
              <w:left w:val="nil"/>
              <w:bottom w:val="single" w:sz="4" w:space="0" w:color="auto"/>
              <w:right w:val="single" w:sz="4" w:space="0" w:color="auto"/>
            </w:tcBorders>
            <w:vAlign w:val="center"/>
          </w:tcPr>
          <w:p w14:paraId="3DD6FB99"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3.72</w:t>
            </w:r>
          </w:p>
        </w:tc>
        <w:tc>
          <w:tcPr>
            <w:tcW w:w="680" w:type="dxa"/>
            <w:tcBorders>
              <w:top w:val="nil"/>
              <w:left w:val="nil"/>
              <w:bottom w:val="single" w:sz="4" w:space="0" w:color="auto"/>
              <w:right w:val="single" w:sz="4" w:space="0" w:color="auto"/>
            </w:tcBorders>
            <w:vAlign w:val="center"/>
          </w:tcPr>
          <w:p w14:paraId="7B7EEC14"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5.07</w:t>
            </w:r>
          </w:p>
        </w:tc>
        <w:tc>
          <w:tcPr>
            <w:tcW w:w="680" w:type="dxa"/>
            <w:tcBorders>
              <w:top w:val="nil"/>
              <w:left w:val="nil"/>
              <w:bottom w:val="single" w:sz="4" w:space="0" w:color="auto"/>
              <w:right w:val="single" w:sz="4" w:space="0" w:color="auto"/>
            </w:tcBorders>
            <w:vAlign w:val="center"/>
          </w:tcPr>
          <w:p w14:paraId="4F33B0C1"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0.027</w:t>
            </w:r>
          </w:p>
        </w:tc>
        <w:tc>
          <w:tcPr>
            <w:tcW w:w="680" w:type="dxa"/>
            <w:tcBorders>
              <w:top w:val="nil"/>
              <w:left w:val="nil"/>
              <w:bottom w:val="single" w:sz="4" w:space="0" w:color="auto"/>
              <w:right w:val="single" w:sz="4" w:space="0" w:color="auto"/>
            </w:tcBorders>
            <w:vAlign w:val="center"/>
          </w:tcPr>
          <w:p w14:paraId="0D10AEC3"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1.26</w:t>
            </w:r>
          </w:p>
        </w:tc>
        <w:tc>
          <w:tcPr>
            <w:tcW w:w="680" w:type="dxa"/>
            <w:tcBorders>
              <w:top w:val="nil"/>
              <w:left w:val="nil"/>
              <w:bottom w:val="single" w:sz="4" w:space="0" w:color="auto"/>
              <w:right w:val="single" w:sz="4" w:space="0" w:color="auto"/>
            </w:tcBorders>
            <w:vAlign w:val="center"/>
          </w:tcPr>
          <w:p w14:paraId="540D2FBA"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100.16</w:t>
            </w:r>
          </w:p>
        </w:tc>
      </w:tr>
    </w:tbl>
    <w:p w14:paraId="512555E6" w14:textId="77777777" w:rsidR="005A6981" w:rsidRDefault="005A6981">
      <w:pPr>
        <w:spacing w:line="160" w:lineRule="exact"/>
        <w:jc w:val="left"/>
        <w:rPr>
          <w:rFonts w:ascii="Times New Roman" w:eastAsia="仿宋"/>
          <w:sz w:val="10"/>
          <w:szCs w:val="10"/>
        </w:rPr>
      </w:pPr>
    </w:p>
    <w:p w14:paraId="205D437B" w14:textId="77777777" w:rsidR="005A6981" w:rsidRDefault="005A6981">
      <w:pPr>
        <w:ind w:firstLine="560"/>
        <w:jc w:val="left"/>
        <w:rPr>
          <w:rFonts w:ascii="Times New Roman" w:eastAsia="仿宋"/>
          <w:szCs w:val="28"/>
        </w:rPr>
      </w:pPr>
      <w:r>
        <w:rPr>
          <w:rFonts w:ascii="Times New Roman" w:eastAsia="仿宋"/>
          <w:szCs w:val="28"/>
        </w:rPr>
        <w:t>寨背岩体分布于宁都北面，出露江背及东山坝大片区域，岩体为呈南北</w:t>
      </w:r>
      <w:r>
        <w:rPr>
          <w:rFonts w:ascii="Times New Roman" w:eastAsia="仿宋"/>
          <w:szCs w:val="28"/>
        </w:rPr>
        <w:t>向不规则状花岗岩基。该岩体为中侏罗世（燕山期）侵入体，岩体化学成份、矿物成份详见表</w:t>
      </w:r>
      <w:r>
        <w:rPr>
          <w:rFonts w:ascii="Times New Roman" w:eastAsia="仿宋"/>
          <w:szCs w:val="28"/>
        </w:rPr>
        <w:t>2-4</w:t>
      </w:r>
      <w:r>
        <w:rPr>
          <w:rFonts w:ascii="Times New Roman" w:eastAsia="仿宋"/>
          <w:szCs w:val="28"/>
        </w:rPr>
        <w:t>。</w:t>
      </w:r>
    </w:p>
    <w:p w14:paraId="34F280E1" w14:textId="77777777" w:rsidR="005A6981" w:rsidRDefault="005A6981">
      <w:pPr>
        <w:ind w:firstLine="560"/>
        <w:jc w:val="left"/>
        <w:rPr>
          <w:rFonts w:ascii="Times New Roman" w:eastAsia="仿宋"/>
          <w:szCs w:val="28"/>
        </w:rPr>
      </w:pPr>
    </w:p>
    <w:p w14:paraId="5646FE3F" w14:textId="77777777" w:rsidR="005A6981" w:rsidRDefault="005A6981">
      <w:pPr>
        <w:ind w:firstLine="480"/>
        <w:jc w:val="center"/>
        <w:rPr>
          <w:rFonts w:ascii="Times New Roman"/>
          <w:b/>
          <w:bCs/>
          <w:sz w:val="24"/>
        </w:rPr>
      </w:pPr>
      <w:r>
        <w:rPr>
          <w:rFonts w:ascii="Times New Roman"/>
          <w:b/>
          <w:bCs/>
          <w:sz w:val="24"/>
        </w:rPr>
        <w:t>表</w:t>
      </w:r>
      <w:r>
        <w:rPr>
          <w:rFonts w:ascii="Times New Roman"/>
          <w:b/>
          <w:bCs/>
          <w:sz w:val="24"/>
        </w:rPr>
        <w:t xml:space="preserve"> 2-4</w:t>
      </w:r>
      <w:r>
        <w:rPr>
          <w:rFonts w:ascii="Times New Roman"/>
          <w:b/>
          <w:bCs/>
          <w:sz w:val="24"/>
        </w:rPr>
        <w:tab/>
      </w:r>
      <w:r>
        <w:rPr>
          <w:rFonts w:ascii="Times New Roman"/>
          <w:b/>
          <w:bCs/>
          <w:sz w:val="24"/>
        </w:rPr>
        <w:t>寨背岩体化学成份表</w:t>
      </w:r>
    </w:p>
    <w:tbl>
      <w:tblPr>
        <w:tblW w:w="9224" w:type="dxa"/>
        <w:jc w:val="center"/>
        <w:tblInd w:w="0" w:type="dxa"/>
        <w:tblLook w:val="0000" w:firstRow="0" w:lastRow="0" w:firstColumn="0" w:lastColumn="0" w:noHBand="0" w:noVBand="0"/>
      </w:tblPr>
      <w:tblGrid>
        <w:gridCol w:w="774"/>
        <w:gridCol w:w="686"/>
        <w:gridCol w:w="575"/>
        <w:gridCol w:w="665"/>
        <w:gridCol w:w="646"/>
        <w:gridCol w:w="590"/>
        <w:gridCol w:w="574"/>
        <w:gridCol w:w="747"/>
        <w:gridCol w:w="597"/>
        <w:gridCol w:w="598"/>
        <w:gridCol w:w="616"/>
        <w:gridCol w:w="616"/>
        <w:gridCol w:w="787"/>
        <w:gridCol w:w="753"/>
      </w:tblGrid>
      <w:tr w:rsidR="00000000" w14:paraId="255F5F41" w14:textId="77777777">
        <w:trPr>
          <w:trHeight w:val="384"/>
          <w:jc w:val="center"/>
        </w:trPr>
        <w:tc>
          <w:tcPr>
            <w:tcW w:w="801" w:type="dxa"/>
            <w:vMerge w:val="restart"/>
            <w:tcBorders>
              <w:top w:val="single" w:sz="4" w:space="0" w:color="auto"/>
              <w:left w:val="single" w:sz="4" w:space="0" w:color="auto"/>
              <w:right w:val="single" w:sz="4" w:space="0" w:color="auto"/>
            </w:tcBorders>
            <w:vAlign w:val="center"/>
          </w:tcPr>
          <w:p w14:paraId="7C948DCD" w14:textId="77777777" w:rsidR="005A6981" w:rsidRDefault="005A6981">
            <w:pPr>
              <w:ind w:firstLineChars="0" w:firstLine="0"/>
              <w:jc w:val="center"/>
              <w:rPr>
                <w:rFonts w:ascii="Times New Roman"/>
                <w:kern w:val="0"/>
                <w:sz w:val="18"/>
                <w:szCs w:val="18"/>
              </w:rPr>
            </w:pPr>
            <w:r>
              <w:rPr>
                <w:rFonts w:ascii="Times New Roman"/>
                <w:kern w:val="0"/>
                <w:sz w:val="18"/>
                <w:szCs w:val="18"/>
              </w:rPr>
              <w:t>岩性</w:t>
            </w:r>
          </w:p>
        </w:tc>
        <w:tc>
          <w:tcPr>
            <w:tcW w:w="8423" w:type="dxa"/>
            <w:gridSpan w:val="13"/>
            <w:tcBorders>
              <w:top w:val="single" w:sz="4" w:space="0" w:color="auto"/>
              <w:left w:val="single" w:sz="4" w:space="0" w:color="auto"/>
              <w:bottom w:val="single" w:sz="4" w:space="0" w:color="auto"/>
              <w:right w:val="single" w:sz="4" w:space="0" w:color="auto"/>
            </w:tcBorders>
            <w:vAlign w:val="center"/>
          </w:tcPr>
          <w:p w14:paraId="6A10E649" w14:textId="77777777" w:rsidR="005A6981" w:rsidRDefault="005A6981">
            <w:pPr>
              <w:widowControl/>
              <w:ind w:firstLine="428"/>
              <w:jc w:val="center"/>
              <w:rPr>
                <w:rFonts w:ascii="Times New Roman"/>
                <w:kern w:val="0"/>
                <w:sz w:val="18"/>
                <w:szCs w:val="18"/>
              </w:rPr>
            </w:pPr>
            <w:r>
              <w:rPr>
                <w:rFonts w:ascii="Times New Roman"/>
                <w:spacing w:val="17"/>
                <w:sz w:val="18"/>
                <w:szCs w:val="18"/>
              </w:rPr>
              <w:t>化</w:t>
            </w:r>
            <w:r>
              <w:rPr>
                <w:rFonts w:ascii="Times New Roman"/>
                <w:spacing w:val="17"/>
                <w:sz w:val="18"/>
                <w:szCs w:val="18"/>
              </w:rPr>
              <w:t xml:space="preserve"> </w:t>
            </w:r>
            <w:r>
              <w:rPr>
                <w:rFonts w:ascii="Times New Roman"/>
                <w:spacing w:val="17"/>
                <w:sz w:val="18"/>
                <w:szCs w:val="18"/>
              </w:rPr>
              <w:t>学</w:t>
            </w:r>
            <w:r>
              <w:rPr>
                <w:rFonts w:ascii="Times New Roman"/>
                <w:spacing w:val="17"/>
                <w:sz w:val="18"/>
                <w:szCs w:val="18"/>
              </w:rPr>
              <w:t xml:space="preserve">  </w:t>
            </w:r>
            <w:r>
              <w:rPr>
                <w:rFonts w:ascii="Times New Roman"/>
                <w:spacing w:val="17"/>
                <w:sz w:val="18"/>
                <w:szCs w:val="18"/>
              </w:rPr>
              <w:t>成</w:t>
            </w:r>
            <w:r>
              <w:rPr>
                <w:rFonts w:ascii="Times New Roman"/>
                <w:spacing w:val="17"/>
                <w:sz w:val="18"/>
                <w:szCs w:val="18"/>
              </w:rPr>
              <w:t xml:space="preserve"> </w:t>
            </w:r>
            <w:r>
              <w:rPr>
                <w:rFonts w:ascii="Times New Roman"/>
                <w:spacing w:val="17"/>
                <w:sz w:val="18"/>
                <w:szCs w:val="18"/>
              </w:rPr>
              <w:t>份</w:t>
            </w:r>
            <w:r>
              <w:rPr>
                <w:rFonts w:ascii="Times New Roman"/>
                <w:sz w:val="18"/>
                <w:szCs w:val="18"/>
              </w:rPr>
              <w:t>（</w:t>
            </w:r>
            <w:r>
              <w:rPr>
                <w:rFonts w:ascii="Times New Roman"/>
                <w:sz w:val="18"/>
                <w:szCs w:val="18"/>
              </w:rPr>
              <w:t>%</w:t>
            </w:r>
            <w:r>
              <w:rPr>
                <w:rFonts w:ascii="Times New Roman"/>
                <w:sz w:val="18"/>
                <w:szCs w:val="18"/>
              </w:rPr>
              <w:t>）</w:t>
            </w:r>
          </w:p>
        </w:tc>
      </w:tr>
      <w:tr w:rsidR="00000000" w14:paraId="7C3C5B9E" w14:textId="77777777">
        <w:trPr>
          <w:trHeight w:val="384"/>
          <w:jc w:val="center"/>
        </w:trPr>
        <w:tc>
          <w:tcPr>
            <w:tcW w:w="801" w:type="dxa"/>
            <w:vMerge/>
            <w:tcBorders>
              <w:left w:val="single" w:sz="4" w:space="0" w:color="auto"/>
              <w:bottom w:val="single" w:sz="4" w:space="0" w:color="auto"/>
              <w:right w:val="single" w:sz="4" w:space="0" w:color="auto"/>
            </w:tcBorders>
            <w:vAlign w:val="center"/>
          </w:tcPr>
          <w:p w14:paraId="56D60732" w14:textId="77777777" w:rsidR="005A6981" w:rsidRDefault="005A6981">
            <w:pPr>
              <w:widowControl/>
              <w:ind w:firstLine="360"/>
              <w:jc w:val="center"/>
              <w:rPr>
                <w:rFonts w:ascii="Times New Roman"/>
                <w:kern w:val="0"/>
                <w:sz w:val="18"/>
                <w:szCs w:val="18"/>
              </w:rPr>
            </w:pPr>
          </w:p>
        </w:tc>
        <w:tc>
          <w:tcPr>
            <w:tcW w:w="691" w:type="dxa"/>
            <w:tcBorders>
              <w:top w:val="single" w:sz="4" w:space="0" w:color="auto"/>
              <w:left w:val="nil"/>
              <w:bottom w:val="single" w:sz="4" w:space="0" w:color="auto"/>
              <w:right w:val="single" w:sz="4" w:space="0" w:color="auto"/>
            </w:tcBorders>
            <w:vAlign w:val="center"/>
          </w:tcPr>
          <w:p w14:paraId="6BDEE70C" w14:textId="77777777" w:rsidR="005A6981" w:rsidRDefault="005A6981">
            <w:pPr>
              <w:widowControl/>
              <w:ind w:firstLineChars="0" w:firstLine="0"/>
              <w:jc w:val="center"/>
              <w:rPr>
                <w:rFonts w:ascii="Times New Roman"/>
                <w:kern w:val="0"/>
                <w:sz w:val="18"/>
                <w:szCs w:val="18"/>
              </w:rPr>
            </w:pPr>
            <w:r>
              <w:rPr>
                <w:rFonts w:ascii="Times New Roman"/>
                <w:position w:val="1"/>
                <w:sz w:val="18"/>
                <w:szCs w:val="18"/>
              </w:rPr>
              <w:t>SiO</w:t>
            </w:r>
            <w:r>
              <w:rPr>
                <w:rFonts w:ascii="Times New Roman"/>
                <w:sz w:val="18"/>
                <w:szCs w:val="18"/>
                <w:vertAlign w:val="subscript"/>
              </w:rPr>
              <w:t>2</w:t>
            </w:r>
          </w:p>
        </w:tc>
        <w:tc>
          <w:tcPr>
            <w:tcW w:w="576" w:type="dxa"/>
            <w:tcBorders>
              <w:top w:val="single" w:sz="4" w:space="0" w:color="auto"/>
              <w:left w:val="nil"/>
              <w:bottom w:val="single" w:sz="4" w:space="0" w:color="auto"/>
              <w:right w:val="single" w:sz="4" w:space="0" w:color="auto"/>
            </w:tcBorders>
            <w:vAlign w:val="center"/>
          </w:tcPr>
          <w:p w14:paraId="6152A80D" w14:textId="77777777" w:rsidR="005A6981" w:rsidRDefault="005A6981">
            <w:pPr>
              <w:widowControl/>
              <w:ind w:firstLineChars="0" w:firstLine="0"/>
              <w:jc w:val="center"/>
              <w:rPr>
                <w:rFonts w:ascii="Times New Roman"/>
                <w:kern w:val="0"/>
                <w:sz w:val="18"/>
                <w:szCs w:val="18"/>
              </w:rPr>
            </w:pPr>
            <w:r>
              <w:rPr>
                <w:rFonts w:ascii="Times New Roman"/>
                <w:position w:val="1"/>
                <w:sz w:val="18"/>
                <w:szCs w:val="18"/>
              </w:rPr>
              <w:t>TiO</w:t>
            </w:r>
            <w:r>
              <w:rPr>
                <w:rFonts w:ascii="Times New Roman"/>
                <w:position w:val="1"/>
                <w:sz w:val="18"/>
                <w:szCs w:val="18"/>
                <w:vertAlign w:val="subscript"/>
              </w:rPr>
              <w:t>2</w:t>
            </w:r>
          </w:p>
        </w:tc>
        <w:tc>
          <w:tcPr>
            <w:tcW w:w="666" w:type="dxa"/>
            <w:tcBorders>
              <w:top w:val="single" w:sz="4" w:space="0" w:color="auto"/>
              <w:left w:val="nil"/>
              <w:bottom w:val="single" w:sz="4" w:space="0" w:color="auto"/>
              <w:right w:val="single" w:sz="4" w:space="0" w:color="auto"/>
            </w:tcBorders>
            <w:vAlign w:val="center"/>
          </w:tcPr>
          <w:p w14:paraId="3B05DBC1" w14:textId="77777777" w:rsidR="005A6981" w:rsidRDefault="005A6981">
            <w:pPr>
              <w:widowControl/>
              <w:ind w:firstLineChars="0" w:firstLine="0"/>
              <w:jc w:val="center"/>
              <w:rPr>
                <w:rFonts w:ascii="Times New Roman"/>
                <w:kern w:val="0"/>
                <w:sz w:val="18"/>
                <w:szCs w:val="18"/>
              </w:rPr>
            </w:pPr>
            <w:r>
              <w:rPr>
                <w:rFonts w:ascii="Times New Roman"/>
                <w:position w:val="1"/>
                <w:sz w:val="18"/>
                <w:szCs w:val="18"/>
              </w:rPr>
              <w:t>Al</w:t>
            </w:r>
            <w:r>
              <w:rPr>
                <w:rFonts w:ascii="Times New Roman"/>
                <w:sz w:val="18"/>
                <w:szCs w:val="18"/>
                <w:vertAlign w:val="subscript"/>
              </w:rPr>
              <w:t>2</w:t>
            </w:r>
            <w:r>
              <w:rPr>
                <w:rFonts w:ascii="Times New Roman"/>
                <w:position w:val="1"/>
                <w:sz w:val="18"/>
                <w:szCs w:val="18"/>
              </w:rPr>
              <w:t>O</w:t>
            </w:r>
            <w:r>
              <w:rPr>
                <w:rFonts w:ascii="Times New Roman"/>
                <w:sz w:val="18"/>
                <w:szCs w:val="18"/>
                <w:vertAlign w:val="subscript"/>
              </w:rPr>
              <w:t>3</w:t>
            </w:r>
          </w:p>
        </w:tc>
        <w:tc>
          <w:tcPr>
            <w:tcW w:w="599" w:type="dxa"/>
            <w:tcBorders>
              <w:top w:val="single" w:sz="4" w:space="0" w:color="auto"/>
              <w:left w:val="nil"/>
              <w:bottom w:val="single" w:sz="4" w:space="0" w:color="auto"/>
              <w:right w:val="single" w:sz="4" w:space="0" w:color="auto"/>
            </w:tcBorders>
            <w:vAlign w:val="center"/>
          </w:tcPr>
          <w:p w14:paraId="6ACC5D91" w14:textId="77777777" w:rsidR="005A6981" w:rsidRDefault="005A6981">
            <w:pPr>
              <w:widowControl/>
              <w:ind w:firstLineChars="0" w:firstLine="0"/>
              <w:jc w:val="center"/>
              <w:rPr>
                <w:rFonts w:ascii="Times New Roman"/>
                <w:kern w:val="0"/>
                <w:sz w:val="18"/>
                <w:szCs w:val="18"/>
              </w:rPr>
            </w:pPr>
            <w:r>
              <w:rPr>
                <w:rFonts w:ascii="Times New Roman"/>
                <w:position w:val="1"/>
                <w:sz w:val="18"/>
                <w:szCs w:val="18"/>
              </w:rPr>
              <w:t>Fe</w:t>
            </w:r>
            <w:r>
              <w:rPr>
                <w:rFonts w:ascii="Times New Roman"/>
                <w:sz w:val="18"/>
                <w:szCs w:val="18"/>
                <w:vertAlign w:val="subscript"/>
              </w:rPr>
              <w:t>2</w:t>
            </w:r>
            <w:r>
              <w:rPr>
                <w:rFonts w:ascii="Times New Roman"/>
                <w:position w:val="1"/>
                <w:sz w:val="18"/>
                <w:szCs w:val="18"/>
              </w:rPr>
              <w:t>O</w:t>
            </w:r>
            <w:r>
              <w:rPr>
                <w:rFonts w:ascii="Times New Roman"/>
                <w:sz w:val="18"/>
                <w:szCs w:val="18"/>
                <w:vertAlign w:val="subscript"/>
              </w:rPr>
              <w:t>3</w:t>
            </w:r>
          </w:p>
        </w:tc>
        <w:tc>
          <w:tcPr>
            <w:tcW w:w="594" w:type="dxa"/>
            <w:tcBorders>
              <w:top w:val="single" w:sz="4" w:space="0" w:color="auto"/>
              <w:left w:val="nil"/>
              <w:bottom w:val="single" w:sz="4" w:space="0" w:color="auto"/>
              <w:right w:val="single" w:sz="4" w:space="0" w:color="auto"/>
            </w:tcBorders>
            <w:vAlign w:val="center"/>
          </w:tcPr>
          <w:p w14:paraId="3D2E7771" w14:textId="77777777" w:rsidR="005A6981" w:rsidRDefault="005A6981">
            <w:pPr>
              <w:widowControl/>
              <w:ind w:firstLineChars="0" w:firstLine="0"/>
              <w:jc w:val="center"/>
              <w:rPr>
                <w:rFonts w:ascii="Times New Roman"/>
                <w:kern w:val="0"/>
                <w:sz w:val="18"/>
                <w:szCs w:val="18"/>
              </w:rPr>
            </w:pPr>
            <w:r>
              <w:rPr>
                <w:rFonts w:ascii="Times New Roman"/>
                <w:sz w:val="18"/>
                <w:szCs w:val="18"/>
              </w:rPr>
              <w:t>FeO</w:t>
            </w:r>
          </w:p>
        </w:tc>
        <w:tc>
          <w:tcPr>
            <w:tcW w:w="576" w:type="dxa"/>
            <w:tcBorders>
              <w:top w:val="single" w:sz="4" w:space="0" w:color="auto"/>
              <w:left w:val="nil"/>
              <w:bottom w:val="single" w:sz="4" w:space="0" w:color="auto"/>
              <w:right w:val="single" w:sz="4" w:space="0" w:color="auto"/>
            </w:tcBorders>
            <w:vAlign w:val="center"/>
          </w:tcPr>
          <w:p w14:paraId="3AA8F5F4" w14:textId="77777777" w:rsidR="005A6981" w:rsidRDefault="005A6981">
            <w:pPr>
              <w:widowControl/>
              <w:ind w:firstLineChars="0" w:firstLine="0"/>
              <w:jc w:val="center"/>
              <w:rPr>
                <w:rFonts w:ascii="Times New Roman"/>
                <w:kern w:val="0"/>
                <w:sz w:val="18"/>
                <w:szCs w:val="18"/>
              </w:rPr>
            </w:pPr>
            <w:r>
              <w:rPr>
                <w:rFonts w:ascii="Times New Roman"/>
                <w:sz w:val="18"/>
                <w:szCs w:val="18"/>
              </w:rPr>
              <w:t>CaO</w:t>
            </w:r>
          </w:p>
        </w:tc>
        <w:tc>
          <w:tcPr>
            <w:tcW w:w="757" w:type="dxa"/>
            <w:tcBorders>
              <w:top w:val="single" w:sz="4" w:space="0" w:color="auto"/>
              <w:left w:val="nil"/>
              <w:bottom w:val="single" w:sz="4" w:space="0" w:color="auto"/>
              <w:right w:val="single" w:sz="4" w:space="0" w:color="auto"/>
            </w:tcBorders>
            <w:vAlign w:val="center"/>
          </w:tcPr>
          <w:p w14:paraId="7EF06B8D" w14:textId="77777777" w:rsidR="005A6981" w:rsidRDefault="005A6981">
            <w:pPr>
              <w:widowControl/>
              <w:ind w:firstLineChars="0" w:firstLine="0"/>
              <w:jc w:val="center"/>
              <w:rPr>
                <w:rFonts w:ascii="Times New Roman"/>
                <w:kern w:val="0"/>
                <w:sz w:val="18"/>
                <w:szCs w:val="18"/>
              </w:rPr>
            </w:pPr>
            <w:r>
              <w:rPr>
                <w:rFonts w:ascii="Times New Roman"/>
                <w:sz w:val="18"/>
                <w:szCs w:val="18"/>
              </w:rPr>
              <w:t>MgO</w:t>
            </w:r>
          </w:p>
        </w:tc>
        <w:tc>
          <w:tcPr>
            <w:tcW w:w="591" w:type="dxa"/>
            <w:tcBorders>
              <w:top w:val="single" w:sz="4" w:space="0" w:color="auto"/>
              <w:left w:val="nil"/>
              <w:bottom w:val="single" w:sz="4" w:space="0" w:color="auto"/>
              <w:right w:val="single" w:sz="4" w:space="0" w:color="auto"/>
            </w:tcBorders>
            <w:vAlign w:val="center"/>
          </w:tcPr>
          <w:p w14:paraId="685AFF39" w14:textId="77777777" w:rsidR="005A6981" w:rsidRDefault="005A6981">
            <w:pPr>
              <w:widowControl/>
              <w:ind w:firstLineChars="0" w:firstLine="0"/>
              <w:jc w:val="center"/>
              <w:rPr>
                <w:rFonts w:ascii="Times New Roman"/>
                <w:kern w:val="0"/>
                <w:sz w:val="18"/>
                <w:szCs w:val="18"/>
              </w:rPr>
            </w:pPr>
            <w:r>
              <w:rPr>
                <w:rFonts w:ascii="Times New Roman"/>
                <w:sz w:val="18"/>
                <w:szCs w:val="18"/>
              </w:rPr>
              <w:t>MnO</w:t>
            </w:r>
          </w:p>
        </w:tc>
        <w:tc>
          <w:tcPr>
            <w:tcW w:w="602" w:type="dxa"/>
            <w:tcBorders>
              <w:top w:val="single" w:sz="4" w:space="0" w:color="auto"/>
              <w:left w:val="nil"/>
              <w:bottom w:val="single" w:sz="4" w:space="0" w:color="auto"/>
              <w:right w:val="single" w:sz="4" w:space="0" w:color="auto"/>
            </w:tcBorders>
            <w:vAlign w:val="center"/>
          </w:tcPr>
          <w:p w14:paraId="05FE296B" w14:textId="77777777" w:rsidR="005A6981" w:rsidRDefault="005A6981">
            <w:pPr>
              <w:widowControl/>
              <w:ind w:firstLineChars="0" w:firstLine="0"/>
              <w:jc w:val="center"/>
              <w:rPr>
                <w:rFonts w:ascii="Times New Roman"/>
                <w:kern w:val="0"/>
                <w:sz w:val="18"/>
                <w:szCs w:val="18"/>
              </w:rPr>
            </w:pPr>
            <w:r>
              <w:rPr>
                <w:rFonts w:ascii="Times New Roman"/>
                <w:position w:val="1"/>
                <w:sz w:val="18"/>
                <w:szCs w:val="18"/>
              </w:rPr>
              <w:t>K</w:t>
            </w:r>
            <w:r>
              <w:rPr>
                <w:rFonts w:ascii="Times New Roman"/>
                <w:sz w:val="18"/>
                <w:szCs w:val="18"/>
                <w:vertAlign w:val="subscript"/>
              </w:rPr>
              <w:t>2</w:t>
            </w:r>
            <w:r>
              <w:rPr>
                <w:rFonts w:ascii="Times New Roman"/>
                <w:position w:val="1"/>
                <w:sz w:val="18"/>
                <w:szCs w:val="18"/>
              </w:rPr>
              <w:t>O</w:t>
            </w:r>
          </w:p>
        </w:tc>
        <w:tc>
          <w:tcPr>
            <w:tcW w:w="591" w:type="dxa"/>
            <w:tcBorders>
              <w:top w:val="single" w:sz="4" w:space="0" w:color="auto"/>
              <w:left w:val="nil"/>
              <w:bottom w:val="single" w:sz="4" w:space="0" w:color="auto"/>
              <w:right w:val="single" w:sz="4" w:space="0" w:color="auto"/>
            </w:tcBorders>
            <w:vAlign w:val="center"/>
          </w:tcPr>
          <w:p w14:paraId="02879D14" w14:textId="77777777" w:rsidR="005A6981" w:rsidRDefault="005A6981">
            <w:pPr>
              <w:widowControl/>
              <w:ind w:firstLineChars="0" w:firstLine="0"/>
              <w:jc w:val="center"/>
              <w:rPr>
                <w:rFonts w:ascii="Times New Roman"/>
                <w:kern w:val="0"/>
                <w:sz w:val="18"/>
                <w:szCs w:val="18"/>
              </w:rPr>
            </w:pPr>
            <w:r>
              <w:rPr>
                <w:rFonts w:ascii="Times New Roman"/>
                <w:position w:val="1"/>
                <w:sz w:val="18"/>
                <w:szCs w:val="18"/>
              </w:rPr>
              <w:t>Na</w:t>
            </w:r>
            <w:r>
              <w:rPr>
                <w:rFonts w:ascii="Times New Roman"/>
                <w:sz w:val="18"/>
                <w:szCs w:val="18"/>
                <w:vertAlign w:val="subscript"/>
              </w:rPr>
              <w:t>2</w:t>
            </w:r>
            <w:r>
              <w:rPr>
                <w:rFonts w:ascii="Times New Roman"/>
                <w:position w:val="1"/>
                <w:sz w:val="18"/>
                <w:szCs w:val="18"/>
              </w:rPr>
              <w:t>O</w:t>
            </w:r>
          </w:p>
        </w:tc>
        <w:tc>
          <w:tcPr>
            <w:tcW w:w="619" w:type="dxa"/>
            <w:tcBorders>
              <w:top w:val="single" w:sz="4" w:space="0" w:color="auto"/>
              <w:left w:val="nil"/>
              <w:bottom w:val="single" w:sz="4" w:space="0" w:color="auto"/>
              <w:right w:val="single" w:sz="4" w:space="0" w:color="auto"/>
            </w:tcBorders>
            <w:vAlign w:val="center"/>
          </w:tcPr>
          <w:p w14:paraId="27A1CC61" w14:textId="77777777" w:rsidR="005A6981" w:rsidRDefault="005A6981">
            <w:pPr>
              <w:widowControl/>
              <w:ind w:firstLineChars="0" w:firstLine="0"/>
              <w:jc w:val="center"/>
              <w:rPr>
                <w:rFonts w:ascii="Times New Roman"/>
                <w:kern w:val="0"/>
                <w:sz w:val="18"/>
                <w:szCs w:val="18"/>
              </w:rPr>
            </w:pPr>
            <w:r>
              <w:rPr>
                <w:rFonts w:ascii="Times New Roman"/>
                <w:position w:val="1"/>
                <w:sz w:val="18"/>
                <w:szCs w:val="18"/>
              </w:rPr>
              <w:t>P</w:t>
            </w:r>
            <w:r>
              <w:rPr>
                <w:rFonts w:ascii="Times New Roman"/>
                <w:sz w:val="18"/>
                <w:szCs w:val="18"/>
                <w:vertAlign w:val="subscript"/>
              </w:rPr>
              <w:t>2</w:t>
            </w:r>
            <w:r>
              <w:rPr>
                <w:rFonts w:ascii="Times New Roman"/>
                <w:position w:val="1"/>
                <w:sz w:val="18"/>
                <w:szCs w:val="18"/>
              </w:rPr>
              <w:t>O</w:t>
            </w:r>
            <w:r>
              <w:rPr>
                <w:rFonts w:ascii="Times New Roman"/>
                <w:sz w:val="18"/>
                <w:szCs w:val="18"/>
                <w:vertAlign w:val="subscript"/>
              </w:rPr>
              <w:t>5</w:t>
            </w:r>
          </w:p>
        </w:tc>
        <w:tc>
          <w:tcPr>
            <w:tcW w:w="805" w:type="dxa"/>
            <w:tcBorders>
              <w:top w:val="single" w:sz="4" w:space="0" w:color="auto"/>
              <w:left w:val="nil"/>
              <w:bottom w:val="single" w:sz="4" w:space="0" w:color="auto"/>
              <w:right w:val="single" w:sz="4" w:space="0" w:color="auto"/>
            </w:tcBorders>
            <w:vAlign w:val="center"/>
          </w:tcPr>
          <w:p w14:paraId="052A5CFE" w14:textId="77777777" w:rsidR="005A6981" w:rsidRDefault="005A6981">
            <w:pPr>
              <w:widowControl/>
              <w:ind w:firstLineChars="0" w:firstLine="0"/>
              <w:jc w:val="center"/>
              <w:rPr>
                <w:rFonts w:ascii="Times New Roman"/>
                <w:kern w:val="0"/>
                <w:sz w:val="18"/>
                <w:szCs w:val="18"/>
              </w:rPr>
            </w:pPr>
            <w:r>
              <w:rPr>
                <w:rFonts w:ascii="Times New Roman"/>
                <w:sz w:val="18"/>
                <w:szCs w:val="18"/>
              </w:rPr>
              <w:t>烧失量</w:t>
            </w:r>
          </w:p>
        </w:tc>
        <w:tc>
          <w:tcPr>
            <w:tcW w:w="756" w:type="dxa"/>
            <w:tcBorders>
              <w:top w:val="single" w:sz="4" w:space="0" w:color="auto"/>
              <w:left w:val="nil"/>
              <w:bottom w:val="single" w:sz="4" w:space="0" w:color="auto"/>
              <w:right w:val="single" w:sz="4" w:space="0" w:color="auto"/>
            </w:tcBorders>
            <w:vAlign w:val="center"/>
          </w:tcPr>
          <w:p w14:paraId="453E25C9" w14:textId="77777777" w:rsidR="005A6981" w:rsidRDefault="005A6981">
            <w:pPr>
              <w:widowControl/>
              <w:ind w:firstLineChars="0" w:firstLine="0"/>
              <w:jc w:val="center"/>
              <w:rPr>
                <w:rFonts w:ascii="Times New Roman"/>
                <w:kern w:val="0"/>
                <w:sz w:val="18"/>
                <w:szCs w:val="18"/>
              </w:rPr>
            </w:pPr>
            <w:r>
              <w:rPr>
                <w:rFonts w:ascii="Times New Roman"/>
                <w:sz w:val="18"/>
                <w:szCs w:val="18"/>
              </w:rPr>
              <w:t>合计</w:t>
            </w:r>
          </w:p>
        </w:tc>
      </w:tr>
      <w:tr w:rsidR="00000000" w14:paraId="640A5E4E" w14:textId="77777777">
        <w:trPr>
          <w:trHeight w:val="384"/>
          <w:jc w:val="center"/>
        </w:trPr>
        <w:tc>
          <w:tcPr>
            <w:tcW w:w="801" w:type="dxa"/>
            <w:tcBorders>
              <w:top w:val="nil"/>
              <w:left w:val="single" w:sz="4" w:space="0" w:color="auto"/>
              <w:bottom w:val="single" w:sz="4" w:space="0" w:color="auto"/>
              <w:right w:val="single" w:sz="4" w:space="0" w:color="auto"/>
            </w:tcBorders>
            <w:vAlign w:val="center"/>
          </w:tcPr>
          <w:p w14:paraId="3293C72B"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二长花岗岩</w:t>
            </w:r>
          </w:p>
        </w:tc>
        <w:tc>
          <w:tcPr>
            <w:tcW w:w="691" w:type="dxa"/>
            <w:tcBorders>
              <w:top w:val="nil"/>
              <w:left w:val="nil"/>
              <w:bottom w:val="single" w:sz="4" w:space="0" w:color="auto"/>
              <w:right w:val="single" w:sz="4" w:space="0" w:color="auto"/>
            </w:tcBorders>
            <w:vAlign w:val="center"/>
          </w:tcPr>
          <w:p w14:paraId="6A4C7F61"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72.86</w:t>
            </w:r>
          </w:p>
        </w:tc>
        <w:tc>
          <w:tcPr>
            <w:tcW w:w="576" w:type="dxa"/>
            <w:tcBorders>
              <w:top w:val="nil"/>
              <w:left w:val="nil"/>
              <w:bottom w:val="single" w:sz="4" w:space="0" w:color="auto"/>
              <w:right w:val="single" w:sz="4" w:space="0" w:color="auto"/>
            </w:tcBorders>
            <w:vAlign w:val="center"/>
          </w:tcPr>
          <w:p w14:paraId="13BFA660"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0.15</w:t>
            </w:r>
          </w:p>
        </w:tc>
        <w:tc>
          <w:tcPr>
            <w:tcW w:w="666" w:type="dxa"/>
            <w:tcBorders>
              <w:top w:val="nil"/>
              <w:left w:val="nil"/>
              <w:bottom w:val="single" w:sz="4" w:space="0" w:color="auto"/>
              <w:right w:val="single" w:sz="4" w:space="0" w:color="auto"/>
            </w:tcBorders>
            <w:vAlign w:val="center"/>
          </w:tcPr>
          <w:p w14:paraId="3A5E6733"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14.78</w:t>
            </w:r>
          </w:p>
        </w:tc>
        <w:tc>
          <w:tcPr>
            <w:tcW w:w="599" w:type="dxa"/>
            <w:tcBorders>
              <w:top w:val="nil"/>
              <w:left w:val="nil"/>
              <w:bottom w:val="single" w:sz="4" w:space="0" w:color="auto"/>
              <w:right w:val="single" w:sz="4" w:space="0" w:color="auto"/>
            </w:tcBorders>
            <w:vAlign w:val="center"/>
          </w:tcPr>
          <w:p w14:paraId="52A9DD74"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0.7</w:t>
            </w:r>
          </w:p>
        </w:tc>
        <w:tc>
          <w:tcPr>
            <w:tcW w:w="594" w:type="dxa"/>
            <w:tcBorders>
              <w:top w:val="nil"/>
              <w:left w:val="nil"/>
              <w:bottom w:val="single" w:sz="4" w:space="0" w:color="auto"/>
              <w:right w:val="single" w:sz="4" w:space="0" w:color="auto"/>
            </w:tcBorders>
            <w:vAlign w:val="center"/>
          </w:tcPr>
          <w:p w14:paraId="59A18162"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1.3</w:t>
            </w:r>
          </w:p>
        </w:tc>
        <w:tc>
          <w:tcPr>
            <w:tcW w:w="576" w:type="dxa"/>
            <w:tcBorders>
              <w:top w:val="nil"/>
              <w:left w:val="nil"/>
              <w:bottom w:val="single" w:sz="4" w:space="0" w:color="auto"/>
              <w:right w:val="single" w:sz="4" w:space="0" w:color="auto"/>
            </w:tcBorders>
            <w:vAlign w:val="center"/>
          </w:tcPr>
          <w:p w14:paraId="23ED6911"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0.03</w:t>
            </w:r>
          </w:p>
        </w:tc>
        <w:tc>
          <w:tcPr>
            <w:tcW w:w="757" w:type="dxa"/>
            <w:tcBorders>
              <w:top w:val="nil"/>
              <w:left w:val="nil"/>
              <w:bottom w:val="single" w:sz="4" w:space="0" w:color="auto"/>
              <w:right w:val="single" w:sz="4" w:space="0" w:color="auto"/>
            </w:tcBorders>
            <w:vAlign w:val="center"/>
          </w:tcPr>
          <w:p w14:paraId="65E46A32"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0.47</w:t>
            </w:r>
          </w:p>
        </w:tc>
        <w:tc>
          <w:tcPr>
            <w:tcW w:w="591" w:type="dxa"/>
            <w:tcBorders>
              <w:top w:val="nil"/>
              <w:left w:val="nil"/>
              <w:bottom w:val="single" w:sz="4" w:space="0" w:color="auto"/>
              <w:right w:val="single" w:sz="4" w:space="0" w:color="auto"/>
            </w:tcBorders>
            <w:vAlign w:val="center"/>
          </w:tcPr>
          <w:p w14:paraId="06CAE2C6"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0.4</w:t>
            </w:r>
          </w:p>
        </w:tc>
        <w:tc>
          <w:tcPr>
            <w:tcW w:w="602" w:type="dxa"/>
            <w:tcBorders>
              <w:top w:val="nil"/>
              <w:left w:val="nil"/>
              <w:bottom w:val="single" w:sz="4" w:space="0" w:color="auto"/>
              <w:right w:val="single" w:sz="4" w:space="0" w:color="auto"/>
            </w:tcBorders>
            <w:vAlign w:val="center"/>
          </w:tcPr>
          <w:p w14:paraId="306A7AE8"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2.58</w:t>
            </w:r>
          </w:p>
        </w:tc>
        <w:tc>
          <w:tcPr>
            <w:tcW w:w="591" w:type="dxa"/>
            <w:tcBorders>
              <w:top w:val="nil"/>
              <w:left w:val="nil"/>
              <w:bottom w:val="single" w:sz="4" w:space="0" w:color="auto"/>
              <w:right w:val="single" w:sz="4" w:space="0" w:color="auto"/>
            </w:tcBorders>
            <w:vAlign w:val="center"/>
          </w:tcPr>
          <w:p w14:paraId="7FF9D9DD"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5.6</w:t>
            </w:r>
          </w:p>
        </w:tc>
        <w:tc>
          <w:tcPr>
            <w:tcW w:w="619" w:type="dxa"/>
            <w:tcBorders>
              <w:top w:val="nil"/>
              <w:left w:val="nil"/>
              <w:bottom w:val="single" w:sz="4" w:space="0" w:color="auto"/>
              <w:right w:val="single" w:sz="4" w:space="0" w:color="auto"/>
            </w:tcBorders>
            <w:vAlign w:val="center"/>
          </w:tcPr>
          <w:p w14:paraId="2F27ED58"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0.35</w:t>
            </w:r>
          </w:p>
        </w:tc>
        <w:tc>
          <w:tcPr>
            <w:tcW w:w="805" w:type="dxa"/>
            <w:tcBorders>
              <w:top w:val="nil"/>
              <w:left w:val="nil"/>
              <w:bottom w:val="single" w:sz="4" w:space="0" w:color="auto"/>
              <w:right w:val="single" w:sz="4" w:space="0" w:color="auto"/>
            </w:tcBorders>
            <w:vAlign w:val="center"/>
          </w:tcPr>
          <w:p w14:paraId="29C91EC3"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1.26</w:t>
            </w:r>
          </w:p>
        </w:tc>
        <w:tc>
          <w:tcPr>
            <w:tcW w:w="756" w:type="dxa"/>
            <w:tcBorders>
              <w:top w:val="nil"/>
              <w:left w:val="nil"/>
              <w:bottom w:val="single" w:sz="4" w:space="0" w:color="auto"/>
              <w:right w:val="single" w:sz="4" w:space="0" w:color="auto"/>
            </w:tcBorders>
            <w:vAlign w:val="center"/>
          </w:tcPr>
          <w:p w14:paraId="23ADF7DB"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100.84</w:t>
            </w:r>
          </w:p>
        </w:tc>
      </w:tr>
      <w:tr w:rsidR="00000000" w14:paraId="08FB1DD6" w14:textId="77777777">
        <w:trPr>
          <w:trHeight w:val="384"/>
          <w:jc w:val="center"/>
        </w:trPr>
        <w:tc>
          <w:tcPr>
            <w:tcW w:w="801" w:type="dxa"/>
            <w:tcBorders>
              <w:top w:val="nil"/>
              <w:left w:val="single" w:sz="4" w:space="0" w:color="auto"/>
              <w:bottom w:val="single" w:sz="4" w:space="0" w:color="auto"/>
              <w:right w:val="single" w:sz="4" w:space="0" w:color="auto"/>
            </w:tcBorders>
            <w:vAlign w:val="center"/>
          </w:tcPr>
          <w:p w14:paraId="7CD0B6B1"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花岗闪长岩</w:t>
            </w:r>
          </w:p>
        </w:tc>
        <w:tc>
          <w:tcPr>
            <w:tcW w:w="691" w:type="dxa"/>
            <w:tcBorders>
              <w:top w:val="nil"/>
              <w:left w:val="nil"/>
              <w:bottom w:val="single" w:sz="4" w:space="0" w:color="auto"/>
              <w:right w:val="single" w:sz="4" w:space="0" w:color="auto"/>
            </w:tcBorders>
            <w:vAlign w:val="center"/>
          </w:tcPr>
          <w:p w14:paraId="6DFD94C4"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64.82</w:t>
            </w:r>
          </w:p>
        </w:tc>
        <w:tc>
          <w:tcPr>
            <w:tcW w:w="576" w:type="dxa"/>
            <w:tcBorders>
              <w:top w:val="nil"/>
              <w:left w:val="nil"/>
              <w:bottom w:val="single" w:sz="4" w:space="0" w:color="auto"/>
              <w:right w:val="single" w:sz="4" w:space="0" w:color="auto"/>
            </w:tcBorders>
            <w:vAlign w:val="center"/>
          </w:tcPr>
          <w:p w14:paraId="344115C5"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0.76</w:t>
            </w:r>
          </w:p>
        </w:tc>
        <w:tc>
          <w:tcPr>
            <w:tcW w:w="666" w:type="dxa"/>
            <w:tcBorders>
              <w:top w:val="nil"/>
              <w:left w:val="nil"/>
              <w:bottom w:val="single" w:sz="4" w:space="0" w:color="auto"/>
              <w:right w:val="single" w:sz="4" w:space="0" w:color="auto"/>
            </w:tcBorders>
            <w:vAlign w:val="center"/>
          </w:tcPr>
          <w:p w14:paraId="3FECF611"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15.04</w:t>
            </w:r>
          </w:p>
        </w:tc>
        <w:tc>
          <w:tcPr>
            <w:tcW w:w="599" w:type="dxa"/>
            <w:tcBorders>
              <w:top w:val="nil"/>
              <w:left w:val="nil"/>
              <w:bottom w:val="single" w:sz="4" w:space="0" w:color="auto"/>
              <w:right w:val="single" w:sz="4" w:space="0" w:color="auto"/>
            </w:tcBorders>
            <w:vAlign w:val="center"/>
          </w:tcPr>
          <w:p w14:paraId="00A8B94E"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0.92</w:t>
            </w:r>
          </w:p>
        </w:tc>
        <w:tc>
          <w:tcPr>
            <w:tcW w:w="594" w:type="dxa"/>
            <w:tcBorders>
              <w:top w:val="nil"/>
              <w:left w:val="nil"/>
              <w:bottom w:val="single" w:sz="4" w:space="0" w:color="auto"/>
              <w:right w:val="single" w:sz="4" w:space="0" w:color="auto"/>
            </w:tcBorders>
            <w:vAlign w:val="center"/>
          </w:tcPr>
          <w:p w14:paraId="63D9919E"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5.11</w:t>
            </w:r>
          </w:p>
        </w:tc>
        <w:tc>
          <w:tcPr>
            <w:tcW w:w="576" w:type="dxa"/>
            <w:tcBorders>
              <w:top w:val="nil"/>
              <w:left w:val="nil"/>
              <w:bottom w:val="single" w:sz="4" w:space="0" w:color="auto"/>
              <w:right w:val="single" w:sz="4" w:space="0" w:color="auto"/>
            </w:tcBorders>
            <w:vAlign w:val="center"/>
          </w:tcPr>
          <w:p w14:paraId="2CB441A7"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0.02</w:t>
            </w:r>
          </w:p>
        </w:tc>
        <w:tc>
          <w:tcPr>
            <w:tcW w:w="757" w:type="dxa"/>
            <w:tcBorders>
              <w:top w:val="nil"/>
              <w:left w:val="nil"/>
              <w:bottom w:val="single" w:sz="4" w:space="0" w:color="auto"/>
              <w:right w:val="single" w:sz="4" w:space="0" w:color="auto"/>
            </w:tcBorders>
            <w:vAlign w:val="center"/>
          </w:tcPr>
          <w:p w14:paraId="1A476E26"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1.32</w:t>
            </w:r>
          </w:p>
        </w:tc>
        <w:tc>
          <w:tcPr>
            <w:tcW w:w="591" w:type="dxa"/>
            <w:tcBorders>
              <w:top w:val="nil"/>
              <w:left w:val="nil"/>
              <w:bottom w:val="single" w:sz="4" w:space="0" w:color="auto"/>
              <w:right w:val="single" w:sz="4" w:space="0" w:color="auto"/>
            </w:tcBorders>
            <w:vAlign w:val="center"/>
          </w:tcPr>
          <w:p w14:paraId="41597069"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2.76</w:t>
            </w:r>
          </w:p>
        </w:tc>
        <w:tc>
          <w:tcPr>
            <w:tcW w:w="602" w:type="dxa"/>
            <w:tcBorders>
              <w:top w:val="nil"/>
              <w:left w:val="nil"/>
              <w:bottom w:val="single" w:sz="4" w:space="0" w:color="auto"/>
              <w:right w:val="single" w:sz="4" w:space="0" w:color="auto"/>
            </w:tcBorders>
            <w:vAlign w:val="center"/>
          </w:tcPr>
          <w:p w14:paraId="1F3A465C"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3.29</w:t>
            </w:r>
          </w:p>
        </w:tc>
        <w:tc>
          <w:tcPr>
            <w:tcW w:w="591" w:type="dxa"/>
            <w:tcBorders>
              <w:top w:val="nil"/>
              <w:left w:val="nil"/>
              <w:bottom w:val="single" w:sz="4" w:space="0" w:color="auto"/>
              <w:right w:val="single" w:sz="4" w:space="0" w:color="auto"/>
            </w:tcBorders>
            <w:vAlign w:val="center"/>
          </w:tcPr>
          <w:p w14:paraId="19AA0593"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4.58</w:t>
            </w:r>
          </w:p>
        </w:tc>
        <w:tc>
          <w:tcPr>
            <w:tcW w:w="619" w:type="dxa"/>
            <w:tcBorders>
              <w:top w:val="nil"/>
              <w:left w:val="nil"/>
              <w:bottom w:val="single" w:sz="4" w:space="0" w:color="auto"/>
              <w:right w:val="single" w:sz="4" w:space="0" w:color="auto"/>
            </w:tcBorders>
            <w:vAlign w:val="center"/>
          </w:tcPr>
          <w:p w14:paraId="2AA49D30"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0.20</w:t>
            </w:r>
          </w:p>
        </w:tc>
        <w:tc>
          <w:tcPr>
            <w:tcW w:w="805" w:type="dxa"/>
            <w:tcBorders>
              <w:top w:val="nil"/>
              <w:left w:val="nil"/>
              <w:bottom w:val="single" w:sz="4" w:space="0" w:color="auto"/>
              <w:right w:val="single" w:sz="4" w:space="0" w:color="auto"/>
            </w:tcBorders>
            <w:vAlign w:val="center"/>
          </w:tcPr>
          <w:p w14:paraId="082F0A8A"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0.57</w:t>
            </w:r>
          </w:p>
        </w:tc>
        <w:tc>
          <w:tcPr>
            <w:tcW w:w="756" w:type="dxa"/>
            <w:tcBorders>
              <w:top w:val="nil"/>
              <w:left w:val="nil"/>
              <w:bottom w:val="single" w:sz="4" w:space="0" w:color="auto"/>
              <w:right w:val="single" w:sz="4" w:space="0" w:color="auto"/>
            </w:tcBorders>
            <w:vAlign w:val="center"/>
          </w:tcPr>
          <w:p w14:paraId="0FB40A48" w14:textId="77777777" w:rsidR="005A6981" w:rsidRDefault="005A6981">
            <w:pPr>
              <w:widowControl/>
              <w:ind w:firstLineChars="0" w:firstLine="0"/>
              <w:jc w:val="center"/>
              <w:rPr>
                <w:rFonts w:ascii="Times New Roman"/>
                <w:kern w:val="0"/>
                <w:sz w:val="18"/>
                <w:szCs w:val="18"/>
              </w:rPr>
            </w:pPr>
            <w:r>
              <w:rPr>
                <w:rFonts w:ascii="Times New Roman"/>
                <w:kern w:val="0"/>
                <w:sz w:val="18"/>
                <w:szCs w:val="18"/>
              </w:rPr>
              <w:t>99.39</w:t>
            </w:r>
          </w:p>
        </w:tc>
      </w:tr>
    </w:tbl>
    <w:p w14:paraId="24B45EA1" w14:textId="77777777" w:rsidR="005A6981" w:rsidRDefault="005A6981">
      <w:pPr>
        <w:spacing w:line="160" w:lineRule="exact"/>
        <w:rPr>
          <w:rFonts w:ascii="Times New Roman"/>
          <w:sz w:val="10"/>
          <w:szCs w:val="10"/>
        </w:rPr>
      </w:pPr>
      <w:bookmarkStart w:id="59" w:name="_Toc300560059"/>
    </w:p>
    <w:p w14:paraId="369F0FB2" w14:textId="77777777" w:rsidR="005A6981" w:rsidRDefault="005A6981">
      <w:pPr>
        <w:pStyle w:val="3"/>
        <w:ind w:firstLine="560"/>
        <w:jc w:val="left"/>
        <w:rPr>
          <w:rFonts w:ascii="Times New Roman"/>
        </w:rPr>
      </w:pPr>
      <w:r>
        <w:rPr>
          <w:rFonts w:ascii="Times New Roman"/>
        </w:rPr>
        <w:t>2.3.3</w:t>
      </w:r>
      <w:r>
        <w:rPr>
          <w:rFonts w:ascii="Times New Roman"/>
        </w:rPr>
        <w:t>构造</w:t>
      </w:r>
      <w:bookmarkEnd w:id="59"/>
    </w:p>
    <w:p w14:paraId="0F29E4E7" w14:textId="77777777" w:rsidR="005A6981" w:rsidRDefault="005A6981">
      <w:pPr>
        <w:ind w:firstLine="560"/>
        <w:rPr>
          <w:rFonts w:ascii="Times New Roman"/>
          <w:szCs w:val="28"/>
        </w:rPr>
      </w:pPr>
      <w:bookmarkStart w:id="60" w:name="_Hlk170459459"/>
      <w:r>
        <w:rPr>
          <w:rFonts w:ascii="Times New Roman"/>
          <w:szCs w:val="28"/>
        </w:rPr>
        <w:t>区域构造以北东、北北东向深大断裂为主，主要有鹰潭－安远深断裂带、</w:t>
      </w:r>
      <w:r>
        <w:rPr>
          <w:rFonts w:ascii="Times New Roman"/>
          <w:szCs w:val="28"/>
        </w:rPr>
        <w:t>F</w:t>
      </w:r>
      <w:r>
        <w:rPr>
          <w:rFonts w:ascii="Times New Roman"/>
          <w:szCs w:val="28"/>
          <w:vertAlign w:val="subscript"/>
        </w:rPr>
        <w:t>1</w:t>
      </w:r>
      <w:r>
        <w:rPr>
          <w:rFonts w:ascii="Times New Roman"/>
          <w:szCs w:val="28"/>
        </w:rPr>
        <w:t>断裂，断裂长度一般为几十至几百千米，构造宽度一</w:t>
      </w:r>
      <w:r>
        <w:rPr>
          <w:rFonts w:ascii="Times New Roman"/>
          <w:szCs w:val="28"/>
        </w:rPr>
        <w:lastRenderedPageBreak/>
        <w:t>般为几米至几百米。</w:t>
      </w:r>
    </w:p>
    <w:p w14:paraId="553F1F19" w14:textId="77777777" w:rsidR="005A6981" w:rsidRDefault="005A6981">
      <w:pPr>
        <w:ind w:firstLine="560"/>
        <w:rPr>
          <w:rFonts w:ascii="Times New Roman"/>
          <w:szCs w:val="28"/>
        </w:rPr>
      </w:pPr>
      <w:bookmarkStart w:id="61" w:name="_Hlk164253302"/>
      <w:r>
        <w:rPr>
          <w:rFonts w:ascii="Times New Roman"/>
          <w:szCs w:val="28"/>
        </w:rPr>
        <w:t>1</w:t>
      </w:r>
      <w:r>
        <w:rPr>
          <w:rFonts w:ascii="Times New Roman"/>
          <w:szCs w:val="28"/>
        </w:rPr>
        <w:t>、鹰潭－安远深断裂带</w:t>
      </w:r>
      <w:bookmarkEnd w:id="61"/>
    </w:p>
    <w:p w14:paraId="7198F039" w14:textId="77777777" w:rsidR="005A6981" w:rsidRDefault="005A6981">
      <w:pPr>
        <w:ind w:firstLine="560"/>
        <w:rPr>
          <w:rFonts w:ascii="Times New Roman"/>
          <w:szCs w:val="28"/>
        </w:rPr>
      </w:pPr>
      <w:r>
        <w:rPr>
          <w:rFonts w:ascii="Times New Roman"/>
          <w:szCs w:val="28"/>
        </w:rPr>
        <w:t>位于宁都盆地西侧，与本矿区断裂带</w:t>
      </w:r>
      <w:r>
        <w:rPr>
          <w:rFonts w:ascii="Times New Roman"/>
          <w:szCs w:val="28"/>
        </w:rPr>
        <w:t>F</w:t>
      </w:r>
      <w:r>
        <w:rPr>
          <w:rFonts w:ascii="Times New Roman"/>
          <w:szCs w:val="28"/>
          <w:vertAlign w:val="subscript"/>
        </w:rPr>
        <w:t>1</w:t>
      </w:r>
      <w:r>
        <w:rPr>
          <w:rFonts w:ascii="Times New Roman"/>
          <w:szCs w:val="28"/>
        </w:rPr>
        <w:t>组成宁都盆地的控盆构造。断裂带在航片上反映甚为清晰。晚古生代及中生代地层的沉积、分布、发育程度受其影响。沿断裂带加里东期侵人岩及早白垩世火山岩均十分发育。</w:t>
      </w:r>
    </w:p>
    <w:p w14:paraId="1344BB5D" w14:textId="77777777" w:rsidR="005A6981" w:rsidRDefault="005A6981">
      <w:pPr>
        <w:ind w:firstLine="560"/>
        <w:rPr>
          <w:rFonts w:ascii="Times New Roman"/>
          <w:color w:val="000000"/>
          <w:szCs w:val="28"/>
        </w:rPr>
      </w:pPr>
      <w:r>
        <w:rPr>
          <w:rFonts w:ascii="Times New Roman"/>
          <w:color w:val="000000"/>
          <w:szCs w:val="28"/>
        </w:rPr>
        <w:t>2</w:t>
      </w:r>
      <w:r>
        <w:rPr>
          <w:rFonts w:ascii="Times New Roman"/>
          <w:color w:val="000000"/>
          <w:szCs w:val="28"/>
        </w:rPr>
        <w:t>、</w:t>
      </w:r>
      <w:r>
        <w:rPr>
          <w:rFonts w:ascii="Times New Roman"/>
          <w:color w:val="000000"/>
          <w:szCs w:val="28"/>
        </w:rPr>
        <w:t>F</w:t>
      </w:r>
      <w:r>
        <w:rPr>
          <w:rFonts w:ascii="Times New Roman"/>
          <w:color w:val="000000"/>
          <w:szCs w:val="28"/>
          <w:vertAlign w:val="subscript"/>
        </w:rPr>
        <w:t>1</w:t>
      </w:r>
      <w:r>
        <w:rPr>
          <w:rFonts w:ascii="Times New Roman"/>
          <w:color w:val="000000"/>
          <w:szCs w:val="28"/>
        </w:rPr>
        <w:t>断裂</w:t>
      </w:r>
    </w:p>
    <w:p w14:paraId="4ED48D9D" w14:textId="77777777" w:rsidR="005A6981" w:rsidRDefault="005A6981">
      <w:pPr>
        <w:ind w:firstLine="560"/>
        <w:rPr>
          <w:rFonts w:ascii="Times New Roman"/>
          <w:szCs w:val="28"/>
        </w:rPr>
      </w:pPr>
      <w:r>
        <w:rPr>
          <w:rFonts w:ascii="Times New Roman"/>
          <w:szCs w:val="28"/>
        </w:rPr>
        <w:t>该组断裂构造主要分布于宁都盆地东侧，为本矿区内主要断裂构造，属鹰潭</w:t>
      </w:r>
      <w:r>
        <w:rPr>
          <w:rFonts w:ascii="Times New Roman"/>
          <w:szCs w:val="28"/>
        </w:rPr>
        <w:t>-</w:t>
      </w:r>
      <w:r>
        <w:rPr>
          <w:rFonts w:ascii="Times New Roman"/>
          <w:szCs w:val="28"/>
        </w:rPr>
        <w:t>安远深大断裂带的次级断裂，一起组成宁都盆地的控盆构造，该断裂为本区主要的控矿断裂构造，是</w:t>
      </w:r>
      <w:r>
        <w:rPr>
          <w:rFonts w:ascii="Times New Roman" w:hint="eastAsia"/>
          <w:szCs w:val="28"/>
        </w:rPr>
        <w:t>xx</w:t>
      </w:r>
      <w:r>
        <w:rPr>
          <w:rFonts w:ascii="Times New Roman"/>
          <w:szCs w:val="28"/>
        </w:rPr>
        <w:t>成矿的导矿构造，也是容矿构造；断裂带中部产出</w:t>
      </w:r>
      <w:r>
        <w:rPr>
          <w:rFonts w:ascii="Times New Roman" w:hint="eastAsia"/>
          <w:szCs w:val="28"/>
        </w:rPr>
        <w:t>陆河县</w:t>
      </w:r>
      <w:r>
        <w:rPr>
          <w:rFonts w:ascii="Times New Roman"/>
          <w:szCs w:val="28"/>
        </w:rPr>
        <w:t>昌华</w:t>
      </w:r>
      <w:r>
        <w:rPr>
          <w:rFonts w:ascii="Times New Roman" w:hint="eastAsia"/>
          <w:szCs w:val="28"/>
        </w:rPr>
        <w:t>xx</w:t>
      </w:r>
      <w:r>
        <w:rPr>
          <w:rFonts w:ascii="Times New Roman"/>
          <w:szCs w:val="28"/>
        </w:rPr>
        <w:t>矿和宁都石上同达</w:t>
      </w:r>
      <w:r>
        <w:rPr>
          <w:rFonts w:ascii="Times New Roman" w:hint="eastAsia"/>
          <w:szCs w:val="28"/>
        </w:rPr>
        <w:t>xx</w:t>
      </w:r>
      <w:r>
        <w:rPr>
          <w:rFonts w:ascii="Times New Roman"/>
          <w:szCs w:val="28"/>
        </w:rPr>
        <w:t>矿，北端产出</w:t>
      </w:r>
      <w:r>
        <w:rPr>
          <w:rFonts w:ascii="Times New Roman" w:hint="eastAsia"/>
          <w:szCs w:val="28"/>
        </w:rPr>
        <w:t>陆河县</w:t>
      </w:r>
      <w:r>
        <w:rPr>
          <w:rFonts w:ascii="Times New Roman"/>
          <w:szCs w:val="28"/>
        </w:rPr>
        <w:t>前山</w:t>
      </w:r>
      <w:r>
        <w:rPr>
          <w:rFonts w:ascii="Times New Roman" w:hint="eastAsia"/>
          <w:szCs w:val="28"/>
        </w:rPr>
        <w:t>xx</w:t>
      </w:r>
      <w:r>
        <w:rPr>
          <w:rFonts w:ascii="Times New Roman"/>
          <w:szCs w:val="28"/>
        </w:rPr>
        <w:t>矿床（本矿床）。</w:t>
      </w:r>
    </w:p>
    <w:bookmarkEnd w:id="60"/>
    <w:p w14:paraId="4B49AE08" w14:textId="77777777" w:rsidR="005A6981" w:rsidRDefault="005A6981">
      <w:pPr>
        <w:pStyle w:val="3"/>
        <w:ind w:firstLine="560"/>
        <w:jc w:val="left"/>
        <w:rPr>
          <w:rFonts w:ascii="Times New Roman"/>
        </w:rPr>
      </w:pPr>
      <w:r>
        <w:rPr>
          <w:rFonts w:ascii="Times New Roman"/>
        </w:rPr>
        <w:t>2.4</w:t>
      </w:r>
      <w:r>
        <w:rPr>
          <w:rFonts w:ascii="Times New Roman"/>
        </w:rPr>
        <w:t>地球化学特征</w:t>
      </w:r>
    </w:p>
    <w:p w14:paraId="64A63542" w14:textId="77777777" w:rsidR="005A6981" w:rsidRDefault="005A6981">
      <w:pPr>
        <w:ind w:firstLine="560"/>
        <w:rPr>
          <w:rFonts w:ascii="Times New Roman"/>
        </w:rPr>
      </w:pPr>
      <w:r>
        <w:rPr>
          <w:rFonts w:ascii="Times New Roman" w:hint="eastAsia"/>
          <w:szCs w:val="28"/>
        </w:rPr>
        <w:t>xx</w:t>
      </w:r>
      <w:r>
        <w:rPr>
          <w:rFonts w:ascii="Times New Roman"/>
          <w:szCs w:val="28"/>
        </w:rPr>
        <w:t>矿床产于花岗岩的内外接触带上。根据</w:t>
      </w:r>
      <w:r>
        <w:rPr>
          <w:rFonts w:ascii="Times New Roman"/>
          <w:szCs w:val="28"/>
        </w:rPr>
        <w:t>1</w:t>
      </w:r>
      <w:r>
        <w:rPr>
          <w:rFonts w:ascii="宋体" w:eastAsia="宋体" w:hAnsi="宋体" w:cs="宋体" w:hint="eastAsia"/>
          <w:szCs w:val="28"/>
        </w:rPr>
        <w:t>∶</w:t>
      </w:r>
      <w:r>
        <w:rPr>
          <w:rFonts w:ascii="Times New Roman"/>
          <w:szCs w:val="28"/>
        </w:rPr>
        <w:t>20</w:t>
      </w:r>
      <w:r>
        <w:rPr>
          <w:rFonts w:ascii="Times New Roman"/>
          <w:szCs w:val="28"/>
        </w:rPr>
        <w:t>万水系沉积物异常分布图，从</w:t>
      </w:r>
      <w:r>
        <w:rPr>
          <w:rFonts w:ascii="Times New Roman"/>
          <w:szCs w:val="28"/>
        </w:rPr>
        <w:t>F</w:t>
      </w:r>
      <w:r>
        <w:rPr>
          <w:rFonts w:ascii="Times New Roman"/>
          <w:szCs w:val="28"/>
        </w:rPr>
        <w:t>元素异常分布可以看出，本区</w:t>
      </w:r>
      <w:r>
        <w:rPr>
          <w:rFonts w:ascii="Times New Roman"/>
          <w:szCs w:val="28"/>
        </w:rPr>
        <w:t>F</w:t>
      </w:r>
      <w:r>
        <w:rPr>
          <w:rFonts w:ascii="Times New Roman"/>
          <w:szCs w:val="28"/>
        </w:rPr>
        <w:t>元素丰度值为</w:t>
      </w:r>
      <w:r>
        <w:rPr>
          <w:rFonts w:ascii="Times New Roman"/>
          <w:szCs w:val="28"/>
        </w:rPr>
        <w:t>500</w:t>
      </w:r>
      <w:r>
        <w:rPr>
          <w:rFonts w:ascii="Times New Roman"/>
          <w:szCs w:val="28"/>
        </w:rPr>
        <w:t>－</w:t>
      </w:r>
      <w:r>
        <w:rPr>
          <w:rFonts w:ascii="Times New Roman"/>
          <w:szCs w:val="28"/>
        </w:rPr>
        <w:t>1000ppm</w:t>
      </w:r>
      <w:r>
        <w:rPr>
          <w:rFonts w:ascii="Times New Roman"/>
          <w:szCs w:val="28"/>
        </w:rPr>
        <w:t>，处于宁都－兴国北东向展布的</w:t>
      </w:r>
      <w:r>
        <w:rPr>
          <w:rFonts w:ascii="Times New Roman"/>
          <w:szCs w:val="28"/>
        </w:rPr>
        <w:t>F</w:t>
      </w:r>
      <w:r>
        <w:rPr>
          <w:rFonts w:ascii="Times New Roman"/>
          <w:szCs w:val="28"/>
        </w:rPr>
        <w:t>异常或中高场区域内（见图</w:t>
      </w:r>
      <w:r>
        <w:rPr>
          <w:rFonts w:ascii="Times New Roman"/>
          <w:szCs w:val="28"/>
        </w:rPr>
        <w:t>2</w:t>
      </w:r>
      <w:r>
        <w:rPr>
          <w:rFonts w:ascii="Times New Roman"/>
          <w:szCs w:val="28"/>
        </w:rPr>
        <w:t>－</w:t>
      </w:r>
      <w:r>
        <w:rPr>
          <w:rFonts w:ascii="Times New Roman"/>
          <w:szCs w:val="28"/>
        </w:rPr>
        <w:t>4</w:t>
      </w:r>
      <w:r>
        <w:rPr>
          <w:rFonts w:ascii="Times New Roman"/>
          <w:szCs w:val="28"/>
        </w:rPr>
        <w:t>）。</w:t>
      </w:r>
    </w:p>
    <w:p w14:paraId="57560256" w14:textId="77777777" w:rsidR="005A6981" w:rsidRDefault="005A6981">
      <w:pPr>
        <w:ind w:firstLine="560"/>
        <w:jc w:val="left"/>
        <w:rPr>
          <w:rFonts w:ascii="Times New Roman"/>
          <w:szCs w:val="28"/>
        </w:rPr>
      </w:pPr>
      <w:r>
        <w:rPr>
          <w:rFonts w:ascii="Times New Roman"/>
          <w:szCs w:val="28"/>
          <w:lang w:val="en-US" w:eastAsia="zh-CN"/>
        </w:rPr>
        <w:lastRenderedPageBreak/>
        <w:pict w14:anchorId="05435F0E">
          <v:shape id="_x0000_s4445" type="#_x0000_t202" style="position:absolute;left:0;text-align:left;margin-left:-15.45pt;margin-top:.6pt;width:443.4pt;height:430.2pt;z-index:251655168;mso-wrap-style:square;mso-position-horizontal-relative:margin;mso-width-relative:margin;mso-height-relative:margin" filled="f" stroked="f">
            <v:fill o:detectmouseclick="t"/>
            <v:textbox>
              <w:txbxContent>
                <w:p w14:paraId="6B8A8C83" w14:textId="77777777" w:rsidR="005A6981" w:rsidRDefault="005A6981">
                  <w:pPr>
                    <w:spacing w:line="240" w:lineRule="auto"/>
                    <w:ind w:firstLineChars="0" w:firstLine="0"/>
                    <w:jc w:val="center"/>
                    <w:rPr>
                      <w:rFonts w:hint="eastAsia"/>
                    </w:rPr>
                  </w:pPr>
                </w:p>
                <w:p w14:paraId="3D3D65AA" w14:textId="77777777" w:rsidR="005A6981" w:rsidRDefault="005A6981">
                  <w:pPr>
                    <w:ind w:firstLine="480"/>
                    <w:jc w:val="center"/>
                    <w:rPr>
                      <w:rFonts w:ascii="黑体" w:eastAsia="黑体" w:hAnsi="黑体" w:hint="eastAsia"/>
                      <w:kern w:val="0"/>
                      <w:sz w:val="24"/>
                      <w:szCs w:val="24"/>
                    </w:rPr>
                  </w:pPr>
                  <w:r>
                    <w:rPr>
                      <w:rFonts w:ascii="黑体" w:eastAsia="黑体" w:hAnsi="黑体" w:hint="eastAsia"/>
                      <w:kern w:val="0"/>
                      <w:sz w:val="24"/>
                      <w:szCs w:val="24"/>
                    </w:rPr>
                    <w:t>图</w:t>
                  </w:r>
                  <w:r>
                    <w:rPr>
                      <w:rFonts w:ascii="黑体" w:eastAsia="黑体" w:hAnsi="黑体" w:hint="eastAsia"/>
                      <w:kern w:val="0"/>
                      <w:sz w:val="24"/>
                      <w:szCs w:val="24"/>
                    </w:rPr>
                    <w:t xml:space="preserve">2-4 </w:t>
                  </w:r>
                  <w:r>
                    <w:rPr>
                      <w:rFonts w:ascii="黑体" w:eastAsia="黑体" w:hAnsi="黑体" w:hint="eastAsia"/>
                      <w:kern w:val="0"/>
                      <w:sz w:val="24"/>
                      <w:szCs w:val="24"/>
                    </w:rPr>
                    <w:t>赣南地区氟异常晕圈图</w:t>
                  </w:r>
                </w:p>
              </w:txbxContent>
            </v:textbox>
            <w10:wrap type="square" anchorx="margin"/>
          </v:shape>
        </w:pict>
      </w:r>
      <w:r>
        <w:rPr>
          <w:rFonts w:ascii="Times New Roman"/>
          <w:szCs w:val="28"/>
        </w:rPr>
        <w:t>本区</w:t>
      </w:r>
      <w:r>
        <w:rPr>
          <w:rFonts w:ascii="Times New Roman" w:hint="eastAsia"/>
          <w:szCs w:val="28"/>
        </w:rPr>
        <w:t>xx</w:t>
      </w:r>
      <w:r>
        <w:rPr>
          <w:rFonts w:ascii="Times New Roman"/>
          <w:szCs w:val="28"/>
        </w:rPr>
        <w:t>矿是与花岗岩相关的</w:t>
      </w:r>
      <w:r>
        <w:rPr>
          <w:rFonts w:ascii="Times New Roman" w:hint="eastAsia"/>
          <w:szCs w:val="28"/>
        </w:rPr>
        <w:t>xx</w:t>
      </w:r>
      <w:r>
        <w:rPr>
          <w:rFonts w:ascii="Times New Roman"/>
          <w:szCs w:val="28"/>
        </w:rPr>
        <w:t>矿床。根据对这类矿床的成矿模式分析，其成矿物质中</w:t>
      </w:r>
      <w:r>
        <w:rPr>
          <w:rFonts w:ascii="Times New Roman"/>
          <w:szCs w:val="28"/>
        </w:rPr>
        <w:t>F</w:t>
      </w:r>
      <w:r>
        <w:rPr>
          <w:rFonts w:ascii="Times New Roman"/>
          <w:szCs w:val="28"/>
        </w:rPr>
        <w:t>元素主要来源于早志留世（加里东晚期）英云闪长岩（</w:t>
      </w:r>
      <w:r>
        <w:rPr>
          <w:rFonts w:ascii="Times New Roman"/>
          <w:szCs w:val="28"/>
        </w:rPr>
        <w:t>γδοS</w:t>
      </w:r>
      <w:r>
        <w:rPr>
          <w:rFonts w:ascii="Times New Roman"/>
          <w:szCs w:val="28"/>
          <w:eastAsianLayout w:combine="1"/>
        </w:rPr>
        <w:t>b 1</w:t>
      </w:r>
      <w:r>
        <w:rPr>
          <w:rFonts w:ascii="Times New Roman"/>
          <w:szCs w:val="28"/>
        </w:rPr>
        <w:t>）。</w:t>
      </w:r>
    </w:p>
    <w:p w14:paraId="19A48386" w14:textId="77777777" w:rsidR="005A6981" w:rsidRDefault="005A6981">
      <w:pPr>
        <w:ind w:firstLine="560"/>
        <w:jc w:val="left"/>
        <w:rPr>
          <w:rFonts w:ascii="Times New Roman"/>
          <w:szCs w:val="28"/>
        </w:rPr>
        <w:sectPr w:rsidR="00000000">
          <w:pgSz w:w="11906" w:h="16838"/>
          <w:pgMar w:top="1440" w:right="1803" w:bottom="1440" w:left="1803" w:header="851" w:footer="992" w:gutter="0"/>
          <w:cols w:space="720"/>
          <w:docGrid w:type="linesAndChars" w:linePitch="381"/>
        </w:sectPr>
      </w:pPr>
    </w:p>
    <w:p w14:paraId="57565CD5" w14:textId="77777777" w:rsidR="005A6981" w:rsidRDefault="005A6981">
      <w:pPr>
        <w:pStyle w:val="1"/>
        <w:pageBreakBefore/>
        <w:ind w:firstLine="600"/>
        <w:jc w:val="left"/>
        <w:rPr>
          <w:rFonts w:ascii="Times New Roman" w:hAnsi="Times New Roman"/>
        </w:rPr>
      </w:pPr>
      <w:bookmarkStart w:id="62" w:name="_Toc184544303"/>
      <w:bookmarkStart w:id="63" w:name="_Toc130995541"/>
      <w:bookmarkStart w:id="64" w:name="_Toc130994880"/>
      <w:bookmarkEnd w:id="37"/>
      <w:bookmarkEnd w:id="40"/>
      <w:bookmarkEnd w:id="50"/>
      <w:bookmarkEnd w:id="51"/>
      <w:r>
        <w:rPr>
          <w:rFonts w:ascii="Times New Roman" w:hAnsi="Times New Roman"/>
        </w:rPr>
        <w:lastRenderedPageBreak/>
        <w:t>3.</w:t>
      </w:r>
      <w:r>
        <w:rPr>
          <w:rFonts w:ascii="Times New Roman" w:hAnsi="Times New Roman"/>
        </w:rPr>
        <w:t>矿区地质</w:t>
      </w:r>
      <w:bookmarkEnd w:id="62"/>
      <w:bookmarkEnd w:id="63"/>
      <w:bookmarkEnd w:id="64"/>
    </w:p>
    <w:p w14:paraId="27343737" w14:textId="77777777" w:rsidR="005A6981" w:rsidRDefault="005A6981">
      <w:pPr>
        <w:ind w:firstLine="560"/>
        <w:rPr>
          <w:rFonts w:ascii="Times New Roman"/>
          <w:szCs w:val="28"/>
        </w:rPr>
      </w:pPr>
      <w:r>
        <w:rPr>
          <w:rFonts w:ascii="Times New Roman"/>
          <w:szCs w:val="28"/>
          <w:lang w:val="en-US" w:eastAsia="zh-CN"/>
        </w:rPr>
        <w:pict w14:anchorId="04A23D48">
          <v:shape id="_x0000_s4498" type="#_x0000_t202" style="position:absolute;left:0;text-align:left;margin-left:-76.95pt;margin-top:150.5pt;width:559.8pt;height:478.8pt;z-index:251668480;mso-wrap-style:square;mso-position-horizontal-relative:margin;mso-width-relative:margin;mso-height-relative:margin" filled="f" stroked="f">
            <v:fill o:detectmouseclick="t"/>
            <v:textbox>
              <w:txbxContent>
                <w:p w14:paraId="6DE1DF56" w14:textId="77777777" w:rsidR="005A6981" w:rsidRDefault="005A6981">
                  <w:pPr>
                    <w:spacing w:line="240" w:lineRule="auto"/>
                    <w:ind w:firstLineChars="0" w:firstLine="0"/>
                    <w:jc w:val="center"/>
                    <w:rPr>
                      <w:rFonts w:hint="eastAsia"/>
                    </w:rPr>
                  </w:pPr>
                </w:p>
                <w:p w14:paraId="0D41D12B" w14:textId="77777777" w:rsidR="005A6981" w:rsidRDefault="005A6981">
                  <w:pPr>
                    <w:ind w:firstLine="480"/>
                    <w:jc w:val="center"/>
                    <w:rPr>
                      <w:rFonts w:ascii="黑体" w:eastAsia="黑体" w:hAnsi="黑体"/>
                      <w:kern w:val="0"/>
                      <w:sz w:val="24"/>
                      <w:szCs w:val="24"/>
                    </w:rPr>
                  </w:pPr>
                  <w:r>
                    <w:rPr>
                      <w:rFonts w:ascii="黑体" w:eastAsia="黑体" w:hAnsi="黑体" w:hint="eastAsia"/>
                      <w:kern w:val="0"/>
                      <w:sz w:val="24"/>
                      <w:szCs w:val="24"/>
                    </w:rPr>
                    <w:t>图</w:t>
                  </w:r>
                  <w:r>
                    <w:rPr>
                      <w:rFonts w:ascii="黑体" w:eastAsia="黑体" w:hAnsi="黑体" w:hint="eastAsia"/>
                      <w:kern w:val="0"/>
                      <w:sz w:val="24"/>
                      <w:szCs w:val="24"/>
                    </w:rPr>
                    <w:t xml:space="preserve">3-1 </w:t>
                  </w:r>
                  <w:r>
                    <w:rPr>
                      <w:rFonts w:ascii="黑体" w:eastAsia="黑体" w:hAnsi="黑体" w:hint="eastAsia"/>
                      <w:kern w:val="0"/>
                      <w:sz w:val="24"/>
                      <w:szCs w:val="24"/>
                    </w:rPr>
                    <w:t>矿区地质图</w:t>
                  </w:r>
                </w:p>
                <w:p w14:paraId="310219E4" w14:textId="77777777" w:rsidR="005A6981" w:rsidRDefault="005A6981">
                  <w:pPr>
                    <w:numPr>
                      <w:ilvl w:val="0"/>
                      <w:numId w:val="2"/>
                    </w:numPr>
                    <w:ind w:firstLineChars="0"/>
                    <w:rPr>
                      <w:rFonts w:ascii="黑体" w:eastAsia="黑体" w:hAnsi="黑体"/>
                      <w:kern w:val="0"/>
                      <w:sz w:val="21"/>
                      <w:szCs w:val="21"/>
                    </w:rPr>
                  </w:pPr>
                  <w:r>
                    <w:rPr>
                      <w:rFonts w:ascii="黑体" w:eastAsia="黑体" w:hAnsi="黑体" w:hint="eastAsia"/>
                      <w:kern w:val="0"/>
                      <w:sz w:val="21"/>
                      <w:szCs w:val="21"/>
                    </w:rPr>
                    <w:t>第四系。</w:t>
                  </w:r>
                  <w:r>
                    <w:rPr>
                      <w:rFonts w:ascii="黑体" w:eastAsia="黑体" w:hAnsi="黑体" w:hint="eastAsia"/>
                      <w:kern w:val="0"/>
                      <w:sz w:val="21"/>
                      <w:szCs w:val="21"/>
                    </w:rPr>
                    <w:t>2</w:t>
                  </w:r>
                  <w:r>
                    <w:rPr>
                      <w:rFonts w:ascii="黑体" w:eastAsia="黑体" w:hAnsi="黑体" w:hint="eastAsia"/>
                      <w:kern w:val="0"/>
                      <w:sz w:val="21"/>
                      <w:szCs w:val="21"/>
                    </w:rPr>
                    <w:t>、白垩系上统周田组。</w:t>
                  </w:r>
                  <w:r>
                    <w:rPr>
                      <w:rFonts w:ascii="黑体" w:eastAsia="黑体" w:hAnsi="黑体" w:hint="eastAsia"/>
                      <w:kern w:val="0"/>
                      <w:sz w:val="21"/>
                      <w:szCs w:val="21"/>
                    </w:rPr>
                    <w:t>3</w:t>
                  </w:r>
                  <w:r>
                    <w:rPr>
                      <w:rFonts w:ascii="黑体" w:eastAsia="黑体" w:hAnsi="黑体" w:hint="eastAsia"/>
                      <w:kern w:val="0"/>
                      <w:sz w:val="21"/>
                      <w:szCs w:val="21"/>
                    </w:rPr>
                    <w:t>、晚侏罗世细粒二长花岗岩。</w:t>
                  </w:r>
                  <w:r>
                    <w:rPr>
                      <w:rFonts w:ascii="黑体" w:eastAsia="黑体" w:hAnsi="黑体" w:hint="eastAsia"/>
                      <w:kern w:val="0"/>
                      <w:sz w:val="21"/>
                      <w:szCs w:val="21"/>
                    </w:rPr>
                    <w:t>4</w:t>
                  </w:r>
                  <w:r>
                    <w:rPr>
                      <w:rFonts w:ascii="黑体" w:eastAsia="黑体" w:hAnsi="黑体" w:hint="eastAsia"/>
                      <w:kern w:val="0"/>
                      <w:sz w:val="21"/>
                      <w:szCs w:val="21"/>
                    </w:rPr>
                    <w:t>、早志留世中粗粒英云</w:t>
                  </w:r>
                </w:p>
                <w:p w14:paraId="38A80D4E" w14:textId="77777777" w:rsidR="005A6981" w:rsidRDefault="005A6981">
                  <w:pPr>
                    <w:ind w:left="1260" w:firstLineChars="0" w:firstLine="0"/>
                    <w:rPr>
                      <w:rFonts w:ascii="黑体" w:eastAsia="黑体" w:hAnsi="黑体" w:hint="eastAsia"/>
                      <w:kern w:val="0"/>
                      <w:sz w:val="21"/>
                      <w:szCs w:val="21"/>
                    </w:rPr>
                  </w:pPr>
                  <w:r>
                    <w:rPr>
                      <w:rFonts w:ascii="黑体" w:eastAsia="黑体" w:hAnsi="黑体" w:hint="eastAsia"/>
                      <w:kern w:val="0"/>
                      <w:sz w:val="21"/>
                      <w:szCs w:val="21"/>
                    </w:rPr>
                    <w:t>闪长岩。</w:t>
                  </w:r>
                  <w:r>
                    <w:rPr>
                      <w:rFonts w:ascii="黑体" w:eastAsia="黑体" w:hAnsi="黑体" w:hint="eastAsia"/>
                      <w:kern w:val="0"/>
                      <w:sz w:val="21"/>
                      <w:szCs w:val="21"/>
                    </w:rPr>
                    <w:t>5</w:t>
                  </w:r>
                  <w:r>
                    <w:rPr>
                      <w:rFonts w:ascii="黑体" w:eastAsia="黑体" w:hAnsi="黑体" w:hint="eastAsia"/>
                      <w:kern w:val="0"/>
                      <w:sz w:val="21"/>
                      <w:szCs w:val="21"/>
                    </w:rPr>
                    <w:t>、硅化</w:t>
                  </w:r>
                  <w:r>
                    <w:rPr>
                      <w:rFonts w:ascii="黑体" w:eastAsia="黑体" w:hAnsi="黑体" w:hint="eastAsia"/>
                      <w:kern w:val="0"/>
                      <w:sz w:val="21"/>
                      <w:szCs w:val="21"/>
                    </w:rPr>
                    <w:t>-</w:t>
                  </w:r>
                  <w:r>
                    <w:rPr>
                      <w:rFonts w:ascii="黑体" w:eastAsia="黑体" w:hAnsi="黑体" w:hint="eastAsia"/>
                      <w:kern w:val="0"/>
                      <w:sz w:val="21"/>
                      <w:szCs w:val="21"/>
                    </w:rPr>
                    <w:t>xx</w:t>
                  </w:r>
                  <w:r>
                    <w:rPr>
                      <w:rFonts w:ascii="黑体" w:eastAsia="黑体" w:hAnsi="黑体" w:hint="eastAsia"/>
                      <w:kern w:val="0"/>
                      <w:sz w:val="21"/>
                      <w:szCs w:val="21"/>
                    </w:rPr>
                    <w:t>矿化构造破碎带。</w:t>
                  </w:r>
                  <w:r>
                    <w:rPr>
                      <w:rFonts w:ascii="黑体" w:eastAsia="黑体" w:hAnsi="黑体" w:hint="eastAsia"/>
                      <w:kern w:val="0"/>
                      <w:sz w:val="21"/>
                      <w:szCs w:val="21"/>
                    </w:rPr>
                    <w:t>6</w:t>
                  </w:r>
                  <w:r>
                    <w:rPr>
                      <w:rFonts w:ascii="黑体" w:eastAsia="黑体" w:hAnsi="黑体" w:hint="eastAsia"/>
                      <w:kern w:val="0"/>
                      <w:sz w:val="21"/>
                      <w:szCs w:val="21"/>
                    </w:rPr>
                    <w:t>、勘查区范围</w:t>
                  </w:r>
                </w:p>
              </w:txbxContent>
            </v:textbox>
            <w10:wrap type="square" anchorx="margin"/>
          </v:shape>
        </w:pict>
      </w:r>
      <w:r>
        <w:rPr>
          <w:rFonts w:ascii="Times New Roman"/>
          <w:szCs w:val="28"/>
        </w:rPr>
        <w:t>矿区出露地层简单，北东向断裂构造及岩浆活动强烈。矿区北西部出露</w:t>
      </w:r>
      <w:r>
        <w:rPr>
          <w:rFonts w:ascii="Times New Roman"/>
          <w:kern w:val="0"/>
          <w:szCs w:val="28"/>
        </w:rPr>
        <w:t>白垩系上统周田组</w:t>
      </w:r>
      <w:r>
        <w:rPr>
          <w:rFonts w:ascii="Times New Roman"/>
          <w:szCs w:val="28"/>
        </w:rPr>
        <w:t>（</w:t>
      </w:r>
      <w:r>
        <w:rPr>
          <w:rFonts w:ascii="Times New Roman"/>
          <w:szCs w:val="28"/>
        </w:rPr>
        <w:t>K</w:t>
      </w:r>
      <w:r>
        <w:rPr>
          <w:rFonts w:ascii="Times New Roman"/>
          <w:szCs w:val="28"/>
          <w:vertAlign w:val="subscript"/>
        </w:rPr>
        <w:t>2</w:t>
      </w:r>
      <w:r>
        <w:rPr>
          <w:rFonts w:ascii="Times New Roman"/>
          <w:szCs w:val="28"/>
        </w:rPr>
        <w:t>z</w:t>
      </w:r>
      <w:r>
        <w:rPr>
          <w:rFonts w:ascii="Times New Roman"/>
          <w:szCs w:val="28"/>
        </w:rPr>
        <w:t>）沉积岩地层，东部为</w:t>
      </w:r>
      <w:r>
        <w:rPr>
          <w:rFonts w:ascii="Times New Roman"/>
          <w:kern w:val="0"/>
          <w:szCs w:val="28"/>
        </w:rPr>
        <w:t>早志留世（加里东晚期）侵入的会同岩体</w:t>
      </w:r>
      <w:r>
        <w:rPr>
          <w:rFonts w:ascii="Times New Roman"/>
          <w:szCs w:val="28"/>
        </w:rPr>
        <w:t>（</w:t>
      </w:r>
      <w:r>
        <w:rPr>
          <w:rFonts w:ascii="Times New Roman"/>
          <w:szCs w:val="28"/>
        </w:rPr>
        <w:t>γδοS</w:t>
      </w:r>
      <w:r>
        <w:rPr>
          <w:rFonts w:ascii="Times New Roman"/>
          <w:szCs w:val="28"/>
          <w:eastAsianLayout w:combine="1"/>
        </w:rPr>
        <w:t>1 b</w:t>
      </w:r>
      <w:r>
        <w:rPr>
          <w:rFonts w:ascii="Times New Roman"/>
          <w:szCs w:val="28"/>
        </w:rPr>
        <w:t>）中粗粒英云闪长岩，呈岩基状</w:t>
      </w:r>
      <w:r>
        <w:rPr>
          <w:rFonts w:ascii="Times New Roman"/>
          <w:szCs w:val="28"/>
        </w:rPr>
        <w:lastRenderedPageBreak/>
        <w:t>产出；</w:t>
      </w:r>
      <w:bookmarkStart w:id="65" w:name="_Hlk170471799"/>
      <w:r>
        <w:rPr>
          <w:rFonts w:ascii="Times New Roman"/>
          <w:szCs w:val="28"/>
        </w:rPr>
        <w:t>南东部为</w:t>
      </w:r>
      <w:r>
        <w:rPr>
          <w:rFonts w:ascii="Times New Roman"/>
          <w:kern w:val="0"/>
          <w:szCs w:val="28"/>
        </w:rPr>
        <w:t>晚侏罗世（燕山晚期）侵入的前山小岩株</w:t>
      </w:r>
      <w:r>
        <w:rPr>
          <w:rFonts w:ascii="Times New Roman"/>
          <w:szCs w:val="28"/>
        </w:rPr>
        <w:t>（</w:t>
      </w:r>
      <w:r>
        <w:rPr>
          <w:rFonts w:ascii="Times New Roman"/>
          <w:szCs w:val="28"/>
        </w:rPr>
        <w:t>ηγJ</w:t>
      </w:r>
      <w:r>
        <w:rPr>
          <w:rFonts w:ascii="Times New Roman"/>
          <w:szCs w:val="28"/>
          <w:eastAsianLayout w:combine="1"/>
        </w:rPr>
        <w:t>a 3</w:t>
      </w:r>
      <w:r>
        <w:rPr>
          <w:rFonts w:ascii="Times New Roman"/>
          <w:szCs w:val="28"/>
        </w:rPr>
        <w:t>）</w:t>
      </w:r>
      <w:r>
        <w:rPr>
          <w:rFonts w:ascii="Times New Roman"/>
          <w:kern w:val="0"/>
          <w:szCs w:val="28"/>
        </w:rPr>
        <w:t>细粒</w:t>
      </w:r>
      <w:r>
        <w:rPr>
          <w:rFonts w:ascii="Times New Roman"/>
          <w:szCs w:val="28"/>
        </w:rPr>
        <w:t>二长花岗岩</w:t>
      </w:r>
      <w:bookmarkEnd w:id="65"/>
      <w:r>
        <w:rPr>
          <w:rFonts w:ascii="Times New Roman"/>
          <w:szCs w:val="28"/>
        </w:rPr>
        <w:t>，呈岩瘤状产出；矿区发育一条北东向主干断裂构造</w:t>
      </w:r>
      <w:r>
        <w:rPr>
          <w:rFonts w:ascii="Times New Roman"/>
          <w:kern w:val="0"/>
          <w:szCs w:val="28"/>
        </w:rPr>
        <w:t>（</w:t>
      </w:r>
      <w:r>
        <w:rPr>
          <w:rFonts w:ascii="Times New Roman"/>
          <w:kern w:val="0"/>
          <w:szCs w:val="28"/>
        </w:rPr>
        <w:t>F</w:t>
      </w:r>
      <w:r>
        <w:rPr>
          <w:rFonts w:ascii="Times New Roman"/>
          <w:kern w:val="0"/>
          <w:szCs w:val="28"/>
          <w:vertAlign w:val="subscript"/>
        </w:rPr>
        <w:t>1</w:t>
      </w:r>
      <w:r>
        <w:rPr>
          <w:rFonts w:ascii="Times New Roman"/>
          <w:kern w:val="0"/>
          <w:szCs w:val="28"/>
        </w:rPr>
        <w:t>）见图</w:t>
      </w:r>
      <w:r>
        <w:rPr>
          <w:rFonts w:ascii="Times New Roman"/>
          <w:kern w:val="0"/>
          <w:szCs w:val="28"/>
        </w:rPr>
        <w:t>3-1</w:t>
      </w:r>
      <w:r>
        <w:rPr>
          <w:rFonts w:ascii="Times New Roman"/>
          <w:szCs w:val="28"/>
        </w:rPr>
        <w:t>。</w:t>
      </w:r>
    </w:p>
    <w:p w14:paraId="1936F8AC" w14:textId="77777777" w:rsidR="005A6981" w:rsidRDefault="005A6981">
      <w:pPr>
        <w:pStyle w:val="2"/>
        <w:ind w:firstLine="562"/>
        <w:jc w:val="left"/>
        <w:rPr>
          <w:rFonts w:ascii="Times New Roman"/>
        </w:rPr>
      </w:pPr>
      <w:bookmarkStart w:id="66" w:name="_Toc184544304"/>
      <w:r>
        <w:rPr>
          <w:rFonts w:ascii="Times New Roman"/>
        </w:rPr>
        <w:t>3.1</w:t>
      </w:r>
      <w:r>
        <w:rPr>
          <w:rFonts w:ascii="Times New Roman"/>
        </w:rPr>
        <w:t>地层</w:t>
      </w:r>
      <w:bookmarkEnd w:id="66"/>
    </w:p>
    <w:p w14:paraId="6CEEA118" w14:textId="77777777" w:rsidR="005A6981" w:rsidRDefault="005A6981">
      <w:pPr>
        <w:ind w:firstLine="560"/>
        <w:rPr>
          <w:rFonts w:ascii="Times New Roman"/>
          <w:szCs w:val="28"/>
        </w:rPr>
      </w:pPr>
      <w:r>
        <w:rPr>
          <w:rFonts w:ascii="Times New Roman"/>
          <w:szCs w:val="28"/>
        </w:rPr>
        <w:t>矿区出露的地层简单，仅出露白垩系上统周田组（</w:t>
      </w:r>
      <w:r>
        <w:rPr>
          <w:rFonts w:ascii="Times New Roman"/>
          <w:szCs w:val="28"/>
        </w:rPr>
        <w:t>K</w:t>
      </w:r>
      <w:r>
        <w:rPr>
          <w:rFonts w:ascii="Times New Roman"/>
          <w:szCs w:val="28"/>
          <w:vertAlign w:val="subscript"/>
        </w:rPr>
        <w:t>2</w:t>
      </w:r>
      <w:r>
        <w:rPr>
          <w:rFonts w:ascii="Times New Roman"/>
          <w:szCs w:val="28"/>
        </w:rPr>
        <w:t>z</w:t>
      </w:r>
      <w:r>
        <w:rPr>
          <w:rFonts w:ascii="Times New Roman"/>
          <w:szCs w:val="28"/>
        </w:rPr>
        <w:t>）沉积岩地层及第四系（</w:t>
      </w:r>
      <w:r>
        <w:rPr>
          <w:rFonts w:ascii="Times New Roman"/>
          <w:szCs w:val="28"/>
        </w:rPr>
        <w:t>Q</w:t>
      </w:r>
      <w:r>
        <w:rPr>
          <w:rFonts w:ascii="Times New Roman"/>
          <w:szCs w:val="28"/>
          <w:vertAlign w:val="subscript"/>
        </w:rPr>
        <w:t>4</w:t>
      </w:r>
      <w:r>
        <w:rPr>
          <w:rFonts w:ascii="Times New Roman"/>
          <w:szCs w:val="28"/>
        </w:rPr>
        <w:t>）。</w:t>
      </w:r>
    </w:p>
    <w:p w14:paraId="19A701EB" w14:textId="77777777" w:rsidR="005A6981" w:rsidRDefault="005A6981">
      <w:pPr>
        <w:pStyle w:val="3"/>
        <w:ind w:firstLine="560"/>
        <w:rPr>
          <w:rFonts w:ascii="Times New Roman"/>
        </w:rPr>
      </w:pPr>
      <w:r>
        <w:rPr>
          <w:rFonts w:ascii="Times New Roman"/>
        </w:rPr>
        <w:t>3.1.1</w:t>
      </w:r>
      <w:r>
        <w:rPr>
          <w:rFonts w:ascii="Times New Roman"/>
        </w:rPr>
        <w:t>白垩系上统周田组（</w:t>
      </w:r>
      <w:r>
        <w:rPr>
          <w:rFonts w:ascii="Times New Roman"/>
        </w:rPr>
        <w:t>K</w:t>
      </w:r>
      <w:r>
        <w:rPr>
          <w:rFonts w:ascii="Times New Roman"/>
          <w:vertAlign w:val="subscript"/>
        </w:rPr>
        <w:t>2</w:t>
      </w:r>
      <w:r>
        <w:rPr>
          <w:rFonts w:ascii="Times New Roman"/>
        </w:rPr>
        <w:t>z</w:t>
      </w:r>
      <w:r>
        <w:rPr>
          <w:rFonts w:ascii="Times New Roman"/>
        </w:rPr>
        <w:t>）</w:t>
      </w:r>
    </w:p>
    <w:p w14:paraId="370152F0" w14:textId="77777777" w:rsidR="005A6981" w:rsidRDefault="005A6981">
      <w:pPr>
        <w:ind w:firstLine="560"/>
        <w:rPr>
          <w:rFonts w:ascii="Times New Roman"/>
          <w:szCs w:val="28"/>
        </w:rPr>
      </w:pPr>
      <w:r>
        <w:rPr>
          <w:rFonts w:ascii="Times New Roman"/>
          <w:szCs w:val="28"/>
        </w:rPr>
        <w:t>大面积出露于矿区北西部，约占矿区面积</w:t>
      </w:r>
      <w:r>
        <w:rPr>
          <w:rFonts w:ascii="Times New Roman"/>
          <w:szCs w:val="28"/>
        </w:rPr>
        <w:t xml:space="preserve"> 12%</w:t>
      </w:r>
      <w:r>
        <w:rPr>
          <w:rFonts w:ascii="Times New Roman"/>
          <w:szCs w:val="28"/>
        </w:rPr>
        <w:t>（约</w:t>
      </w:r>
      <w:r>
        <w:rPr>
          <w:rFonts w:ascii="Times New Roman"/>
          <w:szCs w:val="28"/>
        </w:rPr>
        <w:t xml:space="preserve"> 0.20 km</w:t>
      </w:r>
      <w:r>
        <w:rPr>
          <w:rFonts w:ascii="Times New Roman"/>
          <w:szCs w:val="28"/>
          <w:vertAlign w:val="superscript"/>
        </w:rPr>
        <w:t>2</w:t>
      </w:r>
      <w:r>
        <w:rPr>
          <w:rFonts w:ascii="Times New Roman"/>
          <w:szCs w:val="28"/>
        </w:rPr>
        <w:t>）。但总体岩层倾向</w:t>
      </w:r>
      <w:r>
        <w:rPr>
          <w:rFonts w:ascii="Times New Roman"/>
          <w:szCs w:val="28"/>
        </w:rPr>
        <w:t xml:space="preserve"> 280°</w:t>
      </w:r>
      <w:r>
        <w:rPr>
          <w:rFonts w:ascii="Times New Roman"/>
          <w:szCs w:val="28"/>
        </w:rPr>
        <w:t>～</w:t>
      </w:r>
      <w:r>
        <w:rPr>
          <w:rFonts w:ascii="Times New Roman"/>
          <w:szCs w:val="28"/>
        </w:rPr>
        <w:t>330°</w:t>
      </w:r>
      <w:r>
        <w:rPr>
          <w:rFonts w:ascii="Times New Roman"/>
          <w:szCs w:val="28"/>
        </w:rPr>
        <w:t>，倾角</w:t>
      </w:r>
      <w:r>
        <w:rPr>
          <w:rFonts w:ascii="Times New Roman"/>
          <w:szCs w:val="28"/>
        </w:rPr>
        <w:t xml:space="preserve"> 20°</w:t>
      </w:r>
      <w:r>
        <w:rPr>
          <w:rFonts w:ascii="Times New Roman"/>
          <w:szCs w:val="28"/>
        </w:rPr>
        <w:t>～</w:t>
      </w:r>
      <w:r>
        <w:rPr>
          <w:rFonts w:ascii="Times New Roman"/>
          <w:szCs w:val="28"/>
        </w:rPr>
        <w:t>40°</w:t>
      </w:r>
      <w:r>
        <w:rPr>
          <w:rFonts w:ascii="Times New Roman"/>
          <w:szCs w:val="28"/>
        </w:rPr>
        <w:t>，局部靠近断裂带部位产状受构造影响不稳定。地层厚</w:t>
      </w:r>
      <w:r>
        <w:rPr>
          <w:rFonts w:ascii="Times New Roman"/>
          <w:szCs w:val="28"/>
        </w:rPr>
        <w:t>2069m</w:t>
      </w:r>
      <w:r>
        <w:rPr>
          <w:rFonts w:ascii="Times New Roman"/>
          <w:szCs w:val="28"/>
        </w:rPr>
        <w:t>，根据岩性组合，总体分为上部和下部岩性段。本次勘查对上下两部岩性段都进行了工程揭露。</w:t>
      </w:r>
    </w:p>
    <w:p w14:paraId="48D78E5D" w14:textId="77777777" w:rsidR="005A6981" w:rsidRDefault="005A6981">
      <w:pPr>
        <w:ind w:firstLine="560"/>
        <w:rPr>
          <w:rFonts w:ascii="Times New Roman"/>
          <w:szCs w:val="28"/>
        </w:rPr>
      </w:pPr>
      <w:r>
        <w:rPr>
          <w:rFonts w:ascii="Times New Roman"/>
          <w:szCs w:val="28"/>
        </w:rPr>
        <w:t>上部岩性段：主要为紫红色粉砂岩，糜棱岩化，碳酸盐细脉发育，夹有石膏夹层。</w:t>
      </w:r>
    </w:p>
    <w:p w14:paraId="107D6313" w14:textId="77777777" w:rsidR="005A6981" w:rsidRDefault="005A6981">
      <w:pPr>
        <w:ind w:firstLine="560"/>
        <w:rPr>
          <w:rFonts w:ascii="Times New Roman"/>
          <w:szCs w:val="28"/>
        </w:rPr>
      </w:pPr>
      <w:r>
        <w:rPr>
          <w:rFonts w:ascii="Times New Roman"/>
          <w:szCs w:val="28"/>
        </w:rPr>
        <w:t>下部岩性段：青灰色含砾长石石英砂岩，发育于断裂带上盘位置，局部受构造影响较为破碎。</w:t>
      </w:r>
    </w:p>
    <w:p w14:paraId="354E88D9" w14:textId="77777777" w:rsidR="005A6981" w:rsidRDefault="005A6981">
      <w:pPr>
        <w:ind w:firstLine="560"/>
        <w:rPr>
          <w:rFonts w:ascii="Times New Roman"/>
          <w:szCs w:val="28"/>
        </w:rPr>
      </w:pPr>
      <w:r>
        <w:rPr>
          <w:rFonts w:ascii="Times New Roman"/>
          <w:szCs w:val="28"/>
        </w:rPr>
        <w:t>主要岩性特征如下：</w:t>
      </w:r>
    </w:p>
    <w:p w14:paraId="20E4C879" w14:textId="77777777" w:rsidR="005A6981" w:rsidRDefault="005A6981">
      <w:pPr>
        <w:ind w:firstLine="560"/>
        <w:rPr>
          <w:rFonts w:ascii="Times New Roman"/>
        </w:rPr>
      </w:pPr>
      <w:r>
        <w:rPr>
          <w:rFonts w:ascii="Times New Roman"/>
        </w:rPr>
        <w:t>1</w:t>
      </w:r>
      <w:r>
        <w:rPr>
          <w:rFonts w:ascii="Times New Roman"/>
        </w:rPr>
        <w:t>、粉砂岩</w:t>
      </w:r>
    </w:p>
    <w:p w14:paraId="03EB830E" w14:textId="77777777" w:rsidR="005A6981" w:rsidRDefault="005A6981">
      <w:pPr>
        <w:ind w:firstLine="560"/>
        <w:rPr>
          <w:rFonts w:ascii="Times New Roman"/>
          <w:szCs w:val="28"/>
        </w:rPr>
      </w:pPr>
      <w:r>
        <w:rPr>
          <w:rFonts w:ascii="Times New Roman"/>
          <w:szCs w:val="28"/>
        </w:rPr>
        <w:lastRenderedPageBreak/>
        <w:t>均为紫红色，粉砂结构，层理构造，层理发育，层理轴夹角</w:t>
      </w:r>
      <w:r>
        <w:rPr>
          <w:rFonts w:ascii="Times New Roman"/>
          <w:szCs w:val="28"/>
        </w:rPr>
        <w:t>60-85°</w:t>
      </w:r>
      <w:r>
        <w:rPr>
          <w:rFonts w:ascii="Times New Roman"/>
          <w:szCs w:val="28"/>
        </w:rPr>
        <w:t>，硬度低，指甲易刻动，主要成分是泥砂质，碎屑物以长石、石英为主，有少量白云母，粒度比较均匀，粒径在</w:t>
      </w:r>
      <w:r>
        <w:rPr>
          <w:rFonts w:ascii="Times New Roman"/>
          <w:szCs w:val="28"/>
        </w:rPr>
        <w:t>0.05-0.25mm</w:t>
      </w:r>
      <w:r>
        <w:rPr>
          <w:rFonts w:ascii="Times New Roman"/>
          <w:szCs w:val="28"/>
        </w:rPr>
        <w:t>。分选性及磨圆度较好，为泥质胶结。局部碳酸盐细脉发育，宽</w:t>
      </w:r>
      <w:r>
        <w:rPr>
          <w:rFonts w:ascii="Times New Roman"/>
          <w:szCs w:val="28"/>
        </w:rPr>
        <w:t>1-5mm</w:t>
      </w:r>
      <w:r>
        <w:rPr>
          <w:rFonts w:ascii="Times New Roman"/>
          <w:szCs w:val="28"/>
        </w:rPr>
        <w:t>。</w:t>
      </w:r>
    </w:p>
    <w:p w14:paraId="7D0F734B" w14:textId="77777777" w:rsidR="005A6981" w:rsidRDefault="005A6981">
      <w:pPr>
        <w:ind w:firstLine="560"/>
        <w:rPr>
          <w:rFonts w:ascii="Times New Roman"/>
        </w:rPr>
      </w:pPr>
      <w:r>
        <w:rPr>
          <w:rFonts w:ascii="Times New Roman"/>
        </w:rPr>
        <w:t>2</w:t>
      </w:r>
      <w:r>
        <w:rPr>
          <w:rFonts w:ascii="Times New Roman"/>
        </w:rPr>
        <w:t>、含砾长石石英砂岩</w:t>
      </w:r>
    </w:p>
    <w:p w14:paraId="54C701D3" w14:textId="77777777" w:rsidR="005A6981" w:rsidRDefault="005A6981">
      <w:pPr>
        <w:ind w:firstLine="560"/>
        <w:rPr>
          <w:rFonts w:ascii="Times New Roman"/>
        </w:rPr>
      </w:pPr>
      <w:r>
        <w:rPr>
          <w:rFonts w:ascii="Times New Roman"/>
          <w:szCs w:val="28"/>
          <w:lang w:val="en-US" w:eastAsia="zh-CN"/>
        </w:rPr>
        <w:pict w14:anchorId="5F15B88A">
          <v:shape id="文本框 251" o:spid="_x0000_s3384" type="#_x0000_t202" style="position:absolute;left:0;text-align:left;margin-left:117.25pt;margin-top:164.65pt;width:298.05pt;height:275.1pt;z-index:251640832;mso-wrap-style:square;mso-position-horizontal-relative:margin;mso-width-relative:margin;mso-height-relative:margin" filled="f" stroked="f">
            <v:fill o:detectmouseclick="t"/>
            <v:textbox>
              <w:txbxContent>
                <w:p w14:paraId="56F6B32D" w14:textId="77777777" w:rsidR="005A6981" w:rsidRDefault="005A6981">
                  <w:pPr>
                    <w:ind w:firstLineChars="0" w:firstLine="0"/>
                    <w:jc w:val="center"/>
                    <w:rPr>
                      <w:rFonts w:hint="eastAsia"/>
                    </w:rPr>
                  </w:pPr>
                </w:p>
                <w:p w14:paraId="5144A27C" w14:textId="77777777" w:rsidR="005A6981" w:rsidRDefault="005A6981">
                  <w:pPr>
                    <w:spacing w:line="400" w:lineRule="exact"/>
                    <w:ind w:firstLineChars="0" w:firstLine="0"/>
                    <w:jc w:val="center"/>
                    <w:rPr>
                      <w:rFonts w:ascii="黑体" w:eastAsia="黑体" w:hAnsi="黑体" w:hint="eastAsia"/>
                      <w:sz w:val="24"/>
                      <w:szCs w:val="24"/>
                    </w:rPr>
                  </w:pPr>
                  <w:r>
                    <w:rPr>
                      <w:rFonts w:ascii="黑体" w:eastAsia="黑体" w:hAnsi="黑体" w:cs="宋体" w:hint="eastAsia"/>
                      <w:sz w:val="24"/>
                      <w:szCs w:val="24"/>
                    </w:rPr>
                    <w:t>照片</w:t>
                  </w:r>
                  <w:r>
                    <w:rPr>
                      <w:rFonts w:ascii="黑体" w:eastAsia="黑体" w:hAnsi="黑体" w:cs="宋体" w:hint="eastAsia"/>
                      <w:sz w:val="24"/>
                      <w:szCs w:val="24"/>
                    </w:rPr>
                    <w:t>3-1</w:t>
                  </w:r>
                  <w:r>
                    <w:rPr>
                      <w:rFonts w:ascii="黑体" w:eastAsia="黑体" w:hAnsi="黑体" w:hint="eastAsia"/>
                      <w:sz w:val="24"/>
                      <w:szCs w:val="24"/>
                    </w:rPr>
                    <w:t xml:space="preserve">  </w:t>
                  </w:r>
                  <w:r>
                    <w:rPr>
                      <w:rFonts w:ascii="黑体" w:eastAsia="黑体" w:hAnsi="黑体" w:hint="eastAsia"/>
                      <w:sz w:val="24"/>
                      <w:szCs w:val="24"/>
                    </w:rPr>
                    <w:t>正交偏光</w:t>
                  </w:r>
                  <w:r>
                    <w:rPr>
                      <w:rFonts w:ascii="黑体" w:eastAsia="黑体" w:hAnsi="黑体" w:hint="eastAsia"/>
                      <w:sz w:val="24"/>
                      <w:szCs w:val="24"/>
                    </w:rPr>
                    <w:t xml:space="preserve">  </w:t>
                  </w:r>
                  <w:r>
                    <w:rPr>
                      <w:rFonts w:ascii="黑体" w:eastAsia="黑体" w:hAnsi="黑体" w:hint="eastAsia"/>
                      <w:sz w:val="24"/>
                      <w:szCs w:val="24"/>
                    </w:rPr>
                    <w:t>视域直径</w:t>
                  </w:r>
                  <w:r>
                    <w:rPr>
                      <w:rFonts w:ascii="黑体" w:eastAsia="黑体" w:hAnsi="黑体" w:hint="eastAsia"/>
                      <w:sz w:val="24"/>
                      <w:szCs w:val="24"/>
                    </w:rPr>
                    <w:t xml:space="preserve">2.70mm  </w:t>
                  </w:r>
                </w:p>
                <w:p w14:paraId="511A406B" w14:textId="77777777" w:rsidR="005A6981" w:rsidRDefault="005A6981">
                  <w:pPr>
                    <w:spacing w:line="400" w:lineRule="exact"/>
                    <w:ind w:firstLineChars="0" w:firstLine="0"/>
                    <w:jc w:val="center"/>
                    <w:rPr>
                      <w:rFonts w:ascii="黑体" w:eastAsia="黑体" w:hAnsi="黑体" w:hint="eastAsia"/>
                      <w:sz w:val="24"/>
                      <w:szCs w:val="24"/>
                    </w:rPr>
                  </w:pPr>
                  <w:r>
                    <w:rPr>
                      <w:rFonts w:ascii="黑体" w:eastAsia="黑体" w:hAnsi="黑体" w:hint="eastAsia"/>
                      <w:sz w:val="24"/>
                      <w:szCs w:val="24"/>
                    </w:rPr>
                    <w:t>样品位置：</w:t>
                  </w:r>
                  <w:r>
                    <w:rPr>
                      <w:rFonts w:ascii="黑体" w:eastAsia="黑体" w:hAnsi="黑体"/>
                      <w:sz w:val="24"/>
                      <w:szCs w:val="24"/>
                    </w:rPr>
                    <w:t>ZK1201b2</w:t>
                  </w:r>
                </w:p>
              </w:txbxContent>
            </v:textbox>
            <w10:wrap type="square" anchorx="margin"/>
          </v:shape>
        </w:pict>
      </w:r>
      <w:r>
        <w:rPr>
          <w:rFonts w:ascii="Times New Roman"/>
        </w:rPr>
        <w:t>青灰色，含砾砂状结构，块状构造，用手抚之具砂感，硬度中等，钢针用力可划动，主要碎屑成分石英、长石，少量白云母碎片。碎屑大小不一，粒度以</w:t>
      </w:r>
      <w:r>
        <w:rPr>
          <w:rFonts w:ascii="Times New Roman"/>
        </w:rPr>
        <w:t>0.1-0.25mm</w:t>
      </w:r>
      <w:r>
        <w:rPr>
          <w:rFonts w:ascii="Times New Roman"/>
        </w:rPr>
        <w:t>为主，其中粒径大于</w:t>
      </w:r>
      <w:r>
        <w:rPr>
          <w:rFonts w:ascii="Times New Roman"/>
        </w:rPr>
        <w:t>2.0mm</w:t>
      </w:r>
      <w:r>
        <w:rPr>
          <w:rFonts w:ascii="Times New Roman"/>
        </w:rPr>
        <w:t>的碎屑约占</w:t>
      </w:r>
      <w:r>
        <w:rPr>
          <w:rFonts w:ascii="Times New Roman"/>
        </w:rPr>
        <w:t>10-15%</w:t>
      </w:r>
      <w:r>
        <w:rPr>
          <w:rFonts w:ascii="Times New Roman"/>
        </w:rPr>
        <w:t>。胶结物泥质为主。岩石后期受多期次构</w:t>
      </w:r>
      <w:r>
        <w:rPr>
          <w:rFonts w:ascii="Times New Roman"/>
        </w:rPr>
        <w:t>造碎裂。</w:t>
      </w:r>
    </w:p>
    <w:p w14:paraId="719DE5F9" w14:textId="77777777" w:rsidR="005A6981" w:rsidRDefault="005A6981">
      <w:pPr>
        <w:ind w:firstLine="560"/>
        <w:rPr>
          <w:rFonts w:ascii="Times New Roman"/>
        </w:rPr>
      </w:pPr>
      <w:r>
        <w:rPr>
          <w:rFonts w:ascii="Times New Roman"/>
          <w:szCs w:val="28"/>
        </w:rPr>
        <w:t>镜下特征：含砾砂状结构，碎屑成份主要为石英、中</w:t>
      </w:r>
      <w:r>
        <w:rPr>
          <w:rFonts w:ascii="Times New Roman"/>
          <w:szCs w:val="28"/>
        </w:rPr>
        <w:t>-</w:t>
      </w:r>
      <w:r>
        <w:rPr>
          <w:rFonts w:ascii="Times New Roman"/>
          <w:szCs w:val="28"/>
        </w:rPr>
        <w:t>更斜长石、钾微斜长石，少量云母碎片，偶见磷灰石、锆石。碎屑大小不</w:t>
      </w:r>
      <w:r>
        <w:rPr>
          <w:rFonts w:ascii="Times New Roman"/>
          <w:szCs w:val="28"/>
        </w:rPr>
        <w:lastRenderedPageBreak/>
        <w:t>一，粒度以</w:t>
      </w:r>
      <w:r>
        <w:rPr>
          <w:rFonts w:ascii="Times New Roman"/>
          <w:szCs w:val="28"/>
        </w:rPr>
        <w:t>0.1-0.25</w:t>
      </w:r>
      <w:r>
        <w:rPr>
          <w:rFonts w:ascii="Times New Roman"/>
          <w:szCs w:val="28"/>
        </w:rPr>
        <w:t>为主，大于</w:t>
      </w:r>
      <w:r>
        <w:rPr>
          <w:rFonts w:ascii="Times New Roman"/>
          <w:szCs w:val="28"/>
        </w:rPr>
        <w:t>2.0mm</w:t>
      </w:r>
      <w:r>
        <w:rPr>
          <w:rFonts w:ascii="Times New Roman"/>
          <w:szCs w:val="28"/>
        </w:rPr>
        <w:t>及</w:t>
      </w:r>
      <w:r>
        <w:rPr>
          <w:rFonts w:ascii="Times New Roman"/>
          <w:szCs w:val="28"/>
        </w:rPr>
        <w:t>0.05-0.1mm</w:t>
      </w:r>
      <w:r>
        <w:rPr>
          <w:rFonts w:ascii="Times New Roman"/>
          <w:szCs w:val="28"/>
        </w:rPr>
        <w:t>少量，属含砾细砂范围，碎屑物边缘有时有溶蚀。其中石英具波状消光，钾微斜长石碎屑的表面较干净，中</w:t>
      </w:r>
      <w:r>
        <w:rPr>
          <w:rFonts w:ascii="Times New Roman"/>
          <w:szCs w:val="28"/>
        </w:rPr>
        <w:t>-</w:t>
      </w:r>
      <w:r>
        <w:rPr>
          <w:rFonts w:ascii="Times New Roman"/>
          <w:szCs w:val="28"/>
        </w:rPr>
        <w:t>更斜长石的表面略具绢云母化。次棱角状为主，少量次圆状，磨圆度和分选性均一般，定向不明显。胶结物为泥质。后经弱区域变质，泥质胶结物部分已变质为绢云母、少量绿泥石。岩石后期受到弱构造作用形成有规则状裂隙，充填有少量微晶石英脉，局部有明显的褐铁矿化，属沿后期裂隙分布的磁铁矿氧化而来。</w:t>
      </w:r>
      <w:r>
        <w:rPr>
          <w:rFonts w:ascii="Times New Roman"/>
        </w:rPr>
        <w:t>（见照片</w:t>
      </w:r>
      <w:r>
        <w:rPr>
          <w:rFonts w:ascii="Times New Roman"/>
        </w:rPr>
        <w:t>3-1</w:t>
      </w:r>
      <w:r>
        <w:rPr>
          <w:rFonts w:ascii="Times New Roman"/>
        </w:rPr>
        <w:t>）。</w:t>
      </w:r>
    </w:p>
    <w:p w14:paraId="518C77FE" w14:textId="77777777" w:rsidR="005A6981" w:rsidRDefault="005A6981">
      <w:pPr>
        <w:pStyle w:val="3"/>
        <w:ind w:firstLine="560"/>
        <w:rPr>
          <w:rFonts w:ascii="Times New Roman"/>
        </w:rPr>
      </w:pPr>
      <w:r>
        <w:rPr>
          <w:rFonts w:ascii="Times New Roman"/>
        </w:rPr>
        <w:t>3.1.2</w:t>
      </w:r>
      <w:r>
        <w:rPr>
          <w:rFonts w:ascii="Times New Roman"/>
        </w:rPr>
        <w:t>第四系（</w:t>
      </w:r>
      <w:r>
        <w:rPr>
          <w:rFonts w:ascii="Times New Roman"/>
        </w:rPr>
        <w:t>Q</w:t>
      </w:r>
      <w:r>
        <w:rPr>
          <w:rFonts w:ascii="Times New Roman"/>
          <w:vertAlign w:val="subscript"/>
        </w:rPr>
        <w:t>4</w:t>
      </w:r>
      <w:r>
        <w:rPr>
          <w:rFonts w:ascii="Times New Roman"/>
        </w:rPr>
        <w:t>）</w:t>
      </w:r>
    </w:p>
    <w:p w14:paraId="14E432E7" w14:textId="77777777" w:rsidR="005A6981" w:rsidRDefault="005A6981">
      <w:pPr>
        <w:ind w:firstLine="560"/>
        <w:rPr>
          <w:rFonts w:ascii="Times New Roman"/>
          <w:szCs w:val="28"/>
        </w:rPr>
      </w:pPr>
      <w:r>
        <w:rPr>
          <w:rFonts w:ascii="Times New Roman"/>
          <w:szCs w:val="28"/>
        </w:rPr>
        <w:t>一般沿沟谷及河床两侧堆积分布，约占矿区面积</w:t>
      </w:r>
      <w:r>
        <w:rPr>
          <w:rFonts w:ascii="Times New Roman"/>
          <w:szCs w:val="28"/>
        </w:rPr>
        <w:t xml:space="preserve"> 62%</w:t>
      </w:r>
      <w:r>
        <w:rPr>
          <w:rFonts w:ascii="Times New Roman"/>
          <w:szCs w:val="28"/>
        </w:rPr>
        <w:t>（约</w:t>
      </w:r>
      <w:r>
        <w:rPr>
          <w:rFonts w:ascii="Times New Roman"/>
          <w:szCs w:val="28"/>
        </w:rPr>
        <w:t xml:space="preserve"> 1.04km</w:t>
      </w:r>
      <w:r>
        <w:rPr>
          <w:rFonts w:ascii="Times New Roman"/>
          <w:szCs w:val="28"/>
          <w:vertAlign w:val="superscript"/>
        </w:rPr>
        <w:t>2</w:t>
      </w:r>
      <w:r>
        <w:rPr>
          <w:rFonts w:ascii="Times New Roman"/>
          <w:szCs w:val="28"/>
        </w:rPr>
        <w:t>），主要为坡积层、冲积层，由亚粘土、亚砂土及砂砾石等组成，厚度</w:t>
      </w:r>
      <w:r>
        <w:rPr>
          <w:rFonts w:ascii="Times New Roman"/>
          <w:szCs w:val="28"/>
        </w:rPr>
        <w:t xml:space="preserve"> 2-8 m</w:t>
      </w:r>
      <w:r>
        <w:rPr>
          <w:rFonts w:ascii="Times New Roman"/>
          <w:szCs w:val="28"/>
        </w:rPr>
        <w:t>，局部可达</w:t>
      </w:r>
      <w:r>
        <w:rPr>
          <w:rFonts w:ascii="Times New Roman"/>
          <w:szCs w:val="28"/>
        </w:rPr>
        <w:t xml:space="preserve"> 15 m</w:t>
      </w:r>
      <w:r>
        <w:rPr>
          <w:rFonts w:ascii="Times New Roman"/>
          <w:szCs w:val="28"/>
        </w:rPr>
        <w:t>。</w:t>
      </w:r>
    </w:p>
    <w:p w14:paraId="1181836A" w14:textId="77777777" w:rsidR="005A6981" w:rsidRDefault="005A6981">
      <w:pPr>
        <w:pStyle w:val="2"/>
        <w:ind w:firstLine="562"/>
        <w:jc w:val="left"/>
        <w:rPr>
          <w:rFonts w:ascii="Times New Roman"/>
        </w:rPr>
      </w:pPr>
      <w:bookmarkStart w:id="67" w:name="_Toc184544305"/>
      <w:bookmarkStart w:id="68" w:name="_Toc130995544"/>
      <w:bookmarkStart w:id="69" w:name="_Toc130994883"/>
      <w:r>
        <w:rPr>
          <w:rFonts w:ascii="Times New Roman"/>
        </w:rPr>
        <w:t>3.2</w:t>
      </w:r>
      <w:r>
        <w:rPr>
          <w:rFonts w:ascii="Times New Roman"/>
        </w:rPr>
        <w:t>构造</w:t>
      </w:r>
      <w:bookmarkEnd w:id="67"/>
      <w:bookmarkEnd w:id="68"/>
      <w:bookmarkEnd w:id="69"/>
    </w:p>
    <w:p w14:paraId="309B3587" w14:textId="77777777" w:rsidR="005A6981" w:rsidRDefault="005A6981">
      <w:pPr>
        <w:ind w:firstLine="560"/>
        <w:rPr>
          <w:rFonts w:ascii="Times New Roman"/>
          <w:szCs w:val="28"/>
        </w:rPr>
      </w:pPr>
      <w:r>
        <w:rPr>
          <w:rFonts w:ascii="Times New Roman"/>
          <w:szCs w:val="28"/>
        </w:rPr>
        <w:t>矿区内构造发育，多期次活动强烈，主要为断裂和裂隙。</w:t>
      </w:r>
    </w:p>
    <w:p w14:paraId="4D61427A" w14:textId="77777777" w:rsidR="005A6981" w:rsidRDefault="005A6981">
      <w:pPr>
        <w:pStyle w:val="3"/>
        <w:ind w:firstLine="560"/>
        <w:rPr>
          <w:rFonts w:ascii="Times New Roman"/>
        </w:rPr>
      </w:pPr>
      <w:r>
        <w:rPr>
          <w:rFonts w:ascii="Times New Roman"/>
        </w:rPr>
        <w:t>3.2.1</w:t>
      </w:r>
      <w:r>
        <w:rPr>
          <w:rFonts w:ascii="Times New Roman"/>
        </w:rPr>
        <w:t>断裂</w:t>
      </w:r>
    </w:p>
    <w:p w14:paraId="27401245" w14:textId="77777777" w:rsidR="005A6981" w:rsidRDefault="005A6981">
      <w:pPr>
        <w:ind w:firstLine="560"/>
        <w:rPr>
          <w:rFonts w:ascii="Times New Roman"/>
          <w:szCs w:val="28"/>
        </w:rPr>
      </w:pPr>
      <w:r>
        <w:rPr>
          <w:rFonts w:ascii="Times New Roman"/>
          <w:szCs w:val="28"/>
        </w:rPr>
        <w:t>矿区内断裂构造发育，主要有北东向断裂、层间破碎带及裂隙。以北东向断层为主，控制区内中新生代盆地的形成与展布，也控制着区内</w:t>
      </w:r>
      <w:r>
        <w:rPr>
          <w:rFonts w:ascii="Times New Roman" w:hint="eastAsia"/>
          <w:szCs w:val="28"/>
        </w:rPr>
        <w:t>xx</w:t>
      </w:r>
      <w:r>
        <w:rPr>
          <w:rFonts w:ascii="Times New Roman"/>
          <w:szCs w:val="28"/>
        </w:rPr>
        <w:t>矿的形成与分布。</w:t>
      </w:r>
    </w:p>
    <w:p w14:paraId="6009B3A3" w14:textId="77777777" w:rsidR="005A6981" w:rsidRDefault="005A6981">
      <w:pPr>
        <w:pStyle w:val="4"/>
        <w:ind w:firstLine="560"/>
        <w:rPr>
          <w:rFonts w:ascii="Times New Roman" w:hAnsi="Times New Roman"/>
          <w:b/>
          <w:bCs w:val="0"/>
        </w:rPr>
      </w:pPr>
      <w:r>
        <w:rPr>
          <w:rFonts w:ascii="Times New Roman" w:hAnsi="Times New Roman"/>
          <w:b/>
          <w:bCs w:val="0"/>
        </w:rPr>
        <w:lastRenderedPageBreak/>
        <w:t>3.2.1.1</w:t>
      </w:r>
      <w:r>
        <w:rPr>
          <w:rFonts w:ascii="Times New Roman" w:hAnsi="Times New Roman"/>
          <w:b/>
          <w:bCs w:val="0"/>
        </w:rPr>
        <w:t>北东向断裂</w:t>
      </w:r>
    </w:p>
    <w:p w14:paraId="6F3D547F" w14:textId="77777777" w:rsidR="005A6981" w:rsidRDefault="005A6981">
      <w:pPr>
        <w:ind w:firstLine="560"/>
        <w:rPr>
          <w:rFonts w:ascii="Times New Roman"/>
          <w:szCs w:val="28"/>
        </w:rPr>
      </w:pPr>
      <w:r>
        <w:rPr>
          <w:rFonts w:ascii="Times New Roman"/>
          <w:szCs w:val="28"/>
        </w:rPr>
        <w:t>矿区内北东向断裂构造发育，表现明显的主要有一条</w:t>
      </w:r>
      <w:r>
        <w:rPr>
          <w:rFonts w:ascii="Times New Roman"/>
          <w:szCs w:val="28"/>
        </w:rPr>
        <w:t>F</w:t>
      </w:r>
      <w:r>
        <w:rPr>
          <w:rFonts w:ascii="Times New Roman"/>
          <w:szCs w:val="28"/>
          <w:vertAlign w:val="subscript"/>
        </w:rPr>
        <w:t>1</w:t>
      </w:r>
      <w:r>
        <w:rPr>
          <w:rFonts w:ascii="Times New Roman"/>
          <w:szCs w:val="28"/>
        </w:rPr>
        <w:t>。</w:t>
      </w:r>
    </w:p>
    <w:p w14:paraId="1EDF75A3" w14:textId="77777777" w:rsidR="005A6981" w:rsidRDefault="005A6981">
      <w:pPr>
        <w:ind w:firstLine="560"/>
        <w:rPr>
          <w:rFonts w:ascii="Times New Roman"/>
          <w:b/>
          <w:szCs w:val="28"/>
        </w:rPr>
      </w:pPr>
      <w:r>
        <w:rPr>
          <w:rFonts w:ascii="Times New Roman"/>
          <w:b/>
          <w:szCs w:val="28"/>
        </w:rPr>
        <w:t>1</w:t>
      </w:r>
      <w:r>
        <w:rPr>
          <w:rFonts w:ascii="Times New Roman"/>
          <w:b/>
          <w:szCs w:val="28"/>
        </w:rPr>
        <w:t>、</w:t>
      </w:r>
      <w:r>
        <w:rPr>
          <w:rFonts w:ascii="Times New Roman"/>
          <w:b/>
          <w:szCs w:val="28"/>
        </w:rPr>
        <w:t>F</w:t>
      </w:r>
      <w:r>
        <w:rPr>
          <w:rFonts w:ascii="Times New Roman"/>
          <w:b/>
          <w:szCs w:val="28"/>
          <w:vertAlign w:val="subscript"/>
        </w:rPr>
        <w:t>1</w:t>
      </w:r>
      <w:r>
        <w:rPr>
          <w:rFonts w:ascii="Times New Roman"/>
          <w:b/>
          <w:szCs w:val="28"/>
        </w:rPr>
        <w:t>断裂</w:t>
      </w:r>
    </w:p>
    <w:p w14:paraId="7DB0BE76" w14:textId="77777777" w:rsidR="005A6981" w:rsidRDefault="005A6981">
      <w:pPr>
        <w:ind w:firstLine="560"/>
        <w:rPr>
          <w:rFonts w:ascii="Times New Roman"/>
          <w:szCs w:val="28"/>
        </w:rPr>
      </w:pPr>
      <w:r>
        <w:rPr>
          <w:rFonts w:ascii="Times New Roman"/>
          <w:szCs w:val="28"/>
        </w:rPr>
        <w:t>发育于矿区中部，为北东向主干断裂构造，属鹰潭</w:t>
      </w:r>
      <w:r>
        <w:rPr>
          <w:rFonts w:ascii="Times New Roman"/>
          <w:szCs w:val="28"/>
        </w:rPr>
        <w:t>-</w:t>
      </w:r>
      <w:r>
        <w:rPr>
          <w:rFonts w:ascii="Times New Roman"/>
          <w:szCs w:val="28"/>
        </w:rPr>
        <w:t>安远深大断裂带的次级断裂。</w:t>
      </w:r>
      <w:bookmarkStart w:id="70" w:name="_Hlk170547586"/>
      <w:r>
        <w:rPr>
          <w:rFonts w:ascii="Times New Roman"/>
          <w:szCs w:val="28"/>
        </w:rPr>
        <w:t>分布于矿区沙子嵊</w:t>
      </w:r>
      <w:r>
        <w:rPr>
          <w:rFonts w:ascii="Times New Roman"/>
          <w:szCs w:val="28"/>
        </w:rPr>
        <w:t>-</w:t>
      </w:r>
      <w:r>
        <w:rPr>
          <w:rFonts w:ascii="Times New Roman"/>
          <w:szCs w:val="28"/>
        </w:rPr>
        <w:t>洋蓝</w:t>
      </w:r>
      <w:r>
        <w:rPr>
          <w:rFonts w:ascii="Times New Roman"/>
          <w:szCs w:val="28"/>
        </w:rPr>
        <w:t>-</w:t>
      </w:r>
      <w:r>
        <w:rPr>
          <w:rFonts w:ascii="Times New Roman"/>
          <w:szCs w:val="28"/>
        </w:rPr>
        <w:t>前山一带</w:t>
      </w:r>
      <w:bookmarkEnd w:id="70"/>
      <w:r>
        <w:rPr>
          <w:rFonts w:ascii="Times New Roman"/>
          <w:szCs w:val="28"/>
        </w:rPr>
        <w:t>，贯穿整个矿区，以硅化破碎带形式产出，往北延伸，被</w:t>
      </w:r>
      <w:r>
        <w:rPr>
          <w:rFonts w:ascii="Times New Roman"/>
          <w:szCs w:val="28"/>
        </w:rPr>
        <w:t>F</w:t>
      </w:r>
      <w:r>
        <w:rPr>
          <w:rFonts w:ascii="Times New Roman"/>
          <w:szCs w:val="28"/>
          <w:vertAlign w:val="subscript"/>
        </w:rPr>
        <w:t>2</w:t>
      </w:r>
      <w:r>
        <w:rPr>
          <w:rFonts w:ascii="Times New Roman"/>
          <w:szCs w:val="28"/>
        </w:rPr>
        <w:t>断裂错切后向东位移，往北延伸至矿区外，在地表</w:t>
      </w:r>
      <w:r>
        <w:rPr>
          <w:rFonts w:ascii="Times New Roman"/>
          <w:szCs w:val="28"/>
        </w:rPr>
        <w:t>05</w:t>
      </w:r>
      <w:r>
        <w:rPr>
          <w:rFonts w:ascii="Times New Roman"/>
          <w:szCs w:val="28"/>
        </w:rPr>
        <w:t>线至</w:t>
      </w:r>
      <w:r>
        <w:rPr>
          <w:rFonts w:ascii="Times New Roman"/>
          <w:szCs w:val="28"/>
        </w:rPr>
        <w:t>00</w:t>
      </w:r>
      <w:r>
        <w:rPr>
          <w:rFonts w:ascii="Times New Roman"/>
          <w:szCs w:val="28"/>
        </w:rPr>
        <w:t>线分支出</w:t>
      </w:r>
      <w:r>
        <w:rPr>
          <w:rFonts w:ascii="Times New Roman"/>
          <w:szCs w:val="28"/>
        </w:rPr>
        <w:t>F</w:t>
      </w:r>
      <w:r>
        <w:rPr>
          <w:rFonts w:ascii="Times New Roman"/>
          <w:szCs w:val="28"/>
          <w:vertAlign w:val="subscript"/>
        </w:rPr>
        <w:t>1-1</w:t>
      </w:r>
      <w:r>
        <w:rPr>
          <w:rFonts w:ascii="Times New Roman"/>
          <w:szCs w:val="28"/>
        </w:rPr>
        <w:t>和</w:t>
      </w:r>
      <w:r>
        <w:rPr>
          <w:rFonts w:ascii="Times New Roman"/>
          <w:szCs w:val="28"/>
        </w:rPr>
        <w:t>F</w:t>
      </w:r>
      <w:r>
        <w:rPr>
          <w:rFonts w:ascii="Times New Roman"/>
          <w:szCs w:val="28"/>
          <w:vertAlign w:val="subscript"/>
        </w:rPr>
        <w:t>1-2</w:t>
      </w:r>
      <w:r>
        <w:rPr>
          <w:rFonts w:ascii="Times New Roman"/>
          <w:szCs w:val="28"/>
        </w:rPr>
        <w:t>，</w:t>
      </w:r>
      <w:r>
        <w:rPr>
          <w:rFonts w:ascii="Times New Roman"/>
          <w:szCs w:val="28"/>
        </w:rPr>
        <w:t>02</w:t>
      </w:r>
      <w:r>
        <w:rPr>
          <w:rFonts w:ascii="Times New Roman"/>
          <w:szCs w:val="28"/>
        </w:rPr>
        <w:t>线至</w:t>
      </w:r>
      <w:r>
        <w:rPr>
          <w:rFonts w:ascii="Times New Roman"/>
          <w:szCs w:val="28"/>
        </w:rPr>
        <w:t>04</w:t>
      </w:r>
      <w:r>
        <w:rPr>
          <w:rFonts w:ascii="Times New Roman"/>
          <w:szCs w:val="28"/>
        </w:rPr>
        <w:t>线为汇交部位，在</w:t>
      </w:r>
      <w:r>
        <w:rPr>
          <w:rFonts w:ascii="Times New Roman"/>
          <w:szCs w:val="28"/>
        </w:rPr>
        <w:t>06</w:t>
      </w:r>
      <w:r>
        <w:rPr>
          <w:rFonts w:ascii="Times New Roman"/>
          <w:szCs w:val="28"/>
        </w:rPr>
        <w:t>线至</w:t>
      </w:r>
      <w:r>
        <w:rPr>
          <w:rFonts w:ascii="Times New Roman"/>
          <w:szCs w:val="28"/>
        </w:rPr>
        <w:t>14</w:t>
      </w:r>
      <w:r>
        <w:rPr>
          <w:rFonts w:ascii="Times New Roman"/>
          <w:szCs w:val="28"/>
        </w:rPr>
        <w:t>线分支出</w:t>
      </w:r>
      <w:r>
        <w:rPr>
          <w:rFonts w:ascii="Times New Roman"/>
          <w:szCs w:val="28"/>
        </w:rPr>
        <w:t>F</w:t>
      </w:r>
      <w:r>
        <w:rPr>
          <w:rFonts w:ascii="Times New Roman"/>
          <w:szCs w:val="28"/>
          <w:vertAlign w:val="subscript"/>
        </w:rPr>
        <w:t>1-1</w:t>
      </w:r>
      <w:r>
        <w:rPr>
          <w:rFonts w:ascii="Times New Roman"/>
          <w:szCs w:val="28"/>
        </w:rPr>
        <w:t>和</w:t>
      </w:r>
      <w:r>
        <w:rPr>
          <w:rFonts w:ascii="Times New Roman"/>
          <w:szCs w:val="28"/>
        </w:rPr>
        <w:t>F</w:t>
      </w:r>
      <w:r>
        <w:rPr>
          <w:rFonts w:ascii="Times New Roman"/>
          <w:szCs w:val="28"/>
          <w:vertAlign w:val="subscript"/>
        </w:rPr>
        <w:t>1-2</w:t>
      </w:r>
      <w:r>
        <w:rPr>
          <w:rFonts w:ascii="Times New Roman"/>
          <w:szCs w:val="28"/>
        </w:rPr>
        <w:t>，</w:t>
      </w:r>
      <w:r>
        <w:rPr>
          <w:rFonts w:ascii="Times New Roman"/>
          <w:szCs w:val="28"/>
        </w:rPr>
        <w:t>F</w:t>
      </w:r>
      <w:r>
        <w:rPr>
          <w:rFonts w:ascii="Times New Roman"/>
          <w:szCs w:val="28"/>
          <w:vertAlign w:val="subscript"/>
        </w:rPr>
        <w:t>1-1</w:t>
      </w:r>
      <w:r>
        <w:rPr>
          <w:rFonts w:ascii="Times New Roman"/>
          <w:szCs w:val="28"/>
        </w:rPr>
        <w:t>和</w:t>
      </w:r>
      <w:r>
        <w:rPr>
          <w:rFonts w:ascii="Times New Roman"/>
          <w:szCs w:val="28"/>
        </w:rPr>
        <w:t>F</w:t>
      </w:r>
      <w:r>
        <w:rPr>
          <w:rFonts w:ascii="Times New Roman"/>
          <w:szCs w:val="28"/>
          <w:vertAlign w:val="subscript"/>
        </w:rPr>
        <w:t>1-2</w:t>
      </w:r>
      <w:r>
        <w:rPr>
          <w:rFonts w:ascii="Times New Roman"/>
          <w:szCs w:val="28"/>
        </w:rPr>
        <w:t>均在深部汇交。宽度</w:t>
      </w:r>
      <w:r>
        <w:rPr>
          <w:rFonts w:ascii="Times New Roman"/>
          <w:szCs w:val="28"/>
        </w:rPr>
        <w:t>1</w:t>
      </w:r>
      <w:r>
        <w:rPr>
          <w:rFonts w:ascii="Times New Roman"/>
          <w:szCs w:val="28"/>
        </w:rPr>
        <w:t>～</w:t>
      </w:r>
      <w:r>
        <w:rPr>
          <w:rFonts w:ascii="Times New Roman"/>
          <w:szCs w:val="28"/>
        </w:rPr>
        <w:t>25m</w:t>
      </w:r>
      <w:r>
        <w:rPr>
          <w:rFonts w:ascii="Times New Roman"/>
          <w:szCs w:val="28"/>
        </w:rPr>
        <w:t>，走向</w:t>
      </w:r>
      <w:r>
        <w:rPr>
          <w:rFonts w:ascii="Times New Roman"/>
          <w:szCs w:val="28"/>
        </w:rPr>
        <w:t>40-60°</w:t>
      </w:r>
      <w:r>
        <w:rPr>
          <w:rFonts w:ascii="Times New Roman"/>
          <w:szCs w:val="28"/>
        </w:rPr>
        <w:t>，倾向南东，倾角</w:t>
      </w:r>
      <w:r>
        <w:rPr>
          <w:rFonts w:ascii="Times New Roman"/>
          <w:szCs w:val="28"/>
        </w:rPr>
        <w:t>65</w:t>
      </w:r>
      <w:r>
        <w:rPr>
          <w:rFonts w:ascii="Times New Roman"/>
          <w:szCs w:val="28"/>
        </w:rPr>
        <w:t>～</w:t>
      </w:r>
      <w:r>
        <w:rPr>
          <w:rFonts w:ascii="Times New Roman"/>
          <w:szCs w:val="28"/>
        </w:rPr>
        <w:t>80°</w:t>
      </w:r>
      <w:r>
        <w:rPr>
          <w:rFonts w:ascii="Times New Roman"/>
          <w:szCs w:val="28"/>
        </w:rPr>
        <w:t>。断裂面较平直，局部呈舒缓坡状，构造岩为硅化构造角砾岩，发育有断层泥。局部填充石英～</w:t>
      </w:r>
      <w:r>
        <w:rPr>
          <w:rFonts w:ascii="Times New Roman" w:hint="eastAsia"/>
          <w:szCs w:val="28"/>
        </w:rPr>
        <w:t>xx</w:t>
      </w:r>
      <w:r>
        <w:rPr>
          <w:rFonts w:ascii="Times New Roman"/>
          <w:szCs w:val="28"/>
        </w:rPr>
        <w:t>矿脉，地表未见明显</w:t>
      </w:r>
      <w:r>
        <w:rPr>
          <w:rFonts w:ascii="Times New Roman" w:hint="eastAsia"/>
          <w:szCs w:val="28"/>
        </w:rPr>
        <w:t>xx</w:t>
      </w:r>
      <w:r>
        <w:rPr>
          <w:rFonts w:ascii="Times New Roman"/>
          <w:szCs w:val="28"/>
        </w:rPr>
        <w:t>矿化。即为控盆构造，也为导矿和容矿构造。</w:t>
      </w:r>
    </w:p>
    <w:p w14:paraId="0087A351" w14:textId="77777777" w:rsidR="005A6981" w:rsidRDefault="005A6981">
      <w:pPr>
        <w:ind w:firstLine="560"/>
        <w:rPr>
          <w:rFonts w:ascii="Times New Roman"/>
          <w:szCs w:val="28"/>
        </w:rPr>
      </w:pPr>
      <w:r>
        <w:rPr>
          <w:rFonts w:ascii="Times New Roman"/>
          <w:szCs w:val="28"/>
        </w:rPr>
        <w:t>该断裂是矿区内重要导矿及容矿断裂构造，</w:t>
      </w:r>
      <w:r>
        <w:rPr>
          <w:rFonts w:ascii="Times New Roman" w:hint="eastAsia"/>
          <w:szCs w:val="28"/>
        </w:rPr>
        <w:t>xx</w:t>
      </w:r>
      <w:r>
        <w:rPr>
          <w:rFonts w:ascii="Times New Roman"/>
          <w:szCs w:val="28"/>
        </w:rPr>
        <w:t>矿化主要发育于断裂带</w:t>
      </w:r>
      <w:r>
        <w:rPr>
          <w:rFonts w:ascii="Times New Roman"/>
          <w:szCs w:val="28"/>
        </w:rPr>
        <w:t>09</w:t>
      </w:r>
      <w:r>
        <w:rPr>
          <w:rFonts w:ascii="Times New Roman"/>
          <w:szCs w:val="28"/>
        </w:rPr>
        <w:t>线至</w:t>
      </w:r>
      <w:r>
        <w:rPr>
          <w:rFonts w:ascii="Times New Roman"/>
          <w:szCs w:val="28"/>
        </w:rPr>
        <w:t>04</w:t>
      </w:r>
      <w:r>
        <w:rPr>
          <w:rFonts w:ascii="Times New Roman"/>
          <w:szCs w:val="28"/>
        </w:rPr>
        <w:t>线和</w:t>
      </w:r>
      <w:r>
        <w:rPr>
          <w:rFonts w:ascii="Times New Roman"/>
          <w:szCs w:val="28"/>
        </w:rPr>
        <w:t>08</w:t>
      </w:r>
      <w:r>
        <w:rPr>
          <w:rFonts w:ascii="Times New Roman"/>
          <w:szCs w:val="28"/>
        </w:rPr>
        <w:t>线至</w:t>
      </w:r>
      <w:r>
        <w:rPr>
          <w:rFonts w:ascii="Times New Roman"/>
          <w:szCs w:val="28"/>
        </w:rPr>
        <w:t>14</w:t>
      </w:r>
      <w:r>
        <w:rPr>
          <w:rFonts w:ascii="Times New Roman"/>
          <w:szCs w:val="28"/>
        </w:rPr>
        <w:t>线，标高</w:t>
      </w:r>
      <w:r>
        <w:rPr>
          <w:rFonts w:ascii="Times New Roman"/>
          <w:szCs w:val="28"/>
        </w:rPr>
        <w:t>256m</w:t>
      </w:r>
      <w:r>
        <w:rPr>
          <w:rFonts w:ascii="Times New Roman"/>
          <w:szCs w:val="28"/>
        </w:rPr>
        <w:t>至</w:t>
      </w:r>
      <w:r>
        <w:rPr>
          <w:rFonts w:ascii="Times New Roman"/>
          <w:szCs w:val="28"/>
        </w:rPr>
        <w:t>3m</w:t>
      </w:r>
      <w:r>
        <w:rPr>
          <w:rFonts w:ascii="Times New Roman"/>
          <w:szCs w:val="28"/>
        </w:rPr>
        <w:t>区段，上部主要赋存于</w:t>
      </w:r>
      <w:r>
        <w:rPr>
          <w:rFonts w:ascii="Times New Roman"/>
          <w:szCs w:val="28"/>
        </w:rPr>
        <w:t>F</w:t>
      </w:r>
      <w:r>
        <w:rPr>
          <w:rFonts w:ascii="Times New Roman"/>
          <w:szCs w:val="28"/>
          <w:vertAlign w:val="subscript"/>
        </w:rPr>
        <w:t>1-1</w:t>
      </w:r>
      <w:r>
        <w:rPr>
          <w:rFonts w:ascii="Times New Roman"/>
          <w:szCs w:val="28"/>
        </w:rPr>
        <w:t>断裂带，</w:t>
      </w:r>
      <w:r>
        <w:rPr>
          <w:rFonts w:ascii="Times New Roman" w:hint="eastAsia"/>
          <w:szCs w:val="28"/>
        </w:rPr>
        <w:t>xx</w:t>
      </w:r>
      <w:r>
        <w:rPr>
          <w:rFonts w:ascii="Times New Roman"/>
          <w:szCs w:val="28"/>
        </w:rPr>
        <w:t>主要呈脉状充填于断裂带内后期发育的北东向断裂中，少量细脉状充填于近东西向裂隙中。依据相邻见矿工程矿体在该断裂带内的相对应产出部位及相同控制断裂或裂隙圈连矿体，其中主矿体</w:t>
      </w:r>
      <w:r>
        <w:rPr>
          <w:rFonts w:ascii="Times New Roman"/>
          <w:szCs w:val="28"/>
        </w:rPr>
        <w:t>V</w:t>
      </w:r>
      <w:r>
        <w:rPr>
          <w:rFonts w:ascii="Times New Roman"/>
          <w:szCs w:val="28"/>
          <w:vertAlign w:val="subscript"/>
        </w:rPr>
        <w:t>1</w:t>
      </w:r>
      <w:r>
        <w:rPr>
          <w:rFonts w:ascii="Times New Roman"/>
          <w:szCs w:val="28"/>
        </w:rPr>
        <w:t>产于断裂带底部，次要矿体</w:t>
      </w:r>
      <w:r>
        <w:rPr>
          <w:rFonts w:ascii="Times New Roman"/>
          <w:szCs w:val="28"/>
        </w:rPr>
        <w:t>V</w:t>
      </w:r>
      <w:r>
        <w:rPr>
          <w:rFonts w:ascii="Times New Roman"/>
          <w:szCs w:val="28"/>
          <w:vertAlign w:val="subscript"/>
        </w:rPr>
        <w:t>2</w:t>
      </w:r>
      <w:r>
        <w:rPr>
          <w:rFonts w:ascii="Times New Roman"/>
          <w:szCs w:val="28"/>
        </w:rPr>
        <w:t>产于断裂</w:t>
      </w:r>
      <w:r>
        <w:rPr>
          <w:rFonts w:ascii="Times New Roman"/>
          <w:szCs w:val="28"/>
        </w:rPr>
        <w:lastRenderedPageBreak/>
        <w:t>带顶部，矿体之间以中等偏弱</w:t>
      </w:r>
      <w:r>
        <w:rPr>
          <w:rFonts w:ascii="Times New Roman" w:hint="eastAsia"/>
          <w:szCs w:val="28"/>
        </w:rPr>
        <w:t>xx</w:t>
      </w:r>
      <w:r>
        <w:rPr>
          <w:rFonts w:ascii="Times New Roman"/>
          <w:szCs w:val="28"/>
        </w:rPr>
        <w:t>矿化段连接</w:t>
      </w:r>
      <w:r>
        <w:rPr>
          <w:rFonts w:ascii="Times New Roman"/>
          <w:szCs w:val="28"/>
        </w:rPr>
        <w:t>，各矿体产状同断裂带产状基本一致，该北东向断裂构造带为矿区内唯一含</w:t>
      </w:r>
      <w:r>
        <w:rPr>
          <w:rFonts w:ascii="Times New Roman" w:hint="eastAsia"/>
          <w:szCs w:val="28"/>
        </w:rPr>
        <w:t>xx</w:t>
      </w:r>
      <w:r>
        <w:rPr>
          <w:rFonts w:ascii="Times New Roman"/>
          <w:szCs w:val="28"/>
        </w:rPr>
        <w:t>矿带。</w:t>
      </w:r>
    </w:p>
    <w:p w14:paraId="6E910402" w14:textId="77777777" w:rsidR="005A6981" w:rsidRDefault="005A6981">
      <w:pPr>
        <w:ind w:firstLine="560"/>
        <w:rPr>
          <w:rFonts w:ascii="Times New Roman"/>
          <w:szCs w:val="28"/>
        </w:rPr>
      </w:pPr>
      <w:r>
        <w:rPr>
          <w:rFonts w:ascii="Times New Roman"/>
          <w:szCs w:val="28"/>
        </w:rPr>
        <w:t>该断裂主要表现为硅化构造角砾岩带，硅化较强，主体由次棱角</w:t>
      </w:r>
      <w:r>
        <w:rPr>
          <w:rFonts w:ascii="Times New Roman"/>
          <w:szCs w:val="28"/>
        </w:rPr>
        <w:t>-</w:t>
      </w:r>
      <w:r>
        <w:rPr>
          <w:rFonts w:ascii="Times New Roman"/>
          <w:szCs w:val="28"/>
        </w:rPr>
        <w:t>次圆状角砾岩组成，弱定向（见照片</w:t>
      </w:r>
      <w:r>
        <w:rPr>
          <w:rFonts w:ascii="Times New Roman"/>
          <w:szCs w:val="28"/>
        </w:rPr>
        <w:t>3-2</w:t>
      </w:r>
      <w:r>
        <w:rPr>
          <w:rFonts w:ascii="Times New Roman"/>
          <w:szCs w:val="28"/>
        </w:rPr>
        <w:t>）。角砾成分主要为含砾长石石英砂岩、中粗粒英云闪长岩，填隙物或胶结物为构造岩粉或粘土、硅质或</w:t>
      </w:r>
      <w:r>
        <w:rPr>
          <w:rFonts w:ascii="Times New Roman" w:hint="eastAsia"/>
          <w:szCs w:val="28"/>
        </w:rPr>
        <w:t>xx</w:t>
      </w:r>
      <w:r>
        <w:rPr>
          <w:rFonts w:ascii="Times New Roman"/>
          <w:szCs w:val="28"/>
        </w:rPr>
        <w:t>等蚀变矿物；</w:t>
      </w:r>
      <w:r>
        <w:rPr>
          <w:rFonts w:ascii="Times New Roman"/>
          <w:szCs w:val="28"/>
        </w:rPr>
        <w:t xml:space="preserve"> </w:t>
      </w:r>
      <w:r>
        <w:rPr>
          <w:rFonts w:ascii="Times New Roman"/>
          <w:szCs w:val="28"/>
        </w:rPr>
        <w:t>断裂带内蚀变以</w:t>
      </w:r>
      <w:r>
        <w:rPr>
          <w:rFonts w:ascii="Times New Roman" w:hint="eastAsia"/>
          <w:szCs w:val="28"/>
        </w:rPr>
        <w:t>xx</w:t>
      </w:r>
      <w:r>
        <w:rPr>
          <w:rFonts w:ascii="Times New Roman"/>
          <w:szCs w:val="28"/>
        </w:rPr>
        <w:t>化、硅化、粘土化、碳酸盐化、绢云母化及绿泥石化为特点，</w:t>
      </w:r>
      <w:r>
        <w:rPr>
          <w:rFonts w:ascii="Times New Roman" w:hint="eastAsia"/>
          <w:szCs w:val="28"/>
        </w:rPr>
        <w:t>xx</w:t>
      </w:r>
      <w:r>
        <w:rPr>
          <w:rFonts w:ascii="Times New Roman"/>
          <w:szCs w:val="28"/>
        </w:rPr>
        <w:t>化强则构成</w:t>
      </w:r>
      <w:r>
        <w:rPr>
          <w:rFonts w:ascii="Times New Roman" w:hint="eastAsia"/>
          <w:szCs w:val="28"/>
        </w:rPr>
        <w:t>xx</w:t>
      </w:r>
      <w:r>
        <w:rPr>
          <w:rFonts w:ascii="Times New Roman"/>
          <w:szCs w:val="28"/>
        </w:rPr>
        <w:t>矿脉，</w:t>
      </w:r>
      <w:r>
        <w:rPr>
          <w:rFonts w:ascii="Times New Roman"/>
          <w:szCs w:val="28"/>
        </w:rPr>
        <w:t xml:space="preserve"> 0m</w:t>
      </w:r>
      <w:r>
        <w:rPr>
          <w:rFonts w:ascii="Times New Roman"/>
          <w:szCs w:val="28"/>
        </w:rPr>
        <w:t>标高以下硅化强则构成视厚</w:t>
      </w:r>
      <w:r>
        <w:rPr>
          <w:rFonts w:ascii="Times New Roman"/>
          <w:szCs w:val="28"/>
        </w:rPr>
        <w:t>3-5m</w:t>
      </w:r>
      <w:r>
        <w:rPr>
          <w:rFonts w:ascii="Times New Roman"/>
          <w:szCs w:val="28"/>
        </w:rPr>
        <w:t>的硅质脉（见于</w:t>
      </w:r>
      <w:r>
        <w:rPr>
          <w:rFonts w:ascii="Times New Roman"/>
          <w:szCs w:val="28"/>
        </w:rPr>
        <w:t>ZK0405</w:t>
      </w:r>
      <w:r>
        <w:rPr>
          <w:rFonts w:ascii="Times New Roman"/>
          <w:szCs w:val="28"/>
        </w:rPr>
        <w:t>及</w:t>
      </w:r>
      <w:r>
        <w:rPr>
          <w:rFonts w:ascii="Times New Roman"/>
          <w:szCs w:val="28"/>
        </w:rPr>
        <w:t>ZK1003</w:t>
      </w:r>
      <w:r>
        <w:rPr>
          <w:rFonts w:ascii="Times New Roman"/>
          <w:szCs w:val="28"/>
        </w:rPr>
        <w:t>中）；该断裂带多期活动迹象明显，表现为</w:t>
      </w:r>
      <w:r>
        <w:rPr>
          <w:rFonts w:ascii="Times New Roman" w:hint="eastAsia"/>
          <w:szCs w:val="28"/>
        </w:rPr>
        <w:t>xx</w:t>
      </w:r>
      <w:r>
        <w:rPr>
          <w:rFonts w:ascii="Times New Roman"/>
          <w:szCs w:val="28"/>
        </w:rPr>
        <w:t>角砾化（见照片</w:t>
      </w:r>
      <w:r>
        <w:rPr>
          <w:rFonts w:ascii="Times New Roman"/>
          <w:szCs w:val="28"/>
        </w:rPr>
        <w:t>3-3</w:t>
      </w:r>
      <w:r>
        <w:rPr>
          <w:rFonts w:ascii="Times New Roman"/>
          <w:szCs w:val="28"/>
        </w:rPr>
        <w:t>），硅化角砾岩碎裂化、滑断面碎粉岩泥化等。断裂带内总体硅化较强，多期次活动致使断裂带再碎裂，长石及粘土类矿物泥化。</w:t>
      </w:r>
    </w:p>
    <w:p w14:paraId="4C53B9A9" w14:textId="77777777" w:rsidR="005A6981" w:rsidRDefault="005A6981">
      <w:pPr>
        <w:ind w:firstLine="560"/>
        <w:rPr>
          <w:rFonts w:ascii="Times New Roman"/>
        </w:rPr>
      </w:pPr>
      <w:r>
        <w:rPr>
          <w:rFonts w:ascii="Times New Roman"/>
        </w:rPr>
        <w:t>断裂性质早期以压剪性为主，中、晚期以张性为主。</w:t>
      </w:r>
    </w:p>
    <w:p w14:paraId="43067437" w14:textId="77777777" w:rsidR="005A6981" w:rsidRDefault="005A6981">
      <w:pPr>
        <w:ind w:firstLine="560"/>
        <w:rPr>
          <w:rFonts w:ascii="Times New Roman"/>
          <w:szCs w:val="28"/>
        </w:rPr>
      </w:pPr>
      <w:r>
        <w:rPr>
          <w:rFonts w:ascii="Times New Roman"/>
          <w:szCs w:val="28"/>
          <w:lang w:val="zh-CN" w:eastAsia="zh-CN"/>
        </w:rPr>
        <w:lastRenderedPageBreak/>
        <w:pict w14:anchorId="5F55679D">
          <v:shape id="文本框 147" o:spid="_x0000_s4497" type="#_x0000_t202" style="position:absolute;left:0;text-align:left;margin-left:-.15pt;margin-top:1.35pt;width:418.8pt;height:388.8pt;z-index:251667456;mso-wrap-style:square;mso-position-horizontal-relative:margin" filled="f" stroked="f">
            <v:fill o:detectmouseclick="t"/>
            <v:textbox>
              <w:txbxContent>
                <w:p w14:paraId="0E8FA076" w14:textId="77777777" w:rsidR="005A6981" w:rsidRDefault="005A6981">
                  <w:pPr>
                    <w:spacing w:line="240" w:lineRule="auto"/>
                    <w:ind w:firstLineChars="0" w:firstLine="0"/>
                    <w:jc w:val="center"/>
                  </w:pPr>
                </w:p>
                <w:p w14:paraId="370B991F" w14:textId="77777777" w:rsidR="005A6981" w:rsidRDefault="005A6981">
                  <w:pPr>
                    <w:spacing w:line="240" w:lineRule="auto"/>
                    <w:ind w:firstLineChars="0" w:firstLine="0"/>
                    <w:jc w:val="center"/>
                    <w:rPr>
                      <w:rFonts w:ascii="黑体" w:eastAsia="黑体" w:hAnsi="黑体" w:cs="宋体" w:hint="eastAsia"/>
                      <w:sz w:val="24"/>
                      <w:szCs w:val="24"/>
                    </w:rPr>
                  </w:pPr>
                  <w:r>
                    <w:rPr>
                      <w:rFonts w:ascii="黑体" w:eastAsia="黑体" w:hAnsi="黑体" w:cs="宋体" w:hint="eastAsia"/>
                      <w:sz w:val="24"/>
                      <w:szCs w:val="24"/>
                    </w:rPr>
                    <w:t>照片</w:t>
                  </w:r>
                  <w:r>
                    <w:rPr>
                      <w:rFonts w:ascii="黑体" w:eastAsia="黑体" w:hAnsi="黑体" w:cs="宋体" w:hint="eastAsia"/>
                      <w:sz w:val="24"/>
                      <w:szCs w:val="24"/>
                    </w:rPr>
                    <w:t>3-2  ZK1203</w:t>
                  </w:r>
                  <w:r>
                    <w:rPr>
                      <w:rFonts w:ascii="黑体" w:eastAsia="黑体" w:hAnsi="黑体" w:cs="宋体" w:hint="eastAsia"/>
                      <w:sz w:val="24"/>
                      <w:szCs w:val="24"/>
                    </w:rPr>
                    <w:t>（</w:t>
                  </w:r>
                  <w:r>
                    <w:rPr>
                      <w:rFonts w:ascii="黑体" w:eastAsia="黑体" w:hAnsi="黑体" w:cs="宋体" w:hint="eastAsia"/>
                      <w:sz w:val="24"/>
                      <w:szCs w:val="24"/>
                    </w:rPr>
                    <w:t>133m</w:t>
                  </w:r>
                  <w:r>
                    <w:rPr>
                      <w:rFonts w:ascii="黑体" w:eastAsia="黑体" w:hAnsi="黑体" w:cs="宋体" w:hint="eastAsia"/>
                      <w:sz w:val="24"/>
                      <w:szCs w:val="24"/>
                    </w:rPr>
                    <w:t>）处硅化构造角砾岩</w:t>
                  </w:r>
                </w:p>
                <w:p w14:paraId="52FE1453" w14:textId="77777777" w:rsidR="005A6981" w:rsidRDefault="005A6981">
                  <w:pPr>
                    <w:spacing w:line="240" w:lineRule="auto"/>
                    <w:ind w:firstLineChars="0" w:firstLine="0"/>
                    <w:jc w:val="center"/>
                    <w:rPr>
                      <w:rFonts w:hint="eastAsia"/>
                    </w:rPr>
                  </w:pPr>
                </w:p>
                <w:p w14:paraId="785E9ABA" w14:textId="77777777" w:rsidR="005A6981" w:rsidRDefault="005A6981">
                  <w:pPr>
                    <w:spacing w:line="240" w:lineRule="auto"/>
                    <w:ind w:firstLineChars="0" w:firstLine="0"/>
                    <w:jc w:val="center"/>
                    <w:rPr>
                      <w:rFonts w:ascii="黑体" w:eastAsia="黑体" w:hAnsi="黑体" w:cs="宋体" w:hint="eastAsia"/>
                      <w:sz w:val="24"/>
                      <w:szCs w:val="24"/>
                    </w:rPr>
                  </w:pPr>
                  <w:r>
                    <w:rPr>
                      <w:rFonts w:ascii="黑体" w:eastAsia="黑体" w:hAnsi="黑体" w:cs="宋体" w:hint="eastAsia"/>
                      <w:sz w:val="24"/>
                      <w:szCs w:val="24"/>
                    </w:rPr>
                    <w:t>照片</w:t>
                  </w:r>
                  <w:r>
                    <w:rPr>
                      <w:rFonts w:ascii="黑体" w:eastAsia="黑体" w:hAnsi="黑体" w:cs="宋体" w:hint="eastAsia"/>
                      <w:sz w:val="24"/>
                      <w:szCs w:val="24"/>
                    </w:rPr>
                    <w:t>3-3  ZK0704</w:t>
                  </w:r>
                  <w:r>
                    <w:rPr>
                      <w:rFonts w:ascii="黑体" w:eastAsia="黑体" w:hAnsi="黑体" w:cs="宋体" w:hint="eastAsia"/>
                      <w:sz w:val="24"/>
                      <w:szCs w:val="24"/>
                    </w:rPr>
                    <w:t>（</w:t>
                  </w:r>
                  <w:r>
                    <w:rPr>
                      <w:rFonts w:ascii="黑体" w:eastAsia="黑体" w:hAnsi="黑体" w:cs="宋体" w:hint="eastAsia"/>
                      <w:sz w:val="24"/>
                      <w:szCs w:val="24"/>
                    </w:rPr>
                    <w:t>115m</w:t>
                  </w:r>
                  <w:r>
                    <w:rPr>
                      <w:rFonts w:ascii="黑体" w:eastAsia="黑体" w:hAnsi="黑体" w:cs="宋体" w:hint="eastAsia"/>
                      <w:sz w:val="24"/>
                      <w:szCs w:val="24"/>
                    </w:rPr>
                    <w:t>）处</w:t>
                  </w:r>
                  <w:r>
                    <w:rPr>
                      <w:rFonts w:ascii="黑体" w:eastAsia="黑体" w:hAnsi="黑体" w:cs="宋体" w:hint="eastAsia"/>
                      <w:sz w:val="24"/>
                      <w:szCs w:val="24"/>
                    </w:rPr>
                    <w:t>xx</w:t>
                  </w:r>
                  <w:r>
                    <w:rPr>
                      <w:rFonts w:ascii="黑体" w:eastAsia="黑体" w:hAnsi="黑体" w:cs="宋体" w:hint="eastAsia"/>
                      <w:sz w:val="24"/>
                      <w:szCs w:val="24"/>
                    </w:rPr>
                    <w:t>角砾化</w:t>
                  </w:r>
                </w:p>
                <w:p w14:paraId="6062C4F5" w14:textId="77777777" w:rsidR="005A6981" w:rsidRDefault="005A6981">
                  <w:pPr>
                    <w:spacing w:line="240" w:lineRule="auto"/>
                    <w:ind w:firstLineChars="0" w:firstLine="0"/>
                    <w:rPr>
                      <w:rFonts w:ascii="黑体" w:eastAsia="黑体" w:hAnsi="黑体" w:hint="eastAsia"/>
                      <w:sz w:val="24"/>
                      <w:szCs w:val="24"/>
                    </w:rPr>
                  </w:pPr>
                </w:p>
              </w:txbxContent>
            </v:textbox>
            <w10:wrap type="square" anchorx="margin"/>
          </v:shape>
        </w:pict>
      </w:r>
      <w:r>
        <w:rPr>
          <w:rFonts w:ascii="Times New Roman"/>
          <w:szCs w:val="28"/>
        </w:rPr>
        <w:t>早期是会同花岗岩体侵位后，遭受压剪性应力作用，在岩体与地层接触的软弱带内形成硅化构造角砾岩。</w:t>
      </w:r>
    </w:p>
    <w:p w14:paraId="69A54A6E" w14:textId="77777777" w:rsidR="005A6981" w:rsidRDefault="005A6981">
      <w:pPr>
        <w:ind w:firstLine="560"/>
        <w:rPr>
          <w:rFonts w:ascii="Times New Roman"/>
          <w:szCs w:val="28"/>
        </w:rPr>
      </w:pPr>
      <w:r>
        <w:rPr>
          <w:rFonts w:ascii="Times New Roman"/>
          <w:szCs w:val="28"/>
        </w:rPr>
        <w:t>中期是遭受张性应力作用，使原断裂带再碎裂，断裂空间扩张，而后再受张性应力作用，致使原断裂带再次碎裂，断裂空间再次扩张，同时伴有大量含矿热液的充填与交代，大范围的形成脉状充填型浸染状及块状</w:t>
      </w:r>
      <w:r>
        <w:rPr>
          <w:rFonts w:ascii="Times New Roman" w:hint="eastAsia"/>
          <w:szCs w:val="28"/>
        </w:rPr>
        <w:t>xx</w:t>
      </w:r>
      <w:r>
        <w:rPr>
          <w:rFonts w:ascii="Times New Roman"/>
          <w:szCs w:val="28"/>
        </w:rPr>
        <w:t>矿（化）体。</w:t>
      </w:r>
    </w:p>
    <w:p w14:paraId="05253FBF" w14:textId="77777777" w:rsidR="005A6981" w:rsidRDefault="005A6981">
      <w:pPr>
        <w:ind w:firstLine="560"/>
        <w:rPr>
          <w:rFonts w:ascii="Times New Roman"/>
          <w:szCs w:val="28"/>
        </w:rPr>
      </w:pPr>
      <w:r>
        <w:rPr>
          <w:rFonts w:ascii="Times New Roman"/>
          <w:szCs w:val="28"/>
        </w:rPr>
        <w:t>晚期是再受张性应力作用，致使原断裂带以及</w:t>
      </w:r>
      <w:r>
        <w:rPr>
          <w:rFonts w:ascii="Times New Roman"/>
          <w:szCs w:val="28"/>
        </w:rPr>
        <w:t>初次形成的</w:t>
      </w:r>
      <w:r>
        <w:rPr>
          <w:rFonts w:ascii="Times New Roman" w:hint="eastAsia"/>
          <w:szCs w:val="28"/>
        </w:rPr>
        <w:t>xx</w:t>
      </w:r>
      <w:r>
        <w:rPr>
          <w:rFonts w:ascii="Times New Roman"/>
          <w:szCs w:val="28"/>
        </w:rPr>
        <w:t>矿（化）体再次碎裂，断裂空间再次扩张，伴有含矿热液的再次充</w:t>
      </w:r>
      <w:r>
        <w:rPr>
          <w:rFonts w:ascii="Times New Roman"/>
          <w:szCs w:val="28"/>
        </w:rPr>
        <w:lastRenderedPageBreak/>
        <w:t>填与交代，致使原形成的</w:t>
      </w:r>
      <w:r>
        <w:rPr>
          <w:rFonts w:ascii="Times New Roman" w:hint="eastAsia"/>
          <w:szCs w:val="28"/>
        </w:rPr>
        <w:t>xx</w:t>
      </w:r>
      <w:r>
        <w:rPr>
          <w:rFonts w:ascii="Times New Roman"/>
          <w:szCs w:val="28"/>
        </w:rPr>
        <w:t>矿（化）体得到叠加和改造，形成</w:t>
      </w:r>
      <w:r>
        <w:rPr>
          <w:rFonts w:ascii="Times New Roman" w:hint="eastAsia"/>
          <w:szCs w:val="28"/>
        </w:rPr>
        <w:t>xx</w:t>
      </w:r>
      <w:r>
        <w:rPr>
          <w:rFonts w:ascii="Times New Roman"/>
          <w:szCs w:val="28"/>
        </w:rPr>
        <w:t>呈角砾状、细脉状及条带状或环带状构造的</w:t>
      </w:r>
      <w:r>
        <w:rPr>
          <w:rFonts w:ascii="Times New Roman" w:hint="eastAsia"/>
          <w:szCs w:val="28"/>
        </w:rPr>
        <w:t>xx</w:t>
      </w:r>
      <w:r>
        <w:rPr>
          <w:rFonts w:ascii="Times New Roman"/>
          <w:szCs w:val="28"/>
        </w:rPr>
        <w:t>矿（化）体。</w:t>
      </w:r>
    </w:p>
    <w:p w14:paraId="010B3771" w14:textId="77777777" w:rsidR="005A6981" w:rsidRDefault="005A6981">
      <w:pPr>
        <w:ind w:firstLine="560"/>
        <w:rPr>
          <w:rFonts w:ascii="Times New Roman"/>
          <w:szCs w:val="28"/>
        </w:rPr>
      </w:pPr>
      <w:r>
        <w:rPr>
          <w:rFonts w:ascii="Times New Roman"/>
          <w:szCs w:val="28"/>
        </w:rPr>
        <w:t>构造活动的全过程始终伴有粘土化、绿泥石化，中晚期伴有</w:t>
      </w:r>
      <w:r>
        <w:rPr>
          <w:rFonts w:ascii="Times New Roman" w:hint="eastAsia"/>
          <w:szCs w:val="28"/>
        </w:rPr>
        <w:t>xx</w:t>
      </w:r>
      <w:r>
        <w:rPr>
          <w:rFonts w:ascii="Times New Roman"/>
          <w:szCs w:val="28"/>
        </w:rPr>
        <w:t>化、硅化、碳酸盐化，局部黄铁矿化。该断裂构</w:t>
      </w:r>
      <w:r>
        <w:rPr>
          <w:rFonts w:ascii="Times New Roman"/>
          <w:szCs w:val="28"/>
        </w:rPr>
        <w:t>03</w:t>
      </w:r>
      <w:r>
        <w:rPr>
          <w:rFonts w:ascii="Times New Roman"/>
          <w:szCs w:val="28"/>
        </w:rPr>
        <w:t>线至北端上盘围岩为含砾长石石英砂岩，下盘围岩为中粗粒英云闪长岩，</w:t>
      </w:r>
      <w:r>
        <w:rPr>
          <w:rFonts w:ascii="Times New Roman"/>
          <w:szCs w:val="28"/>
        </w:rPr>
        <w:t>05</w:t>
      </w:r>
      <w:r>
        <w:rPr>
          <w:rFonts w:ascii="Times New Roman"/>
          <w:szCs w:val="28"/>
        </w:rPr>
        <w:t>线至南端上盘围岩为含砾长石石英砂岩，下盘围岩为细粒二长花岗岩，</w:t>
      </w:r>
      <w:r>
        <w:rPr>
          <w:rFonts w:ascii="Times New Roman"/>
          <w:szCs w:val="28"/>
        </w:rPr>
        <w:t>08</w:t>
      </w:r>
      <w:r>
        <w:rPr>
          <w:rFonts w:ascii="Times New Roman"/>
          <w:szCs w:val="28"/>
        </w:rPr>
        <w:t>线至北端</w:t>
      </w:r>
      <w:r>
        <w:rPr>
          <w:rFonts w:ascii="Times New Roman"/>
          <w:szCs w:val="28"/>
        </w:rPr>
        <w:t>F</w:t>
      </w:r>
      <w:r>
        <w:rPr>
          <w:rFonts w:ascii="Times New Roman"/>
          <w:szCs w:val="28"/>
          <w:vertAlign w:val="subscript"/>
        </w:rPr>
        <w:t>1-2</w:t>
      </w:r>
      <w:r>
        <w:rPr>
          <w:rFonts w:ascii="Times New Roman"/>
          <w:szCs w:val="28"/>
        </w:rPr>
        <w:t>断裂上、下盘围岩均为中粗粒英云闪长岩。</w:t>
      </w:r>
    </w:p>
    <w:p w14:paraId="265A8E3E" w14:textId="77777777" w:rsidR="005A6981" w:rsidRDefault="005A6981">
      <w:pPr>
        <w:ind w:firstLineChars="250" w:firstLine="700"/>
        <w:jc w:val="left"/>
        <w:rPr>
          <w:rFonts w:ascii="Times New Roman"/>
          <w:szCs w:val="28"/>
        </w:rPr>
      </w:pPr>
      <w:bookmarkStart w:id="71" w:name="_Hlk170549219"/>
      <w:r>
        <w:rPr>
          <w:rFonts w:ascii="Times New Roman"/>
          <w:szCs w:val="28"/>
        </w:rPr>
        <w:t>断裂裂隙带内主要构造岩特征如下：</w:t>
      </w:r>
    </w:p>
    <w:p w14:paraId="7B0FB018" w14:textId="77777777" w:rsidR="005A6981" w:rsidRDefault="005A6981">
      <w:pPr>
        <w:ind w:leftChars="200" w:left="560" w:firstLineChars="0" w:firstLine="0"/>
        <w:rPr>
          <w:rFonts w:ascii="Times New Roman"/>
          <w:szCs w:val="28"/>
        </w:rPr>
      </w:pPr>
      <w:r>
        <w:rPr>
          <w:rFonts w:ascii="Times New Roman"/>
          <w:szCs w:val="28"/>
        </w:rPr>
        <w:t>1</w:t>
      </w:r>
      <w:r>
        <w:rPr>
          <w:rFonts w:ascii="Times New Roman"/>
          <w:szCs w:val="28"/>
        </w:rPr>
        <w:t>）硅化构造角砾岩</w:t>
      </w:r>
    </w:p>
    <w:p w14:paraId="23E390AE" w14:textId="77777777" w:rsidR="005A6981" w:rsidRDefault="005A6981">
      <w:pPr>
        <w:ind w:firstLine="560"/>
        <w:rPr>
          <w:rFonts w:ascii="Times New Roman"/>
          <w:szCs w:val="28"/>
        </w:rPr>
      </w:pPr>
      <w:r>
        <w:rPr>
          <w:rFonts w:ascii="Times New Roman"/>
          <w:szCs w:val="28"/>
        </w:rPr>
        <w:t>黄褐色，青灰色，碎裂结构，角砾状构造，角砾成分为砂岩碎块、石英，花岗质，角砾形态次棱角状为主，少数次圆状，角砾一般约为</w:t>
      </w:r>
      <w:r>
        <w:rPr>
          <w:rFonts w:ascii="Times New Roman"/>
          <w:szCs w:val="28"/>
        </w:rPr>
        <w:t>2-10mm</w:t>
      </w:r>
      <w:r>
        <w:rPr>
          <w:rFonts w:ascii="Times New Roman"/>
          <w:szCs w:val="28"/>
        </w:rPr>
        <w:t>，硅化发育。角砾间的充填物有碾得更细的砂岩碎屑及少量的硅质次生物。硅质胶结。</w:t>
      </w:r>
    </w:p>
    <w:bookmarkEnd w:id="71"/>
    <w:p w14:paraId="6C321A22" w14:textId="77777777" w:rsidR="005A6981" w:rsidRDefault="005A6981">
      <w:pPr>
        <w:ind w:firstLine="560"/>
        <w:rPr>
          <w:rFonts w:ascii="Times New Roman"/>
          <w:szCs w:val="28"/>
        </w:rPr>
      </w:pPr>
      <w:r>
        <w:rPr>
          <w:rFonts w:ascii="Times New Roman"/>
          <w:szCs w:val="28"/>
        </w:rPr>
        <w:t>2</w:t>
      </w:r>
      <w:r>
        <w:rPr>
          <w:rFonts w:ascii="Times New Roman"/>
          <w:szCs w:val="28"/>
        </w:rPr>
        <w:t>）</w:t>
      </w:r>
      <w:r>
        <w:rPr>
          <w:rFonts w:ascii="Times New Roman" w:hint="eastAsia"/>
          <w:szCs w:val="28"/>
        </w:rPr>
        <w:t>xx</w:t>
      </w:r>
      <w:r>
        <w:rPr>
          <w:rFonts w:ascii="Times New Roman"/>
          <w:szCs w:val="28"/>
        </w:rPr>
        <w:t>化硅化构造角砾岩</w:t>
      </w:r>
    </w:p>
    <w:p w14:paraId="592169A9" w14:textId="77777777" w:rsidR="005A6981" w:rsidRDefault="005A6981">
      <w:pPr>
        <w:ind w:firstLine="560"/>
        <w:rPr>
          <w:rFonts w:ascii="Times New Roman"/>
          <w:szCs w:val="28"/>
        </w:rPr>
      </w:pPr>
      <w:r>
        <w:rPr>
          <w:rFonts w:ascii="Times New Roman"/>
          <w:szCs w:val="28"/>
          <w:lang w:val="en-US" w:eastAsia="zh-CN"/>
        </w:rPr>
        <w:lastRenderedPageBreak/>
        <w:pict w14:anchorId="6A74D7EF">
          <v:shape id="_x0000_s4413" type="#_x0000_t202" style="position:absolute;left:0;text-align:left;margin-left:97.05pt;margin-top:76.05pt;width:318pt;height:278.35pt;z-index:251646976;mso-wrap-style:square;mso-position-horizontal-relative:margin;mso-width-relative:margin;mso-height-relative:margin" filled="f" stroked="f">
            <v:fill o:detectmouseclick="t"/>
            <v:textbox>
              <w:txbxContent>
                <w:p w14:paraId="2FFBB408" w14:textId="77777777" w:rsidR="005A6981" w:rsidRDefault="005A6981">
                  <w:pPr>
                    <w:spacing w:line="240" w:lineRule="auto"/>
                    <w:ind w:firstLineChars="0" w:firstLine="0"/>
                    <w:jc w:val="center"/>
                    <w:rPr>
                      <w:rFonts w:hint="eastAsia"/>
                    </w:rPr>
                  </w:pPr>
                </w:p>
                <w:p w14:paraId="663671CB" w14:textId="77777777" w:rsidR="005A6981" w:rsidRDefault="005A6981">
                  <w:pPr>
                    <w:spacing w:line="400" w:lineRule="exact"/>
                    <w:ind w:firstLineChars="250" w:firstLine="600"/>
                    <w:jc w:val="center"/>
                    <w:rPr>
                      <w:rFonts w:ascii="黑体" w:eastAsia="黑体" w:hAnsi="黑体" w:hint="eastAsia"/>
                      <w:sz w:val="24"/>
                      <w:szCs w:val="24"/>
                    </w:rPr>
                  </w:pPr>
                  <w:r>
                    <w:rPr>
                      <w:rFonts w:ascii="黑体" w:eastAsia="黑体" w:hAnsi="黑体" w:cs="宋体" w:hint="eastAsia"/>
                      <w:sz w:val="24"/>
                      <w:szCs w:val="24"/>
                    </w:rPr>
                    <w:t>照片</w:t>
                  </w:r>
                  <w:r>
                    <w:rPr>
                      <w:rFonts w:ascii="黑体" w:eastAsia="黑体" w:hAnsi="黑体" w:cs="宋体" w:hint="eastAsia"/>
                      <w:sz w:val="24"/>
                      <w:szCs w:val="24"/>
                    </w:rPr>
                    <w:t>3-4</w:t>
                  </w:r>
                  <w:r>
                    <w:rPr>
                      <w:rFonts w:ascii="黑体" w:eastAsia="黑体" w:hAnsi="黑体" w:hint="eastAsia"/>
                      <w:sz w:val="24"/>
                      <w:szCs w:val="24"/>
                    </w:rPr>
                    <w:t xml:space="preserve">　</w:t>
                  </w:r>
                  <w:r>
                    <w:rPr>
                      <w:rFonts w:ascii="黑体" w:eastAsia="黑体" w:hAnsi="黑体" w:hint="eastAsia"/>
                      <w:sz w:val="24"/>
                      <w:szCs w:val="24"/>
                    </w:rPr>
                    <w:t xml:space="preserve"> </w:t>
                  </w:r>
                  <w:r>
                    <w:rPr>
                      <w:rFonts w:ascii="黑体" w:eastAsia="黑体" w:hAnsi="黑体" w:hint="eastAsia"/>
                      <w:sz w:val="24"/>
                      <w:szCs w:val="24"/>
                    </w:rPr>
                    <w:t xml:space="preserve">碎裂角砾结构　</w:t>
                  </w:r>
                  <w:r>
                    <w:rPr>
                      <w:rFonts w:ascii="黑体" w:eastAsia="黑体" w:hAnsi="黑体" w:hint="eastAsia"/>
                      <w:sz w:val="24"/>
                      <w:szCs w:val="24"/>
                    </w:rPr>
                    <w:t xml:space="preserve">  </w:t>
                  </w:r>
                  <w:r>
                    <w:rPr>
                      <w:rFonts w:ascii="黑体" w:eastAsia="黑体" w:hAnsi="黑体" w:hint="eastAsia"/>
                      <w:sz w:val="24"/>
                      <w:szCs w:val="24"/>
                    </w:rPr>
                    <w:t>视域直径</w:t>
                  </w:r>
                  <w:r>
                    <w:rPr>
                      <w:rFonts w:ascii="黑体" w:eastAsia="黑体" w:hAnsi="黑体" w:hint="eastAsia"/>
                      <w:sz w:val="24"/>
                      <w:szCs w:val="24"/>
                    </w:rPr>
                    <w:t>2.70mm</w:t>
                  </w:r>
                </w:p>
                <w:p w14:paraId="51B85F3F" w14:textId="77777777" w:rsidR="005A6981" w:rsidRDefault="005A6981">
                  <w:pPr>
                    <w:spacing w:line="400" w:lineRule="exact"/>
                    <w:ind w:firstLineChars="650" w:firstLine="1560"/>
                    <w:jc w:val="center"/>
                    <w:rPr>
                      <w:rFonts w:ascii="黑体" w:eastAsia="黑体" w:hAnsi="黑体" w:hint="eastAsia"/>
                      <w:sz w:val="24"/>
                      <w:szCs w:val="24"/>
                    </w:rPr>
                  </w:pPr>
                  <w:r>
                    <w:rPr>
                      <w:rFonts w:ascii="黑体" w:eastAsia="黑体" w:hAnsi="黑体" w:hint="eastAsia"/>
                      <w:sz w:val="24"/>
                      <w:szCs w:val="24"/>
                    </w:rPr>
                    <w:t xml:space="preserve">正交偏光　</w:t>
                  </w:r>
                  <w:r>
                    <w:rPr>
                      <w:rFonts w:ascii="黑体" w:eastAsia="黑体" w:hAnsi="黑体" w:hint="eastAsia"/>
                      <w:sz w:val="24"/>
                      <w:szCs w:val="24"/>
                    </w:rPr>
                    <w:t xml:space="preserve">  </w:t>
                  </w:r>
                  <w:r>
                    <w:rPr>
                      <w:rFonts w:ascii="黑体" w:eastAsia="黑体" w:hAnsi="黑体" w:hint="eastAsia"/>
                      <w:sz w:val="24"/>
                      <w:szCs w:val="24"/>
                    </w:rPr>
                    <w:t>样品位置：</w:t>
                  </w:r>
                  <w:r>
                    <w:rPr>
                      <w:rFonts w:ascii="黑体" w:eastAsia="黑体" w:hAnsi="黑体"/>
                      <w:sz w:val="24"/>
                      <w:szCs w:val="24"/>
                    </w:rPr>
                    <w:t>ZK0703b1</w:t>
                  </w:r>
                </w:p>
                <w:p w14:paraId="292AE04F" w14:textId="77777777" w:rsidR="005A6981" w:rsidRDefault="005A6981">
                  <w:pPr>
                    <w:spacing w:line="400" w:lineRule="exact"/>
                    <w:ind w:firstLineChars="0" w:firstLine="0"/>
                    <w:jc w:val="center"/>
                  </w:pPr>
                </w:p>
              </w:txbxContent>
            </v:textbox>
            <w10:wrap type="square" anchorx="margin"/>
          </v:shape>
        </w:pict>
      </w:r>
      <w:r>
        <w:rPr>
          <w:rFonts w:ascii="Times New Roman"/>
          <w:szCs w:val="28"/>
        </w:rPr>
        <w:t>灰白色，碎裂结构，角砾状构造；角砾成份为砂岩碎块、硅质产物及</w:t>
      </w:r>
      <w:r>
        <w:rPr>
          <w:rFonts w:ascii="Times New Roman" w:hint="eastAsia"/>
          <w:szCs w:val="28"/>
        </w:rPr>
        <w:t>xx</w:t>
      </w:r>
      <w:r>
        <w:rPr>
          <w:rFonts w:ascii="Times New Roman"/>
          <w:szCs w:val="28"/>
        </w:rPr>
        <w:t>，角砾大小不一，小者</w:t>
      </w:r>
      <w:r>
        <w:rPr>
          <w:rFonts w:ascii="Times New Roman"/>
          <w:szCs w:val="28"/>
        </w:rPr>
        <w:t>2-4 mm</w:t>
      </w:r>
      <w:r>
        <w:rPr>
          <w:rFonts w:ascii="Times New Roman"/>
          <w:szCs w:val="28"/>
        </w:rPr>
        <w:t>，大者可达</w:t>
      </w:r>
      <w:r>
        <w:rPr>
          <w:rFonts w:ascii="Times New Roman"/>
          <w:szCs w:val="28"/>
        </w:rPr>
        <w:t>30mm</w:t>
      </w:r>
      <w:r>
        <w:rPr>
          <w:rFonts w:ascii="Times New Roman"/>
          <w:szCs w:val="28"/>
        </w:rPr>
        <w:t>，棱角</w:t>
      </w:r>
      <w:r>
        <w:rPr>
          <w:rFonts w:ascii="Times New Roman"/>
          <w:szCs w:val="28"/>
        </w:rPr>
        <w:t>-</w:t>
      </w:r>
      <w:r>
        <w:rPr>
          <w:rFonts w:ascii="Times New Roman"/>
          <w:szCs w:val="28"/>
        </w:rPr>
        <w:t>次棱角状；胶结物为</w:t>
      </w:r>
      <w:r>
        <w:rPr>
          <w:rFonts w:ascii="Times New Roman" w:hint="eastAsia"/>
          <w:szCs w:val="28"/>
        </w:rPr>
        <w:t>xx</w:t>
      </w:r>
      <w:r>
        <w:rPr>
          <w:rFonts w:ascii="Times New Roman"/>
          <w:szCs w:val="28"/>
        </w:rPr>
        <w:t>，无色或浅紫色，后期有较明显的土褐铁矿化，主要矿物成份为</w:t>
      </w:r>
      <w:r>
        <w:rPr>
          <w:rFonts w:ascii="Times New Roman" w:hint="eastAsia"/>
          <w:szCs w:val="28"/>
        </w:rPr>
        <w:t>xx</w:t>
      </w:r>
      <w:r>
        <w:rPr>
          <w:rFonts w:ascii="Times New Roman"/>
          <w:szCs w:val="28"/>
        </w:rPr>
        <w:t>、石英，少量铁质氧化物。</w:t>
      </w:r>
    </w:p>
    <w:p w14:paraId="71DF5407" w14:textId="77777777" w:rsidR="005A6981" w:rsidRDefault="005A6981">
      <w:pPr>
        <w:ind w:firstLine="560"/>
        <w:rPr>
          <w:rFonts w:ascii="Times New Roman"/>
          <w:szCs w:val="28"/>
        </w:rPr>
      </w:pPr>
      <w:r>
        <w:rPr>
          <w:rFonts w:ascii="Times New Roman"/>
          <w:szCs w:val="28"/>
        </w:rPr>
        <w:t>镜下特征：碎裂角砾结构。</w:t>
      </w:r>
      <w:r>
        <w:rPr>
          <w:rFonts w:ascii="Times New Roman"/>
          <w:szCs w:val="28"/>
        </w:rPr>
        <w:t>主要造岩矿物为石英</w:t>
      </w:r>
      <w:r>
        <w:rPr>
          <w:rFonts w:ascii="Times New Roman"/>
          <w:szCs w:val="28"/>
        </w:rPr>
        <w:t>14%</w:t>
      </w:r>
      <w:r>
        <w:rPr>
          <w:rFonts w:ascii="Times New Roman"/>
          <w:szCs w:val="28"/>
        </w:rPr>
        <w:t>、</w:t>
      </w:r>
      <w:r>
        <w:rPr>
          <w:rFonts w:ascii="Times New Roman" w:hint="eastAsia"/>
          <w:szCs w:val="28"/>
        </w:rPr>
        <w:t>xx</w:t>
      </w:r>
      <w:r>
        <w:rPr>
          <w:rFonts w:ascii="Times New Roman"/>
          <w:szCs w:val="28"/>
        </w:rPr>
        <w:t>85%</w:t>
      </w:r>
      <w:r>
        <w:rPr>
          <w:rFonts w:ascii="Times New Roman"/>
          <w:szCs w:val="28"/>
        </w:rPr>
        <w:t>，绢云母</w:t>
      </w:r>
      <w:r>
        <w:rPr>
          <w:rFonts w:ascii="Times New Roman"/>
          <w:szCs w:val="28"/>
        </w:rPr>
        <w:t>1%</w:t>
      </w:r>
      <w:r>
        <w:rPr>
          <w:rFonts w:ascii="Times New Roman"/>
          <w:szCs w:val="28"/>
        </w:rPr>
        <w:t>。其中石英有两种成因，一为长英质岩围岩中的石英，保留碎斑、碎粒形状，少量。二为后期沿构造裂隙充填的脉状石英，可分为二期，其中较早者为微晶石英，较晚者为梳状石英脉。</w:t>
      </w:r>
      <w:r>
        <w:rPr>
          <w:rFonts w:ascii="Times New Roman" w:hint="eastAsia"/>
          <w:szCs w:val="28"/>
        </w:rPr>
        <w:t>xx</w:t>
      </w:r>
      <w:r>
        <w:rPr>
          <w:rFonts w:ascii="Times New Roman"/>
          <w:szCs w:val="28"/>
        </w:rPr>
        <w:t>常成碎斑、角砾状，少量成细晶状分布于碎粒碎粉中。绢云母少量，一般分布于碎粒碎粉中。</w:t>
      </w:r>
      <w:r>
        <w:rPr>
          <w:rFonts w:ascii="Times New Roman" w:hint="eastAsia"/>
          <w:szCs w:val="28"/>
        </w:rPr>
        <w:t>xx</w:t>
      </w:r>
      <w:r>
        <w:rPr>
          <w:rFonts w:ascii="Times New Roman"/>
          <w:szCs w:val="28"/>
        </w:rPr>
        <w:t>化岩受后期张性构造活动形成碎斑、角砾，其间被碎粒碎粉及后期石英化所充填。（见照片</w:t>
      </w:r>
      <w:r>
        <w:rPr>
          <w:rFonts w:ascii="Times New Roman"/>
          <w:szCs w:val="28"/>
        </w:rPr>
        <w:t>3-4</w:t>
      </w:r>
      <w:r>
        <w:rPr>
          <w:rFonts w:ascii="Times New Roman"/>
          <w:szCs w:val="28"/>
        </w:rPr>
        <w:t>）。</w:t>
      </w:r>
    </w:p>
    <w:p w14:paraId="1FA7965E" w14:textId="77777777" w:rsidR="005A6981" w:rsidRDefault="005A6981">
      <w:pPr>
        <w:pStyle w:val="4"/>
        <w:ind w:firstLine="560"/>
        <w:rPr>
          <w:rFonts w:ascii="Times New Roman" w:hAnsi="Times New Roman"/>
          <w:b/>
          <w:bCs w:val="0"/>
        </w:rPr>
      </w:pPr>
      <w:r>
        <w:rPr>
          <w:rFonts w:ascii="Times New Roman" w:hAnsi="Times New Roman"/>
          <w:b/>
          <w:bCs w:val="0"/>
        </w:rPr>
        <w:lastRenderedPageBreak/>
        <w:t>3.2.1.2</w:t>
      </w:r>
      <w:r>
        <w:rPr>
          <w:rFonts w:ascii="Times New Roman" w:hAnsi="Times New Roman"/>
          <w:b/>
          <w:bCs w:val="0"/>
        </w:rPr>
        <w:t>北西向断裂</w:t>
      </w:r>
    </w:p>
    <w:p w14:paraId="7B405781" w14:textId="77777777" w:rsidR="005A6981" w:rsidRDefault="005A6981">
      <w:pPr>
        <w:ind w:firstLine="560"/>
        <w:rPr>
          <w:rFonts w:ascii="Times New Roman"/>
          <w:szCs w:val="28"/>
        </w:rPr>
      </w:pPr>
      <w:r>
        <w:rPr>
          <w:rFonts w:ascii="Times New Roman"/>
          <w:szCs w:val="28"/>
        </w:rPr>
        <w:t>矿区内北西向断裂构造表现明显的主要有一条</w:t>
      </w:r>
      <w:r>
        <w:rPr>
          <w:rFonts w:ascii="Times New Roman"/>
          <w:szCs w:val="28"/>
        </w:rPr>
        <w:t>F</w:t>
      </w:r>
      <w:r>
        <w:rPr>
          <w:rFonts w:ascii="Times New Roman"/>
          <w:szCs w:val="28"/>
          <w:vertAlign w:val="subscript"/>
        </w:rPr>
        <w:t>2</w:t>
      </w:r>
      <w:r>
        <w:rPr>
          <w:rFonts w:ascii="Times New Roman"/>
          <w:szCs w:val="28"/>
        </w:rPr>
        <w:t>。</w:t>
      </w:r>
    </w:p>
    <w:p w14:paraId="6E69FB61" w14:textId="77777777" w:rsidR="005A6981" w:rsidRDefault="005A6981">
      <w:pPr>
        <w:ind w:firstLine="560"/>
        <w:rPr>
          <w:rFonts w:ascii="Times New Roman"/>
          <w:b/>
          <w:szCs w:val="28"/>
        </w:rPr>
      </w:pPr>
      <w:r>
        <w:rPr>
          <w:rFonts w:ascii="Times New Roman"/>
          <w:b/>
          <w:szCs w:val="28"/>
        </w:rPr>
        <w:t>1</w:t>
      </w:r>
      <w:r>
        <w:rPr>
          <w:rFonts w:ascii="Times New Roman"/>
          <w:b/>
          <w:szCs w:val="28"/>
        </w:rPr>
        <w:t>、</w:t>
      </w:r>
      <w:r>
        <w:rPr>
          <w:rFonts w:ascii="Times New Roman"/>
          <w:b/>
          <w:szCs w:val="28"/>
        </w:rPr>
        <w:t>F</w:t>
      </w:r>
      <w:r>
        <w:rPr>
          <w:rFonts w:ascii="Times New Roman"/>
          <w:b/>
          <w:szCs w:val="28"/>
          <w:vertAlign w:val="subscript"/>
        </w:rPr>
        <w:t>2</w:t>
      </w:r>
      <w:r>
        <w:rPr>
          <w:rFonts w:ascii="Times New Roman"/>
          <w:b/>
          <w:szCs w:val="28"/>
        </w:rPr>
        <w:t>断裂</w:t>
      </w:r>
    </w:p>
    <w:p w14:paraId="72DD9A77" w14:textId="77777777" w:rsidR="005A6981" w:rsidRDefault="005A6981">
      <w:pPr>
        <w:ind w:firstLine="560"/>
        <w:rPr>
          <w:rFonts w:ascii="Times New Roman"/>
          <w:szCs w:val="28"/>
        </w:rPr>
      </w:pPr>
      <w:r>
        <w:rPr>
          <w:rFonts w:ascii="Times New Roman"/>
          <w:szCs w:val="28"/>
        </w:rPr>
        <w:t>分布于矿区北侧，以硅化破碎带、硅化构造角砾岩带形式产出，区内出露长度约</w:t>
      </w:r>
      <w:r>
        <w:rPr>
          <w:rFonts w:ascii="Times New Roman"/>
          <w:szCs w:val="28"/>
        </w:rPr>
        <w:t>500m</w:t>
      </w:r>
      <w:r>
        <w:rPr>
          <w:rFonts w:ascii="Times New Roman"/>
          <w:szCs w:val="28"/>
        </w:rPr>
        <w:t>，错切</w:t>
      </w:r>
      <w:r>
        <w:rPr>
          <w:rFonts w:ascii="Times New Roman"/>
          <w:szCs w:val="28"/>
        </w:rPr>
        <w:t>F</w:t>
      </w:r>
      <w:r>
        <w:rPr>
          <w:rFonts w:ascii="Times New Roman"/>
          <w:szCs w:val="28"/>
          <w:vertAlign w:val="subscript"/>
        </w:rPr>
        <w:t>1</w:t>
      </w:r>
      <w:r>
        <w:rPr>
          <w:rFonts w:ascii="Times New Roman"/>
          <w:szCs w:val="28"/>
        </w:rPr>
        <w:t>断裂。宽度一般</w:t>
      </w:r>
      <w:r>
        <w:rPr>
          <w:rFonts w:ascii="Times New Roman"/>
          <w:szCs w:val="28"/>
        </w:rPr>
        <w:t>1</w:t>
      </w:r>
      <w:r>
        <w:rPr>
          <w:rFonts w:ascii="Times New Roman"/>
          <w:szCs w:val="28"/>
        </w:rPr>
        <w:t>～</w:t>
      </w:r>
      <w:r>
        <w:rPr>
          <w:rFonts w:ascii="Times New Roman"/>
          <w:szCs w:val="28"/>
        </w:rPr>
        <w:t>8m</w:t>
      </w:r>
      <w:r>
        <w:rPr>
          <w:rFonts w:ascii="Times New Roman"/>
          <w:szCs w:val="28"/>
        </w:rPr>
        <w:t>，走向</w:t>
      </w:r>
      <w:r>
        <w:rPr>
          <w:rFonts w:ascii="Times New Roman"/>
          <w:szCs w:val="28"/>
        </w:rPr>
        <w:t>105°</w:t>
      </w:r>
      <w:r>
        <w:rPr>
          <w:rFonts w:ascii="Times New Roman"/>
          <w:szCs w:val="28"/>
        </w:rPr>
        <w:t>～</w:t>
      </w:r>
      <w:r>
        <w:rPr>
          <w:rFonts w:ascii="Times New Roman"/>
          <w:szCs w:val="28"/>
        </w:rPr>
        <w:t>130°</w:t>
      </w:r>
      <w:r>
        <w:rPr>
          <w:rFonts w:ascii="Times New Roman"/>
          <w:szCs w:val="28"/>
        </w:rPr>
        <w:t>，倾向南西，倾角</w:t>
      </w:r>
      <w:r>
        <w:rPr>
          <w:rFonts w:ascii="Times New Roman"/>
          <w:szCs w:val="28"/>
        </w:rPr>
        <w:t>60°</w:t>
      </w:r>
      <w:r>
        <w:rPr>
          <w:rFonts w:ascii="Times New Roman"/>
          <w:szCs w:val="28"/>
        </w:rPr>
        <w:t>～</w:t>
      </w:r>
      <w:r>
        <w:rPr>
          <w:rFonts w:ascii="Times New Roman"/>
          <w:szCs w:val="28"/>
        </w:rPr>
        <w:t>75°</w:t>
      </w:r>
      <w:r>
        <w:rPr>
          <w:rFonts w:ascii="Times New Roman"/>
          <w:szCs w:val="28"/>
        </w:rPr>
        <w:t>。该断裂构造表现为硅化构造角砾岩带，硅化中等强度，主体由棱角</w:t>
      </w:r>
      <w:r>
        <w:rPr>
          <w:rFonts w:ascii="Times New Roman"/>
          <w:szCs w:val="28"/>
        </w:rPr>
        <w:t xml:space="preserve">- </w:t>
      </w:r>
      <w:r>
        <w:rPr>
          <w:rFonts w:ascii="Times New Roman"/>
          <w:szCs w:val="28"/>
        </w:rPr>
        <w:t>次棱角状角砾岩组成，角砾成分为砂岩碎块及花岗质，填隙物或胶结物为构造岩粉或粘土、硅质等蚀变矿物；构造性质以压性为主，构造面较平直。该断裂发育于花岗岩地层中，错切</w:t>
      </w:r>
      <w:r>
        <w:rPr>
          <w:rFonts w:ascii="Times New Roman"/>
          <w:szCs w:val="28"/>
        </w:rPr>
        <w:t>F</w:t>
      </w:r>
      <w:r>
        <w:rPr>
          <w:rFonts w:ascii="Times New Roman"/>
          <w:szCs w:val="28"/>
          <w:vertAlign w:val="subscript"/>
        </w:rPr>
        <w:t>1</w:t>
      </w:r>
      <w:r>
        <w:rPr>
          <w:rFonts w:ascii="Times New Roman"/>
          <w:szCs w:val="28"/>
        </w:rPr>
        <w:t>断裂，西端围岩上盘为中粗粒英云闪长岩，下盘为粉砂岩；东端在花岗岩体内。</w:t>
      </w:r>
    </w:p>
    <w:p w14:paraId="3A7BCC87" w14:textId="77777777" w:rsidR="005A6981" w:rsidRDefault="005A6981">
      <w:pPr>
        <w:ind w:firstLine="560"/>
        <w:rPr>
          <w:rFonts w:ascii="Times New Roman"/>
          <w:szCs w:val="28"/>
        </w:rPr>
      </w:pPr>
      <w:r>
        <w:rPr>
          <w:rFonts w:ascii="Times New Roman"/>
          <w:szCs w:val="28"/>
        </w:rPr>
        <w:t>矿区主要断裂构造特征见表</w:t>
      </w:r>
      <w:r>
        <w:rPr>
          <w:rFonts w:ascii="Times New Roman"/>
          <w:szCs w:val="28"/>
        </w:rPr>
        <w:t xml:space="preserve"> 3-1</w:t>
      </w:r>
      <w:r>
        <w:rPr>
          <w:rFonts w:ascii="Times New Roman"/>
          <w:szCs w:val="28"/>
        </w:rPr>
        <w:t>。</w:t>
      </w:r>
    </w:p>
    <w:p w14:paraId="3A623647" w14:textId="77777777" w:rsidR="005A6981" w:rsidRDefault="005A6981">
      <w:pPr>
        <w:ind w:firstLine="560"/>
        <w:rPr>
          <w:rFonts w:ascii="Times New Roman"/>
          <w:szCs w:val="28"/>
        </w:rPr>
      </w:pPr>
    </w:p>
    <w:p w14:paraId="64C91676" w14:textId="77777777" w:rsidR="005A6981" w:rsidRDefault="005A6981">
      <w:pPr>
        <w:ind w:firstLine="560"/>
        <w:rPr>
          <w:rFonts w:ascii="Times New Roman"/>
          <w:szCs w:val="28"/>
        </w:rPr>
      </w:pPr>
    </w:p>
    <w:p w14:paraId="116F9073" w14:textId="77777777" w:rsidR="005A6981" w:rsidRDefault="005A6981">
      <w:pPr>
        <w:ind w:firstLine="560"/>
        <w:rPr>
          <w:rFonts w:ascii="Times New Roman"/>
          <w:szCs w:val="28"/>
        </w:rPr>
      </w:pPr>
    </w:p>
    <w:p w14:paraId="00054E9E" w14:textId="77777777" w:rsidR="005A6981" w:rsidRDefault="005A6981">
      <w:pPr>
        <w:ind w:firstLine="560"/>
        <w:rPr>
          <w:rFonts w:ascii="Times New Roman"/>
          <w:szCs w:val="28"/>
        </w:rPr>
      </w:pPr>
    </w:p>
    <w:p w14:paraId="66A5B7C5" w14:textId="77777777" w:rsidR="005A6981" w:rsidRDefault="005A6981">
      <w:pPr>
        <w:ind w:firstLine="560"/>
        <w:rPr>
          <w:rFonts w:ascii="Times New Roman"/>
          <w:szCs w:val="28"/>
        </w:rPr>
      </w:pPr>
    </w:p>
    <w:tbl>
      <w:tblPr>
        <w:tblW w:w="5378" w:type="pct"/>
        <w:jc w:val="center"/>
        <w:tblInd w:w="0" w:type="dxa"/>
        <w:tblLook w:val="0000" w:firstRow="0" w:lastRow="0" w:firstColumn="0" w:lastColumn="0" w:noHBand="0" w:noVBand="0"/>
      </w:tblPr>
      <w:tblGrid>
        <w:gridCol w:w="438"/>
        <w:gridCol w:w="720"/>
        <w:gridCol w:w="916"/>
        <w:gridCol w:w="720"/>
        <w:gridCol w:w="683"/>
        <w:gridCol w:w="760"/>
        <w:gridCol w:w="1163"/>
        <w:gridCol w:w="1277"/>
        <w:gridCol w:w="1682"/>
        <w:gridCol w:w="801"/>
      </w:tblGrid>
      <w:tr w:rsidR="00000000" w14:paraId="4261874C" w14:textId="77777777">
        <w:trPr>
          <w:trHeight w:val="498"/>
          <w:jc w:val="center"/>
        </w:trPr>
        <w:tc>
          <w:tcPr>
            <w:tcW w:w="5000" w:type="pct"/>
            <w:gridSpan w:val="10"/>
            <w:tcBorders>
              <w:top w:val="nil"/>
              <w:left w:val="nil"/>
              <w:bottom w:val="nil"/>
              <w:right w:val="nil"/>
            </w:tcBorders>
            <w:vAlign w:val="center"/>
          </w:tcPr>
          <w:p w14:paraId="7E87FF7E"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r>
              <w:rPr>
                <w:rFonts w:ascii="Times New Roman"/>
                <w:b/>
                <w:bCs/>
                <w:color w:val="000000"/>
                <w:kern w:val="0"/>
                <w:sz w:val="24"/>
                <w:szCs w:val="24"/>
              </w:rPr>
              <w:t>表</w:t>
            </w:r>
            <w:r>
              <w:rPr>
                <w:rFonts w:ascii="Times New Roman" w:eastAsia="宋体"/>
                <w:b/>
                <w:bCs/>
                <w:color w:val="000000"/>
                <w:kern w:val="0"/>
                <w:sz w:val="24"/>
                <w:szCs w:val="24"/>
              </w:rPr>
              <w:t xml:space="preserve">3-1  </w:t>
            </w:r>
            <w:r>
              <w:rPr>
                <w:rFonts w:ascii="Times New Roman"/>
                <w:b/>
                <w:bCs/>
                <w:color w:val="000000"/>
                <w:kern w:val="0"/>
                <w:sz w:val="24"/>
                <w:szCs w:val="24"/>
              </w:rPr>
              <w:t>矿区主要断裂构造特征表</w:t>
            </w:r>
          </w:p>
        </w:tc>
      </w:tr>
      <w:tr w:rsidR="00000000" w14:paraId="11E0D101" w14:textId="77777777">
        <w:trPr>
          <w:trHeight w:val="576"/>
          <w:jc w:val="center"/>
        </w:trPr>
        <w:tc>
          <w:tcPr>
            <w:tcW w:w="239" w:type="pct"/>
            <w:tcBorders>
              <w:top w:val="single" w:sz="4" w:space="0" w:color="auto"/>
              <w:left w:val="single" w:sz="4" w:space="0" w:color="auto"/>
              <w:bottom w:val="single" w:sz="4" w:space="0" w:color="auto"/>
              <w:right w:val="single" w:sz="4" w:space="0" w:color="auto"/>
            </w:tcBorders>
            <w:vAlign w:val="center"/>
          </w:tcPr>
          <w:p w14:paraId="329058A2"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断裂编</w:t>
            </w:r>
            <w:r>
              <w:rPr>
                <w:rFonts w:ascii="Times New Roman"/>
                <w:color w:val="000000"/>
                <w:kern w:val="0"/>
                <w:sz w:val="21"/>
                <w:szCs w:val="21"/>
              </w:rPr>
              <w:lastRenderedPageBreak/>
              <w:t>号</w:t>
            </w:r>
          </w:p>
        </w:tc>
        <w:tc>
          <w:tcPr>
            <w:tcW w:w="393" w:type="pct"/>
            <w:tcBorders>
              <w:top w:val="single" w:sz="4" w:space="0" w:color="auto"/>
              <w:left w:val="nil"/>
              <w:bottom w:val="single" w:sz="4" w:space="0" w:color="auto"/>
              <w:right w:val="single" w:sz="4" w:space="0" w:color="auto"/>
            </w:tcBorders>
            <w:vAlign w:val="center"/>
          </w:tcPr>
          <w:p w14:paraId="66A5198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lastRenderedPageBreak/>
              <w:t>走向（</w:t>
            </w:r>
            <w:r>
              <w:rPr>
                <w:rFonts w:ascii="Times New Roman" w:eastAsia="宋体"/>
                <w:color w:val="000000"/>
                <w:kern w:val="0"/>
                <w:sz w:val="21"/>
                <w:szCs w:val="21"/>
              </w:rPr>
              <w:t>°</w:t>
            </w:r>
            <w:r>
              <w:rPr>
                <w:rFonts w:ascii="Times New Roman"/>
                <w:color w:val="000000"/>
                <w:kern w:val="0"/>
                <w:sz w:val="21"/>
                <w:szCs w:val="21"/>
              </w:rPr>
              <w:t>）</w:t>
            </w:r>
          </w:p>
        </w:tc>
        <w:tc>
          <w:tcPr>
            <w:tcW w:w="500" w:type="pct"/>
            <w:tcBorders>
              <w:top w:val="single" w:sz="4" w:space="0" w:color="auto"/>
              <w:left w:val="nil"/>
              <w:bottom w:val="single" w:sz="4" w:space="0" w:color="auto"/>
              <w:right w:val="single" w:sz="4" w:space="0" w:color="auto"/>
            </w:tcBorders>
            <w:vAlign w:val="center"/>
          </w:tcPr>
          <w:p w14:paraId="66D0AE8C"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倾向（</w:t>
            </w:r>
            <w:r>
              <w:rPr>
                <w:rFonts w:ascii="Times New Roman" w:eastAsia="宋体"/>
                <w:color w:val="000000"/>
                <w:kern w:val="0"/>
                <w:sz w:val="21"/>
                <w:szCs w:val="21"/>
              </w:rPr>
              <w:t>°</w:t>
            </w:r>
            <w:r>
              <w:rPr>
                <w:rFonts w:ascii="Times New Roman"/>
                <w:color w:val="000000"/>
                <w:kern w:val="0"/>
                <w:sz w:val="21"/>
                <w:szCs w:val="21"/>
              </w:rPr>
              <w:t>）</w:t>
            </w:r>
          </w:p>
        </w:tc>
        <w:tc>
          <w:tcPr>
            <w:tcW w:w="393" w:type="pct"/>
            <w:tcBorders>
              <w:top w:val="single" w:sz="4" w:space="0" w:color="auto"/>
              <w:left w:val="nil"/>
              <w:bottom w:val="single" w:sz="4" w:space="0" w:color="auto"/>
              <w:right w:val="single" w:sz="4" w:space="0" w:color="auto"/>
            </w:tcBorders>
            <w:vAlign w:val="center"/>
          </w:tcPr>
          <w:p w14:paraId="6EC529A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倾角（</w:t>
            </w:r>
            <w:r>
              <w:rPr>
                <w:rFonts w:ascii="Times New Roman" w:eastAsia="宋体"/>
                <w:color w:val="000000"/>
                <w:kern w:val="0"/>
                <w:sz w:val="21"/>
                <w:szCs w:val="21"/>
              </w:rPr>
              <w:t>°</w:t>
            </w:r>
            <w:r>
              <w:rPr>
                <w:rFonts w:ascii="Times New Roman"/>
                <w:color w:val="000000"/>
                <w:kern w:val="0"/>
                <w:sz w:val="21"/>
                <w:szCs w:val="21"/>
              </w:rPr>
              <w:t>）</w:t>
            </w:r>
          </w:p>
        </w:tc>
        <w:tc>
          <w:tcPr>
            <w:tcW w:w="373" w:type="pct"/>
            <w:tcBorders>
              <w:top w:val="single" w:sz="4" w:space="0" w:color="auto"/>
              <w:left w:val="nil"/>
              <w:bottom w:val="single" w:sz="4" w:space="0" w:color="auto"/>
              <w:right w:val="single" w:sz="4" w:space="0" w:color="auto"/>
            </w:tcBorders>
            <w:vAlign w:val="center"/>
          </w:tcPr>
          <w:p w14:paraId="1CDB714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长度</w:t>
            </w:r>
            <w:r>
              <w:rPr>
                <w:rFonts w:ascii="Times New Roman"/>
                <w:color w:val="000000"/>
                <w:kern w:val="0"/>
                <w:sz w:val="21"/>
                <w:szCs w:val="21"/>
              </w:rPr>
              <w:br/>
            </w:r>
            <w:r>
              <w:rPr>
                <w:rFonts w:ascii="Times New Roman"/>
                <w:color w:val="000000"/>
                <w:kern w:val="0"/>
                <w:sz w:val="21"/>
                <w:szCs w:val="21"/>
              </w:rPr>
              <w:t>（</w:t>
            </w:r>
            <w:r>
              <w:rPr>
                <w:rFonts w:ascii="Times New Roman" w:eastAsia="宋体"/>
                <w:color w:val="000000"/>
                <w:kern w:val="0"/>
                <w:sz w:val="21"/>
                <w:szCs w:val="21"/>
              </w:rPr>
              <w:t>m)</w:t>
            </w:r>
          </w:p>
        </w:tc>
        <w:tc>
          <w:tcPr>
            <w:tcW w:w="415" w:type="pct"/>
            <w:tcBorders>
              <w:top w:val="single" w:sz="4" w:space="0" w:color="auto"/>
              <w:left w:val="nil"/>
              <w:bottom w:val="single" w:sz="4" w:space="0" w:color="auto"/>
              <w:right w:val="single" w:sz="4" w:space="0" w:color="auto"/>
            </w:tcBorders>
            <w:vAlign w:val="center"/>
          </w:tcPr>
          <w:p w14:paraId="2995EF56"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宽度</w:t>
            </w:r>
            <w:r>
              <w:rPr>
                <w:rFonts w:ascii="Times New Roman" w:eastAsia="宋体"/>
                <w:color w:val="000000"/>
                <w:kern w:val="0"/>
                <w:sz w:val="21"/>
                <w:szCs w:val="21"/>
              </w:rPr>
              <w:t>(m)</w:t>
            </w:r>
          </w:p>
        </w:tc>
        <w:tc>
          <w:tcPr>
            <w:tcW w:w="635" w:type="pct"/>
            <w:tcBorders>
              <w:top w:val="single" w:sz="4" w:space="0" w:color="auto"/>
              <w:left w:val="nil"/>
              <w:bottom w:val="single" w:sz="4" w:space="0" w:color="auto"/>
              <w:right w:val="single" w:sz="4" w:space="0" w:color="auto"/>
            </w:tcBorders>
            <w:vAlign w:val="center"/>
          </w:tcPr>
          <w:p w14:paraId="780B8CB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结构面特征</w:t>
            </w:r>
          </w:p>
        </w:tc>
        <w:tc>
          <w:tcPr>
            <w:tcW w:w="697" w:type="pct"/>
            <w:tcBorders>
              <w:top w:val="single" w:sz="4" w:space="0" w:color="auto"/>
              <w:left w:val="nil"/>
              <w:bottom w:val="single" w:sz="4" w:space="0" w:color="auto"/>
              <w:right w:val="single" w:sz="4" w:space="0" w:color="auto"/>
            </w:tcBorders>
            <w:vAlign w:val="center"/>
          </w:tcPr>
          <w:p w14:paraId="6E21ED1E"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裂隙及蚀变特征</w:t>
            </w:r>
          </w:p>
        </w:tc>
        <w:tc>
          <w:tcPr>
            <w:tcW w:w="918" w:type="pct"/>
            <w:tcBorders>
              <w:top w:val="single" w:sz="4" w:space="0" w:color="auto"/>
              <w:left w:val="nil"/>
              <w:bottom w:val="single" w:sz="4" w:space="0" w:color="auto"/>
              <w:right w:val="single" w:sz="4" w:space="0" w:color="auto"/>
            </w:tcBorders>
            <w:vAlign w:val="center"/>
          </w:tcPr>
          <w:p w14:paraId="2692915C"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断裂位置及影响</w:t>
            </w:r>
          </w:p>
        </w:tc>
        <w:tc>
          <w:tcPr>
            <w:tcW w:w="436" w:type="pct"/>
            <w:tcBorders>
              <w:top w:val="single" w:sz="4" w:space="0" w:color="auto"/>
              <w:left w:val="nil"/>
              <w:bottom w:val="single" w:sz="4" w:space="0" w:color="auto"/>
              <w:right w:val="single" w:sz="4" w:space="0" w:color="auto"/>
            </w:tcBorders>
            <w:vAlign w:val="center"/>
          </w:tcPr>
          <w:p w14:paraId="5FDF3AD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断裂性质</w:t>
            </w:r>
          </w:p>
        </w:tc>
      </w:tr>
      <w:tr w:rsidR="00000000" w14:paraId="1DE0187E" w14:textId="77777777">
        <w:trPr>
          <w:trHeight w:val="1904"/>
          <w:jc w:val="center"/>
        </w:trPr>
        <w:tc>
          <w:tcPr>
            <w:tcW w:w="239" w:type="pct"/>
            <w:tcBorders>
              <w:top w:val="single" w:sz="4" w:space="0" w:color="auto"/>
              <w:left w:val="single" w:sz="4" w:space="0" w:color="auto"/>
              <w:bottom w:val="single" w:sz="4" w:space="0" w:color="auto"/>
              <w:right w:val="single" w:sz="4" w:space="0" w:color="auto"/>
            </w:tcBorders>
            <w:vAlign w:val="center"/>
          </w:tcPr>
          <w:p w14:paraId="78BEBBBF"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F1</w:t>
            </w:r>
          </w:p>
        </w:tc>
        <w:tc>
          <w:tcPr>
            <w:tcW w:w="393" w:type="pct"/>
            <w:tcBorders>
              <w:top w:val="single" w:sz="4" w:space="0" w:color="auto"/>
              <w:left w:val="nil"/>
              <w:bottom w:val="single" w:sz="4" w:space="0" w:color="auto"/>
              <w:right w:val="single" w:sz="4" w:space="0" w:color="auto"/>
            </w:tcBorders>
            <w:vAlign w:val="center"/>
          </w:tcPr>
          <w:p w14:paraId="48358AE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40-60</w:t>
            </w:r>
          </w:p>
        </w:tc>
        <w:tc>
          <w:tcPr>
            <w:tcW w:w="500" w:type="pct"/>
            <w:tcBorders>
              <w:top w:val="single" w:sz="4" w:space="0" w:color="auto"/>
              <w:left w:val="nil"/>
              <w:bottom w:val="single" w:sz="4" w:space="0" w:color="auto"/>
              <w:right w:val="single" w:sz="4" w:space="0" w:color="auto"/>
            </w:tcBorders>
            <w:vAlign w:val="center"/>
          </w:tcPr>
          <w:p w14:paraId="491F2F0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310-330</w:t>
            </w:r>
          </w:p>
        </w:tc>
        <w:tc>
          <w:tcPr>
            <w:tcW w:w="393" w:type="pct"/>
            <w:tcBorders>
              <w:top w:val="single" w:sz="4" w:space="0" w:color="auto"/>
              <w:left w:val="nil"/>
              <w:bottom w:val="single" w:sz="4" w:space="0" w:color="auto"/>
              <w:right w:val="single" w:sz="4" w:space="0" w:color="auto"/>
            </w:tcBorders>
            <w:vAlign w:val="center"/>
          </w:tcPr>
          <w:p w14:paraId="4C5B778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65-80</w:t>
            </w:r>
          </w:p>
        </w:tc>
        <w:tc>
          <w:tcPr>
            <w:tcW w:w="373" w:type="pct"/>
            <w:tcBorders>
              <w:top w:val="single" w:sz="4" w:space="0" w:color="auto"/>
              <w:left w:val="nil"/>
              <w:bottom w:val="single" w:sz="4" w:space="0" w:color="auto"/>
              <w:right w:val="single" w:sz="4" w:space="0" w:color="auto"/>
            </w:tcBorders>
            <w:vAlign w:val="center"/>
          </w:tcPr>
          <w:p w14:paraId="6C05766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w:t>
            </w:r>
            <w:r>
              <w:rPr>
                <w:rFonts w:ascii="Times New Roman" w:eastAsia="宋体"/>
                <w:color w:val="000000"/>
                <w:kern w:val="0"/>
                <w:sz w:val="21"/>
                <w:szCs w:val="21"/>
              </w:rPr>
              <w:t>2500</w:t>
            </w:r>
          </w:p>
        </w:tc>
        <w:tc>
          <w:tcPr>
            <w:tcW w:w="415" w:type="pct"/>
            <w:tcBorders>
              <w:top w:val="single" w:sz="4" w:space="0" w:color="auto"/>
              <w:left w:val="nil"/>
              <w:bottom w:val="single" w:sz="4" w:space="0" w:color="auto"/>
              <w:right w:val="single" w:sz="4" w:space="0" w:color="auto"/>
            </w:tcBorders>
            <w:vAlign w:val="center"/>
          </w:tcPr>
          <w:p w14:paraId="289BE04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1.5-25</w:t>
            </w:r>
          </w:p>
        </w:tc>
        <w:tc>
          <w:tcPr>
            <w:tcW w:w="635" w:type="pct"/>
            <w:tcBorders>
              <w:top w:val="single" w:sz="4" w:space="0" w:color="auto"/>
              <w:left w:val="nil"/>
              <w:bottom w:val="single" w:sz="4" w:space="0" w:color="auto"/>
              <w:right w:val="single" w:sz="4" w:space="0" w:color="auto"/>
            </w:tcBorders>
            <w:vAlign w:val="center"/>
          </w:tcPr>
          <w:p w14:paraId="7EF8BB1E"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结构面较粗糙，呈舒缓波状，泥、硅质胶结、具多次活动特点。</w:t>
            </w:r>
          </w:p>
        </w:tc>
        <w:tc>
          <w:tcPr>
            <w:tcW w:w="697" w:type="pct"/>
            <w:tcBorders>
              <w:top w:val="single" w:sz="4" w:space="0" w:color="auto"/>
              <w:left w:val="nil"/>
              <w:bottom w:val="single" w:sz="4" w:space="0" w:color="auto"/>
              <w:right w:val="single" w:sz="4" w:space="0" w:color="auto"/>
            </w:tcBorders>
            <w:vAlign w:val="center"/>
          </w:tcPr>
          <w:p w14:paraId="272F633D" w14:textId="77777777" w:rsidR="005A6981" w:rsidRDefault="005A6981">
            <w:pPr>
              <w:widowControl/>
              <w:spacing w:line="240" w:lineRule="auto"/>
              <w:ind w:firstLineChars="0" w:firstLine="0"/>
              <w:jc w:val="left"/>
              <w:rPr>
                <w:rFonts w:ascii="Times New Roman" w:eastAsia="宋体"/>
                <w:color w:val="000000"/>
                <w:kern w:val="0"/>
                <w:sz w:val="21"/>
                <w:szCs w:val="21"/>
              </w:rPr>
            </w:pPr>
            <w:r>
              <w:rPr>
                <w:rFonts w:ascii="Times New Roman"/>
                <w:color w:val="000000"/>
                <w:kern w:val="0"/>
                <w:sz w:val="21"/>
                <w:szCs w:val="21"/>
              </w:rPr>
              <w:t>不规则裂隙发育。硅化、</w:t>
            </w:r>
            <w:r>
              <w:rPr>
                <w:rFonts w:ascii="Times New Roman" w:hint="eastAsia"/>
                <w:color w:val="000000"/>
                <w:kern w:val="0"/>
                <w:sz w:val="21"/>
                <w:szCs w:val="21"/>
              </w:rPr>
              <w:t>xx</w:t>
            </w:r>
            <w:r>
              <w:rPr>
                <w:rFonts w:ascii="Times New Roman"/>
                <w:color w:val="000000"/>
                <w:kern w:val="0"/>
                <w:sz w:val="21"/>
                <w:szCs w:val="21"/>
              </w:rPr>
              <w:t>化、赤铁矿化、绿泥石化及碳酸盐化和绢云母化</w:t>
            </w:r>
          </w:p>
        </w:tc>
        <w:tc>
          <w:tcPr>
            <w:tcW w:w="918" w:type="pct"/>
            <w:tcBorders>
              <w:top w:val="single" w:sz="4" w:space="0" w:color="auto"/>
              <w:left w:val="nil"/>
              <w:bottom w:val="single" w:sz="4" w:space="0" w:color="auto"/>
              <w:right w:val="single" w:sz="4" w:space="0" w:color="auto"/>
            </w:tcBorders>
            <w:vAlign w:val="center"/>
          </w:tcPr>
          <w:p w14:paraId="5FFEE00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贯穿整个矿区，会同岩体与沉积岩地层接触带中及其附近，即为控盆构造，也为控矿断裂构造。</w:t>
            </w:r>
          </w:p>
        </w:tc>
        <w:tc>
          <w:tcPr>
            <w:tcW w:w="436" w:type="pct"/>
            <w:tcBorders>
              <w:top w:val="single" w:sz="4" w:space="0" w:color="auto"/>
              <w:left w:val="nil"/>
              <w:bottom w:val="single" w:sz="4" w:space="0" w:color="auto"/>
              <w:right w:val="single" w:sz="4" w:space="0" w:color="auto"/>
            </w:tcBorders>
            <w:vAlign w:val="center"/>
          </w:tcPr>
          <w:p w14:paraId="4FE4F6E2"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早期压扭性，中晚期张性为主。</w:t>
            </w:r>
          </w:p>
        </w:tc>
      </w:tr>
      <w:tr w:rsidR="00000000" w14:paraId="243E78D1" w14:textId="77777777">
        <w:trPr>
          <w:trHeight w:val="945"/>
          <w:jc w:val="center"/>
        </w:trPr>
        <w:tc>
          <w:tcPr>
            <w:tcW w:w="239" w:type="pct"/>
            <w:tcBorders>
              <w:top w:val="nil"/>
              <w:left w:val="single" w:sz="4" w:space="0" w:color="auto"/>
              <w:bottom w:val="single" w:sz="4" w:space="0" w:color="auto"/>
              <w:right w:val="single" w:sz="4" w:space="0" w:color="auto"/>
            </w:tcBorders>
            <w:vAlign w:val="center"/>
          </w:tcPr>
          <w:p w14:paraId="39184BD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F2</w:t>
            </w:r>
          </w:p>
        </w:tc>
        <w:tc>
          <w:tcPr>
            <w:tcW w:w="393" w:type="pct"/>
            <w:tcBorders>
              <w:top w:val="nil"/>
              <w:left w:val="nil"/>
              <w:bottom w:val="single" w:sz="4" w:space="0" w:color="auto"/>
              <w:right w:val="single" w:sz="4" w:space="0" w:color="auto"/>
            </w:tcBorders>
            <w:vAlign w:val="center"/>
          </w:tcPr>
          <w:p w14:paraId="7421C460"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15-45</w:t>
            </w:r>
          </w:p>
        </w:tc>
        <w:tc>
          <w:tcPr>
            <w:tcW w:w="500" w:type="pct"/>
            <w:tcBorders>
              <w:top w:val="nil"/>
              <w:left w:val="nil"/>
              <w:bottom w:val="single" w:sz="4" w:space="0" w:color="auto"/>
              <w:right w:val="single" w:sz="4" w:space="0" w:color="auto"/>
            </w:tcBorders>
            <w:vAlign w:val="center"/>
          </w:tcPr>
          <w:p w14:paraId="4E77983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105-130</w:t>
            </w:r>
          </w:p>
        </w:tc>
        <w:tc>
          <w:tcPr>
            <w:tcW w:w="393" w:type="pct"/>
            <w:tcBorders>
              <w:top w:val="nil"/>
              <w:left w:val="nil"/>
              <w:bottom w:val="single" w:sz="4" w:space="0" w:color="auto"/>
              <w:right w:val="single" w:sz="4" w:space="0" w:color="auto"/>
            </w:tcBorders>
            <w:vAlign w:val="center"/>
          </w:tcPr>
          <w:p w14:paraId="5D16CA2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60-75</w:t>
            </w:r>
          </w:p>
        </w:tc>
        <w:tc>
          <w:tcPr>
            <w:tcW w:w="373" w:type="pct"/>
            <w:tcBorders>
              <w:top w:val="nil"/>
              <w:left w:val="nil"/>
              <w:bottom w:val="single" w:sz="4" w:space="0" w:color="auto"/>
              <w:right w:val="single" w:sz="4" w:space="0" w:color="auto"/>
            </w:tcBorders>
            <w:vAlign w:val="center"/>
          </w:tcPr>
          <w:p w14:paraId="4E55E3A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w:t>
            </w:r>
            <w:r>
              <w:rPr>
                <w:rFonts w:ascii="Times New Roman" w:eastAsia="宋体"/>
                <w:color w:val="000000"/>
                <w:kern w:val="0"/>
                <w:sz w:val="21"/>
                <w:szCs w:val="21"/>
              </w:rPr>
              <w:t>200</w:t>
            </w:r>
          </w:p>
        </w:tc>
        <w:tc>
          <w:tcPr>
            <w:tcW w:w="415" w:type="pct"/>
            <w:tcBorders>
              <w:top w:val="nil"/>
              <w:left w:val="nil"/>
              <w:bottom w:val="single" w:sz="4" w:space="0" w:color="auto"/>
              <w:right w:val="single" w:sz="4" w:space="0" w:color="auto"/>
            </w:tcBorders>
            <w:vAlign w:val="center"/>
          </w:tcPr>
          <w:p w14:paraId="500C55D0"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1-8</w:t>
            </w:r>
          </w:p>
        </w:tc>
        <w:tc>
          <w:tcPr>
            <w:tcW w:w="635" w:type="pct"/>
            <w:tcBorders>
              <w:top w:val="nil"/>
              <w:left w:val="nil"/>
              <w:bottom w:val="single" w:sz="4" w:space="0" w:color="auto"/>
              <w:right w:val="single" w:sz="4" w:space="0" w:color="auto"/>
            </w:tcBorders>
            <w:vAlign w:val="center"/>
          </w:tcPr>
          <w:p w14:paraId="0444F0F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结构面较平直，泥、硅质胶结。</w:t>
            </w:r>
          </w:p>
        </w:tc>
        <w:tc>
          <w:tcPr>
            <w:tcW w:w="697" w:type="pct"/>
            <w:tcBorders>
              <w:top w:val="nil"/>
              <w:left w:val="nil"/>
              <w:bottom w:val="single" w:sz="4" w:space="0" w:color="auto"/>
              <w:right w:val="single" w:sz="4" w:space="0" w:color="auto"/>
            </w:tcBorders>
            <w:vAlign w:val="center"/>
          </w:tcPr>
          <w:p w14:paraId="63DD1CD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裂隙不发育，蚀变较弱。</w:t>
            </w:r>
          </w:p>
        </w:tc>
        <w:tc>
          <w:tcPr>
            <w:tcW w:w="918" w:type="pct"/>
            <w:tcBorders>
              <w:top w:val="nil"/>
              <w:left w:val="nil"/>
              <w:bottom w:val="single" w:sz="4" w:space="0" w:color="auto"/>
              <w:right w:val="single" w:sz="4" w:space="0" w:color="auto"/>
            </w:tcBorders>
            <w:vAlign w:val="center"/>
          </w:tcPr>
          <w:p w14:paraId="34A8D15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位于沉积岩与花岗岩接触位置，错切</w:t>
            </w:r>
            <w:r>
              <w:rPr>
                <w:rFonts w:ascii="Times New Roman" w:eastAsia="宋体"/>
                <w:color w:val="000000"/>
                <w:kern w:val="0"/>
                <w:sz w:val="21"/>
                <w:szCs w:val="21"/>
              </w:rPr>
              <w:t>F</w:t>
            </w:r>
            <w:r>
              <w:rPr>
                <w:rFonts w:ascii="Times New Roman" w:eastAsia="宋体"/>
                <w:color w:val="000000"/>
                <w:kern w:val="0"/>
                <w:sz w:val="21"/>
                <w:szCs w:val="21"/>
                <w:vertAlign w:val="subscript"/>
              </w:rPr>
              <w:t>1</w:t>
            </w:r>
            <w:r>
              <w:rPr>
                <w:rFonts w:ascii="Times New Roman"/>
                <w:color w:val="000000"/>
                <w:kern w:val="0"/>
                <w:sz w:val="21"/>
                <w:szCs w:val="21"/>
              </w:rPr>
              <w:t>。</w:t>
            </w:r>
          </w:p>
        </w:tc>
        <w:tc>
          <w:tcPr>
            <w:tcW w:w="436" w:type="pct"/>
            <w:tcBorders>
              <w:top w:val="nil"/>
              <w:left w:val="nil"/>
              <w:bottom w:val="single" w:sz="4" w:space="0" w:color="auto"/>
              <w:right w:val="single" w:sz="4" w:space="0" w:color="auto"/>
            </w:tcBorders>
            <w:vAlign w:val="center"/>
          </w:tcPr>
          <w:p w14:paraId="4B73603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压扭性。</w:t>
            </w:r>
          </w:p>
        </w:tc>
      </w:tr>
    </w:tbl>
    <w:p w14:paraId="0BADC02C" w14:textId="77777777" w:rsidR="005A6981" w:rsidRDefault="005A6981">
      <w:pPr>
        <w:spacing w:line="160" w:lineRule="exact"/>
        <w:rPr>
          <w:rFonts w:ascii="Times New Roman"/>
          <w:sz w:val="10"/>
          <w:szCs w:val="10"/>
        </w:rPr>
      </w:pPr>
    </w:p>
    <w:p w14:paraId="23B20E16" w14:textId="77777777" w:rsidR="005A6981" w:rsidRDefault="005A6981">
      <w:pPr>
        <w:pStyle w:val="3"/>
        <w:ind w:firstLine="560"/>
        <w:rPr>
          <w:rFonts w:ascii="Times New Roman"/>
        </w:rPr>
      </w:pPr>
      <w:r>
        <w:rPr>
          <w:rFonts w:ascii="Times New Roman"/>
        </w:rPr>
        <w:t>3.2.2</w:t>
      </w:r>
      <w:r>
        <w:rPr>
          <w:rFonts w:ascii="Times New Roman"/>
        </w:rPr>
        <w:t>裂隙</w:t>
      </w:r>
    </w:p>
    <w:p w14:paraId="00D31B04" w14:textId="77777777" w:rsidR="005A6981" w:rsidRDefault="005A6981">
      <w:pPr>
        <w:ind w:firstLine="560"/>
        <w:rPr>
          <w:rFonts w:ascii="Times New Roman"/>
          <w:szCs w:val="28"/>
        </w:rPr>
      </w:pPr>
      <w:r>
        <w:rPr>
          <w:rFonts w:ascii="Times New Roman"/>
          <w:szCs w:val="28"/>
          <w:lang w:val="en-US" w:eastAsia="zh-CN"/>
        </w:rPr>
        <w:lastRenderedPageBreak/>
        <w:pict w14:anchorId="1F8CED3A">
          <v:shape id="文本框 159" o:spid="_x0000_s4414" type="#_x0000_t202" style="position:absolute;left:0;text-align:left;margin-left:-.2pt;margin-top:36.5pt;width:412.25pt;height:391.8pt;z-index:251648000;mso-wrap-style:square;mso-position-horizontal-relative:margin" filled="f" stroked="f">
            <v:fill o:detectmouseclick="t"/>
            <v:textbox>
              <w:txbxContent>
                <w:p w14:paraId="364EFACC" w14:textId="77777777" w:rsidR="005A6981" w:rsidRDefault="005A6981">
                  <w:pPr>
                    <w:spacing w:line="240" w:lineRule="auto"/>
                    <w:ind w:firstLineChars="0" w:firstLine="0"/>
                    <w:jc w:val="center"/>
                    <w:rPr>
                      <w:rFonts w:hint="eastAsia"/>
                    </w:rPr>
                  </w:pPr>
                </w:p>
                <w:p w14:paraId="0EF84299" w14:textId="77777777" w:rsidR="005A6981" w:rsidRDefault="005A6981">
                  <w:pPr>
                    <w:spacing w:line="240" w:lineRule="auto"/>
                    <w:ind w:firstLineChars="0" w:firstLine="0"/>
                    <w:jc w:val="center"/>
                    <w:rPr>
                      <w:rFonts w:ascii="黑体" w:eastAsia="黑体" w:hint="eastAsia"/>
                    </w:rPr>
                  </w:pPr>
                  <w:r>
                    <w:rPr>
                      <w:rFonts w:ascii="黑体" w:eastAsia="黑体" w:hAnsi="宋体" w:cs="宋体" w:hint="eastAsia"/>
                      <w:sz w:val="24"/>
                      <w:szCs w:val="24"/>
                    </w:rPr>
                    <w:t>照片</w:t>
                  </w:r>
                  <w:r>
                    <w:rPr>
                      <w:rFonts w:ascii="黑体" w:eastAsia="黑体" w:hAnsi="宋体" w:cs="宋体" w:hint="eastAsia"/>
                      <w:sz w:val="24"/>
                      <w:szCs w:val="24"/>
                    </w:rPr>
                    <w:t>3-5  CM238-5</w:t>
                  </w:r>
                  <w:r>
                    <w:rPr>
                      <w:rFonts w:ascii="黑体" w:eastAsia="黑体" w:hAnsi="宋体" w:cs="宋体" w:hint="eastAsia"/>
                      <w:sz w:val="24"/>
                      <w:szCs w:val="24"/>
                    </w:rPr>
                    <w:t>处不规则裂隙</w:t>
                  </w:r>
                  <w:r>
                    <w:rPr>
                      <w:rFonts w:ascii="黑体" w:eastAsia="黑体" w:hAnsi="宋体" w:cs="宋体" w:hint="eastAsia"/>
                      <w:sz w:val="24"/>
                      <w:szCs w:val="24"/>
                    </w:rPr>
                    <w:t>xx</w:t>
                  </w:r>
                  <w:r>
                    <w:rPr>
                      <w:rFonts w:ascii="黑体" w:eastAsia="黑体" w:hAnsi="宋体" w:cs="宋体" w:hint="eastAsia"/>
                      <w:sz w:val="24"/>
                      <w:szCs w:val="24"/>
                    </w:rPr>
                    <w:t>细脉</w:t>
                  </w:r>
                </w:p>
              </w:txbxContent>
            </v:textbox>
            <w10:wrap type="square" anchorx="margin"/>
          </v:shape>
        </w:pict>
      </w:r>
      <w:r>
        <w:rPr>
          <w:rFonts w:ascii="Times New Roman"/>
          <w:szCs w:val="28"/>
        </w:rPr>
        <w:t>矿区内裂隙发育无规则，主要为断裂带内及其附近围岩不规则裂隙较发育。</w:t>
      </w:r>
    </w:p>
    <w:p w14:paraId="3DC024B2" w14:textId="77777777" w:rsidR="005A6981" w:rsidRDefault="005A6981">
      <w:pPr>
        <w:ind w:firstLine="560"/>
        <w:rPr>
          <w:rFonts w:ascii="Times New Roman"/>
          <w:szCs w:val="28"/>
        </w:rPr>
      </w:pPr>
      <w:r>
        <w:rPr>
          <w:rFonts w:ascii="Times New Roman"/>
          <w:szCs w:val="28"/>
        </w:rPr>
        <w:t>由于断裂带内构造角砾岩强烈破碎，不规则裂隙较发育，</w:t>
      </w:r>
      <w:r>
        <w:rPr>
          <w:rFonts w:ascii="Times New Roman"/>
          <w:szCs w:val="28"/>
        </w:rPr>
        <w:t>238m</w:t>
      </w:r>
      <w:r>
        <w:rPr>
          <w:rFonts w:ascii="Times New Roman"/>
          <w:szCs w:val="28"/>
        </w:rPr>
        <w:t>中段</w:t>
      </w:r>
      <w:r>
        <w:rPr>
          <w:rFonts w:ascii="Times New Roman"/>
          <w:szCs w:val="28"/>
        </w:rPr>
        <w:t>01</w:t>
      </w:r>
      <w:r>
        <w:rPr>
          <w:rFonts w:ascii="Times New Roman"/>
          <w:szCs w:val="28"/>
        </w:rPr>
        <w:t>线至</w:t>
      </w:r>
      <w:r>
        <w:rPr>
          <w:rFonts w:ascii="Times New Roman"/>
          <w:szCs w:val="28"/>
        </w:rPr>
        <w:t>03</w:t>
      </w:r>
      <w:r>
        <w:rPr>
          <w:rFonts w:ascii="Times New Roman"/>
          <w:szCs w:val="28"/>
        </w:rPr>
        <w:t>线之间</w:t>
      </w:r>
      <w:r>
        <w:rPr>
          <w:rFonts w:ascii="Times New Roman" w:hint="eastAsia"/>
          <w:szCs w:val="28"/>
        </w:rPr>
        <w:t>xx</w:t>
      </w:r>
      <w:r>
        <w:rPr>
          <w:rFonts w:ascii="Times New Roman"/>
          <w:szCs w:val="28"/>
        </w:rPr>
        <w:t>主矿体两侧尤为发育，在矿液沿北东向断裂脉状充填形成石英</w:t>
      </w:r>
      <w:r>
        <w:rPr>
          <w:rFonts w:ascii="Times New Roman" w:hint="eastAsia"/>
          <w:szCs w:val="28"/>
        </w:rPr>
        <w:t>xx</w:t>
      </w:r>
      <w:r>
        <w:rPr>
          <w:rFonts w:ascii="Times New Roman"/>
          <w:szCs w:val="28"/>
        </w:rPr>
        <w:t>大脉过程中，同时矿液充填石英</w:t>
      </w:r>
      <w:r>
        <w:rPr>
          <w:rFonts w:ascii="Times New Roman" w:hint="eastAsia"/>
          <w:szCs w:val="28"/>
        </w:rPr>
        <w:t>xx</w:t>
      </w:r>
      <w:r>
        <w:rPr>
          <w:rFonts w:ascii="Times New Roman"/>
          <w:szCs w:val="28"/>
        </w:rPr>
        <w:t>大脉两侧的不规则裂隙而形成细网脉状</w:t>
      </w:r>
      <w:r>
        <w:rPr>
          <w:rFonts w:ascii="Times New Roman" w:hint="eastAsia"/>
          <w:szCs w:val="28"/>
        </w:rPr>
        <w:t>xx</w:t>
      </w:r>
      <w:r>
        <w:rPr>
          <w:rFonts w:ascii="Times New Roman"/>
          <w:szCs w:val="28"/>
        </w:rPr>
        <w:t>矿化体（见照片</w:t>
      </w:r>
      <w:r>
        <w:rPr>
          <w:rFonts w:ascii="Times New Roman"/>
          <w:szCs w:val="28"/>
        </w:rPr>
        <w:t>3-5</w:t>
      </w:r>
      <w:r>
        <w:rPr>
          <w:rFonts w:ascii="Times New Roman"/>
          <w:szCs w:val="28"/>
        </w:rPr>
        <w:t>）。</w:t>
      </w:r>
    </w:p>
    <w:p w14:paraId="0F4C9C02" w14:textId="77777777" w:rsidR="005A6981" w:rsidRDefault="005A6981">
      <w:pPr>
        <w:ind w:firstLine="560"/>
        <w:rPr>
          <w:rFonts w:ascii="Times New Roman"/>
          <w:szCs w:val="28"/>
        </w:rPr>
      </w:pPr>
      <w:r>
        <w:rPr>
          <w:rFonts w:ascii="Times New Roman"/>
          <w:szCs w:val="28"/>
        </w:rPr>
        <w:t>此外，</w:t>
      </w:r>
      <w:r>
        <w:rPr>
          <w:rFonts w:ascii="Times New Roman" w:hint="eastAsia"/>
          <w:szCs w:val="28"/>
        </w:rPr>
        <w:t>xx</w:t>
      </w:r>
      <w:r>
        <w:rPr>
          <w:rFonts w:ascii="Times New Roman"/>
          <w:szCs w:val="28"/>
        </w:rPr>
        <w:t>矿（化）体内部及围岩中，不规则微细裂隙发育，多</w:t>
      </w:r>
      <w:r>
        <w:rPr>
          <w:rFonts w:ascii="Times New Roman"/>
          <w:szCs w:val="28"/>
        </w:rPr>
        <w:lastRenderedPageBreak/>
        <w:t>呈微细网脉状产出，其间</w:t>
      </w:r>
      <w:r>
        <w:rPr>
          <w:rFonts w:ascii="Times New Roman"/>
          <w:szCs w:val="28"/>
        </w:rPr>
        <w:t>充填微晶石英及碳酸盐微细脉。</w:t>
      </w:r>
    </w:p>
    <w:p w14:paraId="0909A16B" w14:textId="77777777" w:rsidR="005A6981" w:rsidRDefault="005A6981">
      <w:pPr>
        <w:pStyle w:val="3"/>
        <w:ind w:firstLine="560"/>
        <w:jc w:val="left"/>
        <w:rPr>
          <w:rFonts w:ascii="Times New Roman"/>
          <w:szCs w:val="28"/>
        </w:rPr>
      </w:pPr>
      <w:r>
        <w:rPr>
          <w:rFonts w:ascii="Times New Roman"/>
        </w:rPr>
        <w:t>3.2.3</w:t>
      </w:r>
      <w:r>
        <w:rPr>
          <w:rFonts w:ascii="Times New Roman"/>
        </w:rPr>
        <w:t>断裂构造与</w:t>
      </w:r>
      <w:r>
        <w:rPr>
          <w:rFonts w:ascii="Times New Roman" w:hint="eastAsia"/>
        </w:rPr>
        <w:t>xx</w:t>
      </w:r>
      <w:r>
        <w:rPr>
          <w:rFonts w:ascii="Times New Roman"/>
        </w:rPr>
        <w:t>矿的关系</w:t>
      </w:r>
    </w:p>
    <w:p w14:paraId="51822B2F" w14:textId="77777777" w:rsidR="005A6981" w:rsidRDefault="005A6981">
      <w:pPr>
        <w:ind w:firstLine="560"/>
        <w:rPr>
          <w:rFonts w:ascii="Times New Roman"/>
          <w:szCs w:val="28"/>
        </w:rPr>
      </w:pPr>
      <w:r>
        <w:rPr>
          <w:rFonts w:ascii="Times New Roman" w:hint="eastAsia"/>
          <w:szCs w:val="28"/>
        </w:rPr>
        <w:t>xx</w:t>
      </w:r>
      <w:r>
        <w:rPr>
          <w:rFonts w:ascii="Times New Roman"/>
          <w:szCs w:val="28"/>
        </w:rPr>
        <w:t>矿体产于北东向断裂构造带</w:t>
      </w:r>
      <w:r>
        <w:rPr>
          <w:rFonts w:ascii="Times New Roman"/>
          <w:kern w:val="0"/>
          <w:szCs w:val="28"/>
        </w:rPr>
        <w:t>（</w:t>
      </w:r>
      <w:r>
        <w:rPr>
          <w:rFonts w:ascii="Times New Roman"/>
          <w:kern w:val="0"/>
          <w:szCs w:val="28"/>
        </w:rPr>
        <w:t>F</w:t>
      </w:r>
      <w:r>
        <w:rPr>
          <w:rFonts w:ascii="Times New Roman"/>
          <w:kern w:val="0"/>
          <w:szCs w:val="28"/>
          <w:vertAlign w:val="subscript"/>
        </w:rPr>
        <w:t>1</w:t>
      </w:r>
      <w:r>
        <w:rPr>
          <w:rFonts w:ascii="Times New Roman"/>
          <w:kern w:val="0"/>
          <w:szCs w:val="28"/>
        </w:rPr>
        <w:t>）</w:t>
      </w:r>
      <w:r>
        <w:rPr>
          <w:rFonts w:ascii="Times New Roman"/>
          <w:szCs w:val="28"/>
        </w:rPr>
        <w:t>内的硅化构造角砾中，北东向断裂构造带</w:t>
      </w:r>
      <w:r>
        <w:rPr>
          <w:rFonts w:ascii="Times New Roman"/>
          <w:kern w:val="0"/>
          <w:szCs w:val="28"/>
        </w:rPr>
        <w:t>（</w:t>
      </w:r>
      <w:r>
        <w:rPr>
          <w:rFonts w:ascii="Times New Roman"/>
          <w:kern w:val="0"/>
          <w:szCs w:val="28"/>
        </w:rPr>
        <w:t>F</w:t>
      </w:r>
      <w:r>
        <w:rPr>
          <w:rFonts w:ascii="Times New Roman"/>
          <w:kern w:val="0"/>
          <w:szCs w:val="28"/>
          <w:vertAlign w:val="subscript"/>
        </w:rPr>
        <w:t>1</w:t>
      </w:r>
      <w:r>
        <w:rPr>
          <w:rFonts w:ascii="Times New Roman"/>
          <w:kern w:val="0"/>
          <w:szCs w:val="28"/>
        </w:rPr>
        <w:t>）在空间上、成因上与</w:t>
      </w:r>
      <w:r>
        <w:rPr>
          <w:rFonts w:ascii="Times New Roman" w:hint="eastAsia"/>
          <w:kern w:val="0"/>
          <w:szCs w:val="28"/>
        </w:rPr>
        <w:t>xx</w:t>
      </w:r>
      <w:r>
        <w:rPr>
          <w:rFonts w:ascii="Times New Roman"/>
          <w:kern w:val="0"/>
          <w:szCs w:val="28"/>
        </w:rPr>
        <w:t>矿关系密切，</w:t>
      </w:r>
      <w:r>
        <w:rPr>
          <w:rFonts w:ascii="Times New Roman"/>
          <w:szCs w:val="28"/>
        </w:rPr>
        <w:t>为</w:t>
      </w:r>
      <w:r>
        <w:rPr>
          <w:rFonts w:ascii="Times New Roman" w:hint="eastAsia"/>
          <w:szCs w:val="28"/>
        </w:rPr>
        <w:t>xx</w:t>
      </w:r>
      <w:r>
        <w:rPr>
          <w:rFonts w:ascii="Times New Roman"/>
          <w:szCs w:val="28"/>
        </w:rPr>
        <w:t>成矿提供了重要的导矿和容矿空间。</w:t>
      </w:r>
    </w:p>
    <w:p w14:paraId="09BF9573" w14:textId="77777777" w:rsidR="005A6981" w:rsidRDefault="005A6981">
      <w:pPr>
        <w:pStyle w:val="2"/>
        <w:ind w:firstLine="562"/>
        <w:jc w:val="left"/>
        <w:rPr>
          <w:rFonts w:ascii="Times New Roman"/>
        </w:rPr>
      </w:pPr>
      <w:bookmarkStart w:id="72" w:name="_Toc184544306"/>
      <w:r>
        <w:rPr>
          <w:rFonts w:ascii="Times New Roman"/>
        </w:rPr>
        <w:t>3.3</w:t>
      </w:r>
      <w:r>
        <w:rPr>
          <w:rFonts w:ascii="Times New Roman"/>
        </w:rPr>
        <w:t>岩浆岩</w:t>
      </w:r>
      <w:bookmarkEnd w:id="72"/>
    </w:p>
    <w:p w14:paraId="15D51B6C" w14:textId="77777777" w:rsidR="005A6981" w:rsidRDefault="005A6981">
      <w:pPr>
        <w:ind w:firstLine="560"/>
        <w:rPr>
          <w:rFonts w:ascii="Times New Roman"/>
          <w:szCs w:val="28"/>
        </w:rPr>
      </w:pPr>
      <w:r>
        <w:rPr>
          <w:rFonts w:ascii="Times New Roman"/>
          <w:szCs w:val="28"/>
        </w:rPr>
        <w:t>矿区岩浆活动强烈，地表主要出露</w:t>
      </w:r>
      <w:r>
        <w:rPr>
          <w:rFonts w:ascii="Times New Roman"/>
          <w:kern w:val="0"/>
          <w:szCs w:val="28"/>
        </w:rPr>
        <w:t>早志留世（加里东晚期）侵入的会同岩体</w:t>
      </w:r>
      <w:r>
        <w:rPr>
          <w:rFonts w:ascii="Times New Roman"/>
          <w:szCs w:val="28"/>
        </w:rPr>
        <w:t>（</w:t>
      </w:r>
      <w:r>
        <w:rPr>
          <w:rFonts w:ascii="Times New Roman"/>
          <w:szCs w:val="28"/>
        </w:rPr>
        <w:t>γδοS</w:t>
      </w:r>
      <w:r>
        <w:rPr>
          <w:rFonts w:ascii="Times New Roman"/>
          <w:szCs w:val="28"/>
          <w:eastAsianLayout w:combine="1"/>
        </w:rPr>
        <w:t>1 b</w:t>
      </w:r>
      <w:r>
        <w:rPr>
          <w:rFonts w:ascii="Times New Roman"/>
          <w:szCs w:val="28"/>
        </w:rPr>
        <w:t>）中粗粒英云闪长岩和</w:t>
      </w:r>
      <w:bookmarkStart w:id="73" w:name="_Hlk171076136"/>
      <w:r>
        <w:rPr>
          <w:rFonts w:ascii="Times New Roman"/>
          <w:szCs w:val="28"/>
        </w:rPr>
        <w:t>晚侏罗世（燕山晚期）侵入的</w:t>
      </w:r>
      <w:bookmarkEnd w:id="73"/>
      <w:r>
        <w:rPr>
          <w:rFonts w:ascii="Times New Roman"/>
          <w:szCs w:val="28"/>
        </w:rPr>
        <w:t>前山小岩株（</w:t>
      </w:r>
      <w:r>
        <w:rPr>
          <w:rFonts w:ascii="Times New Roman"/>
          <w:szCs w:val="28"/>
        </w:rPr>
        <w:t>ηγJ</w:t>
      </w:r>
      <w:r>
        <w:rPr>
          <w:rFonts w:ascii="Times New Roman"/>
          <w:szCs w:val="28"/>
          <w:eastAsianLayout w:combine="1"/>
        </w:rPr>
        <w:t>a 3</w:t>
      </w:r>
      <w:r>
        <w:rPr>
          <w:rFonts w:ascii="Times New Roman"/>
          <w:szCs w:val="28"/>
        </w:rPr>
        <w:t>）细粒二长花岗岩。</w:t>
      </w:r>
    </w:p>
    <w:p w14:paraId="2B89AC04" w14:textId="77777777" w:rsidR="005A6981" w:rsidRDefault="005A6981">
      <w:pPr>
        <w:pStyle w:val="3"/>
        <w:ind w:firstLine="560"/>
        <w:jc w:val="left"/>
        <w:rPr>
          <w:rFonts w:ascii="Times New Roman"/>
        </w:rPr>
      </w:pPr>
      <w:r>
        <w:rPr>
          <w:rFonts w:ascii="Times New Roman"/>
        </w:rPr>
        <w:t>3.3.1</w:t>
      </w:r>
      <w:r>
        <w:rPr>
          <w:rFonts w:ascii="Times New Roman"/>
        </w:rPr>
        <w:t>中粗粒英云闪长岩（</w:t>
      </w:r>
      <w:r>
        <w:rPr>
          <w:rFonts w:ascii="Times New Roman"/>
        </w:rPr>
        <w:t>γδοS</w:t>
      </w:r>
      <w:r>
        <w:rPr>
          <w:rFonts w:ascii="Times New Roman"/>
          <w:eastAsianLayout w:combine="1"/>
        </w:rPr>
        <w:t>1 b</w:t>
      </w:r>
      <w:r>
        <w:rPr>
          <w:rFonts w:ascii="Times New Roman"/>
        </w:rPr>
        <w:t>）</w:t>
      </w:r>
    </w:p>
    <w:p w14:paraId="5B98EE9E" w14:textId="77777777" w:rsidR="005A6981" w:rsidRDefault="005A6981">
      <w:pPr>
        <w:ind w:firstLine="560"/>
        <w:rPr>
          <w:rFonts w:ascii="Times New Roman"/>
          <w:szCs w:val="28"/>
        </w:rPr>
      </w:pPr>
      <w:r>
        <w:rPr>
          <w:rFonts w:ascii="Times New Roman"/>
          <w:szCs w:val="28"/>
        </w:rPr>
        <w:t>出露于矿区东部，约占矿区面积</w:t>
      </w:r>
      <w:r>
        <w:rPr>
          <w:rFonts w:ascii="Times New Roman"/>
          <w:szCs w:val="28"/>
        </w:rPr>
        <w:t>16%</w:t>
      </w:r>
      <w:r>
        <w:rPr>
          <w:rFonts w:ascii="Times New Roman"/>
          <w:szCs w:val="28"/>
        </w:rPr>
        <w:t>（约</w:t>
      </w:r>
      <w:r>
        <w:rPr>
          <w:rFonts w:ascii="Times New Roman"/>
          <w:szCs w:val="28"/>
        </w:rPr>
        <w:t>0.26km</w:t>
      </w:r>
      <w:r>
        <w:rPr>
          <w:rFonts w:ascii="Times New Roman"/>
          <w:szCs w:val="28"/>
          <w:vertAlign w:val="superscript"/>
        </w:rPr>
        <w:t>2</w:t>
      </w:r>
      <w:r>
        <w:rPr>
          <w:rFonts w:ascii="Times New Roman"/>
          <w:szCs w:val="28"/>
        </w:rPr>
        <w:t>），呈岩基状产出，属会同岩体西北部的边缘部分，为早志留世（加里东晚期）侵入体。南部与晚侏罗世细粒二长花岗岩（</w:t>
      </w:r>
      <w:r>
        <w:rPr>
          <w:rFonts w:ascii="Times New Roman"/>
          <w:szCs w:val="28"/>
        </w:rPr>
        <w:t>ηγJ</w:t>
      </w:r>
      <w:r>
        <w:rPr>
          <w:rFonts w:ascii="Times New Roman"/>
          <w:szCs w:val="28"/>
          <w:eastAsianLayout w:combine="1"/>
        </w:rPr>
        <w:t>a 3</w:t>
      </w:r>
      <w:r>
        <w:rPr>
          <w:rFonts w:ascii="Times New Roman"/>
          <w:szCs w:val="28"/>
        </w:rPr>
        <w:t>）总体呈侵入接触，局部断裂构造接触，坑道内接触界面较陡，倾角</w:t>
      </w:r>
      <w:r>
        <w:rPr>
          <w:rFonts w:ascii="Times New Roman"/>
          <w:szCs w:val="28"/>
        </w:rPr>
        <w:t>50-75°</w:t>
      </w:r>
      <w:r>
        <w:rPr>
          <w:rFonts w:ascii="Times New Roman"/>
          <w:szCs w:val="28"/>
        </w:rPr>
        <w:t>。</w:t>
      </w:r>
    </w:p>
    <w:p w14:paraId="15070316" w14:textId="77777777" w:rsidR="005A6981" w:rsidRDefault="005A6981">
      <w:pPr>
        <w:ind w:firstLine="560"/>
        <w:rPr>
          <w:rFonts w:ascii="Times New Roman"/>
          <w:szCs w:val="28"/>
        </w:rPr>
      </w:pPr>
      <w:r>
        <w:rPr>
          <w:rFonts w:ascii="Times New Roman"/>
          <w:szCs w:val="28"/>
        </w:rPr>
        <w:t>岩性特征：浅灰色或浅肉红色，它形</w:t>
      </w:r>
      <w:r>
        <w:rPr>
          <w:rFonts w:ascii="Times New Roman"/>
          <w:szCs w:val="28"/>
        </w:rPr>
        <w:t>-</w:t>
      </w:r>
      <w:r>
        <w:rPr>
          <w:rFonts w:ascii="Times New Roman"/>
          <w:szCs w:val="28"/>
        </w:rPr>
        <w:t>半自形粒状花岗结构，块状构造；</w:t>
      </w:r>
      <w:bookmarkStart w:id="74" w:name="_Hlk170488795"/>
      <w:r>
        <w:rPr>
          <w:rFonts w:ascii="Times New Roman"/>
          <w:szCs w:val="28"/>
        </w:rPr>
        <w:t>主要由石英（</w:t>
      </w:r>
      <w:r>
        <w:rPr>
          <w:rFonts w:ascii="Times New Roman"/>
          <w:szCs w:val="28"/>
        </w:rPr>
        <w:t>40-50%</w:t>
      </w:r>
      <w:r>
        <w:rPr>
          <w:rFonts w:ascii="Times New Roman"/>
          <w:szCs w:val="28"/>
        </w:rPr>
        <w:t>）、斜长石（</w:t>
      </w:r>
      <w:r>
        <w:rPr>
          <w:rFonts w:ascii="Times New Roman"/>
          <w:szCs w:val="28"/>
        </w:rPr>
        <w:t>18-25%</w:t>
      </w:r>
      <w:r>
        <w:rPr>
          <w:rFonts w:ascii="Times New Roman"/>
          <w:szCs w:val="28"/>
        </w:rPr>
        <w:t>）、钾长石（</w:t>
      </w:r>
      <w:r>
        <w:rPr>
          <w:rFonts w:ascii="Times New Roman"/>
          <w:szCs w:val="28"/>
        </w:rPr>
        <w:t>18-25%</w:t>
      </w:r>
      <w:r>
        <w:rPr>
          <w:rFonts w:ascii="Times New Roman"/>
          <w:szCs w:val="28"/>
        </w:rPr>
        <w:t>）、黑云母（</w:t>
      </w:r>
      <w:r>
        <w:rPr>
          <w:rFonts w:ascii="Times New Roman"/>
          <w:szCs w:val="28"/>
        </w:rPr>
        <w:t>3-5%</w:t>
      </w:r>
      <w:r>
        <w:rPr>
          <w:rFonts w:ascii="Times New Roman"/>
          <w:szCs w:val="28"/>
        </w:rPr>
        <w:t>）及少量角闪石（约</w:t>
      </w:r>
      <w:r>
        <w:rPr>
          <w:rFonts w:ascii="Times New Roman"/>
          <w:szCs w:val="28"/>
        </w:rPr>
        <w:t>1-3%</w:t>
      </w:r>
      <w:r>
        <w:rPr>
          <w:rFonts w:ascii="Times New Roman"/>
          <w:szCs w:val="28"/>
        </w:rPr>
        <w:t>）和白云母（</w:t>
      </w:r>
      <w:r>
        <w:rPr>
          <w:rFonts w:ascii="Times New Roman"/>
          <w:szCs w:val="28"/>
        </w:rPr>
        <w:t>1-3%</w:t>
      </w:r>
      <w:r>
        <w:rPr>
          <w:rFonts w:ascii="Times New Roman"/>
          <w:szCs w:val="28"/>
        </w:rPr>
        <w:t>）等组成。</w:t>
      </w:r>
      <w:bookmarkEnd w:id="74"/>
    </w:p>
    <w:p w14:paraId="490E14BF" w14:textId="77777777" w:rsidR="005A6981" w:rsidRDefault="005A6981">
      <w:pPr>
        <w:ind w:firstLine="560"/>
        <w:rPr>
          <w:rFonts w:ascii="Times New Roman"/>
          <w:szCs w:val="28"/>
        </w:rPr>
      </w:pPr>
      <w:r>
        <w:rPr>
          <w:rFonts w:ascii="Times New Roman"/>
        </w:rPr>
        <w:lastRenderedPageBreak/>
        <w:pict w14:anchorId="7C759824">
          <v:shape id="文本框 199" o:spid="_x0000_s2247" type="#_x0000_t202" style="position:absolute;left:0;text-align:left;margin-left:152.45pt;margin-top:188.8pt;width:262.6pt;height:255.8pt;z-index:251637760;mso-wrap-style:square;mso-position-horizontal-relative:margin;mso-width-relative:margin;mso-height-relative:margin" filled="f" stroked="f">
            <v:fill o:detectmouseclick="t"/>
            <v:textbox>
              <w:txbxContent>
                <w:p w14:paraId="08D43CE4" w14:textId="77777777" w:rsidR="005A6981" w:rsidRDefault="005A6981">
                  <w:pPr>
                    <w:spacing w:line="240" w:lineRule="auto"/>
                    <w:ind w:firstLineChars="0" w:firstLine="0"/>
                    <w:jc w:val="center"/>
                    <w:rPr>
                      <w:lang w:val="en-US" w:eastAsia="zh-CN"/>
                    </w:rPr>
                  </w:pPr>
                </w:p>
                <w:p w14:paraId="5130B5EB" w14:textId="77777777" w:rsidR="005A6981" w:rsidRDefault="005A6981">
                  <w:pPr>
                    <w:spacing w:line="400" w:lineRule="exact"/>
                    <w:ind w:firstLineChars="100" w:firstLine="240"/>
                    <w:jc w:val="center"/>
                    <w:rPr>
                      <w:rFonts w:ascii="黑体" w:eastAsia="黑体" w:hAnsi="黑体" w:hint="eastAsia"/>
                      <w:sz w:val="24"/>
                      <w:szCs w:val="24"/>
                    </w:rPr>
                  </w:pPr>
                  <w:r>
                    <w:rPr>
                      <w:rFonts w:ascii="黑体" w:eastAsia="黑体" w:hAnsi="黑体" w:cs="宋体" w:hint="eastAsia"/>
                      <w:sz w:val="24"/>
                      <w:szCs w:val="24"/>
                    </w:rPr>
                    <w:t>照片</w:t>
                  </w:r>
                  <w:r>
                    <w:rPr>
                      <w:rFonts w:ascii="黑体" w:eastAsia="黑体" w:hAnsi="黑体" w:cs="宋体" w:hint="eastAsia"/>
                      <w:sz w:val="24"/>
                      <w:szCs w:val="24"/>
                    </w:rPr>
                    <w:t>3-6</w:t>
                  </w:r>
                  <w:r>
                    <w:rPr>
                      <w:rFonts w:ascii="黑体" w:eastAsia="黑体" w:hAnsi="黑体" w:hint="eastAsia"/>
                      <w:sz w:val="24"/>
                      <w:szCs w:val="24"/>
                    </w:rPr>
                    <w:t xml:space="preserve">  </w:t>
                  </w:r>
                  <w:r>
                    <w:rPr>
                      <w:rFonts w:ascii="黑体" w:eastAsia="黑体" w:hAnsi="黑体" w:hint="eastAsia"/>
                      <w:sz w:val="24"/>
                      <w:szCs w:val="24"/>
                    </w:rPr>
                    <w:t>正交偏光</w:t>
                  </w:r>
                  <w:r>
                    <w:rPr>
                      <w:rFonts w:ascii="黑体" w:eastAsia="黑体" w:hAnsi="黑体" w:hint="eastAsia"/>
                      <w:sz w:val="24"/>
                      <w:szCs w:val="24"/>
                    </w:rPr>
                    <w:t xml:space="preserve">  </w:t>
                  </w:r>
                  <w:r>
                    <w:rPr>
                      <w:rFonts w:ascii="黑体" w:eastAsia="黑体" w:hAnsi="黑体" w:hint="eastAsia"/>
                      <w:sz w:val="24"/>
                      <w:szCs w:val="24"/>
                    </w:rPr>
                    <w:t>视域直径</w:t>
                  </w:r>
                  <w:r>
                    <w:rPr>
                      <w:rFonts w:ascii="黑体" w:eastAsia="黑体" w:hAnsi="黑体" w:hint="eastAsia"/>
                      <w:sz w:val="24"/>
                      <w:szCs w:val="24"/>
                    </w:rPr>
                    <w:t>2.70mm</w:t>
                  </w:r>
                </w:p>
                <w:p w14:paraId="54BFCFF6" w14:textId="77777777" w:rsidR="005A6981" w:rsidRDefault="005A6981">
                  <w:pPr>
                    <w:spacing w:line="400" w:lineRule="exact"/>
                    <w:ind w:firstLineChars="0" w:firstLine="0"/>
                    <w:jc w:val="center"/>
                    <w:rPr>
                      <w:rFonts w:ascii="黑体" w:eastAsia="黑体" w:hAnsi="黑体" w:hint="eastAsia"/>
                      <w:sz w:val="24"/>
                      <w:szCs w:val="24"/>
                    </w:rPr>
                  </w:pPr>
                  <w:r>
                    <w:rPr>
                      <w:rFonts w:ascii="黑体" w:eastAsia="黑体" w:hAnsi="黑体" w:hint="eastAsia"/>
                      <w:sz w:val="24"/>
                      <w:szCs w:val="24"/>
                    </w:rPr>
                    <w:t>样品位置：</w:t>
                  </w:r>
                  <w:r>
                    <w:rPr>
                      <w:rFonts w:ascii="黑体" w:eastAsia="黑体" w:hAnsi="黑体"/>
                      <w:sz w:val="24"/>
                      <w:szCs w:val="24"/>
                    </w:rPr>
                    <w:t>ZK1201b3</w:t>
                  </w:r>
                  <w:r>
                    <w:rPr>
                      <w:rFonts w:ascii="黑体" w:eastAsia="黑体" w:hAnsi="黑体" w:hint="eastAsia"/>
                      <w:sz w:val="24"/>
                      <w:szCs w:val="24"/>
                    </w:rPr>
                    <w:t xml:space="preserve">          </w:t>
                  </w:r>
                </w:p>
              </w:txbxContent>
            </v:textbox>
            <w10:wrap type="square" anchorx="margin"/>
          </v:shape>
        </w:pict>
      </w:r>
      <w:r>
        <w:rPr>
          <w:rFonts w:ascii="Times New Roman"/>
          <w:szCs w:val="28"/>
        </w:rPr>
        <w:t>镜下特征：主要造岩矿物有石英、中</w:t>
      </w:r>
      <w:r>
        <w:rPr>
          <w:rFonts w:ascii="Times New Roman"/>
          <w:szCs w:val="28"/>
        </w:rPr>
        <w:t>-</w:t>
      </w:r>
      <w:r>
        <w:rPr>
          <w:rFonts w:ascii="Times New Roman"/>
          <w:szCs w:val="28"/>
        </w:rPr>
        <w:t>更斜长石、微斜（条纹）长石、黑云母、角闪石、白云母。副矿物磷灰石。石英呈不规</w:t>
      </w:r>
      <w:r>
        <w:rPr>
          <w:rFonts w:ascii="Times New Roman"/>
          <w:szCs w:val="28"/>
        </w:rPr>
        <w:t>则它形粒状，波状消光有裂纹，常见次生加大。斜长石为半自形板状中</w:t>
      </w:r>
      <w:r>
        <w:rPr>
          <w:rFonts w:ascii="Times New Roman"/>
          <w:szCs w:val="28"/>
        </w:rPr>
        <w:t>-</w:t>
      </w:r>
      <w:r>
        <w:rPr>
          <w:rFonts w:ascii="Times New Roman"/>
          <w:szCs w:val="28"/>
        </w:rPr>
        <w:t>更长石，表面有较强绢云母化及泥化，有时是细小片状的绢云母化。微斜（条纹）长石呈半自形板状，表面较干净，有少量更长石成补丁状分布于晶体内部。黑云母褐绿色半自形片状，大部分弱绿泥石化，少量褪色化。角闪石褐绿色粒状，常与黑云母密切共生一起。白云母两种成因，一为少量黑云母褪色而成，其晶体较大，二为交代成因，为细小不规则片状微裂隙分布。矿物整体上裂隙裂纹发育，充填有少量细晶石英脉。（见照片</w:t>
      </w:r>
      <w:r>
        <w:rPr>
          <w:rFonts w:ascii="Times New Roman"/>
          <w:szCs w:val="28"/>
        </w:rPr>
        <w:t>3-6</w:t>
      </w:r>
      <w:r>
        <w:rPr>
          <w:rFonts w:ascii="Times New Roman"/>
          <w:szCs w:val="28"/>
        </w:rPr>
        <w:t>）。</w:t>
      </w:r>
    </w:p>
    <w:p w14:paraId="3C3EAE3E" w14:textId="77777777" w:rsidR="005A6981" w:rsidRDefault="005A6981">
      <w:pPr>
        <w:pStyle w:val="3"/>
        <w:ind w:firstLine="560"/>
        <w:jc w:val="left"/>
        <w:rPr>
          <w:rFonts w:ascii="Times New Roman"/>
        </w:rPr>
      </w:pPr>
      <w:r>
        <w:rPr>
          <w:rFonts w:ascii="Times New Roman"/>
        </w:rPr>
        <w:t>3.3.2</w:t>
      </w:r>
      <w:r>
        <w:rPr>
          <w:rFonts w:ascii="Times New Roman"/>
        </w:rPr>
        <w:t>晚侏罗世细粒二长花岗岩（</w:t>
      </w:r>
      <w:r>
        <w:rPr>
          <w:rFonts w:ascii="Times New Roman"/>
        </w:rPr>
        <w:t>ηγJ</w:t>
      </w:r>
      <w:r>
        <w:rPr>
          <w:rFonts w:ascii="Times New Roman"/>
          <w:eastAsianLayout w:combine="1"/>
        </w:rPr>
        <w:t>a 3</w:t>
      </w:r>
      <w:r>
        <w:rPr>
          <w:rFonts w:ascii="Times New Roman"/>
        </w:rPr>
        <w:t>）</w:t>
      </w:r>
    </w:p>
    <w:p w14:paraId="4BAF459B" w14:textId="77777777" w:rsidR="005A6981" w:rsidRDefault="005A6981">
      <w:pPr>
        <w:ind w:firstLine="560"/>
        <w:rPr>
          <w:rFonts w:ascii="Times New Roman"/>
          <w:szCs w:val="28"/>
        </w:rPr>
      </w:pPr>
      <w:r>
        <w:rPr>
          <w:rFonts w:ascii="Times New Roman"/>
          <w:szCs w:val="28"/>
        </w:rPr>
        <w:t>出露于矿区东南部，约占矿区面积</w:t>
      </w:r>
      <w:r>
        <w:rPr>
          <w:rFonts w:ascii="Times New Roman"/>
          <w:szCs w:val="28"/>
        </w:rPr>
        <w:t>10%</w:t>
      </w:r>
      <w:r>
        <w:rPr>
          <w:rFonts w:ascii="Times New Roman"/>
          <w:szCs w:val="28"/>
        </w:rPr>
        <w:t>（约</w:t>
      </w:r>
      <w:r>
        <w:rPr>
          <w:rFonts w:ascii="Times New Roman"/>
          <w:szCs w:val="28"/>
        </w:rPr>
        <w:t>0.17km</w:t>
      </w:r>
      <w:r>
        <w:rPr>
          <w:rFonts w:ascii="Times New Roman"/>
          <w:szCs w:val="28"/>
          <w:vertAlign w:val="superscript"/>
        </w:rPr>
        <w:t>2</w:t>
      </w:r>
      <w:r>
        <w:rPr>
          <w:rFonts w:ascii="Times New Roman"/>
          <w:szCs w:val="28"/>
        </w:rPr>
        <w:t>），呈岩瘤状产出，为晚侏罗世（</w:t>
      </w:r>
      <w:bookmarkStart w:id="75" w:name="_Hlk170469981"/>
      <w:r>
        <w:rPr>
          <w:rFonts w:ascii="Times New Roman"/>
          <w:szCs w:val="28"/>
        </w:rPr>
        <w:t>燕山晚期</w:t>
      </w:r>
      <w:bookmarkEnd w:id="75"/>
      <w:r>
        <w:rPr>
          <w:rFonts w:ascii="Times New Roman"/>
          <w:szCs w:val="28"/>
        </w:rPr>
        <w:t>）侵入体。北部与中粗粒英云闪</w:t>
      </w:r>
      <w:r>
        <w:rPr>
          <w:rFonts w:ascii="Times New Roman"/>
          <w:szCs w:val="28"/>
        </w:rPr>
        <w:lastRenderedPageBreak/>
        <w:t>长岩（</w:t>
      </w:r>
      <w:r>
        <w:rPr>
          <w:rFonts w:ascii="Times New Roman"/>
          <w:szCs w:val="28"/>
        </w:rPr>
        <w:t xml:space="preserve">γδοS </w:t>
      </w:r>
      <w:r>
        <w:rPr>
          <w:rFonts w:ascii="Times New Roman"/>
          <w:szCs w:val="28"/>
          <w:eastAsianLayout w:combine="1"/>
        </w:rPr>
        <w:t>b 1</w:t>
      </w:r>
      <w:r>
        <w:rPr>
          <w:rFonts w:ascii="Times New Roman"/>
          <w:szCs w:val="28"/>
        </w:rPr>
        <w:t>）总体呈侵入接触，局部断裂构造接触，坑道内接触界面较陡，倾角</w:t>
      </w:r>
      <w:r>
        <w:rPr>
          <w:rFonts w:ascii="Times New Roman"/>
          <w:szCs w:val="28"/>
        </w:rPr>
        <w:t>50-75°</w:t>
      </w:r>
      <w:r>
        <w:rPr>
          <w:rFonts w:ascii="Times New Roman"/>
          <w:szCs w:val="28"/>
        </w:rPr>
        <w:t>。</w:t>
      </w:r>
      <w:r>
        <w:rPr>
          <w:rFonts w:ascii="Times New Roman"/>
          <w:szCs w:val="28"/>
        </w:rPr>
        <w:t xml:space="preserve"> </w:t>
      </w:r>
    </w:p>
    <w:p w14:paraId="1E0E3748" w14:textId="77777777" w:rsidR="005A6981" w:rsidRDefault="005A6981">
      <w:pPr>
        <w:ind w:firstLine="560"/>
        <w:rPr>
          <w:rFonts w:ascii="Times New Roman"/>
          <w:szCs w:val="28"/>
        </w:rPr>
      </w:pPr>
      <w:r>
        <w:rPr>
          <w:rFonts w:ascii="Times New Roman"/>
          <w:szCs w:val="28"/>
        </w:rPr>
        <w:t>岩性特征：灰白色，细粒花岗结构，块状构造。主要由石英（</w:t>
      </w:r>
      <w:r>
        <w:rPr>
          <w:rFonts w:ascii="Times New Roman"/>
          <w:szCs w:val="28"/>
        </w:rPr>
        <w:t>20-25%</w:t>
      </w:r>
      <w:r>
        <w:rPr>
          <w:rFonts w:ascii="Times New Roman"/>
          <w:szCs w:val="28"/>
        </w:rPr>
        <w:t>）、钾长石（</w:t>
      </w:r>
      <w:r>
        <w:rPr>
          <w:rFonts w:ascii="Times New Roman"/>
          <w:szCs w:val="28"/>
        </w:rPr>
        <w:t>30-40%</w:t>
      </w:r>
      <w:r>
        <w:rPr>
          <w:rFonts w:ascii="Times New Roman"/>
          <w:szCs w:val="28"/>
        </w:rPr>
        <w:t>）、斜长石（</w:t>
      </w:r>
      <w:r>
        <w:rPr>
          <w:rFonts w:ascii="Times New Roman"/>
          <w:szCs w:val="28"/>
        </w:rPr>
        <w:t>20-30%</w:t>
      </w:r>
      <w:r>
        <w:rPr>
          <w:rFonts w:ascii="Times New Roman"/>
          <w:szCs w:val="28"/>
        </w:rPr>
        <w:t>）、黑云母（</w:t>
      </w:r>
      <w:r>
        <w:rPr>
          <w:rFonts w:ascii="Times New Roman"/>
          <w:szCs w:val="28"/>
        </w:rPr>
        <w:t>2-5%</w:t>
      </w:r>
      <w:r>
        <w:rPr>
          <w:rFonts w:ascii="Times New Roman"/>
          <w:szCs w:val="28"/>
        </w:rPr>
        <w:t>）等组成。</w:t>
      </w:r>
    </w:p>
    <w:p w14:paraId="226B952F" w14:textId="77777777" w:rsidR="005A6981" w:rsidRDefault="005A6981">
      <w:pPr>
        <w:ind w:firstLine="560"/>
        <w:rPr>
          <w:rFonts w:ascii="Times New Roman"/>
          <w:szCs w:val="28"/>
        </w:rPr>
      </w:pPr>
      <w:r>
        <w:rPr>
          <w:rFonts w:ascii="Times New Roman"/>
          <w:lang w:val="en-US" w:eastAsia="zh-CN"/>
        </w:rPr>
        <w:pict w14:anchorId="465AA79F">
          <v:shape id="文本框 200" o:spid="_x0000_s3382" type="#_x0000_t202" style="position:absolute;left:0;text-align:left;margin-left:118.05pt;margin-top:231.3pt;width:297pt;height:275.35pt;z-index:251639808;mso-wrap-style:square;mso-position-horizontal-relative:margin;mso-width-relative:margin;mso-height-relative:margin" filled="f" stroked="f">
            <v:fill o:detectmouseclick="t"/>
            <v:textbox>
              <w:txbxContent>
                <w:p w14:paraId="76AC0E8D" w14:textId="77777777" w:rsidR="005A6981" w:rsidRDefault="005A6981">
                  <w:pPr>
                    <w:spacing w:line="240" w:lineRule="auto"/>
                    <w:ind w:firstLineChars="0" w:firstLine="0"/>
                    <w:jc w:val="center"/>
                    <w:rPr>
                      <w:rFonts w:hint="eastAsia"/>
                    </w:rPr>
                  </w:pPr>
                </w:p>
                <w:p w14:paraId="41B72092" w14:textId="77777777" w:rsidR="005A6981" w:rsidRDefault="005A6981">
                  <w:pPr>
                    <w:spacing w:line="400" w:lineRule="exact"/>
                    <w:ind w:firstLineChars="250" w:firstLine="600"/>
                    <w:jc w:val="center"/>
                    <w:rPr>
                      <w:rFonts w:ascii="黑体" w:eastAsia="黑体" w:hAnsi="黑体" w:hint="eastAsia"/>
                      <w:sz w:val="24"/>
                      <w:szCs w:val="24"/>
                    </w:rPr>
                  </w:pPr>
                  <w:r>
                    <w:rPr>
                      <w:rFonts w:ascii="黑体" w:eastAsia="黑体" w:hAnsi="黑体" w:cs="宋体" w:hint="eastAsia"/>
                      <w:sz w:val="24"/>
                      <w:szCs w:val="24"/>
                    </w:rPr>
                    <w:t>照片</w:t>
                  </w:r>
                  <w:r>
                    <w:rPr>
                      <w:rFonts w:ascii="黑体" w:eastAsia="黑体" w:hAnsi="黑体" w:cs="宋体" w:hint="eastAsia"/>
                      <w:sz w:val="24"/>
                      <w:szCs w:val="24"/>
                    </w:rPr>
                    <w:t>3-7</w:t>
                  </w:r>
                  <w:r>
                    <w:rPr>
                      <w:rFonts w:ascii="黑体" w:eastAsia="黑体" w:hAnsi="黑体" w:hint="eastAsia"/>
                      <w:sz w:val="24"/>
                      <w:szCs w:val="24"/>
                    </w:rPr>
                    <w:t xml:space="preserve">　</w:t>
                  </w:r>
                  <w:r>
                    <w:rPr>
                      <w:rFonts w:ascii="黑体" w:eastAsia="黑体" w:hAnsi="黑体" w:hint="eastAsia"/>
                      <w:sz w:val="24"/>
                      <w:szCs w:val="24"/>
                    </w:rPr>
                    <w:t xml:space="preserve"> </w:t>
                  </w:r>
                  <w:r>
                    <w:rPr>
                      <w:rFonts w:ascii="黑体" w:eastAsia="黑体" w:hAnsi="黑体" w:hint="eastAsia"/>
                      <w:sz w:val="24"/>
                      <w:szCs w:val="24"/>
                    </w:rPr>
                    <w:t xml:space="preserve">变余花岗结构　</w:t>
                  </w:r>
                  <w:r>
                    <w:rPr>
                      <w:rFonts w:ascii="黑体" w:eastAsia="黑体" w:hAnsi="黑体" w:hint="eastAsia"/>
                      <w:sz w:val="24"/>
                      <w:szCs w:val="24"/>
                    </w:rPr>
                    <w:t xml:space="preserve">  </w:t>
                  </w:r>
                  <w:r>
                    <w:rPr>
                      <w:rFonts w:ascii="黑体" w:eastAsia="黑体" w:hAnsi="黑体" w:hint="eastAsia"/>
                      <w:sz w:val="24"/>
                      <w:szCs w:val="24"/>
                    </w:rPr>
                    <w:t>视域直径</w:t>
                  </w:r>
                  <w:r>
                    <w:rPr>
                      <w:rFonts w:ascii="黑体" w:eastAsia="黑体" w:hAnsi="黑体" w:hint="eastAsia"/>
                      <w:sz w:val="24"/>
                      <w:szCs w:val="24"/>
                    </w:rPr>
                    <w:t>2.70mm</w:t>
                  </w:r>
                </w:p>
                <w:p w14:paraId="296969DE" w14:textId="77777777" w:rsidR="005A6981" w:rsidRDefault="005A6981">
                  <w:pPr>
                    <w:spacing w:line="400" w:lineRule="exact"/>
                    <w:ind w:firstLineChars="650" w:firstLine="1560"/>
                    <w:jc w:val="center"/>
                    <w:rPr>
                      <w:rFonts w:ascii="黑体" w:eastAsia="黑体" w:hAnsi="黑体" w:hint="eastAsia"/>
                      <w:sz w:val="24"/>
                      <w:szCs w:val="24"/>
                    </w:rPr>
                  </w:pPr>
                  <w:r>
                    <w:rPr>
                      <w:rFonts w:ascii="黑体" w:eastAsia="黑体" w:hAnsi="黑体" w:hint="eastAsia"/>
                      <w:sz w:val="24"/>
                      <w:szCs w:val="24"/>
                    </w:rPr>
                    <w:t xml:space="preserve">正交偏光　</w:t>
                  </w:r>
                  <w:r>
                    <w:rPr>
                      <w:rFonts w:ascii="黑体" w:eastAsia="黑体" w:hAnsi="黑体" w:hint="eastAsia"/>
                      <w:sz w:val="24"/>
                      <w:szCs w:val="24"/>
                    </w:rPr>
                    <w:t xml:space="preserve">  </w:t>
                  </w:r>
                  <w:r>
                    <w:rPr>
                      <w:rFonts w:ascii="黑体" w:eastAsia="黑体" w:hAnsi="黑体" w:hint="eastAsia"/>
                      <w:sz w:val="24"/>
                      <w:szCs w:val="24"/>
                    </w:rPr>
                    <w:t>样品位置：</w:t>
                  </w:r>
                  <w:r>
                    <w:rPr>
                      <w:rFonts w:ascii="黑体" w:eastAsia="黑体" w:hAnsi="黑体"/>
                      <w:sz w:val="24"/>
                      <w:szCs w:val="24"/>
                    </w:rPr>
                    <w:t>ZK0703b1</w:t>
                  </w:r>
                </w:p>
                <w:p w14:paraId="4C0F218B" w14:textId="77777777" w:rsidR="005A6981" w:rsidRDefault="005A6981">
                  <w:pPr>
                    <w:spacing w:line="400" w:lineRule="exact"/>
                    <w:ind w:firstLineChars="0" w:firstLine="0"/>
                    <w:jc w:val="center"/>
                  </w:pPr>
                </w:p>
              </w:txbxContent>
            </v:textbox>
            <w10:wrap type="square" anchorx="margin"/>
          </v:shape>
        </w:pict>
      </w:r>
      <w:r>
        <w:rPr>
          <w:rFonts w:ascii="Times New Roman"/>
          <w:szCs w:val="28"/>
        </w:rPr>
        <w:t>镜下特征：变余花岗结构，主要造岩矿物有石英、钾长石、中</w:t>
      </w:r>
      <w:r>
        <w:rPr>
          <w:rFonts w:ascii="Times New Roman"/>
          <w:szCs w:val="28"/>
        </w:rPr>
        <w:t>-</w:t>
      </w:r>
      <w:r>
        <w:rPr>
          <w:rFonts w:ascii="Times New Roman"/>
          <w:szCs w:val="28"/>
        </w:rPr>
        <w:t>更斜长石、黑云母、白云母，副矿物磷灰石、</w:t>
      </w:r>
      <w:r>
        <w:rPr>
          <w:rFonts w:ascii="Times New Roman" w:hint="eastAsia"/>
          <w:szCs w:val="28"/>
        </w:rPr>
        <w:t>xx</w:t>
      </w:r>
      <w:r>
        <w:rPr>
          <w:rFonts w:ascii="Times New Roman"/>
          <w:szCs w:val="28"/>
        </w:rPr>
        <w:t>。石英呈它形粒状，常见次生加大，偶见蠕石英分布于</w:t>
      </w:r>
      <w:r>
        <w:rPr>
          <w:rFonts w:ascii="Times New Roman"/>
          <w:szCs w:val="28"/>
        </w:rPr>
        <w:t>钾长石晶体。钾长石不规则粒状或板状，见格状双晶，表面较为干净。斜长石呈半自形板状，表面覆盖绢云母，聚片双晶可辨。黑云母呈褐色片状，绝大部分已变质成白云母，有时有少量黑云母残晶。白云母较大的弯曲片状，有时形成断续的线状，部分为黑云母褪色而成，部分为后期弱的云英岩化形成，前者粒度较大，包裹体较多，后者</w:t>
      </w:r>
      <w:r>
        <w:rPr>
          <w:rFonts w:ascii="Times New Roman"/>
          <w:szCs w:val="28"/>
        </w:rPr>
        <w:lastRenderedPageBreak/>
        <w:t>多为细小的片状集合体。磷灰石、</w:t>
      </w:r>
      <w:r>
        <w:rPr>
          <w:rFonts w:ascii="Times New Roman" w:hint="eastAsia"/>
          <w:szCs w:val="28"/>
        </w:rPr>
        <w:t>xx</w:t>
      </w:r>
      <w:r>
        <w:rPr>
          <w:rFonts w:ascii="Times New Roman"/>
          <w:szCs w:val="28"/>
        </w:rPr>
        <w:t>为不规则浑圆粒状，作为黑云母的包裹体产出，磷灰石较为常见，</w:t>
      </w:r>
      <w:r>
        <w:rPr>
          <w:rFonts w:ascii="Times New Roman" w:hint="eastAsia"/>
          <w:szCs w:val="28"/>
        </w:rPr>
        <w:t>xx</w:t>
      </w:r>
      <w:r>
        <w:rPr>
          <w:rFonts w:ascii="Times New Roman"/>
          <w:szCs w:val="28"/>
        </w:rPr>
        <w:t>偶见。矿物粒度大者</w:t>
      </w:r>
      <w:r>
        <w:rPr>
          <w:rFonts w:ascii="Times New Roman"/>
          <w:szCs w:val="28"/>
        </w:rPr>
        <w:t>.1.0-1.5mm</w:t>
      </w:r>
      <w:r>
        <w:rPr>
          <w:rFonts w:ascii="Times New Roman"/>
          <w:szCs w:val="28"/>
        </w:rPr>
        <w:t>，小者</w:t>
      </w:r>
      <w:r>
        <w:rPr>
          <w:rFonts w:ascii="Times New Roman"/>
          <w:szCs w:val="28"/>
        </w:rPr>
        <w:t>0.1-1.0mm</w:t>
      </w:r>
      <w:r>
        <w:rPr>
          <w:rFonts w:ascii="Times New Roman"/>
          <w:szCs w:val="28"/>
        </w:rPr>
        <w:t>后者多于前者。原岩为细粒二长花岗岩，后期有较明显的碎裂及糜棱岩化，矿物晶体普遍裂隙发育，部分晶体碎裂，有时具塑性流状构造。（见照片</w:t>
      </w:r>
      <w:r>
        <w:rPr>
          <w:rFonts w:ascii="Times New Roman"/>
          <w:szCs w:val="28"/>
        </w:rPr>
        <w:t>3-7</w:t>
      </w:r>
      <w:r>
        <w:rPr>
          <w:rFonts w:ascii="Times New Roman"/>
          <w:szCs w:val="28"/>
        </w:rPr>
        <w:t>）。</w:t>
      </w:r>
    </w:p>
    <w:p w14:paraId="1446DF41" w14:textId="77777777" w:rsidR="005A6981" w:rsidRDefault="005A6981">
      <w:pPr>
        <w:pStyle w:val="2"/>
        <w:ind w:firstLine="562"/>
        <w:jc w:val="left"/>
        <w:rPr>
          <w:rFonts w:ascii="Times New Roman"/>
          <w:color w:val="FF0000"/>
        </w:rPr>
      </w:pPr>
      <w:bookmarkStart w:id="76" w:name="_Toc301121275"/>
      <w:bookmarkStart w:id="77" w:name="_Toc184544307"/>
      <w:r>
        <w:rPr>
          <w:rFonts w:ascii="Times New Roman"/>
        </w:rPr>
        <w:t>3.5</w:t>
      </w:r>
      <w:bookmarkEnd w:id="76"/>
      <w:r>
        <w:rPr>
          <w:rFonts w:ascii="Times New Roman"/>
          <w:color w:val="000000"/>
        </w:rPr>
        <w:t>变质作用和围岩蚀变</w:t>
      </w:r>
      <w:bookmarkEnd w:id="77"/>
    </w:p>
    <w:p w14:paraId="7DEF7669" w14:textId="77777777" w:rsidR="005A6981" w:rsidRDefault="005A6981">
      <w:pPr>
        <w:pStyle w:val="3"/>
        <w:ind w:firstLine="560"/>
        <w:jc w:val="left"/>
        <w:rPr>
          <w:rFonts w:ascii="Times New Roman"/>
        </w:rPr>
      </w:pPr>
      <w:r>
        <w:rPr>
          <w:rFonts w:ascii="Times New Roman"/>
        </w:rPr>
        <w:t>3.5.1</w:t>
      </w:r>
      <w:r>
        <w:rPr>
          <w:rFonts w:ascii="Times New Roman"/>
        </w:rPr>
        <w:t>矿区围岩蚀变</w:t>
      </w:r>
    </w:p>
    <w:p w14:paraId="669E8404" w14:textId="77777777" w:rsidR="005A6981" w:rsidRDefault="005A6981">
      <w:pPr>
        <w:ind w:firstLine="560"/>
        <w:rPr>
          <w:rFonts w:ascii="Times New Roman"/>
          <w:szCs w:val="28"/>
        </w:rPr>
      </w:pPr>
      <w:r>
        <w:rPr>
          <w:rFonts w:ascii="Times New Roman"/>
          <w:szCs w:val="28"/>
        </w:rPr>
        <w:t>由于矿区遭受多期次的构造岩浆热液作用，矿带围岩蚀变强烈且多期次，主要发育硅化、</w:t>
      </w:r>
      <w:r>
        <w:rPr>
          <w:rFonts w:ascii="Times New Roman" w:hint="eastAsia"/>
          <w:szCs w:val="28"/>
        </w:rPr>
        <w:t>xx</w:t>
      </w:r>
      <w:r>
        <w:rPr>
          <w:rFonts w:ascii="Times New Roman"/>
          <w:szCs w:val="28"/>
        </w:rPr>
        <w:t>化、赤铁矿化、绿泥石化及碳酸盐化和绢云母化等。</w:t>
      </w:r>
    </w:p>
    <w:p w14:paraId="6A3B809E" w14:textId="77777777" w:rsidR="005A6981" w:rsidRDefault="005A6981">
      <w:pPr>
        <w:ind w:firstLine="560"/>
        <w:rPr>
          <w:rFonts w:ascii="Times New Roman"/>
          <w:szCs w:val="28"/>
        </w:rPr>
      </w:pPr>
      <w:r>
        <w:rPr>
          <w:rFonts w:ascii="Times New Roman" w:hint="eastAsia"/>
          <w:szCs w:val="28"/>
        </w:rPr>
        <w:t>xx</w:t>
      </w:r>
      <w:r>
        <w:rPr>
          <w:rFonts w:ascii="Times New Roman"/>
          <w:szCs w:val="28"/>
        </w:rPr>
        <w:t>化主要为北东向，次为近东西向，细脉状多期次发育于各类围岩中。硅化多为不规则细</w:t>
      </w:r>
      <w:r>
        <w:rPr>
          <w:rFonts w:ascii="Times New Roman"/>
          <w:szCs w:val="28"/>
        </w:rPr>
        <w:t>-</w:t>
      </w:r>
      <w:r>
        <w:rPr>
          <w:rFonts w:ascii="Times New Roman"/>
          <w:szCs w:val="28"/>
        </w:rPr>
        <w:t>微细脉状多期次发育于各类围岩中，细晶石英沿裂隙或碎斑间隙充填，蚀变普遍。绢云母化发育于各类围岩中。由斜长石蚀变而成，蚀变普遍。碳酸盐化主要发育在沉积岩中，由普通辉石</w:t>
      </w:r>
      <w:r>
        <w:rPr>
          <w:rFonts w:ascii="Times New Roman"/>
          <w:szCs w:val="28"/>
        </w:rPr>
        <w:t>蚀变而成，也有岩石自变质作用形成的碳酸盐沿裂隙充填，蚀变普遍。绿泥石化主要发育在花岗质围岩中，由黑云母蚀变而成，蚀变普遍。高岭土化主要发育在花岗质围岩中，由长石表面蚀变而成，蚀变较弱。其中硅化、碳酸盐化与</w:t>
      </w:r>
      <w:r>
        <w:rPr>
          <w:rFonts w:ascii="Times New Roman" w:hint="eastAsia"/>
          <w:szCs w:val="28"/>
        </w:rPr>
        <w:t>xx</w:t>
      </w:r>
      <w:r>
        <w:rPr>
          <w:rFonts w:ascii="Times New Roman"/>
          <w:szCs w:val="28"/>
        </w:rPr>
        <w:t>化共生，同</w:t>
      </w:r>
      <w:r>
        <w:rPr>
          <w:rFonts w:ascii="Times New Roman" w:hint="eastAsia"/>
          <w:szCs w:val="28"/>
        </w:rPr>
        <w:lastRenderedPageBreak/>
        <w:t>xx</w:t>
      </w:r>
      <w:r>
        <w:rPr>
          <w:rFonts w:ascii="Times New Roman"/>
          <w:szCs w:val="28"/>
        </w:rPr>
        <w:t>成矿关系密切。</w:t>
      </w:r>
    </w:p>
    <w:p w14:paraId="07C20E36" w14:textId="77777777" w:rsidR="005A6981" w:rsidRDefault="005A6981">
      <w:pPr>
        <w:pStyle w:val="3"/>
        <w:ind w:firstLine="560"/>
        <w:jc w:val="left"/>
        <w:rPr>
          <w:rFonts w:ascii="Times New Roman"/>
        </w:rPr>
      </w:pPr>
      <w:r>
        <w:rPr>
          <w:rFonts w:ascii="Times New Roman"/>
        </w:rPr>
        <w:t>3.5.2</w:t>
      </w:r>
      <w:r>
        <w:rPr>
          <w:rFonts w:ascii="Times New Roman"/>
        </w:rPr>
        <w:t>矿体围岩蚀变</w:t>
      </w:r>
    </w:p>
    <w:p w14:paraId="3AA7D4CE" w14:textId="77777777" w:rsidR="005A6981" w:rsidRDefault="005A6981">
      <w:pPr>
        <w:ind w:firstLine="560"/>
        <w:rPr>
          <w:rFonts w:ascii="Times New Roman"/>
          <w:szCs w:val="28"/>
        </w:rPr>
      </w:pPr>
      <w:r>
        <w:rPr>
          <w:rFonts w:ascii="Times New Roman"/>
          <w:szCs w:val="28"/>
        </w:rPr>
        <w:t>矿（化）体顶、底板围岩主要为硅化构造角砾岩。矿体围岩蚀变较发育，沿断裂两侧广泛发育</w:t>
      </w:r>
      <w:bookmarkStart w:id="78" w:name="_Hlk171076895"/>
      <w:r>
        <w:rPr>
          <w:rFonts w:ascii="Times New Roman"/>
          <w:szCs w:val="28"/>
        </w:rPr>
        <w:t>硅化、</w:t>
      </w:r>
      <w:r>
        <w:rPr>
          <w:rFonts w:ascii="Times New Roman" w:hint="eastAsia"/>
          <w:szCs w:val="28"/>
        </w:rPr>
        <w:t>xx</w:t>
      </w:r>
      <w:r>
        <w:rPr>
          <w:rFonts w:ascii="Times New Roman"/>
          <w:szCs w:val="28"/>
        </w:rPr>
        <w:t>化、赤铁矿化、绿泥石化及碳酸盐化和绢云母化</w:t>
      </w:r>
      <w:bookmarkEnd w:id="78"/>
      <w:r>
        <w:rPr>
          <w:rFonts w:ascii="Times New Roman"/>
          <w:szCs w:val="28"/>
        </w:rPr>
        <w:t>等蚀变。</w:t>
      </w:r>
    </w:p>
    <w:p w14:paraId="539BBC99" w14:textId="77777777" w:rsidR="005A6981" w:rsidRDefault="005A6981">
      <w:pPr>
        <w:ind w:firstLine="560"/>
        <w:rPr>
          <w:rFonts w:ascii="Times New Roman"/>
          <w:szCs w:val="28"/>
        </w:rPr>
      </w:pPr>
      <w:r>
        <w:rPr>
          <w:rFonts w:ascii="Times New Roman"/>
          <w:szCs w:val="28"/>
        </w:rPr>
        <w:t>1</w:t>
      </w:r>
      <w:r>
        <w:rPr>
          <w:rFonts w:ascii="Times New Roman"/>
          <w:szCs w:val="28"/>
        </w:rPr>
        <w:t>、硅化</w:t>
      </w:r>
    </w:p>
    <w:p w14:paraId="189F2AA7" w14:textId="77777777" w:rsidR="005A6981" w:rsidRDefault="005A6981">
      <w:pPr>
        <w:ind w:firstLine="560"/>
        <w:rPr>
          <w:rFonts w:ascii="Times New Roman"/>
          <w:szCs w:val="28"/>
        </w:rPr>
      </w:pPr>
      <w:r>
        <w:rPr>
          <w:rFonts w:ascii="Times New Roman"/>
          <w:szCs w:val="28"/>
        </w:rPr>
        <w:t>分为两期，早期表现为高温硅化作用，形成白色粗晶石英集合体，并且沿构造形成硅化带。晚期硅化活动表现为中、低温硅质脉体形成。硅化活动主要表现为烟灰色石英细脉，一般呈网状，梳状形式，穿插在早期硅质脉中。</w:t>
      </w:r>
    </w:p>
    <w:p w14:paraId="2D33FFD1" w14:textId="77777777" w:rsidR="005A6981" w:rsidRDefault="005A6981">
      <w:pPr>
        <w:ind w:firstLine="560"/>
        <w:rPr>
          <w:rFonts w:ascii="Times New Roman"/>
          <w:szCs w:val="28"/>
        </w:rPr>
      </w:pPr>
      <w:r>
        <w:rPr>
          <w:rFonts w:ascii="Times New Roman"/>
          <w:szCs w:val="28"/>
        </w:rPr>
        <w:t>2</w:t>
      </w:r>
      <w:r>
        <w:rPr>
          <w:rFonts w:ascii="Times New Roman"/>
          <w:szCs w:val="28"/>
        </w:rPr>
        <w:t>、</w:t>
      </w:r>
      <w:r>
        <w:rPr>
          <w:rFonts w:ascii="Times New Roman" w:hint="eastAsia"/>
          <w:szCs w:val="28"/>
        </w:rPr>
        <w:t>xx</w:t>
      </w:r>
      <w:r>
        <w:rPr>
          <w:rFonts w:ascii="Times New Roman"/>
          <w:szCs w:val="28"/>
        </w:rPr>
        <w:t>矿化</w:t>
      </w:r>
    </w:p>
    <w:p w14:paraId="3EE9C2C7" w14:textId="77777777" w:rsidR="005A6981" w:rsidRDefault="005A6981">
      <w:pPr>
        <w:ind w:firstLine="560"/>
        <w:rPr>
          <w:rFonts w:ascii="Times New Roman"/>
          <w:szCs w:val="28"/>
        </w:rPr>
      </w:pPr>
      <w:r>
        <w:rPr>
          <w:rFonts w:ascii="Times New Roman"/>
          <w:szCs w:val="28"/>
        </w:rPr>
        <w:t>贯穿于低温热液矿化的全过程，早期与硅化一起，充填交代于断裂带内；中晚期呈细脉状，不均匀地嵌布于脉侧围岩或脉内角砾及夹石之中，常与碳酸盐化伴生在一起，并多次叠加。</w:t>
      </w:r>
      <w:r>
        <w:rPr>
          <w:rFonts w:ascii="Times New Roman" w:hint="eastAsia"/>
          <w:szCs w:val="28"/>
        </w:rPr>
        <w:t>xx</w:t>
      </w:r>
      <w:r>
        <w:rPr>
          <w:rFonts w:ascii="Times New Roman"/>
          <w:szCs w:val="28"/>
        </w:rPr>
        <w:t>化是矿区内主要的蚀变之一。</w:t>
      </w:r>
    </w:p>
    <w:p w14:paraId="28E21B92" w14:textId="77777777" w:rsidR="005A6981" w:rsidRDefault="005A6981">
      <w:pPr>
        <w:ind w:firstLine="560"/>
        <w:rPr>
          <w:rFonts w:ascii="Times New Roman"/>
          <w:szCs w:val="28"/>
        </w:rPr>
      </w:pPr>
      <w:r>
        <w:rPr>
          <w:rFonts w:ascii="Times New Roman"/>
          <w:szCs w:val="28"/>
        </w:rPr>
        <w:t>3</w:t>
      </w:r>
      <w:r>
        <w:rPr>
          <w:rFonts w:ascii="Times New Roman"/>
          <w:szCs w:val="28"/>
        </w:rPr>
        <w:t>、赤铁矿化</w:t>
      </w:r>
    </w:p>
    <w:p w14:paraId="05486A43" w14:textId="77777777" w:rsidR="005A6981" w:rsidRDefault="005A6981">
      <w:pPr>
        <w:ind w:firstLine="560"/>
        <w:rPr>
          <w:rFonts w:ascii="Times New Roman"/>
          <w:szCs w:val="28"/>
        </w:rPr>
      </w:pPr>
      <w:r>
        <w:rPr>
          <w:rFonts w:ascii="Times New Roman"/>
          <w:szCs w:val="28"/>
        </w:rPr>
        <w:t>区内断裂和次级裂隙中常见，主要表现为赤铁矿、水针铁矿质点呈云雾状、尘点状对长石的全面浸染造成长石变红的现象，或沿</w:t>
      </w:r>
      <w:r>
        <w:rPr>
          <w:rFonts w:ascii="Times New Roman"/>
          <w:szCs w:val="28"/>
        </w:rPr>
        <w:lastRenderedPageBreak/>
        <w:t>矿物节理裂隙分布，形成微小短脉。多数产于硅化破碎带中，大部分赤铁矿化岩石仍可保</w:t>
      </w:r>
      <w:r>
        <w:rPr>
          <w:rFonts w:ascii="Times New Roman"/>
          <w:szCs w:val="28"/>
        </w:rPr>
        <w:t>持原岩结构。</w:t>
      </w:r>
    </w:p>
    <w:p w14:paraId="462144FC" w14:textId="77777777" w:rsidR="005A6981" w:rsidRDefault="005A6981">
      <w:pPr>
        <w:ind w:firstLine="560"/>
        <w:rPr>
          <w:rFonts w:ascii="Times New Roman"/>
          <w:szCs w:val="28"/>
        </w:rPr>
      </w:pPr>
      <w:r>
        <w:rPr>
          <w:rFonts w:ascii="Times New Roman"/>
          <w:szCs w:val="28"/>
        </w:rPr>
        <w:t>4</w:t>
      </w:r>
      <w:r>
        <w:rPr>
          <w:rFonts w:ascii="Times New Roman"/>
          <w:szCs w:val="28"/>
        </w:rPr>
        <w:t>、绿泥石化</w:t>
      </w:r>
    </w:p>
    <w:p w14:paraId="05605DAE" w14:textId="77777777" w:rsidR="005A6981" w:rsidRDefault="005A6981">
      <w:pPr>
        <w:ind w:firstLine="560"/>
        <w:rPr>
          <w:rFonts w:ascii="Times New Roman"/>
          <w:szCs w:val="28"/>
        </w:rPr>
      </w:pPr>
      <w:r>
        <w:rPr>
          <w:rFonts w:ascii="Times New Roman"/>
          <w:szCs w:val="28"/>
        </w:rPr>
        <w:t>是一种普遍围岩蚀变。带有区域性，在矿区见到的花岗岩均有不同程度的绿泥石化，只是在成矿破碎带两侧更为强烈。蚀变主要是绿泥石交代花岗岩中的黑云母，偶尔交代斜长石而生成，多呈绿色鳞片状集合体出现。一般蚀变宽度几十米到百余米。</w:t>
      </w:r>
    </w:p>
    <w:p w14:paraId="5CF67F6D" w14:textId="77777777" w:rsidR="005A6981" w:rsidRDefault="005A6981">
      <w:pPr>
        <w:ind w:firstLine="560"/>
        <w:rPr>
          <w:rFonts w:ascii="Times New Roman"/>
          <w:szCs w:val="28"/>
        </w:rPr>
      </w:pPr>
      <w:r>
        <w:rPr>
          <w:rFonts w:ascii="Times New Roman"/>
          <w:szCs w:val="28"/>
        </w:rPr>
        <w:t>5</w:t>
      </w:r>
      <w:r>
        <w:rPr>
          <w:rFonts w:ascii="Times New Roman"/>
          <w:szCs w:val="28"/>
        </w:rPr>
        <w:t>、碳酸盐化</w:t>
      </w:r>
    </w:p>
    <w:p w14:paraId="778360AC" w14:textId="77777777" w:rsidR="005A6981" w:rsidRDefault="005A6981">
      <w:pPr>
        <w:ind w:firstLine="560"/>
        <w:rPr>
          <w:rFonts w:ascii="Times New Roman"/>
          <w:szCs w:val="28"/>
        </w:rPr>
      </w:pPr>
      <w:r>
        <w:rPr>
          <w:rFonts w:ascii="Times New Roman"/>
          <w:szCs w:val="28"/>
        </w:rPr>
        <w:t>不普遍，主要以方解石脉形式出现，沿裂隙充填，脉宽一般</w:t>
      </w:r>
      <w:r>
        <w:rPr>
          <w:rFonts w:ascii="Times New Roman"/>
          <w:szCs w:val="28"/>
        </w:rPr>
        <w:t>1-2cm</w:t>
      </w:r>
      <w:r>
        <w:rPr>
          <w:rFonts w:ascii="Times New Roman"/>
          <w:szCs w:val="28"/>
        </w:rPr>
        <w:t>。解理发育，常与</w:t>
      </w:r>
      <w:r>
        <w:rPr>
          <w:rFonts w:ascii="Times New Roman" w:hint="eastAsia"/>
          <w:szCs w:val="28"/>
        </w:rPr>
        <w:t>xx</w:t>
      </w:r>
      <w:r>
        <w:rPr>
          <w:rFonts w:ascii="Times New Roman"/>
          <w:szCs w:val="28"/>
        </w:rPr>
        <w:t>共生。</w:t>
      </w:r>
    </w:p>
    <w:p w14:paraId="06208BCB" w14:textId="77777777" w:rsidR="005A6981" w:rsidRDefault="005A6981">
      <w:pPr>
        <w:ind w:firstLine="560"/>
        <w:rPr>
          <w:rFonts w:ascii="Times New Roman"/>
          <w:szCs w:val="28"/>
        </w:rPr>
      </w:pPr>
      <w:r>
        <w:rPr>
          <w:rFonts w:ascii="Times New Roman"/>
          <w:szCs w:val="28"/>
        </w:rPr>
        <w:t>6</w:t>
      </w:r>
      <w:r>
        <w:rPr>
          <w:rFonts w:ascii="Times New Roman"/>
          <w:szCs w:val="28"/>
        </w:rPr>
        <w:t>、绢云母化</w:t>
      </w:r>
    </w:p>
    <w:p w14:paraId="299F8E0A" w14:textId="77777777" w:rsidR="005A6981" w:rsidRDefault="005A6981">
      <w:pPr>
        <w:ind w:firstLine="560"/>
        <w:rPr>
          <w:rFonts w:ascii="Times New Roman"/>
          <w:szCs w:val="28"/>
        </w:rPr>
      </w:pPr>
      <w:r>
        <w:rPr>
          <w:rFonts w:ascii="Times New Roman"/>
          <w:szCs w:val="28"/>
        </w:rPr>
        <w:t>主要是花岗岩中的斜长石和少量钾长石被次生的绢云母所交代，一般形成鳞片状集合体，近断裂带局部大量聚集，一般含量达</w:t>
      </w:r>
      <w:r>
        <w:rPr>
          <w:rFonts w:ascii="Times New Roman"/>
          <w:szCs w:val="28"/>
        </w:rPr>
        <w:t>10-25%</w:t>
      </w:r>
      <w:r>
        <w:rPr>
          <w:rFonts w:ascii="Times New Roman"/>
          <w:szCs w:val="28"/>
        </w:rPr>
        <w:t>。</w:t>
      </w:r>
    </w:p>
    <w:p w14:paraId="6918DE50" w14:textId="77777777" w:rsidR="005A6981" w:rsidRDefault="005A6981">
      <w:pPr>
        <w:ind w:firstLineChars="0" w:firstLine="0"/>
        <w:jc w:val="left"/>
        <w:rPr>
          <w:rFonts w:ascii="Times New Roman"/>
        </w:rPr>
        <w:sectPr w:rsidR="00000000">
          <w:pgSz w:w="11906" w:h="16838"/>
          <w:pgMar w:top="1440" w:right="1803" w:bottom="1440" w:left="1803" w:header="851" w:footer="992" w:gutter="0"/>
          <w:cols w:space="720"/>
          <w:docGrid w:type="linesAndChars" w:linePitch="381"/>
        </w:sectPr>
      </w:pPr>
    </w:p>
    <w:p w14:paraId="7A15843E" w14:textId="77777777" w:rsidR="005A6981" w:rsidRDefault="005A6981">
      <w:pPr>
        <w:pStyle w:val="1"/>
        <w:pageBreakBefore/>
        <w:ind w:firstLine="600"/>
        <w:jc w:val="left"/>
        <w:rPr>
          <w:rFonts w:ascii="Times New Roman" w:hAnsi="Times New Roman"/>
        </w:rPr>
      </w:pPr>
      <w:bookmarkStart w:id="79" w:name="_Toc130994884"/>
      <w:bookmarkStart w:id="80" w:name="_Toc130995545"/>
      <w:bookmarkStart w:id="81" w:name="_Toc184544308"/>
      <w:r>
        <w:rPr>
          <w:rFonts w:ascii="Times New Roman" w:hAnsi="Times New Roman"/>
        </w:rPr>
        <w:lastRenderedPageBreak/>
        <w:t>4.</w:t>
      </w:r>
      <w:r>
        <w:rPr>
          <w:rFonts w:ascii="Times New Roman" w:hAnsi="Times New Roman"/>
        </w:rPr>
        <w:t>矿体</w:t>
      </w:r>
      <w:bookmarkEnd w:id="79"/>
      <w:bookmarkEnd w:id="80"/>
      <w:r>
        <w:rPr>
          <w:rFonts w:ascii="Times New Roman" w:hAnsi="Times New Roman"/>
        </w:rPr>
        <w:t>特征</w:t>
      </w:r>
      <w:bookmarkEnd w:id="81"/>
    </w:p>
    <w:p w14:paraId="267F2EEB" w14:textId="77777777" w:rsidR="005A6981" w:rsidRDefault="005A6981">
      <w:pPr>
        <w:ind w:firstLine="560"/>
        <w:rPr>
          <w:rFonts w:ascii="Times New Roman"/>
          <w:szCs w:val="28"/>
        </w:rPr>
      </w:pPr>
      <w:r>
        <w:rPr>
          <w:rFonts w:ascii="Times New Roman"/>
          <w:szCs w:val="28"/>
          <w:lang w:val="en-US" w:eastAsia="zh-CN"/>
        </w:rPr>
        <w:pict w14:anchorId="1EDD530F">
          <v:shape id="_x0000_s4446" type="#_x0000_t202" style="position:absolute;left:0;text-align:left;margin-left:-79.35pt;margin-top:86.3pt;width:565.2pt;height:552pt;z-index:251656192;mso-wrap-style:square;mso-position-horizontal-relative:margin;mso-width-relative:margin;mso-height-relative:margin" filled="f" stroked="f">
            <v:fill o:detectmouseclick="t"/>
            <v:textbox>
              <w:txbxContent>
                <w:p w14:paraId="7B4D728B" w14:textId="77777777" w:rsidR="005A6981" w:rsidRDefault="005A6981">
                  <w:pPr>
                    <w:spacing w:line="240" w:lineRule="auto"/>
                    <w:ind w:firstLineChars="0" w:firstLine="0"/>
                    <w:jc w:val="center"/>
                    <w:rPr>
                      <w:rFonts w:hint="eastAsia"/>
                    </w:rPr>
                  </w:pPr>
                </w:p>
                <w:p w14:paraId="65304930" w14:textId="77777777" w:rsidR="005A6981" w:rsidRDefault="005A6981">
                  <w:pPr>
                    <w:ind w:firstLine="480"/>
                    <w:jc w:val="center"/>
                    <w:rPr>
                      <w:rFonts w:ascii="黑体" w:eastAsia="黑体" w:hAnsi="黑体"/>
                      <w:kern w:val="0"/>
                      <w:sz w:val="24"/>
                      <w:szCs w:val="24"/>
                    </w:rPr>
                  </w:pPr>
                  <w:r>
                    <w:rPr>
                      <w:rFonts w:ascii="黑体" w:eastAsia="黑体" w:hAnsi="黑体" w:hint="eastAsia"/>
                      <w:kern w:val="0"/>
                      <w:sz w:val="24"/>
                      <w:szCs w:val="24"/>
                    </w:rPr>
                    <w:t>图</w:t>
                  </w:r>
                  <w:r>
                    <w:rPr>
                      <w:rFonts w:ascii="黑体" w:eastAsia="黑体" w:hAnsi="黑体" w:hint="eastAsia"/>
                      <w:kern w:val="0"/>
                      <w:sz w:val="24"/>
                      <w:szCs w:val="24"/>
                    </w:rPr>
                    <w:t>4-1 206m</w:t>
                  </w:r>
                  <w:r>
                    <w:rPr>
                      <w:rFonts w:ascii="黑体" w:eastAsia="黑体" w:hAnsi="黑体" w:hint="eastAsia"/>
                      <w:kern w:val="0"/>
                      <w:sz w:val="24"/>
                      <w:szCs w:val="24"/>
                    </w:rPr>
                    <w:t>中段矿体分布图</w:t>
                  </w:r>
                </w:p>
                <w:p w14:paraId="087498AC" w14:textId="77777777" w:rsidR="005A6981" w:rsidRDefault="005A6981">
                  <w:pPr>
                    <w:ind w:firstLineChars="600" w:firstLine="1260"/>
                    <w:jc w:val="left"/>
                    <w:rPr>
                      <w:rFonts w:ascii="黑体" w:eastAsia="黑体" w:hAnsi="黑体"/>
                      <w:color w:val="000000"/>
                      <w:kern w:val="0"/>
                      <w:sz w:val="21"/>
                      <w:szCs w:val="21"/>
                    </w:rPr>
                  </w:pPr>
                  <w:r>
                    <w:rPr>
                      <w:rFonts w:ascii="黑体" w:eastAsia="黑体" w:hAnsi="黑体" w:hint="eastAsia"/>
                      <w:color w:val="000000"/>
                      <w:kern w:val="0"/>
                      <w:sz w:val="21"/>
                      <w:szCs w:val="21"/>
                    </w:rPr>
                    <w:t>1</w:t>
                  </w:r>
                  <w:r>
                    <w:rPr>
                      <w:rFonts w:ascii="黑体" w:eastAsia="黑体" w:hAnsi="黑体" w:hint="eastAsia"/>
                      <w:color w:val="000000"/>
                      <w:kern w:val="0"/>
                      <w:sz w:val="21"/>
                      <w:szCs w:val="21"/>
                    </w:rPr>
                    <w:t>、白垩系上统周田组。</w:t>
                  </w:r>
                  <w:r>
                    <w:rPr>
                      <w:rFonts w:ascii="黑体" w:eastAsia="黑体" w:hAnsi="黑体" w:hint="eastAsia"/>
                      <w:color w:val="000000"/>
                      <w:kern w:val="0"/>
                      <w:sz w:val="21"/>
                      <w:szCs w:val="21"/>
                    </w:rPr>
                    <w:t>2</w:t>
                  </w:r>
                  <w:r>
                    <w:rPr>
                      <w:rFonts w:ascii="黑体" w:eastAsia="黑体" w:hAnsi="黑体" w:hint="eastAsia"/>
                      <w:color w:val="000000"/>
                      <w:kern w:val="0"/>
                      <w:sz w:val="21"/>
                      <w:szCs w:val="21"/>
                    </w:rPr>
                    <w:t>、晚侏罗世细粒二长花岗岩。</w:t>
                  </w:r>
                  <w:r>
                    <w:rPr>
                      <w:rFonts w:ascii="黑体" w:eastAsia="黑体" w:hAnsi="黑体" w:hint="eastAsia"/>
                      <w:color w:val="000000"/>
                      <w:kern w:val="0"/>
                      <w:sz w:val="21"/>
                      <w:szCs w:val="21"/>
                    </w:rPr>
                    <w:t xml:space="preserve"> 3</w:t>
                  </w:r>
                  <w:r>
                    <w:rPr>
                      <w:rFonts w:ascii="黑体" w:eastAsia="黑体" w:hAnsi="黑体" w:hint="eastAsia"/>
                      <w:color w:val="000000"/>
                      <w:kern w:val="0"/>
                      <w:sz w:val="21"/>
                      <w:szCs w:val="21"/>
                    </w:rPr>
                    <w:t>、早志留世会同岩体中粗粒英云闪长</w:t>
                  </w:r>
                </w:p>
                <w:p w14:paraId="7C11B6FA" w14:textId="77777777" w:rsidR="005A6981" w:rsidRDefault="005A6981">
                  <w:pPr>
                    <w:ind w:firstLineChars="600" w:firstLine="1260"/>
                    <w:jc w:val="left"/>
                    <w:rPr>
                      <w:rFonts w:ascii="黑体" w:eastAsia="黑体" w:hAnsi="黑体"/>
                      <w:color w:val="000000"/>
                      <w:kern w:val="0"/>
                      <w:sz w:val="21"/>
                      <w:szCs w:val="21"/>
                    </w:rPr>
                  </w:pPr>
                  <w:r>
                    <w:rPr>
                      <w:rFonts w:ascii="黑体" w:eastAsia="黑体" w:hAnsi="黑体" w:hint="eastAsia"/>
                      <w:color w:val="000000"/>
                      <w:kern w:val="0"/>
                      <w:sz w:val="21"/>
                      <w:szCs w:val="21"/>
                    </w:rPr>
                    <w:t>岩。</w:t>
                  </w:r>
                  <w:r>
                    <w:rPr>
                      <w:rFonts w:ascii="黑体" w:eastAsia="黑体" w:hAnsi="黑体" w:hint="eastAsia"/>
                      <w:color w:val="000000"/>
                      <w:kern w:val="0"/>
                      <w:sz w:val="21"/>
                      <w:szCs w:val="21"/>
                    </w:rPr>
                    <w:t>4</w:t>
                  </w:r>
                  <w:r>
                    <w:rPr>
                      <w:rFonts w:ascii="黑体" w:eastAsia="黑体" w:hAnsi="黑体" w:hint="eastAsia"/>
                      <w:color w:val="000000"/>
                      <w:kern w:val="0"/>
                      <w:sz w:val="21"/>
                      <w:szCs w:val="21"/>
                    </w:rPr>
                    <w:t>、</w:t>
                  </w:r>
                  <w:r>
                    <w:rPr>
                      <w:rFonts w:ascii="黑体" w:eastAsia="黑体" w:hAnsi="黑体" w:hint="eastAsia"/>
                      <w:color w:val="000000"/>
                      <w:kern w:val="0"/>
                      <w:sz w:val="21"/>
                      <w:szCs w:val="21"/>
                    </w:rPr>
                    <w:t>xx</w:t>
                  </w:r>
                  <w:r>
                    <w:rPr>
                      <w:rFonts w:ascii="黑体" w:eastAsia="黑体" w:hAnsi="黑体" w:hint="eastAsia"/>
                      <w:color w:val="000000"/>
                      <w:kern w:val="0"/>
                      <w:sz w:val="21"/>
                      <w:szCs w:val="21"/>
                    </w:rPr>
                    <w:t>化硅化构造角砾岩带及编号、产状。</w:t>
                  </w:r>
                  <w:r>
                    <w:rPr>
                      <w:rFonts w:ascii="黑体" w:eastAsia="黑体" w:hAnsi="黑体" w:hint="eastAsia"/>
                      <w:color w:val="000000"/>
                      <w:kern w:val="0"/>
                      <w:sz w:val="21"/>
                      <w:szCs w:val="21"/>
                    </w:rPr>
                    <w:t xml:space="preserve"> 5</w:t>
                  </w:r>
                  <w:r>
                    <w:rPr>
                      <w:rFonts w:ascii="黑体" w:eastAsia="黑体" w:hAnsi="黑体" w:hint="eastAsia"/>
                      <w:color w:val="000000"/>
                      <w:kern w:val="0"/>
                      <w:sz w:val="21"/>
                      <w:szCs w:val="21"/>
                    </w:rPr>
                    <w:t>、矿体及编号</w:t>
                  </w:r>
                  <w:r>
                    <w:rPr>
                      <w:rFonts w:ascii="黑体" w:eastAsia="黑体" w:hAnsi="黑体" w:hint="eastAsia"/>
                      <w:color w:val="000000"/>
                      <w:kern w:val="0"/>
                      <w:sz w:val="21"/>
                      <w:szCs w:val="21"/>
                    </w:rPr>
                    <w:t xml:space="preserve"> 6</w:t>
                  </w:r>
                  <w:r>
                    <w:rPr>
                      <w:rFonts w:ascii="黑体" w:eastAsia="黑体" w:hAnsi="黑体" w:hint="eastAsia"/>
                      <w:color w:val="000000"/>
                      <w:kern w:val="0"/>
                      <w:sz w:val="21"/>
                      <w:szCs w:val="21"/>
                    </w:rPr>
                    <w:t>、钻孔及编号。</w:t>
                  </w:r>
                  <w:r>
                    <w:rPr>
                      <w:rFonts w:ascii="黑体" w:eastAsia="黑体" w:hAnsi="黑体" w:hint="eastAsia"/>
                      <w:color w:val="000000"/>
                      <w:kern w:val="0"/>
                      <w:sz w:val="21"/>
                      <w:szCs w:val="21"/>
                    </w:rPr>
                    <w:t>7</w:t>
                  </w:r>
                  <w:r>
                    <w:rPr>
                      <w:rFonts w:ascii="黑体" w:eastAsia="黑体" w:hAnsi="黑体" w:hint="eastAsia"/>
                      <w:color w:val="000000"/>
                      <w:kern w:val="0"/>
                      <w:sz w:val="21"/>
                      <w:szCs w:val="21"/>
                    </w:rPr>
                    <w:t>、已施</w:t>
                  </w:r>
                </w:p>
                <w:p w14:paraId="4EA59360" w14:textId="77777777" w:rsidR="005A6981" w:rsidRDefault="005A6981">
                  <w:pPr>
                    <w:ind w:firstLineChars="600" w:firstLine="1260"/>
                    <w:jc w:val="left"/>
                    <w:rPr>
                      <w:rFonts w:ascii="黑体" w:eastAsia="黑体" w:hAnsi="黑体" w:hint="eastAsia"/>
                      <w:color w:val="000000"/>
                      <w:kern w:val="0"/>
                      <w:sz w:val="21"/>
                      <w:szCs w:val="21"/>
                    </w:rPr>
                  </w:pPr>
                  <w:r>
                    <w:rPr>
                      <w:rFonts w:ascii="黑体" w:eastAsia="黑体" w:hAnsi="黑体" w:hint="eastAsia"/>
                      <w:color w:val="000000"/>
                      <w:kern w:val="0"/>
                      <w:sz w:val="21"/>
                      <w:szCs w:val="21"/>
                    </w:rPr>
                    <w:t>工坑道及编号。</w:t>
                  </w:r>
                  <w:r>
                    <w:rPr>
                      <w:rFonts w:ascii="黑体" w:eastAsia="黑体" w:hAnsi="黑体" w:hint="eastAsia"/>
                      <w:color w:val="000000"/>
                      <w:kern w:val="0"/>
                      <w:sz w:val="21"/>
                      <w:szCs w:val="21"/>
                    </w:rPr>
                    <w:t>8</w:t>
                  </w:r>
                  <w:r>
                    <w:rPr>
                      <w:rFonts w:ascii="黑体" w:eastAsia="黑体" w:hAnsi="黑体" w:hint="eastAsia"/>
                      <w:color w:val="000000"/>
                      <w:kern w:val="0"/>
                      <w:sz w:val="21"/>
                      <w:szCs w:val="21"/>
                    </w:rPr>
                    <w:t>、勘探线及编号</w:t>
                  </w:r>
                </w:p>
              </w:txbxContent>
            </v:textbox>
            <w10:wrap type="square" anchorx="margin"/>
          </v:shape>
        </w:pict>
      </w:r>
      <w:r>
        <w:rPr>
          <w:rFonts w:ascii="Times New Roman"/>
          <w:szCs w:val="28"/>
        </w:rPr>
        <w:t>矿区内含</w:t>
      </w:r>
      <w:r>
        <w:rPr>
          <w:rFonts w:ascii="Times New Roman" w:hint="eastAsia"/>
          <w:szCs w:val="28"/>
        </w:rPr>
        <w:t>xx</w:t>
      </w:r>
      <w:r>
        <w:rPr>
          <w:rFonts w:ascii="Times New Roman"/>
          <w:szCs w:val="28"/>
        </w:rPr>
        <w:t>矿带产于会同岩体与白垩系上统周田组沉积岩地层接触带及其附近的构造破碎带中，分布于矿区沙子嵊</w:t>
      </w:r>
      <w:r>
        <w:rPr>
          <w:rFonts w:ascii="Times New Roman"/>
          <w:szCs w:val="28"/>
        </w:rPr>
        <w:t>-</w:t>
      </w:r>
      <w:r>
        <w:rPr>
          <w:rFonts w:ascii="Times New Roman"/>
          <w:szCs w:val="28"/>
        </w:rPr>
        <w:t>洋蓝</w:t>
      </w:r>
      <w:r>
        <w:rPr>
          <w:rFonts w:ascii="Times New Roman"/>
          <w:szCs w:val="28"/>
        </w:rPr>
        <w:t>-</w:t>
      </w:r>
      <w:r>
        <w:rPr>
          <w:rFonts w:ascii="Times New Roman"/>
          <w:szCs w:val="28"/>
        </w:rPr>
        <w:t>前山</w:t>
      </w:r>
      <w:r>
        <w:rPr>
          <w:rFonts w:ascii="Times New Roman"/>
          <w:szCs w:val="28"/>
        </w:rPr>
        <w:lastRenderedPageBreak/>
        <w:t>一带，严格受北东向断裂</w:t>
      </w:r>
      <w:r>
        <w:rPr>
          <w:rFonts w:ascii="Times New Roman"/>
          <w:kern w:val="0"/>
          <w:szCs w:val="28"/>
        </w:rPr>
        <w:t>（</w:t>
      </w:r>
      <w:r>
        <w:rPr>
          <w:rFonts w:ascii="Times New Roman"/>
          <w:kern w:val="0"/>
          <w:szCs w:val="28"/>
        </w:rPr>
        <w:t>F</w:t>
      </w:r>
      <w:r>
        <w:rPr>
          <w:rFonts w:ascii="Times New Roman"/>
          <w:kern w:val="0"/>
          <w:szCs w:val="28"/>
          <w:vertAlign w:val="subscript"/>
        </w:rPr>
        <w:t>1</w:t>
      </w:r>
      <w:r>
        <w:rPr>
          <w:rFonts w:ascii="Times New Roman"/>
          <w:kern w:val="0"/>
          <w:szCs w:val="28"/>
        </w:rPr>
        <w:t>）</w:t>
      </w:r>
      <w:r>
        <w:rPr>
          <w:rFonts w:ascii="Times New Roman"/>
          <w:szCs w:val="28"/>
        </w:rPr>
        <w:t>构造控制，主要矿体为隐伏矿体。</w:t>
      </w:r>
      <w:r>
        <w:rPr>
          <w:rFonts w:ascii="Times New Roman" w:hint="eastAsia"/>
          <w:szCs w:val="28"/>
        </w:rPr>
        <w:t xml:space="preserve"> </w:t>
      </w:r>
      <w:bookmarkStart w:id="82" w:name="_Hlk186397534"/>
      <w:r>
        <w:rPr>
          <w:rFonts w:ascii="Times New Roman"/>
          <w:szCs w:val="28"/>
        </w:rPr>
        <w:t>矿</w:t>
      </w:r>
      <w:bookmarkStart w:id="83" w:name="_Hlk186397544"/>
      <w:bookmarkEnd w:id="82"/>
      <w:r>
        <w:rPr>
          <w:rFonts w:ascii="Times New Roman"/>
          <w:szCs w:val="28"/>
        </w:rPr>
        <w:t>带总体走向约</w:t>
      </w:r>
      <w:r>
        <w:rPr>
          <w:rFonts w:ascii="Times New Roman"/>
          <w:szCs w:val="28"/>
        </w:rPr>
        <w:t>50°</w:t>
      </w:r>
      <w:r>
        <w:rPr>
          <w:rFonts w:ascii="Times New Roman"/>
          <w:szCs w:val="28"/>
        </w:rPr>
        <w:t>，倾向约</w:t>
      </w:r>
      <w:r>
        <w:rPr>
          <w:rFonts w:ascii="Times New Roman"/>
          <w:szCs w:val="28"/>
        </w:rPr>
        <w:t>320°</w:t>
      </w:r>
      <w:r>
        <w:rPr>
          <w:rFonts w:ascii="Times New Roman"/>
          <w:szCs w:val="28"/>
        </w:rPr>
        <w:t>，陡倾，倾角</w:t>
      </w:r>
      <w:r>
        <w:rPr>
          <w:rFonts w:ascii="Times New Roman"/>
          <w:szCs w:val="28"/>
        </w:rPr>
        <w:t>60°</w:t>
      </w:r>
      <w:r>
        <w:rPr>
          <w:rFonts w:ascii="Times New Roman"/>
          <w:szCs w:val="28"/>
        </w:rPr>
        <w:t>～</w:t>
      </w:r>
      <w:r>
        <w:rPr>
          <w:rFonts w:ascii="Times New Roman"/>
          <w:szCs w:val="28"/>
        </w:rPr>
        <w:t>80°</w:t>
      </w:r>
      <w:r>
        <w:rPr>
          <w:rFonts w:ascii="Times New Roman"/>
          <w:szCs w:val="28"/>
        </w:rPr>
        <w:t>，延长约</w:t>
      </w:r>
      <w:r>
        <w:rPr>
          <w:rFonts w:ascii="Times New Roman"/>
          <w:szCs w:val="28"/>
        </w:rPr>
        <w:t>1.1km</w:t>
      </w:r>
      <w:r>
        <w:rPr>
          <w:rFonts w:ascii="Times New Roman"/>
          <w:szCs w:val="28"/>
        </w:rPr>
        <w:t>，宽约</w:t>
      </w:r>
      <w:r>
        <w:rPr>
          <w:rFonts w:ascii="Times New Roman"/>
          <w:szCs w:val="28"/>
        </w:rPr>
        <w:t>1.5-25m</w:t>
      </w:r>
      <w:r>
        <w:rPr>
          <w:rFonts w:ascii="Times New Roman"/>
          <w:szCs w:val="28"/>
        </w:rPr>
        <w:t>，具膨胀收缩现象，波状延伸（见图</w:t>
      </w:r>
      <w:r>
        <w:rPr>
          <w:rFonts w:ascii="Times New Roman"/>
          <w:szCs w:val="28"/>
        </w:rPr>
        <w:t>4-1</w:t>
      </w:r>
      <w:r>
        <w:rPr>
          <w:rFonts w:ascii="Times New Roman"/>
          <w:szCs w:val="28"/>
        </w:rPr>
        <w:t>）。</w:t>
      </w:r>
      <w:bookmarkEnd w:id="83"/>
    </w:p>
    <w:p w14:paraId="7837B287" w14:textId="77777777" w:rsidR="005A6981" w:rsidRDefault="005A6981">
      <w:pPr>
        <w:pStyle w:val="2"/>
        <w:ind w:firstLine="562"/>
        <w:jc w:val="left"/>
        <w:rPr>
          <w:rFonts w:ascii="Times New Roman"/>
        </w:rPr>
      </w:pPr>
      <w:bookmarkStart w:id="84" w:name="_Toc184544309"/>
      <w:bookmarkStart w:id="85" w:name="_Toc130995546"/>
      <w:bookmarkStart w:id="86" w:name="_Toc130994885"/>
      <w:r>
        <w:rPr>
          <w:rFonts w:ascii="Times New Roman"/>
        </w:rPr>
        <w:t>4.1</w:t>
      </w:r>
      <w:r>
        <w:rPr>
          <w:rFonts w:ascii="Times New Roman"/>
        </w:rPr>
        <w:t>矿体特征</w:t>
      </w:r>
      <w:bookmarkEnd w:id="84"/>
      <w:bookmarkEnd w:id="85"/>
      <w:bookmarkEnd w:id="86"/>
    </w:p>
    <w:p w14:paraId="0BC8D7FD" w14:textId="77777777" w:rsidR="005A6981" w:rsidRDefault="005A6981">
      <w:pPr>
        <w:ind w:firstLine="560"/>
        <w:rPr>
          <w:rFonts w:ascii="Times New Roman"/>
          <w:szCs w:val="28"/>
        </w:rPr>
      </w:pPr>
      <w:bookmarkStart w:id="87" w:name="_Hlk181983461"/>
      <w:r>
        <w:rPr>
          <w:rFonts w:ascii="Times New Roman"/>
          <w:szCs w:val="28"/>
        </w:rPr>
        <w:t>矿区内圈定工业矿体</w:t>
      </w:r>
      <w:r>
        <w:rPr>
          <w:rFonts w:ascii="Times New Roman"/>
          <w:szCs w:val="28"/>
        </w:rPr>
        <w:t>2</w:t>
      </w:r>
      <w:r>
        <w:rPr>
          <w:rFonts w:ascii="Times New Roman"/>
          <w:szCs w:val="28"/>
        </w:rPr>
        <w:t>个，编号依次为</w:t>
      </w:r>
      <w:r>
        <w:rPr>
          <w:rFonts w:ascii="Times New Roman"/>
          <w:szCs w:val="28"/>
        </w:rPr>
        <w:t>V</w:t>
      </w:r>
      <w:r>
        <w:rPr>
          <w:rFonts w:ascii="Times New Roman"/>
          <w:szCs w:val="28"/>
          <w:vertAlign w:val="subscript"/>
        </w:rPr>
        <w:t>1</w:t>
      </w:r>
      <w:r>
        <w:rPr>
          <w:rFonts w:ascii="Times New Roman"/>
          <w:szCs w:val="28"/>
        </w:rPr>
        <w:t>、</w:t>
      </w:r>
      <w:r>
        <w:rPr>
          <w:rFonts w:ascii="Times New Roman"/>
          <w:szCs w:val="28"/>
        </w:rPr>
        <w:t>V</w:t>
      </w:r>
      <w:r>
        <w:rPr>
          <w:rFonts w:ascii="Times New Roman"/>
          <w:szCs w:val="28"/>
          <w:vertAlign w:val="subscript"/>
        </w:rPr>
        <w:t>2</w:t>
      </w:r>
      <w:r>
        <w:rPr>
          <w:rFonts w:ascii="Times New Roman"/>
          <w:szCs w:val="28"/>
        </w:rPr>
        <w:t>；圈定低品位矿体</w:t>
      </w:r>
      <w:r>
        <w:rPr>
          <w:rFonts w:ascii="Times New Roman"/>
          <w:szCs w:val="28"/>
        </w:rPr>
        <w:t>1</w:t>
      </w:r>
      <w:r>
        <w:rPr>
          <w:rFonts w:ascii="Times New Roman"/>
          <w:szCs w:val="28"/>
        </w:rPr>
        <w:t>个，编号</w:t>
      </w:r>
      <w:r>
        <w:rPr>
          <w:rFonts w:ascii="Times New Roman"/>
          <w:szCs w:val="28"/>
        </w:rPr>
        <w:t>V</w:t>
      </w:r>
      <w:r>
        <w:rPr>
          <w:rFonts w:ascii="Times New Roman"/>
          <w:szCs w:val="28"/>
          <w:vertAlign w:val="subscript"/>
        </w:rPr>
        <w:t>2d</w:t>
      </w:r>
      <w:r>
        <w:rPr>
          <w:rFonts w:ascii="Times New Roman"/>
          <w:szCs w:val="28"/>
        </w:rPr>
        <w:t>。所有矿体分布于会同岩体与白垩系上统周田组沉积岩地层的接触带附近的构造破碎带中，均赋存于同一条北东向硅</w:t>
      </w:r>
      <w:r>
        <w:rPr>
          <w:rFonts w:ascii="Times New Roman"/>
          <w:szCs w:val="28"/>
        </w:rPr>
        <w:t>化构造角砾岩带内（</w:t>
      </w:r>
      <w:r>
        <w:rPr>
          <w:rFonts w:ascii="Times New Roman"/>
          <w:szCs w:val="28"/>
        </w:rPr>
        <w:t>F</w:t>
      </w:r>
      <w:r>
        <w:rPr>
          <w:rFonts w:ascii="Times New Roman"/>
          <w:szCs w:val="28"/>
          <w:vertAlign w:val="subscript"/>
        </w:rPr>
        <w:t>1</w:t>
      </w:r>
      <w:r>
        <w:rPr>
          <w:rFonts w:ascii="Times New Roman"/>
          <w:szCs w:val="28"/>
        </w:rPr>
        <w:t>），受北东向断裂构造（</w:t>
      </w:r>
      <w:r>
        <w:rPr>
          <w:rFonts w:ascii="Times New Roman"/>
          <w:szCs w:val="28"/>
        </w:rPr>
        <w:t>F</w:t>
      </w:r>
      <w:r>
        <w:rPr>
          <w:rFonts w:ascii="Times New Roman"/>
          <w:szCs w:val="28"/>
          <w:vertAlign w:val="subscript"/>
        </w:rPr>
        <w:t>1</w:t>
      </w:r>
      <w:r>
        <w:rPr>
          <w:rFonts w:ascii="Times New Roman"/>
          <w:szCs w:val="28"/>
        </w:rPr>
        <w:t>）控制。其空间分布主要位于</w:t>
      </w:r>
      <w:r>
        <w:rPr>
          <w:rFonts w:ascii="Times New Roman"/>
          <w:szCs w:val="28"/>
        </w:rPr>
        <w:t>09</w:t>
      </w:r>
      <w:r>
        <w:rPr>
          <w:rFonts w:ascii="Times New Roman"/>
          <w:szCs w:val="28"/>
        </w:rPr>
        <w:t>至</w:t>
      </w:r>
      <w:r>
        <w:rPr>
          <w:rFonts w:ascii="Times New Roman"/>
          <w:szCs w:val="28"/>
        </w:rPr>
        <w:t>14</w:t>
      </w:r>
      <w:r>
        <w:rPr>
          <w:rFonts w:ascii="Times New Roman"/>
          <w:szCs w:val="28"/>
        </w:rPr>
        <w:t>勘探线之间，赋存标高</w:t>
      </w:r>
      <w:r>
        <w:rPr>
          <w:rFonts w:ascii="Times New Roman"/>
          <w:szCs w:val="28"/>
        </w:rPr>
        <w:t>256</w:t>
      </w:r>
      <w:r>
        <w:rPr>
          <w:rFonts w:ascii="Times New Roman"/>
          <w:szCs w:val="28"/>
        </w:rPr>
        <w:t>～</w:t>
      </w:r>
      <w:r>
        <w:rPr>
          <w:rFonts w:ascii="Times New Roman"/>
          <w:szCs w:val="28"/>
        </w:rPr>
        <w:t>6m</w:t>
      </w:r>
      <w:r>
        <w:rPr>
          <w:rFonts w:ascii="Times New Roman"/>
          <w:szCs w:val="28"/>
        </w:rPr>
        <w:t>，总体多呈脉状、透镜状产出</w:t>
      </w:r>
      <w:bookmarkEnd w:id="87"/>
      <w:r>
        <w:rPr>
          <w:rFonts w:ascii="Times New Roman"/>
          <w:szCs w:val="28"/>
        </w:rPr>
        <w:t>（见图</w:t>
      </w:r>
      <w:r>
        <w:rPr>
          <w:rFonts w:ascii="Times New Roman"/>
          <w:szCs w:val="28"/>
        </w:rPr>
        <w:t>4-2</w:t>
      </w:r>
      <w:r>
        <w:rPr>
          <w:rFonts w:ascii="Times New Roman"/>
          <w:szCs w:val="28"/>
        </w:rPr>
        <w:t>、图</w:t>
      </w:r>
      <w:r>
        <w:rPr>
          <w:rFonts w:ascii="Times New Roman"/>
          <w:szCs w:val="28"/>
        </w:rPr>
        <w:t>4-3</w:t>
      </w:r>
      <w:r>
        <w:rPr>
          <w:rFonts w:ascii="Times New Roman"/>
          <w:szCs w:val="28"/>
        </w:rPr>
        <w:t>）。</w:t>
      </w:r>
    </w:p>
    <w:p w14:paraId="3312AA9A" w14:textId="77777777" w:rsidR="005A6981" w:rsidRDefault="005A6981">
      <w:pPr>
        <w:ind w:firstLine="560"/>
        <w:rPr>
          <w:rFonts w:ascii="Times New Roman"/>
          <w:szCs w:val="28"/>
        </w:rPr>
      </w:pPr>
      <w:r>
        <w:rPr>
          <w:rFonts w:ascii="Times New Roman"/>
          <w:szCs w:val="28"/>
        </w:rPr>
        <w:t>矿体之间大致平行排列，间距约</w:t>
      </w:r>
      <w:r>
        <w:rPr>
          <w:rFonts w:ascii="Times New Roman"/>
          <w:szCs w:val="28"/>
        </w:rPr>
        <w:t>5</w:t>
      </w:r>
      <w:r>
        <w:rPr>
          <w:rFonts w:ascii="Times New Roman"/>
          <w:szCs w:val="28"/>
        </w:rPr>
        <w:t>～</w:t>
      </w:r>
      <w:r>
        <w:rPr>
          <w:rFonts w:ascii="Times New Roman"/>
          <w:szCs w:val="28"/>
        </w:rPr>
        <w:t>15m</w:t>
      </w:r>
      <w:r>
        <w:rPr>
          <w:rFonts w:ascii="Times New Roman"/>
          <w:szCs w:val="28"/>
        </w:rPr>
        <w:t>，矿体之间多为矿化段连接。矿体整体走向约</w:t>
      </w:r>
      <w:r>
        <w:rPr>
          <w:rFonts w:ascii="Times New Roman"/>
          <w:szCs w:val="28"/>
        </w:rPr>
        <w:t>50°</w:t>
      </w:r>
      <w:r>
        <w:rPr>
          <w:rFonts w:ascii="Times New Roman"/>
          <w:szCs w:val="28"/>
        </w:rPr>
        <w:t>，倾向约</w:t>
      </w:r>
      <w:r>
        <w:rPr>
          <w:rFonts w:ascii="Times New Roman"/>
          <w:szCs w:val="28"/>
        </w:rPr>
        <w:t>320°</w:t>
      </w:r>
      <w:r>
        <w:rPr>
          <w:rFonts w:ascii="Times New Roman"/>
          <w:szCs w:val="28"/>
        </w:rPr>
        <w:t>，矿体倾角约</w:t>
      </w:r>
      <w:r>
        <w:rPr>
          <w:rFonts w:ascii="Times New Roman"/>
          <w:szCs w:val="28"/>
        </w:rPr>
        <w:t>50°</w:t>
      </w:r>
      <w:r>
        <w:rPr>
          <w:rFonts w:ascii="Times New Roman"/>
          <w:szCs w:val="28"/>
        </w:rPr>
        <w:t>～</w:t>
      </w:r>
      <w:r>
        <w:rPr>
          <w:rFonts w:ascii="Times New Roman"/>
          <w:szCs w:val="28"/>
        </w:rPr>
        <w:t>85°</w:t>
      </w:r>
      <w:r>
        <w:rPr>
          <w:rFonts w:ascii="Times New Roman"/>
          <w:szCs w:val="28"/>
        </w:rPr>
        <w:t>，矿体总体多呈脉状、透镜状产出，陡倾角波状延伸，具膨胀收缩现象；</w:t>
      </w:r>
      <w:r>
        <w:rPr>
          <w:rFonts w:ascii="Times New Roman"/>
        </w:rPr>
        <w:t>主矿体</w:t>
      </w:r>
      <w:r>
        <w:rPr>
          <w:rFonts w:ascii="Times New Roman"/>
        </w:rPr>
        <w:t>V</w:t>
      </w:r>
      <w:r>
        <w:rPr>
          <w:rFonts w:ascii="Times New Roman"/>
          <w:vertAlign w:val="subscript"/>
        </w:rPr>
        <w:t>1</w:t>
      </w:r>
      <w:r>
        <w:rPr>
          <w:rFonts w:ascii="Times New Roman"/>
        </w:rPr>
        <w:t>矿石量占资源总量</w:t>
      </w:r>
      <w:r>
        <w:rPr>
          <w:rFonts w:ascii="Times New Roman"/>
        </w:rPr>
        <w:t>83.49%</w:t>
      </w:r>
      <w:r>
        <w:rPr>
          <w:rFonts w:ascii="Times New Roman"/>
        </w:rPr>
        <w:t>，延长</w:t>
      </w:r>
      <w:r>
        <w:rPr>
          <w:rFonts w:ascii="Times New Roman"/>
        </w:rPr>
        <w:t>1045m</w:t>
      </w:r>
      <w:r>
        <w:rPr>
          <w:rFonts w:ascii="Times New Roman"/>
        </w:rPr>
        <w:t>，延深</w:t>
      </w:r>
      <w:r>
        <w:rPr>
          <w:rFonts w:ascii="Times New Roman"/>
        </w:rPr>
        <w:t>245m</w:t>
      </w:r>
      <w:r>
        <w:rPr>
          <w:rFonts w:ascii="Times New Roman"/>
        </w:rPr>
        <w:t>，平均厚度</w:t>
      </w:r>
      <w:r>
        <w:rPr>
          <w:rFonts w:ascii="Times New Roman"/>
        </w:rPr>
        <w:t>4.36m</w:t>
      </w:r>
      <w:r>
        <w:rPr>
          <w:rFonts w:ascii="Times New Roman"/>
        </w:rPr>
        <w:t>，</w:t>
      </w:r>
      <w:r>
        <w:rPr>
          <w:rFonts w:ascii="Times New Roman" w:hint="eastAsia"/>
        </w:rPr>
        <w:t xml:space="preserve"> </w:t>
      </w:r>
      <w:r>
        <w:rPr>
          <w:rFonts w:ascii="Times New Roman"/>
        </w:rPr>
        <w:t>平均品位</w:t>
      </w:r>
      <w:r>
        <w:rPr>
          <w:rFonts w:ascii="Times New Roman"/>
        </w:rPr>
        <w:t>33.48%</w:t>
      </w:r>
      <w:r>
        <w:rPr>
          <w:rFonts w:ascii="Times New Roman"/>
        </w:rPr>
        <w:t>。</w:t>
      </w:r>
      <w:r>
        <w:rPr>
          <w:rFonts w:ascii="Times New Roman"/>
          <w:szCs w:val="28"/>
        </w:rPr>
        <w:t>厚度变化系数为</w:t>
      </w:r>
      <w:r>
        <w:rPr>
          <w:rFonts w:ascii="Times New Roman"/>
          <w:szCs w:val="28"/>
        </w:rPr>
        <w:t>123.15%</w:t>
      </w:r>
      <w:r>
        <w:rPr>
          <w:rFonts w:ascii="Times New Roman"/>
          <w:szCs w:val="28"/>
        </w:rPr>
        <w:t>，</w:t>
      </w:r>
      <w:r>
        <w:rPr>
          <w:rFonts w:ascii="Times New Roman" w:hint="eastAsia"/>
          <w:szCs w:val="28"/>
        </w:rPr>
        <w:t xml:space="preserve"> </w:t>
      </w:r>
      <w:r>
        <w:rPr>
          <w:rFonts w:ascii="Times New Roman"/>
          <w:szCs w:val="28"/>
        </w:rPr>
        <w:t>品位变化系数为</w:t>
      </w:r>
      <w:r>
        <w:rPr>
          <w:rFonts w:ascii="Times New Roman"/>
          <w:szCs w:val="28"/>
        </w:rPr>
        <w:t>28.42%</w:t>
      </w:r>
      <w:r>
        <w:rPr>
          <w:rFonts w:ascii="Times New Roman"/>
          <w:szCs w:val="28"/>
        </w:rPr>
        <w:t>。从总体上看，矿体具有厚度一般、品位中等，形态复杂程度中等偏复杂，品位均匀的特点。各矿体的分布、形态、规模、产状及品位等特征分别简述如下（见表</w:t>
      </w:r>
      <w:r>
        <w:rPr>
          <w:rFonts w:ascii="Times New Roman"/>
          <w:szCs w:val="28"/>
        </w:rPr>
        <w:t>4-1</w:t>
      </w:r>
      <w:r>
        <w:rPr>
          <w:rFonts w:ascii="Times New Roman"/>
          <w:szCs w:val="28"/>
        </w:rPr>
        <w:t>）：</w:t>
      </w:r>
    </w:p>
    <w:p w14:paraId="6E27976E" w14:textId="77777777" w:rsidR="005A6981" w:rsidRDefault="005A6981">
      <w:pPr>
        <w:ind w:firstLine="560"/>
        <w:rPr>
          <w:rFonts w:ascii="Times New Roman"/>
          <w:szCs w:val="28"/>
        </w:rPr>
        <w:sectPr w:rsidR="00000000">
          <w:pgSz w:w="11906" w:h="16838"/>
          <w:pgMar w:top="1440" w:right="1803" w:bottom="1440" w:left="1803" w:header="851" w:footer="992" w:gutter="0"/>
          <w:cols w:space="720"/>
          <w:docGrid w:type="linesAndChars" w:linePitch="381"/>
        </w:sectPr>
      </w:pPr>
    </w:p>
    <w:p w14:paraId="7FE94DB8" w14:textId="77777777" w:rsidR="005A6981" w:rsidRDefault="005A6981">
      <w:pPr>
        <w:ind w:firstLine="560"/>
        <w:rPr>
          <w:rFonts w:ascii="Times New Roman"/>
          <w:szCs w:val="28"/>
        </w:rPr>
        <w:sectPr w:rsidR="00000000">
          <w:pgSz w:w="16838" w:h="11906" w:orient="landscape"/>
          <w:pgMar w:top="1803" w:right="1440" w:bottom="1803" w:left="1440" w:header="851" w:footer="992" w:gutter="0"/>
          <w:cols w:space="720"/>
          <w:docGrid w:type="linesAndChars" w:linePitch="381"/>
        </w:sectPr>
      </w:pPr>
    </w:p>
    <w:p w14:paraId="3457884D" w14:textId="77777777" w:rsidR="005A6981" w:rsidRDefault="005A6981">
      <w:pPr>
        <w:pStyle w:val="3"/>
        <w:ind w:firstLine="560"/>
        <w:jc w:val="left"/>
        <w:rPr>
          <w:rFonts w:ascii="Times New Roman"/>
        </w:rPr>
      </w:pPr>
      <w:bookmarkStart w:id="88" w:name="_Hlk170917139"/>
      <w:r>
        <w:rPr>
          <w:rFonts w:ascii="Times New Roman"/>
          <w:lang w:val="en-US" w:eastAsia="zh-CN"/>
        </w:rPr>
        <w:lastRenderedPageBreak/>
        <w:pict w14:anchorId="2BC82730">
          <v:shape id="_x0000_s4516" type="#_x0000_t202" style="position:absolute;left:0;text-align:left;margin-left:-40.95pt;margin-top:3.6pt;width:514.8pt;height:400.8pt;z-index:251677696;mso-wrap-style:square;mso-position-horizontal-relative:margin;mso-width-relative:margin;mso-height-relative:margin" filled="f" stroked="f">
            <v:fill o:detectmouseclick="t"/>
            <v:textbox>
              <w:txbxContent>
                <w:p w14:paraId="284BC2DD" w14:textId="77777777" w:rsidR="005A6981" w:rsidRDefault="005A6981">
                  <w:pPr>
                    <w:spacing w:line="240" w:lineRule="auto"/>
                    <w:ind w:firstLineChars="0" w:firstLine="0"/>
                    <w:jc w:val="center"/>
                    <w:rPr>
                      <w:rFonts w:hint="eastAsia"/>
                      <w:b/>
                      <w:bCs/>
                    </w:rPr>
                  </w:pPr>
                </w:p>
                <w:p w14:paraId="7D7F5A25" w14:textId="77777777" w:rsidR="005A6981" w:rsidRDefault="005A6981">
                  <w:pPr>
                    <w:ind w:firstLine="480"/>
                    <w:jc w:val="center"/>
                    <w:rPr>
                      <w:rFonts w:ascii="黑体" w:eastAsia="黑体" w:hAnsi="黑体" w:hint="eastAsia"/>
                      <w:kern w:val="0"/>
                      <w:sz w:val="24"/>
                      <w:szCs w:val="24"/>
                    </w:rPr>
                  </w:pPr>
                  <w:r>
                    <w:rPr>
                      <w:rFonts w:ascii="黑体" w:eastAsia="黑体" w:hAnsi="黑体" w:hint="eastAsia"/>
                      <w:kern w:val="0"/>
                      <w:sz w:val="24"/>
                      <w:szCs w:val="24"/>
                    </w:rPr>
                    <w:t>图</w:t>
                  </w:r>
                  <w:r>
                    <w:rPr>
                      <w:rFonts w:ascii="黑体" w:eastAsia="黑体" w:hAnsi="黑体" w:hint="eastAsia"/>
                      <w:kern w:val="0"/>
                      <w:sz w:val="24"/>
                      <w:szCs w:val="24"/>
                    </w:rPr>
                    <w:t xml:space="preserve">4-3 </w:t>
                  </w:r>
                  <w:r>
                    <w:rPr>
                      <w:rFonts w:ascii="黑体" w:eastAsia="黑体" w:hAnsi="黑体" w:hint="eastAsia"/>
                      <w:kern w:val="0"/>
                      <w:sz w:val="24"/>
                      <w:szCs w:val="24"/>
                    </w:rPr>
                    <w:t>矿区中段空间分布图</w:t>
                  </w:r>
                </w:p>
              </w:txbxContent>
            </v:textbox>
            <w10:wrap type="square" anchorx="margin"/>
          </v:shape>
        </w:pict>
      </w:r>
      <w:r>
        <w:rPr>
          <w:rFonts w:ascii="Times New Roman"/>
        </w:rPr>
        <w:t>4.1.1 V</w:t>
      </w:r>
      <w:r>
        <w:rPr>
          <w:rFonts w:ascii="Times New Roman"/>
          <w:vertAlign w:val="subscript"/>
        </w:rPr>
        <w:t>1</w:t>
      </w:r>
      <w:r>
        <w:rPr>
          <w:rFonts w:ascii="Times New Roman"/>
        </w:rPr>
        <w:t>号矿体</w:t>
      </w:r>
    </w:p>
    <w:bookmarkEnd w:id="88"/>
    <w:p w14:paraId="1D14C093" w14:textId="77777777" w:rsidR="005A6981" w:rsidRDefault="005A6981">
      <w:pPr>
        <w:ind w:firstLine="560"/>
        <w:rPr>
          <w:rFonts w:ascii="Times New Roman"/>
          <w:szCs w:val="28"/>
        </w:rPr>
      </w:pPr>
      <w:r>
        <w:rPr>
          <w:rFonts w:ascii="Times New Roman"/>
          <w:szCs w:val="28"/>
        </w:rPr>
        <w:t>该矿体为主矿体，其矿石量占矿床总量的</w:t>
      </w:r>
      <w:r>
        <w:rPr>
          <w:rFonts w:ascii="Times New Roman"/>
          <w:szCs w:val="28"/>
        </w:rPr>
        <w:t>83.49%</w:t>
      </w:r>
      <w:r>
        <w:rPr>
          <w:rFonts w:ascii="Times New Roman"/>
          <w:szCs w:val="28"/>
        </w:rPr>
        <w:t>。该矿体上部在</w:t>
      </w:r>
      <w:r>
        <w:rPr>
          <w:rFonts w:ascii="Times New Roman"/>
          <w:szCs w:val="28"/>
        </w:rPr>
        <w:t>05</w:t>
      </w:r>
      <w:r>
        <w:rPr>
          <w:rFonts w:ascii="Times New Roman"/>
          <w:szCs w:val="28"/>
        </w:rPr>
        <w:t>线～</w:t>
      </w:r>
      <w:r>
        <w:rPr>
          <w:rFonts w:ascii="Times New Roman"/>
          <w:szCs w:val="28"/>
        </w:rPr>
        <w:t>14</w:t>
      </w:r>
      <w:r>
        <w:rPr>
          <w:rFonts w:ascii="Times New Roman"/>
          <w:szCs w:val="28"/>
        </w:rPr>
        <w:t>线之间赋存于</w:t>
      </w:r>
      <w:r>
        <w:rPr>
          <w:rFonts w:ascii="Times New Roman"/>
          <w:szCs w:val="28"/>
        </w:rPr>
        <w:t>F</w:t>
      </w:r>
      <w:r>
        <w:rPr>
          <w:rFonts w:ascii="Times New Roman"/>
          <w:szCs w:val="28"/>
          <w:vertAlign w:val="subscript"/>
        </w:rPr>
        <w:t>1-1</w:t>
      </w:r>
      <w:r>
        <w:rPr>
          <w:rFonts w:ascii="Times New Roman"/>
          <w:szCs w:val="28"/>
        </w:rPr>
        <w:t>断裂带内，在</w:t>
      </w:r>
      <w:r>
        <w:rPr>
          <w:rFonts w:ascii="Times New Roman"/>
          <w:szCs w:val="28"/>
        </w:rPr>
        <w:t>09</w:t>
      </w:r>
      <w:r>
        <w:rPr>
          <w:rFonts w:ascii="Times New Roman"/>
          <w:szCs w:val="28"/>
        </w:rPr>
        <w:t>线～</w:t>
      </w:r>
      <w:r>
        <w:rPr>
          <w:rFonts w:ascii="Times New Roman"/>
          <w:szCs w:val="28"/>
        </w:rPr>
        <w:t>07</w:t>
      </w:r>
      <w:r>
        <w:rPr>
          <w:rFonts w:ascii="Times New Roman"/>
          <w:szCs w:val="28"/>
        </w:rPr>
        <w:t>线之间赋存于</w:t>
      </w:r>
      <w:r>
        <w:rPr>
          <w:rFonts w:ascii="Times New Roman"/>
          <w:szCs w:val="28"/>
        </w:rPr>
        <w:t>F</w:t>
      </w:r>
      <w:r>
        <w:rPr>
          <w:rFonts w:ascii="Times New Roman"/>
          <w:szCs w:val="28"/>
          <w:vertAlign w:val="subscript"/>
        </w:rPr>
        <w:t>1</w:t>
      </w:r>
      <w:r>
        <w:rPr>
          <w:rFonts w:ascii="Times New Roman"/>
          <w:szCs w:val="28"/>
        </w:rPr>
        <w:t>断裂带内，标高自</w:t>
      </w:r>
      <w:r>
        <w:rPr>
          <w:rFonts w:ascii="Times New Roman"/>
          <w:szCs w:val="28"/>
        </w:rPr>
        <w:t>256</w:t>
      </w:r>
      <w:r>
        <w:rPr>
          <w:rFonts w:ascii="Times New Roman"/>
          <w:szCs w:val="28"/>
        </w:rPr>
        <w:t>至</w:t>
      </w:r>
      <w:r>
        <w:rPr>
          <w:rFonts w:ascii="Times New Roman"/>
          <w:szCs w:val="28"/>
        </w:rPr>
        <w:t>17m</w:t>
      </w:r>
      <w:r>
        <w:rPr>
          <w:rFonts w:ascii="Times New Roman"/>
          <w:szCs w:val="28"/>
        </w:rPr>
        <w:t>范围内，产于</w:t>
      </w:r>
      <w:r>
        <w:rPr>
          <w:rFonts w:ascii="Times New Roman"/>
          <w:szCs w:val="28"/>
        </w:rPr>
        <w:t>F</w:t>
      </w:r>
      <w:r>
        <w:rPr>
          <w:rFonts w:ascii="Times New Roman"/>
          <w:szCs w:val="28"/>
          <w:vertAlign w:val="subscript"/>
        </w:rPr>
        <w:t>1</w:t>
      </w:r>
      <w:r>
        <w:rPr>
          <w:rFonts w:ascii="Times New Roman"/>
          <w:szCs w:val="28"/>
        </w:rPr>
        <w:t>北东向断裂带内上盘附近，矿体地表未出露，为隐伏矿体，最小埋深为</w:t>
      </w:r>
      <w:r>
        <w:rPr>
          <w:rFonts w:ascii="Times New Roman"/>
          <w:szCs w:val="28"/>
        </w:rPr>
        <w:t>5m</w:t>
      </w:r>
      <w:r>
        <w:rPr>
          <w:rFonts w:ascii="Times New Roman"/>
          <w:szCs w:val="28"/>
        </w:rPr>
        <w:t>，</w:t>
      </w:r>
      <w:r>
        <w:rPr>
          <w:rFonts w:ascii="Times New Roman"/>
          <w:kern w:val="0"/>
          <w:szCs w:val="28"/>
        </w:rPr>
        <w:t>最大埋深为</w:t>
      </w:r>
      <w:r>
        <w:rPr>
          <w:rFonts w:ascii="Times New Roman"/>
          <w:kern w:val="0"/>
          <w:szCs w:val="28"/>
        </w:rPr>
        <w:t>265m</w:t>
      </w:r>
      <w:r>
        <w:rPr>
          <w:rFonts w:ascii="Times New Roman"/>
          <w:szCs w:val="28"/>
        </w:rPr>
        <w:t>。</w:t>
      </w:r>
      <w:r>
        <w:rPr>
          <w:rFonts w:ascii="Times New Roman"/>
          <w:kern w:val="0"/>
          <w:szCs w:val="28"/>
        </w:rPr>
        <w:t>V</w:t>
      </w:r>
      <w:r>
        <w:rPr>
          <w:rFonts w:ascii="Times New Roman"/>
          <w:kern w:val="0"/>
          <w:szCs w:val="28"/>
          <w:vertAlign w:val="subscript"/>
        </w:rPr>
        <w:t>1</w:t>
      </w:r>
      <w:r>
        <w:rPr>
          <w:rFonts w:ascii="Times New Roman"/>
          <w:kern w:val="0"/>
          <w:szCs w:val="28"/>
        </w:rPr>
        <w:t>号矿体由</w:t>
      </w:r>
      <w:r>
        <w:rPr>
          <w:rFonts w:ascii="Times New Roman"/>
          <w:kern w:val="0"/>
          <w:szCs w:val="28"/>
        </w:rPr>
        <w:t>XJ-1</w:t>
      </w:r>
      <w:r>
        <w:rPr>
          <w:rFonts w:ascii="Times New Roman"/>
          <w:kern w:val="0"/>
          <w:szCs w:val="28"/>
        </w:rPr>
        <w:t>、</w:t>
      </w:r>
      <w:r>
        <w:rPr>
          <w:rFonts w:ascii="Times New Roman"/>
          <w:kern w:val="0"/>
          <w:szCs w:val="28"/>
        </w:rPr>
        <w:t>CM238-1</w:t>
      </w:r>
      <w:r>
        <w:rPr>
          <w:rFonts w:ascii="Times New Roman"/>
          <w:kern w:val="0"/>
          <w:szCs w:val="28"/>
        </w:rPr>
        <w:t>、</w:t>
      </w:r>
      <w:r>
        <w:rPr>
          <w:rFonts w:ascii="Times New Roman"/>
          <w:kern w:val="0"/>
          <w:szCs w:val="28"/>
        </w:rPr>
        <w:t>C</w:t>
      </w:r>
      <w:r>
        <w:rPr>
          <w:rFonts w:ascii="Times New Roman"/>
          <w:kern w:val="0"/>
          <w:szCs w:val="28"/>
        </w:rPr>
        <w:t>M238-2</w:t>
      </w:r>
      <w:r>
        <w:rPr>
          <w:rFonts w:ascii="Times New Roman"/>
          <w:kern w:val="0"/>
          <w:szCs w:val="28"/>
        </w:rPr>
        <w:t>、</w:t>
      </w:r>
      <w:r>
        <w:rPr>
          <w:rFonts w:ascii="Times New Roman"/>
          <w:kern w:val="0"/>
          <w:szCs w:val="28"/>
        </w:rPr>
        <w:t>CM238-4</w:t>
      </w:r>
      <w:r>
        <w:rPr>
          <w:rFonts w:ascii="Times New Roman"/>
          <w:kern w:val="0"/>
          <w:szCs w:val="28"/>
        </w:rPr>
        <w:t>、</w:t>
      </w:r>
      <w:r>
        <w:rPr>
          <w:rFonts w:ascii="Times New Roman"/>
          <w:kern w:val="0"/>
          <w:szCs w:val="28"/>
        </w:rPr>
        <w:t>CM238-5</w:t>
      </w:r>
      <w:r>
        <w:rPr>
          <w:rFonts w:ascii="Times New Roman"/>
          <w:kern w:val="0"/>
          <w:szCs w:val="28"/>
        </w:rPr>
        <w:t>、</w:t>
      </w:r>
      <w:r>
        <w:rPr>
          <w:rFonts w:ascii="Times New Roman"/>
          <w:kern w:val="0"/>
          <w:szCs w:val="28"/>
        </w:rPr>
        <w:t>CM238-6</w:t>
      </w:r>
      <w:r>
        <w:rPr>
          <w:rFonts w:ascii="Times New Roman"/>
          <w:kern w:val="0"/>
          <w:szCs w:val="28"/>
        </w:rPr>
        <w:t>、</w:t>
      </w:r>
      <w:r>
        <w:rPr>
          <w:rFonts w:ascii="Times New Roman"/>
          <w:kern w:val="0"/>
          <w:szCs w:val="28"/>
        </w:rPr>
        <w:t>CM206-1</w:t>
      </w:r>
      <w:r>
        <w:rPr>
          <w:rFonts w:ascii="Times New Roman"/>
          <w:kern w:val="0"/>
          <w:szCs w:val="28"/>
        </w:rPr>
        <w:t>、</w:t>
      </w:r>
      <w:r>
        <w:rPr>
          <w:rFonts w:ascii="Times New Roman"/>
          <w:kern w:val="0"/>
          <w:szCs w:val="28"/>
        </w:rPr>
        <w:t>CM206-2</w:t>
      </w:r>
      <w:r>
        <w:rPr>
          <w:rFonts w:ascii="Times New Roman"/>
          <w:kern w:val="0"/>
          <w:szCs w:val="28"/>
        </w:rPr>
        <w:t>、</w:t>
      </w:r>
      <w:r>
        <w:rPr>
          <w:rFonts w:ascii="Times New Roman"/>
          <w:kern w:val="0"/>
          <w:szCs w:val="28"/>
        </w:rPr>
        <w:t>CM206-7</w:t>
      </w:r>
      <w:r>
        <w:rPr>
          <w:rFonts w:ascii="Times New Roman"/>
          <w:kern w:val="0"/>
          <w:szCs w:val="28"/>
        </w:rPr>
        <w:t>、</w:t>
      </w:r>
      <w:r>
        <w:rPr>
          <w:rFonts w:ascii="Times New Roman"/>
          <w:kern w:val="0"/>
          <w:szCs w:val="28"/>
        </w:rPr>
        <w:t>CM206-8</w:t>
      </w:r>
      <w:r>
        <w:rPr>
          <w:rFonts w:ascii="Times New Roman"/>
          <w:kern w:val="0"/>
          <w:szCs w:val="28"/>
        </w:rPr>
        <w:t>、</w:t>
      </w:r>
      <w:r>
        <w:rPr>
          <w:rFonts w:ascii="Times New Roman"/>
          <w:kern w:val="0"/>
          <w:szCs w:val="28"/>
        </w:rPr>
        <w:lastRenderedPageBreak/>
        <w:t>CM206-9</w:t>
      </w:r>
      <w:r>
        <w:rPr>
          <w:rFonts w:ascii="Times New Roman"/>
          <w:kern w:val="0"/>
          <w:szCs w:val="28"/>
        </w:rPr>
        <w:t>、</w:t>
      </w:r>
      <w:r>
        <w:rPr>
          <w:rFonts w:ascii="Times New Roman"/>
          <w:kern w:val="0"/>
          <w:szCs w:val="28"/>
        </w:rPr>
        <w:t>CM206-10</w:t>
      </w:r>
      <w:r>
        <w:rPr>
          <w:rFonts w:ascii="Times New Roman"/>
          <w:kern w:val="0"/>
          <w:szCs w:val="28"/>
        </w:rPr>
        <w:t>、</w:t>
      </w:r>
      <w:r>
        <w:rPr>
          <w:rFonts w:ascii="Times New Roman"/>
          <w:kern w:val="0"/>
          <w:szCs w:val="28"/>
        </w:rPr>
        <w:t>CM206-11</w:t>
      </w:r>
      <w:r>
        <w:rPr>
          <w:rFonts w:ascii="Times New Roman"/>
          <w:kern w:val="0"/>
          <w:szCs w:val="28"/>
        </w:rPr>
        <w:t>、</w:t>
      </w:r>
      <w:r>
        <w:rPr>
          <w:rFonts w:ascii="Times New Roman"/>
          <w:kern w:val="0"/>
          <w:szCs w:val="28"/>
        </w:rPr>
        <w:t>SM206-2</w:t>
      </w:r>
      <w:r>
        <w:rPr>
          <w:rFonts w:ascii="Times New Roman"/>
          <w:kern w:val="0"/>
          <w:szCs w:val="28"/>
        </w:rPr>
        <w:t>、</w:t>
      </w:r>
      <w:r>
        <w:rPr>
          <w:rFonts w:ascii="Times New Roman"/>
          <w:kern w:val="0"/>
          <w:szCs w:val="28"/>
        </w:rPr>
        <w:t>ZK0001</w:t>
      </w:r>
      <w:r>
        <w:rPr>
          <w:rFonts w:ascii="Times New Roman"/>
          <w:kern w:val="0"/>
          <w:szCs w:val="28"/>
        </w:rPr>
        <w:t>、</w:t>
      </w:r>
      <w:r>
        <w:rPr>
          <w:rFonts w:ascii="Times New Roman"/>
          <w:kern w:val="0"/>
          <w:szCs w:val="28"/>
        </w:rPr>
        <w:t>ZK0101</w:t>
      </w:r>
      <w:r>
        <w:rPr>
          <w:rFonts w:ascii="Times New Roman"/>
          <w:kern w:val="0"/>
          <w:szCs w:val="28"/>
        </w:rPr>
        <w:t>、</w:t>
      </w:r>
      <w:r>
        <w:rPr>
          <w:rFonts w:ascii="Times New Roman"/>
          <w:kern w:val="0"/>
          <w:szCs w:val="28"/>
        </w:rPr>
        <w:t>ZK0102</w:t>
      </w:r>
      <w:r>
        <w:rPr>
          <w:rFonts w:ascii="Times New Roman"/>
          <w:kern w:val="0"/>
          <w:szCs w:val="28"/>
        </w:rPr>
        <w:t>、</w:t>
      </w:r>
      <w:r>
        <w:rPr>
          <w:rFonts w:ascii="Times New Roman"/>
          <w:kern w:val="0"/>
          <w:szCs w:val="28"/>
        </w:rPr>
        <w:t>ZK0103</w:t>
      </w:r>
      <w:r>
        <w:rPr>
          <w:rFonts w:ascii="Times New Roman"/>
          <w:kern w:val="0"/>
          <w:szCs w:val="28"/>
        </w:rPr>
        <w:t>、</w:t>
      </w:r>
      <w:r>
        <w:rPr>
          <w:rFonts w:ascii="Times New Roman"/>
          <w:kern w:val="0"/>
          <w:szCs w:val="28"/>
        </w:rPr>
        <w:t>ZK0201</w:t>
      </w:r>
      <w:r>
        <w:rPr>
          <w:rFonts w:ascii="Times New Roman"/>
          <w:kern w:val="0"/>
          <w:szCs w:val="28"/>
        </w:rPr>
        <w:t>、</w:t>
      </w:r>
      <w:r>
        <w:rPr>
          <w:rFonts w:ascii="Times New Roman"/>
          <w:kern w:val="0"/>
          <w:szCs w:val="28"/>
        </w:rPr>
        <w:t>ZK0202</w:t>
      </w:r>
      <w:r>
        <w:rPr>
          <w:rFonts w:ascii="Times New Roman"/>
          <w:kern w:val="0"/>
          <w:szCs w:val="28"/>
        </w:rPr>
        <w:t>、</w:t>
      </w:r>
      <w:r>
        <w:rPr>
          <w:rFonts w:ascii="Times New Roman"/>
          <w:kern w:val="0"/>
          <w:szCs w:val="28"/>
        </w:rPr>
        <w:t>ZK0203</w:t>
      </w:r>
      <w:r>
        <w:rPr>
          <w:rFonts w:ascii="Times New Roman"/>
          <w:kern w:val="0"/>
          <w:szCs w:val="28"/>
        </w:rPr>
        <w:t>、</w:t>
      </w:r>
      <w:r>
        <w:rPr>
          <w:rFonts w:ascii="Times New Roman"/>
          <w:kern w:val="0"/>
          <w:szCs w:val="28"/>
        </w:rPr>
        <w:t>ZK0302</w:t>
      </w:r>
      <w:r>
        <w:rPr>
          <w:rFonts w:ascii="Times New Roman"/>
          <w:kern w:val="0"/>
          <w:szCs w:val="28"/>
        </w:rPr>
        <w:t>、</w:t>
      </w:r>
      <w:r>
        <w:rPr>
          <w:rFonts w:ascii="Times New Roman"/>
          <w:kern w:val="0"/>
          <w:szCs w:val="28"/>
        </w:rPr>
        <w:t>ZK0402</w:t>
      </w:r>
      <w:r>
        <w:rPr>
          <w:rFonts w:ascii="Times New Roman"/>
          <w:kern w:val="0"/>
          <w:szCs w:val="28"/>
        </w:rPr>
        <w:t>、</w:t>
      </w:r>
      <w:r>
        <w:rPr>
          <w:rFonts w:ascii="Times New Roman"/>
          <w:kern w:val="0"/>
          <w:szCs w:val="28"/>
        </w:rPr>
        <w:t>ZK0403</w:t>
      </w:r>
      <w:r>
        <w:rPr>
          <w:rFonts w:ascii="Times New Roman"/>
          <w:kern w:val="0"/>
          <w:szCs w:val="28"/>
        </w:rPr>
        <w:t>、</w:t>
      </w:r>
      <w:r>
        <w:rPr>
          <w:rFonts w:ascii="Times New Roman"/>
          <w:kern w:val="0"/>
          <w:szCs w:val="28"/>
        </w:rPr>
        <w:t>ZK0404</w:t>
      </w:r>
      <w:r>
        <w:rPr>
          <w:rFonts w:ascii="Times New Roman"/>
          <w:kern w:val="0"/>
          <w:szCs w:val="28"/>
        </w:rPr>
        <w:t>、</w:t>
      </w:r>
      <w:r>
        <w:rPr>
          <w:rFonts w:ascii="Times New Roman"/>
          <w:kern w:val="0"/>
          <w:szCs w:val="28"/>
        </w:rPr>
        <w:t>ZK0504</w:t>
      </w:r>
      <w:r>
        <w:rPr>
          <w:rFonts w:ascii="Times New Roman"/>
          <w:kern w:val="0"/>
          <w:szCs w:val="28"/>
        </w:rPr>
        <w:t>、</w:t>
      </w:r>
      <w:r>
        <w:rPr>
          <w:rFonts w:ascii="Times New Roman"/>
          <w:kern w:val="0"/>
          <w:szCs w:val="28"/>
        </w:rPr>
        <w:t>ZK0701</w:t>
      </w:r>
      <w:r>
        <w:rPr>
          <w:rFonts w:ascii="Times New Roman"/>
          <w:kern w:val="0"/>
          <w:szCs w:val="28"/>
        </w:rPr>
        <w:t>、</w:t>
      </w:r>
      <w:r>
        <w:rPr>
          <w:rFonts w:ascii="Times New Roman"/>
          <w:kern w:val="0"/>
          <w:szCs w:val="28"/>
        </w:rPr>
        <w:t>ZK0703</w:t>
      </w:r>
      <w:r>
        <w:rPr>
          <w:rFonts w:ascii="Times New Roman"/>
          <w:kern w:val="0"/>
          <w:szCs w:val="28"/>
        </w:rPr>
        <w:t>、</w:t>
      </w:r>
      <w:r>
        <w:rPr>
          <w:rFonts w:ascii="Times New Roman"/>
          <w:kern w:val="0"/>
          <w:szCs w:val="28"/>
        </w:rPr>
        <w:t>ZK0704</w:t>
      </w:r>
      <w:r>
        <w:rPr>
          <w:rFonts w:ascii="Times New Roman"/>
          <w:kern w:val="0"/>
          <w:szCs w:val="28"/>
        </w:rPr>
        <w:t>、</w:t>
      </w:r>
      <w:r>
        <w:rPr>
          <w:rFonts w:ascii="Times New Roman"/>
          <w:kern w:val="0"/>
          <w:szCs w:val="28"/>
        </w:rPr>
        <w:t>ZK0803</w:t>
      </w:r>
      <w:r>
        <w:rPr>
          <w:rFonts w:ascii="Times New Roman"/>
          <w:kern w:val="0"/>
          <w:szCs w:val="28"/>
        </w:rPr>
        <w:t>、</w:t>
      </w:r>
      <w:r>
        <w:rPr>
          <w:rFonts w:ascii="Times New Roman"/>
          <w:kern w:val="0"/>
          <w:szCs w:val="28"/>
        </w:rPr>
        <w:t>ZK0902</w:t>
      </w:r>
      <w:r>
        <w:rPr>
          <w:rFonts w:ascii="Times New Roman"/>
          <w:kern w:val="0"/>
          <w:szCs w:val="28"/>
        </w:rPr>
        <w:t>、</w:t>
      </w:r>
      <w:r>
        <w:rPr>
          <w:rFonts w:ascii="Times New Roman"/>
          <w:kern w:val="0"/>
          <w:szCs w:val="28"/>
        </w:rPr>
        <w:t>ZK0903</w:t>
      </w:r>
      <w:r>
        <w:rPr>
          <w:rFonts w:ascii="Times New Roman"/>
          <w:kern w:val="0"/>
          <w:szCs w:val="28"/>
        </w:rPr>
        <w:t>、</w:t>
      </w:r>
      <w:r>
        <w:rPr>
          <w:rFonts w:ascii="Times New Roman"/>
          <w:kern w:val="0"/>
          <w:szCs w:val="28"/>
        </w:rPr>
        <w:t>ZK1001</w:t>
      </w:r>
      <w:r>
        <w:rPr>
          <w:rFonts w:ascii="Times New Roman"/>
          <w:kern w:val="0"/>
          <w:szCs w:val="28"/>
        </w:rPr>
        <w:t>、</w:t>
      </w:r>
      <w:r>
        <w:rPr>
          <w:rFonts w:ascii="Times New Roman"/>
          <w:kern w:val="0"/>
          <w:szCs w:val="28"/>
        </w:rPr>
        <w:t>ZK1002</w:t>
      </w:r>
      <w:r>
        <w:rPr>
          <w:rFonts w:ascii="Times New Roman"/>
          <w:kern w:val="0"/>
          <w:szCs w:val="28"/>
        </w:rPr>
        <w:t>、</w:t>
      </w:r>
      <w:r>
        <w:rPr>
          <w:rFonts w:ascii="Times New Roman"/>
          <w:kern w:val="0"/>
          <w:szCs w:val="28"/>
        </w:rPr>
        <w:t>ZK1004</w:t>
      </w:r>
      <w:r>
        <w:rPr>
          <w:rFonts w:ascii="Times New Roman"/>
          <w:kern w:val="0"/>
          <w:szCs w:val="28"/>
        </w:rPr>
        <w:t>、</w:t>
      </w:r>
      <w:r>
        <w:rPr>
          <w:rFonts w:ascii="Times New Roman"/>
          <w:kern w:val="0"/>
          <w:szCs w:val="28"/>
        </w:rPr>
        <w:t>ZK1201</w:t>
      </w:r>
      <w:r>
        <w:rPr>
          <w:rFonts w:ascii="Times New Roman"/>
          <w:kern w:val="0"/>
          <w:szCs w:val="28"/>
        </w:rPr>
        <w:t>、</w:t>
      </w:r>
      <w:r>
        <w:rPr>
          <w:rFonts w:ascii="Times New Roman"/>
          <w:kern w:val="0"/>
          <w:szCs w:val="28"/>
        </w:rPr>
        <w:t>ZK1202</w:t>
      </w:r>
      <w:r>
        <w:rPr>
          <w:rFonts w:ascii="Times New Roman"/>
          <w:kern w:val="0"/>
          <w:szCs w:val="28"/>
        </w:rPr>
        <w:t>、</w:t>
      </w:r>
      <w:r>
        <w:rPr>
          <w:rFonts w:ascii="Times New Roman"/>
          <w:kern w:val="0"/>
          <w:szCs w:val="28"/>
        </w:rPr>
        <w:t>ZK1401</w:t>
      </w:r>
      <w:r>
        <w:rPr>
          <w:rFonts w:ascii="Times New Roman"/>
          <w:kern w:val="0"/>
          <w:szCs w:val="28"/>
        </w:rPr>
        <w:t>等</w:t>
      </w:r>
      <w:r>
        <w:rPr>
          <w:rFonts w:ascii="Times New Roman"/>
          <w:kern w:val="0"/>
          <w:szCs w:val="28"/>
        </w:rPr>
        <w:t>38</w:t>
      </w:r>
      <w:r>
        <w:rPr>
          <w:rFonts w:ascii="Times New Roman"/>
          <w:kern w:val="0"/>
          <w:szCs w:val="28"/>
        </w:rPr>
        <w:t>个工程控制，控制矿体最大长度</w:t>
      </w:r>
      <w:r>
        <w:rPr>
          <w:rFonts w:ascii="Times New Roman"/>
          <w:kern w:val="0"/>
          <w:szCs w:val="28"/>
        </w:rPr>
        <w:t>1045m</w:t>
      </w:r>
      <w:r>
        <w:rPr>
          <w:rFonts w:ascii="Times New Roman"/>
          <w:kern w:val="0"/>
          <w:szCs w:val="28"/>
        </w:rPr>
        <w:t>，控制最大延深</w:t>
      </w:r>
      <w:r>
        <w:rPr>
          <w:rFonts w:ascii="Times New Roman"/>
          <w:kern w:val="0"/>
          <w:szCs w:val="28"/>
        </w:rPr>
        <w:t>245m</w:t>
      </w:r>
      <w:r>
        <w:rPr>
          <w:rFonts w:ascii="Times New Roman"/>
          <w:kern w:val="0"/>
          <w:szCs w:val="28"/>
        </w:rPr>
        <w:t>，矿体总体走向约</w:t>
      </w:r>
      <w:r>
        <w:rPr>
          <w:rFonts w:ascii="Times New Roman"/>
          <w:kern w:val="0"/>
          <w:szCs w:val="28"/>
        </w:rPr>
        <w:t>50°</w:t>
      </w:r>
      <w:r>
        <w:rPr>
          <w:rFonts w:ascii="Times New Roman"/>
          <w:kern w:val="0"/>
          <w:szCs w:val="28"/>
        </w:rPr>
        <w:t>，倾向北西，倾角</w:t>
      </w:r>
      <w:r>
        <w:rPr>
          <w:rFonts w:ascii="Times New Roman"/>
          <w:kern w:val="0"/>
          <w:szCs w:val="28"/>
        </w:rPr>
        <w:t>63°</w:t>
      </w:r>
      <w:r>
        <w:rPr>
          <w:rFonts w:ascii="Times New Roman"/>
          <w:kern w:val="0"/>
          <w:szCs w:val="28"/>
        </w:rPr>
        <w:t>～</w:t>
      </w:r>
      <w:r>
        <w:rPr>
          <w:rFonts w:ascii="Times New Roman"/>
          <w:kern w:val="0"/>
          <w:szCs w:val="28"/>
        </w:rPr>
        <w:t>83°</w:t>
      </w:r>
      <w:r>
        <w:rPr>
          <w:rFonts w:ascii="Times New Roman"/>
          <w:kern w:val="0"/>
          <w:szCs w:val="28"/>
        </w:rPr>
        <w:t>，呈脉状、透镜状产出。矿体具膨胀收缩现象，膨胀部位主要分布在三个矿段，分别为</w:t>
      </w:r>
      <w:r>
        <w:rPr>
          <w:rFonts w:ascii="Times New Roman"/>
          <w:kern w:val="0"/>
          <w:szCs w:val="28"/>
        </w:rPr>
        <w:t>07</w:t>
      </w:r>
      <w:r>
        <w:rPr>
          <w:rFonts w:ascii="Times New Roman"/>
          <w:kern w:val="0"/>
          <w:szCs w:val="28"/>
        </w:rPr>
        <w:t>线附近、标高</w:t>
      </w:r>
      <w:r>
        <w:rPr>
          <w:rFonts w:ascii="Times New Roman"/>
          <w:kern w:val="0"/>
          <w:szCs w:val="28"/>
        </w:rPr>
        <w:t>180m</w:t>
      </w:r>
      <w:r>
        <w:rPr>
          <w:rFonts w:ascii="Times New Roman"/>
          <w:kern w:val="0"/>
          <w:szCs w:val="28"/>
        </w:rPr>
        <w:t>至</w:t>
      </w:r>
      <w:r>
        <w:rPr>
          <w:rFonts w:ascii="Times New Roman"/>
          <w:kern w:val="0"/>
          <w:szCs w:val="28"/>
        </w:rPr>
        <w:t>66 m</w:t>
      </w:r>
      <w:r>
        <w:rPr>
          <w:rFonts w:ascii="Times New Roman"/>
          <w:kern w:val="0"/>
          <w:szCs w:val="28"/>
        </w:rPr>
        <w:t>矿段，</w:t>
      </w:r>
      <w:r>
        <w:rPr>
          <w:rFonts w:ascii="Times New Roman"/>
          <w:kern w:val="0"/>
          <w:szCs w:val="28"/>
        </w:rPr>
        <w:t>03</w:t>
      </w:r>
      <w:r>
        <w:rPr>
          <w:rFonts w:ascii="Times New Roman"/>
          <w:kern w:val="0"/>
          <w:szCs w:val="28"/>
        </w:rPr>
        <w:t>线至</w:t>
      </w:r>
      <w:r>
        <w:rPr>
          <w:rFonts w:ascii="Times New Roman"/>
          <w:kern w:val="0"/>
          <w:szCs w:val="28"/>
        </w:rPr>
        <w:t>00</w:t>
      </w:r>
      <w:r>
        <w:rPr>
          <w:rFonts w:ascii="Times New Roman"/>
          <w:kern w:val="0"/>
          <w:szCs w:val="28"/>
        </w:rPr>
        <w:t>线（见图</w:t>
      </w:r>
      <w:r>
        <w:rPr>
          <w:rFonts w:ascii="Times New Roman"/>
          <w:kern w:val="0"/>
          <w:szCs w:val="28"/>
        </w:rPr>
        <w:t>4-4</w:t>
      </w:r>
      <w:r>
        <w:rPr>
          <w:rFonts w:ascii="Times New Roman"/>
          <w:kern w:val="0"/>
          <w:szCs w:val="28"/>
        </w:rPr>
        <w:t>）、标高</w:t>
      </w:r>
      <w:r>
        <w:rPr>
          <w:rFonts w:ascii="Times New Roman"/>
          <w:kern w:val="0"/>
          <w:szCs w:val="28"/>
        </w:rPr>
        <w:t>238 m</w:t>
      </w:r>
      <w:r>
        <w:rPr>
          <w:rFonts w:ascii="Times New Roman"/>
          <w:kern w:val="0"/>
          <w:szCs w:val="28"/>
        </w:rPr>
        <w:t>至</w:t>
      </w:r>
      <w:r>
        <w:rPr>
          <w:rFonts w:ascii="Times New Roman"/>
          <w:kern w:val="0"/>
          <w:szCs w:val="28"/>
        </w:rPr>
        <w:t>97m</w:t>
      </w:r>
      <w:r>
        <w:rPr>
          <w:rFonts w:ascii="Times New Roman"/>
          <w:kern w:val="0"/>
          <w:szCs w:val="28"/>
        </w:rPr>
        <w:t>矿段，</w:t>
      </w:r>
      <w:r>
        <w:rPr>
          <w:rFonts w:ascii="Times New Roman"/>
          <w:kern w:val="0"/>
          <w:szCs w:val="28"/>
        </w:rPr>
        <w:t>02</w:t>
      </w:r>
      <w:r>
        <w:rPr>
          <w:rFonts w:ascii="Times New Roman"/>
          <w:kern w:val="0"/>
          <w:szCs w:val="28"/>
        </w:rPr>
        <w:t>线至</w:t>
      </w:r>
      <w:r>
        <w:rPr>
          <w:rFonts w:ascii="Times New Roman"/>
          <w:kern w:val="0"/>
          <w:szCs w:val="28"/>
        </w:rPr>
        <w:t>04</w:t>
      </w:r>
      <w:r>
        <w:rPr>
          <w:rFonts w:ascii="Times New Roman"/>
          <w:kern w:val="0"/>
          <w:szCs w:val="28"/>
        </w:rPr>
        <w:t>线、标高</w:t>
      </w:r>
      <w:r>
        <w:rPr>
          <w:rFonts w:ascii="Times New Roman"/>
          <w:kern w:val="0"/>
          <w:szCs w:val="28"/>
        </w:rPr>
        <w:t>112m</w:t>
      </w:r>
      <w:r>
        <w:rPr>
          <w:rFonts w:ascii="Times New Roman"/>
          <w:kern w:val="0"/>
          <w:szCs w:val="28"/>
        </w:rPr>
        <w:t>至</w:t>
      </w:r>
      <w:r>
        <w:rPr>
          <w:rFonts w:ascii="Times New Roman"/>
          <w:kern w:val="0"/>
          <w:szCs w:val="28"/>
        </w:rPr>
        <w:t>22m</w:t>
      </w:r>
      <w:r>
        <w:rPr>
          <w:rFonts w:ascii="Times New Roman"/>
          <w:kern w:val="0"/>
          <w:szCs w:val="28"/>
        </w:rPr>
        <w:t>矿段。矿体最大水平厚度</w:t>
      </w:r>
      <w:r>
        <w:rPr>
          <w:rFonts w:ascii="Times New Roman"/>
          <w:kern w:val="0"/>
          <w:szCs w:val="28"/>
        </w:rPr>
        <w:t>30.53m</w:t>
      </w:r>
      <w:r>
        <w:rPr>
          <w:rFonts w:ascii="Times New Roman"/>
          <w:kern w:val="0"/>
          <w:szCs w:val="28"/>
        </w:rPr>
        <w:t>，最小水平厚度</w:t>
      </w:r>
      <w:r>
        <w:rPr>
          <w:rFonts w:ascii="Times New Roman"/>
          <w:kern w:val="0"/>
          <w:szCs w:val="28"/>
        </w:rPr>
        <w:t>0.76m</w:t>
      </w:r>
      <w:r>
        <w:rPr>
          <w:rFonts w:ascii="Times New Roman"/>
          <w:kern w:val="0"/>
          <w:szCs w:val="28"/>
        </w:rPr>
        <w:t>，平均水平厚度</w:t>
      </w:r>
      <w:r>
        <w:rPr>
          <w:rFonts w:ascii="Times New Roman"/>
          <w:kern w:val="0"/>
          <w:szCs w:val="28"/>
        </w:rPr>
        <w:t>4.36m</w:t>
      </w:r>
      <w:r>
        <w:rPr>
          <w:rFonts w:ascii="Times New Roman"/>
          <w:kern w:val="0"/>
          <w:szCs w:val="28"/>
        </w:rPr>
        <w:t>，厚度变化系数</w:t>
      </w:r>
      <w:r>
        <w:rPr>
          <w:rFonts w:ascii="Times New Roman"/>
          <w:kern w:val="0"/>
          <w:szCs w:val="28"/>
        </w:rPr>
        <w:t>123.15%</w:t>
      </w:r>
      <w:r>
        <w:rPr>
          <w:rFonts w:ascii="Times New Roman"/>
          <w:kern w:val="0"/>
          <w:szCs w:val="28"/>
        </w:rPr>
        <w:t>，属于不稳定类型，形态复杂程度中等偏复杂（见图</w:t>
      </w:r>
      <w:r>
        <w:rPr>
          <w:rFonts w:ascii="Times New Roman"/>
          <w:kern w:val="0"/>
          <w:szCs w:val="28"/>
        </w:rPr>
        <w:t>4-5</w:t>
      </w:r>
      <w:r>
        <w:rPr>
          <w:rFonts w:ascii="Times New Roman"/>
          <w:kern w:val="0"/>
          <w:szCs w:val="28"/>
        </w:rPr>
        <w:t>）。矿</w:t>
      </w:r>
      <w:r>
        <w:rPr>
          <w:rFonts w:ascii="Times New Roman"/>
          <w:kern w:val="0"/>
          <w:szCs w:val="28"/>
        </w:rPr>
        <w:t>体最高品位</w:t>
      </w:r>
      <w:r>
        <w:rPr>
          <w:rFonts w:ascii="Times New Roman" w:hint="eastAsia"/>
          <w:kern w:val="0"/>
          <w:szCs w:val="28"/>
        </w:rPr>
        <w:t xml:space="preserve"> </w:t>
      </w:r>
      <w:r>
        <w:rPr>
          <w:rFonts w:ascii="Times New Roman"/>
          <w:kern w:val="0"/>
          <w:szCs w:val="28"/>
        </w:rPr>
        <w:t>：</w:t>
      </w:r>
      <w:r>
        <w:rPr>
          <w:rFonts w:ascii="Times New Roman"/>
          <w:kern w:val="0"/>
          <w:szCs w:val="28"/>
        </w:rPr>
        <w:t>77.72%</w:t>
      </w:r>
      <w:r>
        <w:rPr>
          <w:rFonts w:ascii="Times New Roman"/>
          <w:kern w:val="0"/>
          <w:szCs w:val="28"/>
        </w:rPr>
        <w:t>，最低品位</w:t>
      </w:r>
      <w:r>
        <w:rPr>
          <w:rFonts w:ascii="Times New Roman" w:hint="eastAsia"/>
          <w:kern w:val="0"/>
          <w:szCs w:val="28"/>
        </w:rPr>
        <w:t xml:space="preserve"> </w:t>
      </w:r>
      <w:r>
        <w:rPr>
          <w:rFonts w:ascii="Times New Roman"/>
          <w:kern w:val="0"/>
          <w:szCs w:val="28"/>
        </w:rPr>
        <w:t>：</w:t>
      </w:r>
      <w:r>
        <w:rPr>
          <w:rFonts w:ascii="Times New Roman"/>
          <w:kern w:val="0"/>
          <w:szCs w:val="28"/>
        </w:rPr>
        <w:t>13.48%</w:t>
      </w:r>
      <w:r>
        <w:rPr>
          <w:rFonts w:ascii="Times New Roman"/>
          <w:kern w:val="0"/>
          <w:szCs w:val="28"/>
        </w:rPr>
        <w:t>，平均品位</w:t>
      </w:r>
      <w:r>
        <w:rPr>
          <w:rFonts w:ascii="Times New Roman" w:hint="eastAsia"/>
          <w:kern w:val="0"/>
          <w:szCs w:val="28"/>
        </w:rPr>
        <w:t xml:space="preserve"> </w:t>
      </w:r>
      <w:r>
        <w:rPr>
          <w:rFonts w:ascii="Times New Roman"/>
          <w:kern w:val="0"/>
          <w:szCs w:val="28"/>
        </w:rPr>
        <w:t>：</w:t>
      </w:r>
      <w:r>
        <w:rPr>
          <w:rFonts w:ascii="Times New Roman"/>
          <w:kern w:val="0"/>
          <w:szCs w:val="28"/>
        </w:rPr>
        <w:t>33.48%</w:t>
      </w:r>
      <w:r>
        <w:rPr>
          <w:rFonts w:ascii="Times New Roman"/>
          <w:kern w:val="0"/>
          <w:szCs w:val="28"/>
        </w:rPr>
        <w:t>，品位变化系数</w:t>
      </w:r>
      <w:r>
        <w:rPr>
          <w:rFonts w:ascii="Times New Roman" w:hint="eastAsia"/>
          <w:kern w:val="0"/>
          <w:szCs w:val="28"/>
        </w:rPr>
        <w:t xml:space="preserve"> </w:t>
      </w:r>
      <w:r>
        <w:rPr>
          <w:rFonts w:ascii="Times New Roman"/>
          <w:kern w:val="0"/>
          <w:szCs w:val="28"/>
        </w:rPr>
        <w:t>：</w:t>
      </w:r>
      <w:r>
        <w:rPr>
          <w:rFonts w:ascii="Times New Roman"/>
          <w:kern w:val="0"/>
          <w:szCs w:val="28"/>
        </w:rPr>
        <w:t>28.42%</w:t>
      </w:r>
      <w:r>
        <w:rPr>
          <w:rFonts w:ascii="Times New Roman"/>
          <w:kern w:val="0"/>
          <w:szCs w:val="28"/>
        </w:rPr>
        <w:t>，</w:t>
      </w:r>
      <w:r>
        <w:rPr>
          <w:rFonts w:ascii="Times New Roman"/>
          <w:szCs w:val="28"/>
        </w:rPr>
        <w:t>属于均匀类型（见图</w:t>
      </w:r>
      <w:r>
        <w:rPr>
          <w:rFonts w:ascii="Times New Roman"/>
          <w:szCs w:val="28"/>
        </w:rPr>
        <w:t>4-6</w:t>
      </w:r>
      <w:r>
        <w:rPr>
          <w:rFonts w:ascii="Times New Roman"/>
          <w:szCs w:val="28"/>
        </w:rPr>
        <w:t>）。该矿体在走向往北延伸</w:t>
      </w:r>
      <w:r>
        <w:rPr>
          <w:rFonts w:ascii="Times New Roman"/>
          <w:szCs w:val="28"/>
        </w:rPr>
        <w:t>14</w:t>
      </w:r>
      <w:r>
        <w:rPr>
          <w:rFonts w:ascii="Times New Roman"/>
          <w:szCs w:val="28"/>
        </w:rPr>
        <w:t>线尖灭，往南延伸至</w:t>
      </w:r>
      <w:r>
        <w:rPr>
          <w:rFonts w:ascii="Times New Roman"/>
          <w:szCs w:val="28"/>
        </w:rPr>
        <w:t>09</w:t>
      </w:r>
      <w:r>
        <w:rPr>
          <w:rFonts w:ascii="Times New Roman"/>
          <w:szCs w:val="28"/>
        </w:rPr>
        <w:t>线尖灭，在中部</w:t>
      </w:r>
      <w:r>
        <w:rPr>
          <w:rFonts w:ascii="Times New Roman"/>
          <w:szCs w:val="28"/>
        </w:rPr>
        <w:t>06</w:t>
      </w:r>
      <w:r>
        <w:rPr>
          <w:rFonts w:ascii="Times New Roman"/>
          <w:szCs w:val="28"/>
        </w:rPr>
        <w:t>线断开。倾向上的延伸已基本圈闭。</w:t>
      </w:r>
    </w:p>
    <w:p w14:paraId="402C8FA2" w14:textId="77777777" w:rsidR="005A6981" w:rsidRDefault="005A6981">
      <w:pPr>
        <w:ind w:firstLine="560"/>
        <w:rPr>
          <w:rFonts w:ascii="Times New Roman"/>
          <w:szCs w:val="28"/>
        </w:rPr>
      </w:pPr>
    </w:p>
    <w:p w14:paraId="088F1797" w14:textId="77777777" w:rsidR="005A6981" w:rsidRDefault="005A6981">
      <w:pPr>
        <w:ind w:firstLineChars="71" w:firstLine="199"/>
        <w:rPr>
          <w:rFonts w:ascii="Times New Roman"/>
          <w:szCs w:val="28"/>
        </w:rPr>
      </w:pPr>
      <w:r>
        <w:rPr>
          <w:rFonts w:ascii="Times New Roman"/>
          <w:szCs w:val="28"/>
          <w:lang w:val="en-US" w:eastAsia="zh-CN"/>
        </w:rPr>
        <w:lastRenderedPageBreak/>
        <w:pict w14:anchorId="389433E1">
          <v:shape id="_x0000_s4501" type="#_x0000_t202" style="position:absolute;left:0;text-align:left;margin-left:-46.35pt;margin-top:7.8pt;width:514.8pt;height:525.6pt;z-index:251669504;mso-wrap-style:square;mso-position-horizontal-relative:margin;mso-width-relative:margin;mso-height-relative:margin" filled="f" stroked="f">
            <v:fill o:detectmouseclick="t"/>
            <v:textbox>
              <w:txbxContent>
                <w:p w14:paraId="64026B22" w14:textId="77777777" w:rsidR="005A6981" w:rsidRDefault="005A6981">
                  <w:pPr>
                    <w:spacing w:line="240" w:lineRule="auto"/>
                    <w:ind w:firstLineChars="0" w:firstLine="0"/>
                    <w:jc w:val="center"/>
                    <w:rPr>
                      <w:rFonts w:hint="eastAsia"/>
                    </w:rPr>
                  </w:pPr>
                </w:p>
                <w:p w14:paraId="4BD4F515" w14:textId="77777777" w:rsidR="005A6981" w:rsidRDefault="005A6981">
                  <w:pPr>
                    <w:ind w:firstLine="480"/>
                    <w:jc w:val="center"/>
                    <w:rPr>
                      <w:rFonts w:ascii="黑体" w:eastAsia="黑体" w:hAnsi="黑体"/>
                      <w:kern w:val="0"/>
                      <w:sz w:val="24"/>
                      <w:szCs w:val="24"/>
                    </w:rPr>
                  </w:pPr>
                  <w:r>
                    <w:rPr>
                      <w:rFonts w:ascii="黑体" w:eastAsia="黑体" w:hAnsi="黑体" w:hint="eastAsia"/>
                      <w:kern w:val="0"/>
                      <w:sz w:val="24"/>
                      <w:szCs w:val="24"/>
                    </w:rPr>
                    <w:t>图</w:t>
                  </w:r>
                  <w:r>
                    <w:rPr>
                      <w:rFonts w:ascii="黑体" w:eastAsia="黑体" w:hAnsi="黑体" w:hint="eastAsia"/>
                      <w:kern w:val="0"/>
                      <w:sz w:val="24"/>
                      <w:szCs w:val="24"/>
                    </w:rPr>
                    <w:t>4-4 03-01-00</w:t>
                  </w:r>
                  <w:r>
                    <w:rPr>
                      <w:rFonts w:ascii="黑体" w:eastAsia="黑体" w:hAnsi="黑体" w:hint="eastAsia"/>
                      <w:kern w:val="0"/>
                      <w:sz w:val="24"/>
                      <w:szCs w:val="24"/>
                    </w:rPr>
                    <w:t>线联合剖面图</w:t>
                  </w:r>
                </w:p>
                <w:p w14:paraId="43CAF887" w14:textId="77777777" w:rsidR="005A6981" w:rsidRDefault="005A6981">
                  <w:pPr>
                    <w:ind w:firstLineChars="400" w:firstLine="840"/>
                    <w:jc w:val="left"/>
                    <w:rPr>
                      <w:rFonts w:ascii="黑体" w:eastAsia="黑体" w:hAnsi="黑体"/>
                      <w:color w:val="000000"/>
                      <w:kern w:val="0"/>
                      <w:sz w:val="21"/>
                      <w:szCs w:val="21"/>
                    </w:rPr>
                  </w:pPr>
                  <w:r>
                    <w:rPr>
                      <w:rFonts w:ascii="黑体" w:eastAsia="黑体" w:hAnsi="黑体" w:hint="eastAsia"/>
                      <w:color w:val="000000"/>
                      <w:kern w:val="0"/>
                      <w:sz w:val="21"/>
                      <w:szCs w:val="21"/>
                    </w:rPr>
                    <w:t>1</w:t>
                  </w:r>
                  <w:r>
                    <w:rPr>
                      <w:rFonts w:ascii="黑体" w:eastAsia="黑体" w:hAnsi="黑体" w:hint="eastAsia"/>
                      <w:color w:val="000000"/>
                      <w:kern w:val="0"/>
                      <w:sz w:val="21"/>
                      <w:szCs w:val="21"/>
                    </w:rPr>
                    <w:t>、白垩系上统周田组。</w:t>
                  </w:r>
                  <w:r>
                    <w:rPr>
                      <w:rFonts w:ascii="黑体" w:eastAsia="黑体" w:hAnsi="黑体" w:hint="eastAsia"/>
                      <w:color w:val="000000"/>
                      <w:kern w:val="0"/>
                      <w:sz w:val="21"/>
                      <w:szCs w:val="21"/>
                    </w:rPr>
                    <w:t>2</w:t>
                  </w:r>
                  <w:r>
                    <w:rPr>
                      <w:rFonts w:ascii="黑体" w:eastAsia="黑体" w:hAnsi="黑体" w:hint="eastAsia"/>
                      <w:color w:val="000000"/>
                      <w:kern w:val="0"/>
                      <w:sz w:val="21"/>
                      <w:szCs w:val="21"/>
                    </w:rPr>
                    <w:t>、晚侏罗世细粒二长花岗岩。</w:t>
                  </w:r>
                  <w:r>
                    <w:rPr>
                      <w:rFonts w:ascii="黑体" w:eastAsia="黑体" w:hAnsi="黑体" w:hint="eastAsia"/>
                      <w:color w:val="000000"/>
                      <w:kern w:val="0"/>
                      <w:sz w:val="21"/>
                      <w:szCs w:val="21"/>
                    </w:rPr>
                    <w:t xml:space="preserve"> 3</w:t>
                  </w:r>
                  <w:r>
                    <w:rPr>
                      <w:rFonts w:ascii="黑体" w:eastAsia="黑体" w:hAnsi="黑体" w:hint="eastAsia"/>
                      <w:color w:val="000000"/>
                      <w:kern w:val="0"/>
                      <w:sz w:val="21"/>
                      <w:szCs w:val="21"/>
                    </w:rPr>
                    <w:t>、早志留世中粗粒英云闪长岩。</w:t>
                  </w:r>
                </w:p>
                <w:p w14:paraId="5CAD1AF9" w14:textId="77777777" w:rsidR="005A6981" w:rsidRDefault="005A6981">
                  <w:pPr>
                    <w:ind w:firstLineChars="400" w:firstLine="840"/>
                    <w:jc w:val="left"/>
                    <w:rPr>
                      <w:rFonts w:ascii="黑体" w:eastAsia="黑体" w:hAnsi="黑体"/>
                      <w:color w:val="000000"/>
                      <w:kern w:val="0"/>
                      <w:sz w:val="21"/>
                      <w:szCs w:val="21"/>
                    </w:rPr>
                  </w:pPr>
                  <w:r>
                    <w:rPr>
                      <w:rFonts w:ascii="黑体" w:eastAsia="黑体" w:hAnsi="黑体" w:hint="eastAsia"/>
                      <w:color w:val="000000"/>
                      <w:kern w:val="0"/>
                      <w:sz w:val="21"/>
                      <w:szCs w:val="21"/>
                    </w:rPr>
                    <w:t>4</w:t>
                  </w:r>
                  <w:r>
                    <w:rPr>
                      <w:rFonts w:ascii="黑体" w:eastAsia="黑体" w:hAnsi="黑体" w:hint="eastAsia"/>
                      <w:color w:val="000000"/>
                      <w:kern w:val="0"/>
                      <w:sz w:val="21"/>
                      <w:szCs w:val="21"/>
                    </w:rPr>
                    <w:t>、</w:t>
                  </w:r>
                  <w:r>
                    <w:rPr>
                      <w:rFonts w:ascii="黑体" w:eastAsia="黑体" w:hAnsi="黑体" w:hint="eastAsia"/>
                      <w:color w:val="000000"/>
                      <w:kern w:val="0"/>
                      <w:sz w:val="21"/>
                      <w:szCs w:val="21"/>
                    </w:rPr>
                    <w:t>xx</w:t>
                  </w:r>
                  <w:r>
                    <w:rPr>
                      <w:rFonts w:ascii="黑体" w:eastAsia="黑体" w:hAnsi="黑体" w:hint="eastAsia"/>
                      <w:color w:val="000000"/>
                      <w:kern w:val="0"/>
                      <w:sz w:val="21"/>
                      <w:szCs w:val="21"/>
                    </w:rPr>
                    <w:t>化硅化构造角砾岩带。</w:t>
                  </w:r>
                  <w:r>
                    <w:rPr>
                      <w:rFonts w:ascii="黑体" w:eastAsia="黑体" w:hAnsi="黑体" w:hint="eastAsia"/>
                      <w:color w:val="000000"/>
                      <w:kern w:val="0"/>
                      <w:sz w:val="21"/>
                      <w:szCs w:val="21"/>
                    </w:rPr>
                    <w:t>5</w:t>
                  </w:r>
                  <w:r>
                    <w:rPr>
                      <w:rFonts w:ascii="黑体" w:eastAsia="黑体" w:hAnsi="黑体" w:hint="eastAsia"/>
                      <w:color w:val="000000"/>
                      <w:kern w:val="0"/>
                      <w:sz w:val="21"/>
                      <w:szCs w:val="21"/>
                    </w:rPr>
                    <w:t>、工业矿体及编号</w:t>
                  </w:r>
                  <w:r>
                    <w:rPr>
                      <w:rFonts w:ascii="黑体" w:eastAsia="黑体" w:hAnsi="黑体" w:hint="eastAsia"/>
                      <w:color w:val="000000"/>
                      <w:kern w:val="0"/>
                      <w:sz w:val="21"/>
                      <w:szCs w:val="21"/>
                    </w:rPr>
                    <w:t xml:space="preserve"> 6</w:t>
                  </w:r>
                  <w:r>
                    <w:rPr>
                      <w:rFonts w:ascii="黑体" w:eastAsia="黑体" w:hAnsi="黑体" w:hint="eastAsia"/>
                      <w:color w:val="000000"/>
                      <w:kern w:val="0"/>
                      <w:sz w:val="21"/>
                      <w:szCs w:val="21"/>
                    </w:rPr>
                    <w:t>、低品位矿体及编号。</w:t>
                  </w:r>
                  <w:r>
                    <w:rPr>
                      <w:rFonts w:ascii="黑体" w:eastAsia="黑体" w:hAnsi="黑体" w:hint="eastAsia"/>
                      <w:color w:val="000000"/>
                      <w:kern w:val="0"/>
                      <w:sz w:val="21"/>
                      <w:szCs w:val="21"/>
                    </w:rPr>
                    <w:t>7</w:t>
                  </w:r>
                  <w:r>
                    <w:rPr>
                      <w:rFonts w:ascii="黑体" w:eastAsia="黑体" w:hAnsi="黑体" w:hint="eastAsia"/>
                      <w:color w:val="000000"/>
                      <w:kern w:val="0"/>
                      <w:sz w:val="21"/>
                      <w:szCs w:val="21"/>
                    </w:rPr>
                    <w:t>、探槽及编号。</w:t>
                  </w:r>
                </w:p>
                <w:p w14:paraId="77F0AAAE" w14:textId="77777777" w:rsidR="005A6981" w:rsidRDefault="005A6981">
                  <w:pPr>
                    <w:ind w:firstLineChars="400" w:firstLine="840"/>
                    <w:jc w:val="left"/>
                    <w:rPr>
                      <w:rFonts w:ascii="黑体" w:eastAsia="黑体" w:hAnsi="黑体"/>
                      <w:color w:val="000000"/>
                      <w:kern w:val="0"/>
                      <w:sz w:val="21"/>
                      <w:szCs w:val="21"/>
                    </w:rPr>
                  </w:pPr>
                  <w:r>
                    <w:rPr>
                      <w:rFonts w:ascii="黑体" w:eastAsia="黑体" w:hAnsi="黑体" w:hint="eastAsia"/>
                      <w:color w:val="000000"/>
                      <w:kern w:val="0"/>
                      <w:sz w:val="21"/>
                      <w:szCs w:val="21"/>
                    </w:rPr>
                    <w:t>8</w:t>
                  </w:r>
                  <w:r>
                    <w:rPr>
                      <w:rFonts w:ascii="黑体" w:eastAsia="黑体" w:hAnsi="黑体" w:hint="eastAsia"/>
                      <w:color w:val="000000"/>
                      <w:kern w:val="0"/>
                      <w:sz w:val="21"/>
                      <w:szCs w:val="21"/>
                    </w:rPr>
                    <w:t>、平硐及编号。</w:t>
                  </w:r>
                  <w:r>
                    <w:rPr>
                      <w:rFonts w:ascii="黑体" w:eastAsia="黑体" w:hAnsi="黑体" w:hint="eastAsia"/>
                      <w:color w:val="000000"/>
                      <w:kern w:val="0"/>
                      <w:sz w:val="21"/>
                      <w:szCs w:val="21"/>
                    </w:rPr>
                    <w:t>9</w:t>
                  </w:r>
                  <w:r>
                    <w:rPr>
                      <w:rFonts w:ascii="黑体" w:eastAsia="黑体" w:hAnsi="黑体" w:hint="eastAsia"/>
                      <w:color w:val="000000"/>
                      <w:kern w:val="0"/>
                      <w:sz w:val="21"/>
                      <w:szCs w:val="21"/>
                    </w:rPr>
                    <w:t>、钻孔及孔号。</w:t>
                  </w:r>
                </w:p>
                <w:p w14:paraId="66D0C873" w14:textId="77777777" w:rsidR="005A6981" w:rsidRDefault="005A6981">
                  <w:pPr>
                    <w:ind w:firstLineChars="600" w:firstLine="1260"/>
                    <w:jc w:val="left"/>
                    <w:rPr>
                      <w:rFonts w:ascii="黑体" w:eastAsia="黑体" w:hAnsi="黑体" w:hint="eastAsia"/>
                      <w:color w:val="000000"/>
                      <w:kern w:val="0"/>
                      <w:sz w:val="21"/>
                      <w:szCs w:val="21"/>
                    </w:rPr>
                  </w:pPr>
                </w:p>
              </w:txbxContent>
            </v:textbox>
            <w10:wrap type="square" anchorx="margin"/>
          </v:shape>
        </w:pict>
      </w:r>
    </w:p>
    <w:p w14:paraId="7488B83F" w14:textId="77777777" w:rsidR="005A6981" w:rsidRDefault="005A6981">
      <w:pPr>
        <w:spacing w:line="540" w:lineRule="exact"/>
        <w:ind w:firstLineChars="0" w:firstLine="0"/>
        <w:jc w:val="left"/>
        <w:rPr>
          <w:rFonts w:ascii="Times New Roman"/>
          <w:szCs w:val="28"/>
        </w:rPr>
        <w:sectPr w:rsidR="00000000">
          <w:pgSz w:w="11906" w:h="16838"/>
          <w:pgMar w:top="1440" w:right="1803" w:bottom="1440" w:left="1803" w:header="851" w:footer="992" w:gutter="0"/>
          <w:cols w:space="720"/>
          <w:docGrid w:type="linesAndChars" w:linePitch="381"/>
        </w:sectPr>
      </w:pPr>
    </w:p>
    <w:p w14:paraId="3C113229" w14:textId="77777777" w:rsidR="005A6981" w:rsidRDefault="005A6981">
      <w:pPr>
        <w:spacing w:line="540" w:lineRule="exact"/>
        <w:ind w:firstLineChars="0" w:firstLine="0"/>
        <w:jc w:val="left"/>
        <w:rPr>
          <w:rFonts w:ascii="Times New Roman"/>
          <w:szCs w:val="28"/>
        </w:rPr>
      </w:pPr>
      <w:r>
        <w:rPr>
          <w:rFonts w:ascii="Times New Roman"/>
          <w:szCs w:val="28"/>
          <w:lang w:val="en-US" w:eastAsia="zh-CN"/>
        </w:rPr>
        <w:lastRenderedPageBreak/>
        <w:pict w14:anchorId="2897179B">
          <v:shape id="_x0000_s4448" type="#_x0000_t202" style="position:absolute;margin-left:-62.4pt;margin-top:13.65pt;width:814.2pt;height:405pt;z-index:251657216;mso-wrap-style:square;mso-position-horizontal-relative:margin;mso-width-relative:margin;mso-height-relative:margin" filled="f" stroked="f">
            <v:fill o:detectmouseclick="t"/>
            <v:textbox>
              <w:txbxContent>
                <w:p w14:paraId="03E18FC3" w14:textId="77777777" w:rsidR="005A6981" w:rsidRDefault="005A6981">
                  <w:pPr>
                    <w:spacing w:line="240" w:lineRule="auto"/>
                    <w:ind w:firstLineChars="0" w:firstLine="0"/>
                    <w:jc w:val="center"/>
                    <w:rPr>
                      <w:rFonts w:hint="eastAsia"/>
                    </w:rPr>
                  </w:pPr>
                </w:p>
                <w:p w14:paraId="7F54D785" w14:textId="77777777" w:rsidR="005A6981" w:rsidRDefault="005A6981">
                  <w:pPr>
                    <w:ind w:firstLine="560"/>
                    <w:jc w:val="center"/>
                    <w:rPr>
                      <w:rFonts w:ascii="黑体" w:eastAsia="黑体" w:hAnsi="黑体" w:hint="eastAsia"/>
                      <w:kern w:val="0"/>
                      <w:szCs w:val="28"/>
                    </w:rPr>
                  </w:pPr>
                  <w:r>
                    <w:rPr>
                      <w:rFonts w:ascii="黑体" w:eastAsia="黑体" w:hAnsi="黑体" w:hint="eastAsia"/>
                      <w:kern w:val="0"/>
                      <w:szCs w:val="28"/>
                    </w:rPr>
                    <w:t>图</w:t>
                  </w:r>
                  <w:r>
                    <w:rPr>
                      <w:rFonts w:ascii="黑体" w:eastAsia="黑体" w:hAnsi="黑体" w:hint="eastAsia"/>
                      <w:kern w:val="0"/>
                      <w:szCs w:val="28"/>
                    </w:rPr>
                    <w:t>4-5  V</w:t>
                  </w:r>
                  <w:r>
                    <w:rPr>
                      <w:rFonts w:ascii="黑体" w:eastAsia="黑体" w:hAnsi="黑体" w:hint="eastAsia"/>
                      <w:kern w:val="0"/>
                      <w:szCs w:val="28"/>
                      <w:vertAlign w:val="subscript"/>
                    </w:rPr>
                    <w:t>1</w:t>
                  </w:r>
                  <w:r>
                    <w:rPr>
                      <w:rFonts w:ascii="黑体" w:eastAsia="黑体" w:hAnsi="黑体" w:hint="eastAsia"/>
                      <w:kern w:val="0"/>
                      <w:szCs w:val="28"/>
                    </w:rPr>
                    <w:t>号矿体等厚线图</w:t>
                  </w:r>
                </w:p>
              </w:txbxContent>
            </v:textbox>
            <w10:wrap type="square" anchorx="margin"/>
          </v:shape>
        </w:pict>
      </w:r>
    </w:p>
    <w:p w14:paraId="7ABE30AC" w14:textId="77777777" w:rsidR="005A6981" w:rsidRDefault="005A6981">
      <w:pPr>
        <w:ind w:firstLineChars="0" w:firstLine="0"/>
        <w:jc w:val="left"/>
        <w:rPr>
          <w:rFonts w:ascii="Times New Roman"/>
          <w:szCs w:val="28"/>
        </w:rPr>
        <w:sectPr w:rsidR="00000000">
          <w:pgSz w:w="16838" w:h="11906" w:orient="landscape"/>
          <w:pgMar w:top="1803" w:right="1440" w:bottom="1803" w:left="1440" w:header="851" w:footer="992" w:gutter="0"/>
          <w:cols w:space="720"/>
          <w:docGrid w:type="linesAndChars" w:linePitch="381"/>
        </w:sectPr>
      </w:pPr>
    </w:p>
    <w:p w14:paraId="6D5E3842" w14:textId="77777777" w:rsidR="005A6981" w:rsidRDefault="005A6981">
      <w:pPr>
        <w:ind w:firstLine="560"/>
        <w:rPr>
          <w:rFonts w:ascii="Times New Roman"/>
          <w:szCs w:val="28"/>
        </w:rPr>
      </w:pPr>
      <w:r>
        <w:rPr>
          <w:rFonts w:ascii="Times New Roman"/>
          <w:szCs w:val="28"/>
          <w:lang w:val="en-US" w:eastAsia="zh-CN"/>
        </w:rPr>
        <w:lastRenderedPageBreak/>
        <w:pict w14:anchorId="4771591E">
          <v:shape id="_x0000_s4449" type="#_x0000_t202" style="position:absolute;left:0;text-align:left;margin-left:-60pt;margin-top:4.65pt;width:821.4pt;height:405pt;z-index:251658240;mso-wrap-style:square;mso-position-horizontal-relative:margin;mso-width-relative:margin;mso-height-relative:margin" filled="f" stroked="f">
            <v:fill o:detectmouseclick="t"/>
            <v:textbox>
              <w:txbxContent>
                <w:p w14:paraId="5E2AABFE" w14:textId="77777777" w:rsidR="005A6981" w:rsidRDefault="005A6981">
                  <w:pPr>
                    <w:spacing w:line="240" w:lineRule="auto"/>
                    <w:ind w:firstLineChars="0" w:firstLine="0"/>
                    <w:jc w:val="center"/>
                    <w:rPr>
                      <w:rFonts w:hint="eastAsia"/>
                    </w:rPr>
                  </w:pPr>
                </w:p>
                <w:p w14:paraId="26150AEA" w14:textId="77777777" w:rsidR="005A6981" w:rsidRDefault="005A6981">
                  <w:pPr>
                    <w:ind w:firstLine="560"/>
                    <w:jc w:val="center"/>
                    <w:rPr>
                      <w:rFonts w:ascii="黑体" w:eastAsia="黑体" w:hAnsi="黑体" w:hint="eastAsia"/>
                      <w:kern w:val="0"/>
                      <w:szCs w:val="28"/>
                    </w:rPr>
                  </w:pPr>
                  <w:r>
                    <w:rPr>
                      <w:rFonts w:ascii="黑体" w:eastAsia="黑体" w:hAnsi="黑体" w:hint="eastAsia"/>
                      <w:kern w:val="0"/>
                      <w:szCs w:val="28"/>
                    </w:rPr>
                    <w:t>图</w:t>
                  </w:r>
                  <w:r>
                    <w:rPr>
                      <w:rFonts w:ascii="黑体" w:eastAsia="黑体" w:hAnsi="黑体" w:hint="eastAsia"/>
                      <w:kern w:val="0"/>
                      <w:szCs w:val="28"/>
                    </w:rPr>
                    <w:t>4-6  V</w:t>
                  </w:r>
                  <w:r>
                    <w:rPr>
                      <w:rFonts w:ascii="黑体" w:eastAsia="黑体" w:hAnsi="黑体" w:hint="eastAsia"/>
                      <w:kern w:val="0"/>
                      <w:szCs w:val="28"/>
                      <w:vertAlign w:val="subscript"/>
                    </w:rPr>
                    <w:t>1</w:t>
                  </w:r>
                  <w:r>
                    <w:rPr>
                      <w:rFonts w:ascii="黑体" w:eastAsia="黑体" w:hAnsi="黑体" w:hint="eastAsia"/>
                      <w:kern w:val="0"/>
                      <w:szCs w:val="28"/>
                    </w:rPr>
                    <w:t>号矿体等品位线图</w:t>
                  </w:r>
                </w:p>
              </w:txbxContent>
            </v:textbox>
            <w10:wrap type="square" anchorx="margin"/>
          </v:shape>
        </w:pict>
      </w:r>
    </w:p>
    <w:p w14:paraId="52A12CE5" w14:textId="77777777" w:rsidR="005A6981" w:rsidRDefault="005A6981">
      <w:pPr>
        <w:ind w:firstLineChars="0" w:firstLine="0"/>
        <w:jc w:val="left"/>
        <w:rPr>
          <w:rFonts w:ascii="Times New Roman"/>
          <w:szCs w:val="28"/>
        </w:rPr>
        <w:sectPr w:rsidR="00000000">
          <w:pgSz w:w="16838" w:h="11906" w:orient="landscape"/>
          <w:pgMar w:top="1803" w:right="1440" w:bottom="1803" w:left="1440" w:header="851" w:footer="992" w:gutter="0"/>
          <w:cols w:space="720"/>
          <w:docGrid w:type="linesAndChars" w:linePitch="381"/>
        </w:sectPr>
      </w:pPr>
    </w:p>
    <w:p w14:paraId="0C441CD8" w14:textId="77777777" w:rsidR="005A6981" w:rsidRDefault="005A6981">
      <w:pPr>
        <w:pStyle w:val="3"/>
        <w:ind w:firstLine="560"/>
        <w:jc w:val="left"/>
        <w:rPr>
          <w:rFonts w:ascii="Times New Roman"/>
          <w:szCs w:val="28"/>
        </w:rPr>
      </w:pPr>
      <w:r>
        <w:rPr>
          <w:rFonts w:ascii="Times New Roman"/>
          <w:szCs w:val="28"/>
        </w:rPr>
        <w:lastRenderedPageBreak/>
        <w:t>4.2.2 V</w:t>
      </w:r>
      <w:r>
        <w:rPr>
          <w:rFonts w:ascii="Times New Roman"/>
          <w:szCs w:val="28"/>
          <w:vertAlign w:val="subscript"/>
        </w:rPr>
        <w:t>2</w:t>
      </w:r>
      <w:r>
        <w:rPr>
          <w:rFonts w:ascii="Times New Roman"/>
          <w:szCs w:val="28"/>
        </w:rPr>
        <w:t>号矿体</w:t>
      </w:r>
    </w:p>
    <w:p w14:paraId="2C13412B" w14:textId="77777777" w:rsidR="005A6981" w:rsidRDefault="005A6981">
      <w:pPr>
        <w:spacing w:line="540" w:lineRule="exact"/>
        <w:ind w:firstLine="560"/>
        <w:rPr>
          <w:rFonts w:ascii="Times New Roman"/>
          <w:szCs w:val="28"/>
        </w:rPr>
      </w:pPr>
      <w:r>
        <w:rPr>
          <w:rFonts w:ascii="Times New Roman"/>
          <w:szCs w:val="28"/>
        </w:rPr>
        <w:t>该矿体矿石量占矿床总量的</w:t>
      </w:r>
      <w:r>
        <w:rPr>
          <w:rFonts w:ascii="Times New Roman"/>
          <w:szCs w:val="28"/>
        </w:rPr>
        <w:t>16.51%</w:t>
      </w:r>
      <w:r>
        <w:rPr>
          <w:rFonts w:ascii="Times New Roman"/>
          <w:szCs w:val="28"/>
        </w:rPr>
        <w:t>。矿体分布于矿区</w:t>
      </w:r>
      <w:r>
        <w:rPr>
          <w:rFonts w:ascii="Times New Roman"/>
          <w:szCs w:val="28"/>
        </w:rPr>
        <w:t>03</w:t>
      </w:r>
      <w:r>
        <w:rPr>
          <w:rFonts w:ascii="Times New Roman"/>
          <w:szCs w:val="28"/>
        </w:rPr>
        <w:t>号线至</w:t>
      </w:r>
      <w:r>
        <w:rPr>
          <w:rFonts w:ascii="Times New Roman"/>
          <w:szCs w:val="28"/>
        </w:rPr>
        <w:t>08</w:t>
      </w:r>
      <w:r>
        <w:rPr>
          <w:rFonts w:ascii="Times New Roman"/>
          <w:szCs w:val="28"/>
        </w:rPr>
        <w:t>号线之间，标高自</w:t>
      </w:r>
      <w:r>
        <w:rPr>
          <w:rFonts w:ascii="Times New Roman"/>
          <w:szCs w:val="28"/>
        </w:rPr>
        <w:t>234m</w:t>
      </w:r>
      <w:r>
        <w:rPr>
          <w:rFonts w:ascii="Times New Roman"/>
          <w:szCs w:val="28"/>
        </w:rPr>
        <w:t>～</w:t>
      </w:r>
      <w:r>
        <w:rPr>
          <w:rFonts w:ascii="Times New Roman"/>
          <w:szCs w:val="28"/>
        </w:rPr>
        <w:t>6m</w:t>
      </w:r>
      <w:r>
        <w:rPr>
          <w:rFonts w:ascii="Times New Roman"/>
          <w:szCs w:val="28"/>
        </w:rPr>
        <w:t>范围内，产于</w:t>
      </w:r>
      <w:r>
        <w:rPr>
          <w:rFonts w:ascii="Times New Roman"/>
          <w:szCs w:val="28"/>
        </w:rPr>
        <w:t>F</w:t>
      </w:r>
      <w:r>
        <w:rPr>
          <w:rFonts w:ascii="Times New Roman"/>
          <w:szCs w:val="28"/>
          <w:vertAlign w:val="subscript"/>
        </w:rPr>
        <w:t>1</w:t>
      </w:r>
      <w:r>
        <w:rPr>
          <w:rFonts w:ascii="Times New Roman"/>
          <w:szCs w:val="28"/>
        </w:rPr>
        <w:t>北东向断裂带内上盘附近，矿体地表未出露，为隐伏矿体。最小埋深为</w:t>
      </w:r>
      <w:r>
        <w:rPr>
          <w:rFonts w:ascii="Times New Roman"/>
          <w:szCs w:val="28"/>
        </w:rPr>
        <w:t>36m</w:t>
      </w:r>
      <w:r>
        <w:rPr>
          <w:rFonts w:ascii="Times New Roman"/>
          <w:szCs w:val="28"/>
        </w:rPr>
        <w:t>，最大埋深为</w:t>
      </w:r>
      <w:r>
        <w:rPr>
          <w:rFonts w:ascii="Times New Roman"/>
          <w:szCs w:val="28"/>
        </w:rPr>
        <w:t>255m</w:t>
      </w:r>
      <w:r>
        <w:rPr>
          <w:rFonts w:ascii="Times New Roman"/>
          <w:szCs w:val="28"/>
        </w:rPr>
        <w:t>。由</w:t>
      </w:r>
      <w:r>
        <w:rPr>
          <w:rFonts w:ascii="Times New Roman"/>
          <w:szCs w:val="28"/>
        </w:rPr>
        <w:t>CM206-1</w:t>
      </w:r>
      <w:r>
        <w:rPr>
          <w:rFonts w:ascii="Times New Roman"/>
          <w:szCs w:val="28"/>
        </w:rPr>
        <w:t>、</w:t>
      </w:r>
      <w:r>
        <w:rPr>
          <w:rFonts w:ascii="Times New Roman"/>
          <w:szCs w:val="28"/>
        </w:rPr>
        <w:t>ZK0101</w:t>
      </w:r>
      <w:r>
        <w:rPr>
          <w:rFonts w:ascii="Times New Roman"/>
          <w:szCs w:val="28"/>
        </w:rPr>
        <w:t>、</w:t>
      </w:r>
      <w:r>
        <w:rPr>
          <w:rFonts w:ascii="Times New Roman"/>
          <w:szCs w:val="28"/>
        </w:rPr>
        <w:t>CM206-7</w:t>
      </w:r>
      <w:r>
        <w:rPr>
          <w:rFonts w:ascii="Times New Roman"/>
          <w:szCs w:val="28"/>
        </w:rPr>
        <w:t>、</w:t>
      </w:r>
      <w:r>
        <w:rPr>
          <w:rFonts w:ascii="Times New Roman"/>
          <w:szCs w:val="28"/>
        </w:rPr>
        <w:t>ZK0103</w:t>
      </w:r>
      <w:r>
        <w:rPr>
          <w:rFonts w:ascii="Times New Roman"/>
          <w:szCs w:val="28"/>
        </w:rPr>
        <w:t>、</w:t>
      </w:r>
      <w:r>
        <w:rPr>
          <w:rFonts w:ascii="Times New Roman"/>
          <w:szCs w:val="28"/>
        </w:rPr>
        <w:t>ZK0203</w:t>
      </w:r>
      <w:r>
        <w:rPr>
          <w:rFonts w:ascii="Times New Roman"/>
          <w:szCs w:val="28"/>
        </w:rPr>
        <w:t>、</w:t>
      </w:r>
      <w:r>
        <w:rPr>
          <w:rFonts w:ascii="Times New Roman"/>
          <w:szCs w:val="28"/>
        </w:rPr>
        <w:t>ZK0204</w:t>
      </w:r>
      <w:r>
        <w:rPr>
          <w:rFonts w:ascii="Times New Roman"/>
          <w:szCs w:val="28"/>
        </w:rPr>
        <w:t>、</w:t>
      </w:r>
      <w:r>
        <w:rPr>
          <w:rFonts w:ascii="Times New Roman"/>
          <w:szCs w:val="28"/>
        </w:rPr>
        <w:t>ZK0302</w:t>
      </w:r>
      <w:r>
        <w:rPr>
          <w:rFonts w:ascii="Times New Roman"/>
          <w:szCs w:val="28"/>
        </w:rPr>
        <w:t>、</w:t>
      </w:r>
      <w:r>
        <w:rPr>
          <w:rFonts w:ascii="Times New Roman"/>
          <w:szCs w:val="28"/>
        </w:rPr>
        <w:t>ZK0303</w:t>
      </w:r>
      <w:r>
        <w:rPr>
          <w:rFonts w:ascii="Times New Roman"/>
          <w:szCs w:val="28"/>
        </w:rPr>
        <w:t>、</w:t>
      </w:r>
      <w:r>
        <w:rPr>
          <w:rFonts w:ascii="Times New Roman"/>
          <w:szCs w:val="28"/>
        </w:rPr>
        <w:t>ZK0401</w:t>
      </w:r>
      <w:r>
        <w:rPr>
          <w:rFonts w:ascii="Times New Roman"/>
          <w:szCs w:val="28"/>
        </w:rPr>
        <w:t>、</w:t>
      </w:r>
      <w:r>
        <w:rPr>
          <w:rFonts w:ascii="Times New Roman"/>
          <w:szCs w:val="28"/>
        </w:rPr>
        <w:t>ZK0801</w:t>
      </w:r>
      <w:r>
        <w:rPr>
          <w:rFonts w:ascii="Times New Roman"/>
          <w:szCs w:val="28"/>
        </w:rPr>
        <w:t>、</w:t>
      </w:r>
      <w:r>
        <w:rPr>
          <w:rFonts w:ascii="Times New Roman"/>
          <w:szCs w:val="28"/>
        </w:rPr>
        <w:t>ZK0802</w:t>
      </w:r>
      <w:r>
        <w:rPr>
          <w:rFonts w:ascii="Times New Roman"/>
          <w:szCs w:val="28"/>
        </w:rPr>
        <w:t>、</w:t>
      </w:r>
      <w:r>
        <w:rPr>
          <w:rFonts w:ascii="Times New Roman"/>
          <w:szCs w:val="28"/>
        </w:rPr>
        <w:t>ZK0803</w:t>
      </w:r>
      <w:r>
        <w:rPr>
          <w:rFonts w:ascii="Times New Roman"/>
          <w:szCs w:val="28"/>
        </w:rPr>
        <w:t>等</w:t>
      </w:r>
      <w:r>
        <w:rPr>
          <w:rFonts w:ascii="Times New Roman"/>
          <w:szCs w:val="28"/>
        </w:rPr>
        <w:t>12</w:t>
      </w:r>
      <w:r>
        <w:rPr>
          <w:rFonts w:ascii="Times New Roman"/>
          <w:szCs w:val="28"/>
        </w:rPr>
        <w:t>个工程控制，控制矿体最大长度</w:t>
      </w:r>
      <w:r>
        <w:rPr>
          <w:rFonts w:ascii="Times New Roman"/>
          <w:szCs w:val="28"/>
        </w:rPr>
        <w:t>384m</w:t>
      </w:r>
      <w:r>
        <w:rPr>
          <w:rFonts w:ascii="Times New Roman"/>
          <w:szCs w:val="28"/>
        </w:rPr>
        <w:t>，控制最大延深</w:t>
      </w:r>
      <w:r>
        <w:rPr>
          <w:rFonts w:ascii="Times New Roman"/>
          <w:szCs w:val="28"/>
        </w:rPr>
        <w:t>221m</w:t>
      </w:r>
      <w:r>
        <w:rPr>
          <w:rFonts w:ascii="Times New Roman"/>
          <w:szCs w:val="28"/>
        </w:rPr>
        <w:t>。矿体总体走向约</w:t>
      </w:r>
      <w:r>
        <w:rPr>
          <w:rFonts w:ascii="Times New Roman"/>
          <w:szCs w:val="28"/>
        </w:rPr>
        <w:t>55°</w:t>
      </w:r>
      <w:r>
        <w:rPr>
          <w:rFonts w:ascii="Times New Roman"/>
          <w:szCs w:val="28"/>
        </w:rPr>
        <w:t>，倾向北西，倾角</w:t>
      </w:r>
      <w:r>
        <w:rPr>
          <w:rFonts w:ascii="Times New Roman"/>
          <w:szCs w:val="28"/>
        </w:rPr>
        <w:t>65°</w:t>
      </w:r>
      <w:r>
        <w:rPr>
          <w:rFonts w:ascii="Times New Roman"/>
          <w:szCs w:val="28"/>
        </w:rPr>
        <w:t>～</w:t>
      </w:r>
      <w:r>
        <w:rPr>
          <w:rFonts w:ascii="Times New Roman"/>
          <w:szCs w:val="28"/>
        </w:rPr>
        <w:t>85°</w:t>
      </w:r>
      <w:r>
        <w:rPr>
          <w:rFonts w:ascii="Times New Roman"/>
          <w:szCs w:val="28"/>
        </w:rPr>
        <w:t>，呈不规则透镜状产出。矿体最大水平厚度</w:t>
      </w:r>
      <w:r>
        <w:rPr>
          <w:rFonts w:ascii="Times New Roman"/>
          <w:szCs w:val="28"/>
        </w:rPr>
        <w:t>8.95m</w:t>
      </w:r>
      <w:r>
        <w:rPr>
          <w:rFonts w:ascii="Times New Roman"/>
          <w:szCs w:val="28"/>
        </w:rPr>
        <w:t>，最小厚度</w:t>
      </w:r>
      <w:r>
        <w:rPr>
          <w:rFonts w:ascii="Times New Roman"/>
          <w:szCs w:val="28"/>
        </w:rPr>
        <w:t>1.06m</w:t>
      </w:r>
      <w:r>
        <w:rPr>
          <w:rFonts w:ascii="Times New Roman"/>
          <w:szCs w:val="28"/>
        </w:rPr>
        <w:t>，平均厚度</w:t>
      </w:r>
      <w:r>
        <w:rPr>
          <w:rFonts w:ascii="Times New Roman"/>
          <w:szCs w:val="28"/>
        </w:rPr>
        <w:t>2.82m</w:t>
      </w:r>
      <w:r>
        <w:rPr>
          <w:rFonts w:ascii="Times New Roman"/>
          <w:szCs w:val="28"/>
        </w:rPr>
        <w:t>，厚度变化系数</w:t>
      </w:r>
      <w:r>
        <w:rPr>
          <w:rFonts w:ascii="Times New Roman"/>
          <w:szCs w:val="28"/>
        </w:rPr>
        <w:t>80.32%</w:t>
      </w:r>
      <w:r>
        <w:rPr>
          <w:rFonts w:ascii="Times New Roman"/>
          <w:szCs w:val="28"/>
        </w:rPr>
        <w:t>，属于不稳定类型，形态复杂程度中等偏复杂。矿体平均品位</w:t>
      </w:r>
      <w:r>
        <w:rPr>
          <w:rFonts w:ascii="Times New Roman" w:hint="eastAsia"/>
          <w:szCs w:val="28"/>
        </w:rPr>
        <w:t xml:space="preserve"> </w:t>
      </w:r>
      <w:r>
        <w:rPr>
          <w:rFonts w:ascii="Times New Roman"/>
          <w:szCs w:val="28"/>
        </w:rPr>
        <w:t>：</w:t>
      </w:r>
      <w:r>
        <w:rPr>
          <w:rFonts w:ascii="Times New Roman"/>
          <w:szCs w:val="28"/>
        </w:rPr>
        <w:t>30.18%</w:t>
      </w:r>
      <w:r>
        <w:rPr>
          <w:rFonts w:ascii="Times New Roman"/>
          <w:szCs w:val="28"/>
        </w:rPr>
        <w:t>，最高品位</w:t>
      </w:r>
      <w:r>
        <w:rPr>
          <w:rFonts w:ascii="Times New Roman" w:hint="eastAsia"/>
          <w:szCs w:val="28"/>
        </w:rPr>
        <w:t xml:space="preserve"> </w:t>
      </w:r>
      <w:r>
        <w:rPr>
          <w:rFonts w:ascii="Times New Roman"/>
          <w:szCs w:val="28"/>
        </w:rPr>
        <w:t>：</w:t>
      </w:r>
      <w:r>
        <w:rPr>
          <w:rFonts w:ascii="Times New Roman"/>
          <w:szCs w:val="28"/>
        </w:rPr>
        <w:t>87.08%</w:t>
      </w:r>
      <w:r>
        <w:rPr>
          <w:rFonts w:ascii="Times New Roman"/>
          <w:szCs w:val="28"/>
        </w:rPr>
        <w:t>，最低品位</w:t>
      </w:r>
      <w:r>
        <w:rPr>
          <w:rFonts w:ascii="Times New Roman" w:hint="eastAsia"/>
          <w:szCs w:val="28"/>
        </w:rPr>
        <w:t xml:space="preserve"> </w:t>
      </w:r>
      <w:r>
        <w:rPr>
          <w:rFonts w:ascii="Times New Roman"/>
          <w:szCs w:val="28"/>
        </w:rPr>
        <w:t>：</w:t>
      </w:r>
      <w:r>
        <w:rPr>
          <w:rFonts w:ascii="Times New Roman"/>
          <w:szCs w:val="28"/>
        </w:rPr>
        <w:t>16.09%</w:t>
      </w:r>
      <w:r>
        <w:rPr>
          <w:rFonts w:ascii="Times New Roman"/>
          <w:szCs w:val="28"/>
        </w:rPr>
        <w:t>，品位变化系数</w:t>
      </w:r>
      <w:r>
        <w:rPr>
          <w:rFonts w:ascii="Times New Roman"/>
          <w:szCs w:val="28"/>
        </w:rPr>
        <w:t>39</w:t>
      </w:r>
      <w:r>
        <w:rPr>
          <w:rFonts w:ascii="Times New Roman"/>
          <w:szCs w:val="28"/>
        </w:rPr>
        <w:t>.32%</w:t>
      </w:r>
      <w:r>
        <w:rPr>
          <w:rFonts w:ascii="Times New Roman"/>
          <w:szCs w:val="28"/>
        </w:rPr>
        <w:t>，属于较均匀类型。该矿体在</w:t>
      </w:r>
      <w:r>
        <w:rPr>
          <w:rFonts w:ascii="Times New Roman"/>
          <w:szCs w:val="28"/>
        </w:rPr>
        <w:t>03</w:t>
      </w:r>
      <w:r>
        <w:rPr>
          <w:rFonts w:ascii="Times New Roman"/>
          <w:szCs w:val="28"/>
        </w:rPr>
        <w:t>号至</w:t>
      </w:r>
      <w:r>
        <w:rPr>
          <w:rFonts w:ascii="Times New Roman"/>
          <w:szCs w:val="28"/>
        </w:rPr>
        <w:t>08</w:t>
      </w:r>
      <w:r>
        <w:rPr>
          <w:rFonts w:ascii="Times New Roman"/>
          <w:szCs w:val="28"/>
        </w:rPr>
        <w:t>号线出露（见图</w:t>
      </w:r>
      <w:r>
        <w:rPr>
          <w:rFonts w:ascii="Times New Roman"/>
          <w:szCs w:val="28"/>
        </w:rPr>
        <w:t>4-4</w:t>
      </w:r>
      <w:r>
        <w:rPr>
          <w:rFonts w:ascii="Times New Roman"/>
          <w:szCs w:val="28"/>
        </w:rPr>
        <w:t>）。</w:t>
      </w:r>
    </w:p>
    <w:p w14:paraId="79B7D906" w14:textId="77777777" w:rsidR="005A6981" w:rsidRDefault="005A6981">
      <w:pPr>
        <w:spacing w:line="540" w:lineRule="exact"/>
        <w:ind w:firstLine="560"/>
        <w:rPr>
          <w:rFonts w:ascii="Times New Roman"/>
          <w:szCs w:val="28"/>
        </w:rPr>
      </w:pPr>
      <w:r>
        <w:rPr>
          <w:rFonts w:ascii="Times New Roman"/>
          <w:szCs w:val="28"/>
        </w:rPr>
        <w:t>V</w:t>
      </w:r>
      <w:r>
        <w:rPr>
          <w:rFonts w:ascii="Times New Roman"/>
          <w:szCs w:val="28"/>
          <w:vertAlign w:val="subscript"/>
        </w:rPr>
        <w:t>1</w:t>
      </w:r>
      <w:r>
        <w:rPr>
          <w:rFonts w:ascii="Times New Roman"/>
          <w:szCs w:val="28"/>
        </w:rPr>
        <w:t>和</w:t>
      </w:r>
      <w:r>
        <w:rPr>
          <w:rFonts w:ascii="Times New Roman"/>
          <w:szCs w:val="28"/>
        </w:rPr>
        <w:t>V</w:t>
      </w:r>
      <w:r>
        <w:rPr>
          <w:rFonts w:ascii="Times New Roman"/>
          <w:szCs w:val="28"/>
          <w:vertAlign w:val="subscript"/>
        </w:rPr>
        <w:t>2</w:t>
      </w:r>
      <w:r>
        <w:rPr>
          <w:rFonts w:ascii="Times New Roman"/>
          <w:szCs w:val="28"/>
        </w:rPr>
        <w:t>矿体矿石量占矿床总矿石量的</w:t>
      </w:r>
      <w:r>
        <w:rPr>
          <w:rFonts w:ascii="Times New Roman"/>
          <w:szCs w:val="28"/>
        </w:rPr>
        <w:t>100%</w:t>
      </w:r>
      <w:r>
        <w:rPr>
          <w:rFonts w:ascii="Times New Roman"/>
          <w:szCs w:val="28"/>
        </w:rPr>
        <w:t>，主要矿体基本特征对比见表</w:t>
      </w:r>
      <w:r>
        <w:rPr>
          <w:rFonts w:ascii="Times New Roman"/>
          <w:szCs w:val="28"/>
        </w:rPr>
        <w:t>4-1</w:t>
      </w:r>
      <w:r>
        <w:rPr>
          <w:rFonts w:ascii="Times New Roman"/>
          <w:szCs w:val="28"/>
        </w:rPr>
        <w:t>。</w:t>
      </w:r>
      <w:r>
        <w:rPr>
          <w:rFonts w:ascii="Times New Roman"/>
          <w:szCs w:val="28"/>
        </w:rPr>
        <w:t xml:space="preserve"> </w:t>
      </w:r>
    </w:p>
    <w:tbl>
      <w:tblPr>
        <w:tblW w:w="11140" w:type="dxa"/>
        <w:jc w:val="center"/>
        <w:tblInd w:w="0" w:type="dxa"/>
        <w:tblLook w:val="0000" w:firstRow="0" w:lastRow="0" w:firstColumn="0" w:lastColumn="0" w:noHBand="0" w:noVBand="0"/>
      </w:tblPr>
      <w:tblGrid>
        <w:gridCol w:w="485"/>
        <w:gridCol w:w="663"/>
        <w:gridCol w:w="787"/>
        <w:gridCol w:w="795"/>
        <w:gridCol w:w="725"/>
        <w:gridCol w:w="798"/>
        <w:gridCol w:w="717"/>
        <w:gridCol w:w="717"/>
        <w:gridCol w:w="937"/>
        <w:gridCol w:w="623"/>
        <w:gridCol w:w="726"/>
        <w:gridCol w:w="1036"/>
        <w:gridCol w:w="637"/>
        <w:gridCol w:w="738"/>
        <w:gridCol w:w="756"/>
      </w:tblGrid>
      <w:tr w:rsidR="00000000" w14:paraId="2F39FA0C" w14:textId="77777777">
        <w:trPr>
          <w:trHeight w:val="498"/>
          <w:jc w:val="center"/>
        </w:trPr>
        <w:tc>
          <w:tcPr>
            <w:tcW w:w="11140" w:type="dxa"/>
            <w:gridSpan w:val="15"/>
            <w:tcBorders>
              <w:top w:val="nil"/>
              <w:left w:val="nil"/>
              <w:bottom w:val="nil"/>
              <w:right w:val="nil"/>
            </w:tcBorders>
            <w:vAlign w:val="center"/>
          </w:tcPr>
          <w:p w14:paraId="1D0DA32F"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4-1  </w:t>
            </w:r>
            <w:r>
              <w:rPr>
                <w:rFonts w:ascii="Times New Roman"/>
                <w:b/>
                <w:bCs/>
                <w:color w:val="000000"/>
                <w:kern w:val="0"/>
                <w:sz w:val="24"/>
                <w:szCs w:val="24"/>
              </w:rPr>
              <w:t>矿体基本特征表</w:t>
            </w:r>
          </w:p>
        </w:tc>
      </w:tr>
      <w:tr w:rsidR="00000000" w14:paraId="58E0F150" w14:textId="77777777">
        <w:trPr>
          <w:trHeight w:val="720"/>
          <w:jc w:val="center"/>
        </w:trPr>
        <w:tc>
          <w:tcPr>
            <w:tcW w:w="500" w:type="dxa"/>
            <w:vMerge w:val="restart"/>
            <w:tcBorders>
              <w:top w:val="single" w:sz="4" w:space="0" w:color="auto"/>
              <w:left w:val="single" w:sz="4" w:space="0" w:color="auto"/>
              <w:bottom w:val="single" w:sz="4" w:space="0" w:color="auto"/>
              <w:right w:val="single" w:sz="4" w:space="0" w:color="auto"/>
            </w:tcBorders>
            <w:vAlign w:val="center"/>
          </w:tcPr>
          <w:p w14:paraId="5E3A6C22"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矿体编号</w:t>
            </w:r>
          </w:p>
        </w:tc>
        <w:tc>
          <w:tcPr>
            <w:tcW w:w="1480" w:type="dxa"/>
            <w:gridSpan w:val="2"/>
            <w:tcBorders>
              <w:top w:val="single" w:sz="4" w:space="0" w:color="auto"/>
              <w:left w:val="nil"/>
              <w:bottom w:val="single" w:sz="4" w:space="0" w:color="auto"/>
              <w:right w:val="single" w:sz="4" w:space="0" w:color="auto"/>
            </w:tcBorders>
            <w:vAlign w:val="center"/>
          </w:tcPr>
          <w:p w14:paraId="02534306"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赋存范围</w:t>
            </w:r>
          </w:p>
        </w:tc>
        <w:tc>
          <w:tcPr>
            <w:tcW w:w="2400" w:type="dxa"/>
            <w:gridSpan w:val="3"/>
            <w:tcBorders>
              <w:top w:val="single" w:sz="4" w:space="0" w:color="auto"/>
              <w:left w:val="nil"/>
              <w:bottom w:val="single" w:sz="4" w:space="0" w:color="auto"/>
              <w:right w:val="single" w:sz="4" w:space="0" w:color="auto"/>
            </w:tcBorders>
            <w:vAlign w:val="center"/>
          </w:tcPr>
          <w:p w14:paraId="4F3EFB85"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产状形态</w:t>
            </w:r>
          </w:p>
        </w:tc>
        <w:tc>
          <w:tcPr>
            <w:tcW w:w="1320" w:type="dxa"/>
            <w:gridSpan w:val="2"/>
            <w:tcBorders>
              <w:top w:val="single" w:sz="4" w:space="0" w:color="auto"/>
              <w:left w:val="nil"/>
              <w:bottom w:val="single" w:sz="4" w:space="0" w:color="auto"/>
              <w:right w:val="single" w:sz="4" w:space="0" w:color="auto"/>
            </w:tcBorders>
            <w:vAlign w:val="center"/>
          </w:tcPr>
          <w:p w14:paraId="3E43FBF4"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延展规模（</w:t>
            </w:r>
            <w:r>
              <w:rPr>
                <w:rFonts w:ascii="Times New Roman"/>
                <w:color w:val="000000"/>
                <w:kern w:val="0"/>
                <w:sz w:val="18"/>
                <w:szCs w:val="18"/>
              </w:rPr>
              <w:t>m</w:t>
            </w:r>
            <w:r>
              <w:rPr>
                <w:rFonts w:ascii="Times New Roman"/>
                <w:color w:val="000000"/>
                <w:kern w:val="0"/>
                <w:sz w:val="18"/>
                <w:szCs w:val="18"/>
              </w:rPr>
              <w:t>）</w:t>
            </w:r>
          </w:p>
        </w:tc>
        <w:tc>
          <w:tcPr>
            <w:tcW w:w="1620" w:type="dxa"/>
            <w:gridSpan w:val="2"/>
            <w:tcBorders>
              <w:top w:val="single" w:sz="4" w:space="0" w:color="auto"/>
              <w:left w:val="nil"/>
              <w:bottom w:val="single" w:sz="4" w:space="0" w:color="auto"/>
              <w:right w:val="single" w:sz="4" w:space="0" w:color="auto"/>
            </w:tcBorders>
            <w:vAlign w:val="center"/>
          </w:tcPr>
          <w:p w14:paraId="512599EE"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矿体水平厚度</w:t>
            </w:r>
            <w:r>
              <w:rPr>
                <w:rFonts w:ascii="Times New Roman"/>
                <w:color w:val="000000"/>
                <w:kern w:val="0"/>
                <w:sz w:val="18"/>
                <w:szCs w:val="18"/>
              </w:rPr>
              <w:t>(m)</w:t>
            </w:r>
          </w:p>
        </w:tc>
        <w:tc>
          <w:tcPr>
            <w:tcW w:w="720" w:type="dxa"/>
            <w:vMerge w:val="restart"/>
            <w:tcBorders>
              <w:top w:val="single" w:sz="4" w:space="0" w:color="auto"/>
              <w:left w:val="single" w:sz="4" w:space="0" w:color="auto"/>
              <w:bottom w:val="single" w:sz="4" w:space="0" w:color="auto"/>
              <w:right w:val="single" w:sz="4" w:space="0" w:color="auto"/>
            </w:tcBorders>
            <w:vAlign w:val="center"/>
          </w:tcPr>
          <w:p w14:paraId="2A8F1495"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厚度变化系数（</w:t>
            </w:r>
            <w:r>
              <w:rPr>
                <w:rFonts w:ascii="Times New Roman"/>
                <w:color w:val="000000"/>
                <w:kern w:val="0"/>
                <w:sz w:val="18"/>
                <w:szCs w:val="18"/>
              </w:rPr>
              <w:t>%</w:t>
            </w:r>
            <w:r>
              <w:rPr>
                <w:rFonts w:ascii="Times New Roman"/>
                <w:color w:val="000000"/>
                <w:kern w:val="0"/>
                <w:sz w:val="18"/>
                <w:szCs w:val="18"/>
              </w:rPr>
              <w:t>）</w:t>
            </w:r>
          </w:p>
        </w:tc>
        <w:tc>
          <w:tcPr>
            <w:tcW w:w="1720" w:type="dxa"/>
            <w:gridSpan w:val="2"/>
            <w:tcBorders>
              <w:top w:val="single" w:sz="4" w:space="0" w:color="auto"/>
              <w:left w:val="nil"/>
              <w:bottom w:val="single" w:sz="4" w:space="0" w:color="auto"/>
              <w:right w:val="single" w:sz="4" w:space="0" w:color="auto"/>
            </w:tcBorders>
            <w:vAlign w:val="center"/>
          </w:tcPr>
          <w:p w14:paraId="4E1558CB"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矿体品位</w:t>
            </w:r>
            <w:r>
              <w:rPr>
                <w:rFonts w:ascii="Times New Roman"/>
                <w:color w:val="000000"/>
                <w:kern w:val="0"/>
                <w:sz w:val="18"/>
                <w:szCs w:val="18"/>
              </w:rPr>
              <w:t>(%)</w:t>
            </w:r>
          </w:p>
        </w:tc>
        <w:tc>
          <w:tcPr>
            <w:tcW w:w="740" w:type="dxa"/>
            <w:vMerge w:val="restart"/>
            <w:tcBorders>
              <w:top w:val="single" w:sz="4" w:space="0" w:color="auto"/>
              <w:left w:val="single" w:sz="4" w:space="0" w:color="auto"/>
              <w:bottom w:val="single" w:sz="4" w:space="0" w:color="auto"/>
              <w:right w:val="single" w:sz="4" w:space="0" w:color="auto"/>
            </w:tcBorders>
            <w:vAlign w:val="center"/>
          </w:tcPr>
          <w:p w14:paraId="23FC3439"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品位变化系数（</w:t>
            </w:r>
            <w:r>
              <w:rPr>
                <w:rFonts w:ascii="Times New Roman"/>
                <w:color w:val="000000"/>
                <w:kern w:val="0"/>
                <w:sz w:val="18"/>
                <w:szCs w:val="18"/>
              </w:rPr>
              <w:t>%</w:t>
            </w:r>
            <w:r>
              <w:rPr>
                <w:rFonts w:ascii="Times New Roman"/>
                <w:color w:val="000000"/>
                <w:kern w:val="0"/>
                <w:sz w:val="18"/>
                <w:szCs w:val="18"/>
              </w:rPr>
              <w:t>）</w:t>
            </w:r>
          </w:p>
        </w:tc>
        <w:tc>
          <w:tcPr>
            <w:tcW w:w="640" w:type="dxa"/>
            <w:vMerge w:val="restart"/>
            <w:tcBorders>
              <w:top w:val="single" w:sz="4" w:space="0" w:color="auto"/>
              <w:left w:val="single" w:sz="4" w:space="0" w:color="auto"/>
              <w:bottom w:val="single" w:sz="4" w:space="0" w:color="auto"/>
              <w:right w:val="single" w:sz="4" w:space="0" w:color="auto"/>
            </w:tcBorders>
            <w:vAlign w:val="center"/>
          </w:tcPr>
          <w:p w14:paraId="1D6C2555"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控制工程数（个）</w:t>
            </w:r>
          </w:p>
        </w:tc>
      </w:tr>
      <w:tr w:rsidR="00000000" w14:paraId="4C9ED5C6" w14:textId="77777777">
        <w:trPr>
          <w:trHeight w:val="696"/>
          <w:jc w:val="center"/>
        </w:trPr>
        <w:tc>
          <w:tcPr>
            <w:tcW w:w="500" w:type="dxa"/>
            <w:vMerge/>
            <w:tcBorders>
              <w:top w:val="single" w:sz="4" w:space="0" w:color="auto"/>
              <w:left w:val="single" w:sz="4" w:space="0" w:color="auto"/>
              <w:bottom w:val="single" w:sz="4" w:space="0" w:color="auto"/>
              <w:right w:val="single" w:sz="4" w:space="0" w:color="auto"/>
            </w:tcBorders>
            <w:vAlign w:val="center"/>
          </w:tcPr>
          <w:p w14:paraId="4896762F" w14:textId="77777777" w:rsidR="005A6981" w:rsidRDefault="005A6981">
            <w:pPr>
              <w:widowControl/>
              <w:spacing w:line="240" w:lineRule="auto"/>
              <w:ind w:firstLineChars="0" w:firstLine="0"/>
              <w:jc w:val="left"/>
              <w:rPr>
                <w:rFonts w:ascii="Times New Roman"/>
                <w:color w:val="000000"/>
                <w:kern w:val="0"/>
                <w:sz w:val="18"/>
                <w:szCs w:val="18"/>
              </w:rPr>
            </w:pPr>
          </w:p>
        </w:tc>
        <w:tc>
          <w:tcPr>
            <w:tcW w:w="680" w:type="dxa"/>
            <w:tcBorders>
              <w:top w:val="nil"/>
              <w:left w:val="nil"/>
              <w:bottom w:val="single" w:sz="4" w:space="0" w:color="auto"/>
              <w:right w:val="single" w:sz="4" w:space="0" w:color="auto"/>
            </w:tcBorders>
            <w:vAlign w:val="center"/>
          </w:tcPr>
          <w:p w14:paraId="4F40C709"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勘探线</w:t>
            </w:r>
          </w:p>
        </w:tc>
        <w:tc>
          <w:tcPr>
            <w:tcW w:w="800" w:type="dxa"/>
            <w:tcBorders>
              <w:top w:val="nil"/>
              <w:left w:val="nil"/>
              <w:bottom w:val="single" w:sz="4" w:space="0" w:color="auto"/>
              <w:right w:val="single" w:sz="4" w:space="0" w:color="auto"/>
            </w:tcBorders>
            <w:vAlign w:val="center"/>
          </w:tcPr>
          <w:p w14:paraId="03207592"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标高区间（</w:t>
            </w:r>
            <w:r>
              <w:rPr>
                <w:rFonts w:ascii="Times New Roman"/>
                <w:color w:val="000000"/>
                <w:kern w:val="0"/>
                <w:sz w:val="18"/>
                <w:szCs w:val="18"/>
              </w:rPr>
              <w:t>m</w:t>
            </w:r>
            <w:r>
              <w:rPr>
                <w:rFonts w:ascii="Times New Roman"/>
                <w:color w:val="000000"/>
                <w:kern w:val="0"/>
                <w:sz w:val="18"/>
                <w:szCs w:val="18"/>
              </w:rPr>
              <w:t>）</w:t>
            </w:r>
          </w:p>
        </w:tc>
        <w:tc>
          <w:tcPr>
            <w:tcW w:w="820" w:type="dxa"/>
            <w:tcBorders>
              <w:top w:val="nil"/>
              <w:left w:val="nil"/>
              <w:bottom w:val="single" w:sz="4" w:space="0" w:color="auto"/>
              <w:right w:val="single" w:sz="4" w:space="0" w:color="auto"/>
            </w:tcBorders>
            <w:vAlign w:val="center"/>
          </w:tcPr>
          <w:p w14:paraId="0F4B1897"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倾向（</w:t>
            </w:r>
            <w:r>
              <w:rPr>
                <w:rFonts w:ascii="Times New Roman"/>
                <w:color w:val="000000"/>
                <w:kern w:val="0"/>
                <w:sz w:val="18"/>
                <w:szCs w:val="18"/>
              </w:rPr>
              <w:t>°</w:t>
            </w:r>
            <w:r>
              <w:rPr>
                <w:rFonts w:ascii="Times New Roman"/>
                <w:color w:val="000000"/>
                <w:kern w:val="0"/>
                <w:sz w:val="18"/>
                <w:szCs w:val="18"/>
              </w:rPr>
              <w:t>）</w:t>
            </w:r>
          </w:p>
        </w:tc>
        <w:tc>
          <w:tcPr>
            <w:tcW w:w="740" w:type="dxa"/>
            <w:tcBorders>
              <w:top w:val="nil"/>
              <w:left w:val="nil"/>
              <w:bottom w:val="single" w:sz="4" w:space="0" w:color="auto"/>
              <w:right w:val="single" w:sz="4" w:space="0" w:color="auto"/>
            </w:tcBorders>
            <w:vAlign w:val="center"/>
          </w:tcPr>
          <w:p w14:paraId="4EFB155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倾角（</w:t>
            </w:r>
            <w:r>
              <w:rPr>
                <w:rFonts w:ascii="Times New Roman"/>
                <w:color w:val="000000"/>
                <w:kern w:val="0"/>
                <w:sz w:val="18"/>
                <w:szCs w:val="18"/>
              </w:rPr>
              <w:t>°</w:t>
            </w:r>
            <w:r>
              <w:rPr>
                <w:rFonts w:ascii="Times New Roman"/>
                <w:color w:val="000000"/>
                <w:kern w:val="0"/>
                <w:sz w:val="18"/>
                <w:szCs w:val="18"/>
              </w:rPr>
              <w:t>）</w:t>
            </w:r>
          </w:p>
        </w:tc>
        <w:tc>
          <w:tcPr>
            <w:tcW w:w="840" w:type="dxa"/>
            <w:tcBorders>
              <w:top w:val="nil"/>
              <w:left w:val="nil"/>
              <w:bottom w:val="single" w:sz="4" w:space="0" w:color="auto"/>
              <w:right w:val="single" w:sz="4" w:space="0" w:color="auto"/>
            </w:tcBorders>
            <w:vAlign w:val="center"/>
          </w:tcPr>
          <w:p w14:paraId="116DF20A"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矿体形态</w:t>
            </w:r>
          </w:p>
        </w:tc>
        <w:tc>
          <w:tcPr>
            <w:tcW w:w="640" w:type="dxa"/>
            <w:tcBorders>
              <w:top w:val="nil"/>
              <w:left w:val="nil"/>
              <w:bottom w:val="single" w:sz="4" w:space="0" w:color="auto"/>
              <w:right w:val="single" w:sz="4" w:space="0" w:color="auto"/>
            </w:tcBorders>
            <w:vAlign w:val="center"/>
          </w:tcPr>
          <w:p w14:paraId="41EB17CA"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走向长（</w:t>
            </w:r>
            <w:r>
              <w:rPr>
                <w:rFonts w:ascii="Times New Roman"/>
                <w:color w:val="000000"/>
                <w:kern w:val="0"/>
                <w:sz w:val="18"/>
                <w:szCs w:val="18"/>
              </w:rPr>
              <w:t>m</w:t>
            </w:r>
            <w:r>
              <w:rPr>
                <w:rFonts w:ascii="Times New Roman"/>
                <w:color w:val="000000"/>
                <w:kern w:val="0"/>
                <w:sz w:val="18"/>
                <w:szCs w:val="18"/>
              </w:rPr>
              <w:t>）</w:t>
            </w:r>
          </w:p>
        </w:tc>
        <w:tc>
          <w:tcPr>
            <w:tcW w:w="680" w:type="dxa"/>
            <w:tcBorders>
              <w:top w:val="nil"/>
              <w:left w:val="nil"/>
              <w:bottom w:val="single" w:sz="4" w:space="0" w:color="auto"/>
              <w:right w:val="single" w:sz="4" w:space="0" w:color="auto"/>
            </w:tcBorders>
            <w:vAlign w:val="center"/>
          </w:tcPr>
          <w:p w14:paraId="72FC7606"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倾向</w:t>
            </w:r>
            <w:r>
              <w:rPr>
                <w:rFonts w:ascii="Times New Roman"/>
                <w:color w:val="000000"/>
                <w:kern w:val="0"/>
                <w:sz w:val="18"/>
                <w:szCs w:val="18"/>
              </w:rPr>
              <w:t xml:space="preserve">  </w:t>
            </w:r>
            <w:r>
              <w:rPr>
                <w:rFonts w:ascii="Times New Roman"/>
                <w:color w:val="000000"/>
                <w:kern w:val="0"/>
                <w:sz w:val="18"/>
                <w:szCs w:val="18"/>
              </w:rPr>
              <w:t>延伸（</w:t>
            </w:r>
            <w:r>
              <w:rPr>
                <w:rFonts w:ascii="Times New Roman"/>
                <w:color w:val="000000"/>
                <w:kern w:val="0"/>
                <w:sz w:val="18"/>
                <w:szCs w:val="18"/>
              </w:rPr>
              <w:t>m</w:t>
            </w:r>
            <w:r>
              <w:rPr>
                <w:rFonts w:ascii="Times New Roman"/>
                <w:color w:val="000000"/>
                <w:kern w:val="0"/>
                <w:sz w:val="18"/>
                <w:szCs w:val="18"/>
              </w:rPr>
              <w:t>）</w:t>
            </w:r>
          </w:p>
        </w:tc>
        <w:tc>
          <w:tcPr>
            <w:tcW w:w="980" w:type="dxa"/>
            <w:tcBorders>
              <w:top w:val="nil"/>
              <w:left w:val="nil"/>
              <w:bottom w:val="single" w:sz="4" w:space="0" w:color="auto"/>
              <w:right w:val="single" w:sz="4" w:space="0" w:color="auto"/>
            </w:tcBorders>
            <w:vAlign w:val="center"/>
          </w:tcPr>
          <w:p w14:paraId="5A48B59F"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厚度范围</w:t>
            </w:r>
          </w:p>
        </w:tc>
        <w:tc>
          <w:tcPr>
            <w:tcW w:w="640" w:type="dxa"/>
            <w:tcBorders>
              <w:top w:val="nil"/>
              <w:left w:val="nil"/>
              <w:bottom w:val="single" w:sz="4" w:space="0" w:color="auto"/>
              <w:right w:val="single" w:sz="4" w:space="0" w:color="auto"/>
            </w:tcBorders>
            <w:vAlign w:val="center"/>
          </w:tcPr>
          <w:p w14:paraId="326C6EE7"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平均值</w:t>
            </w:r>
          </w:p>
        </w:tc>
        <w:tc>
          <w:tcPr>
            <w:tcW w:w="720" w:type="dxa"/>
            <w:vMerge/>
            <w:tcBorders>
              <w:top w:val="single" w:sz="4" w:space="0" w:color="auto"/>
              <w:left w:val="single" w:sz="4" w:space="0" w:color="auto"/>
              <w:bottom w:val="single" w:sz="4" w:space="0" w:color="auto"/>
              <w:right w:val="single" w:sz="4" w:space="0" w:color="auto"/>
            </w:tcBorders>
            <w:vAlign w:val="center"/>
          </w:tcPr>
          <w:p w14:paraId="04E75B1B" w14:textId="77777777" w:rsidR="005A6981" w:rsidRDefault="005A6981">
            <w:pPr>
              <w:widowControl/>
              <w:spacing w:line="240" w:lineRule="auto"/>
              <w:ind w:firstLineChars="0" w:firstLine="0"/>
              <w:jc w:val="left"/>
              <w:rPr>
                <w:rFonts w:ascii="Times New Roman"/>
                <w:color w:val="000000"/>
                <w:kern w:val="0"/>
                <w:sz w:val="18"/>
                <w:szCs w:val="18"/>
              </w:rPr>
            </w:pPr>
          </w:p>
        </w:tc>
        <w:tc>
          <w:tcPr>
            <w:tcW w:w="1080" w:type="dxa"/>
            <w:tcBorders>
              <w:top w:val="nil"/>
              <w:left w:val="nil"/>
              <w:bottom w:val="single" w:sz="4" w:space="0" w:color="auto"/>
              <w:right w:val="single" w:sz="4" w:space="0" w:color="auto"/>
            </w:tcBorders>
            <w:vAlign w:val="center"/>
          </w:tcPr>
          <w:p w14:paraId="3A9EBD5A"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品位范围</w:t>
            </w:r>
          </w:p>
        </w:tc>
        <w:tc>
          <w:tcPr>
            <w:tcW w:w="640" w:type="dxa"/>
            <w:tcBorders>
              <w:top w:val="nil"/>
              <w:left w:val="nil"/>
              <w:bottom w:val="single" w:sz="4" w:space="0" w:color="auto"/>
              <w:right w:val="single" w:sz="4" w:space="0" w:color="auto"/>
            </w:tcBorders>
            <w:vAlign w:val="center"/>
          </w:tcPr>
          <w:p w14:paraId="76D2F56A"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平均值</w:t>
            </w:r>
          </w:p>
        </w:tc>
        <w:tc>
          <w:tcPr>
            <w:tcW w:w="740" w:type="dxa"/>
            <w:vMerge/>
            <w:tcBorders>
              <w:top w:val="single" w:sz="4" w:space="0" w:color="auto"/>
              <w:left w:val="single" w:sz="4" w:space="0" w:color="auto"/>
              <w:bottom w:val="single" w:sz="4" w:space="0" w:color="auto"/>
              <w:right w:val="single" w:sz="4" w:space="0" w:color="auto"/>
            </w:tcBorders>
            <w:vAlign w:val="center"/>
          </w:tcPr>
          <w:p w14:paraId="161DEDE7" w14:textId="77777777" w:rsidR="005A6981" w:rsidRDefault="005A6981">
            <w:pPr>
              <w:widowControl/>
              <w:spacing w:line="240" w:lineRule="auto"/>
              <w:ind w:firstLineChars="0" w:firstLine="0"/>
              <w:jc w:val="left"/>
              <w:rPr>
                <w:rFonts w:ascii="Times New Roman"/>
                <w:color w:val="000000"/>
                <w:kern w:val="0"/>
                <w:sz w:val="18"/>
                <w:szCs w:val="18"/>
              </w:rPr>
            </w:pPr>
          </w:p>
        </w:tc>
        <w:tc>
          <w:tcPr>
            <w:tcW w:w="640" w:type="dxa"/>
            <w:vMerge/>
            <w:tcBorders>
              <w:top w:val="single" w:sz="4" w:space="0" w:color="auto"/>
              <w:left w:val="single" w:sz="4" w:space="0" w:color="auto"/>
              <w:bottom w:val="single" w:sz="4" w:space="0" w:color="auto"/>
              <w:right w:val="single" w:sz="4" w:space="0" w:color="auto"/>
            </w:tcBorders>
            <w:vAlign w:val="center"/>
          </w:tcPr>
          <w:p w14:paraId="153C7D47" w14:textId="77777777" w:rsidR="005A6981" w:rsidRDefault="005A6981">
            <w:pPr>
              <w:widowControl/>
              <w:spacing w:line="240" w:lineRule="auto"/>
              <w:ind w:firstLineChars="0" w:firstLine="0"/>
              <w:jc w:val="left"/>
              <w:rPr>
                <w:rFonts w:ascii="Times New Roman"/>
                <w:color w:val="000000"/>
                <w:kern w:val="0"/>
                <w:sz w:val="18"/>
                <w:szCs w:val="18"/>
              </w:rPr>
            </w:pPr>
          </w:p>
        </w:tc>
      </w:tr>
      <w:tr w:rsidR="00000000" w14:paraId="0E0C1185" w14:textId="77777777">
        <w:trPr>
          <w:trHeight w:val="540"/>
          <w:jc w:val="center"/>
        </w:trPr>
        <w:tc>
          <w:tcPr>
            <w:tcW w:w="500" w:type="dxa"/>
            <w:tcBorders>
              <w:top w:val="nil"/>
              <w:left w:val="single" w:sz="4" w:space="0" w:color="auto"/>
              <w:bottom w:val="single" w:sz="4" w:space="0" w:color="auto"/>
              <w:right w:val="single" w:sz="4" w:space="0" w:color="auto"/>
            </w:tcBorders>
            <w:vAlign w:val="center"/>
          </w:tcPr>
          <w:p w14:paraId="047BE3A0"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V</w:t>
            </w:r>
            <w:r>
              <w:rPr>
                <w:rFonts w:ascii="Times New Roman" w:eastAsia="宋体"/>
                <w:color w:val="000000"/>
                <w:kern w:val="0"/>
                <w:sz w:val="18"/>
                <w:szCs w:val="18"/>
                <w:vertAlign w:val="subscript"/>
              </w:rPr>
              <w:t>1</w:t>
            </w:r>
          </w:p>
        </w:tc>
        <w:tc>
          <w:tcPr>
            <w:tcW w:w="680" w:type="dxa"/>
            <w:tcBorders>
              <w:top w:val="nil"/>
              <w:left w:val="nil"/>
              <w:bottom w:val="single" w:sz="4" w:space="0" w:color="auto"/>
              <w:right w:val="single" w:sz="4" w:space="0" w:color="auto"/>
            </w:tcBorders>
            <w:vAlign w:val="center"/>
          </w:tcPr>
          <w:p w14:paraId="1FD82AAC"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09</w:t>
            </w:r>
            <w:r>
              <w:rPr>
                <w:rFonts w:ascii="Times New Roman"/>
                <w:color w:val="000000"/>
                <w:kern w:val="0"/>
                <w:sz w:val="18"/>
                <w:szCs w:val="18"/>
              </w:rPr>
              <w:t>～</w:t>
            </w:r>
            <w:r>
              <w:rPr>
                <w:rFonts w:ascii="Times New Roman" w:eastAsia="宋体"/>
                <w:color w:val="000000"/>
                <w:kern w:val="0"/>
                <w:sz w:val="18"/>
                <w:szCs w:val="18"/>
              </w:rPr>
              <w:t>14</w:t>
            </w:r>
          </w:p>
        </w:tc>
        <w:tc>
          <w:tcPr>
            <w:tcW w:w="800" w:type="dxa"/>
            <w:tcBorders>
              <w:top w:val="nil"/>
              <w:left w:val="nil"/>
              <w:bottom w:val="single" w:sz="4" w:space="0" w:color="auto"/>
              <w:right w:val="single" w:sz="4" w:space="0" w:color="auto"/>
            </w:tcBorders>
            <w:vAlign w:val="center"/>
          </w:tcPr>
          <w:p w14:paraId="42E9CF24"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256</w:t>
            </w:r>
            <w:r>
              <w:rPr>
                <w:rFonts w:ascii="Times New Roman"/>
                <w:color w:val="000000"/>
                <w:kern w:val="0"/>
                <w:sz w:val="18"/>
                <w:szCs w:val="18"/>
              </w:rPr>
              <w:t>～</w:t>
            </w:r>
            <w:r>
              <w:rPr>
                <w:rFonts w:ascii="Times New Roman" w:eastAsia="宋体"/>
                <w:color w:val="000000"/>
                <w:kern w:val="0"/>
                <w:sz w:val="18"/>
                <w:szCs w:val="18"/>
              </w:rPr>
              <w:t>17</w:t>
            </w:r>
          </w:p>
        </w:tc>
        <w:tc>
          <w:tcPr>
            <w:tcW w:w="820" w:type="dxa"/>
            <w:tcBorders>
              <w:top w:val="nil"/>
              <w:left w:val="nil"/>
              <w:bottom w:val="single" w:sz="4" w:space="0" w:color="auto"/>
              <w:right w:val="single" w:sz="4" w:space="0" w:color="auto"/>
            </w:tcBorders>
            <w:vAlign w:val="center"/>
          </w:tcPr>
          <w:p w14:paraId="1EBC7CEF"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298</w:t>
            </w:r>
            <w:r>
              <w:rPr>
                <w:rFonts w:ascii="Times New Roman"/>
                <w:color w:val="000000"/>
                <w:kern w:val="0"/>
                <w:sz w:val="18"/>
                <w:szCs w:val="18"/>
              </w:rPr>
              <w:t>～</w:t>
            </w:r>
            <w:r>
              <w:rPr>
                <w:rFonts w:ascii="Times New Roman" w:eastAsia="宋体"/>
                <w:color w:val="000000"/>
                <w:kern w:val="0"/>
                <w:sz w:val="18"/>
                <w:szCs w:val="18"/>
              </w:rPr>
              <w:t>337</w:t>
            </w:r>
          </w:p>
        </w:tc>
        <w:tc>
          <w:tcPr>
            <w:tcW w:w="740" w:type="dxa"/>
            <w:tcBorders>
              <w:top w:val="nil"/>
              <w:left w:val="nil"/>
              <w:bottom w:val="single" w:sz="4" w:space="0" w:color="auto"/>
              <w:right w:val="single" w:sz="4" w:space="0" w:color="auto"/>
            </w:tcBorders>
            <w:vAlign w:val="center"/>
          </w:tcPr>
          <w:p w14:paraId="4011A308"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63</w:t>
            </w:r>
            <w:r>
              <w:rPr>
                <w:rFonts w:ascii="Times New Roman"/>
                <w:color w:val="000000"/>
                <w:kern w:val="0"/>
                <w:sz w:val="18"/>
                <w:szCs w:val="18"/>
              </w:rPr>
              <w:t>～</w:t>
            </w:r>
            <w:r>
              <w:rPr>
                <w:rFonts w:ascii="Times New Roman" w:eastAsia="宋体"/>
                <w:color w:val="000000"/>
                <w:kern w:val="0"/>
                <w:sz w:val="18"/>
                <w:szCs w:val="18"/>
              </w:rPr>
              <w:t>83</w:t>
            </w:r>
          </w:p>
        </w:tc>
        <w:tc>
          <w:tcPr>
            <w:tcW w:w="840" w:type="dxa"/>
            <w:tcBorders>
              <w:top w:val="nil"/>
              <w:left w:val="nil"/>
              <w:bottom w:val="single" w:sz="4" w:space="0" w:color="auto"/>
              <w:right w:val="single" w:sz="4" w:space="0" w:color="auto"/>
            </w:tcBorders>
            <w:vAlign w:val="center"/>
          </w:tcPr>
          <w:p w14:paraId="7FA84B4F"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脉状、透镜状</w:t>
            </w:r>
          </w:p>
        </w:tc>
        <w:tc>
          <w:tcPr>
            <w:tcW w:w="640" w:type="dxa"/>
            <w:tcBorders>
              <w:top w:val="nil"/>
              <w:left w:val="nil"/>
              <w:bottom w:val="single" w:sz="4" w:space="0" w:color="auto"/>
              <w:right w:val="single" w:sz="4" w:space="0" w:color="auto"/>
            </w:tcBorders>
            <w:vAlign w:val="center"/>
          </w:tcPr>
          <w:p w14:paraId="765E1AFE"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1045</w:t>
            </w:r>
          </w:p>
        </w:tc>
        <w:tc>
          <w:tcPr>
            <w:tcW w:w="680" w:type="dxa"/>
            <w:tcBorders>
              <w:top w:val="nil"/>
              <w:left w:val="nil"/>
              <w:bottom w:val="single" w:sz="4" w:space="0" w:color="auto"/>
              <w:right w:val="single" w:sz="4" w:space="0" w:color="auto"/>
            </w:tcBorders>
            <w:vAlign w:val="center"/>
          </w:tcPr>
          <w:p w14:paraId="133E87E0"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245</w:t>
            </w:r>
          </w:p>
        </w:tc>
        <w:tc>
          <w:tcPr>
            <w:tcW w:w="980" w:type="dxa"/>
            <w:tcBorders>
              <w:top w:val="nil"/>
              <w:left w:val="nil"/>
              <w:bottom w:val="single" w:sz="4" w:space="0" w:color="auto"/>
              <w:right w:val="single" w:sz="4" w:space="0" w:color="auto"/>
            </w:tcBorders>
            <w:vAlign w:val="center"/>
          </w:tcPr>
          <w:p w14:paraId="60EF4AC1"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0.76</w:t>
            </w:r>
            <w:r>
              <w:rPr>
                <w:rFonts w:ascii="Times New Roman"/>
                <w:color w:val="000000"/>
                <w:kern w:val="0"/>
                <w:sz w:val="18"/>
                <w:szCs w:val="18"/>
              </w:rPr>
              <w:t>～</w:t>
            </w:r>
            <w:r>
              <w:rPr>
                <w:rFonts w:ascii="Times New Roman" w:eastAsia="宋体"/>
                <w:color w:val="000000"/>
                <w:kern w:val="0"/>
                <w:sz w:val="18"/>
                <w:szCs w:val="18"/>
              </w:rPr>
              <w:t>30.53</w:t>
            </w:r>
          </w:p>
        </w:tc>
        <w:tc>
          <w:tcPr>
            <w:tcW w:w="640" w:type="dxa"/>
            <w:tcBorders>
              <w:top w:val="nil"/>
              <w:left w:val="nil"/>
              <w:bottom w:val="single" w:sz="4" w:space="0" w:color="auto"/>
              <w:right w:val="single" w:sz="4" w:space="0" w:color="auto"/>
            </w:tcBorders>
            <w:vAlign w:val="center"/>
          </w:tcPr>
          <w:p w14:paraId="5713B8A9"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4.36</w:t>
            </w:r>
          </w:p>
        </w:tc>
        <w:tc>
          <w:tcPr>
            <w:tcW w:w="720" w:type="dxa"/>
            <w:tcBorders>
              <w:top w:val="nil"/>
              <w:left w:val="nil"/>
              <w:bottom w:val="single" w:sz="4" w:space="0" w:color="auto"/>
              <w:right w:val="single" w:sz="4" w:space="0" w:color="auto"/>
            </w:tcBorders>
            <w:vAlign w:val="center"/>
          </w:tcPr>
          <w:p w14:paraId="2AA01079"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123.15</w:t>
            </w:r>
          </w:p>
        </w:tc>
        <w:tc>
          <w:tcPr>
            <w:tcW w:w="1080" w:type="dxa"/>
            <w:tcBorders>
              <w:top w:val="nil"/>
              <w:left w:val="nil"/>
              <w:bottom w:val="single" w:sz="4" w:space="0" w:color="auto"/>
              <w:right w:val="single" w:sz="4" w:space="0" w:color="auto"/>
            </w:tcBorders>
            <w:vAlign w:val="center"/>
          </w:tcPr>
          <w:p w14:paraId="59A4CD12"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13.48</w:t>
            </w:r>
            <w:r>
              <w:rPr>
                <w:rFonts w:ascii="Times New Roman"/>
                <w:color w:val="000000"/>
                <w:kern w:val="0"/>
                <w:sz w:val="18"/>
                <w:szCs w:val="18"/>
              </w:rPr>
              <w:t>～</w:t>
            </w:r>
            <w:r>
              <w:rPr>
                <w:rFonts w:ascii="Times New Roman" w:eastAsia="宋体"/>
                <w:color w:val="000000"/>
                <w:kern w:val="0"/>
                <w:sz w:val="18"/>
                <w:szCs w:val="18"/>
              </w:rPr>
              <w:t>77.72</w:t>
            </w:r>
          </w:p>
        </w:tc>
        <w:tc>
          <w:tcPr>
            <w:tcW w:w="640" w:type="dxa"/>
            <w:tcBorders>
              <w:top w:val="nil"/>
              <w:left w:val="nil"/>
              <w:bottom w:val="single" w:sz="4" w:space="0" w:color="auto"/>
              <w:right w:val="single" w:sz="4" w:space="0" w:color="auto"/>
            </w:tcBorders>
            <w:vAlign w:val="center"/>
          </w:tcPr>
          <w:p w14:paraId="225C0096"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33.48</w:t>
            </w:r>
          </w:p>
        </w:tc>
        <w:tc>
          <w:tcPr>
            <w:tcW w:w="740" w:type="dxa"/>
            <w:tcBorders>
              <w:top w:val="nil"/>
              <w:left w:val="nil"/>
              <w:bottom w:val="single" w:sz="4" w:space="0" w:color="auto"/>
              <w:right w:val="single" w:sz="4" w:space="0" w:color="auto"/>
            </w:tcBorders>
            <w:vAlign w:val="center"/>
          </w:tcPr>
          <w:p w14:paraId="3E8F3430"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 xml:space="preserve">28.42 </w:t>
            </w:r>
          </w:p>
        </w:tc>
        <w:tc>
          <w:tcPr>
            <w:tcW w:w="640" w:type="dxa"/>
            <w:tcBorders>
              <w:top w:val="nil"/>
              <w:left w:val="nil"/>
              <w:bottom w:val="single" w:sz="4" w:space="0" w:color="auto"/>
              <w:right w:val="single" w:sz="4" w:space="0" w:color="auto"/>
            </w:tcBorders>
            <w:vAlign w:val="center"/>
          </w:tcPr>
          <w:p w14:paraId="16D1EA09"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38</w:t>
            </w:r>
          </w:p>
        </w:tc>
      </w:tr>
      <w:tr w:rsidR="00000000" w14:paraId="1F89F47F" w14:textId="77777777">
        <w:trPr>
          <w:trHeight w:val="540"/>
          <w:jc w:val="center"/>
        </w:trPr>
        <w:tc>
          <w:tcPr>
            <w:tcW w:w="500" w:type="dxa"/>
            <w:tcBorders>
              <w:top w:val="nil"/>
              <w:left w:val="single" w:sz="4" w:space="0" w:color="auto"/>
              <w:bottom w:val="single" w:sz="4" w:space="0" w:color="auto"/>
              <w:right w:val="single" w:sz="4" w:space="0" w:color="auto"/>
            </w:tcBorders>
            <w:vAlign w:val="center"/>
          </w:tcPr>
          <w:p w14:paraId="0008E247"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V</w:t>
            </w:r>
            <w:r>
              <w:rPr>
                <w:rFonts w:ascii="Times New Roman" w:eastAsia="宋体"/>
                <w:color w:val="000000"/>
                <w:kern w:val="0"/>
                <w:sz w:val="18"/>
                <w:szCs w:val="18"/>
                <w:vertAlign w:val="subscript"/>
              </w:rPr>
              <w:t>2</w:t>
            </w:r>
          </w:p>
        </w:tc>
        <w:tc>
          <w:tcPr>
            <w:tcW w:w="680" w:type="dxa"/>
            <w:tcBorders>
              <w:top w:val="nil"/>
              <w:left w:val="nil"/>
              <w:bottom w:val="single" w:sz="4" w:space="0" w:color="auto"/>
              <w:right w:val="single" w:sz="4" w:space="0" w:color="auto"/>
            </w:tcBorders>
            <w:vAlign w:val="center"/>
          </w:tcPr>
          <w:p w14:paraId="6FDD71CA"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03</w:t>
            </w:r>
            <w:r>
              <w:rPr>
                <w:rFonts w:ascii="Times New Roman"/>
                <w:color w:val="000000"/>
                <w:kern w:val="0"/>
                <w:sz w:val="18"/>
                <w:szCs w:val="18"/>
              </w:rPr>
              <w:t>～</w:t>
            </w:r>
            <w:r>
              <w:rPr>
                <w:rFonts w:ascii="Times New Roman" w:eastAsia="宋体"/>
                <w:color w:val="000000"/>
                <w:kern w:val="0"/>
                <w:sz w:val="18"/>
                <w:szCs w:val="18"/>
              </w:rPr>
              <w:t>08</w:t>
            </w:r>
          </w:p>
        </w:tc>
        <w:tc>
          <w:tcPr>
            <w:tcW w:w="800" w:type="dxa"/>
            <w:tcBorders>
              <w:top w:val="nil"/>
              <w:left w:val="nil"/>
              <w:bottom w:val="single" w:sz="4" w:space="0" w:color="auto"/>
              <w:right w:val="single" w:sz="4" w:space="0" w:color="auto"/>
            </w:tcBorders>
            <w:vAlign w:val="center"/>
          </w:tcPr>
          <w:p w14:paraId="1D6354D6"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234</w:t>
            </w:r>
            <w:r>
              <w:rPr>
                <w:rFonts w:ascii="Times New Roman"/>
                <w:color w:val="000000"/>
                <w:kern w:val="0"/>
                <w:sz w:val="18"/>
                <w:szCs w:val="18"/>
              </w:rPr>
              <w:t>～</w:t>
            </w:r>
            <w:r>
              <w:rPr>
                <w:rFonts w:ascii="Times New Roman" w:eastAsia="宋体"/>
                <w:color w:val="000000"/>
                <w:kern w:val="0"/>
                <w:sz w:val="18"/>
                <w:szCs w:val="18"/>
              </w:rPr>
              <w:t>6</w:t>
            </w:r>
          </w:p>
        </w:tc>
        <w:tc>
          <w:tcPr>
            <w:tcW w:w="820" w:type="dxa"/>
            <w:tcBorders>
              <w:top w:val="nil"/>
              <w:left w:val="nil"/>
              <w:bottom w:val="single" w:sz="4" w:space="0" w:color="auto"/>
              <w:right w:val="single" w:sz="4" w:space="0" w:color="auto"/>
            </w:tcBorders>
            <w:vAlign w:val="center"/>
          </w:tcPr>
          <w:p w14:paraId="06BA6000"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310</w:t>
            </w:r>
            <w:r>
              <w:rPr>
                <w:rFonts w:ascii="Times New Roman"/>
                <w:color w:val="000000"/>
                <w:kern w:val="0"/>
                <w:sz w:val="18"/>
                <w:szCs w:val="18"/>
              </w:rPr>
              <w:t>～</w:t>
            </w:r>
            <w:r>
              <w:rPr>
                <w:rFonts w:ascii="Times New Roman" w:eastAsia="宋体"/>
                <w:color w:val="000000"/>
                <w:kern w:val="0"/>
                <w:sz w:val="18"/>
                <w:szCs w:val="18"/>
              </w:rPr>
              <w:t>335</w:t>
            </w:r>
          </w:p>
        </w:tc>
        <w:tc>
          <w:tcPr>
            <w:tcW w:w="740" w:type="dxa"/>
            <w:tcBorders>
              <w:top w:val="nil"/>
              <w:left w:val="nil"/>
              <w:bottom w:val="single" w:sz="4" w:space="0" w:color="auto"/>
              <w:right w:val="single" w:sz="4" w:space="0" w:color="auto"/>
            </w:tcBorders>
            <w:vAlign w:val="center"/>
          </w:tcPr>
          <w:p w14:paraId="370193B4"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65</w:t>
            </w:r>
            <w:r>
              <w:rPr>
                <w:rFonts w:ascii="Times New Roman"/>
                <w:color w:val="000000"/>
                <w:kern w:val="0"/>
                <w:sz w:val="18"/>
                <w:szCs w:val="18"/>
              </w:rPr>
              <w:t>～</w:t>
            </w:r>
            <w:r>
              <w:rPr>
                <w:rFonts w:ascii="Times New Roman" w:eastAsia="宋体"/>
                <w:color w:val="000000"/>
                <w:kern w:val="0"/>
                <w:sz w:val="18"/>
                <w:szCs w:val="18"/>
              </w:rPr>
              <w:t>85</w:t>
            </w:r>
          </w:p>
        </w:tc>
        <w:tc>
          <w:tcPr>
            <w:tcW w:w="840" w:type="dxa"/>
            <w:tcBorders>
              <w:top w:val="nil"/>
              <w:left w:val="nil"/>
              <w:bottom w:val="single" w:sz="4" w:space="0" w:color="auto"/>
              <w:right w:val="single" w:sz="4" w:space="0" w:color="auto"/>
            </w:tcBorders>
            <w:vAlign w:val="center"/>
          </w:tcPr>
          <w:p w14:paraId="528C209A"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脉状、透镜状</w:t>
            </w:r>
          </w:p>
        </w:tc>
        <w:tc>
          <w:tcPr>
            <w:tcW w:w="640" w:type="dxa"/>
            <w:tcBorders>
              <w:top w:val="nil"/>
              <w:left w:val="nil"/>
              <w:bottom w:val="single" w:sz="4" w:space="0" w:color="auto"/>
              <w:right w:val="single" w:sz="4" w:space="0" w:color="auto"/>
            </w:tcBorders>
            <w:vAlign w:val="center"/>
          </w:tcPr>
          <w:p w14:paraId="64CBA755"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384</w:t>
            </w:r>
          </w:p>
        </w:tc>
        <w:tc>
          <w:tcPr>
            <w:tcW w:w="680" w:type="dxa"/>
            <w:tcBorders>
              <w:top w:val="nil"/>
              <w:left w:val="nil"/>
              <w:bottom w:val="single" w:sz="4" w:space="0" w:color="auto"/>
              <w:right w:val="single" w:sz="4" w:space="0" w:color="auto"/>
            </w:tcBorders>
            <w:vAlign w:val="center"/>
          </w:tcPr>
          <w:p w14:paraId="73DF5D97"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221</w:t>
            </w:r>
          </w:p>
        </w:tc>
        <w:tc>
          <w:tcPr>
            <w:tcW w:w="980" w:type="dxa"/>
            <w:tcBorders>
              <w:top w:val="nil"/>
              <w:left w:val="nil"/>
              <w:bottom w:val="single" w:sz="4" w:space="0" w:color="auto"/>
              <w:right w:val="single" w:sz="4" w:space="0" w:color="auto"/>
            </w:tcBorders>
            <w:vAlign w:val="center"/>
          </w:tcPr>
          <w:p w14:paraId="5B165168"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1.05</w:t>
            </w:r>
            <w:r>
              <w:rPr>
                <w:rFonts w:ascii="Times New Roman"/>
                <w:color w:val="000000"/>
                <w:kern w:val="0"/>
                <w:sz w:val="18"/>
                <w:szCs w:val="18"/>
              </w:rPr>
              <w:t>～</w:t>
            </w:r>
            <w:r>
              <w:rPr>
                <w:rFonts w:ascii="Times New Roman" w:eastAsia="宋体"/>
                <w:color w:val="000000"/>
                <w:kern w:val="0"/>
                <w:sz w:val="18"/>
                <w:szCs w:val="18"/>
              </w:rPr>
              <w:t>8.95</w:t>
            </w:r>
          </w:p>
        </w:tc>
        <w:tc>
          <w:tcPr>
            <w:tcW w:w="640" w:type="dxa"/>
            <w:tcBorders>
              <w:top w:val="nil"/>
              <w:left w:val="nil"/>
              <w:bottom w:val="single" w:sz="4" w:space="0" w:color="auto"/>
              <w:right w:val="single" w:sz="4" w:space="0" w:color="auto"/>
            </w:tcBorders>
            <w:vAlign w:val="center"/>
          </w:tcPr>
          <w:p w14:paraId="023DDDD3"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2.82</w:t>
            </w:r>
          </w:p>
        </w:tc>
        <w:tc>
          <w:tcPr>
            <w:tcW w:w="720" w:type="dxa"/>
            <w:tcBorders>
              <w:top w:val="nil"/>
              <w:left w:val="nil"/>
              <w:bottom w:val="single" w:sz="4" w:space="0" w:color="auto"/>
              <w:right w:val="single" w:sz="4" w:space="0" w:color="auto"/>
            </w:tcBorders>
            <w:vAlign w:val="center"/>
          </w:tcPr>
          <w:p w14:paraId="1A738F5E"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80.32</w:t>
            </w:r>
          </w:p>
        </w:tc>
        <w:tc>
          <w:tcPr>
            <w:tcW w:w="1080" w:type="dxa"/>
            <w:tcBorders>
              <w:top w:val="nil"/>
              <w:left w:val="nil"/>
              <w:bottom w:val="single" w:sz="4" w:space="0" w:color="auto"/>
              <w:right w:val="single" w:sz="4" w:space="0" w:color="auto"/>
            </w:tcBorders>
            <w:vAlign w:val="center"/>
          </w:tcPr>
          <w:p w14:paraId="5E4FC6F7"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16.09</w:t>
            </w:r>
            <w:r>
              <w:rPr>
                <w:rFonts w:ascii="Times New Roman"/>
                <w:color w:val="000000"/>
                <w:kern w:val="0"/>
                <w:sz w:val="18"/>
                <w:szCs w:val="18"/>
              </w:rPr>
              <w:t>～</w:t>
            </w:r>
            <w:r>
              <w:rPr>
                <w:rFonts w:ascii="Times New Roman" w:eastAsia="宋体"/>
                <w:color w:val="000000"/>
                <w:kern w:val="0"/>
                <w:sz w:val="18"/>
                <w:szCs w:val="18"/>
              </w:rPr>
              <w:t>87.08</w:t>
            </w:r>
          </w:p>
        </w:tc>
        <w:tc>
          <w:tcPr>
            <w:tcW w:w="640" w:type="dxa"/>
            <w:tcBorders>
              <w:top w:val="nil"/>
              <w:left w:val="nil"/>
              <w:bottom w:val="single" w:sz="4" w:space="0" w:color="auto"/>
              <w:right w:val="single" w:sz="4" w:space="0" w:color="auto"/>
            </w:tcBorders>
            <w:vAlign w:val="center"/>
          </w:tcPr>
          <w:p w14:paraId="3590DCF4"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30.32</w:t>
            </w:r>
          </w:p>
        </w:tc>
        <w:tc>
          <w:tcPr>
            <w:tcW w:w="740" w:type="dxa"/>
            <w:tcBorders>
              <w:top w:val="nil"/>
              <w:left w:val="nil"/>
              <w:bottom w:val="single" w:sz="4" w:space="0" w:color="auto"/>
              <w:right w:val="single" w:sz="4" w:space="0" w:color="auto"/>
            </w:tcBorders>
            <w:vAlign w:val="center"/>
          </w:tcPr>
          <w:p w14:paraId="117953B6"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39.14</w:t>
            </w:r>
          </w:p>
        </w:tc>
        <w:tc>
          <w:tcPr>
            <w:tcW w:w="640" w:type="dxa"/>
            <w:tcBorders>
              <w:top w:val="nil"/>
              <w:left w:val="nil"/>
              <w:bottom w:val="single" w:sz="4" w:space="0" w:color="auto"/>
              <w:right w:val="single" w:sz="4" w:space="0" w:color="auto"/>
            </w:tcBorders>
            <w:vAlign w:val="center"/>
          </w:tcPr>
          <w:p w14:paraId="768D2323" w14:textId="77777777" w:rsidR="005A6981" w:rsidRDefault="005A6981">
            <w:pPr>
              <w:widowControl/>
              <w:spacing w:line="240" w:lineRule="auto"/>
              <w:ind w:firstLineChars="0" w:firstLine="0"/>
              <w:jc w:val="center"/>
              <w:rPr>
                <w:rFonts w:ascii="Times New Roman" w:eastAsia="宋体"/>
                <w:color w:val="000000"/>
                <w:kern w:val="0"/>
                <w:sz w:val="18"/>
                <w:szCs w:val="18"/>
              </w:rPr>
            </w:pPr>
            <w:r>
              <w:rPr>
                <w:rFonts w:ascii="Times New Roman" w:eastAsia="宋体"/>
                <w:color w:val="000000"/>
                <w:kern w:val="0"/>
                <w:sz w:val="18"/>
                <w:szCs w:val="18"/>
              </w:rPr>
              <w:t>12</w:t>
            </w:r>
          </w:p>
        </w:tc>
      </w:tr>
    </w:tbl>
    <w:p w14:paraId="0A756C81" w14:textId="77777777" w:rsidR="005A6981" w:rsidRDefault="005A6981">
      <w:pPr>
        <w:spacing w:line="160" w:lineRule="exact"/>
        <w:rPr>
          <w:rFonts w:ascii="Times New Roman"/>
          <w:sz w:val="10"/>
          <w:szCs w:val="10"/>
        </w:rPr>
      </w:pPr>
    </w:p>
    <w:p w14:paraId="55D04576" w14:textId="77777777" w:rsidR="005A6981" w:rsidRDefault="005A6981">
      <w:pPr>
        <w:pStyle w:val="2"/>
        <w:ind w:firstLine="562"/>
        <w:jc w:val="left"/>
        <w:rPr>
          <w:rFonts w:ascii="Times New Roman"/>
        </w:rPr>
      </w:pPr>
      <w:bookmarkStart w:id="89" w:name="_Toc184544310"/>
      <w:r>
        <w:rPr>
          <w:rFonts w:ascii="Times New Roman"/>
        </w:rPr>
        <w:t>4.2</w:t>
      </w:r>
      <w:r>
        <w:rPr>
          <w:rFonts w:ascii="Times New Roman"/>
        </w:rPr>
        <w:t>矿区内其它矿产评价</w:t>
      </w:r>
      <w:bookmarkEnd w:id="89"/>
    </w:p>
    <w:p w14:paraId="3205AD57" w14:textId="77777777" w:rsidR="005A6981" w:rsidRDefault="005A6981">
      <w:pPr>
        <w:ind w:firstLine="560"/>
        <w:rPr>
          <w:rFonts w:ascii="Times New Roman"/>
          <w:szCs w:val="28"/>
        </w:rPr>
      </w:pPr>
      <w:r>
        <w:rPr>
          <w:rFonts w:ascii="Times New Roman"/>
          <w:szCs w:val="28"/>
        </w:rPr>
        <w:t>区内矿（化）体仅有</w:t>
      </w:r>
      <w:r>
        <w:rPr>
          <w:rFonts w:ascii="Times New Roman" w:hint="eastAsia"/>
          <w:szCs w:val="28"/>
        </w:rPr>
        <w:t>xx</w:t>
      </w:r>
      <w:r>
        <w:rPr>
          <w:rFonts w:ascii="Times New Roman"/>
          <w:szCs w:val="28"/>
        </w:rPr>
        <w:t>。经矿石化学全分析及组合分析结果表明，</w:t>
      </w:r>
      <w:r>
        <w:rPr>
          <w:rFonts w:ascii="Times New Roman" w:hint="eastAsia"/>
          <w:szCs w:val="28"/>
        </w:rPr>
        <w:t>xx</w:t>
      </w:r>
      <w:r>
        <w:rPr>
          <w:rFonts w:ascii="Times New Roman"/>
          <w:szCs w:val="28"/>
        </w:rPr>
        <w:t>是区内唯一有用矿物，在矿（化）体内未发现其它共、伴生有用矿产。</w:t>
      </w:r>
    </w:p>
    <w:p w14:paraId="1ED7A48B" w14:textId="77777777" w:rsidR="005A6981" w:rsidRDefault="005A6981">
      <w:pPr>
        <w:ind w:firstLine="560"/>
        <w:rPr>
          <w:rFonts w:ascii="Times New Roman"/>
          <w:szCs w:val="28"/>
        </w:rPr>
      </w:pPr>
      <w:r>
        <w:rPr>
          <w:rFonts w:ascii="Times New Roman"/>
          <w:szCs w:val="28"/>
        </w:rPr>
        <w:lastRenderedPageBreak/>
        <w:t>同时，对矿区内花岗岩体</w:t>
      </w:r>
      <w:r>
        <w:rPr>
          <w:rFonts w:ascii="Times New Roman"/>
          <w:szCs w:val="28"/>
        </w:rPr>
        <w:t>风化壳进行了稀土调查，共施工取样钻工程</w:t>
      </w:r>
      <w:r>
        <w:rPr>
          <w:rFonts w:ascii="Times New Roman"/>
          <w:szCs w:val="28"/>
        </w:rPr>
        <w:t>2</w:t>
      </w:r>
      <w:r>
        <w:rPr>
          <w:rFonts w:ascii="Times New Roman"/>
          <w:szCs w:val="28"/>
        </w:rPr>
        <w:t>个，采取样品</w:t>
      </w:r>
      <w:r>
        <w:rPr>
          <w:rFonts w:ascii="Times New Roman"/>
          <w:szCs w:val="28"/>
        </w:rPr>
        <w:t>10</w:t>
      </w:r>
      <w:r>
        <w:rPr>
          <w:rFonts w:ascii="Times New Roman"/>
          <w:szCs w:val="28"/>
        </w:rPr>
        <w:t>个，经离子相化学分析，</w:t>
      </w:r>
      <w:r>
        <w:rPr>
          <w:rFonts w:ascii="Times New Roman"/>
          <w:szCs w:val="28"/>
        </w:rPr>
        <w:t>SRE</w:t>
      </w:r>
      <w:r>
        <w:rPr>
          <w:rFonts w:ascii="Times New Roman"/>
          <w:szCs w:val="28"/>
          <w:vertAlign w:val="subscript"/>
        </w:rPr>
        <w:t>2</w:t>
      </w:r>
      <w:r>
        <w:rPr>
          <w:rFonts w:ascii="Times New Roman"/>
          <w:szCs w:val="28"/>
        </w:rPr>
        <w:t>O</w:t>
      </w:r>
      <w:r>
        <w:rPr>
          <w:rFonts w:ascii="Times New Roman"/>
          <w:szCs w:val="28"/>
          <w:vertAlign w:val="subscript"/>
        </w:rPr>
        <w:t>3</w:t>
      </w:r>
      <w:r>
        <w:rPr>
          <w:rFonts w:ascii="Times New Roman"/>
          <w:szCs w:val="28"/>
        </w:rPr>
        <w:t>含量均小于</w:t>
      </w:r>
      <w:r>
        <w:rPr>
          <w:rFonts w:ascii="Times New Roman"/>
          <w:szCs w:val="28"/>
        </w:rPr>
        <w:t>0.01%</w:t>
      </w:r>
      <w:r>
        <w:rPr>
          <w:rFonts w:ascii="Times New Roman"/>
          <w:szCs w:val="28"/>
        </w:rPr>
        <w:t>，没有达到边界以上品位，说明矿区内花岗岩体风化壳内仅具离子吸附型稀土矿化，按目前工业指标没有开发利用价值。</w:t>
      </w:r>
    </w:p>
    <w:p w14:paraId="51D03C57" w14:textId="77777777" w:rsidR="005A6981" w:rsidRDefault="005A6981">
      <w:pPr>
        <w:pStyle w:val="1"/>
        <w:pageBreakBefore/>
        <w:ind w:firstLine="600"/>
        <w:jc w:val="left"/>
        <w:rPr>
          <w:rFonts w:ascii="Times New Roman" w:hAnsi="Times New Roman"/>
        </w:rPr>
      </w:pPr>
      <w:bookmarkStart w:id="90" w:name="_Toc184544311"/>
      <w:r>
        <w:rPr>
          <w:rFonts w:ascii="Times New Roman" w:hAnsi="Times New Roman"/>
        </w:rPr>
        <w:lastRenderedPageBreak/>
        <w:t>5.</w:t>
      </w:r>
      <w:r>
        <w:rPr>
          <w:rFonts w:ascii="Times New Roman" w:hAnsi="Times New Roman"/>
        </w:rPr>
        <w:t>矿石特征</w:t>
      </w:r>
      <w:bookmarkEnd w:id="90"/>
    </w:p>
    <w:p w14:paraId="3CA7B943" w14:textId="77777777" w:rsidR="005A6981" w:rsidRDefault="005A6981">
      <w:pPr>
        <w:pStyle w:val="2"/>
        <w:spacing w:before="0" w:beforeAutospacing="0" w:after="0" w:afterAutospacing="0"/>
        <w:ind w:firstLine="562"/>
        <w:jc w:val="left"/>
        <w:rPr>
          <w:rFonts w:ascii="Times New Roman"/>
        </w:rPr>
      </w:pPr>
      <w:bookmarkStart w:id="91" w:name="_Toc184544312"/>
      <w:r>
        <w:rPr>
          <w:rFonts w:ascii="Times New Roman"/>
        </w:rPr>
        <w:t>5.1</w:t>
      </w:r>
      <w:r>
        <w:rPr>
          <w:rFonts w:ascii="Times New Roman"/>
        </w:rPr>
        <w:t>矿物组成与结构构造</w:t>
      </w:r>
      <w:bookmarkEnd w:id="91"/>
    </w:p>
    <w:p w14:paraId="097B0926" w14:textId="77777777" w:rsidR="005A6981" w:rsidRDefault="005A6981">
      <w:pPr>
        <w:pStyle w:val="3"/>
        <w:ind w:firstLine="560"/>
        <w:rPr>
          <w:rFonts w:ascii="Times New Roman"/>
        </w:rPr>
      </w:pPr>
      <w:r>
        <w:rPr>
          <w:rFonts w:ascii="Times New Roman"/>
        </w:rPr>
        <w:t>5.1.1</w:t>
      </w:r>
      <w:r>
        <w:rPr>
          <w:rFonts w:ascii="Times New Roman"/>
        </w:rPr>
        <w:t>矿石成份</w:t>
      </w:r>
    </w:p>
    <w:p w14:paraId="501AA70F" w14:textId="77777777" w:rsidR="005A6981" w:rsidRDefault="005A6981">
      <w:pPr>
        <w:ind w:left="560" w:firstLineChars="0" w:firstLine="0"/>
        <w:rPr>
          <w:rFonts w:ascii="Times New Roman"/>
          <w:b/>
          <w:bCs/>
        </w:rPr>
      </w:pPr>
      <w:r>
        <w:rPr>
          <w:rFonts w:ascii="Times New Roman"/>
          <w:b/>
          <w:bCs/>
        </w:rPr>
        <w:t>1</w:t>
      </w:r>
      <w:r>
        <w:rPr>
          <w:rFonts w:ascii="Times New Roman"/>
          <w:b/>
          <w:bCs/>
        </w:rPr>
        <w:t>、矿石物质组成</w:t>
      </w:r>
    </w:p>
    <w:p w14:paraId="2987C364" w14:textId="77777777" w:rsidR="005A6981" w:rsidRDefault="005A6981">
      <w:pPr>
        <w:ind w:left="560" w:firstLine="560"/>
        <w:rPr>
          <w:rFonts w:ascii="Times New Roman"/>
        </w:rPr>
      </w:pPr>
      <w:r>
        <w:rPr>
          <w:rFonts w:ascii="Times New Roman"/>
          <w:szCs w:val="28"/>
        </w:rPr>
        <w:t>经矿石显微镜下鉴定结果表明，矿石中矿物组成简单，矿石矿物为</w:t>
      </w:r>
      <w:r>
        <w:rPr>
          <w:rFonts w:ascii="Times New Roman" w:hint="eastAsia"/>
          <w:szCs w:val="28"/>
        </w:rPr>
        <w:t>xx</w:t>
      </w:r>
      <w:r>
        <w:rPr>
          <w:rFonts w:ascii="Times New Roman"/>
          <w:szCs w:val="28"/>
        </w:rPr>
        <w:t>（见照片</w:t>
      </w:r>
      <w:r>
        <w:rPr>
          <w:rFonts w:ascii="Times New Roman"/>
          <w:szCs w:val="28"/>
        </w:rPr>
        <w:t>5-1</w:t>
      </w:r>
      <w:r>
        <w:rPr>
          <w:rFonts w:ascii="Times New Roman"/>
          <w:szCs w:val="28"/>
        </w:rPr>
        <w:t>），主要脉石矿物为石英（占脉石矿物的</w:t>
      </w:r>
      <w:r>
        <w:rPr>
          <w:rFonts w:ascii="Times New Roman"/>
          <w:szCs w:val="28"/>
        </w:rPr>
        <w:t xml:space="preserve"> 90%</w:t>
      </w:r>
      <w:r>
        <w:rPr>
          <w:rFonts w:ascii="Times New Roman"/>
          <w:szCs w:val="28"/>
        </w:rPr>
        <w:t>以上）和长石，</w:t>
      </w:r>
      <w:r>
        <w:rPr>
          <w:rFonts w:ascii="Times New Roman"/>
          <w:szCs w:val="28"/>
          <w:lang w:val="en-US" w:eastAsia="zh-CN"/>
        </w:rPr>
        <w:pict w14:anchorId="6274BC7F">
          <v:shape id="_x0000_s4305" type="#_x0000_t202" style="position:absolute;left:0;text-align:left;margin-left:196.95pt;margin-top:3pt;width:260.7pt;height:275.7pt;z-index:251641856;mso-wrap-style:square;mso-position-horizontal-relative:margin;mso-position-vertical-relative:text;mso-width-relative:margin;mso-height-relative:margin" filled="f" stroked="f">
            <v:fill o:detectmouseclick="t"/>
            <v:textbox>
              <w:txbxContent>
                <w:p w14:paraId="78500B04" w14:textId="77777777" w:rsidR="005A6981" w:rsidRDefault="005A6981">
                  <w:pPr>
                    <w:spacing w:line="240" w:lineRule="auto"/>
                    <w:ind w:firstLineChars="0" w:firstLine="0"/>
                    <w:jc w:val="center"/>
                    <w:rPr>
                      <w:rFonts w:hint="eastAsia"/>
                    </w:rPr>
                  </w:pPr>
                </w:p>
                <w:p w14:paraId="31C39609" w14:textId="77777777" w:rsidR="005A6981" w:rsidRDefault="005A6981">
                  <w:pPr>
                    <w:spacing w:line="400" w:lineRule="exact"/>
                    <w:ind w:firstLineChars="250" w:firstLine="600"/>
                    <w:jc w:val="center"/>
                    <w:rPr>
                      <w:rFonts w:ascii="黑体" w:eastAsia="黑体" w:hAnsi="黑体" w:hint="eastAsia"/>
                      <w:sz w:val="24"/>
                      <w:szCs w:val="24"/>
                    </w:rPr>
                  </w:pPr>
                  <w:r>
                    <w:rPr>
                      <w:rFonts w:ascii="黑体" w:eastAsia="黑体" w:hAnsi="黑体" w:cs="宋体" w:hint="eastAsia"/>
                      <w:sz w:val="24"/>
                      <w:szCs w:val="24"/>
                    </w:rPr>
                    <w:t>照片</w:t>
                  </w:r>
                  <w:r>
                    <w:rPr>
                      <w:rFonts w:ascii="黑体" w:eastAsia="黑体" w:hAnsi="黑体" w:cs="宋体" w:hint="eastAsia"/>
                      <w:sz w:val="24"/>
                      <w:szCs w:val="24"/>
                    </w:rPr>
                    <w:t>5-1</w:t>
                  </w:r>
                  <w:r>
                    <w:rPr>
                      <w:rFonts w:ascii="黑体" w:eastAsia="黑体" w:hAnsi="黑体" w:hint="eastAsia"/>
                      <w:sz w:val="24"/>
                      <w:szCs w:val="24"/>
                    </w:rPr>
                    <w:t xml:space="preserve"> </w:t>
                  </w:r>
                  <w:r>
                    <w:rPr>
                      <w:rFonts w:ascii="黑体" w:eastAsia="黑体" w:hAnsi="黑体" w:cs="宋体" w:hint="eastAsia"/>
                      <w:sz w:val="24"/>
                      <w:szCs w:val="24"/>
                    </w:rPr>
                    <w:t>xx</w:t>
                  </w:r>
                  <w:r>
                    <w:rPr>
                      <w:rFonts w:ascii="黑体" w:eastAsia="黑体" w:hAnsi="黑体" w:cs="宋体" w:hint="eastAsia"/>
                      <w:sz w:val="24"/>
                      <w:szCs w:val="24"/>
                    </w:rPr>
                    <w:t>晶体与石英晶簇</w:t>
                  </w:r>
                  <w:r>
                    <w:rPr>
                      <w:rFonts w:ascii="黑体" w:eastAsia="黑体" w:hAnsi="黑体" w:hint="eastAsia"/>
                      <w:sz w:val="24"/>
                      <w:szCs w:val="24"/>
                    </w:rPr>
                    <w:t xml:space="preserve"> </w:t>
                  </w:r>
                </w:p>
              </w:txbxContent>
            </v:textbox>
            <w10:wrap type="square" anchorx="margin"/>
          </v:shape>
        </w:pict>
      </w:r>
      <w:r>
        <w:rPr>
          <w:rFonts w:ascii="Times New Roman"/>
          <w:szCs w:val="28"/>
        </w:rPr>
        <w:t>次要矿物为绢云母，并有少量的方解石、白云母以及微量的褐铁矿、黄铁矿、磷灰石等（见表</w:t>
      </w:r>
      <w:r>
        <w:rPr>
          <w:rFonts w:ascii="Times New Roman"/>
          <w:szCs w:val="28"/>
        </w:rPr>
        <w:t>5-1</w:t>
      </w:r>
      <w:r>
        <w:rPr>
          <w:rFonts w:ascii="Times New Roman"/>
          <w:szCs w:val="28"/>
        </w:rPr>
        <w:t>）。主要特征如下：</w:t>
      </w:r>
    </w:p>
    <w:tbl>
      <w:tblPr>
        <w:tblW w:w="5000" w:type="pct"/>
        <w:jc w:val="center"/>
        <w:tblInd w:w="0" w:type="dxa"/>
        <w:tblLook w:val="0000" w:firstRow="0" w:lastRow="0" w:firstColumn="0" w:lastColumn="0" w:noHBand="0" w:noVBand="0"/>
      </w:tblPr>
      <w:tblGrid>
        <w:gridCol w:w="2615"/>
        <w:gridCol w:w="2212"/>
        <w:gridCol w:w="4539"/>
      </w:tblGrid>
      <w:tr w:rsidR="00000000" w14:paraId="67415649" w14:textId="77777777">
        <w:trPr>
          <w:trHeight w:val="498"/>
          <w:jc w:val="center"/>
        </w:trPr>
        <w:tc>
          <w:tcPr>
            <w:tcW w:w="5000" w:type="pct"/>
            <w:gridSpan w:val="3"/>
            <w:tcBorders>
              <w:top w:val="nil"/>
              <w:left w:val="nil"/>
              <w:bottom w:val="nil"/>
              <w:right w:val="nil"/>
            </w:tcBorders>
            <w:vAlign w:val="center"/>
          </w:tcPr>
          <w:p w14:paraId="585F9E1B"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5-1  </w:t>
            </w:r>
            <w:r>
              <w:rPr>
                <w:rFonts w:ascii="Times New Roman"/>
                <w:b/>
                <w:bCs/>
                <w:color w:val="000000"/>
                <w:kern w:val="0"/>
                <w:sz w:val="24"/>
                <w:szCs w:val="24"/>
              </w:rPr>
              <w:t>矿区矿石主要矿物成份表</w:t>
            </w:r>
          </w:p>
        </w:tc>
      </w:tr>
      <w:tr w:rsidR="00000000" w14:paraId="370A51C5" w14:textId="77777777">
        <w:trPr>
          <w:trHeight w:val="402"/>
          <w:jc w:val="center"/>
        </w:trPr>
        <w:tc>
          <w:tcPr>
            <w:tcW w:w="1396" w:type="pct"/>
            <w:tcBorders>
              <w:top w:val="single" w:sz="4" w:space="0" w:color="auto"/>
              <w:left w:val="single" w:sz="4" w:space="0" w:color="auto"/>
              <w:bottom w:val="single" w:sz="4" w:space="0" w:color="auto"/>
              <w:right w:val="single" w:sz="4" w:space="0" w:color="auto"/>
            </w:tcBorders>
            <w:vAlign w:val="center"/>
          </w:tcPr>
          <w:p w14:paraId="50981E9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分类</w:t>
            </w:r>
          </w:p>
        </w:tc>
        <w:tc>
          <w:tcPr>
            <w:tcW w:w="1181" w:type="pct"/>
            <w:tcBorders>
              <w:top w:val="single" w:sz="4" w:space="0" w:color="auto"/>
              <w:left w:val="nil"/>
              <w:bottom w:val="single" w:sz="4" w:space="0" w:color="auto"/>
              <w:right w:val="single" w:sz="4" w:space="0" w:color="auto"/>
            </w:tcBorders>
            <w:vAlign w:val="center"/>
          </w:tcPr>
          <w:p w14:paraId="76DB3CA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矿石矿物</w:t>
            </w:r>
          </w:p>
        </w:tc>
        <w:tc>
          <w:tcPr>
            <w:tcW w:w="2422" w:type="pct"/>
            <w:tcBorders>
              <w:top w:val="single" w:sz="4" w:space="0" w:color="auto"/>
              <w:left w:val="nil"/>
              <w:bottom w:val="single" w:sz="4" w:space="0" w:color="auto"/>
              <w:right w:val="single" w:sz="4" w:space="0" w:color="auto"/>
            </w:tcBorders>
            <w:vAlign w:val="center"/>
          </w:tcPr>
          <w:p w14:paraId="53B3E2A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脉石矿物</w:t>
            </w:r>
          </w:p>
        </w:tc>
      </w:tr>
      <w:tr w:rsidR="00000000" w14:paraId="6D6E8DDA" w14:textId="77777777">
        <w:trPr>
          <w:trHeight w:val="402"/>
          <w:jc w:val="center"/>
        </w:trPr>
        <w:tc>
          <w:tcPr>
            <w:tcW w:w="1396" w:type="pct"/>
            <w:tcBorders>
              <w:top w:val="nil"/>
              <w:left w:val="single" w:sz="4" w:space="0" w:color="auto"/>
              <w:bottom w:val="single" w:sz="4" w:space="0" w:color="auto"/>
              <w:right w:val="single" w:sz="4" w:space="0" w:color="auto"/>
            </w:tcBorders>
            <w:vAlign w:val="center"/>
          </w:tcPr>
          <w:p w14:paraId="21EFC22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主要矿物</w:t>
            </w:r>
          </w:p>
        </w:tc>
        <w:tc>
          <w:tcPr>
            <w:tcW w:w="1181" w:type="pct"/>
            <w:tcBorders>
              <w:top w:val="nil"/>
              <w:left w:val="nil"/>
              <w:bottom w:val="single" w:sz="4" w:space="0" w:color="auto"/>
              <w:right w:val="single" w:sz="4" w:space="0" w:color="auto"/>
            </w:tcBorders>
            <w:vAlign w:val="center"/>
          </w:tcPr>
          <w:p w14:paraId="05F7B52D" w14:textId="77777777" w:rsidR="005A6981" w:rsidRDefault="005A6981">
            <w:pPr>
              <w:widowControl/>
              <w:spacing w:line="240" w:lineRule="auto"/>
              <w:ind w:firstLineChars="0" w:firstLine="0"/>
              <w:jc w:val="center"/>
              <w:rPr>
                <w:rFonts w:ascii="Times New Roman" w:hint="eastAsia"/>
                <w:color w:val="000000"/>
                <w:kern w:val="0"/>
                <w:sz w:val="24"/>
                <w:szCs w:val="24"/>
              </w:rPr>
            </w:pPr>
            <w:r>
              <w:rPr>
                <w:rFonts w:ascii="Times New Roman" w:hint="eastAsia"/>
                <w:color w:val="000000"/>
                <w:kern w:val="0"/>
                <w:sz w:val="24"/>
                <w:szCs w:val="24"/>
              </w:rPr>
              <w:t>xx</w:t>
            </w:r>
          </w:p>
        </w:tc>
        <w:tc>
          <w:tcPr>
            <w:tcW w:w="2422" w:type="pct"/>
            <w:tcBorders>
              <w:top w:val="nil"/>
              <w:left w:val="nil"/>
              <w:bottom w:val="single" w:sz="4" w:space="0" w:color="auto"/>
              <w:right w:val="single" w:sz="4" w:space="0" w:color="auto"/>
            </w:tcBorders>
            <w:vAlign w:val="center"/>
          </w:tcPr>
          <w:p w14:paraId="0AEE278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石英、长石</w:t>
            </w:r>
          </w:p>
        </w:tc>
      </w:tr>
      <w:tr w:rsidR="00000000" w14:paraId="2FD95368" w14:textId="77777777">
        <w:trPr>
          <w:trHeight w:val="402"/>
          <w:jc w:val="center"/>
        </w:trPr>
        <w:tc>
          <w:tcPr>
            <w:tcW w:w="1396" w:type="pct"/>
            <w:tcBorders>
              <w:top w:val="nil"/>
              <w:left w:val="single" w:sz="4" w:space="0" w:color="auto"/>
              <w:bottom w:val="single" w:sz="4" w:space="0" w:color="auto"/>
              <w:right w:val="single" w:sz="4" w:space="0" w:color="auto"/>
            </w:tcBorders>
            <w:vAlign w:val="center"/>
          </w:tcPr>
          <w:p w14:paraId="4544C60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次要矿物</w:t>
            </w:r>
          </w:p>
        </w:tc>
        <w:tc>
          <w:tcPr>
            <w:tcW w:w="1181" w:type="pct"/>
            <w:tcBorders>
              <w:top w:val="nil"/>
              <w:left w:val="nil"/>
              <w:bottom w:val="single" w:sz="4" w:space="0" w:color="auto"/>
              <w:right w:val="single" w:sz="4" w:space="0" w:color="auto"/>
            </w:tcBorders>
            <w:vAlign w:val="center"/>
          </w:tcPr>
          <w:p w14:paraId="7A6EC340" w14:textId="77777777" w:rsidR="005A6981" w:rsidRDefault="005A6981">
            <w:pPr>
              <w:widowControl/>
              <w:spacing w:line="240" w:lineRule="auto"/>
              <w:ind w:firstLineChars="0" w:firstLine="0"/>
              <w:jc w:val="left"/>
              <w:rPr>
                <w:rFonts w:ascii="Times New Roman"/>
                <w:color w:val="000000"/>
                <w:kern w:val="0"/>
                <w:sz w:val="24"/>
                <w:szCs w:val="24"/>
              </w:rPr>
            </w:pPr>
            <w:r>
              <w:rPr>
                <w:rFonts w:ascii="Times New Roman"/>
                <w:color w:val="000000"/>
                <w:kern w:val="0"/>
                <w:sz w:val="24"/>
                <w:szCs w:val="24"/>
                <w:lang w:eastAsia="zh-TW"/>
              </w:rPr>
              <w:t xml:space="preserve">     /</w:t>
            </w:r>
          </w:p>
        </w:tc>
        <w:tc>
          <w:tcPr>
            <w:tcW w:w="2422" w:type="pct"/>
            <w:tcBorders>
              <w:top w:val="nil"/>
              <w:left w:val="nil"/>
              <w:bottom w:val="single" w:sz="4" w:space="0" w:color="auto"/>
              <w:right w:val="single" w:sz="4" w:space="0" w:color="auto"/>
            </w:tcBorders>
            <w:vAlign w:val="center"/>
          </w:tcPr>
          <w:p w14:paraId="064568F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绢云母</w:t>
            </w:r>
          </w:p>
        </w:tc>
      </w:tr>
      <w:tr w:rsidR="00000000" w14:paraId="17B100F7" w14:textId="77777777">
        <w:trPr>
          <w:trHeight w:val="402"/>
          <w:jc w:val="center"/>
        </w:trPr>
        <w:tc>
          <w:tcPr>
            <w:tcW w:w="1396" w:type="pct"/>
            <w:tcBorders>
              <w:top w:val="nil"/>
              <w:left w:val="single" w:sz="4" w:space="0" w:color="auto"/>
              <w:bottom w:val="single" w:sz="4" w:space="0" w:color="auto"/>
              <w:right w:val="single" w:sz="4" w:space="0" w:color="auto"/>
            </w:tcBorders>
            <w:vAlign w:val="center"/>
          </w:tcPr>
          <w:p w14:paraId="3F6177A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少量矿物</w:t>
            </w:r>
          </w:p>
        </w:tc>
        <w:tc>
          <w:tcPr>
            <w:tcW w:w="1181" w:type="pct"/>
            <w:tcBorders>
              <w:top w:val="nil"/>
              <w:left w:val="nil"/>
              <w:bottom w:val="single" w:sz="4" w:space="0" w:color="auto"/>
              <w:right w:val="single" w:sz="4" w:space="0" w:color="auto"/>
            </w:tcBorders>
            <w:vAlign w:val="center"/>
          </w:tcPr>
          <w:p w14:paraId="1938F8D9" w14:textId="77777777" w:rsidR="005A6981" w:rsidRDefault="005A6981">
            <w:pPr>
              <w:widowControl/>
              <w:spacing w:line="240" w:lineRule="auto"/>
              <w:ind w:firstLineChars="0" w:firstLine="0"/>
              <w:jc w:val="left"/>
              <w:rPr>
                <w:rFonts w:ascii="Times New Roman"/>
                <w:color w:val="000000"/>
                <w:kern w:val="0"/>
                <w:sz w:val="24"/>
                <w:szCs w:val="24"/>
              </w:rPr>
            </w:pPr>
            <w:r>
              <w:rPr>
                <w:rFonts w:ascii="Times New Roman"/>
                <w:color w:val="000000"/>
                <w:kern w:val="0"/>
                <w:sz w:val="24"/>
                <w:szCs w:val="24"/>
                <w:lang w:eastAsia="zh-TW"/>
              </w:rPr>
              <w:t xml:space="preserve">     /</w:t>
            </w:r>
          </w:p>
        </w:tc>
        <w:tc>
          <w:tcPr>
            <w:tcW w:w="2422" w:type="pct"/>
            <w:tcBorders>
              <w:top w:val="nil"/>
              <w:left w:val="nil"/>
              <w:bottom w:val="single" w:sz="4" w:space="0" w:color="auto"/>
              <w:right w:val="single" w:sz="4" w:space="0" w:color="auto"/>
            </w:tcBorders>
            <w:vAlign w:val="center"/>
          </w:tcPr>
          <w:p w14:paraId="39AF5DD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方解石、白云母</w:t>
            </w:r>
          </w:p>
        </w:tc>
      </w:tr>
      <w:tr w:rsidR="00000000" w14:paraId="58A58014" w14:textId="77777777">
        <w:trPr>
          <w:trHeight w:val="402"/>
          <w:jc w:val="center"/>
        </w:trPr>
        <w:tc>
          <w:tcPr>
            <w:tcW w:w="1396" w:type="pct"/>
            <w:tcBorders>
              <w:top w:val="nil"/>
              <w:left w:val="single" w:sz="4" w:space="0" w:color="auto"/>
              <w:bottom w:val="single" w:sz="4" w:space="0" w:color="auto"/>
              <w:right w:val="single" w:sz="4" w:space="0" w:color="auto"/>
            </w:tcBorders>
            <w:vAlign w:val="center"/>
          </w:tcPr>
          <w:p w14:paraId="7C7ECC1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微量矿物</w:t>
            </w:r>
          </w:p>
        </w:tc>
        <w:tc>
          <w:tcPr>
            <w:tcW w:w="1181" w:type="pct"/>
            <w:tcBorders>
              <w:top w:val="nil"/>
              <w:left w:val="nil"/>
              <w:bottom w:val="single" w:sz="4" w:space="0" w:color="auto"/>
              <w:right w:val="single" w:sz="4" w:space="0" w:color="auto"/>
            </w:tcBorders>
            <w:vAlign w:val="center"/>
          </w:tcPr>
          <w:p w14:paraId="276939D8" w14:textId="77777777" w:rsidR="005A6981" w:rsidRDefault="005A6981">
            <w:pPr>
              <w:widowControl/>
              <w:spacing w:line="240" w:lineRule="auto"/>
              <w:ind w:firstLineChars="0" w:firstLine="0"/>
              <w:jc w:val="left"/>
              <w:rPr>
                <w:rFonts w:ascii="Times New Roman"/>
                <w:color w:val="000000"/>
                <w:kern w:val="0"/>
                <w:sz w:val="24"/>
                <w:szCs w:val="24"/>
              </w:rPr>
            </w:pPr>
            <w:r>
              <w:rPr>
                <w:rFonts w:ascii="Times New Roman"/>
                <w:color w:val="000000"/>
                <w:kern w:val="0"/>
                <w:sz w:val="24"/>
                <w:szCs w:val="24"/>
                <w:lang w:eastAsia="zh-TW"/>
              </w:rPr>
              <w:t xml:space="preserve">     /</w:t>
            </w:r>
          </w:p>
        </w:tc>
        <w:tc>
          <w:tcPr>
            <w:tcW w:w="2422" w:type="pct"/>
            <w:tcBorders>
              <w:top w:val="nil"/>
              <w:left w:val="nil"/>
              <w:bottom w:val="single" w:sz="4" w:space="0" w:color="auto"/>
              <w:right w:val="single" w:sz="4" w:space="0" w:color="auto"/>
            </w:tcBorders>
            <w:vAlign w:val="center"/>
          </w:tcPr>
          <w:p w14:paraId="0ADCEE1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褐铁矿、黄铁矿、磷灰石</w:t>
            </w:r>
          </w:p>
        </w:tc>
      </w:tr>
    </w:tbl>
    <w:p w14:paraId="602F55CE" w14:textId="77777777" w:rsidR="005A6981" w:rsidRDefault="005A6981">
      <w:pPr>
        <w:spacing w:line="500" w:lineRule="exact"/>
        <w:ind w:firstLine="560"/>
        <w:rPr>
          <w:rFonts w:ascii="Times New Roman" w:hint="eastAsia"/>
          <w:szCs w:val="28"/>
        </w:rPr>
      </w:pPr>
      <w:r>
        <w:rPr>
          <w:rFonts w:ascii="Times New Roman"/>
          <w:szCs w:val="28"/>
        </w:rPr>
        <w:t>1</w:t>
      </w:r>
      <w:r>
        <w:rPr>
          <w:rFonts w:ascii="Times New Roman"/>
          <w:szCs w:val="28"/>
        </w:rPr>
        <w:t>）</w:t>
      </w:r>
      <w:r>
        <w:rPr>
          <w:rFonts w:ascii="Times New Roman" w:hint="eastAsia"/>
          <w:szCs w:val="28"/>
        </w:rPr>
        <w:t>xx</w:t>
      </w:r>
    </w:p>
    <w:p w14:paraId="12FBB82D" w14:textId="77777777" w:rsidR="005A6981" w:rsidRDefault="005A6981">
      <w:pPr>
        <w:ind w:firstLine="560"/>
        <w:rPr>
          <w:rFonts w:ascii="Times New Roman"/>
          <w:szCs w:val="28"/>
        </w:rPr>
      </w:pPr>
      <w:r>
        <w:rPr>
          <w:rFonts w:ascii="Times New Roman"/>
          <w:szCs w:val="28"/>
        </w:rPr>
        <w:t>以白色和浅绿～绿色为主，次为浅紫色及无色，玻璃光泽，半自形粒状</w:t>
      </w:r>
      <w:r>
        <w:rPr>
          <w:rFonts w:ascii="Times New Roman"/>
          <w:szCs w:val="28"/>
        </w:rPr>
        <w:lastRenderedPageBreak/>
        <w:t>及他形粒状均常见，在矿石中多表现为碎裂角砾状产出；</w:t>
      </w:r>
      <w:r>
        <w:rPr>
          <w:rFonts w:ascii="Times New Roman" w:hint="eastAsia"/>
          <w:szCs w:val="28"/>
        </w:rPr>
        <w:t>xx</w:t>
      </w:r>
      <w:r>
        <w:rPr>
          <w:rFonts w:ascii="Times New Roman"/>
          <w:szCs w:val="28"/>
        </w:rPr>
        <w:t>颗粒大小相差很大，从粗到细均有分布，大者可达</w:t>
      </w:r>
      <w:r>
        <w:rPr>
          <w:rFonts w:ascii="Times New Roman"/>
          <w:szCs w:val="28"/>
        </w:rPr>
        <w:t xml:space="preserve"> 10 cm</w:t>
      </w:r>
      <w:r>
        <w:rPr>
          <w:rFonts w:ascii="Times New Roman"/>
          <w:szCs w:val="28"/>
        </w:rPr>
        <w:t>，小的只有</w:t>
      </w:r>
      <w:r>
        <w:rPr>
          <w:rFonts w:ascii="Times New Roman"/>
          <w:szCs w:val="28"/>
        </w:rPr>
        <w:t xml:space="preserve"> 0.025mm </w:t>
      </w:r>
      <w:r>
        <w:rPr>
          <w:rFonts w:ascii="Times New Roman"/>
          <w:szCs w:val="28"/>
        </w:rPr>
        <w:t>或更小，偏光显微镜下常见的为</w:t>
      </w:r>
      <w:r>
        <w:rPr>
          <w:rFonts w:ascii="Times New Roman"/>
          <w:szCs w:val="28"/>
        </w:rPr>
        <w:t xml:space="preserve"> 0.05—2.5mm</w:t>
      </w:r>
      <w:r>
        <w:rPr>
          <w:rFonts w:ascii="Times New Roman"/>
          <w:szCs w:val="28"/>
        </w:rPr>
        <w:t>。</w:t>
      </w:r>
      <w:r>
        <w:rPr>
          <w:rFonts w:ascii="Times New Roman" w:hint="eastAsia"/>
          <w:szCs w:val="28"/>
        </w:rPr>
        <w:t>xx</w:t>
      </w:r>
      <w:r>
        <w:rPr>
          <w:rFonts w:ascii="Times New Roman"/>
          <w:szCs w:val="28"/>
        </w:rPr>
        <w:t>在矿石中主要有以下四种嵌布形式：</w:t>
      </w:r>
      <w:r>
        <w:rPr>
          <w:rFonts w:ascii="Times New Roman"/>
          <w:szCs w:val="28"/>
        </w:rPr>
        <w:t xml:space="preserve"> </w:t>
      </w:r>
    </w:p>
    <w:p w14:paraId="5DD53EE2" w14:textId="77777777" w:rsidR="005A6981" w:rsidRDefault="005A6981">
      <w:pPr>
        <w:ind w:firstLine="560"/>
        <w:rPr>
          <w:rFonts w:ascii="Times New Roman"/>
          <w:szCs w:val="28"/>
        </w:rPr>
      </w:pPr>
      <w:r>
        <w:rPr>
          <w:rFonts w:ascii="Times New Roman"/>
          <w:szCs w:val="28"/>
        </w:rPr>
        <w:t>（</w:t>
      </w:r>
      <w:r>
        <w:rPr>
          <w:rFonts w:ascii="Times New Roman"/>
          <w:szCs w:val="28"/>
        </w:rPr>
        <w:t>1</w:t>
      </w:r>
      <w:r>
        <w:rPr>
          <w:rFonts w:ascii="Times New Roman"/>
          <w:szCs w:val="28"/>
        </w:rPr>
        <w:t>）以角砾的形式产出</w:t>
      </w:r>
    </w:p>
    <w:p w14:paraId="58DA4834" w14:textId="77777777" w:rsidR="005A6981" w:rsidRDefault="005A6981">
      <w:pPr>
        <w:ind w:firstLine="560"/>
        <w:rPr>
          <w:rFonts w:ascii="Times New Roman"/>
          <w:szCs w:val="28"/>
        </w:rPr>
      </w:pPr>
      <w:r>
        <w:rPr>
          <w:rFonts w:ascii="Times New Roman"/>
          <w:szCs w:val="28"/>
        </w:rPr>
        <w:t>角砾一般</w:t>
      </w:r>
      <w:r>
        <w:rPr>
          <w:rFonts w:ascii="Times New Roman"/>
          <w:szCs w:val="28"/>
        </w:rPr>
        <w:t xml:space="preserve"> 2—10mm</w:t>
      </w:r>
      <w:r>
        <w:rPr>
          <w:rFonts w:ascii="Times New Roman"/>
          <w:szCs w:val="28"/>
        </w:rPr>
        <w:t>，部分大者可达</w:t>
      </w:r>
      <w:r>
        <w:rPr>
          <w:rFonts w:ascii="Times New Roman"/>
          <w:szCs w:val="28"/>
        </w:rPr>
        <w:t xml:space="preserve"> 8—10 cm</w:t>
      </w:r>
      <w:r>
        <w:rPr>
          <w:rFonts w:ascii="Times New Roman"/>
          <w:szCs w:val="28"/>
        </w:rPr>
        <w:t>。</w:t>
      </w:r>
      <w:r>
        <w:rPr>
          <w:rFonts w:ascii="Times New Roman" w:hint="eastAsia"/>
          <w:szCs w:val="28"/>
        </w:rPr>
        <w:t>xx</w:t>
      </w:r>
      <w:r>
        <w:rPr>
          <w:rFonts w:ascii="Times New Roman"/>
          <w:szCs w:val="28"/>
        </w:rPr>
        <w:t>构成角砾的形式主要有三种：</w:t>
      </w:r>
      <w:r>
        <w:rPr>
          <w:rFonts w:ascii="Times New Roman"/>
          <w:szCs w:val="28"/>
        </w:rPr>
        <w:t xml:space="preserve"> </w:t>
      </w:r>
    </w:p>
    <w:p w14:paraId="4910E681" w14:textId="77777777" w:rsidR="005A6981" w:rsidRDefault="005A6981">
      <w:pPr>
        <w:ind w:firstLine="560"/>
        <w:rPr>
          <w:rFonts w:ascii="Times New Roman"/>
          <w:szCs w:val="28"/>
        </w:rPr>
      </w:pPr>
      <w:r>
        <w:rPr>
          <w:rFonts w:ascii="Times New Roman"/>
          <w:szCs w:val="28"/>
          <w:lang w:val="en-US" w:eastAsia="zh-CN"/>
        </w:rPr>
        <w:lastRenderedPageBreak/>
        <w:pict w14:anchorId="337043DB">
          <v:shape id="_x0000_s4309" type="#_x0000_t202" style="position:absolute;left:0;text-align:left;margin-left:207.6pt;margin-top:331.2pt;width:250.2pt;height:239.95pt;z-index:251643904;mso-wrap-style:square;mso-position-horizontal-relative:margin;mso-width-relative:margin;mso-height-relative:margin" filled="f" stroked="f">
            <v:fill o:detectmouseclick="t"/>
            <v:textbox>
              <w:txbxContent>
                <w:p w14:paraId="69D2F69B" w14:textId="77777777" w:rsidR="005A6981" w:rsidRDefault="005A6981">
                  <w:pPr>
                    <w:spacing w:line="240" w:lineRule="auto"/>
                    <w:ind w:firstLineChars="0" w:firstLine="0"/>
                    <w:jc w:val="center"/>
                    <w:rPr>
                      <w:rFonts w:hint="eastAsia"/>
                    </w:rPr>
                  </w:pPr>
                </w:p>
                <w:p w14:paraId="5D4B7FC8" w14:textId="77777777" w:rsidR="005A6981" w:rsidRDefault="005A6981">
                  <w:pPr>
                    <w:spacing w:line="400" w:lineRule="exact"/>
                    <w:ind w:firstLineChars="250" w:firstLine="600"/>
                    <w:jc w:val="center"/>
                  </w:pPr>
                  <w:r>
                    <w:rPr>
                      <w:rFonts w:ascii="黑体" w:eastAsia="黑体" w:hAnsi="黑体" w:cs="宋体" w:hint="eastAsia"/>
                      <w:sz w:val="24"/>
                      <w:szCs w:val="24"/>
                    </w:rPr>
                    <w:t>照片</w:t>
                  </w:r>
                  <w:r>
                    <w:rPr>
                      <w:rFonts w:ascii="黑体" w:eastAsia="黑体" w:hAnsi="黑体" w:cs="宋体" w:hint="eastAsia"/>
                      <w:sz w:val="24"/>
                      <w:szCs w:val="24"/>
                    </w:rPr>
                    <w:t>5-4</w:t>
                  </w:r>
                  <w:r>
                    <w:rPr>
                      <w:rFonts w:ascii="黑体" w:eastAsia="黑体" w:hAnsi="黑体" w:hint="eastAsia"/>
                      <w:sz w:val="24"/>
                      <w:szCs w:val="24"/>
                    </w:rPr>
                    <w:t xml:space="preserve">　</w:t>
                  </w:r>
                  <w:r>
                    <w:rPr>
                      <w:rFonts w:ascii="黑体" w:eastAsia="黑体" w:hAnsi="黑体" w:hint="eastAsia"/>
                      <w:sz w:val="24"/>
                      <w:szCs w:val="24"/>
                    </w:rPr>
                    <w:t xml:space="preserve"> </w:t>
                  </w:r>
                  <w:r>
                    <w:rPr>
                      <w:rFonts w:ascii="黑体" w:eastAsia="黑体" w:hAnsi="黑体" w:cs="宋体" w:hint="eastAsia"/>
                      <w:sz w:val="24"/>
                      <w:szCs w:val="24"/>
                    </w:rPr>
                    <w:t>脉体边部为梳状石英</w:t>
                  </w:r>
                </w:p>
              </w:txbxContent>
            </v:textbox>
            <w10:wrap type="square" anchorx="margin"/>
          </v:shape>
        </w:pict>
      </w:r>
      <w:r>
        <w:rPr>
          <w:rFonts w:ascii="宋体" w:eastAsia="宋体" w:hAnsi="宋体" w:cs="宋体" w:hint="eastAsia"/>
          <w:szCs w:val="28"/>
        </w:rPr>
        <w:t>①</w:t>
      </w:r>
      <w:r>
        <w:rPr>
          <w:rFonts w:ascii="Times New Roman"/>
          <w:szCs w:val="28"/>
        </w:rPr>
        <w:t>尖棱角状</w:t>
      </w:r>
      <w:r>
        <w:rPr>
          <w:rFonts w:ascii="Times New Roman" w:hint="eastAsia"/>
          <w:szCs w:val="28"/>
        </w:rPr>
        <w:t>xx</w:t>
      </w:r>
      <w:r>
        <w:rPr>
          <w:rFonts w:ascii="Times New Roman"/>
          <w:szCs w:val="28"/>
        </w:rPr>
        <w:t>单体角砾（照片</w:t>
      </w:r>
      <w:r>
        <w:rPr>
          <w:rFonts w:ascii="Times New Roman"/>
          <w:szCs w:val="28"/>
        </w:rPr>
        <w:t>5-3</w:t>
      </w:r>
      <w:r>
        <w:rPr>
          <w:rFonts w:ascii="Times New Roman"/>
          <w:szCs w:val="28"/>
        </w:rPr>
        <w:t>），这类单体</w:t>
      </w:r>
      <w:r>
        <w:rPr>
          <w:rFonts w:ascii="Times New Roman" w:hint="eastAsia"/>
          <w:szCs w:val="28"/>
        </w:rPr>
        <w:t>xx</w:t>
      </w:r>
      <w:r>
        <w:rPr>
          <w:rFonts w:ascii="Times New Roman"/>
          <w:szCs w:val="28"/>
        </w:rPr>
        <w:t>通常又经后期动力作用发生碎裂，裂隙中又充填晚期石英（照片</w:t>
      </w:r>
      <w:r>
        <w:rPr>
          <w:rFonts w:ascii="Times New Roman"/>
          <w:szCs w:val="28"/>
        </w:rPr>
        <w:t>5-2</w:t>
      </w:r>
      <w:r>
        <w:rPr>
          <w:rFonts w:ascii="Times New Roman"/>
          <w:szCs w:val="28"/>
        </w:rPr>
        <w:t>）。</w:t>
      </w:r>
      <w:r>
        <w:rPr>
          <w:rFonts w:ascii="Times New Roman"/>
          <w:szCs w:val="28"/>
          <w:lang w:val="en-US" w:eastAsia="zh-CN"/>
        </w:rPr>
        <w:pict w14:anchorId="74E7FBBA">
          <v:shape id="_x0000_s4308" type="#_x0000_t202" style="position:absolute;left:0;text-align:left;margin-left:-34.2pt;margin-top:-.45pt;width:516.6pt;height:296.35pt;z-index:251642880;mso-wrap-style:square;mso-position-horizontal-relative:margin;mso-position-vertical-relative:text;mso-width-relative:margin;mso-height-relative:margin" filled="f" stroked="f">
            <v:fill o:detectmouseclick="t"/>
            <v:textbox>
              <w:txbxContent>
                <w:p w14:paraId="17C082D0" w14:textId="77777777" w:rsidR="005A6981" w:rsidRDefault="005A6981">
                  <w:pPr>
                    <w:spacing w:line="240" w:lineRule="auto"/>
                    <w:ind w:firstLineChars="0" w:firstLine="0"/>
                    <w:jc w:val="left"/>
                    <w:rPr>
                      <w:rFonts w:hint="eastAsia"/>
                    </w:rPr>
                  </w:pPr>
                  <w:r>
                    <w:rPr>
                      <w:rFonts w:hint="eastAsia"/>
                    </w:rPr>
                    <w:t xml:space="preserve">     </w:t>
                  </w:r>
                </w:p>
                <w:p w14:paraId="4F672B3F" w14:textId="77777777" w:rsidR="005A6981" w:rsidRDefault="005A6981">
                  <w:pPr>
                    <w:spacing w:line="240" w:lineRule="auto"/>
                    <w:ind w:firstLineChars="0" w:firstLine="0"/>
                    <w:jc w:val="left"/>
                    <w:rPr>
                      <w:rFonts w:hint="eastAsia"/>
                    </w:rPr>
                  </w:pPr>
                </w:p>
                <w:p w14:paraId="43F2E6E1" w14:textId="77777777" w:rsidR="005A6981" w:rsidRDefault="005A6981">
                  <w:pPr>
                    <w:spacing w:line="400" w:lineRule="exact"/>
                    <w:ind w:firstLineChars="250" w:firstLine="600"/>
                    <w:jc w:val="left"/>
                    <w:rPr>
                      <w:rFonts w:ascii="黑体" w:eastAsia="黑体" w:hAnsi="黑体" w:cs="宋体"/>
                      <w:sz w:val="24"/>
                      <w:szCs w:val="24"/>
                    </w:rPr>
                  </w:pPr>
                  <w:r>
                    <w:rPr>
                      <w:rFonts w:ascii="黑体" w:eastAsia="黑体" w:hAnsi="黑体" w:cs="宋体" w:hint="eastAsia"/>
                      <w:sz w:val="24"/>
                      <w:szCs w:val="24"/>
                    </w:rPr>
                    <w:t>照片</w:t>
                  </w:r>
                  <w:r>
                    <w:rPr>
                      <w:rFonts w:ascii="黑体" w:eastAsia="黑体" w:hAnsi="黑体" w:cs="宋体" w:hint="eastAsia"/>
                      <w:sz w:val="24"/>
                      <w:szCs w:val="24"/>
                    </w:rPr>
                    <w:t>5-3</w:t>
                  </w:r>
                  <w:r>
                    <w:rPr>
                      <w:rFonts w:ascii="黑体" w:eastAsia="黑体" w:hAnsi="黑体" w:hint="eastAsia"/>
                      <w:sz w:val="24"/>
                      <w:szCs w:val="24"/>
                    </w:rPr>
                    <w:t xml:space="preserve">　</w:t>
                  </w:r>
                  <w:r>
                    <w:rPr>
                      <w:rFonts w:ascii="黑体" w:eastAsia="黑体" w:hAnsi="黑体" w:hint="eastAsia"/>
                      <w:sz w:val="24"/>
                      <w:szCs w:val="24"/>
                    </w:rPr>
                    <w:t xml:space="preserve"> </w:t>
                  </w:r>
                  <w:r>
                    <w:rPr>
                      <w:rFonts w:ascii="黑体" w:eastAsia="黑体" w:hAnsi="黑体" w:cs="宋体" w:hint="eastAsia"/>
                      <w:sz w:val="24"/>
                      <w:szCs w:val="24"/>
                    </w:rPr>
                    <w:t>尖棱角状</w:t>
                  </w:r>
                  <w:r>
                    <w:rPr>
                      <w:rFonts w:ascii="黑体" w:eastAsia="黑体" w:hAnsi="黑体" w:cs="宋体" w:hint="eastAsia"/>
                      <w:sz w:val="24"/>
                      <w:szCs w:val="24"/>
                    </w:rPr>
                    <w:t>xx</w:t>
                  </w:r>
                  <w:r>
                    <w:rPr>
                      <w:rFonts w:ascii="黑体" w:eastAsia="黑体" w:hAnsi="黑体" w:hint="eastAsia"/>
                      <w:sz w:val="24"/>
                      <w:szCs w:val="24"/>
                    </w:rPr>
                    <w:t xml:space="preserve">                     </w:t>
                  </w:r>
                  <w:r>
                    <w:rPr>
                      <w:rFonts w:ascii="黑体" w:eastAsia="黑体" w:hAnsi="黑体" w:cs="宋体" w:hint="eastAsia"/>
                      <w:sz w:val="24"/>
                      <w:szCs w:val="24"/>
                    </w:rPr>
                    <w:t>照片</w:t>
                  </w:r>
                  <w:r>
                    <w:rPr>
                      <w:rFonts w:ascii="黑体" w:eastAsia="黑体" w:hAnsi="黑体" w:cs="宋体" w:hint="eastAsia"/>
                      <w:sz w:val="24"/>
                      <w:szCs w:val="24"/>
                    </w:rPr>
                    <w:t>5-2</w:t>
                  </w:r>
                  <w:r>
                    <w:rPr>
                      <w:rFonts w:ascii="黑体" w:eastAsia="黑体" w:hAnsi="黑体" w:hint="eastAsia"/>
                      <w:sz w:val="24"/>
                      <w:szCs w:val="24"/>
                    </w:rPr>
                    <w:t xml:space="preserve">　</w:t>
                  </w:r>
                  <w:r>
                    <w:rPr>
                      <w:rFonts w:ascii="黑体" w:eastAsia="黑体" w:hAnsi="黑体" w:hint="eastAsia"/>
                      <w:sz w:val="24"/>
                      <w:szCs w:val="24"/>
                    </w:rPr>
                    <w:t xml:space="preserve"> </w:t>
                  </w:r>
                  <w:r>
                    <w:rPr>
                      <w:rFonts w:ascii="黑体" w:eastAsia="黑体" w:hAnsi="黑体" w:cs="宋体" w:hint="eastAsia"/>
                      <w:sz w:val="24"/>
                      <w:szCs w:val="24"/>
                    </w:rPr>
                    <w:t>受构造及热液作用石英化</w:t>
                  </w:r>
                </w:p>
                <w:p w14:paraId="58901B28" w14:textId="77777777" w:rsidR="005A6981" w:rsidRDefault="005A6981">
                  <w:pPr>
                    <w:spacing w:line="400" w:lineRule="exact"/>
                    <w:ind w:firstLineChars="2950" w:firstLine="7080"/>
                    <w:jc w:val="left"/>
                    <w:rPr>
                      <w:rFonts w:ascii="黑体" w:eastAsia="黑体" w:hAnsi="黑体" w:cs="宋体" w:hint="eastAsia"/>
                      <w:sz w:val="24"/>
                      <w:szCs w:val="24"/>
                    </w:rPr>
                  </w:pPr>
                  <w:r>
                    <w:rPr>
                      <w:rFonts w:ascii="黑体" w:eastAsia="黑体" w:hAnsi="黑体" w:cs="宋体" w:hint="eastAsia"/>
                      <w:sz w:val="24"/>
                      <w:szCs w:val="24"/>
                    </w:rPr>
                    <w:t>沿</w:t>
                  </w:r>
                  <w:r>
                    <w:rPr>
                      <w:rFonts w:ascii="黑体" w:eastAsia="黑体" w:hAnsi="黑体" w:cs="宋体" w:hint="eastAsia"/>
                      <w:sz w:val="24"/>
                      <w:szCs w:val="24"/>
                    </w:rPr>
                    <w:t>xx</w:t>
                  </w:r>
                  <w:r>
                    <w:rPr>
                      <w:rFonts w:ascii="黑体" w:eastAsia="黑体" w:hAnsi="黑体" w:cs="宋体" w:hint="eastAsia"/>
                      <w:sz w:val="24"/>
                      <w:szCs w:val="24"/>
                    </w:rPr>
                    <w:t>碎斑、角砾间分布。</w:t>
                  </w:r>
                </w:p>
              </w:txbxContent>
            </v:textbox>
            <w10:wrap type="square" anchorx="margin"/>
          </v:shape>
        </w:pict>
      </w:r>
    </w:p>
    <w:p w14:paraId="2867C71E" w14:textId="77777777" w:rsidR="005A6981" w:rsidRDefault="005A6981">
      <w:pPr>
        <w:spacing w:line="520" w:lineRule="exact"/>
        <w:ind w:firstLine="560"/>
        <w:rPr>
          <w:rFonts w:ascii="Times New Roman"/>
          <w:szCs w:val="28"/>
        </w:rPr>
      </w:pPr>
      <w:r>
        <w:rPr>
          <w:rFonts w:ascii="宋体" w:eastAsia="宋体" w:hAnsi="宋体" w:cs="宋体" w:hint="eastAsia"/>
          <w:szCs w:val="28"/>
        </w:rPr>
        <w:t>②</w:t>
      </w:r>
      <w:r>
        <w:rPr>
          <w:rFonts w:ascii="Times New Roman" w:eastAsia="宋体" w:hint="eastAsia"/>
          <w:szCs w:val="28"/>
        </w:rPr>
        <w:t>xx</w:t>
      </w:r>
      <w:r>
        <w:rPr>
          <w:rFonts w:ascii="Times New Roman"/>
          <w:szCs w:val="28"/>
        </w:rPr>
        <w:t>与石英、长石等共同组成角砾，粒径为</w:t>
      </w:r>
      <w:r>
        <w:rPr>
          <w:rFonts w:ascii="Times New Roman"/>
          <w:szCs w:val="28"/>
        </w:rPr>
        <w:t xml:space="preserve"> 0.02—0.5mm</w:t>
      </w:r>
      <w:r>
        <w:rPr>
          <w:rFonts w:ascii="Times New Roman"/>
          <w:szCs w:val="28"/>
        </w:rPr>
        <w:t>。</w:t>
      </w:r>
    </w:p>
    <w:p w14:paraId="304EA516" w14:textId="77777777" w:rsidR="005A6981" w:rsidRDefault="005A6981">
      <w:pPr>
        <w:spacing w:line="520" w:lineRule="exact"/>
        <w:ind w:firstLine="560"/>
        <w:rPr>
          <w:rFonts w:ascii="Times New Roman"/>
          <w:szCs w:val="28"/>
        </w:rPr>
      </w:pPr>
      <w:r>
        <w:rPr>
          <w:rFonts w:ascii="宋体" w:eastAsia="宋体" w:hAnsi="宋体" w:cs="宋体" w:hint="eastAsia"/>
          <w:szCs w:val="28"/>
        </w:rPr>
        <w:t>③</w:t>
      </w:r>
      <w:r>
        <w:rPr>
          <w:rFonts w:ascii="Times New Roman" w:eastAsia="宋体" w:hint="eastAsia"/>
          <w:szCs w:val="28"/>
        </w:rPr>
        <w:t>xx</w:t>
      </w:r>
      <w:r>
        <w:rPr>
          <w:rFonts w:ascii="Times New Roman"/>
          <w:szCs w:val="28"/>
        </w:rPr>
        <w:t>集合体组成</w:t>
      </w:r>
      <w:r>
        <w:rPr>
          <w:rFonts w:ascii="Times New Roman" w:hint="eastAsia"/>
          <w:szCs w:val="28"/>
        </w:rPr>
        <w:t>xx</w:t>
      </w:r>
      <w:r>
        <w:rPr>
          <w:rFonts w:ascii="Times New Roman"/>
          <w:szCs w:val="28"/>
        </w:rPr>
        <w:t>角砾，这类</w:t>
      </w:r>
      <w:r>
        <w:rPr>
          <w:rFonts w:ascii="Times New Roman" w:hint="eastAsia"/>
          <w:szCs w:val="28"/>
        </w:rPr>
        <w:t>xx</w:t>
      </w:r>
      <w:r>
        <w:rPr>
          <w:rFonts w:ascii="Times New Roman"/>
          <w:szCs w:val="28"/>
        </w:rPr>
        <w:t>粒径为</w:t>
      </w:r>
      <w:r>
        <w:rPr>
          <w:rFonts w:ascii="Times New Roman"/>
          <w:szCs w:val="28"/>
        </w:rPr>
        <w:t xml:space="preserve"> 0.2—2mm</w:t>
      </w:r>
      <w:r>
        <w:rPr>
          <w:rFonts w:ascii="Times New Roman"/>
          <w:szCs w:val="28"/>
        </w:rPr>
        <w:t>。</w:t>
      </w:r>
    </w:p>
    <w:p w14:paraId="54201901" w14:textId="77777777" w:rsidR="005A6981" w:rsidRDefault="005A6981">
      <w:pPr>
        <w:spacing w:line="520" w:lineRule="exact"/>
        <w:ind w:firstLine="560"/>
        <w:rPr>
          <w:rFonts w:ascii="Times New Roman"/>
          <w:szCs w:val="28"/>
        </w:rPr>
      </w:pPr>
      <w:r>
        <w:rPr>
          <w:rFonts w:ascii="Times New Roman"/>
          <w:szCs w:val="28"/>
        </w:rPr>
        <w:lastRenderedPageBreak/>
        <w:t>（</w:t>
      </w:r>
      <w:r>
        <w:rPr>
          <w:rFonts w:ascii="Times New Roman"/>
          <w:szCs w:val="28"/>
        </w:rPr>
        <w:t>2</w:t>
      </w:r>
      <w:r>
        <w:rPr>
          <w:rFonts w:ascii="Times New Roman"/>
          <w:szCs w:val="28"/>
        </w:rPr>
        <w:t>）以脉状形式产出</w:t>
      </w:r>
    </w:p>
    <w:p w14:paraId="6E6C174C" w14:textId="77777777" w:rsidR="005A6981" w:rsidRDefault="005A6981">
      <w:pPr>
        <w:spacing w:line="520" w:lineRule="exact"/>
        <w:ind w:firstLine="560"/>
        <w:rPr>
          <w:rFonts w:ascii="Times New Roman"/>
          <w:szCs w:val="28"/>
        </w:rPr>
      </w:pPr>
      <w:r>
        <w:rPr>
          <w:rFonts w:ascii="Times New Roman"/>
          <w:szCs w:val="28"/>
        </w:rPr>
        <w:t>此类型的</w:t>
      </w:r>
      <w:r>
        <w:rPr>
          <w:rFonts w:ascii="Times New Roman" w:hint="eastAsia"/>
          <w:szCs w:val="28"/>
        </w:rPr>
        <w:t>xx</w:t>
      </w:r>
      <w:r>
        <w:rPr>
          <w:rFonts w:ascii="Times New Roman"/>
          <w:szCs w:val="28"/>
        </w:rPr>
        <w:t>常与硅化石英紧密伴生，石英、</w:t>
      </w:r>
      <w:r>
        <w:rPr>
          <w:rFonts w:ascii="Times New Roman" w:hint="eastAsia"/>
          <w:szCs w:val="28"/>
        </w:rPr>
        <w:t>xx</w:t>
      </w:r>
      <w:r>
        <w:rPr>
          <w:rFonts w:ascii="Times New Roman"/>
          <w:szCs w:val="28"/>
        </w:rPr>
        <w:t>脉分布于矿石中，脉体由边缘向中央矿物组合通常为犬齿状石英或梳状石英（照片</w:t>
      </w:r>
      <w:r>
        <w:rPr>
          <w:rFonts w:ascii="Times New Roman"/>
          <w:szCs w:val="28"/>
        </w:rPr>
        <w:t>5-4</w:t>
      </w:r>
      <w:r>
        <w:rPr>
          <w:rFonts w:ascii="Times New Roman"/>
          <w:szCs w:val="28"/>
        </w:rPr>
        <w:t>）半自形</w:t>
      </w:r>
      <w:r>
        <w:rPr>
          <w:rFonts w:ascii="Times New Roman"/>
          <w:szCs w:val="28"/>
        </w:rPr>
        <w:t>—</w:t>
      </w:r>
      <w:r>
        <w:rPr>
          <w:rFonts w:ascii="Times New Roman"/>
          <w:szCs w:val="28"/>
        </w:rPr>
        <w:t>他形粒状的</w:t>
      </w:r>
      <w:r>
        <w:rPr>
          <w:rFonts w:ascii="Times New Roman" w:hint="eastAsia"/>
          <w:szCs w:val="28"/>
        </w:rPr>
        <w:t>xx</w:t>
      </w:r>
      <w:r>
        <w:rPr>
          <w:rFonts w:ascii="Times New Roman"/>
          <w:szCs w:val="28"/>
        </w:rPr>
        <w:t>，脉幅一般为</w:t>
      </w:r>
      <w:r>
        <w:rPr>
          <w:rFonts w:ascii="Times New Roman"/>
          <w:szCs w:val="28"/>
        </w:rPr>
        <w:t xml:space="preserve"> 0.05—0.5mm</w:t>
      </w:r>
      <w:r>
        <w:rPr>
          <w:rFonts w:ascii="Times New Roman"/>
          <w:szCs w:val="28"/>
        </w:rPr>
        <w:t>，大者可达</w:t>
      </w:r>
      <w:r>
        <w:rPr>
          <w:rFonts w:ascii="Times New Roman"/>
          <w:szCs w:val="28"/>
        </w:rPr>
        <w:t xml:space="preserve"> 2mm</w:t>
      </w:r>
      <w:r>
        <w:rPr>
          <w:rFonts w:ascii="Times New Roman"/>
          <w:szCs w:val="28"/>
        </w:rPr>
        <w:t>，</w:t>
      </w:r>
      <w:r>
        <w:rPr>
          <w:rFonts w:ascii="Times New Roman" w:hint="eastAsia"/>
          <w:szCs w:val="28"/>
        </w:rPr>
        <w:t>xx</w:t>
      </w:r>
      <w:r>
        <w:rPr>
          <w:rFonts w:ascii="Times New Roman"/>
          <w:szCs w:val="28"/>
        </w:rPr>
        <w:t>粒径为</w:t>
      </w:r>
      <w:r>
        <w:rPr>
          <w:rFonts w:ascii="Times New Roman"/>
          <w:szCs w:val="28"/>
        </w:rPr>
        <w:t xml:space="preserve"> 0.025—0.5mm</w:t>
      </w:r>
      <w:r>
        <w:rPr>
          <w:rFonts w:ascii="Times New Roman"/>
          <w:szCs w:val="28"/>
        </w:rPr>
        <w:t>。在</w:t>
      </w:r>
      <w:r>
        <w:rPr>
          <w:rFonts w:ascii="Times New Roman" w:hint="eastAsia"/>
          <w:szCs w:val="28"/>
        </w:rPr>
        <w:t>xx</w:t>
      </w:r>
      <w:r>
        <w:rPr>
          <w:rFonts w:ascii="Times New Roman"/>
          <w:szCs w:val="28"/>
        </w:rPr>
        <w:t>脉中局部可见少量方解石伴生，方解石呈微细粒状，粒径</w:t>
      </w:r>
      <w:r>
        <w:rPr>
          <w:rFonts w:ascii="Times New Roman"/>
          <w:szCs w:val="28"/>
        </w:rPr>
        <w:t xml:space="preserve"> 0.005—0.05mm</w:t>
      </w:r>
      <w:r>
        <w:rPr>
          <w:rFonts w:ascii="Times New Roman"/>
          <w:szCs w:val="28"/>
        </w:rPr>
        <w:t>。</w:t>
      </w:r>
    </w:p>
    <w:p w14:paraId="43C6B9F1" w14:textId="77777777" w:rsidR="005A6981" w:rsidRDefault="005A6981">
      <w:pPr>
        <w:spacing w:line="520" w:lineRule="exact"/>
        <w:ind w:firstLine="560"/>
        <w:rPr>
          <w:rFonts w:ascii="Times New Roman"/>
          <w:sz w:val="24"/>
          <w:szCs w:val="24"/>
        </w:rPr>
      </w:pPr>
      <w:r>
        <w:rPr>
          <w:rFonts w:ascii="Times New Roman"/>
          <w:szCs w:val="28"/>
        </w:rPr>
        <w:t>（</w:t>
      </w:r>
      <w:r>
        <w:rPr>
          <w:rFonts w:ascii="Times New Roman"/>
          <w:szCs w:val="28"/>
        </w:rPr>
        <w:t>3</w:t>
      </w:r>
      <w:r>
        <w:rPr>
          <w:rFonts w:ascii="Times New Roman"/>
          <w:szCs w:val="28"/>
        </w:rPr>
        <w:t>）以杂基的形式产出</w:t>
      </w:r>
    </w:p>
    <w:p w14:paraId="39D82BCB" w14:textId="77777777" w:rsidR="005A6981" w:rsidRDefault="005A6981">
      <w:pPr>
        <w:spacing w:line="520" w:lineRule="exact"/>
        <w:ind w:firstLineChars="171" w:firstLine="479"/>
        <w:jc w:val="left"/>
        <w:rPr>
          <w:rFonts w:ascii="Times New Roman"/>
          <w:szCs w:val="28"/>
        </w:rPr>
      </w:pPr>
      <w:r>
        <w:rPr>
          <w:rFonts w:ascii="Times New Roman"/>
          <w:szCs w:val="28"/>
        </w:rPr>
        <w:t>此种类型的</w:t>
      </w:r>
      <w:r>
        <w:rPr>
          <w:rFonts w:ascii="Times New Roman" w:hint="eastAsia"/>
          <w:szCs w:val="28"/>
        </w:rPr>
        <w:t>xx</w:t>
      </w:r>
      <w:r>
        <w:rPr>
          <w:rFonts w:ascii="Times New Roman"/>
          <w:szCs w:val="28"/>
        </w:rPr>
        <w:t>通常与围岩或（硅化）石英共同以填隙物的形式充填于角砾中，常见为棱角状，粒径一般为</w:t>
      </w:r>
      <w:r>
        <w:rPr>
          <w:rFonts w:ascii="Times New Roman"/>
          <w:szCs w:val="28"/>
        </w:rPr>
        <w:t xml:space="preserve"> 0.1—2m</w:t>
      </w:r>
      <w:r>
        <w:rPr>
          <w:rFonts w:ascii="Times New Roman"/>
          <w:szCs w:val="28"/>
        </w:rPr>
        <w:t>，也有部分小于</w:t>
      </w:r>
      <w:r>
        <w:rPr>
          <w:rFonts w:ascii="Times New Roman"/>
          <w:szCs w:val="28"/>
        </w:rPr>
        <w:t>0.05mm</w:t>
      </w:r>
      <w:r>
        <w:rPr>
          <w:rFonts w:ascii="Times New Roman"/>
          <w:szCs w:val="28"/>
        </w:rPr>
        <w:t>。</w:t>
      </w:r>
    </w:p>
    <w:p w14:paraId="3514CB09" w14:textId="77777777" w:rsidR="005A6981" w:rsidRDefault="005A6981">
      <w:pPr>
        <w:spacing w:line="520" w:lineRule="exact"/>
        <w:ind w:firstLine="560"/>
        <w:rPr>
          <w:rFonts w:ascii="Times New Roman"/>
          <w:szCs w:val="28"/>
        </w:rPr>
      </w:pPr>
      <w:r>
        <w:rPr>
          <w:rFonts w:ascii="Times New Roman"/>
          <w:szCs w:val="28"/>
        </w:rPr>
        <w:t>（</w:t>
      </w:r>
      <w:r>
        <w:rPr>
          <w:rFonts w:ascii="Times New Roman"/>
          <w:szCs w:val="28"/>
        </w:rPr>
        <w:t>4</w:t>
      </w:r>
      <w:r>
        <w:rPr>
          <w:rFonts w:ascii="Times New Roman"/>
          <w:szCs w:val="28"/>
        </w:rPr>
        <w:t>）呈浸染状分布</w:t>
      </w:r>
    </w:p>
    <w:p w14:paraId="79BDEC43" w14:textId="77777777" w:rsidR="005A6981" w:rsidRDefault="005A6981">
      <w:pPr>
        <w:spacing w:line="520" w:lineRule="exact"/>
        <w:ind w:firstLine="560"/>
        <w:rPr>
          <w:rFonts w:ascii="Times New Roman"/>
          <w:szCs w:val="28"/>
        </w:rPr>
      </w:pPr>
      <w:r>
        <w:rPr>
          <w:rFonts w:ascii="Times New Roman" w:hint="eastAsia"/>
          <w:szCs w:val="28"/>
        </w:rPr>
        <w:t>xx</w:t>
      </w:r>
      <w:r>
        <w:rPr>
          <w:rFonts w:ascii="Times New Roman"/>
          <w:szCs w:val="28"/>
        </w:rPr>
        <w:t>呈浸染状分布于脉石矿物之间，脉石矿物以（硅化）石英为主，其次还有少量长石及绢（白）云母类矿物。</w:t>
      </w:r>
      <w:r>
        <w:rPr>
          <w:rFonts w:ascii="Times New Roman"/>
          <w:szCs w:val="28"/>
        </w:rPr>
        <w:t>此类</w:t>
      </w:r>
      <w:r>
        <w:rPr>
          <w:rFonts w:ascii="Times New Roman" w:hint="eastAsia"/>
          <w:szCs w:val="28"/>
        </w:rPr>
        <w:t>xx</w:t>
      </w:r>
      <w:r>
        <w:rPr>
          <w:rFonts w:ascii="Times New Roman"/>
          <w:szCs w:val="28"/>
        </w:rPr>
        <w:t>呈他形粒状，</w:t>
      </w:r>
      <w:r>
        <w:rPr>
          <w:rFonts w:ascii="Times New Roman"/>
          <w:szCs w:val="28"/>
        </w:rPr>
        <w:t xml:space="preserve"> </w:t>
      </w:r>
      <w:r>
        <w:rPr>
          <w:rFonts w:ascii="Times New Roman"/>
          <w:szCs w:val="28"/>
        </w:rPr>
        <w:t>粒径一般为</w:t>
      </w:r>
      <w:r>
        <w:rPr>
          <w:rFonts w:ascii="Times New Roman"/>
          <w:szCs w:val="28"/>
        </w:rPr>
        <w:t xml:space="preserve"> 0.005—0.2mm</w:t>
      </w:r>
      <w:r>
        <w:rPr>
          <w:rFonts w:ascii="Times New Roman"/>
          <w:szCs w:val="28"/>
        </w:rPr>
        <w:t>。</w:t>
      </w:r>
    </w:p>
    <w:p w14:paraId="061DB7EF" w14:textId="77777777" w:rsidR="005A6981" w:rsidRDefault="005A6981">
      <w:pPr>
        <w:spacing w:line="520" w:lineRule="exact"/>
        <w:ind w:firstLine="560"/>
        <w:rPr>
          <w:rFonts w:ascii="Times New Roman"/>
          <w:szCs w:val="28"/>
        </w:rPr>
      </w:pPr>
      <w:r>
        <w:rPr>
          <w:rFonts w:ascii="Times New Roman"/>
          <w:szCs w:val="28"/>
        </w:rPr>
        <w:t>2</w:t>
      </w:r>
      <w:r>
        <w:rPr>
          <w:rFonts w:ascii="Times New Roman"/>
          <w:szCs w:val="28"/>
        </w:rPr>
        <w:t>）石英</w:t>
      </w:r>
    </w:p>
    <w:p w14:paraId="3D260D63" w14:textId="77777777" w:rsidR="005A6981" w:rsidRDefault="005A6981">
      <w:pPr>
        <w:spacing w:line="520" w:lineRule="exact"/>
        <w:ind w:firstLine="560"/>
        <w:rPr>
          <w:rFonts w:ascii="Times New Roman"/>
          <w:szCs w:val="28"/>
        </w:rPr>
      </w:pPr>
      <w:r>
        <w:rPr>
          <w:rFonts w:ascii="Times New Roman"/>
          <w:szCs w:val="28"/>
        </w:rPr>
        <w:t>石英是矿石中最主要的脉石矿物，乳白色或烟灰色，油脂光泽，</w:t>
      </w:r>
      <w:r>
        <w:rPr>
          <w:rFonts w:ascii="Times New Roman"/>
          <w:szCs w:val="28"/>
        </w:rPr>
        <w:t xml:space="preserve"> </w:t>
      </w:r>
      <w:r>
        <w:rPr>
          <w:rFonts w:ascii="Times New Roman"/>
          <w:szCs w:val="28"/>
        </w:rPr>
        <w:t>多呈粒状，粒径一般为</w:t>
      </w:r>
      <w:r>
        <w:rPr>
          <w:rFonts w:ascii="Times New Roman"/>
          <w:szCs w:val="28"/>
        </w:rPr>
        <w:t xml:space="preserve"> 0.01—0.5mm</w:t>
      </w:r>
      <w:r>
        <w:rPr>
          <w:rFonts w:ascii="Times New Roman"/>
          <w:szCs w:val="28"/>
        </w:rPr>
        <w:t>。</w:t>
      </w:r>
    </w:p>
    <w:p w14:paraId="77DC6654" w14:textId="77777777" w:rsidR="005A6981" w:rsidRDefault="005A6981">
      <w:pPr>
        <w:ind w:firstLine="560"/>
        <w:rPr>
          <w:rFonts w:ascii="Times New Roman"/>
          <w:szCs w:val="28"/>
        </w:rPr>
      </w:pPr>
      <w:r>
        <w:rPr>
          <w:rFonts w:ascii="Times New Roman"/>
          <w:szCs w:val="28"/>
        </w:rPr>
        <w:t>3</w:t>
      </w:r>
      <w:r>
        <w:rPr>
          <w:rFonts w:ascii="Times New Roman"/>
          <w:szCs w:val="28"/>
        </w:rPr>
        <w:t>）其他矿物</w:t>
      </w:r>
    </w:p>
    <w:p w14:paraId="5D4E9CC6" w14:textId="77777777" w:rsidR="005A6981" w:rsidRDefault="005A6981">
      <w:pPr>
        <w:ind w:firstLine="560"/>
        <w:jc w:val="left"/>
        <w:rPr>
          <w:rFonts w:ascii="Times New Roman"/>
          <w:szCs w:val="28"/>
        </w:rPr>
      </w:pPr>
      <w:r>
        <w:rPr>
          <w:rFonts w:ascii="Times New Roman"/>
          <w:szCs w:val="28"/>
        </w:rPr>
        <w:t>矿石中除</w:t>
      </w:r>
      <w:r>
        <w:rPr>
          <w:rFonts w:ascii="Times New Roman" w:hint="eastAsia"/>
          <w:szCs w:val="28"/>
        </w:rPr>
        <w:t>xx</w:t>
      </w:r>
      <w:r>
        <w:rPr>
          <w:rFonts w:ascii="Times New Roman"/>
          <w:szCs w:val="28"/>
        </w:rPr>
        <w:t>和石英外，还有部分硅酸盐、铝硅酸盐矿物及少量碳酸盐矿物，如长石、绢云母、白云母、方解石等，其中长石、白云母类多为原岩中的矿物残存，绢云母为后期蚀变产物，方解石为后期次生产物。</w:t>
      </w:r>
    </w:p>
    <w:p w14:paraId="2BE1464D" w14:textId="77777777" w:rsidR="005A6981" w:rsidRDefault="005A6981">
      <w:pPr>
        <w:pStyle w:val="3"/>
        <w:ind w:firstLine="560"/>
        <w:rPr>
          <w:rFonts w:ascii="Times New Roman"/>
        </w:rPr>
      </w:pPr>
      <w:r>
        <w:rPr>
          <w:rFonts w:ascii="Times New Roman"/>
        </w:rPr>
        <w:t>5.1.2</w:t>
      </w:r>
      <w:r>
        <w:rPr>
          <w:rFonts w:ascii="Times New Roman"/>
        </w:rPr>
        <w:t>矿石结构、构造</w:t>
      </w:r>
    </w:p>
    <w:p w14:paraId="7C52C0CD" w14:textId="77777777" w:rsidR="005A6981" w:rsidRDefault="005A6981">
      <w:pPr>
        <w:pStyle w:val="4"/>
        <w:ind w:firstLine="560"/>
        <w:rPr>
          <w:rFonts w:ascii="Times New Roman" w:hAnsi="Times New Roman"/>
          <w:b/>
          <w:bCs w:val="0"/>
        </w:rPr>
      </w:pPr>
      <w:r>
        <w:rPr>
          <w:rFonts w:ascii="Times New Roman" w:hAnsi="Times New Roman"/>
          <w:b/>
          <w:bCs w:val="0"/>
        </w:rPr>
        <w:t>5.1.2.1</w:t>
      </w:r>
      <w:r>
        <w:rPr>
          <w:rFonts w:ascii="Times New Roman" w:hAnsi="Times New Roman"/>
          <w:b/>
          <w:bCs w:val="0"/>
        </w:rPr>
        <w:t>矿石结构</w:t>
      </w:r>
    </w:p>
    <w:p w14:paraId="0DBB6798" w14:textId="77777777" w:rsidR="005A6981" w:rsidRDefault="005A6981">
      <w:pPr>
        <w:ind w:firstLine="560"/>
        <w:rPr>
          <w:rFonts w:ascii="Times New Roman"/>
          <w:szCs w:val="28"/>
        </w:rPr>
      </w:pPr>
      <w:r>
        <w:rPr>
          <w:rFonts w:ascii="Times New Roman"/>
          <w:szCs w:val="28"/>
        </w:rPr>
        <w:t>矿石结构有自形</w:t>
      </w:r>
      <w:r>
        <w:rPr>
          <w:rFonts w:ascii="Times New Roman"/>
          <w:szCs w:val="28"/>
        </w:rPr>
        <w:t>-</w:t>
      </w:r>
      <w:r>
        <w:rPr>
          <w:rFonts w:ascii="Times New Roman"/>
          <w:szCs w:val="28"/>
        </w:rPr>
        <w:t>半自形粒状结构、他形粒状结构及碎粒碎粉结构。</w:t>
      </w:r>
      <w:r>
        <w:rPr>
          <w:rFonts w:ascii="Times New Roman"/>
          <w:szCs w:val="28"/>
        </w:rPr>
        <w:t xml:space="preserve"> </w:t>
      </w:r>
    </w:p>
    <w:p w14:paraId="6981F414" w14:textId="77777777" w:rsidR="005A6981" w:rsidRDefault="005A6981">
      <w:pPr>
        <w:ind w:firstLine="560"/>
        <w:rPr>
          <w:rFonts w:ascii="Times New Roman"/>
          <w:szCs w:val="28"/>
        </w:rPr>
      </w:pPr>
      <w:r>
        <w:rPr>
          <w:rFonts w:ascii="Times New Roman"/>
          <w:szCs w:val="28"/>
        </w:rPr>
        <w:t>1</w:t>
      </w:r>
      <w:r>
        <w:rPr>
          <w:rFonts w:ascii="Times New Roman"/>
          <w:szCs w:val="28"/>
        </w:rPr>
        <w:t>、自形</w:t>
      </w:r>
      <w:r>
        <w:rPr>
          <w:rFonts w:ascii="Times New Roman"/>
          <w:szCs w:val="28"/>
        </w:rPr>
        <w:t>-</w:t>
      </w:r>
      <w:r>
        <w:rPr>
          <w:rFonts w:ascii="Times New Roman"/>
          <w:szCs w:val="28"/>
        </w:rPr>
        <w:t>半自形粒状结构：部分</w:t>
      </w:r>
      <w:r>
        <w:rPr>
          <w:rFonts w:ascii="Times New Roman" w:hint="eastAsia"/>
          <w:szCs w:val="28"/>
        </w:rPr>
        <w:t>xx</w:t>
      </w:r>
      <w:r>
        <w:rPr>
          <w:rFonts w:ascii="Times New Roman"/>
          <w:szCs w:val="28"/>
        </w:rPr>
        <w:t>以自形</w:t>
      </w:r>
      <w:r>
        <w:rPr>
          <w:rFonts w:ascii="Times New Roman"/>
          <w:szCs w:val="28"/>
        </w:rPr>
        <w:t>—</w:t>
      </w:r>
      <w:r>
        <w:rPr>
          <w:rFonts w:ascii="Times New Roman"/>
          <w:szCs w:val="28"/>
        </w:rPr>
        <w:t>半自形粒状产出，嵌布特</w:t>
      </w:r>
      <w:r>
        <w:rPr>
          <w:rFonts w:ascii="Times New Roman"/>
          <w:szCs w:val="28"/>
        </w:rPr>
        <w:lastRenderedPageBreak/>
        <w:t>征以脉状和浸染状产出的</w:t>
      </w:r>
      <w:r>
        <w:rPr>
          <w:rFonts w:ascii="Times New Roman" w:hint="eastAsia"/>
          <w:szCs w:val="28"/>
        </w:rPr>
        <w:t>xx</w:t>
      </w:r>
      <w:r>
        <w:rPr>
          <w:rFonts w:ascii="Times New Roman"/>
          <w:szCs w:val="28"/>
        </w:rPr>
        <w:t>为主。</w:t>
      </w:r>
      <w:r>
        <w:rPr>
          <w:rFonts w:ascii="Times New Roman"/>
          <w:szCs w:val="28"/>
        </w:rPr>
        <w:t xml:space="preserve"> </w:t>
      </w:r>
    </w:p>
    <w:p w14:paraId="397D9682" w14:textId="77777777" w:rsidR="005A6981" w:rsidRDefault="005A6981">
      <w:pPr>
        <w:ind w:firstLine="560"/>
        <w:rPr>
          <w:rFonts w:ascii="Times New Roman"/>
          <w:szCs w:val="28"/>
        </w:rPr>
      </w:pPr>
      <w:r>
        <w:rPr>
          <w:rFonts w:ascii="Times New Roman"/>
          <w:szCs w:val="28"/>
        </w:rPr>
        <w:t>2</w:t>
      </w:r>
      <w:r>
        <w:rPr>
          <w:rFonts w:ascii="Times New Roman"/>
          <w:szCs w:val="28"/>
        </w:rPr>
        <w:t>、他形粒状结构：</w:t>
      </w:r>
      <w:r>
        <w:rPr>
          <w:rFonts w:ascii="Times New Roman" w:hint="eastAsia"/>
          <w:szCs w:val="28"/>
        </w:rPr>
        <w:t>xx</w:t>
      </w:r>
      <w:r>
        <w:rPr>
          <w:rFonts w:ascii="Times New Roman"/>
          <w:szCs w:val="28"/>
        </w:rPr>
        <w:t>、石英及少量原岩主要以角砾状产出，</w:t>
      </w:r>
      <w:r>
        <w:rPr>
          <w:rFonts w:ascii="Times New Roman"/>
          <w:szCs w:val="28"/>
        </w:rPr>
        <w:t xml:space="preserve"> </w:t>
      </w:r>
      <w:r>
        <w:rPr>
          <w:rFonts w:ascii="Times New Roman"/>
          <w:szCs w:val="28"/>
        </w:rPr>
        <w:t>基质与角砾成份基本一致，</w:t>
      </w:r>
      <w:r>
        <w:rPr>
          <w:rFonts w:ascii="Times New Roman" w:hint="eastAsia"/>
          <w:szCs w:val="28"/>
        </w:rPr>
        <w:t>xx</w:t>
      </w:r>
      <w:r>
        <w:rPr>
          <w:rFonts w:ascii="Times New Roman"/>
          <w:szCs w:val="28"/>
        </w:rPr>
        <w:t>主要呈他形粒状。</w:t>
      </w:r>
      <w:r>
        <w:rPr>
          <w:rFonts w:ascii="Times New Roman"/>
          <w:szCs w:val="28"/>
        </w:rPr>
        <w:t xml:space="preserve"> </w:t>
      </w:r>
    </w:p>
    <w:p w14:paraId="2203BAA4" w14:textId="77777777" w:rsidR="005A6981" w:rsidRDefault="005A6981">
      <w:pPr>
        <w:ind w:firstLine="560"/>
        <w:rPr>
          <w:rFonts w:ascii="Times New Roman"/>
          <w:szCs w:val="28"/>
        </w:rPr>
      </w:pPr>
      <w:r>
        <w:rPr>
          <w:rFonts w:ascii="Times New Roman"/>
          <w:szCs w:val="28"/>
        </w:rPr>
        <w:t>3</w:t>
      </w:r>
      <w:r>
        <w:rPr>
          <w:rFonts w:ascii="Times New Roman"/>
          <w:szCs w:val="28"/>
        </w:rPr>
        <w:t>、碎粒碎粉结构：细小的</w:t>
      </w:r>
      <w:r>
        <w:rPr>
          <w:rFonts w:ascii="Times New Roman" w:hint="eastAsia"/>
          <w:szCs w:val="28"/>
        </w:rPr>
        <w:t>xx</w:t>
      </w:r>
      <w:r>
        <w:rPr>
          <w:rFonts w:ascii="Times New Roman"/>
          <w:szCs w:val="28"/>
        </w:rPr>
        <w:t>和石英颗粒伴生在一起，充填于角砾之间，</w:t>
      </w:r>
      <w:r>
        <w:rPr>
          <w:rFonts w:ascii="Times New Roman" w:hint="eastAsia"/>
          <w:szCs w:val="28"/>
        </w:rPr>
        <w:t>xx</w:t>
      </w:r>
      <w:r>
        <w:rPr>
          <w:rFonts w:ascii="Times New Roman"/>
          <w:szCs w:val="28"/>
        </w:rPr>
        <w:t>碎粒大小一般为</w:t>
      </w:r>
      <w:r>
        <w:rPr>
          <w:rFonts w:ascii="Times New Roman"/>
          <w:szCs w:val="28"/>
        </w:rPr>
        <w:t xml:space="preserve"> 0.1—2mm</w:t>
      </w:r>
      <w:r>
        <w:rPr>
          <w:rFonts w:ascii="Times New Roman"/>
          <w:szCs w:val="28"/>
        </w:rPr>
        <w:t>，小者仅有</w:t>
      </w:r>
      <w:r>
        <w:rPr>
          <w:rFonts w:ascii="Times New Roman"/>
          <w:szCs w:val="28"/>
        </w:rPr>
        <w:t xml:space="preserve"> 0.005mm </w:t>
      </w:r>
      <w:r>
        <w:rPr>
          <w:rFonts w:ascii="Times New Roman"/>
          <w:szCs w:val="28"/>
        </w:rPr>
        <w:t>左右。石英碎粒一般为</w:t>
      </w:r>
      <w:r>
        <w:rPr>
          <w:rFonts w:ascii="Times New Roman"/>
          <w:szCs w:val="28"/>
        </w:rPr>
        <w:t xml:space="preserve"> 0.01—0.25mm</w:t>
      </w:r>
      <w:r>
        <w:rPr>
          <w:rFonts w:ascii="Times New Roman"/>
          <w:szCs w:val="28"/>
        </w:rPr>
        <w:t>。</w:t>
      </w:r>
    </w:p>
    <w:p w14:paraId="041BEF03" w14:textId="77777777" w:rsidR="005A6981" w:rsidRDefault="005A6981">
      <w:pPr>
        <w:pStyle w:val="4"/>
        <w:ind w:firstLine="560"/>
        <w:rPr>
          <w:rFonts w:ascii="Times New Roman" w:hAnsi="Times New Roman"/>
          <w:b/>
          <w:bCs w:val="0"/>
        </w:rPr>
      </w:pPr>
      <w:r>
        <w:rPr>
          <w:rFonts w:ascii="Times New Roman" w:hAnsi="Times New Roman"/>
          <w:b/>
          <w:bCs w:val="0"/>
        </w:rPr>
        <w:t>5.1.2.2</w:t>
      </w:r>
      <w:r>
        <w:rPr>
          <w:rFonts w:ascii="Times New Roman" w:hAnsi="Times New Roman"/>
          <w:b/>
          <w:bCs w:val="0"/>
        </w:rPr>
        <w:t>矿石构造</w:t>
      </w:r>
    </w:p>
    <w:p w14:paraId="3EACF9DE" w14:textId="77777777" w:rsidR="005A6981" w:rsidRDefault="005A6981">
      <w:pPr>
        <w:ind w:firstLine="560"/>
        <w:rPr>
          <w:rFonts w:ascii="Times New Roman"/>
          <w:szCs w:val="28"/>
        </w:rPr>
      </w:pPr>
      <w:r>
        <w:rPr>
          <w:rFonts w:ascii="Times New Roman"/>
          <w:szCs w:val="28"/>
        </w:rPr>
        <w:t>矿石构造主要有角砾状构造、脉状构造和浸染状构造，次为条带状或环状构造，少量块状构造。</w:t>
      </w:r>
      <w:r>
        <w:rPr>
          <w:rFonts w:ascii="Times New Roman"/>
          <w:szCs w:val="28"/>
        </w:rPr>
        <w:t xml:space="preserve"> </w:t>
      </w:r>
    </w:p>
    <w:p w14:paraId="0CFA80D5" w14:textId="77777777" w:rsidR="005A6981" w:rsidRDefault="005A6981">
      <w:pPr>
        <w:ind w:firstLine="560"/>
        <w:rPr>
          <w:rFonts w:ascii="Times New Roman"/>
          <w:szCs w:val="28"/>
        </w:rPr>
      </w:pPr>
      <w:r>
        <w:rPr>
          <w:rFonts w:ascii="Times New Roman"/>
          <w:szCs w:val="28"/>
        </w:rPr>
        <w:t>1</w:t>
      </w:r>
      <w:r>
        <w:rPr>
          <w:rFonts w:ascii="Times New Roman"/>
          <w:szCs w:val="28"/>
        </w:rPr>
        <w:t>、角砾状构造：角砾状构造是矿石的主要构</w:t>
      </w:r>
      <w:r>
        <w:rPr>
          <w:rFonts w:ascii="Times New Roman"/>
          <w:szCs w:val="28"/>
        </w:rPr>
        <w:t>造，角砾的矿物组成以</w:t>
      </w:r>
      <w:r>
        <w:rPr>
          <w:rFonts w:ascii="Times New Roman" w:hint="eastAsia"/>
          <w:szCs w:val="28"/>
        </w:rPr>
        <w:t>xx</w:t>
      </w:r>
      <w:r>
        <w:rPr>
          <w:rFonts w:ascii="Times New Roman"/>
          <w:szCs w:val="28"/>
        </w:rPr>
        <w:t>和石英为主，少量为原岩中残留的长石、白云母及后期蚀变的绢云母类矿物。角砾多呈棱角状，一般为</w:t>
      </w:r>
      <w:r>
        <w:rPr>
          <w:rFonts w:ascii="Times New Roman"/>
          <w:szCs w:val="28"/>
        </w:rPr>
        <w:t xml:space="preserve"> 2—10mm</w:t>
      </w:r>
      <w:r>
        <w:rPr>
          <w:rFonts w:ascii="Times New Roman"/>
          <w:szCs w:val="28"/>
        </w:rPr>
        <w:t>，最大的有</w:t>
      </w:r>
      <w:r>
        <w:rPr>
          <w:rFonts w:ascii="Times New Roman"/>
          <w:szCs w:val="28"/>
        </w:rPr>
        <w:t xml:space="preserve"> 10cm</w:t>
      </w:r>
      <w:r>
        <w:rPr>
          <w:rFonts w:ascii="Times New Roman"/>
          <w:szCs w:val="28"/>
        </w:rPr>
        <w:t>。杂基的成份与角砾成份基本一致，都是以细小的</w:t>
      </w:r>
      <w:r>
        <w:rPr>
          <w:rFonts w:ascii="Times New Roman" w:hint="eastAsia"/>
          <w:szCs w:val="28"/>
        </w:rPr>
        <w:t>xx</w:t>
      </w:r>
      <w:r>
        <w:rPr>
          <w:rFonts w:ascii="Times New Roman"/>
          <w:szCs w:val="28"/>
        </w:rPr>
        <w:t>和石英为主（见照片</w:t>
      </w:r>
      <w:r>
        <w:rPr>
          <w:rFonts w:ascii="Times New Roman"/>
          <w:szCs w:val="28"/>
        </w:rPr>
        <w:t>5-6</w:t>
      </w:r>
      <w:r>
        <w:rPr>
          <w:rFonts w:ascii="Times New Roman"/>
          <w:szCs w:val="28"/>
        </w:rPr>
        <w:t>）。</w:t>
      </w:r>
    </w:p>
    <w:p w14:paraId="012D344A" w14:textId="77777777" w:rsidR="005A6981" w:rsidRDefault="005A6981">
      <w:pPr>
        <w:ind w:firstLine="560"/>
        <w:rPr>
          <w:rFonts w:ascii="Times New Roman"/>
          <w:szCs w:val="28"/>
        </w:rPr>
      </w:pPr>
      <w:r>
        <w:rPr>
          <w:rFonts w:ascii="Times New Roman"/>
          <w:szCs w:val="28"/>
        </w:rPr>
        <w:t>2</w:t>
      </w:r>
      <w:r>
        <w:rPr>
          <w:rFonts w:ascii="Times New Roman"/>
          <w:szCs w:val="28"/>
        </w:rPr>
        <w:t>、脉状构造：脉状构造也是本矿石中的主要构造之一。主要有两种形式：一种为</w:t>
      </w:r>
      <w:r>
        <w:rPr>
          <w:rFonts w:ascii="Times New Roman" w:hint="eastAsia"/>
          <w:szCs w:val="28"/>
        </w:rPr>
        <w:t>xx</w:t>
      </w:r>
      <w:r>
        <w:rPr>
          <w:rFonts w:ascii="Times New Roman"/>
          <w:szCs w:val="28"/>
        </w:rPr>
        <w:t>及石英共同组成脉，脉幅一般为</w:t>
      </w:r>
      <w:r>
        <w:rPr>
          <w:rFonts w:ascii="Times New Roman"/>
          <w:szCs w:val="28"/>
        </w:rPr>
        <w:t xml:space="preserve"> 0.05—0.5mm</w:t>
      </w:r>
      <w:r>
        <w:rPr>
          <w:rFonts w:ascii="Times New Roman"/>
          <w:szCs w:val="28"/>
        </w:rPr>
        <w:t>，大者可达</w:t>
      </w:r>
      <w:r>
        <w:rPr>
          <w:rFonts w:ascii="Times New Roman"/>
          <w:szCs w:val="28"/>
        </w:rPr>
        <w:t xml:space="preserve"> 2mm</w:t>
      </w:r>
      <w:r>
        <w:rPr>
          <w:rFonts w:ascii="Times New Roman"/>
          <w:szCs w:val="28"/>
        </w:rPr>
        <w:t>，</w:t>
      </w:r>
      <w:r>
        <w:rPr>
          <w:rFonts w:ascii="Times New Roman"/>
          <w:szCs w:val="28"/>
        </w:rPr>
        <w:t xml:space="preserve"> </w:t>
      </w:r>
      <w:r>
        <w:rPr>
          <w:rFonts w:ascii="Times New Roman"/>
          <w:szCs w:val="28"/>
        </w:rPr>
        <w:t>石英常常分布于脉体两侧，呈梳状或犬齿状，</w:t>
      </w:r>
      <w:r>
        <w:rPr>
          <w:rFonts w:ascii="Times New Roman" w:hint="eastAsia"/>
          <w:szCs w:val="28"/>
        </w:rPr>
        <w:t>xx</w:t>
      </w:r>
      <w:r>
        <w:rPr>
          <w:rFonts w:ascii="Times New Roman"/>
          <w:szCs w:val="28"/>
        </w:rPr>
        <w:t>常分布于脉体中央，</w:t>
      </w:r>
      <w:r>
        <w:rPr>
          <w:rFonts w:ascii="Times New Roman"/>
          <w:szCs w:val="28"/>
        </w:rPr>
        <w:t xml:space="preserve"> </w:t>
      </w:r>
      <w:r>
        <w:rPr>
          <w:rFonts w:ascii="Times New Roman"/>
          <w:szCs w:val="28"/>
        </w:rPr>
        <w:t>以半自形</w:t>
      </w:r>
      <w:r>
        <w:rPr>
          <w:rFonts w:ascii="Times New Roman"/>
          <w:szCs w:val="28"/>
        </w:rPr>
        <w:t>—</w:t>
      </w:r>
      <w:r>
        <w:rPr>
          <w:rFonts w:ascii="Times New Roman"/>
          <w:szCs w:val="28"/>
        </w:rPr>
        <w:t>他形粒状为主。另一种为充填</w:t>
      </w:r>
      <w:r>
        <w:rPr>
          <w:rFonts w:ascii="Times New Roman" w:hint="eastAsia"/>
          <w:szCs w:val="28"/>
        </w:rPr>
        <w:t>xx</w:t>
      </w:r>
      <w:r>
        <w:rPr>
          <w:rFonts w:ascii="Times New Roman"/>
          <w:szCs w:val="28"/>
        </w:rPr>
        <w:t>的石英微细脉，石英以不规则网脉状充填于</w:t>
      </w:r>
      <w:r>
        <w:rPr>
          <w:rFonts w:ascii="Times New Roman" w:hint="eastAsia"/>
          <w:szCs w:val="28"/>
        </w:rPr>
        <w:t>xx</w:t>
      </w:r>
      <w:r>
        <w:rPr>
          <w:rFonts w:ascii="Times New Roman"/>
          <w:szCs w:val="28"/>
        </w:rPr>
        <w:t>裂缝或</w:t>
      </w:r>
      <w:r>
        <w:rPr>
          <w:rFonts w:ascii="Times New Roman" w:hint="eastAsia"/>
          <w:szCs w:val="28"/>
        </w:rPr>
        <w:t>xx</w:t>
      </w:r>
      <w:r>
        <w:rPr>
          <w:rFonts w:ascii="Times New Roman"/>
          <w:szCs w:val="28"/>
        </w:rPr>
        <w:t>矿物之间，这类石英脉幅一般为</w:t>
      </w:r>
      <w:r>
        <w:rPr>
          <w:rFonts w:ascii="Times New Roman"/>
          <w:szCs w:val="28"/>
        </w:rPr>
        <w:t>0.05—0.5mm</w:t>
      </w:r>
      <w:r>
        <w:rPr>
          <w:rFonts w:ascii="Times New Roman"/>
          <w:szCs w:val="28"/>
        </w:rPr>
        <w:t>，少量小于</w:t>
      </w:r>
      <w:r>
        <w:rPr>
          <w:rFonts w:ascii="Times New Roman"/>
          <w:szCs w:val="28"/>
        </w:rPr>
        <w:t xml:space="preserve"> 0.05mm</w:t>
      </w:r>
      <w:r>
        <w:rPr>
          <w:rFonts w:ascii="Times New Roman"/>
          <w:szCs w:val="28"/>
        </w:rPr>
        <w:t>（见照片</w:t>
      </w:r>
      <w:r>
        <w:rPr>
          <w:rFonts w:ascii="Times New Roman"/>
          <w:szCs w:val="28"/>
        </w:rPr>
        <w:t>5-5</w:t>
      </w:r>
      <w:r>
        <w:rPr>
          <w:rFonts w:ascii="Times New Roman"/>
          <w:szCs w:val="28"/>
        </w:rPr>
        <w:t>）</w:t>
      </w:r>
      <w:r>
        <w:rPr>
          <w:rFonts w:ascii="Times New Roman"/>
          <w:szCs w:val="28"/>
        </w:rPr>
        <w:t xml:space="preserve"> </w:t>
      </w:r>
      <w:r>
        <w:rPr>
          <w:rFonts w:ascii="Times New Roman"/>
          <w:szCs w:val="28"/>
        </w:rPr>
        <w:t>。</w:t>
      </w:r>
    </w:p>
    <w:p w14:paraId="3E3BA43E" w14:textId="77777777" w:rsidR="005A6981" w:rsidRDefault="005A6981">
      <w:pPr>
        <w:ind w:firstLine="560"/>
        <w:rPr>
          <w:rFonts w:ascii="Times New Roman"/>
          <w:szCs w:val="28"/>
        </w:rPr>
      </w:pPr>
      <w:r>
        <w:rPr>
          <w:rFonts w:ascii="Times New Roman"/>
          <w:szCs w:val="28"/>
        </w:rPr>
        <w:lastRenderedPageBreak/>
        <w:t>3</w:t>
      </w:r>
      <w:r>
        <w:rPr>
          <w:rFonts w:ascii="Times New Roman"/>
          <w:szCs w:val="28"/>
        </w:rPr>
        <w:t>、浸染状构造：主要特征为早期形成的</w:t>
      </w:r>
      <w:r>
        <w:rPr>
          <w:rFonts w:ascii="Times New Roman" w:hint="eastAsia"/>
          <w:szCs w:val="28"/>
        </w:rPr>
        <w:t>xx</w:t>
      </w:r>
      <w:r>
        <w:rPr>
          <w:rFonts w:ascii="Times New Roman"/>
          <w:szCs w:val="28"/>
        </w:rPr>
        <w:t>较均匀散布于由脉石矿物组成的基质中。根据</w:t>
      </w:r>
      <w:r>
        <w:rPr>
          <w:rFonts w:ascii="Times New Roman" w:hint="eastAsia"/>
          <w:szCs w:val="28"/>
        </w:rPr>
        <w:t>xx</w:t>
      </w:r>
      <w:r>
        <w:rPr>
          <w:rFonts w:ascii="Times New Roman"/>
          <w:szCs w:val="28"/>
        </w:rPr>
        <w:t>的含量，又可以分为稠密浸染状构造（</w:t>
      </w:r>
      <w:r>
        <w:rPr>
          <w:rFonts w:ascii="Times New Roman"/>
          <w:szCs w:val="28"/>
        </w:rPr>
        <w:t>50%—80%</w:t>
      </w:r>
      <w:r>
        <w:rPr>
          <w:rFonts w:ascii="Times New Roman"/>
          <w:szCs w:val="28"/>
        </w:rPr>
        <w:t>）中等浸染状构造（</w:t>
      </w:r>
      <w:r>
        <w:rPr>
          <w:rFonts w:ascii="Times New Roman"/>
          <w:szCs w:val="28"/>
        </w:rPr>
        <w:t>30%—50%</w:t>
      </w:r>
      <w:r>
        <w:rPr>
          <w:rFonts w:ascii="Times New Roman"/>
          <w:szCs w:val="28"/>
        </w:rPr>
        <w:t>）稀疏浸染状构造（</w:t>
      </w:r>
      <w:r>
        <w:rPr>
          <w:rFonts w:ascii="Times New Roman"/>
          <w:szCs w:val="28"/>
        </w:rPr>
        <w:t>10%—30%</w:t>
      </w:r>
      <w:r>
        <w:rPr>
          <w:rFonts w:ascii="Times New Roman"/>
          <w:szCs w:val="28"/>
        </w:rPr>
        <w:t>）星散浸染状构造（小于</w:t>
      </w:r>
      <w:r>
        <w:rPr>
          <w:rFonts w:ascii="Times New Roman"/>
          <w:szCs w:val="28"/>
        </w:rPr>
        <w:t xml:space="preserve"> 10%</w:t>
      </w:r>
      <w:r>
        <w:rPr>
          <w:rFonts w:ascii="Times New Roman"/>
          <w:szCs w:val="28"/>
        </w:rPr>
        <w:t>）。以稠密浸染状构造为主，局部可见星散浸染状和中等浸染状。</w:t>
      </w:r>
    </w:p>
    <w:p w14:paraId="1118C28F" w14:textId="77777777" w:rsidR="005A6981" w:rsidRDefault="005A6981">
      <w:pPr>
        <w:ind w:firstLine="560"/>
        <w:rPr>
          <w:rFonts w:ascii="Times New Roman"/>
          <w:szCs w:val="28"/>
        </w:rPr>
      </w:pPr>
      <w:r>
        <w:rPr>
          <w:rFonts w:ascii="Times New Roman"/>
          <w:szCs w:val="28"/>
        </w:rPr>
        <w:t>4</w:t>
      </w:r>
      <w:r>
        <w:rPr>
          <w:rFonts w:ascii="Times New Roman"/>
          <w:szCs w:val="28"/>
        </w:rPr>
        <w:t>、条带状或环状构造：不同颜色</w:t>
      </w:r>
      <w:r>
        <w:rPr>
          <w:rFonts w:ascii="Times New Roman" w:hint="eastAsia"/>
          <w:szCs w:val="28"/>
        </w:rPr>
        <w:t>xx</w:t>
      </w:r>
      <w:r>
        <w:rPr>
          <w:rFonts w:ascii="Times New Roman"/>
          <w:szCs w:val="28"/>
        </w:rPr>
        <w:t>与石英脉状相间分布，形成条带状或环状构造，脉幅一般为</w:t>
      </w:r>
      <w:r>
        <w:rPr>
          <w:rFonts w:ascii="Times New Roman"/>
          <w:szCs w:val="28"/>
        </w:rPr>
        <w:t xml:space="preserve"> 5—20mm</w:t>
      </w:r>
      <w:r>
        <w:rPr>
          <w:rFonts w:ascii="Times New Roman"/>
          <w:szCs w:val="28"/>
        </w:rPr>
        <w:t>。</w:t>
      </w:r>
      <w:r>
        <w:rPr>
          <w:rFonts w:ascii="Times New Roman"/>
          <w:szCs w:val="28"/>
        </w:rPr>
        <w:t xml:space="preserve"> </w:t>
      </w:r>
    </w:p>
    <w:p w14:paraId="7DEC9354" w14:textId="77777777" w:rsidR="005A6981" w:rsidRDefault="005A6981">
      <w:pPr>
        <w:ind w:firstLine="560"/>
        <w:rPr>
          <w:rFonts w:ascii="Times New Roman"/>
          <w:szCs w:val="28"/>
        </w:rPr>
      </w:pPr>
      <w:r>
        <w:rPr>
          <w:rFonts w:ascii="Times New Roman"/>
          <w:szCs w:val="28"/>
        </w:rPr>
        <w:t>5</w:t>
      </w:r>
      <w:r>
        <w:rPr>
          <w:rFonts w:ascii="Times New Roman"/>
          <w:szCs w:val="28"/>
        </w:rPr>
        <w:t>、块状</w:t>
      </w:r>
      <w:r>
        <w:rPr>
          <w:rFonts w:ascii="Times New Roman"/>
          <w:szCs w:val="28"/>
        </w:rPr>
        <w:t>构造：</w:t>
      </w:r>
      <w:r>
        <w:rPr>
          <w:rFonts w:ascii="Times New Roman" w:hint="eastAsia"/>
          <w:szCs w:val="28"/>
        </w:rPr>
        <w:t>xx</w:t>
      </w:r>
      <w:r>
        <w:rPr>
          <w:rFonts w:ascii="Times New Roman"/>
          <w:szCs w:val="28"/>
        </w:rPr>
        <w:t>矿物组成块状集合体分布于矿脉中。</w:t>
      </w:r>
    </w:p>
    <w:p w14:paraId="77DD043C" w14:textId="77777777" w:rsidR="005A6981" w:rsidRDefault="005A6981">
      <w:pPr>
        <w:pStyle w:val="3"/>
        <w:ind w:firstLine="560"/>
        <w:rPr>
          <w:rFonts w:ascii="Times New Roman"/>
        </w:rPr>
      </w:pPr>
      <w:r>
        <w:rPr>
          <w:rFonts w:ascii="Times New Roman"/>
          <w:szCs w:val="28"/>
          <w:lang w:val="en-US" w:eastAsia="zh-CN"/>
        </w:rPr>
        <w:lastRenderedPageBreak/>
        <w:pict w14:anchorId="02B1003E">
          <v:shape id="文本框 229" o:spid="_x0000_s3369" type="#_x0000_t202" style="position:absolute;left:0;text-align:left;margin-left:-15.65pt;margin-top:-.4pt;width:473.25pt;height:376.65pt;z-index:251638784;mso-wrap-style:square;mso-position-horizontal-relative:margin" filled="f" stroked="f">
            <v:fill o:detectmouseclick="t"/>
            <v:textbox>
              <w:txbxContent>
                <w:p w14:paraId="4F7F3487" w14:textId="77777777" w:rsidR="005A6981" w:rsidRDefault="005A6981">
                  <w:pPr>
                    <w:ind w:firstLineChars="0" w:firstLine="0"/>
                    <w:jc w:val="left"/>
                    <w:rPr>
                      <w:rFonts w:hint="eastAsia"/>
                    </w:rPr>
                  </w:pPr>
                </w:p>
                <w:p w14:paraId="5E0EFD87" w14:textId="77777777" w:rsidR="005A6981" w:rsidRDefault="005A6981">
                  <w:pPr>
                    <w:spacing w:line="240" w:lineRule="auto"/>
                    <w:ind w:firstLineChars="0" w:firstLine="0"/>
                    <w:jc w:val="center"/>
                    <w:rPr>
                      <w:rFonts w:ascii="黑体" w:eastAsia="黑体" w:hAnsi="宋体"/>
                      <w:color w:val="000000"/>
                      <w:sz w:val="24"/>
                      <w:szCs w:val="24"/>
                    </w:rPr>
                  </w:pPr>
                  <w:r>
                    <w:rPr>
                      <w:rFonts w:ascii="黑体" w:eastAsia="黑体" w:hAnsi="宋体" w:hint="eastAsia"/>
                      <w:color w:val="000000"/>
                      <w:sz w:val="24"/>
                      <w:szCs w:val="24"/>
                    </w:rPr>
                    <w:t>照片</w:t>
                  </w:r>
                  <w:r>
                    <w:rPr>
                      <w:rFonts w:ascii="黑体" w:eastAsia="黑体" w:hAnsi="宋体" w:hint="eastAsia"/>
                      <w:color w:val="000000"/>
                      <w:sz w:val="24"/>
                      <w:szCs w:val="24"/>
                    </w:rPr>
                    <w:t xml:space="preserve">5-5  </w:t>
                  </w:r>
                  <w:r>
                    <w:rPr>
                      <w:rFonts w:ascii="黑体" w:eastAsia="黑体" w:hAnsi="宋体" w:hint="eastAsia"/>
                      <w:color w:val="000000"/>
                      <w:sz w:val="24"/>
                      <w:szCs w:val="24"/>
                    </w:rPr>
                    <w:t>矿石脉状构造</w:t>
                  </w:r>
                </w:p>
                <w:p w14:paraId="0020FFC2" w14:textId="77777777" w:rsidR="005A6981" w:rsidRDefault="005A6981">
                  <w:pPr>
                    <w:spacing w:line="240" w:lineRule="auto"/>
                    <w:ind w:firstLineChars="0" w:firstLine="0"/>
                    <w:jc w:val="center"/>
                    <w:rPr>
                      <w:rFonts w:ascii="黑体" w:eastAsia="黑体" w:hAnsi="宋体"/>
                      <w:color w:val="000000"/>
                      <w:sz w:val="24"/>
                      <w:szCs w:val="24"/>
                    </w:rPr>
                  </w:pPr>
                </w:p>
                <w:p w14:paraId="0D00758B" w14:textId="77777777" w:rsidR="005A6981" w:rsidRDefault="005A6981">
                  <w:pPr>
                    <w:spacing w:line="240" w:lineRule="auto"/>
                    <w:ind w:firstLineChars="0" w:firstLine="0"/>
                    <w:jc w:val="center"/>
                    <w:rPr>
                      <w:rFonts w:hint="eastAsia"/>
                    </w:rPr>
                  </w:pPr>
                </w:p>
                <w:p w14:paraId="65AA1496" w14:textId="77777777" w:rsidR="005A6981" w:rsidRDefault="005A6981">
                  <w:pPr>
                    <w:spacing w:line="240" w:lineRule="auto"/>
                    <w:ind w:firstLineChars="0" w:firstLine="0"/>
                    <w:jc w:val="center"/>
                    <w:rPr>
                      <w:rFonts w:ascii="黑体" w:eastAsia="黑体" w:hAnsi="宋体" w:hint="eastAsia"/>
                      <w:color w:val="000000"/>
                      <w:sz w:val="24"/>
                      <w:szCs w:val="24"/>
                    </w:rPr>
                  </w:pPr>
                  <w:r>
                    <w:rPr>
                      <w:rFonts w:ascii="黑体" w:eastAsia="黑体" w:hAnsi="宋体" w:hint="eastAsia"/>
                      <w:color w:val="000000"/>
                      <w:sz w:val="24"/>
                      <w:szCs w:val="24"/>
                    </w:rPr>
                    <w:t>照片</w:t>
                  </w:r>
                  <w:r>
                    <w:rPr>
                      <w:rFonts w:ascii="黑体" w:eastAsia="黑体" w:hAnsi="宋体" w:hint="eastAsia"/>
                      <w:color w:val="000000"/>
                      <w:sz w:val="24"/>
                      <w:szCs w:val="24"/>
                    </w:rPr>
                    <w:t xml:space="preserve">5-6  </w:t>
                  </w:r>
                  <w:bookmarkStart w:id="92" w:name="_Hlk170995011"/>
                  <w:r>
                    <w:rPr>
                      <w:rFonts w:ascii="黑体" w:eastAsia="黑体" w:hAnsi="宋体" w:hint="eastAsia"/>
                      <w:color w:val="000000"/>
                      <w:sz w:val="24"/>
                      <w:szCs w:val="24"/>
                    </w:rPr>
                    <w:t>矿石角砾状构造</w:t>
                  </w:r>
                  <w:bookmarkEnd w:id="92"/>
                </w:p>
              </w:txbxContent>
            </v:textbox>
            <w10:wrap type="square" anchorx="margin"/>
          </v:shape>
        </w:pict>
      </w:r>
      <w:r>
        <w:rPr>
          <w:rFonts w:ascii="Times New Roman"/>
        </w:rPr>
        <w:t>5.2</w:t>
      </w:r>
      <w:r>
        <w:rPr>
          <w:rFonts w:ascii="Times New Roman"/>
        </w:rPr>
        <w:t>化学成分</w:t>
      </w:r>
    </w:p>
    <w:p w14:paraId="74F86269" w14:textId="77777777" w:rsidR="005A6981" w:rsidRDefault="005A6981">
      <w:pPr>
        <w:ind w:firstLine="560"/>
        <w:rPr>
          <w:rFonts w:ascii="Times New Roman"/>
          <w:szCs w:val="28"/>
        </w:rPr>
      </w:pPr>
      <w:r>
        <w:rPr>
          <w:rFonts w:ascii="Times New Roman"/>
          <w:szCs w:val="28"/>
        </w:rPr>
        <w:t>矿石主要化学成分为</w:t>
      </w:r>
      <w:r>
        <w:rPr>
          <w:rFonts w:ascii="Times New Roman" w:hint="eastAsia"/>
          <w:szCs w:val="28"/>
        </w:rPr>
        <w:t>xx</w:t>
      </w:r>
      <w:r>
        <w:rPr>
          <w:rFonts w:ascii="Times New Roman"/>
          <w:szCs w:val="28"/>
        </w:rPr>
        <w:t>、</w:t>
      </w:r>
      <w:r>
        <w:rPr>
          <w:rFonts w:ascii="Times New Roman"/>
          <w:szCs w:val="28"/>
        </w:rPr>
        <w:t>SiO</w:t>
      </w:r>
      <w:r>
        <w:rPr>
          <w:rFonts w:ascii="Times New Roman"/>
          <w:szCs w:val="28"/>
          <w:vertAlign w:val="subscript"/>
        </w:rPr>
        <w:t>2</w:t>
      </w:r>
      <w:r>
        <w:rPr>
          <w:rFonts w:ascii="Times New Roman"/>
          <w:szCs w:val="28"/>
        </w:rPr>
        <w:t>、</w:t>
      </w:r>
      <w:r>
        <w:rPr>
          <w:rFonts w:ascii="Times New Roman"/>
          <w:szCs w:val="28"/>
        </w:rPr>
        <w:t>CaCO</w:t>
      </w:r>
      <w:r>
        <w:rPr>
          <w:rFonts w:ascii="Times New Roman"/>
          <w:szCs w:val="28"/>
          <w:vertAlign w:val="subscript"/>
        </w:rPr>
        <w:t>3</w:t>
      </w:r>
      <w:r>
        <w:rPr>
          <w:rFonts w:ascii="Times New Roman"/>
          <w:szCs w:val="28"/>
        </w:rPr>
        <w:t>，其中有益组分为</w:t>
      </w:r>
      <w:r>
        <w:rPr>
          <w:rFonts w:ascii="Times New Roman" w:hint="eastAsia"/>
          <w:szCs w:val="28"/>
        </w:rPr>
        <w:t>xx</w:t>
      </w:r>
      <w:r>
        <w:rPr>
          <w:rFonts w:ascii="Times New Roman"/>
          <w:szCs w:val="28"/>
        </w:rPr>
        <w:t>，有害组分为</w:t>
      </w:r>
      <w:r>
        <w:rPr>
          <w:rFonts w:ascii="Times New Roman"/>
          <w:szCs w:val="28"/>
        </w:rPr>
        <w:t>SiO</w:t>
      </w:r>
      <w:r>
        <w:rPr>
          <w:rFonts w:ascii="Times New Roman"/>
          <w:szCs w:val="28"/>
          <w:vertAlign w:val="subscript"/>
        </w:rPr>
        <w:t>2</w:t>
      </w:r>
      <w:r>
        <w:rPr>
          <w:rFonts w:ascii="Times New Roman"/>
          <w:szCs w:val="28"/>
        </w:rPr>
        <w:t>、</w:t>
      </w:r>
      <w:r>
        <w:rPr>
          <w:rFonts w:ascii="Times New Roman"/>
          <w:szCs w:val="28"/>
        </w:rPr>
        <w:t>CaCO</w:t>
      </w:r>
      <w:r>
        <w:rPr>
          <w:rFonts w:ascii="Times New Roman"/>
          <w:szCs w:val="28"/>
          <w:vertAlign w:val="subscript"/>
        </w:rPr>
        <w:t>3</w:t>
      </w:r>
      <w:r>
        <w:rPr>
          <w:rFonts w:ascii="Times New Roman"/>
          <w:szCs w:val="28"/>
        </w:rPr>
        <w:t>，区内矿石有害成分含量较小。属于高硅低有害组分矿石，少量的有害成分对选矿基本无影响。</w:t>
      </w:r>
    </w:p>
    <w:p w14:paraId="77E456A5" w14:textId="77777777" w:rsidR="005A6981" w:rsidRDefault="005A6981">
      <w:pPr>
        <w:ind w:firstLine="560"/>
        <w:rPr>
          <w:rFonts w:ascii="Times New Roman"/>
          <w:szCs w:val="28"/>
        </w:rPr>
      </w:pPr>
      <w:r>
        <w:rPr>
          <w:rFonts w:ascii="Times New Roman"/>
          <w:szCs w:val="28"/>
        </w:rPr>
        <w:t>经矿石化学全分析、组合分析和基本化学分析结果表明，区内矿体中，矿石化学成份主要为</w:t>
      </w:r>
      <w:r>
        <w:rPr>
          <w:rFonts w:ascii="Times New Roman"/>
          <w:szCs w:val="28"/>
        </w:rPr>
        <w:t xml:space="preserve"> </w:t>
      </w:r>
      <w:r>
        <w:rPr>
          <w:rFonts w:ascii="Times New Roman" w:hint="eastAsia"/>
          <w:szCs w:val="28"/>
        </w:rPr>
        <w:t>xx</w:t>
      </w:r>
      <w:r>
        <w:rPr>
          <w:rFonts w:ascii="Times New Roman"/>
          <w:szCs w:val="28"/>
        </w:rPr>
        <w:t>和</w:t>
      </w:r>
      <w:r>
        <w:rPr>
          <w:rFonts w:ascii="Times New Roman"/>
          <w:szCs w:val="28"/>
        </w:rPr>
        <w:t>SiO</w:t>
      </w:r>
      <w:r>
        <w:rPr>
          <w:rFonts w:ascii="Times New Roman"/>
          <w:szCs w:val="28"/>
          <w:vertAlign w:val="subscript"/>
        </w:rPr>
        <w:t>2</w:t>
      </w:r>
      <w:r>
        <w:rPr>
          <w:rFonts w:ascii="Times New Roman"/>
          <w:szCs w:val="28"/>
        </w:rPr>
        <w:t>。有用组份</w:t>
      </w:r>
      <w:r>
        <w:rPr>
          <w:rFonts w:ascii="Times New Roman"/>
          <w:szCs w:val="28"/>
        </w:rPr>
        <w:t xml:space="preserve"> </w:t>
      </w:r>
      <w:r>
        <w:rPr>
          <w:rFonts w:ascii="Times New Roman" w:hint="eastAsia"/>
          <w:szCs w:val="28"/>
        </w:rPr>
        <w:t>xx</w:t>
      </w:r>
      <w:r>
        <w:rPr>
          <w:rFonts w:ascii="Times New Roman"/>
          <w:szCs w:val="28"/>
        </w:rPr>
        <w:t>品位一般为</w:t>
      </w:r>
      <w:r>
        <w:rPr>
          <w:rFonts w:ascii="Times New Roman"/>
          <w:szCs w:val="28"/>
        </w:rPr>
        <w:t>13.48%</w:t>
      </w:r>
      <w:r>
        <w:rPr>
          <w:rFonts w:ascii="Times New Roman"/>
          <w:szCs w:val="28"/>
        </w:rPr>
        <w:t>～</w:t>
      </w:r>
      <w:r>
        <w:rPr>
          <w:rFonts w:ascii="Times New Roman"/>
          <w:szCs w:val="28"/>
        </w:rPr>
        <w:t>87.08%</w:t>
      </w:r>
      <w:r>
        <w:rPr>
          <w:rFonts w:ascii="Times New Roman"/>
          <w:szCs w:val="28"/>
        </w:rPr>
        <w:t>，单样最高品位为</w:t>
      </w:r>
      <w:r>
        <w:rPr>
          <w:rFonts w:ascii="Times New Roman"/>
          <w:szCs w:val="28"/>
        </w:rPr>
        <w:t>87.08%</w:t>
      </w:r>
      <w:r>
        <w:rPr>
          <w:rFonts w:ascii="Times New Roman"/>
          <w:szCs w:val="28"/>
        </w:rPr>
        <w:t>，见于</w:t>
      </w:r>
      <w:r>
        <w:rPr>
          <w:rFonts w:ascii="Times New Roman"/>
          <w:szCs w:val="28"/>
        </w:rPr>
        <w:t>ZK0303</w:t>
      </w:r>
      <w:r>
        <w:rPr>
          <w:rFonts w:ascii="Times New Roman"/>
          <w:szCs w:val="28"/>
        </w:rPr>
        <w:t>号孔内的</w:t>
      </w:r>
      <w:r>
        <w:rPr>
          <w:rFonts w:ascii="Times New Roman"/>
          <w:szCs w:val="28"/>
        </w:rPr>
        <w:t>V</w:t>
      </w:r>
      <w:r>
        <w:rPr>
          <w:rFonts w:ascii="Times New Roman"/>
          <w:szCs w:val="28"/>
          <w:vertAlign w:val="subscript"/>
        </w:rPr>
        <w:t>2</w:t>
      </w:r>
      <w:r>
        <w:rPr>
          <w:rFonts w:ascii="Times New Roman"/>
          <w:szCs w:val="28"/>
        </w:rPr>
        <w:t>号矿体中；单样最低品位为</w:t>
      </w:r>
      <w:r>
        <w:rPr>
          <w:rFonts w:ascii="Times New Roman"/>
          <w:szCs w:val="28"/>
        </w:rPr>
        <w:t>13.48%</w:t>
      </w:r>
      <w:r>
        <w:rPr>
          <w:rFonts w:ascii="Times New Roman"/>
          <w:szCs w:val="28"/>
        </w:rPr>
        <w:t>，见于</w:t>
      </w:r>
      <w:r>
        <w:rPr>
          <w:rFonts w:ascii="Times New Roman"/>
          <w:szCs w:val="28"/>
        </w:rPr>
        <w:t>ZK0201</w:t>
      </w:r>
      <w:r>
        <w:rPr>
          <w:rFonts w:ascii="Times New Roman"/>
          <w:szCs w:val="28"/>
        </w:rPr>
        <w:t>号孔内的</w:t>
      </w:r>
      <w:r>
        <w:rPr>
          <w:rFonts w:ascii="Times New Roman"/>
          <w:szCs w:val="28"/>
        </w:rPr>
        <w:t>V</w:t>
      </w:r>
      <w:r>
        <w:rPr>
          <w:rFonts w:ascii="Times New Roman"/>
          <w:szCs w:val="28"/>
          <w:vertAlign w:val="subscript"/>
        </w:rPr>
        <w:t>1</w:t>
      </w:r>
      <w:r>
        <w:rPr>
          <w:rFonts w:ascii="Times New Roman"/>
          <w:szCs w:val="28"/>
        </w:rPr>
        <w:t>号矿体中。</w:t>
      </w:r>
    </w:p>
    <w:p w14:paraId="0DDCE591" w14:textId="77777777" w:rsidR="005A6981" w:rsidRDefault="005A6981">
      <w:pPr>
        <w:ind w:firstLine="560"/>
        <w:rPr>
          <w:rFonts w:ascii="Times New Roman"/>
        </w:rPr>
      </w:pPr>
      <w:r>
        <w:rPr>
          <w:rFonts w:ascii="Times New Roman"/>
        </w:rPr>
        <w:t>针对矿带中矿体，做了</w:t>
      </w:r>
      <w:r>
        <w:rPr>
          <w:rFonts w:ascii="Times New Roman"/>
        </w:rPr>
        <w:t>2</w:t>
      </w:r>
      <w:r>
        <w:rPr>
          <w:rFonts w:ascii="Times New Roman"/>
        </w:rPr>
        <w:t>个样品化学全分析，分析其他化学成份共计</w:t>
      </w:r>
      <w:r>
        <w:rPr>
          <w:rFonts w:ascii="Times New Roman"/>
        </w:rPr>
        <w:lastRenderedPageBreak/>
        <w:t>24</w:t>
      </w:r>
      <w:r>
        <w:rPr>
          <w:rFonts w:ascii="Times New Roman"/>
        </w:rPr>
        <w:t>种（见表</w:t>
      </w:r>
      <w:r>
        <w:rPr>
          <w:rFonts w:ascii="Times New Roman"/>
        </w:rPr>
        <w:t>5-2</w:t>
      </w:r>
      <w:r>
        <w:rPr>
          <w:rFonts w:ascii="Times New Roman"/>
        </w:rPr>
        <w:t>）。分析结果表明，矿石中其他化学成份含量弱。</w:t>
      </w:r>
    </w:p>
    <w:p w14:paraId="6E5F9542" w14:textId="77777777" w:rsidR="005A6981" w:rsidRDefault="005A6981">
      <w:pPr>
        <w:ind w:firstLine="560"/>
        <w:rPr>
          <w:rFonts w:ascii="Times New Roman"/>
        </w:rPr>
      </w:pPr>
    </w:p>
    <w:p w14:paraId="63EDFDE9" w14:textId="77777777" w:rsidR="005A6981" w:rsidRDefault="005A6981">
      <w:pPr>
        <w:ind w:firstLine="560"/>
        <w:rPr>
          <w:rFonts w:ascii="Times New Roman"/>
        </w:rPr>
      </w:pPr>
    </w:p>
    <w:tbl>
      <w:tblPr>
        <w:tblW w:w="7660" w:type="dxa"/>
        <w:jc w:val="center"/>
        <w:tblInd w:w="0" w:type="dxa"/>
        <w:tblLook w:val="0000" w:firstRow="0" w:lastRow="0" w:firstColumn="0" w:lastColumn="0" w:noHBand="0" w:noVBand="0"/>
      </w:tblPr>
      <w:tblGrid>
        <w:gridCol w:w="705"/>
        <w:gridCol w:w="679"/>
        <w:gridCol w:w="691"/>
        <w:gridCol w:w="813"/>
        <w:gridCol w:w="680"/>
        <w:gridCol w:w="580"/>
        <w:gridCol w:w="639"/>
        <w:gridCol w:w="666"/>
        <w:gridCol w:w="666"/>
        <w:gridCol w:w="666"/>
        <w:gridCol w:w="640"/>
        <w:gridCol w:w="580"/>
      </w:tblGrid>
      <w:tr w:rsidR="00000000" w14:paraId="00333458" w14:textId="77777777">
        <w:trPr>
          <w:trHeight w:val="498"/>
          <w:jc w:val="center"/>
        </w:trPr>
        <w:tc>
          <w:tcPr>
            <w:tcW w:w="7660" w:type="dxa"/>
            <w:gridSpan w:val="12"/>
            <w:tcBorders>
              <w:top w:val="nil"/>
              <w:left w:val="nil"/>
              <w:bottom w:val="single" w:sz="4" w:space="0" w:color="auto"/>
              <w:right w:val="nil"/>
            </w:tcBorders>
            <w:vAlign w:val="center"/>
          </w:tcPr>
          <w:p w14:paraId="3C32B414"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r>
              <w:rPr>
                <w:rFonts w:ascii="Times New Roman"/>
                <w:b/>
                <w:bCs/>
                <w:color w:val="000000"/>
                <w:kern w:val="0"/>
                <w:sz w:val="24"/>
                <w:szCs w:val="24"/>
              </w:rPr>
              <w:t>表</w:t>
            </w:r>
            <w:r>
              <w:rPr>
                <w:rFonts w:ascii="Times New Roman" w:eastAsia="宋体"/>
                <w:b/>
                <w:bCs/>
                <w:color w:val="000000"/>
                <w:kern w:val="0"/>
                <w:sz w:val="24"/>
                <w:szCs w:val="24"/>
              </w:rPr>
              <w:t xml:space="preserve">5-2  </w:t>
            </w:r>
            <w:r>
              <w:rPr>
                <w:rFonts w:ascii="Times New Roman"/>
                <w:b/>
                <w:bCs/>
                <w:color w:val="000000"/>
                <w:kern w:val="0"/>
                <w:sz w:val="24"/>
                <w:szCs w:val="24"/>
              </w:rPr>
              <w:t>矿区矿石化学全分析结果表</w:t>
            </w:r>
          </w:p>
        </w:tc>
      </w:tr>
      <w:tr w:rsidR="00000000" w14:paraId="6FC55AAE" w14:textId="77777777">
        <w:trPr>
          <w:trHeight w:val="300"/>
          <w:jc w:val="center"/>
        </w:trPr>
        <w:tc>
          <w:tcPr>
            <w:tcW w:w="640" w:type="dxa"/>
            <w:vMerge w:val="restart"/>
            <w:tcBorders>
              <w:top w:val="nil"/>
              <w:left w:val="single" w:sz="4" w:space="0" w:color="auto"/>
              <w:bottom w:val="single" w:sz="4" w:space="0" w:color="auto"/>
              <w:right w:val="single" w:sz="4" w:space="0" w:color="auto"/>
            </w:tcBorders>
            <w:vAlign w:val="center"/>
          </w:tcPr>
          <w:p w14:paraId="476BB59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样号</w:t>
            </w:r>
          </w:p>
        </w:tc>
        <w:tc>
          <w:tcPr>
            <w:tcW w:w="680" w:type="dxa"/>
            <w:tcBorders>
              <w:top w:val="nil"/>
              <w:left w:val="nil"/>
              <w:bottom w:val="single" w:sz="4" w:space="0" w:color="auto"/>
              <w:right w:val="single" w:sz="4" w:space="0" w:color="auto"/>
            </w:tcBorders>
            <w:vAlign w:val="center"/>
          </w:tcPr>
          <w:p w14:paraId="0A2310D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SiO</w:t>
            </w:r>
            <w:r>
              <w:rPr>
                <w:rFonts w:ascii="Times New Roman" w:eastAsia="宋体"/>
                <w:color w:val="000000"/>
                <w:kern w:val="0"/>
                <w:sz w:val="20"/>
                <w:vertAlign w:val="subscript"/>
              </w:rPr>
              <w:t>2</w:t>
            </w:r>
          </w:p>
        </w:tc>
        <w:tc>
          <w:tcPr>
            <w:tcW w:w="680" w:type="dxa"/>
            <w:tcBorders>
              <w:top w:val="nil"/>
              <w:left w:val="nil"/>
              <w:bottom w:val="single" w:sz="4" w:space="0" w:color="auto"/>
              <w:right w:val="single" w:sz="4" w:space="0" w:color="auto"/>
            </w:tcBorders>
            <w:shd w:val="clear" w:color="000000" w:fill="FFFFFF"/>
            <w:noWrap/>
            <w:vAlign w:val="center"/>
          </w:tcPr>
          <w:p w14:paraId="7E4AEBC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Al</w:t>
            </w:r>
            <w:r>
              <w:rPr>
                <w:rFonts w:ascii="Times New Roman" w:eastAsia="宋体"/>
                <w:color w:val="000000"/>
                <w:kern w:val="0"/>
                <w:sz w:val="20"/>
                <w:vertAlign w:val="subscript"/>
              </w:rPr>
              <w:t>2</w:t>
            </w:r>
            <w:r>
              <w:rPr>
                <w:rFonts w:ascii="Times New Roman" w:eastAsia="宋体"/>
                <w:color w:val="000000"/>
                <w:kern w:val="0"/>
                <w:sz w:val="20"/>
              </w:rPr>
              <w:t>O</w:t>
            </w:r>
            <w:r>
              <w:rPr>
                <w:rFonts w:ascii="Times New Roman" w:eastAsia="宋体"/>
                <w:color w:val="000000"/>
                <w:kern w:val="0"/>
                <w:sz w:val="20"/>
                <w:vertAlign w:val="subscript"/>
              </w:rPr>
              <w:t>3</w:t>
            </w:r>
          </w:p>
        </w:tc>
        <w:tc>
          <w:tcPr>
            <w:tcW w:w="680" w:type="dxa"/>
            <w:tcBorders>
              <w:top w:val="nil"/>
              <w:left w:val="nil"/>
              <w:bottom w:val="single" w:sz="4" w:space="0" w:color="auto"/>
              <w:right w:val="single" w:sz="4" w:space="0" w:color="auto"/>
            </w:tcBorders>
            <w:shd w:val="clear" w:color="000000" w:fill="FFFFFF"/>
            <w:noWrap/>
            <w:vAlign w:val="center"/>
          </w:tcPr>
          <w:p w14:paraId="1B4487B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TFe</w:t>
            </w:r>
            <w:r>
              <w:rPr>
                <w:rFonts w:ascii="Times New Roman" w:eastAsia="宋体"/>
                <w:color w:val="000000"/>
                <w:kern w:val="0"/>
                <w:sz w:val="20"/>
                <w:vertAlign w:val="subscript"/>
              </w:rPr>
              <w:t>2</w:t>
            </w:r>
            <w:r>
              <w:rPr>
                <w:rFonts w:ascii="Times New Roman" w:eastAsia="宋体"/>
                <w:color w:val="000000"/>
                <w:kern w:val="0"/>
                <w:sz w:val="20"/>
              </w:rPr>
              <w:t>O</w:t>
            </w:r>
            <w:r>
              <w:rPr>
                <w:rFonts w:ascii="Times New Roman" w:eastAsia="宋体"/>
                <w:color w:val="000000"/>
                <w:kern w:val="0"/>
                <w:sz w:val="20"/>
                <w:vertAlign w:val="subscript"/>
              </w:rPr>
              <w:t>3</w:t>
            </w:r>
          </w:p>
        </w:tc>
        <w:tc>
          <w:tcPr>
            <w:tcW w:w="680" w:type="dxa"/>
            <w:tcBorders>
              <w:top w:val="nil"/>
              <w:left w:val="nil"/>
              <w:bottom w:val="single" w:sz="4" w:space="0" w:color="auto"/>
              <w:right w:val="single" w:sz="4" w:space="0" w:color="auto"/>
            </w:tcBorders>
            <w:shd w:val="clear" w:color="000000" w:fill="FFFFFF"/>
            <w:noWrap/>
            <w:vAlign w:val="center"/>
          </w:tcPr>
          <w:p w14:paraId="2F18321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Na</w:t>
            </w:r>
            <w:r>
              <w:rPr>
                <w:rFonts w:ascii="Times New Roman" w:eastAsia="宋体"/>
                <w:color w:val="000000"/>
                <w:kern w:val="0"/>
                <w:sz w:val="20"/>
                <w:vertAlign w:val="subscript"/>
              </w:rPr>
              <w:t>2</w:t>
            </w:r>
            <w:r>
              <w:rPr>
                <w:rFonts w:ascii="Times New Roman" w:eastAsia="宋体"/>
                <w:color w:val="000000"/>
                <w:kern w:val="0"/>
                <w:sz w:val="20"/>
              </w:rPr>
              <w:t>O</w:t>
            </w:r>
          </w:p>
        </w:tc>
        <w:tc>
          <w:tcPr>
            <w:tcW w:w="580" w:type="dxa"/>
            <w:tcBorders>
              <w:top w:val="nil"/>
              <w:left w:val="nil"/>
              <w:bottom w:val="single" w:sz="4" w:space="0" w:color="auto"/>
              <w:right w:val="single" w:sz="4" w:space="0" w:color="auto"/>
            </w:tcBorders>
            <w:shd w:val="clear" w:color="000000" w:fill="FFFFFF"/>
            <w:noWrap/>
            <w:vAlign w:val="center"/>
          </w:tcPr>
          <w:p w14:paraId="4E47047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K</w:t>
            </w:r>
            <w:r>
              <w:rPr>
                <w:rFonts w:ascii="Times New Roman" w:eastAsia="宋体"/>
                <w:color w:val="000000"/>
                <w:kern w:val="0"/>
                <w:sz w:val="20"/>
                <w:vertAlign w:val="subscript"/>
              </w:rPr>
              <w:t>2</w:t>
            </w:r>
            <w:r>
              <w:rPr>
                <w:rFonts w:ascii="Times New Roman" w:eastAsia="宋体"/>
                <w:color w:val="000000"/>
                <w:kern w:val="0"/>
                <w:sz w:val="20"/>
              </w:rPr>
              <w:t>O</w:t>
            </w:r>
          </w:p>
        </w:tc>
        <w:tc>
          <w:tcPr>
            <w:tcW w:w="580" w:type="dxa"/>
            <w:tcBorders>
              <w:top w:val="nil"/>
              <w:left w:val="nil"/>
              <w:bottom w:val="single" w:sz="4" w:space="0" w:color="auto"/>
              <w:right w:val="single" w:sz="4" w:space="0" w:color="auto"/>
            </w:tcBorders>
            <w:shd w:val="clear" w:color="000000" w:fill="FFFFFF"/>
            <w:noWrap/>
            <w:vAlign w:val="center"/>
          </w:tcPr>
          <w:p w14:paraId="1583D84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MgO</w:t>
            </w:r>
          </w:p>
        </w:tc>
        <w:tc>
          <w:tcPr>
            <w:tcW w:w="640" w:type="dxa"/>
            <w:tcBorders>
              <w:top w:val="nil"/>
              <w:left w:val="nil"/>
              <w:bottom w:val="single" w:sz="4" w:space="0" w:color="auto"/>
              <w:right w:val="single" w:sz="4" w:space="0" w:color="auto"/>
            </w:tcBorders>
            <w:shd w:val="clear" w:color="000000" w:fill="FFFFFF"/>
            <w:noWrap/>
            <w:vAlign w:val="center"/>
          </w:tcPr>
          <w:p w14:paraId="7E0BC27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CaO</w:t>
            </w:r>
          </w:p>
        </w:tc>
        <w:tc>
          <w:tcPr>
            <w:tcW w:w="640" w:type="dxa"/>
            <w:tcBorders>
              <w:top w:val="nil"/>
              <w:left w:val="nil"/>
              <w:bottom w:val="single" w:sz="4" w:space="0" w:color="auto"/>
              <w:right w:val="single" w:sz="4" w:space="0" w:color="auto"/>
            </w:tcBorders>
            <w:shd w:val="clear" w:color="000000" w:fill="FFFFFF"/>
            <w:noWrap/>
            <w:vAlign w:val="center"/>
          </w:tcPr>
          <w:p w14:paraId="24318BA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P</w:t>
            </w:r>
            <w:r>
              <w:rPr>
                <w:rFonts w:ascii="Times New Roman" w:eastAsia="宋体"/>
                <w:color w:val="000000"/>
                <w:kern w:val="0"/>
                <w:sz w:val="20"/>
                <w:vertAlign w:val="subscript"/>
              </w:rPr>
              <w:t>2</w:t>
            </w:r>
            <w:r>
              <w:rPr>
                <w:rFonts w:ascii="Times New Roman" w:eastAsia="宋体"/>
                <w:color w:val="000000"/>
                <w:kern w:val="0"/>
                <w:sz w:val="20"/>
              </w:rPr>
              <w:t>O</w:t>
            </w:r>
            <w:r>
              <w:rPr>
                <w:rFonts w:ascii="Times New Roman" w:eastAsia="宋体"/>
                <w:color w:val="000000"/>
                <w:kern w:val="0"/>
                <w:sz w:val="20"/>
                <w:vertAlign w:val="subscript"/>
              </w:rPr>
              <w:t>5</w:t>
            </w:r>
          </w:p>
        </w:tc>
        <w:tc>
          <w:tcPr>
            <w:tcW w:w="640" w:type="dxa"/>
            <w:tcBorders>
              <w:top w:val="nil"/>
              <w:left w:val="nil"/>
              <w:bottom w:val="single" w:sz="4" w:space="0" w:color="auto"/>
              <w:right w:val="single" w:sz="4" w:space="0" w:color="auto"/>
            </w:tcBorders>
            <w:shd w:val="clear" w:color="000000" w:fill="FFFFFF"/>
            <w:noWrap/>
            <w:vAlign w:val="center"/>
          </w:tcPr>
          <w:p w14:paraId="1BC6855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MnO</w:t>
            </w:r>
          </w:p>
        </w:tc>
        <w:tc>
          <w:tcPr>
            <w:tcW w:w="640" w:type="dxa"/>
            <w:tcBorders>
              <w:top w:val="nil"/>
              <w:left w:val="nil"/>
              <w:bottom w:val="single" w:sz="4" w:space="0" w:color="auto"/>
              <w:right w:val="single" w:sz="4" w:space="0" w:color="auto"/>
            </w:tcBorders>
            <w:shd w:val="clear" w:color="000000" w:fill="FFFFFF"/>
            <w:noWrap/>
            <w:vAlign w:val="center"/>
          </w:tcPr>
          <w:p w14:paraId="29F5487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TiO</w:t>
            </w:r>
            <w:r>
              <w:rPr>
                <w:rFonts w:ascii="Times New Roman" w:eastAsia="宋体"/>
                <w:color w:val="000000"/>
                <w:kern w:val="0"/>
                <w:sz w:val="20"/>
                <w:vertAlign w:val="subscript"/>
              </w:rPr>
              <w:t>2</w:t>
            </w:r>
          </w:p>
        </w:tc>
        <w:tc>
          <w:tcPr>
            <w:tcW w:w="580" w:type="dxa"/>
            <w:tcBorders>
              <w:top w:val="nil"/>
              <w:left w:val="nil"/>
              <w:bottom w:val="single" w:sz="4" w:space="0" w:color="auto"/>
              <w:right w:val="single" w:sz="4" w:space="0" w:color="auto"/>
            </w:tcBorders>
            <w:shd w:val="clear" w:color="000000" w:fill="FFFFFF"/>
            <w:noWrap/>
            <w:vAlign w:val="center"/>
          </w:tcPr>
          <w:p w14:paraId="41EB025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F</w:t>
            </w:r>
          </w:p>
        </w:tc>
      </w:tr>
      <w:tr w:rsidR="00000000" w14:paraId="101AC84E" w14:textId="77777777">
        <w:trPr>
          <w:trHeight w:val="300"/>
          <w:jc w:val="center"/>
        </w:trPr>
        <w:tc>
          <w:tcPr>
            <w:tcW w:w="640" w:type="dxa"/>
            <w:vMerge/>
            <w:tcBorders>
              <w:top w:val="nil"/>
              <w:left w:val="single" w:sz="4" w:space="0" w:color="auto"/>
              <w:bottom w:val="single" w:sz="4" w:space="0" w:color="auto"/>
              <w:right w:val="single" w:sz="4" w:space="0" w:color="auto"/>
            </w:tcBorders>
            <w:vAlign w:val="center"/>
          </w:tcPr>
          <w:p w14:paraId="0134C352" w14:textId="77777777" w:rsidR="005A6981" w:rsidRDefault="005A6981">
            <w:pPr>
              <w:widowControl/>
              <w:spacing w:line="240" w:lineRule="auto"/>
              <w:ind w:firstLineChars="0" w:firstLine="0"/>
              <w:jc w:val="left"/>
              <w:rPr>
                <w:rFonts w:ascii="Times New Roman" w:eastAsia="宋体"/>
                <w:color w:val="000000"/>
                <w:kern w:val="0"/>
                <w:sz w:val="20"/>
              </w:rPr>
            </w:pPr>
          </w:p>
        </w:tc>
        <w:tc>
          <w:tcPr>
            <w:tcW w:w="680" w:type="dxa"/>
            <w:tcBorders>
              <w:top w:val="nil"/>
              <w:left w:val="nil"/>
              <w:bottom w:val="single" w:sz="4" w:space="0" w:color="auto"/>
              <w:right w:val="single" w:sz="4" w:space="0" w:color="auto"/>
            </w:tcBorders>
            <w:vAlign w:val="center"/>
          </w:tcPr>
          <w:p w14:paraId="6035C8E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80" w:type="dxa"/>
            <w:tcBorders>
              <w:top w:val="nil"/>
              <w:left w:val="nil"/>
              <w:bottom w:val="single" w:sz="4" w:space="0" w:color="auto"/>
              <w:right w:val="single" w:sz="4" w:space="0" w:color="auto"/>
            </w:tcBorders>
            <w:vAlign w:val="center"/>
          </w:tcPr>
          <w:p w14:paraId="0A681A0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80" w:type="dxa"/>
            <w:tcBorders>
              <w:top w:val="nil"/>
              <w:left w:val="nil"/>
              <w:bottom w:val="single" w:sz="4" w:space="0" w:color="auto"/>
              <w:right w:val="single" w:sz="4" w:space="0" w:color="auto"/>
            </w:tcBorders>
            <w:vAlign w:val="center"/>
          </w:tcPr>
          <w:p w14:paraId="56BB965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80" w:type="dxa"/>
            <w:tcBorders>
              <w:top w:val="nil"/>
              <w:left w:val="nil"/>
              <w:bottom w:val="single" w:sz="4" w:space="0" w:color="auto"/>
              <w:right w:val="single" w:sz="4" w:space="0" w:color="auto"/>
            </w:tcBorders>
            <w:vAlign w:val="center"/>
          </w:tcPr>
          <w:p w14:paraId="7583AE5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580" w:type="dxa"/>
            <w:tcBorders>
              <w:top w:val="nil"/>
              <w:left w:val="nil"/>
              <w:bottom w:val="single" w:sz="4" w:space="0" w:color="auto"/>
              <w:right w:val="single" w:sz="4" w:space="0" w:color="auto"/>
            </w:tcBorders>
            <w:vAlign w:val="center"/>
          </w:tcPr>
          <w:p w14:paraId="57C35F6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580" w:type="dxa"/>
            <w:tcBorders>
              <w:top w:val="nil"/>
              <w:left w:val="nil"/>
              <w:bottom w:val="single" w:sz="4" w:space="0" w:color="auto"/>
              <w:right w:val="single" w:sz="4" w:space="0" w:color="auto"/>
            </w:tcBorders>
            <w:vAlign w:val="center"/>
          </w:tcPr>
          <w:p w14:paraId="7D2F9D3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shd w:val="clear" w:color="000000" w:fill="FFFFFF"/>
            <w:vAlign w:val="center"/>
          </w:tcPr>
          <w:p w14:paraId="26AEA2D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vAlign w:val="center"/>
          </w:tcPr>
          <w:p w14:paraId="14AAE38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vAlign w:val="center"/>
          </w:tcPr>
          <w:p w14:paraId="7AE6C94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vAlign w:val="center"/>
          </w:tcPr>
          <w:p w14:paraId="02C51EA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580" w:type="dxa"/>
            <w:tcBorders>
              <w:top w:val="nil"/>
              <w:left w:val="nil"/>
              <w:bottom w:val="single" w:sz="4" w:space="0" w:color="auto"/>
              <w:right w:val="single" w:sz="4" w:space="0" w:color="auto"/>
            </w:tcBorders>
            <w:shd w:val="clear" w:color="000000" w:fill="FFFFFF"/>
            <w:vAlign w:val="center"/>
          </w:tcPr>
          <w:p w14:paraId="5F35055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r>
      <w:tr w:rsidR="00000000" w14:paraId="74B75B01" w14:textId="77777777">
        <w:trPr>
          <w:trHeight w:val="300"/>
          <w:jc w:val="center"/>
        </w:trPr>
        <w:tc>
          <w:tcPr>
            <w:tcW w:w="640" w:type="dxa"/>
            <w:tcBorders>
              <w:top w:val="nil"/>
              <w:left w:val="single" w:sz="4" w:space="0" w:color="auto"/>
              <w:bottom w:val="single" w:sz="4" w:space="0" w:color="auto"/>
              <w:right w:val="single" w:sz="4" w:space="0" w:color="auto"/>
            </w:tcBorders>
            <w:vAlign w:val="center"/>
          </w:tcPr>
          <w:p w14:paraId="6E831FD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HQ01</w:t>
            </w:r>
          </w:p>
        </w:tc>
        <w:tc>
          <w:tcPr>
            <w:tcW w:w="680" w:type="dxa"/>
            <w:tcBorders>
              <w:top w:val="nil"/>
              <w:left w:val="nil"/>
              <w:bottom w:val="single" w:sz="4" w:space="0" w:color="auto"/>
              <w:right w:val="single" w:sz="4" w:space="0" w:color="auto"/>
            </w:tcBorders>
            <w:vAlign w:val="center"/>
          </w:tcPr>
          <w:p w14:paraId="376879B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29.12</w:t>
            </w:r>
          </w:p>
        </w:tc>
        <w:tc>
          <w:tcPr>
            <w:tcW w:w="680" w:type="dxa"/>
            <w:tcBorders>
              <w:top w:val="nil"/>
              <w:left w:val="nil"/>
              <w:bottom w:val="single" w:sz="4" w:space="0" w:color="auto"/>
              <w:right w:val="single" w:sz="4" w:space="0" w:color="auto"/>
            </w:tcBorders>
            <w:vAlign w:val="center"/>
          </w:tcPr>
          <w:p w14:paraId="3E11D41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1.14</w:t>
            </w:r>
          </w:p>
        </w:tc>
        <w:tc>
          <w:tcPr>
            <w:tcW w:w="680" w:type="dxa"/>
            <w:tcBorders>
              <w:top w:val="nil"/>
              <w:left w:val="nil"/>
              <w:bottom w:val="single" w:sz="4" w:space="0" w:color="auto"/>
              <w:right w:val="single" w:sz="4" w:space="0" w:color="auto"/>
            </w:tcBorders>
            <w:vAlign w:val="center"/>
          </w:tcPr>
          <w:p w14:paraId="4D017CA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1.18</w:t>
            </w:r>
          </w:p>
        </w:tc>
        <w:tc>
          <w:tcPr>
            <w:tcW w:w="680" w:type="dxa"/>
            <w:tcBorders>
              <w:top w:val="nil"/>
              <w:left w:val="nil"/>
              <w:bottom w:val="single" w:sz="4" w:space="0" w:color="auto"/>
              <w:right w:val="single" w:sz="4" w:space="0" w:color="auto"/>
            </w:tcBorders>
            <w:vAlign w:val="center"/>
          </w:tcPr>
          <w:p w14:paraId="4D18ACE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0.7</w:t>
            </w:r>
          </w:p>
        </w:tc>
        <w:tc>
          <w:tcPr>
            <w:tcW w:w="580" w:type="dxa"/>
            <w:tcBorders>
              <w:top w:val="nil"/>
              <w:left w:val="nil"/>
              <w:bottom w:val="single" w:sz="4" w:space="0" w:color="auto"/>
              <w:right w:val="single" w:sz="4" w:space="0" w:color="auto"/>
            </w:tcBorders>
            <w:vAlign w:val="center"/>
          </w:tcPr>
          <w:p w14:paraId="46AEBCC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0.24</w:t>
            </w:r>
          </w:p>
        </w:tc>
        <w:tc>
          <w:tcPr>
            <w:tcW w:w="580" w:type="dxa"/>
            <w:tcBorders>
              <w:top w:val="nil"/>
              <w:left w:val="nil"/>
              <w:bottom w:val="single" w:sz="4" w:space="0" w:color="auto"/>
              <w:right w:val="single" w:sz="4" w:space="0" w:color="auto"/>
            </w:tcBorders>
            <w:vAlign w:val="center"/>
          </w:tcPr>
          <w:p w14:paraId="388D702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0.04</w:t>
            </w:r>
          </w:p>
        </w:tc>
        <w:tc>
          <w:tcPr>
            <w:tcW w:w="640" w:type="dxa"/>
            <w:tcBorders>
              <w:top w:val="nil"/>
              <w:left w:val="nil"/>
              <w:bottom w:val="single" w:sz="4" w:space="0" w:color="auto"/>
              <w:right w:val="single" w:sz="4" w:space="0" w:color="auto"/>
            </w:tcBorders>
            <w:shd w:val="clear" w:color="000000" w:fill="FFFFFF"/>
            <w:vAlign w:val="center"/>
          </w:tcPr>
          <w:p w14:paraId="2514F2D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39.74</w:t>
            </w:r>
          </w:p>
        </w:tc>
        <w:tc>
          <w:tcPr>
            <w:tcW w:w="640" w:type="dxa"/>
            <w:tcBorders>
              <w:top w:val="nil"/>
              <w:left w:val="nil"/>
              <w:bottom w:val="single" w:sz="4" w:space="0" w:color="auto"/>
              <w:right w:val="single" w:sz="4" w:space="0" w:color="auto"/>
            </w:tcBorders>
            <w:vAlign w:val="center"/>
          </w:tcPr>
          <w:p w14:paraId="2FB51E6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0.012</w:t>
            </w:r>
          </w:p>
        </w:tc>
        <w:tc>
          <w:tcPr>
            <w:tcW w:w="640" w:type="dxa"/>
            <w:tcBorders>
              <w:top w:val="nil"/>
              <w:left w:val="nil"/>
              <w:bottom w:val="single" w:sz="4" w:space="0" w:color="auto"/>
              <w:right w:val="single" w:sz="4" w:space="0" w:color="auto"/>
            </w:tcBorders>
            <w:vAlign w:val="center"/>
          </w:tcPr>
          <w:p w14:paraId="525C891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0.015</w:t>
            </w:r>
          </w:p>
        </w:tc>
        <w:tc>
          <w:tcPr>
            <w:tcW w:w="640" w:type="dxa"/>
            <w:tcBorders>
              <w:top w:val="nil"/>
              <w:left w:val="nil"/>
              <w:bottom w:val="single" w:sz="4" w:space="0" w:color="auto"/>
              <w:right w:val="single" w:sz="4" w:space="0" w:color="auto"/>
            </w:tcBorders>
            <w:vAlign w:val="center"/>
          </w:tcPr>
          <w:p w14:paraId="43044D9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80" w:type="dxa"/>
            <w:tcBorders>
              <w:top w:val="nil"/>
              <w:left w:val="nil"/>
              <w:bottom w:val="single" w:sz="4" w:space="0" w:color="auto"/>
              <w:right w:val="single" w:sz="4" w:space="0" w:color="auto"/>
            </w:tcBorders>
            <w:shd w:val="clear" w:color="000000" w:fill="FFFFFF"/>
            <w:vAlign w:val="center"/>
          </w:tcPr>
          <w:p w14:paraId="1721549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24.8</w:t>
            </w:r>
          </w:p>
        </w:tc>
      </w:tr>
      <w:tr w:rsidR="00000000" w14:paraId="4E524133" w14:textId="77777777">
        <w:trPr>
          <w:trHeight w:val="300"/>
          <w:jc w:val="center"/>
        </w:trPr>
        <w:tc>
          <w:tcPr>
            <w:tcW w:w="640" w:type="dxa"/>
            <w:tcBorders>
              <w:top w:val="nil"/>
              <w:left w:val="single" w:sz="4" w:space="0" w:color="auto"/>
              <w:bottom w:val="single" w:sz="4" w:space="0" w:color="auto"/>
              <w:right w:val="single" w:sz="4" w:space="0" w:color="auto"/>
            </w:tcBorders>
            <w:vAlign w:val="center"/>
          </w:tcPr>
          <w:p w14:paraId="392B250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HQ02</w:t>
            </w:r>
          </w:p>
        </w:tc>
        <w:tc>
          <w:tcPr>
            <w:tcW w:w="680" w:type="dxa"/>
            <w:tcBorders>
              <w:top w:val="nil"/>
              <w:left w:val="nil"/>
              <w:bottom w:val="single" w:sz="4" w:space="0" w:color="auto"/>
              <w:right w:val="single" w:sz="4" w:space="0" w:color="auto"/>
            </w:tcBorders>
            <w:vAlign w:val="center"/>
          </w:tcPr>
          <w:p w14:paraId="47378A1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0.37</w:t>
            </w:r>
          </w:p>
        </w:tc>
        <w:tc>
          <w:tcPr>
            <w:tcW w:w="680" w:type="dxa"/>
            <w:tcBorders>
              <w:top w:val="nil"/>
              <w:left w:val="nil"/>
              <w:bottom w:val="single" w:sz="4" w:space="0" w:color="auto"/>
              <w:right w:val="single" w:sz="4" w:space="0" w:color="auto"/>
            </w:tcBorders>
            <w:vAlign w:val="center"/>
          </w:tcPr>
          <w:p w14:paraId="38B8FEA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0.73</w:t>
            </w:r>
          </w:p>
        </w:tc>
        <w:tc>
          <w:tcPr>
            <w:tcW w:w="680" w:type="dxa"/>
            <w:tcBorders>
              <w:top w:val="nil"/>
              <w:left w:val="nil"/>
              <w:bottom w:val="single" w:sz="4" w:space="0" w:color="auto"/>
              <w:right w:val="single" w:sz="4" w:space="0" w:color="auto"/>
            </w:tcBorders>
            <w:vAlign w:val="center"/>
          </w:tcPr>
          <w:p w14:paraId="2C0D266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0.4</w:t>
            </w:r>
          </w:p>
        </w:tc>
        <w:tc>
          <w:tcPr>
            <w:tcW w:w="680" w:type="dxa"/>
            <w:tcBorders>
              <w:top w:val="nil"/>
              <w:left w:val="nil"/>
              <w:bottom w:val="single" w:sz="4" w:space="0" w:color="auto"/>
              <w:right w:val="single" w:sz="4" w:space="0" w:color="auto"/>
            </w:tcBorders>
            <w:vAlign w:val="center"/>
          </w:tcPr>
          <w:p w14:paraId="0F8714F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w:t>
            </w:r>
            <w:r>
              <w:rPr>
                <w:rFonts w:ascii="Times New Roman" w:eastAsia="宋体"/>
                <w:color w:val="000000"/>
                <w:kern w:val="0"/>
                <w:sz w:val="20"/>
              </w:rPr>
              <w:t>02</w:t>
            </w:r>
          </w:p>
        </w:tc>
        <w:tc>
          <w:tcPr>
            <w:tcW w:w="580" w:type="dxa"/>
            <w:tcBorders>
              <w:top w:val="nil"/>
              <w:left w:val="nil"/>
              <w:bottom w:val="single" w:sz="4" w:space="0" w:color="auto"/>
              <w:right w:val="single" w:sz="4" w:space="0" w:color="auto"/>
            </w:tcBorders>
            <w:vAlign w:val="center"/>
          </w:tcPr>
          <w:p w14:paraId="4C3AF4A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0.07</w:t>
            </w:r>
          </w:p>
        </w:tc>
        <w:tc>
          <w:tcPr>
            <w:tcW w:w="580" w:type="dxa"/>
            <w:tcBorders>
              <w:top w:val="nil"/>
              <w:left w:val="nil"/>
              <w:bottom w:val="single" w:sz="4" w:space="0" w:color="auto"/>
              <w:right w:val="single" w:sz="4" w:space="0" w:color="auto"/>
            </w:tcBorders>
            <w:vAlign w:val="center"/>
          </w:tcPr>
          <w:p w14:paraId="0CC8B71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640" w:type="dxa"/>
            <w:tcBorders>
              <w:top w:val="nil"/>
              <w:left w:val="nil"/>
              <w:bottom w:val="single" w:sz="4" w:space="0" w:color="auto"/>
              <w:right w:val="single" w:sz="4" w:space="0" w:color="auto"/>
            </w:tcBorders>
            <w:shd w:val="clear" w:color="000000" w:fill="FFFFFF"/>
            <w:vAlign w:val="center"/>
          </w:tcPr>
          <w:p w14:paraId="0B24899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58.38</w:t>
            </w:r>
          </w:p>
        </w:tc>
        <w:tc>
          <w:tcPr>
            <w:tcW w:w="640" w:type="dxa"/>
            <w:tcBorders>
              <w:top w:val="nil"/>
              <w:left w:val="nil"/>
              <w:bottom w:val="single" w:sz="4" w:space="0" w:color="auto"/>
              <w:right w:val="single" w:sz="4" w:space="0" w:color="auto"/>
            </w:tcBorders>
            <w:vAlign w:val="center"/>
          </w:tcPr>
          <w:p w14:paraId="13BFC52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0.014</w:t>
            </w:r>
          </w:p>
        </w:tc>
        <w:tc>
          <w:tcPr>
            <w:tcW w:w="640" w:type="dxa"/>
            <w:tcBorders>
              <w:top w:val="nil"/>
              <w:left w:val="nil"/>
              <w:bottom w:val="single" w:sz="4" w:space="0" w:color="auto"/>
              <w:right w:val="single" w:sz="4" w:space="0" w:color="auto"/>
            </w:tcBorders>
            <w:vAlign w:val="center"/>
          </w:tcPr>
          <w:p w14:paraId="3EFADB0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0.004</w:t>
            </w:r>
          </w:p>
        </w:tc>
        <w:tc>
          <w:tcPr>
            <w:tcW w:w="640" w:type="dxa"/>
            <w:tcBorders>
              <w:top w:val="nil"/>
              <w:left w:val="nil"/>
              <w:bottom w:val="single" w:sz="4" w:space="0" w:color="auto"/>
              <w:right w:val="single" w:sz="4" w:space="0" w:color="auto"/>
            </w:tcBorders>
            <w:vAlign w:val="center"/>
          </w:tcPr>
          <w:p w14:paraId="38B0A8E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0.01</w:t>
            </w:r>
          </w:p>
        </w:tc>
        <w:tc>
          <w:tcPr>
            <w:tcW w:w="580" w:type="dxa"/>
            <w:tcBorders>
              <w:top w:val="nil"/>
              <w:left w:val="nil"/>
              <w:bottom w:val="single" w:sz="4" w:space="0" w:color="auto"/>
              <w:right w:val="single" w:sz="4" w:space="0" w:color="auto"/>
            </w:tcBorders>
            <w:shd w:val="clear" w:color="000000" w:fill="FFFFFF"/>
            <w:vAlign w:val="center"/>
          </w:tcPr>
          <w:p w14:paraId="6C4C833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39.1</w:t>
            </w:r>
          </w:p>
        </w:tc>
      </w:tr>
      <w:tr w:rsidR="00000000" w14:paraId="7FB2AB44" w14:textId="77777777">
        <w:trPr>
          <w:trHeight w:val="300"/>
          <w:jc w:val="center"/>
        </w:trPr>
        <w:tc>
          <w:tcPr>
            <w:tcW w:w="640" w:type="dxa"/>
            <w:vMerge w:val="restart"/>
            <w:tcBorders>
              <w:top w:val="nil"/>
              <w:left w:val="single" w:sz="4" w:space="0" w:color="auto"/>
              <w:bottom w:val="single" w:sz="4" w:space="0" w:color="auto"/>
              <w:right w:val="single" w:sz="4" w:space="0" w:color="auto"/>
            </w:tcBorders>
            <w:vAlign w:val="center"/>
          </w:tcPr>
          <w:p w14:paraId="449C1D2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样号</w:t>
            </w:r>
          </w:p>
        </w:tc>
        <w:tc>
          <w:tcPr>
            <w:tcW w:w="680" w:type="dxa"/>
            <w:tcBorders>
              <w:top w:val="nil"/>
              <w:left w:val="nil"/>
              <w:bottom w:val="single" w:sz="4" w:space="0" w:color="auto"/>
              <w:right w:val="single" w:sz="4" w:space="0" w:color="auto"/>
            </w:tcBorders>
            <w:vAlign w:val="center"/>
          </w:tcPr>
          <w:p w14:paraId="3417B3B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Sn</w:t>
            </w:r>
          </w:p>
        </w:tc>
        <w:tc>
          <w:tcPr>
            <w:tcW w:w="680" w:type="dxa"/>
            <w:tcBorders>
              <w:top w:val="nil"/>
              <w:left w:val="nil"/>
              <w:bottom w:val="single" w:sz="4" w:space="0" w:color="auto"/>
              <w:right w:val="single" w:sz="4" w:space="0" w:color="auto"/>
            </w:tcBorders>
            <w:shd w:val="clear" w:color="000000" w:fill="FFFFFF"/>
            <w:noWrap/>
            <w:vAlign w:val="center"/>
          </w:tcPr>
          <w:p w14:paraId="0C565D0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WO</w:t>
            </w:r>
            <w:r>
              <w:rPr>
                <w:rFonts w:ascii="Times New Roman" w:eastAsia="宋体"/>
                <w:color w:val="000000"/>
                <w:kern w:val="0"/>
                <w:sz w:val="20"/>
                <w:vertAlign w:val="subscript"/>
              </w:rPr>
              <w:t>3</w:t>
            </w:r>
          </w:p>
        </w:tc>
        <w:tc>
          <w:tcPr>
            <w:tcW w:w="680" w:type="dxa"/>
            <w:tcBorders>
              <w:top w:val="nil"/>
              <w:left w:val="nil"/>
              <w:bottom w:val="single" w:sz="4" w:space="0" w:color="auto"/>
              <w:right w:val="single" w:sz="4" w:space="0" w:color="auto"/>
            </w:tcBorders>
            <w:noWrap/>
            <w:vAlign w:val="center"/>
          </w:tcPr>
          <w:p w14:paraId="683CB94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Au</w:t>
            </w:r>
          </w:p>
        </w:tc>
        <w:tc>
          <w:tcPr>
            <w:tcW w:w="680" w:type="dxa"/>
            <w:tcBorders>
              <w:top w:val="nil"/>
              <w:left w:val="nil"/>
              <w:bottom w:val="single" w:sz="4" w:space="0" w:color="auto"/>
              <w:right w:val="single" w:sz="4" w:space="0" w:color="auto"/>
            </w:tcBorders>
            <w:noWrap/>
            <w:vAlign w:val="center"/>
          </w:tcPr>
          <w:p w14:paraId="7C9DA94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Ag</w:t>
            </w:r>
          </w:p>
        </w:tc>
        <w:tc>
          <w:tcPr>
            <w:tcW w:w="580" w:type="dxa"/>
            <w:tcBorders>
              <w:top w:val="nil"/>
              <w:left w:val="nil"/>
              <w:bottom w:val="single" w:sz="4" w:space="0" w:color="auto"/>
              <w:right w:val="single" w:sz="4" w:space="0" w:color="auto"/>
            </w:tcBorders>
            <w:vAlign w:val="center"/>
          </w:tcPr>
          <w:p w14:paraId="477498C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As</w:t>
            </w:r>
          </w:p>
        </w:tc>
        <w:tc>
          <w:tcPr>
            <w:tcW w:w="580" w:type="dxa"/>
            <w:tcBorders>
              <w:top w:val="nil"/>
              <w:left w:val="nil"/>
              <w:bottom w:val="single" w:sz="4" w:space="0" w:color="auto"/>
              <w:right w:val="single" w:sz="4" w:space="0" w:color="auto"/>
            </w:tcBorders>
            <w:shd w:val="clear" w:color="000000" w:fill="FFFFFF"/>
            <w:noWrap/>
            <w:vAlign w:val="center"/>
          </w:tcPr>
          <w:p w14:paraId="5F16184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Ga</w:t>
            </w:r>
          </w:p>
        </w:tc>
        <w:tc>
          <w:tcPr>
            <w:tcW w:w="640" w:type="dxa"/>
            <w:tcBorders>
              <w:top w:val="nil"/>
              <w:left w:val="nil"/>
              <w:bottom w:val="single" w:sz="4" w:space="0" w:color="auto"/>
              <w:right w:val="single" w:sz="4" w:space="0" w:color="auto"/>
            </w:tcBorders>
            <w:vAlign w:val="center"/>
          </w:tcPr>
          <w:p w14:paraId="6DAE640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Mo</w:t>
            </w:r>
          </w:p>
        </w:tc>
        <w:tc>
          <w:tcPr>
            <w:tcW w:w="640" w:type="dxa"/>
            <w:tcBorders>
              <w:top w:val="nil"/>
              <w:left w:val="nil"/>
              <w:bottom w:val="single" w:sz="4" w:space="0" w:color="auto"/>
              <w:right w:val="single" w:sz="4" w:space="0" w:color="auto"/>
            </w:tcBorders>
            <w:shd w:val="clear" w:color="000000" w:fill="FFFFFF"/>
            <w:noWrap/>
            <w:vAlign w:val="center"/>
          </w:tcPr>
          <w:p w14:paraId="563FA97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Cd</w:t>
            </w:r>
          </w:p>
        </w:tc>
        <w:tc>
          <w:tcPr>
            <w:tcW w:w="640" w:type="dxa"/>
            <w:tcBorders>
              <w:top w:val="nil"/>
              <w:left w:val="nil"/>
              <w:bottom w:val="single" w:sz="4" w:space="0" w:color="auto"/>
              <w:right w:val="single" w:sz="4" w:space="0" w:color="auto"/>
            </w:tcBorders>
            <w:vAlign w:val="center"/>
          </w:tcPr>
          <w:p w14:paraId="63554D7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Cu</w:t>
            </w:r>
          </w:p>
        </w:tc>
        <w:tc>
          <w:tcPr>
            <w:tcW w:w="640" w:type="dxa"/>
            <w:tcBorders>
              <w:top w:val="nil"/>
              <w:left w:val="nil"/>
              <w:bottom w:val="single" w:sz="4" w:space="0" w:color="auto"/>
              <w:right w:val="single" w:sz="4" w:space="0" w:color="auto"/>
            </w:tcBorders>
            <w:vAlign w:val="center"/>
          </w:tcPr>
          <w:p w14:paraId="5A89A52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Pb</w:t>
            </w:r>
          </w:p>
        </w:tc>
        <w:tc>
          <w:tcPr>
            <w:tcW w:w="580" w:type="dxa"/>
            <w:tcBorders>
              <w:top w:val="nil"/>
              <w:left w:val="nil"/>
              <w:bottom w:val="single" w:sz="4" w:space="0" w:color="auto"/>
              <w:right w:val="single" w:sz="4" w:space="0" w:color="auto"/>
            </w:tcBorders>
            <w:vAlign w:val="center"/>
          </w:tcPr>
          <w:p w14:paraId="6D91714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Zn</w:t>
            </w:r>
          </w:p>
        </w:tc>
      </w:tr>
      <w:tr w:rsidR="00000000" w14:paraId="1846D440" w14:textId="77777777">
        <w:trPr>
          <w:trHeight w:val="300"/>
          <w:jc w:val="center"/>
        </w:trPr>
        <w:tc>
          <w:tcPr>
            <w:tcW w:w="640" w:type="dxa"/>
            <w:vMerge/>
            <w:tcBorders>
              <w:top w:val="nil"/>
              <w:left w:val="single" w:sz="4" w:space="0" w:color="auto"/>
              <w:bottom w:val="single" w:sz="4" w:space="0" w:color="auto"/>
              <w:right w:val="single" w:sz="4" w:space="0" w:color="auto"/>
            </w:tcBorders>
            <w:vAlign w:val="center"/>
          </w:tcPr>
          <w:p w14:paraId="04615C33" w14:textId="77777777" w:rsidR="005A6981" w:rsidRDefault="005A6981">
            <w:pPr>
              <w:widowControl/>
              <w:spacing w:line="240" w:lineRule="auto"/>
              <w:ind w:firstLineChars="0" w:firstLine="0"/>
              <w:jc w:val="left"/>
              <w:rPr>
                <w:rFonts w:ascii="Times New Roman" w:eastAsia="宋体"/>
                <w:color w:val="000000"/>
                <w:kern w:val="0"/>
                <w:sz w:val="20"/>
              </w:rPr>
            </w:pPr>
          </w:p>
        </w:tc>
        <w:tc>
          <w:tcPr>
            <w:tcW w:w="680" w:type="dxa"/>
            <w:tcBorders>
              <w:top w:val="nil"/>
              <w:left w:val="nil"/>
              <w:bottom w:val="single" w:sz="4" w:space="0" w:color="auto"/>
              <w:right w:val="single" w:sz="4" w:space="0" w:color="auto"/>
            </w:tcBorders>
            <w:vAlign w:val="center"/>
          </w:tcPr>
          <w:p w14:paraId="261AB3D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80" w:type="dxa"/>
            <w:tcBorders>
              <w:top w:val="nil"/>
              <w:left w:val="nil"/>
              <w:bottom w:val="single" w:sz="4" w:space="0" w:color="auto"/>
              <w:right w:val="single" w:sz="4" w:space="0" w:color="auto"/>
            </w:tcBorders>
            <w:vAlign w:val="center"/>
          </w:tcPr>
          <w:p w14:paraId="697147F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80" w:type="dxa"/>
            <w:tcBorders>
              <w:top w:val="nil"/>
              <w:left w:val="nil"/>
              <w:bottom w:val="single" w:sz="4" w:space="0" w:color="auto"/>
              <w:right w:val="single" w:sz="4" w:space="0" w:color="auto"/>
            </w:tcBorders>
            <w:vAlign w:val="center"/>
          </w:tcPr>
          <w:p w14:paraId="39E2D64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ug/g</w:t>
            </w:r>
          </w:p>
        </w:tc>
        <w:tc>
          <w:tcPr>
            <w:tcW w:w="680" w:type="dxa"/>
            <w:tcBorders>
              <w:top w:val="nil"/>
              <w:left w:val="nil"/>
              <w:bottom w:val="single" w:sz="4" w:space="0" w:color="auto"/>
              <w:right w:val="single" w:sz="4" w:space="0" w:color="auto"/>
            </w:tcBorders>
            <w:vAlign w:val="center"/>
          </w:tcPr>
          <w:p w14:paraId="4E432BD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ug/g</w:t>
            </w:r>
          </w:p>
        </w:tc>
        <w:tc>
          <w:tcPr>
            <w:tcW w:w="580" w:type="dxa"/>
            <w:tcBorders>
              <w:top w:val="nil"/>
              <w:left w:val="nil"/>
              <w:bottom w:val="single" w:sz="4" w:space="0" w:color="auto"/>
              <w:right w:val="single" w:sz="4" w:space="0" w:color="auto"/>
            </w:tcBorders>
            <w:vAlign w:val="center"/>
          </w:tcPr>
          <w:p w14:paraId="01F502D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ug/g</w:t>
            </w:r>
          </w:p>
        </w:tc>
        <w:tc>
          <w:tcPr>
            <w:tcW w:w="580" w:type="dxa"/>
            <w:tcBorders>
              <w:top w:val="nil"/>
              <w:left w:val="nil"/>
              <w:bottom w:val="single" w:sz="4" w:space="0" w:color="auto"/>
              <w:right w:val="single" w:sz="4" w:space="0" w:color="auto"/>
            </w:tcBorders>
            <w:vAlign w:val="center"/>
          </w:tcPr>
          <w:p w14:paraId="2F79B22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ug/g</w:t>
            </w:r>
          </w:p>
        </w:tc>
        <w:tc>
          <w:tcPr>
            <w:tcW w:w="640" w:type="dxa"/>
            <w:tcBorders>
              <w:top w:val="nil"/>
              <w:left w:val="nil"/>
              <w:bottom w:val="single" w:sz="4" w:space="0" w:color="auto"/>
              <w:right w:val="single" w:sz="4" w:space="0" w:color="auto"/>
            </w:tcBorders>
            <w:vAlign w:val="center"/>
          </w:tcPr>
          <w:p w14:paraId="6AB3DAF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ug/g</w:t>
            </w:r>
          </w:p>
        </w:tc>
        <w:tc>
          <w:tcPr>
            <w:tcW w:w="640" w:type="dxa"/>
            <w:tcBorders>
              <w:top w:val="nil"/>
              <w:left w:val="nil"/>
              <w:bottom w:val="single" w:sz="4" w:space="0" w:color="auto"/>
              <w:right w:val="single" w:sz="4" w:space="0" w:color="auto"/>
            </w:tcBorders>
            <w:vAlign w:val="center"/>
          </w:tcPr>
          <w:p w14:paraId="10E4C01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ug/g</w:t>
            </w:r>
          </w:p>
        </w:tc>
        <w:tc>
          <w:tcPr>
            <w:tcW w:w="640" w:type="dxa"/>
            <w:tcBorders>
              <w:top w:val="nil"/>
              <w:left w:val="nil"/>
              <w:bottom w:val="single" w:sz="4" w:space="0" w:color="auto"/>
              <w:right w:val="single" w:sz="4" w:space="0" w:color="auto"/>
            </w:tcBorders>
            <w:vAlign w:val="center"/>
          </w:tcPr>
          <w:p w14:paraId="32AA750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ug/g</w:t>
            </w:r>
          </w:p>
        </w:tc>
        <w:tc>
          <w:tcPr>
            <w:tcW w:w="640" w:type="dxa"/>
            <w:tcBorders>
              <w:top w:val="nil"/>
              <w:left w:val="nil"/>
              <w:bottom w:val="single" w:sz="4" w:space="0" w:color="auto"/>
              <w:right w:val="single" w:sz="4" w:space="0" w:color="auto"/>
            </w:tcBorders>
            <w:vAlign w:val="center"/>
          </w:tcPr>
          <w:p w14:paraId="505816E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ug/g</w:t>
            </w:r>
          </w:p>
        </w:tc>
        <w:tc>
          <w:tcPr>
            <w:tcW w:w="580" w:type="dxa"/>
            <w:tcBorders>
              <w:top w:val="nil"/>
              <w:left w:val="nil"/>
              <w:bottom w:val="single" w:sz="4" w:space="0" w:color="auto"/>
              <w:right w:val="single" w:sz="4" w:space="0" w:color="auto"/>
            </w:tcBorders>
            <w:vAlign w:val="center"/>
          </w:tcPr>
          <w:p w14:paraId="5E73B72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ug/g</w:t>
            </w:r>
          </w:p>
        </w:tc>
      </w:tr>
      <w:tr w:rsidR="00000000" w14:paraId="6C52238F" w14:textId="77777777">
        <w:trPr>
          <w:trHeight w:val="300"/>
          <w:jc w:val="center"/>
        </w:trPr>
        <w:tc>
          <w:tcPr>
            <w:tcW w:w="640" w:type="dxa"/>
            <w:tcBorders>
              <w:top w:val="nil"/>
              <w:left w:val="single" w:sz="4" w:space="0" w:color="auto"/>
              <w:bottom w:val="single" w:sz="4" w:space="0" w:color="auto"/>
              <w:right w:val="single" w:sz="4" w:space="0" w:color="auto"/>
            </w:tcBorders>
            <w:vAlign w:val="center"/>
          </w:tcPr>
          <w:p w14:paraId="704956B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HQ01</w:t>
            </w:r>
          </w:p>
        </w:tc>
        <w:tc>
          <w:tcPr>
            <w:tcW w:w="680" w:type="dxa"/>
            <w:tcBorders>
              <w:top w:val="nil"/>
              <w:left w:val="nil"/>
              <w:bottom w:val="single" w:sz="4" w:space="0" w:color="auto"/>
              <w:right w:val="single" w:sz="4" w:space="0" w:color="auto"/>
            </w:tcBorders>
            <w:vAlign w:val="center"/>
          </w:tcPr>
          <w:p w14:paraId="4891996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&lt;0.01</w:t>
            </w:r>
          </w:p>
        </w:tc>
        <w:tc>
          <w:tcPr>
            <w:tcW w:w="680" w:type="dxa"/>
            <w:tcBorders>
              <w:top w:val="nil"/>
              <w:left w:val="nil"/>
              <w:bottom w:val="single" w:sz="4" w:space="0" w:color="auto"/>
              <w:right w:val="single" w:sz="4" w:space="0" w:color="auto"/>
            </w:tcBorders>
            <w:vAlign w:val="center"/>
          </w:tcPr>
          <w:p w14:paraId="14B6F14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&lt;0.01</w:t>
            </w:r>
          </w:p>
        </w:tc>
        <w:tc>
          <w:tcPr>
            <w:tcW w:w="680" w:type="dxa"/>
            <w:tcBorders>
              <w:top w:val="nil"/>
              <w:left w:val="nil"/>
              <w:bottom w:val="single" w:sz="4" w:space="0" w:color="auto"/>
              <w:right w:val="single" w:sz="4" w:space="0" w:color="auto"/>
            </w:tcBorders>
            <w:vAlign w:val="center"/>
          </w:tcPr>
          <w:p w14:paraId="49537AC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&lt;0.1</w:t>
            </w:r>
          </w:p>
        </w:tc>
        <w:tc>
          <w:tcPr>
            <w:tcW w:w="680" w:type="dxa"/>
            <w:tcBorders>
              <w:top w:val="nil"/>
              <w:left w:val="nil"/>
              <w:bottom w:val="single" w:sz="4" w:space="0" w:color="auto"/>
              <w:right w:val="single" w:sz="4" w:space="0" w:color="auto"/>
            </w:tcBorders>
            <w:vAlign w:val="center"/>
          </w:tcPr>
          <w:p w14:paraId="229AD8E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&lt;2</w:t>
            </w:r>
          </w:p>
        </w:tc>
        <w:tc>
          <w:tcPr>
            <w:tcW w:w="580" w:type="dxa"/>
            <w:tcBorders>
              <w:top w:val="nil"/>
              <w:left w:val="nil"/>
              <w:bottom w:val="single" w:sz="4" w:space="0" w:color="auto"/>
              <w:right w:val="single" w:sz="4" w:space="0" w:color="auto"/>
            </w:tcBorders>
            <w:vAlign w:val="center"/>
          </w:tcPr>
          <w:p w14:paraId="2980B66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64.2</w:t>
            </w:r>
          </w:p>
        </w:tc>
        <w:tc>
          <w:tcPr>
            <w:tcW w:w="580" w:type="dxa"/>
            <w:tcBorders>
              <w:top w:val="nil"/>
              <w:left w:val="nil"/>
              <w:bottom w:val="single" w:sz="4" w:space="0" w:color="auto"/>
              <w:right w:val="single" w:sz="4" w:space="0" w:color="auto"/>
            </w:tcBorders>
            <w:vAlign w:val="center"/>
          </w:tcPr>
          <w:p w14:paraId="49E2004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3.94</w:t>
            </w:r>
          </w:p>
        </w:tc>
        <w:tc>
          <w:tcPr>
            <w:tcW w:w="640" w:type="dxa"/>
            <w:tcBorders>
              <w:top w:val="nil"/>
              <w:left w:val="nil"/>
              <w:bottom w:val="single" w:sz="4" w:space="0" w:color="auto"/>
              <w:right w:val="single" w:sz="4" w:space="0" w:color="auto"/>
            </w:tcBorders>
            <w:vAlign w:val="center"/>
          </w:tcPr>
          <w:p w14:paraId="7E32925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1.98</w:t>
            </w:r>
          </w:p>
        </w:tc>
        <w:tc>
          <w:tcPr>
            <w:tcW w:w="640" w:type="dxa"/>
            <w:tcBorders>
              <w:top w:val="nil"/>
              <w:left w:val="nil"/>
              <w:bottom w:val="single" w:sz="4" w:space="0" w:color="auto"/>
              <w:right w:val="single" w:sz="4" w:space="0" w:color="auto"/>
            </w:tcBorders>
            <w:vAlign w:val="center"/>
          </w:tcPr>
          <w:p w14:paraId="752503E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4.49</w:t>
            </w:r>
          </w:p>
        </w:tc>
        <w:tc>
          <w:tcPr>
            <w:tcW w:w="640" w:type="dxa"/>
            <w:tcBorders>
              <w:top w:val="nil"/>
              <w:left w:val="nil"/>
              <w:bottom w:val="single" w:sz="4" w:space="0" w:color="auto"/>
              <w:right w:val="single" w:sz="4" w:space="0" w:color="auto"/>
            </w:tcBorders>
            <w:vAlign w:val="center"/>
          </w:tcPr>
          <w:p w14:paraId="2814595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5.99</w:t>
            </w:r>
          </w:p>
        </w:tc>
        <w:tc>
          <w:tcPr>
            <w:tcW w:w="640" w:type="dxa"/>
            <w:tcBorders>
              <w:top w:val="nil"/>
              <w:left w:val="nil"/>
              <w:bottom w:val="single" w:sz="4" w:space="0" w:color="auto"/>
              <w:right w:val="single" w:sz="4" w:space="0" w:color="auto"/>
            </w:tcBorders>
            <w:vAlign w:val="center"/>
          </w:tcPr>
          <w:p w14:paraId="2FB51C8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4.78</w:t>
            </w:r>
          </w:p>
        </w:tc>
        <w:tc>
          <w:tcPr>
            <w:tcW w:w="580" w:type="dxa"/>
            <w:tcBorders>
              <w:top w:val="nil"/>
              <w:left w:val="nil"/>
              <w:bottom w:val="single" w:sz="4" w:space="0" w:color="auto"/>
              <w:right w:val="single" w:sz="4" w:space="0" w:color="auto"/>
            </w:tcBorders>
            <w:vAlign w:val="center"/>
          </w:tcPr>
          <w:p w14:paraId="5214356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154</w:t>
            </w:r>
          </w:p>
        </w:tc>
      </w:tr>
      <w:tr w:rsidR="00000000" w14:paraId="37E965CA" w14:textId="77777777">
        <w:trPr>
          <w:trHeight w:val="300"/>
          <w:jc w:val="center"/>
        </w:trPr>
        <w:tc>
          <w:tcPr>
            <w:tcW w:w="640" w:type="dxa"/>
            <w:tcBorders>
              <w:top w:val="nil"/>
              <w:left w:val="single" w:sz="4" w:space="0" w:color="auto"/>
              <w:bottom w:val="single" w:sz="4" w:space="0" w:color="auto"/>
              <w:right w:val="single" w:sz="4" w:space="0" w:color="auto"/>
            </w:tcBorders>
            <w:vAlign w:val="center"/>
          </w:tcPr>
          <w:p w14:paraId="262B0F0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HQ02</w:t>
            </w:r>
          </w:p>
        </w:tc>
        <w:tc>
          <w:tcPr>
            <w:tcW w:w="680" w:type="dxa"/>
            <w:tcBorders>
              <w:top w:val="nil"/>
              <w:left w:val="nil"/>
              <w:bottom w:val="single" w:sz="4" w:space="0" w:color="auto"/>
              <w:right w:val="single" w:sz="4" w:space="0" w:color="auto"/>
            </w:tcBorders>
            <w:vAlign w:val="center"/>
          </w:tcPr>
          <w:p w14:paraId="5CED20F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&lt;0.01</w:t>
            </w:r>
          </w:p>
        </w:tc>
        <w:tc>
          <w:tcPr>
            <w:tcW w:w="680" w:type="dxa"/>
            <w:tcBorders>
              <w:top w:val="nil"/>
              <w:left w:val="nil"/>
              <w:bottom w:val="single" w:sz="4" w:space="0" w:color="auto"/>
              <w:right w:val="single" w:sz="4" w:space="0" w:color="auto"/>
            </w:tcBorders>
            <w:vAlign w:val="center"/>
          </w:tcPr>
          <w:p w14:paraId="10177DC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&lt;0.01</w:t>
            </w:r>
          </w:p>
        </w:tc>
        <w:tc>
          <w:tcPr>
            <w:tcW w:w="680" w:type="dxa"/>
            <w:tcBorders>
              <w:top w:val="nil"/>
              <w:left w:val="nil"/>
              <w:bottom w:val="single" w:sz="4" w:space="0" w:color="auto"/>
              <w:right w:val="single" w:sz="4" w:space="0" w:color="auto"/>
            </w:tcBorders>
            <w:vAlign w:val="center"/>
          </w:tcPr>
          <w:p w14:paraId="7040018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&lt;0.1</w:t>
            </w:r>
          </w:p>
        </w:tc>
        <w:tc>
          <w:tcPr>
            <w:tcW w:w="680" w:type="dxa"/>
            <w:tcBorders>
              <w:top w:val="nil"/>
              <w:left w:val="nil"/>
              <w:bottom w:val="single" w:sz="4" w:space="0" w:color="auto"/>
              <w:right w:val="single" w:sz="4" w:space="0" w:color="auto"/>
            </w:tcBorders>
            <w:vAlign w:val="center"/>
          </w:tcPr>
          <w:p w14:paraId="628826A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&lt;2</w:t>
            </w:r>
          </w:p>
        </w:tc>
        <w:tc>
          <w:tcPr>
            <w:tcW w:w="580" w:type="dxa"/>
            <w:tcBorders>
              <w:top w:val="nil"/>
              <w:left w:val="nil"/>
              <w:bottom w:val="single" w:sz="4" w:space="0" w:color="auto"/>
              <w:right w:val="single" w:sz="4" w:space="0" w:color="auto"/>
            </w:tcBorders>
            <w:vAlign w:val="center"/>
          </w:tcPr>
          <w:p w14:paraId="1C40E4B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31.9</w:t>
            </w:r>
          </w:p>
        </w:tc>
        <w:tc>
          <w:tcPr>
            <w:tcW w:w="580" w:type="dxa"/>
            <w:tcBorders>
              <w:top w:val="nil"/>
              <w:left w:val="nil"/>
              <w:bottom w:val="single" w:sz="4" w:space="0" w:color="auto"/>
              <w:right w:val="single" w:sz="4" w:space="0" w:color="auto"/>
            </w:tcBorders>
            <w:vAlign w:val="center"/>
          </w:tcPr>
          <w:p w14:paraId="0092EB7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1.31</w:t>
            </w:r>
          </w:p>
        </w:tc>
        <w:tc>
          <w:tcPr>
            <w:tcW w:w="640" w:type="dxa"/>
            <w:tcBorders>
              <w:top w:val="nil"/>
              <w:left w:val="nil"/>
              <w:bottom w:val="single" w:sz="4" w:space="0" w:color="auto"/>
              <w:right w:val="single" w:sz="4" w:space="0" w:color="auto"/>
            </w:tcBorders>
            <w:vAlign w:val="center"/>
          </w:tcPr>
          <w:p w14:paraId="1F60FE4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1.04</w:t>
            </w:r>
          </w:p>
        </w:tc>
        <w:tc>
          <w:tcPr>
            <w:tcW w:w="640" w:type="dxa"/>
            <w:tcBorders>
              <w:top w:val="nil"/>
              <w:left w:val="nil"/>
              <w:bottom w:val="single" w:sz="4" w:space="0" w:color="auto"/>
              <w:right w:val="single" w:sz="4" w:space="0" w:color="auto"/>
            </w:tcBorders>
            <w:vAlign w:val="center"/>
          </w:tcPr>
          <w:p w14:paraId="67083B9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0.31</w:t>
            </w:r>
          </w:p>
        </w:tc>
        <w:tc>
          <w:tcPr>
            <w:tcW w:w="640" w:type="dxa"/>
            <w:tcBorders>
              <w:top w:val="nil"/>
              <w:left w:val="nil"/>
              <w:bottom w:val="single" w:sz="4" w:space="0" w:color="auto"/>
              <w:right w:val="single" w:sz="4" w:space="0" w:color="auto"/>
            </w:tcBorders>
            <w:vAlign w:val="center"/>
          </w:tcPr>
          <w:p w14:paraId="41E30BF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4.48</w:t>
            </w:r>
          </w:p>
        </w:tc>
        <w:tc>
          <w:tcPr>
            <w:tcW w:w="640" w:type="dxa"/>
            <w:tcBorders>
              <w:top w:val="nil"/>
              <w:left w:val="nil"/>
              <w:bottom w:val="single" w:sz="4" w:space="0" w:color="auto"/>
              <w:right w:val="single" w:sz="4" w:space="0" w:color="auto"/>
            </w:tcBorders>
            <w:vAlign w:val="center"/>
          </w:tcPr>
          <w:p w14:paraId="3E4F383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5.42</w:t>
            </w:r>
          </w:p>
        </w:tc>
        <w:tc>
          <w:tcPr>
            <w:tcW w:w="580" w:type="dxa"/>
            <w:tcBorders>
              <w:top w:val="nil"/>
              <w:left w:val="nil"/>
              <w:bottom w:val="single" w:sz="4" w:space="0" w:color="auto"/>
              <w:right w:val="single" w:sz="4" w:space="0" w:color="auto"/>
            </w:tcBorders>
            <w:vAlign w:val="center"/>
          </w:tcPr>
          <w:p w14:paraId="002C208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34.2</w:t>
            </w:r>
          </w:p>
        </w:tc>
      </w:tr>
      <w:tr w:rsidR="00000000" w14:paraId="67D78C61" w14:textId="77777777">
        <w:trPr>
          <w:trHeight w:val="300"/>
          <w:jc w:val="center"/>
        </w:trPr>
        <w:tc>
          <w:tcPr>
            <w:tcW w:w="640" w:type="dxa"/>
            <w:vMerge w:val="restart"/>
            <w:tcBorders>
              <w:top w:val="nil"/>
              <w:left w:val="single" w:sz="4" w:space="0" w:color="auto"/>
              <w:bottom w:val="single" w:sz="4" w:space="0" w:color="auto"/>
              <w:right w:val="single" w:sz="4" w:space="0" w:color="auto"/>
            </w:tcBorders>
            <w:vAlign w:val="center"/>
          </w:tcPr>
          <w:p w14:paraId="0FF2C27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样号</w:t>
            </w:r>
          </w:p>
        </w:tc>
        <w:tc>
          <w:tcPr>
            <w:tcW w:w="680" w:type="dxa"/>
            <w:tcBorders>
              <w:top w:val="nil"/>
              <w:left w:val="nil"/>
              <w:bottom w:val="single" w:sz="4" w:space="0" w:color="auto"/>
              <w:right w:val="single" w:sz="4" w:space="0" w:color="auto"/>
            </w:tcBorders>
            <w:vAlign w:val="center"/>
          </w:tcPr>
          <w:p w14:paraId="6F1A128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Bi</w:t>
            </w:r>
          </w:p>
        </w:tc>
        <w:tc>
          <w:tcPr>
            <w:tcW w:w="680" w:type="dxa"/>
            <w:tcBorders>
              <w:top w:val="nil"/>
              <w:left w:val="nil"/>
              <w:bottom w:val="single" w:sz="4" w:space="0" w:color="auto"/>
              <w:right w:val="single" w:sz="4" w:space="0" w:color="auto"/>
            </w:tcBorders>
            <w:vAlign w:val="center"/>
          </w:tcPr>
          <w:p w14:paraId="5646E9E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In</w:t>
            </w:r>
          </w:p>
        </w:tc>
        <w:tc>
          <w:tcPr>
            <w:tcW w:w="680" w:type="dxa"/>
            <w:tcBorders>
              <w:top w:val="nil"/>
              <w:left w:val="nil"/>
              <w:bottom w:val="single" w:sz="4" w:space="0" w:color="auto"/>
              <w:right w:val="single" w:sz="4" w:space="0" w:color="auto"/>
            </w:tcBorders>
            <w:shd w:val="clear" w:color="000000" w:fill="FFFFFF"/>
            <w:noWrap/>
            <w:vAlign w:val="center"/>
          </w:tcPr>
          <w:p w14:paraId="79889A7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烧失量</w:t>
            </w:r>
          </w:p>
        </w:tc>
        <w:tc>
          <w:tcPr>
            <w:tcW w:w="680" w:type="dxa"/>
            <w:tcBorders>
              <w:top w:val="nil"/>
              <w:left w:val="nil"/>
              <w:bottom w:val="single" w:sz="4" w:space="0" w:color="auto"/>
              <w:right w:val="single" w:sz="4" w:space="0" w:color="auto"/>
            </w:tcBorders>
            <w:vAlign w:val="center"/>
          </w:tcPr>
          <w:p w14:paraId="089B772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580" w:type="dxa"/>
            <w:tcBorders>
              <w:top w:val="nil"/>
              <w:left w:val="nil"/>
              <w:bottom w:val="single" w:sz="4" w:space="0" w:color="auto"/>
              <w:right w:val="single" w:sz="4" w:space="0" w:color="auto"/>
            </w:tcBorders>
            <w:vAlign w:val="center"/>
          </w:tcPr>
          <w:p w14:paraId="4F366FB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580" w:type="dxa"/>
            <w:tcBorders>
              <w:top w:val="nil"/>
              <w:left w:val="nil"/>
              <w:bottom w:val="single" w:sz="4" w:space="0" w:color="auto"/>
              <w:right w:val="single" w:sz="4" w:space="0" w:color="auto"/>
            </w:tcBorders>
            <w:vAlign w:val="center"/>
          </w:tcPr>
          <w:p w14:paraId="76690FA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vAlign w:val="center"/>
          </w:tcPr>
          <w:p w14:paraId="3789844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vAlign w:val="center"/>
          </w:tcPr>
          <w:p w14:paraId="31A399B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vAlign w:val="center"/>
          </w:tcPr>
          <w:p w14:paraId="6C4BDA3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vAlign w:val="center"/>
          </w:tcPr>
          <w:p w14:paraId="3500462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580" w:type="dxa"/>
            <w:tcBorders>
              <w:top w:val="nil"/>
              <w:left w:val="nil"/>
              <w:bottom w:val="single" w:sz="4" w:space="0" w:color="auto"/>
              <w:right w:val="single" w:sz="4" w:space="0" w:color="auto"/>
            </w:tcBorders>
            <w:vAlign w:val="center"/>
          </w:tcPr>
          <w:p w14:paraId="66911B7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r>
      <w:tr w:rsidR="00000000" w14:paraId="054EABDE" w14:textId="77777777">
        <w:trPr>
          <w:trHeight w:val="300"/>
          <w:jc w:val="center"/>
        </w:trPr>
        <w:tc>
          <w:tcPr>
            <w:tcW w:w="640" w:type="dxa"/>
            <w:vMerge/>
            <w:tcBorders>
              <w:top w:val="nil"/>
              <w:left w:val="single" w:sz="4" w:space="0" w:color="auto"/>
              <w:bottom w:val="single" w:sz="4" w:space="0" w:color="auto"/>
              <w:right w:val="single" w:sz="4" w:space="0" w:color="auto"/>
            </w:tcBorders>
            <w:vAlign w:val="center"/>
          </w:tcPr>
          <w:p w14:paraId="53315182" w14:textId="77777777" w:rsidR="005A6981" w:rsidRDefault="005A6981">
            <w:pPr>
              <w:widowControl/>
              <w:spacing w:line="240" w:lineRule="auto"/>
              <w:ind w:firstLineChars="0" w:firstLine="0"/>
              <w:jc w:val="left"/>
              <w:rPr>
                <w:rFonts w:ascii="Times New Roman" w:eastAsia="宋体"/>
                <w:color w:val="000000"/>
                <w:kern w:val="0"/>
                <w:sz w:val="20"/>
              </w:rPr>
            </w:pPr>
          </w:p>
        </w:tc>
        <w:tc>
          <w:tcPr>
            <w:tcW w:w="680" w:type="dxa"/>
            <w:tcBorders>
              <w:top w:val="nil"/>
              <w:left w:val="nil"/>
              <w:bottom w:val="single" w:sz="4" w:space="0" w:color="auto"/>
              <w:right w:val="single" w:sz="4" w:space="0" w:color="auto"/>
            </w:tcBorders>
            <w:vAlign w:val="center"/>
          </w:tcPr>
          <w:p w14:paraId="2610D42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ug/g</w:t>
            </w:r>
          </w:p>
        </w:tc>
        <w:tc>
          <w:tcPr>
            <w:tcW w:w="680" w:type="dxa"/>
            <w:tcBorders>
              <w:top w:val="nil"/>
              <w:left w:val="nil"/>
              <w:bottom w:val="single" w:sz="4" w:space="0" w:color="auto"/>
              <w:right w:val="single" w:sz="4" w:space="0" w:color="auto"/>
            </w:tcBorders>
            <w:vAlign w:val="center"/>
          </w:tcPr>
          <w:p w14:paraId="6EA698A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ug/g</w:t>
            </w:r>
          </w:p>
        </w:tc>
        <w:tc>
          <w:tcPr>
            <w:tcW w:w="680" w:type="dxa"/>
            <w:tcBorders>
              <w:top w:val="nil"/>
              <w:left w:val="nil"/>
              <w:bottom w:val="single" w:sz="4" w:space="0" w:color="auto"/>
              <w:right w:val="single" w:sz="4" w:space="0" w:color="auto"/>
            </w:tcBorders>
            <w:vAlign w:val="center"/>
          </w:tcPr>
          <w:p w14:paraId="083C28E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80" w:type="dxa"/>
            <w:tcBorders>
              <w:top w:val="nil"/>
              <w:left w:val="nil"/>
              <w:bottom w:val="single" w:sz="4" w:space="0" w:color="auto"/>
              <w:right w:val="single" w:sz="4" w:space="0" w:color="auto"/>
            </w:tcBorders>
            <w:vAlign w:val="center"/>
          </w:tcPr>
          <w:p w14:paraId="06F8CEF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580" w:type="dxa"/>
            <w:tcBorders>
              <w:top w:val="nil"/>
              <w:left w:val="nil"/>
              <w:bottom w:val="single" w:sz="4" w:space="0" w:color="auto"/>
              <w:right w:val="single" w:sz="4" w:space="0" w:color="auto"/>
            </w:tcBorders>
            <w:vAlign w:val="center"/>
          </w:tcPr>
          <w:p w14:paraId="1228154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580" w:type="dxa"/>
            <w:tcBorders>
              <w:top w:val="nil"/>
              <w:left w:val="nil"/>
              <w:bottom w:val="single" w:sz="4" w:space="0" w:color="auto"/>
              <w:right w:val="single" w:sz="4" w:space="0" w:color="auto"/>
            </w:tcBorders>
            <w:vAlign w:val="center"/>
          </w:tcPr>
          <w:p w14:paraId="26C3EAF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vAlign w:val="center"/>
          </w:tcPr>
          <w:p w14:paraId="451A518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vAlign w:val="center"/>
          </w:tcPr>
          <w:p w14:paraId="1DB6D10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vAlign w:val="center"/>
          </w:tcPr>
          <w:p w14:paraId="097D043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vAlign w:val="center"/>
          </w:tcPr>
          <w:p w14:paraId="1C172DD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580" w:type="dxa"/>
            <w:tcBorders>
              <w:top w:val="nil"/>
              <w:left w:val="nil"/>
              <w:bottom w:val="single" w:sz="4" w:space="0" w:color="auto"/>
              <w:right w:val="single" w:sz="4" w:space="0" w:color="auto"/>
            </w:tcBorders>
            <w:vAlign w:val="center"/>
          </w:tcPr>
          <w:p w14:paraId="40472B2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r>
      <w:tr w:rsidR="00000000" w14:paraId="4328202D" w14:textId="77777777">
        <w:trPr>
          <w:trHeight w:val="300"/>
          <w:jc w:val="center"/>
        </w:trPr>
        <w:tc>
          <w:tcPr>
            <w:tcW w:w="640" w:type="dxa"/>
            <w:tcBorders>
              <w:top w:val="nil"/>
              <w:left w:val="single" w:sz="4" w:space="0" w:color="auto"/>
              <w:bottom w:val="single" w:sz="4" w:space="0" w:color="auto"/>
              <w:right w:val="single" w:sz="4" w:space="0" w:color="auto"/>
            </w:tcBorders>
            <w:vAlign w:val="center"/>
          </w:tcPr>
          <w:p w14:paraId="3624286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HQ01</w:t>
            </w:r>
          </w:p>
        </w:tc>
        <w:tc>
          <w:tcPr>
            <w:tcW w:w="680" w:type="dxa"/>
            <w:tcBorders>
              <w:top w:val="nil"/>
              <w:left w:val="nil"/>
              <w:bottom w:val="single" w:sz="4" w:space="0" w:color="auto"/>
              <w:right w:val="single" w:sz="4" w:space="0" w:color="auto"/>
            </w:tcBorders>
            <w:vAlign w:val="center"/>
          </w:tcPr>
          <w:p w14:paraId="242FFA6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1.36</w:t>
            </w:r>
          </w:p>
        </w:tc>
        <w:tc>
          <w:tcPr>
            <w:tcW w:w="680" w:type="dxa"/>
            <w:tcBorders>
              <w:top w:val="nil"/>
              <w:left w:val="nil"/>
              <w:bottom w:val="single" w:sz="4" w:space="0" w:color="auto"/>
              <w:right w:val="single" w:sz="4" w:space="0" w:color="auto"/>
            </w:tcBorders>
            <w:vAlign w:val="center"/>
          </w:tcPr>
          <w:p w14:paraId="5FA6E1B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0.07</w:t>
            </w:r>
          </w:p>
        </w:tc>
        <w:tc>
          <w:tcPr>
            <w:tcW w:w="680" w:type="dxa"/>
            <w:tcBorders>
              <w:top w:val="nil"/>
              <w:left w:val="nil"/>
              <w:bottom w:val="single" w:sz="4" w:space="0" w:color="auto"/>
              <w:right w:val="single" w:sz="4" w:space="0" w:color="auto"/>
            </w:tcBorders>
            <w:vAlign w:val="center"/>
          </w:tcPr>
          <w:p w14:paraId="202F0E1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13.45</w:t>
            </w:r>
          </w:p>
        </w:tc>
        <w:tc>
          <w:tcPr>
            <w:tcW w:w="680" w:type="dxa"/>
            <w:tcBorders>
              <w:top w:val="nil"/>
              <w:left w:val="nil"/>
              <w:bottom w:val="single" w:sz="4" w:space="0" w:color="auto"/>
              <w:right w:val="single" w:sz="4" w:space="0" w:color="auto"/>
            </w:tcBorders>
            <w:vAlign w:val="center"/>
          </w:tcPr>
          <w:p w14:paraId="483B661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580" w:type="dxa"/>
            <w:tcBorders>
              <w:top w:val="nil"/>
              <w:left w:val="nil"/>
              <w:bottom w:val="single" w:sz="4" w:space="0" w:color="auto"/>
              <w:right w:val="single" w:sz="4" w:space="0" w:color="auto"/>
            </w:tcBorders>
            <w:vAlign w:val="center"/>
          </w:tcPr>
          <w:p w14:paraId="29C73D0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580" w:type="dxa"/>
            <w:tcBorders>
              <w:top w:val="nil"/>
              <w:left w:val="nil"/>
              <w:bottom w:val="single" w:sz="4" w:space="0" w:color="auto"/>
              <w:right w:val="single" w:sz="4" w:space="0" w:color="auto"/>
            </w:tcBorders>
            <w:vAlign w:val="center"/>
          </w:tcPr>
          <w:p w14:paraId="5B7CAE0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vAlign w:val="center"/>
          </w:tcPr>
          <w:p w14:paraId="592DFC4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vAlign w:val="center"/>
          </w:tcPr>
          <w:p w14:paraId="5433AAD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vAlign w:val="center"/>
          </w:tcPr>
          <w:p w14:paraId="5D2E211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vAlign w:val="center"/>
          </w:tcPr>
          <w:p w14:paraId="4DB9776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580" w:type="dxa"/>
            <w:tcBorders>
              <w:top w:val="nil"/>
              <w:left w:val="nil"/>
              <w:bottom w:val="single" w:sz="4" w:space="0" w:color="auto"/>
              <w:right w:val="single" w:sz="4" w:space="0" w:color="auto"/>
            </w:tcBorders>
            <w:vAlign w:val="center"/>
          </w:tcPr>
          <w:p w14:paraId="5F25AB4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r>
      <w:tr w:rsidR="00000000" w14:paraId="166F07BA" w14:textId="77777777">
        <w:trPr>
          <w:trHeight w:val="300"/>
          <w:jc w:val="center"/>
        </w:trPr>
        <w:tc>
          <w:tcPr>
            <w:tcW w:w="640" w:type="dxa"/>
            <w:tcBorders>
              <w:top w:val="nil"/>
              <w:left w:val="single" w:sz="4" w:space="0" w:color="auto"/>
              <w:bottom w:val="single" w:sz="4" w:space="0" w:color="auto"/>
              <w:right w:val="single" w:sz="4" w:space="0" w:color="auto"/>
            </w:tcBorders>
            <w:vAlign w:val="center"/>
          </w:tcPr>
          <w:p w14:paraId="75673B5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HQ02</w:t>
            </w:r>
          </w:p>
        </w:tc>
        <w:tc>
          <w:tcPr>
            <w:tcW w:w="680" w:type="dxa"/>
            <w:tcBorders>
              <w:top w:val="nil"/>
              <w:left w:val="nil"/>
              <w:bottom w:val="single" w:sz="4" w:space="0" w:color="auto"/>
              <w:right w:val="single" w:sz="4" w:space="0" w:color="auto"/>
            </w:tcBorders>
            <w:vAlign w:val="center"/>
          </w:tcPr>
          <w:p w14:paraId="145C15A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0.22</w:t>
            </w:r>
          </w:p>
        </w:tc>
        <w:tc>
          <w:tcPr>
            <w:tcW w:w="680" w:type="dxa"/>
            <w:tcBorders>
              <w:top w:val="nil"/>
              <w:left w:val="nil"/>
              <w:bottom w:val="single" w:sz="4" w:space="0" w:color="auto"/>
              <w:right w:val="single" w:sz="4" w:space="0" w:color="auto"/>
            </w:tcBorders>
            <w:vAlign w:val="center"/>
          </w:tcPr>
          <w:p w14:paraId="2BB879F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0.01</w:t>
            </w:r>
          </w:p>
        </w:tc>
        <w:tc>
          <w:tcPr>
            <w:tcW w:w="680" w:type="dxa"/>
            <w:tcBorders>
              <w:top w:val="nil"/>
              <w:left w:val="nil"/>
              <w:bottom w:val="single" w:sz="4" w:space="0" w:color="auto"/>
              <w:right w:val="single" w:sz="4" w:space="0" w:color="auto"/>
            </w:tcBorders>
            <w:vAlign w:val="center"/>
          </w:tcPr>
          <w:p w14:paraId="5F2BFD0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16.07</w:t>
            </w:r>
          </w:p>
        </w:tc>
        <w:tc>
          <w:tcPr>
            <w:tcW w:w="680" w:type="dxa"/>
            <w:tcBorders>
              <w:top w:val="nil"/>
              <w:left w:val="nil"/>
              <w:bottom w:val="single" w:sz="4" w:space="0" w:color="auto"/>
              <w:right w:val="single" w:sz="4" w:space="0" w:color="auto"/>
            </w:tcBorders>
            <w:vAlign w:val="center"/>
          </w:tcPr>
          <w:p w14:paraId="3597D36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580" w:type="dxa"/>
            <w:tcBorders>
              <w:top w:val="nil"/>
              <w:left w:val="nil"/>
              <w:bottom w:val="single" w:sz="4" w:space="0" w:color="auto"/>
              <w:right w:val="single" w:sz="4" w:space="0" w:color="auto"/>
            </w:tcBorders>
            <w:vAlign w:val="center"/>
          </w:tcPr>
          <w:p w14:paraId="1C95338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580" w:type="dxa"/>
            <w:tcBorders>
              <w:top w:val="nil"/>
              <w:left w:val="nil"/>
              <w:bottom w:val="single" w:sz="4" w:space="0" w:color="auto"/>
              <w:right w:val="single" w:sz="4" w:space="0" w:color="auto"/>
            </w:tcBorders>
            <w:vAlign w:val="center"/>
          </w:tcPr>
          <w:p w14:paraId="22E60B6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vAlign w:val="center"/>
          </w:tcPr>
          <w:p w14:paraId="6E50F81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vAlign w:val="center"/>
          </w:tcPr>
          <w:p w14:paraId="334B4E1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vAlign w:val="center"/>
          </w:tcPr>
          <w:p w14:paraId="6B00D02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640" w:type="dxa"/>
            <w:tcBorders>
              <w:top w:val="nil"/>
              <w:left w:val="nil"/>
              <w:bottom w:val="single" w:sz="4" w:space="0" w:color="auto"/>
              <w:right w:val="single" w:sz="4" w:space="0" w:color="auto"/>
            </w:tcBorders>
            <w:vAlign w:val="center"/>
          </w:tcPr>
          <w:p w14:paraId="193E60A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580" w:type="dxa"/>
            <w:tcBorders>
              <w:top w:val="nil"/>
              <w:left w:val="nil"/>
              <w:bottom w:val="single" w:sz="4" w:space="0" w:color="auto"/>
              <w:right w:val="single" w:sz="4" w:space="0" w:color="auto"/>
            </w:tcBorders>
            <w:vAlign w:val="center"/>
          </w:tcPr>
          <w:p w14:paraId="090EC38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r>
    </w:tbl>
    <w:p w14:paraId="3C883892" w14:textId="77777777" w:rsidR="005A6981" w:rsidRDefault="005A6981">
      <w:pPr>
        <w:spacing w:line="160" w:lineRule="exact"/>
        <w:rPr>
          <w:rFonts w:ascii="Times New Roman"/>
          <w:sz w:val="10"/>
          <w:szCs w:val="10"/>
        </w:rPr>
      </w:pPr>
    </w:p>
    <w:p w14:paraId="50EF1640" w14:textId="77777777" w:rsidR="005A6981" w:rsidRDefault="005A6981">
      <w:pPr>
        <w:ind w:firstLine="560"/>
        <w:rPr>
          <w:rFonts w:ascii="Times New Roman"/>
          <w:szCs w:val="28"/>
        </w:rPr>
      </w:pPr>
      <w:r>
        <w:rPr>
          <w:rFonts w:ascii="Times New Roman"/>
          <w:szCs w:val="28"/>
        </w:rPr>
        <w:t>针对矿带中矿体，在基本分析的基础上，按同一矿体、工程、矿石类型、品级由相邻基本分析样的副样组合了</w:t>
      </w:r>
      <w:r>
        <w:rPr>
          <w:rFonts w:ascii="Times New Roman"/>
          <w:szCs w:val="28"/>
        </w:rPr>
        <w:t>5</w:t>
      </w:r>
      <w:r>
        <w:rPr>
          <w:rFonts w:ascii="Times New Roman"/>
          <w:szCs w:val="28"/>
        </w:rPr>
        <w:t>个组合分析样，分析其他共伴生有用或有害组分共计</w:t>
      </w:r>
      <w:r>
        <w:rPr>
          <w:rFonts w:ascii="Times New Roman"/>
          <w:szCs w:val="28"/>
        </w:rPr>
        <w:t>8</w:t>
      </w:r>
      <w:r>
        <w:rPr>
          <w:rFonts w:ascii="Times New Roman"/>
          <w:szCs w:val="28"/>
        </w:rPr>
        <w:t>种（见表</w:t>
      </w:r>
      <w:r>
        <w:rPr>
          <w:rFonts w:ascii="Times New Roman"/>
          <w:szCs w:val="28"/>
        </w:rPr>
        <w:t>5-3</w:t>
      </w:r>
      <w:r>
        <w:rPr>
          <w:rFonts w:ascii="Times New Roman"/>
          <w:szCs w:val="28"/>
        </w:rPr>
        <w:t>）。分析结果表明，矿石中其他共伴生有用或有害组分含量弱。</w:t>
      </w:r>
    </w:p>
    <w:tbl>
      <w:tblPr>
        <w:tblW w:w="7900" w:type="dxa"/>
        <w:jc w:val="center"/>
        <w:tblInd w:w="0" w:type="dxa"/>
        <w:tblLook w:val="0000" w:firstRow="0" w:lastRow="0" w:firstColumn="0" w:lastColumn="0" w:noHBand="0" w:noVBand="0"/>
      </w:tblPr>
      <w:tblGrid>
        <w:gridCol w:w="1429"/>
        <w:gridCol w:w="819"/>
        <w:gridCol w:w="819"/>
        <w:gridCol w:w="819"/>
        <w:gridCol w:w="819"/>
        <w:gridCol w:w="799"/>
        <w:gridCol w:w="799"/>
        <w:gridCol w:w="799"/>
        <w:gridCol w:w="798"/>
      </w:tblGrid>
      <w:tr w:rsidR="00000000" w14:paraId="3FBA199D" w14:textId="77777777">
        <w:trPr>
          <w:trHeight w:val="498"/>
          <w:jc w:val="center"/>
        </w:trPr>
        <w:tc>
          <w:tcPr>
            <w:tcW w:w="7900" w:type="dxa"/>
            <w:gridSpan w:val="9"/>
            <w:tcBorders>
              <w:top w:val="nil"/>
              <w:left w:val="nil"/>
              <w:bottom w:val="single" w:sz="4" w:space="0" w:color="auto"/>
              <w:right w:val="nil"/>
            </w:tcBorders>
            <w:vAlign w:val="center"/>
          </w:tcPr>
          <w:p w14:paraId="7F356D96"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r>
              <w:rPr>
                <w:rFonts w:ascii="Times New Roman"/>
                <w:b/>
                <w:bCs/>
                <w:color w:val="000000"/>
                <w:kern w:val="0"/>
                <w:sz w:val="24"/>
                <w:szCs w:val="24"/>
              </w:rPr>
              <w:t>表</w:t>
            </w:r>
            <w:r>
              <w:rPr>
                <w:rFonts w:ascii="Times New Roman" w:eastAsia="宋体"/>
                <w:b/>
                <w:bCs/>
                <w:color w:val="000000"/>
                <w:kern w:val="0"/>
                <w:sz w:val="24"/>
                <w:szCs w:val="24"/>
              </w:rPr>
              <w:t xml:space="preserve">5-3  </w:t>
            </w:r>
            <w:r>
              <w:rPr>
                <w:rFonts w:ascii="Times New Roman"/>
                <w:b/>
                <w:bCs/>
                <w:color w:val="000000"/>
                <w:kern w:val="0"/>
                <w:sz w:val="24"/>
                <w:szCs w:val="24"/>
              </w:rPr>
              <w:t>矿石组合分析结果</w:t>
            </w:r>
            <w:r>
              <w:rPr>
                <w:rFonts w:ascii="Times New Roman"/>
                <w:b/>
                <w:bCs/>
                <w:color w:val="000000"/>
                <w:kern w:val="0"/>
                <w:sz w:val="24"/>
                <w:szCs w:val="24"/>
              </w:rPr>
              <w:t>表</w:t>
            </w:r>
          </w:p>
        </w:tc>
      </w:tr>
      <w:tr w:rsidR="00000000" w14:paraId="690241E0" w14:textId="77777777">
        <w:trPr>
          <w:trHeight w:val="390"/>
          <w:jc w:val="center"/>
        </w:trPr>
        <w:tc>
          <w:tcPr>
            <w:tcW w:w="1420" w:type="dxa"/>
            <w:vMerge w:val="restart"/>
            <w:tcBorders>
              <w:top w:val="nil"/>
              <w:left w:val="single" w:sz="4" w:space="0" w:color="auto"/>
              <w:bottom w:val="single" w:sz="4" w:space="0" w:color="auto"/>
              <w:right w:val="single" w:sz="4" w:space="0" w:color="auto"/>
            </w:tcBorders>
            <w:vAlign w:val="center"/>
          </w:tcPr>
          <w:p w14:paraId="61757B44" w14:textId="77777777" w:rsidR="005A6981" w:rsidRDefault="005A6981">
            <w:pPr>
              <w:widowControl/>
              <w:spacing w:line="240" w:lineRule="auto"/>
              <w:ind w:firstLineChars="100"/>
              <w:jc w:val="left"/>
              <w:rPr>
                <w:rFonts w:ascii="Times New Roman" w:eastAsia="宋体"/>
                <w:color w:val="000000"/>
                <w:kern w:val="0"/>
                <w:sz w:val="20"/>
              </w:rPr>
            </w:pPr>
            <w:r>
              <w:rPr>
                <w:rFonts w:ascii="Times New Roman"/>
                <w:color w:val="000000"/>
                <w:kern w:val="0"/>
                <w:sz w:val="20"/>
              </w:rPr>
              <w:t>分析编号</w:t>
            </w:r>
          </w:p>
        </w:tc>
        <w:tc>
          <w:tcPr>
            <w:tcW w:w="6480" w:type="dxa"/>
            <w:gridSpan w:val="8"/>
            <w:tcBorders>
              <w:top w:val="single" w:sz="4" w:space="0" w:color="auto"/>
              <w:left w:val="nil"/>
              <w:bottom w:val="single" w:sz="4" w:space="0" w:color="auto"/>
              <w:right w:val="single" w:sz="4" w:space="0" w:color="auto"/>
            </w:tcBorders>
            <w:vAlign w:val="center"/>
          </w:tcPr>
          <w:p w14:paraId="7306DAB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分析结果</w:t>
            </w:r>
            <w:r>
              <w:rPr>
                <w:rFonts w:ascii="Times New Roman" w:eastAsia="宋体"/>
                <w:color w:val="000000"/>
                <w:kern w:val="0"/>
                <w:sz w:val="20"/>
              </w:rPr>
              <w:t>(10-2)</w:t>
            </w:r>
          </w:p>
        </w:tc>
      </w:tr>
      <w:tr w:rsidR="00000000" w14:paraId="79F100B0" w14:textId="77777777">
        <w:trPr>
          <w:trHeight w:val="300"/>
          <w:jc w:val="center"/>
        </w:trPr>
        <w:tc>
          <w:tcPr>
            <w:tcW w:w="1420" w:type="dxa"/>
            <w:vMerge/>
            <w:tcBorders>
              <w:top w:val="nil"/>
              <w:left w:val="single" w:sz="4" w:space="0" w:color="auto"/>
              <w:bottom w:val="single" w:sz="4" w:space="0" w:color="auto"/>
              <w:right w:val="single" w:sz="4" w:space="0" w:color="auto"/>
            </w:tcBorders>
            <w:vAlign w:val="center"/>
          </w:tcPr>
          <w:p w14:paraId="16A617A7" w14:textId="77777777" w:rsidR="005A6981" w:rsidRDefault="005A6981">
            <w:pPr>
              <w:widowControl/>
              <w:spacing w:line="240" w:lineRule="auto"/>
              <w:ind w:firstLineChars="0" w:firstLine="0"/>
              <w:jc w:val="left"/>
              <w:rPr>
                <w:rFonts w:ascii="Times New Roman" w:eastAsia="宋体"/>
                <w:color w:val="000000"/>
                <w:kern w:val="0"/>
                <w:sz w:val="20"/>
              </w:rPr>
            </w:pPr>
          </w:p>
        </w:tc>
        <w:tc>
          <w:tcPr>
            <w:tcW w:w="820" w:type="dxa"/>
            <w:tcBorders>
              <w:top w:val="nil"/>
              <w:left w:val="nil"/>
              <w:bottom w:val="single" w:sz="4" w:space="0" w:color="auto"/>
              <w:right w:val="single" w:sz="4" w:space="0" w:color="auto"/>
            </w:tcBorders>
            <w:vAlign w:val="center"/>
          </w:tcPr>
          <w:p w14:paraId="7CE61D0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Al</w:t>
            </w:r>
            <w:r>
              <w:rPr>
                <w:rFonts w:ascii="Times New Roman" w:eastAsia="宋体"/>
                <w:color w:val="000000"/>
                <w:kern w:val="0"/>
                <w:sz w:val="20"/>
                <w:vertAlign w:val="subscript"/>
              </w:rPr>
              <w:t>2</w:t>
            </w:r>
            <w:r>
              <w:rPr>
                <w:rFonts w:ascii="Times New Roman" w:eastAsia="宋体"/>
                <w:color w:val="000000"/>
                <w:kern w:val="0"/>
                <w:sz w:val="20"/>
              </w:rPr>
              <w:t>O</w:t>
            </w:r>
            <w:r>
              <w:rPr>
                <w:rFonts w:ascii="Times New Roman" w:eastAsia="宋体"/>
                <w:color w:val="000000"/>
                <w:kern w:val="0"/>
                <w:sz w:val="20"/>
                <w:vertAlign w:val="subscript"/>
              </w:rPr>
              <w:t>3</w:t>
            </w:r>
          </w:p>
        </w:tc>
        <w:tc>
          <w:tcPr>
            <w:tcW w:w="820" w:type="dxa"/>
            <w:tcBorders>
              <w:top w:val="nil"/>
              <w:left w:val="nil"/>
              <w:bottom w:val="single" w:sz="4" w:space="0" w:color="auto"/>
              <w:right w:val="single" w:sz="4" w:space="0" w:color="auto"/>
            </w:tcBorders>
            <w:vAlign w:val="center"/>
          </w:tcPr>
          <w:p w14:paraId="22F3D08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Fe</w:t>
            </w:r>
            <w:r>
              <w:rPr>
                <w:rFonts w:ascii="Times New Roman" w:eastAsia="宋体"/>
                <w:color w:val="000000"/>
                <w:kern w:val="0"/>
                <w:sz w:val="20"/>
                <w:vertAlign w:val="subscript"/>
              </w:rPr>
              <w:t>2</w:t>
            </w:r>
            <w:r>
              <w:rPr>
                <w:rFonts w:ascii="Times New Roman" w:eastAsia="宋体"/>
                <w:color w:val="000000"/>
                <w:kern w:val="0"/>
                <w:sz w:val="20"/>
              </w:rPr>
              <w:t>O</w:t>
            </w:r>
            <w:r>
              <w:rPr>
                <w:rFonts w:ascii="Times New Roman" w:eastAsia="宋体"/>
                <w:color w:val="000000"/>
                <w:kern w:val="0"/>
                <w:sz w:val="20"/>
                <w:vertAlign w:val="subscript"/>
              </w:rPr>
              <w:t>3</w:t>
            </w:r>
          </w:p>
        </w:tc>
        <w:tc>
          <w:tcPr>
            <w:tcW w:w="820" w:type="dxa"/>
            <w:tcBorders>
              <w:top w:val="nil"/>
              <w:left w:val="nil"/>
              <w:bottom w:val="single" w:sz="4" w:space="0" w:color="auto"/>
              <w:right w:val="single" w:sz="4" w:space="0" w:color="auto"/>
            </w:tcBorders>
            <w:vAlign w:val="center"/>
          </w:tcPr>
          <w:p w14:paraId="7E93E68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SiO</w:t>
            </w:r>
            <w:r>
              <w:rPr>
                <w:rFonts w:ascii="Times New Roman" w:eastAsia="宋体"/>
                <w:color w:val="000000"/>
                <w:kern w:val="0"/>
                <w:sz w:val="20"/>
                <w:vertAlign w:val="subscript"/>
              </w:rPr>
              <w:t>2</w:t>
            </w:r>
          </w:p>
        </w:tc>
        <w:tc>
          <w:tcPr>
            <w:tcW w:w="820" w:type="dxa"/>
            <w:tcBorders>
              <w:top w:val="nil"/>
              <w:left w:val="nil"/>
              <w:bottom w:val="single" w:sz="4" w:space="0" w:color="auto"/>
              <w:right w:val="single" w:sz="4" w:space="0" w:color="auto"/>
            </w:tcBorders>
            <w:vAlign w:val="center"/>
          </w:tcPr>
          <w:p w14:paraId="0AFF527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S</w:t>
            </w:r>
          </w:p>
        </w:tc>
        <w:tc>
          <w:tcPr>
            <w:tcW w:w="800" w:type="dxa"/>
            <w:tcBorders>
              <w:top w:val="nil"/>
              <w:left w:val="nil"/>
              <w:bottom w:val="single" w:sz="4" w:space="0" w:color="auto"/>
              <w:right w:val="single" w:sz="4" w:space="0" w:color="auto"/>
            </w:tcBorders>
            <w:vAlign w:val="center"/>
          </w:tcPr>
          <w:p w14:paraId="000C34B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CaO</w:t>
            </w:r>
          </w:p>
        </w:tc>
        <w:tc>
          <w:tcPr>
            <w:tcW w:w="800" w:type="dxa"/>
            <w:tcBorders>
              <w:top w:val="nil"/>
              <w:left w:val="nil"/>
              <w:bottom w:val="single" w:sz="4" w:space="0" w:color="auto"/>
              <w:right w:val="single" w:sz="4" w:space="0" w:color="auto"/>
            </w:tcBorders>
            <w:vAlign w:val="center"/>
          </w:tcPr>
          <w:p w14:paraId="6F4E356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TiO</w:t>
            </w:r>
            <w:r>
              <w:rPr>
                <w:rFonts w:ascii="Times New Roman" w:eastAsia="宋体"/>
                <w:color w:val="000000"/>
                <w:kern w:val="0"/>
                <w:sz w:val="20"/>
                <w:vertAlign w:val="subscript"/>
              </w:rPr>
              <w:t>2</w:t>
            </w:r>
          </w:p>
        </w:tc>
        <w:tc>
          <w:tcPr>
            <w:tcW w:w="800" w:type="dxa"/>
            <w:tcBorders>
              <w:top w:val="nil"/>
              <w:left w:val="nil"/>
              <w:bottom w:val="single" w:sz="4" w:space="0" w:color="auto"/>
              <w:right w:val="single" w:sz="4" w:space="0" w:color="auto"/>
            </w:tcBorders>
            <w:vAlign w:val="center"/>
          </w:tcPr>
          <w:p w14:paraId="2662A43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P</w:t>
            </w:r>
            <w:r>
              <w:rPr>
                <w:rFonts w:ascii="Times New Roman" w:eastAsia="宋体"/>
                <w:color w:val="000000"/>
                <w:kern w:val="0"/>
                <w:sz w:val="20"/>
                <w:vertAlign w:val="subscript"/>
              </w:rPr>
              <w:t>2</w:t>
            </w:r>
            <w:r>
              <w:rPr>
                <w:rFonts w:ascii="Times New Roman" w:eastAsia="宋体"/>
                <w:color w:val="000000"/>
                <w:kern w:val="0"/>
                <w:sz w:val="20"/>
              </w:rPr>
              <w:t>O</w:t>
            </w:r>
            <w:r>
              <w:rPr>
                <w:rFonts w:ascii="Times New Roman" w:eastAsia="宋体"/>
                <w:color w:val="000000"/>
                <w:kern w:val="0"/>
                <w:sz w:val="20"/>
                <w:vertAlign w:val="subscript"/>
              </w:rPr>
              <w:t>5</w:t>
            </w:r>
          </w:p>
        </w:tc>
        <w:tc>
          <w:tcPr>
            <w:tcW w:w="800" w:type="dxa"/>
            <w:tcBorders>
              <w:top w:val="nil"/>
              <w:left w:val="nil"/>
              <w:bottom w:val="single" w:sz="4" w:space="0" w:color="auto"/>
              <w:right w:val="single" w:sz="4" w:space="0" w:color="auto"/>
            </w:tcBorders>
            <w:vAlign w:val="center"/>
          </w:tcPr>
          <w:p w14:paraId="3143326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F</w:t>
            </w:r>
          </w:p>
        </w:tc>
      </w:tr>
      <w:tr w:rsidR="00000000" w14:paraId="24F18251" w14:textId="77777777">
        <w:trPr>
          <w:trHeight w:val="300"/>
          <w:jc w:val="center"/>
        </w:trPr>
        <w:tc>
          <w:tcPr>
            <w:tcW w:w="1420" w:type="dxa"/>
            <w:tcBorders>
              <w:top w:val="nil"/>
              <w:left w:val="single" w:sz="4" w:space="0" w:color="auto"/>
              <w:bottom w:val="single" w:sz="4" w:space="0" w:color="auto"/>
              <w:right w:val="single" w:sz="4" w:space="0" w:color="auto"/>
            </w:tcBorders>
            <w:vAlign w:val="center"/>
          </w:tcPr>
          <w:p w14:paraId="2DB4626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K230579-0001</w:t>
            </w:r>
          </w:p>
        </w:tc>
        <w:tc>
          <w:tcPr>
            <w:tcW w:w="820" w:type="dxa"/>
            <w:tcBorders>
              <w:top w:val="nil"/>
              <w:left w:val="nil"/>
              <w:bottom w:val="single" w:sz="4" w:space="0" w:color="auto"/>
              <w:right w:val="single" w:sz="4" w:space="0" w:color="auto"/>
            </w:tcBorders>
            <w:vAlign w:val="center"/>
          </w:tcPr>
          <w:p w14:paraId="7C2F52F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3.95</w:t>
            </w:r>
          </w:p>
        </w:tc>
        <w:tc>
          <w:tcPr>
            <w:tcW w:w="820" w:type="dxa"/>
            <w:tcBorders>
              <w:top w:val="nil"/>
              <w:left w:val="nil"/>
              <w:bottom w:val="single" w:sz="4" w:space="0" w:color="auto"/>
              <w:right w:val="single" w:sz="4" w:space="0" w:color="auto"/>
            </w:tcBorders>
            <w:vAlign w:val="center"/>
          </w:tcPr>
          <w:p w14:paraId="3E8DE5B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2.28</w:t>
            </w:r>
          </w:p>
        </w:tc>
        <w:tc>
          <w:tcPr>
            <w:tcW w:w="820" w:type="dxa"/>
            <w:tcBorders>
              <w:top w:val="nil"/>
              <w:left w:val="nil"/>
              <w:bottom w:val="single" w:sz="4" w:space="0" w:color="auto"/>
              <w:right w:val="single" w:sz="4" w:space="0" w:color="auto"/>
            </w:tcBorders>
            <w:vAlign w:val="center"/>
          </w:tcPr>
          <w:p w14:paraId="64B30C4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56.46</w:t>
            </w:r>
          </w:p>
        </w:tc>
        <w:tc>
          <w:tcPr>
            <w:tcW w:w="820" w:type="dxa"/>
            <w:tcBorders>
              <w:top w:val="nil"/>
              <w:left w:val="nil"/>
              <w:bottom w:val="single" w:sz="4" w:space="0" w:color="auto"/>
              <w:right w:val="single" w:sz="4" w:space="0" w:color="auto"/>
            </w:tcBorders>
            <w:vAlign w:val="center"/>
          </w:tcPr>
          <w:p w14:paraId="43EAD55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0.29</w:t>
            </w:r>
          </w:p>
        </w:tc>
        <w:tc>
          <w:tcPr>
            <w:tcW w:w="800" w:type="dxa"/>
            <w:tcBorders>
              <w:top w:val="nil"/>
              <w:left w:val="nil"/>
              <w:bottom w:val="single" w:sz="4" w:space="0" w:color="auto"/>
              <w:right w:val="single" w:sz="4" w:space="0" w:color="auto"/>
            </w:tcBorders>
            <w:vAlign w:val="center"/>
          </w:tcPr>
          <w:p w14:paraId="230814E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17.62</w:t>
            </w:r>
          </w:p>
        </w:tc>
        <w:tc>
          <w:tcPr>
            <w:tcW w:w="800" w:type="dxa"/>
            <w:tcBorders>
              <w:top w:val="nil"/>
              <w:left w:val="nil"/>
              <w:bottom w:val="single" w:sz="4" w:space="0" w:color="auto"/>
              <w:right w:val="single" w:sz="4" w:space="0" w:color="auto"/>
            </w:tcBorders>
            <w:vAlign w:val="center"/>
          </w:tcPr>
          <w:p w14:paraId="0816734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0.15</w:t>
            </w:r>
          </w:p>
        </w:tc>
        <w:tc>
          <w:tcPr>
            <w:tcW w:w="800" w:type="dxa"/>
            <w:tcBorders>
              <w:top w:val="nil"/>
              <w:left w:val="nil"/>
              <w:bottom w:val="single" w:sz="4" w:space="0" w:color="auto"/>
              <w:right w:val="single" w:sz="4" w:space="0" w:color="auto"/>
            </w:tcBorders>
            <w:vAlign w:val="center"/>
          </w:tcPr>
          <w:p w14:paraId="6052303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0.061</w:t>
            </w:r>
          </w:p>
        </w:tc>
        <w:tc>
          <w:tcPr>
            <w:tcW w:w="800" w:type="dxa"/>
            <w:tcBorders>
              <w:top w:val="nil"/>
              <w:left w:val="nil"/>
              <w:bottom w:val="single" w:sz="4" w:space="0" w:color="auto"/>
              <w:right w:val="single" w:sz="4" w:space="0" w:color="auto"/>
            </w:tcBorders>
            <w:vAlign w:val="center"/>
          </w:tcPr>
          <w:p w14:paraId="4C1035E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13</w:t>
            </w:r>
          </w:p>
        </w:tc>
      </w:tr>
      <w:tr w:rsidR="00000000" w14:paraId="5433FA2D" w14:textId="77777777">
        <w:trPr>
          <w:trHeight w:val="300"/>
          <w:jc w:val="center"/>
        </w:trPr>
        <w:tc>
          <w:tcPr>
            <w:tcW w:w="1420" w:type="dxa"/>
            <w:tcBorders>
              <w:top w:val="nil"/>
              <w:left w:val="single" w:sz="4" w:space="0" w:color="auto"/>
              <w:bottom w:val="single" w:sz="4" w:space="0" w:color="auto"/>
              <w:right w:val="single" w:sz="4" w:space="0" w:color="auto"/>
            </w:tcBorders>
            <w:vAlign w:val="center"/>
          </w:tcPr>
          <w:p w14:paraId="6021204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K230579-0002</w:t>
            </w:r>
          </w:p>
        </w:tc>
        <w:tc>
          <w:tcPr>
            <w:tcW w:w="820" w:type="dxa"/>
            <w:tcBorders>
              <w:top w:val="nil"/>
              <w:left w:val="nil"/>
              <w:bottom w:val="single" w:sz="4" w:space="0" w:color="auto"/>
              <w:right w:val="single" w:sz="4" w:space="0" w:color="auto"/>
            </w:tcBorders>
            <w:vAlign w:val="center"/>
          </w:tcPr>
          <w:p w14:paraId="71DF851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3.09</w:t>
            </w:r>
          </w:p>
        </w:tc>
        <w:tc>
          <w:tcPr>
            <w:tcW w:w="820" w:type="dxa"/>
            <w:tcBorders>
              <w:top w:val="nil"/>
              <w:left w:val="nil"/>
              <w:bottom w:val="single" w:sz="4" w:space="0" w:color="auto"/>
              <w:right w:val="single" w:sz="4" w:space="0" w:color="auto"/>
            </w:tcBorders>
            <w:vAlign w:val="center"/>
          </w:tcPr>
          <w:p w14:paraId="270128D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1.79</w:t>
            </w:r>
          </w:p>
        </w:tc>
        <w:tc>
          <w:tcPr>
            <w:tcW w:w="820" w:type="dxa"/>
            <w:tcBorders>
              <w:top w:val="nil"/>
              <w:left w:val="nil"/>
              <w:bottom w:val="single" w:sz="4" w:space="0" w:color="auto"/>
              <w:right w:val="single" w:sz="4" w:space="0" w:color="auto"/>
            </w:tcBorders>
            <w:vAlign w:val="center"/>
          </w:tcPr>
          <w:p w14:paraId="728841D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46.12</w:t>
            </w:r>
          </w:p>
        </w:tc>
        <w:tc>
          <w:tcPr>
            <w:tcW w:w="820" w:type="dxa"/>
            <w:tcBorders>
              <w:top w:val="nil"/>
              <w:left w:val="nil"/>
              <w:bottom w:val="single" w:sz="4" w:space="0" w:color="auto"/>
              <w:right w:val="single" w:sz="4" w:space="0" w:color="auto"/>
            </w:tcBorders>
            <w:vAlign w:val="center"/>
          </w:tcPr>
          <w:p w14:paraId="705242A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0.028</w:t>
            </w:r>
          </w:p>
        </w:tc>
        <w:tc>
          <w:tcPr>
            <w:tcW w:w="800" w:type="dxa"/>
            <w:tcBorders>
              <w:top w:val="nil"/>
              <w:left w:val="nil"/>
              <w:bottom w:val="single" w:sz="4" w:space="0" w:color="auto"/>
              <w:right w:val="single" w:sz="4" w:space="0" w:color="auto"/>
            </w:tcBorders>
            <w:vAlign w:val="center"/>
          </w:tcPr>
          <w:p w14:paraId="1ED4A69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24.23</w:t>
            </w:r>
          </w:p>
        </w:tc>
        <w:tc>
          <w:tcPr>
            <w:tcW w:w="800" w:type="dxa"/>
            <w:tcBorders>
              <w:top w:val="nil"/>
              <w:left w:val="nil"/>
              <w:bottom w:val="single" w:sz="4" w:space="0" w:color="auto"/>
              <w:right w:val="single" w:sz="4" w:space="0" w:color="auto"/>
            </w:tcBorders>
            <w:vAlign w:val="center"/>
          </w:tcPr>
          <w:p w14:paraId="5F089EB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0.056</w:t>
            </w:r>
          </w:p>
        </w:tc>
        <w:tc>
          <w:tcPr>
            <w:tcW w:w="800" w:type="dxa"/>
            <w:tcBorders>
              <w:top w:val="nil"/>
              <w:left w:val="nil"/>
              <w:bottom w:val="single" w:sz="4" w:space="0" w:color="auto"/>
              <w:right w:val="single" w:sz="4" w:space="0" w:color="auto"/>
            </w:tcBorders>
            <w:vAlign w:val="center"/>
          </w:tcPr>
          <w:p w14:paraId="68BCB4F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0.046</w:t>
            </w:r>
          </w:p>
        </w:tc>
        <w:tc>
          <w:tcPr>
            <w:tcW w:w="800" w:type="dxa"/>
            <w:tcBorders>
              <w:top w:val="nil"/>
              <w:left w:val="nil"/>
              <w:bottom w:val="single" w:sz="4" w:space="0" w:color="auto"/>
              <w:right w:val="single" w:sz="4" w:space="0" w:color="auto"/>
            </w:tcBorders>
            <w:vAlign w:val="center"/>
          </w:tcPr>
          <w:p w14:paraId="2A77E25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17.3</w:t>
            </w:r>
          </w:p>
        </w:tc>
      </w:tr>
      <w:tr w:rsidR="00000000" w14:paraId="38415477" w14:textId="77777777">
        <w:trPr>
          <w:trHeight w:val="300"/>
          <w:jc w:val="center"/>
        </w:trPr>
        <w:tc>
          <w:tcPr>
            <w:tcW w:w="1420" w:type="dxa"/>
            <w:tcBorders>
              <w:top w:val="nil"/>
              <w:left w:val="single" w:sz="4" w:space="0" w:color="auto"/>
              <w:bottom w:val="single" w:sz="4" w:space="0" w:color="auto"/>
              <w:right w:val="single" w:sz="4" w:space="0" w:color="auto"/>
            </w:tcBorders>
            <w:vAlign w:val="center"/>
          </w:tcPr>
          <w:p w14:paraId="69117BD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K230579-0003</w:t>
            </w:r>
          </w:p>
        </w:tc>
        <w:tc>
          <w:tcPr>
            <w:tcW w:w="820" w:type="dxa"/>
            <w:tcBorders>
              <w:top w:val="nil"/>
              <w:left w:val="nil"/>
              <w:bottom w:val="single" w:sz="4" w:space="0" w:color="auto"/>
              <w:right w:val="single" w:sz="4" w:space="0" w:color="auto"/>
            </w:tcBorders>
            <w:vAlign w:val="center"/>
          </w:tcPr>
          <w:p w14:paraId="5EC9E69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1.15</w:t>
            </w:r>
          </w:p>
        </w:tc>
        <w:tc>
          <w:tcPr>
            <w:tcW w:w="820" w:type="dxa"/>
            <w:tcBorders>
              <w:top w:val="nil"/>
              <w:left w:val="nil"/>
              <w:bottom w:val="single" w:sz="4" w:space="0" w:color="auto"/>
              <w:right w:val="single" w:sz="4" w:space="0" w:color="auto"/>
            </w:tcBorders>
            <w:vAlign w:val="center"/>
          </w:tcPr>
          <w:p w14:paraId="029FFAC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1.83</w:t>
            </w:r>
          </w:p>
        </w:tc>
        <w:tc>
          <w:tcPr>
            <w:tcW w:w="820" w:type="dxa"/>
            <w:tcBorders>
              <w:top w:val="nil"/>
              <w:left w:val="nil"/>
              <w:bottom w:val="single" w:sz="4" w:space="0" w:color="auto"/>
              <w:right w:val="single" w:sz="4" w:space="0" w:color="auto"/>
            </w:tcBorders>
            <w:vAlign w:val="center"/>
          </w:tcPr>
          <w:p w14:paraId="4E63BE6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51.46</w:t>
            </w:r>
          </w:p>
        </w:tc>
        <w:tc>
          <w:tcPr>
            <w:tcW w:w="820" w:type="dxa"/>
            <w:tcBorders>
              <w:top w:val="nil"/>
              <w:left w:val="nil"/>
              <w:bottom w:val="single" w:sz="4" w:space="0" w:color="auto"/>
              <w:right w:val="single" w:sz="4" w:space="0" w:color="auto"/>
            </w:tcBorders>
            <w:vAlign w:val="center"/>
          </w:tcPr>
          <w:p w14:paraId="638BDAF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0.18</w:t>
            </w:r>
          </w:p>
        </w:tc>
        <w:tc>
          <w:tcPr>
            <w:tcW w:w="800" w:type="dxa"/>
            <w:tcBorders>
              <w:top w:val="nil"/>
              <w:left w:val="nil"/>
              <w:bottom w:val="single" w:sz="4" w:space="0" w:color="auto"/>
              <w:right w:val="single" w:sz="4" w:space="0" w:color="auto"/>
            </w:tcBorders>
            <w:vAlign w:val="center"/>
          </w:tcPr>
          <w:p w14:paraId="075C485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20.72</w:t>
            </w:r>
          </w:p>
        </w:tc>
        <w:tc>
          <w:tcPr>
            <w:tcW w:w="800" w:type="dxa"/>
            <w:tcBorders>
              <w:top w:val="nil"/>
              <w:left w:val="nil"/>
              <w:bottom w:val="single" w:sz="4" w:space="0" w:color="auto"/>
              <w:right w:val="single" w:sz="4" w:space="0" w:color="auto"/>
            </w:tcBorders>
            <w:vAlign w:val="center"/>
          </w:tcPr>
          <w:p w14:paraId="7A5103A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0.083</w:t>
            </w:r>
          </w:p>
        </w:tc>
        <w:tc>
          <w:tcPr>
            <w:tcW w:w="800" w:type="dxa"/>
            <w:tcBorders>
              <w:top w:val="nil"/>
              <w:left w:val="nil"/>
              <w:bottom w:val="single" w:sz="4" w:space="0" w:color="auto"/>
              <w:right w:val="single" w:sz="4" w:space="0" w:color="auto"/>
            </w:tcBorders>
            <w:vAlign w:val="center"/>
          </w:tcPr>
          <w:p w14:paraId="110719A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0.053</w:t>
            </w:r>
          </w:p>
        </w:tc>
        <w:tc>
          <w:tcPr>
            <w:tcW w:w="800" w:type="dxa"/>
            <w:tcBorders>
              <w:top w:val="nil"/>
              <w:left w:val="nil"/>
              <w:bottom w:val="single" w:sz="4" w:space="0" w:color="auto"/>
              <w:right w:val="single" w:sz="4" w:space="0" w:color="auto"/>
            </w:tcBorders>
            <w:vAlign w:val="center"/>
          </w:tcPr>
          <w:p w14:paraId="586F133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15.7</w:t>
            </w:r>
          </w:p>
        </w:tc>
      </w:tr>
      <w:tr w:rsidR="00000000" w14:paraId="121F8B11" w14:textId="77777777">
        <w:trPr>
          <w:trHeight w:val="300"/>
          <w:jc w:val="center"/>
        </w:trPr>
        <w:tc>
          <w:tcPr>
            <w:tcW w:w="1420" w:type="dxa"/>
            <w:tcBorders>
              <w:top w:val="nil"/>
              <w:left w:val="single" w:sz="4" w:space="0" w:color="auto"/>
              <w:bottom w:val="single" w:sz="4" w:space="0" w:color="auto"/>
              <w:right w:val="single" w:sz="4" w:space="0" w:color="auto"/>
            </w:tcBorders>
            <w:vAlign w:val="center"/>
          </w:tcPr>
          <w:p w14:paraId="3D521C2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K230579-0004</w:t>
            </w:r>
          </w:p>
        </w:tc>
        <w:tc>
          <w:tcPr>
            <w:tcW w:w="820" w:type="dxa"/>
            <w:tcBorders>
              <w:top w:val="nil"/>
              <w:left w:val="nil"/>
              <w:bottom w:val="single" w:sz="4" w:space="0" w:color="auto"/>
              <w:right w:val="single" w:sz="4" w:space="0" w:color="auto"/>
            </w:tcBorders>
            <w:vAlign w:val="center"/>
          </w:tcPr>
          <w:p w14:paraId="120E72C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2.26</w:t>
            </w:r>
          </w:p>
        </w:tc>
        <w:tc>
          <w:tcPr>
            <w:tcW w:w="820" w:type="dxa"/>
            <w:tcBorders>
              <w:top w:val="nil"/>
              <w:left w:val="nil"/>
              <w:bottom w:val="single" w:sz="4" w:space="0" w:color="auto"/>
              <w:right w:val="single" w:sz="4" w:space="0" w:color="auto"/>
            </w:tcBorders>
            <w:vAlign w:val="center"/>
          </w:tcPr>
          <w:p w14:paraId="4F565D7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1.61</w:t>
            </w:r>
          </w:p>
        </w:tc>
        <w:tc>
          <w:tcPr>
            <w:tcW w:w="820" w:type="dxa"/>
            <w:tcBorders>
              <w:top w:val="nil"/>
              <w:left w:val="nil"/>
              <w:bottom w:val="single" w:sz="4" w:space="0" w:color="auto"/>
              <w:right w:val="single" w:sz="4" w:space="0" w:color="auto"/>
            </w:tcBorders>
            <w:vAlign w:val="center"/>
          </w:tcPr>
          <w:p w14:paraId="3F4C6CE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41.55</w:t>
            </w:r>
          </w:p>
        </w:tc>
        <w:tc>
          <w:tcPr>
            <w:tcW w:w="820" w:type="dxa"/>
            <w:tcBorders>
              <w:top w:val="nil"/>
              <w:left w:val="nil"/>
              <w:bottom w:val="single" w:sz="4" w:space="0" w:color="auto"/>
              <w:right w:val="single" w:sz="4" w:space="0" w:color="auto"/>
            </w:tcBorders>
            <w:vAlign w:val="center"/>
          </w:tcPr>
          <w:p w14:paraId="71FACF7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0.19</w:t>
            </w:r>
          </w:p>
        </w:tc>
        <w:tc>
          <w:tcPr>
            <w:tcW w:w="800" w:type="dxa"/>
            <w:tcBorders>
              <w:top w:val="nil"/>
              <w:left w:val="nil"/>
              <w:bottom w:val="single" w:sz="4" w:space="0" w:color="auto"/>
              <w:right w:val="single" w:sz="4" w:space="0" w:color="auto"/>
            </w:tcBorders>
            <w:vAlign w:val="center"/>
          </w:tcPr>
          <w:p w14:paraId="3DF67B4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26.85</w:t>
            </w:r>
          </w:p>
        </w:tc>
        <w:tc>
          <w:tcPr>
            <w:tcW w:w="800" w:type="dxa"/>
            <w:tcBorders>
              <w:top w:val="nil"/>
              <w:left w:val="nil"/>
              <w:bottom w:val="single" w:sz="4" w:space="0" w:color="auto"/>
              <w:right w:val="single" w:sz="4" w:space="0" w:color="auto"/>
            </w:tcBorders>
            <w:vAlign w:val="center"/>
          </w:tcPr>
          <w:p w14:paraId="33E4F5B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0.077</w:t>
            </w:r>
          </w:p>
        </w:tc>
        <w:tc>
          <w:tcPr>
            <w:tcW w:w="800" w:type="dxa"/>
            <w:tcBorders>
              <w:top w:val="nil"/>
              <w:left w:val="nil"/>
              <w:bottom w:val="single" w:sz="4" w:space="0" w:color="auto"/>
              <w:right w:val="single" w:sz="4" w:space="0" w:color="auto"/>
            </w:tcBorders>
            <w:vAlign w:val="center"/>
          </w:tcPr>
          <w:p w14:paraId="71B4396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0.037</w:t>
            </w:r>
          </w:p>
        </w:tc>
        <w:tc>
          <w:tcPr>
            <w:tcW w:w="800" w:type="dxa"/>
            <w:tcBorders>
              <w:top w:val="nil"/>
              <w:left w:val="nil"/>
              <w:bottom w:val="single" w:sz="4" w:space="0" w:color="auto"/>
              <w:right w:val="single" w:sz="4" w:space="0" w:color="auto"/>
            </w:tcBorders>
            <w:vAlign w:val="center"/>
          </w:tcPr>
          <w:p w14:paraId="2A0B649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19.9</w:t>
            </w:r>
          </w:p>
        </w:tc>
      </w:tr>
      <w:tr w:rsidR="00000000" w14:paraId="70DEE9CB" w14:textId="77777777">
        <w:trPr>
          <w:trHeight w:val="300"/>
          <w:jc w:val="center"/>
        </w:trPr>
        <w:tc>
          <w:tcPr>
            <w:tcW w:w="1420" w:type="dxa"/>
            <w:tcBorders>
              <w:top w:val="nil"/>
              <w:left w:val="single" w:sz="4" w:space="0" w:color="auto"/>
              <w:bottom w:val="single" w:sz="4" w:space="0" w:color="auto"/>
              <w:right w:val="single" w:sz="4" w:space="0" w:color="auto"/>
            </w:tcBorders>
            <w:vAlign w:val="center"/>
          </w:tcPr>
          <w:p w14:paraId="5F26CF3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K230579-0005</w:t>
            </w:r>
          </w:p>
        </w:tc>
        <w:tc>
          <w:tcPr>
            <w:tcW w:w="820" w:type="dxa"/>
            <w:tcBorders>
              <w:top w:val="nil"/>
              <w:left w:val="nil"/>
              <w:bottom w:val="single" w:sz="4" w:space="0" w:color="auto"/>
              <w:right w:val="single" w:sz="4" w:space="0" w:color="auto"/>
            </w:tcBorders>
            <w:vAlign w:val="center"/>
          </w:tcPr>
          <w:p w14:paraId="6EE821C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4.66</w:t>
            </w:r>
          </w:p>
        </w:tc>
        <w:tc>
          <w:tcPr>
            <w:tcW w:w="820" w:type="dxa"/>
            <w:tcBorders>
              <w:top w:val="nil"/>
              <w:left w:val="nil"/>
              <w:bottom w:val="single" w:sz="4" w:space="0" w:color="auto"/>
              <w:right w:val="single" w:sz="4" w:space="0" w:color="auto"/>
            </w:tcBorders>
            <w:vAlign w:val="center"/>
          </w:tcPr>
          <w:p w14:paraId="5A63F2D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1.86</w:t>
            </w:r>
          </w:p>
        </w:tc>
        <w:tc>
          <w:tcPr>
            <w:tcW w:w="820" w:type="dxa"/>
            <w:tcBorders>
              <w:top w:val="nil"/>
              <w:left w:val="nil"/>
              <w:bottom w:val="single" w:sz="4" w:space="0" w:color="auto"/>
              <w:right w:val="single" w:sz="4" w:space="0" w:color="auto"/>
            </w:tcBorders>
            <w:vAlign w:val="center"/>
          </w:tcPr>
          <w:p w14:paraId="4767A9D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54</w:t>
            </w:r>
          </w:p>
        </w:tc>
        <w:tc>
          <w:tcPr>
            <w:tcW w:w="820" w:type="dxa"/>
            <w:tcBorders>
              <w:top w:val="nil"/>
              <w:left w:val="nil"/>
              <w:bottom w:val="single" w:sz="4" w:space="0" w:color="auto"/>
              <w:right w:val="single" w:sz="4" w:space="0" w:color="auto"/>
            </w:tcBorders>
            <w:vAlign w:val="center"/>
          </w:tcPr>
          <w:p w14:paraId="6EEAD25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800" w:type="dxa"/>
            <w:tcBorders>
              <w:top w:val="nil"/>
              <w:left w:val="nil"/>
              <w:bottom w:val="single" w:sz="4" w:space="0" w:color="auto"/>
              <w:right w:val="single" w:sz="4" w:space="0" w:color="auto"/>
            </w:tcBorders>
            <w:vAlign w:val="center"/>
          </w:tcPr>
          <w:p w14:paraId="4193AFB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19.3</w:t>
            </w:r>
          </w:p>
        </w:tc>
        <w:tc>
          <w:tcPr>
            <w:tcW w:w="800" w:type="dxa"/>
            <w:tcBorders>
              <w:top w:val="nil"/>
              <w:left w:val="nil"/>
              <w:bottom w:val="single" w:sz="4" w:space="0" w:color="auto"/>
              <w:right w:val="single" w:sz="4" w:space="0" w:color="auto"/>
            </w:tcBorders>
            <w:vAlign w:val="center"/>
          </w:tcPr>
          <w:p w14:paraId="59C8D92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0.084</w:t>
            </w:r>
          </w:p>
        </w:tc>
        <w:tc>
          <w:tcPr>
            <w:tcW w:w="800" w:type="dxa"/>
            <w:tcBorders>
              <w:top w:val="nil"/>
              <w:left w:val="nil"/>
              <w:bottom w:val="single" w:sz="4" w:space="0" w:color="auto"/>
              <w:right w:val="single" w:sz="4" w:space="0" w:color="auto"/>
            </w:tcBorders>
            <w:vAlign w:val="center"/>
          </w:tcPr>
          <w:p w14:paraId="094030B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0.05</w:t>
            </w:r>
          </w:p>
        </w:tc>
        <w:tc>
          <w:tcPr>
            <w:tcW w:w="800" w:type="dxa"/>
            <w:tcBorders>
              <w:top w:val="nil"/>
              <w:left w:val="nil"/>
              <w:bottom w:val="single" w:sz="4" w:space="0" w:color="auto"/>
              <w:right w:val="single" w:sz="4" w:space="0" w:color="auto"/>
            </w:tcBorders>
            <w:vAlign w:val="center"/>
          </w:tcPr>
          <w:p w14:paraId="7E99E47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r>
    </w:tbl>
    <w:p w14:paraId="32BC0A0E" w14:textId="77777777" w:rsidR="005A6981" w:rsidRDefault="005A6981">
      <w:pPr>
        <w:pStyle w:val="2"/>
        <w:spacing w:after="0" w:afterAutospacing="0"/>
        <w:ind w:firstLine="562"/>
        <w:jc w:val="left"/>
        <w:rPr>
          <w:rFonts w:ascii="Times New Roman"/>
        </w:rPr>
      </w:pPr>
      <w:bookmarkStart w:id="93" w:name="_Toc130995548"/>
      <w:bookmarkStart w:id="94" w:name="_Toc130994887"/>
      <w:bookmarkStart w:id="95" w:name="_Toc184544313"/>
      <w:r>
        <w:rPr>
          <w:rFonts w:ascii="Times New Roman"/>
        </w:rPr>
        <w:lastRenderedPageBreak/>
        <w:t>5.3</w:t>
      </w:r>
      <w:r>
        <w:rPr>
          <w:rFonts w:ascii="Times New Roman"/>
        </w:rPr>
        <w:t>矿石类型</w:t>
      </w:r>
      <w:bookmarkEnd w:id="93"/>
      <w:bookmarkEnd w:id="94"/>
      <w:r>
        <w:rPr>
          <w:rFonts w:ascii="Times New Roman"/>
        </w:rPr>
        <w:t>和品级</w:t>
      </w:r>
      <w:bookmarkEnd w:id="95"/>
    </w:p>
    <w:p w14:paraId="72DA97EB" w14:textId="77777777" w:rsidR="005A6981" w:rsidRDefault="005A6981">
      <w:pPr>
        <w:pStyle w:val="3"/>
        <w:ind w:firstLine="560"/>
        <w:rPr>
          <w:rFonts w:ascii="Times New Roman"/>
        </w:rPr>
      </w:pPr>
      <w:r>
        <w:rPr>
          <w:rFonts w:ascii="Times New Roman"/>
        </w:rPr>
        <w:t>5.3.1</w:t>
      </w:r>
      <w:r>
        <w:rPr>
          <w:rFonts w:ascii="Times New Roman"/>
        </w:rPr>
        <w:t>矿石自然类型</w:t>
      </w:r>
    </w:p>
    <w:p w14:paraId="47031499" w14:textId="77777777" w:rsidR="005A6981" w:rsidRDefault="005A6981">
      <w:pPr>
        <w:ind w:firstLine="560"/>
        <w:rPr>
          <w:rFonts w:ascii="Times New Roman"/>
          <w:szCs w:val="28"/>
        </w:rPr>
      </w:pPr>
      <w:bookmarkStart w:id="96" w:name="_Toc130994888"/>
      <w:bookmarkStart w:id="97" w:name="_Toc130995549"/>
      <w:r>
        <w:rPr>
          <w:rFonts w:ascii="Times New Roman"/>
          <w:szCs w:val="28"/>
        </w:rPr>
        <w:t>矿区内矿带出露地表，但地表施工槽探工程基本未见矿，仅在</w:t>
      </w:r>
      <w:r>
        <w:rPr>
          <w:rFonts w:ascii="Times New Roman"/>
          <w:szCs w:val="28"/>
        </w:rPr>
        <w:t>02</w:t>
      </w:r>
      <w:r>
        <w:rPr>
          <w:rFonts w:ascii="Times New Roman"/>
          <w:szCs w:val="28"/>
        </w:rPr>
        <w:t>线附近地段施工的</w:t>
      </w:r>
      <w:r>
        <w:rPr>
          <w:rFonts w:ascii="Times New Roman"/>
          <w:szCs w:val="28"/>
        </w:rPr>
        <w:t>BT02</w:t>
      </w:r>
      <w:r>
        <w:rPr>
          <w:rFonts w:ascii="Times New Roman"/>
          <w:szCs w:val="28"/>
        </w:rPr>
        <w:t>槽探工程中。有</w:t>
      </w:r>
      <w:r>
        <w:rPr>
          <w:rFonts w:ascii="Times New Roman"/>
          <w:szCs w:val="28"/>
        </w:rPr>
        <w:t>1</w:t>
      </w:r>
      <w:r>
        <w:rPr>
          <w:rFonts w:ascii="Times New Roman"/>
          <w:szCs w:val="28"/>
        </w:rPr>
        <w:t>个样品达到低品位，矿物有用组份为</w:t>
      </w:r>
      <w:r>
        <w:rPr>
          <w:rFonts w:ascii="Times New Roman" w:hint="eastAsia"/>
          <w:szCs w:val="28"/>
        </w:rPr>
        <w:t>xx</w:t>
      </w:r>
      <w:r>
        <w:rPr>
          <w:rFonts w:ascii="Times New Roman"/>
          <w:szCs w:val="28"/>
        </w:rPr>
        <w:t>。经槽探、坑探及钻探工程揭露证实，矿区内氧化带发育深度较小，深度仅</w:t>
      </w:r>
      <w:r>
        <w:rPr>
          <w:rFonts w:ascii="Times New Roman"/>
          <w:szCs w:val="28"/>
        </w:rPr>
        <w:t>3-5 m</w:t>
      </w:r>
      <w:r>
        <w:rPr>
          <w:rFonts w:ascii="Times New Roman"/>
          <w:szCs w:val="28"/>
        </w:rPr>
        <w:t>，矿石风（氧）化分带不明显，一般地表风（氧）化较厉害的矿石结构较疏松，局部出现空洞，</w:t>
      </w:r>
      <w:r>
        <w:rPr>
          <w:rFonts w:ascii="Times New Roman" w:hint="eastAsia"/>
          <w:szCs w:val="28"/>
        </w:rPr>
        <w:t>xx</w:t>
      </w:r>
      <w:r>
        <w:rPr>
          <w:rFonts w:ascii="Times New Roman"/>
          <w:szCs w:val="28"/>
        </w:rPr>
        <w:t>易碎、颜色多呈浅褐色、灰黄色；坑道及钻孔内矿体中有用矿物组分均为原生</w:t>
      </w:r>
      <w:r>
        <w:rPr>
          <w:rFonts w:ascii="Times New Roman" w:hint="eastAsia"/>
          <w:szCs w:val="28"/>
        </w:rPr>
        <w:t>xx</w:t>
      </w:r>
      <w:r>
        <w:rPr>
          <w:rFonts w:ascii="Times New Roman"/>
          <w:szCs w:val="28"/>
        </w:rPr>
        <w:t>。因此，矿区内矿石自然类型按氧化程度划分属原生氟化物型矿石。</w:t>
      </w:r>
    </w:p>
    <w:p w14:paraId="5C39FFBB" w14:textId="77777777" w:rsidR="005A6981" w:rsidRDefault="005A6981">
      <w:pPr>
        <w:ind w:firstLine="560"/>
        <w:rPr>
          <w:rFonts w:ascii="Times New Roman"/>
          <w:szCs w:val="28"/>
        </w:rPr>
      </w:pPr>
      <w:r>
        <w:rPr>
          <w:rFonts w:ascii="Times New Roman"/>
          <w:szCs w:val="28"/>
        </w:rPr>
        <w:t>依据矿石的主要矿物组合及矿石的构造特征，又将矿石自然类型划分见表</w:t>
      </w:r>
      <w:r>
        <w:rPr>
          <w:rFonts w:ascii="Times New Roman"/>
          <w:szCs w:val="28"/>
        </w:rPr>
        <w:t>5-4</w:t>
      </w:r>
      <w:r>
        <w:rPr>
          <w:rFonts w:ascii="Times New Roman"/>
          <w:szCs w:val="28"/>
        </w:rPr>
        <w:t>。</w:t>
      </w:r>
    </w:p>
    <w:tbl>
      <w:tblPr>
        <w:tblW w:w="5000" w:type="pct"/>
        <w:jc w:val="center"/>
        <w:tblInd w:w="0" w:type="dxa"/>
        <w:tblLook w:val="0000" w:firstRow="0" w:lastRow="0" w:firstColumn="0" w:lastColumn="0" w:noHBand="0" w:noVBand="0"/>
      </w:tblPr>
      <w:tblGrid>
        <w:gridCol w:w="1902"/>
        <w:gridCol w:w="2506"/>
        <w:gridCol w:w="1682"/>
        <w:gridCol w:w="1682"/>
        <w:gridCol w:w="1594"/>
      </w:tblGrid>
      <w:tr w:rsidR="00000000" w14:paraId="0881B9BB" w14:textId="77777777">
        <w:trPr>
          <w:trHeight w:val="498"/>
          <w:jc w:val="center"/>
        </w:trPr>
        <w:tc>
          <w:tcPr>
            <w:tcW w:w="5000" w:type="pct"/>
            <w:gridSpan w:val="5"/>
            <w:tcBorders>
              <w:top w:val="nil"/>
              <w:left w:val="nil"/>
              <w:bottom w:val="single" w:sz="4" w:space="0" w:color="auto"/>
              <w:right w:val="nil"/>
            </w:tcBorders>
            <w:noWrap/>
            <w:vAlign w:val="center"/>
          </w:tcPr>
          <w:p w14:paraId="38149415"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5-4  </w:t>
            </w:r>
            <w:r>
              <w:rPr>
                <w:rFonts w:ascii="Times New Roman"/>
                <w:b/>
                <w:bCs/>
                <w:color w:val="000000"/>
                <w:kern w:val="0"/>
                <w:sz w:val="24"/>
                <w:szCs w:val="24"/>
              </w:rPr>
              <w:t>矿石自然类型</w:t>
            </w:r>
          </w:p>
        </w:tc>
      </w:tr>
      <w:tr w:rsidR="00000000" w14:paraId="0DB4A4DA" w14:textId="77777777">
        <w:trPr>
          <w:trHeight w:val="435"/>
          <w:jc w:val="center"/>
        </w:trPr>
        <w:tc>
          <w:tcPr>
            <w:tcW w:w="1015" w:type="pct"/>
            <w:tcBorders>
              <w:top w:val="nil"/>
              <w:left w:val="single" w:sz="4" w:space="0" w:color="auto"/>
              <w:bottom w:val="single" w:sz="4" w:space="0" w:color="auto"/>
              <w:right w:val="single" w:sz="4" w:space="0" w:color="auto"/>
            </w:tcBorders>
            <w:noWrap/>
            <w:vAlign w:val="center"/>
          </w:tcPr>
          <w:p w14:paraId="73BEF51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矿石自然类型</w:t>
            </w:r>
          </w:p>
        </w:tc>
        <w:tc>
          <w:tcPr>
            <w:tcW w:w="1338" w:type="pct"/>
            <w:tcBorders>
              <w:top w:val="nil"/>
              <w:left w:val="nil"/>
              <w:bottom w:val="single" w:sz="4" w:space="0" w:color="auto"/>
              <w:right w:val="single" w:sz="4" w:space="0" w:color="auto"/>
            </w:tcBorders>
            <w:noWrap/>
            <w:vAlign w:val="center"/>
          </w:tcPr>
          <w:p w14:paraId="7FCCD84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矿物组分</w:t>
            </w:r>
          </w:p>
        </w:tc>
        <w:tc>
          <w:tcPr>
            <w:tcW w:w="898" w:type="pct"/>
            <w:tcBorders>
              <w:top w:val="nil"/>
              <w:left w:val="nil"/>
              <w:bottom w:val="single" w:sz="4" w:space="0" w:color="auto"/>
              <w:right w:val="single" w:sz="4" w:space="0" w:color="auto"/>
            </w:tcBorders>
            <w:noWrap/>
            <w:vAlign w:val="center"/>
          </w:tcPr>
          <w:p w14:paraId="709312A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结构造</w:t>
            </w:r>
          </w:p>
        </w:tc>
        <w:tc>
          <w:tcPr>
            <w:tcW w:w="898" w:type="pct"/>
            <w:tcBorders>
              <w:top w:val="nil"/>
              <w:left w:val="nil"/>
              <w:bottom w:val="single" w:sz="4" w:space="0" w:color="auto"/>
              <w:right w:val="single" w:sz="4" w:space="0" w:color="auto"/>
            </w:tcBorders>
            <w:noWrap/>
            <w:vAlign w:val="center"/>
          </w:tcPr>
          <w:p w14:paraId="553FADA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构造</w:t>
            </w:r>
          </w:p>
        </w:tc>
        <w:tc>
          <w:tcPr>
            <w:tcW w:w="849" w:type="pct"/>
            <w:tcBorders>
              <w:top w:val="nil"/>
              <w:left w:val="nil"/>
              <w:bottom w:val="single" w:sz="4" w:space="0" w:color="auto"/>
              <w:right w:val="single" w:sz="4" w:space="0" w:color="auto"/>
            </w:tcBorders>
            <w:noWrap/>
            <w:vAlign w:val="center"/>
          </w:tcPr>
          <w:p w14:paraId="06F55B1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矿体中位置</w:t>
            </w:r>
          </w:p>
        </w:tc>
      </w:tr>
      <w:tr w:rsidR="00000000" w14:paraId="623067F5" w14:textId="77777777">
        <w:trPr>
          <w:trHeight w:val="472"/>
          <w:jc w:val="center"/>
        </w:trPr>
        <w:tc>
          <w:tcPr>
            <w:tcW w:w="1015" w:type="pct"/>
            <w:tcBorders>
              <w:top w:val="nil"/>
              <w:left w:val="single" w:sz="4" w:space="0" w:color="auto"/>
              <w:bottom w:val="single" w:sz="4" w:space="0" w:color="auto"/>
              <w:right w:val="single" w:sz="4" w:space="0" w:color="auto"/>
            </w:tcBorders>
            <w:noWrap/>
            <w:vAlign w:val="center"/>
          </w:tcPr>
          <w:p w14:paraId="6624FFB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条带状</w:t>
            </w:r>
            <w:r>
              <w:rPr>
                <w:rFonts w:ascii="Times New Roman" w:hint="eastAsia"/>
                <w:color w:val="000000"/>
                <w:kern w:val="0"/>
                <w:sz w:val="24"/>
                <w:szCs w:val="24"/>
              </w:rPr>
              <w:t>xx</w:t>
            </w:r>
            <w:r>
              <w:rPr>
                <w:rFonts w:ascii="Times New Roman"/>
                <w:color w:val="000000"/>
                <w:kern w:val="0"/>
                <w:sz w:val="24"/>
                <w:szCs w:val="24"/>
              </w:rPr>
              <w:t>型</w:t>
            </w:r>
          </w:p>
        </w:tc>
        <w:tc>
          <w:tcPr>
            <w:tcW w:w="1338" w:type="pct"/>
            <w:tcBorders>
              <w:top w:val="nil"/>
              <w:left w:val="nil"/>
              <w:bottom w:val="single" w:sz="4" w:space="0" w:color="auto"/>
              <w:right w:val="single" w:sz="4" w:space="0" w:color="auto"/>
            </w:tcBorders>
            <w:noWrap/>
            <w:vAlign w:val="center"/>
          </w:tcPr>
          <w:p w14:paraId="3472ABA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hint="eastAsia"/>
                <w:color w:val="000000"/>
                <w:kern w:val="0"/>
                <w:sz w:val="24"/>
                <w:szCs w:val="24"/>
              </w:rPr>
              <w:t>xx</w:t>
            </w:r>
            <w:r>
              <w:rPr>
                <w:rFonts w:ascii="Times New Roman"/>
                <w:color w:val="000000"/>
                <w:kern w:val="0"/>
                <w:sz w:val="24"/>
                <w:szCs w:val="24"/>
              </w:rPr>
              <w:t>、石英</w:t>
            </w:r>
          </w:p>
        </w:tc>
        <w:tc>
          <w:tcPr>
            <w:tcW w:w="898" w:type="pct"/>
            <w:tcBorders>
              <w:top w:val="nil"/>
              <w:left w:val="nil"/>
              <w:bottom w:val="single" w:sz="4" w:space="0" w:color="auto"/>
              <w:right w:val="single" w:sz="4" w:space="0" w:color="auto"/>
            </w:tcBorders>
            <w:noWrap/>
            <w:vAlign w:val="center"/>
          </w:tcPr>
          <w:p w14:paraId="2E300AE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粒状</w:t>
            </w:r>
          </w:p>
        </w:tc>
        <w:tc>
          <w:tcPr>
            <w:tcW w:w="898" w:type="pct"/>
            <w:tcBorders>
              <w:top w:val="nil"/>
              <w:left w:val="nil"/>
              <w:bottom w:val="single" w:sz="4" w:space="0" w:color="auto"/>
              <w:right w:val="single" w:sz="4" w:space="0" w:color="auto"/>
            </w:tcBorders>
            <w:noWrap/>
            <w:vAlign w:val="center"/>
          </w:tcPr>
          <w:p w14:paraId="041EDC3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脉状、环带状</w:t>
            </w:r>
          </w:p>
        </w:tc>
        <w:tc>
          <w:tcPr>
            <w:tcW w:w="849" w:type="pct"/>
            <w:tcBorders>
              <w:top w:val="nil"/>
              <w:left w:val="nil"/>
              <w:bottom w:val="single" w:sz="4" w:space="0" w:color="auto"/>
              <w:right w:val="single" w:sz="4" w:space="0" w:color="auto"/>
            </w:tcBorders>
            <w:noWrap/>
            <w:vAlign w:val="center"/>
          </w:tcPr>
          <w:p w14:paraId="2EF4035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底部、顶部</w:t>
            </w:r>
          </w:p>
        </w:tc>
      </w:tr>
      <w:tr w:rsidR="00000000" w14:paraId="1A734FD3" w14:textId="77777777">
        <w:trPr>
          <w:trHeight w:val="408"/>
          <w:jc w:val="center"/>
        </w:trPr>
        <w:tc>
          <w:tcPr>
            <w:tcW w:w="1015" w:type="pct"/>
            <w:tcBorders>
              <w:top w:val="nil"/>
              <w:left w:val="single" w:sz="4" w:space="0" w:color="auto"/>
              <w:bottom w:val="single" w:sz="4" w:space="0" w:color="auto"/>
              <w:right w:val="single" w:sz="4" w:space="0" w:color="auto"/>
            </w:tcBorders>
            <w:noWrap/>
            <w:vAlign w:val="center"/>
          </w:tcPr>
          <w:p w14:paraId="761115E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角砾状</w:t>
            </w:r>
            <w:r>
              <w:rPr>
                <w:rFonts w:ascii="Times New Roman" w:hint="eastAsia"/>
                <w:color w:val="000000"/>
                <w:kern w:val="0"/>
                <w:sz w:val="24"/>
                <w:szCs w:val="24"/>
              </w:rPr>
              <w:t>xx</w:t>
            </w:r>
            <w:r>
              <w:rPr>
                <w:rFonts w:ascii="Times New Roman"/>
                <w:color w:val="000000"/>
                <w:kern w:val="0"/>
                <w:sz w:val="24"/>
                <w:szCs w:val="24"/>
              </w:rPr>
              <w:t>型</w:t>
            </w:r>
          </w:p>
        </w:tc>
        <w:tc>
          <w:tcPr>
            <w:tcW w:w="1338" w:type="pct"/>
            <w:tcBorders>
              <w:top w:val="nil"/>
              <w:left w:val="nil"/>
              <w:bottom w:val="single" w:sz="4" w:space="0" w:color="auto"/>
              <w:right w:val="single" w:sz="4" w:space="0" w:color="auto"/>
            </w:tcBorders>
            <w:noWrap/>
            <w:vAlign w:val="center"/>
          </w:tcPr>
          <w:p w14:paraId="0882B22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hint="eastAsia"/>
                <w:color w:val="000000"/>
                <w:kern w:val="0"/>
                <w:sz w:val="24"/>
                <w:szCs w:val="24"/>
              </w:rPr>
              <w:t>xx</w:t>
            </w:r>
            <w:r>
              <w:rPr>
                <w:rFonts w:ascii="Times New Roman"/>
                <w:color w:val="000000"/>
                <w:kern w:val="0"/>
                <w:sz w:val="24"/>
                <w:szCs w:val="24"/>
              </w:rPr>
              <w:t>、石英、绢云母</w:t>
            </w:r>
          </w:p>
        </w:tc>
        <w:tc>
          <w:tcPr>
            <w:tcW w:w="898" w:type="pct"/>
            <w:tcBorders>
              <w:top w:val="nil"/>
              <w:left w:val="nil"/>
              <w:bottom w:val="single" w:sz="4" w:space="0" w:color="auto"/>
              <w:right w:val="single" w:sz="4" w:space="0" w:color="auto"/>
            </w:tcBorders>
            <w:noWrap/>
            <w:vAlign w:val="center"/>
          </w:tcPr>
          <w:p w14:paraId="18F8B39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粒状、碎斑状</w:t>
            </w:r>
          </w:p>
        </w:tc>
        <w:tc>
          <w:tcPr>
            <w:tcW w:w="898" w:type="pct"/>
            <w:tcBorders>
              <w:top w:val="nil"/>
              <w:left w:val="nil"/>
              <w:bottom w:val="single" w:sz="4" w:space="0" w:color="auto"/>
              <w:right w:val="single" w:sz="4" w:space="0" w:color="auto"/>
            </w:tcBorders>
            <w:noWrap/>
            <w:vAlign w:val="center"/>
          </w:tcPr>
          <w:p w14:paraId="180DAD2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角砾状</w:t>
            </w:r>
          </w:p>
        </w:tc>
        <w:tc>
          <w:tcPr>
            <w:tcW w:w="849" w:type="pct"/>
            <w:tcBorders>
              <w:top w:val="nil"/>
              <w:left w:val="nil"/>
              <w:bottom w:val="single" w:sz="4" w:space="0" w:color="auto"/>
              <w:right w:val="single" w:sz="4" w:space="0" w:color="auto"/>
            </w:tcBorders>
            <w:noWrap/>
            <w:vAlign w:val="center"/>
          </w:tcPr>
          <w:p w14:paraId="5FB76A3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底部</w:t>
            </w:r>
          </w:p>
        </w:tc>
      </w:tr>
      <w:tr w:rsidR="00000000" w14:paraId="73FBE4ED" w14:textId="77777777">
        <w:trPr>
          <w:trHeight w:val="557"/>
          <w:jc w:val="center"/>
        </w:trPr>
        <w:tc>
          <w:tcPr>
            <w:tcW w:w="1015" w:type="pct"/>
            <w:tcBorders>
              <w:top w:val="nil"/>
              <w:left w:val="single" w:sz="4" w:space="0" w:color="auto"/>
              <w:bottom w:val="single" w:sz="4" w:space="0" w:color="auto"/>
              <w:right w:val="single" w:sz="4" w:space="0" w:color="auto"/>
            </w:tcBorders>
            <w:noWrap/>
            <w:vAlign w:val="center"/>
          </w:tcPr>
          <w:p w14:paraId="54CA04D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浸染状</w:t>
            </w:r>
            <w:r>
              <w:rPr>
                <w:rFonts w:ascii="Times New Roman" w:hint="eastAsia"/>
                <w:color w:val="000000"/>
                <w:kern w:val="0"/>
                <w:sz w:val="24"/>
                <w:szCs w:val="24"/>
              </w:rPr>
              <w:t>xx</w:t>
            </w:r>
            <w:r>
              <w:rPr>
                <w:rFonts w:ascii="Times New Roman"/>
                <w:color w:val="000000"/>
                <w:kern w:val="0"/>
                <w:sz w:val="24"/>
                <w:szCs w:val="24"/>
              </w:rPr>
              <w:t>型</w:t>
            </w:r>
          </w:p>
        </w:tc>
        <w:tc>
          <w:tcPr>
            <w:tcW w:w="1338" w:type="pct"/>
            <w:tcBorders>
              <w:top w:val="nil"/>
              <w:left w:val="nil"/>
              <w:bottom w:val="single" w:sz="4" w:space="0" w:color="auto"/>
              <w:right w:val="single" w:sz="4" w:space="0" w:color="auto"/>
            </w:tcBorders>
            <w:noWrap/>
            <w:vAlign w:val="center"/>
          </w:tcPr>
          <w:p w14:paraId="6528152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hint="eastAsia"/>
                <w:color w:val="000000"/>
                <w:kern w:val="0"/>
                <w:sz w:val="24"/>
                <w:szCs w:val="24"/>
              </w:rPr>
              <w:t>xx</w:t>
            </w:r>
            <w:r>
              <w:rPr>
                <w:rFonts w:ascii="Times New Roman"/>
                <w:color w:val="000000"/>
                <w:kern w:val="0"/>
                <w:sz w:val="24"/>
                <w:szCs w:val="24"/>
              </w:rPr>
              <w:t>、石英、绢云母</w:t>
            </w:r>
          </w:p>
        </w:tc>
        <w:tc>
          <w:tcPr>
            <w:tcW w:w="898" w:type="pct"/>
            <w:tcBorders>
              <w:top w:val="nil"/>
              <w:left w:val="nil"/>
              <w:bottom w:val="single" w:sz="4" w:space="0" w:color="auto"/>
              <w:right w:val="single" w:sz="4" w:space="0" w:color="auto"/>
            </w:tcBorders>
            <w:noWrap/>
            <w:vAlign w:val="center"/>
          </w:tcPr>
          <w:p w14:paraId="4DC1493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粒状、碎斑状</w:t>
            </w:r>
          </w:p>
        </w:tc>
        <w:tc>
          <w:tcPr>
            <w:tcW w:w="898" w:type="pct"/>
            <w:tcBorders>
              <w:top w:val="nil"/>
              <w:left w:val="nil"/>
              <w:bottom w:val="single" w:sz="4" w:space="0" w:color="auto"/>
              <w:right w:val="single" w:sz="4" w:space="0" w:color="auto"/>
            </w:tcBorders>
            <w:noWrap/>
            <w:vAlign w:val="center"/>
          </w:tcPr>
          <w:p w14:paraId="0B22DC7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角砾状、浸染</w:t>
            </w:r>
          </w:p>
        </w:tc>
        <w:tc>
          <w:tcPr>
            <w:tcW w:w="849" w:type="pct"/>
            <w:tcBorders>
              <w:top w:val="nil"/>
              <w:left w:val="nil"/>
              <w:bottom w:val="single" w:sz="4" w:space="0" w:color="auto"/>
              <w:right w:val="single" w:sz="4" w:space="0" w:color="auto"/>
            </w:tcBorders>
            <w:noWrap/>
            <w:vAlign w:val="center"/>
          </w:tcPr>
          <w:p w14:paraId="536F682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浅部顶部</w:t>
            </w:r>
          </w:p>
        </w:tc>
      </w:tr>
    </w:tbl>
    <w:p w14:paraId="218A57DA" w14:textId="77777777" w:rsidR="005A6981" w:rsidRDefault="005A6981">
      <w:pPr>
        <w:spacing w:line="160" w:lineRule="exact"/>
        <w:rPr>
          <w:rFonts w:ascii="Times New Roman"/>
          <w:sz w:val="10"/>
          <w:szCs w:val="10"/>
        </w:rPr>
      </w:pPr>
    </w:p>
    <w:p w14:paraId="5359147F" w14:textId="77777777" w:rsidR="005A6981" w:rsidRDefault="005A6981">
      <w:pPr>
        <w:ind w:firstLine="560"/>
        <w:rPr>
          <w:rFonts w:ascii="Times New Roman"/>
          <w:szCs w:val="28"/>
        </w:rPr>
      </w:pPr>
      <w:r>
        <w:rPr>
          <w:rFonts w:ascii="Times New Roman"/>
          <w:szCs w:val="28"/>
        </w:rPr>
        <w:t>1</w:t>
      </w:r>
      <w:r>
        <w:rPr>
          <w:rFonts w:ascii="Times New Roman"/>
          <w:szCs w:val="28"/>
        </w:rPr>
        <w:t>、按矿石的矿物组合划分有为石英</w:t>
      </w:r>
      <w:r>
        <w:rPr>
          <w:rFonts w:ascii="Times New Roman"/>
          <w:szCs w:val="28"/>
        </w:rPr>
        <w:t>—</w:t>
      </w:r>
      <w:r>
        <w:rPr>
          <w:rFonts w:ascii="Times New Roman" w:hint="eastAsia"/>
          <w:szCs w:val="28"/>
        </w:rPr>
        <w:t>xx</w:t>
      </w:r>
      <w:r>
        <w:rPr>
          <w:rFonts w:ascii="Times New Roman"/>
          <w:szCs w:val="28"/>
        </w:rPr>
        <w:t>型矿石、</w:t>
      </w:r>
      <w:r>
        <w:rPr>
          <w:rFonts w:ascii="Times New Roman" w:hint="eastAsia"/>
          <w:szCs w:val="28"/>
        </w:rPr>
        <w:t>xx</w:t>
      </w:r>
      <w:r>
        <w:rPr>
          <w:rFonts w:ascii="Times New Roman"/>
          <w:szCs w:val="28"/>
        </w:rPr>
        <w:t>—</w:t>
      </w:r>
      <w:r>
        <w:rPr>
          <w:rFonts w:ascii="Times New Roman"/>
          <w:szCs w:val="28"/>
        </w:rPr>
        <w:t>石英型矿石及</w:t>
      </w:r>
      <w:r>
        <w:rPr>
          <w:rFonts w:ascii="Times New Roman" w:hint="eastAsia"/>
          <w:szCs w:val="28"/>
        </w:rPr>
        <w:t>xx</w:t>
      </w:r>
      <w:r>
        <w:rPr>
          <w:rFonts w:ascii="Times New Roman"/>
          <w:szCs w:val="28"/>
        </w:rPr>
        <w:t>型矿石三种，主要为</w:t>
      </w:r>
      <w:r>
        <w:rPr>
          <w:rFonts w:ascii="Times New Roman" w:hint="eastAsia"/>
          <w:szCs w:val="28"/>
        </w:rPr>
        <w:t>xx</w:t>
      </w:r>
      <w:r>
        <w:rPr>
          <w:rFonts w:ascii="Times New Roman"/>
          <w:szCs w:val="28"/>
        </w:rPr>
        <w:t>—</w:t>
      </w:r>
      <w:r>
        <w:rPr>
          <w:rFonts w:ascii="Times New Roman"/>
          <w:szCs w:val="28"/>
        </w:rPr>
        <w:t>石英型矿石。</w:t>
      </w:r>
    </w:p>
    <w:p w14:paraId="1B741EDC" w14:textId="77777777" w:rsidR="005A6981" w:rsidRDefault="005A6981">
      <w:pPr>
        <w:ind w:firstLine="560"/>
        <w:rPr>
          <w:rFonts w:ascii="Times New Roman"/>
          <w:szCs w:val="28"/>
        </w:rPr>
      </w:pPr>
      <w:r>
        <w:rPr>
          <w:rFonts w:ascii="Times New Roman"/>
          <w:szCs w:val="28"/>
        </w:rPr>
        <w:t>2</w:t>
      </w:r>
      <w:r>
        <w:rPr>
          <w:rFonts w:ascii="Times New Roman"/>
          <w:szCs w:val="28"/>
        </w:rPr>
        <w:t>、按矿石的构造特征划分主要为角砾状矿石、脉状矿石和浸染状矿石，次为条带状或环状矿石，少量块状矿石。</w:t>
      </w:r>
    </w:p>
    <w:p w14:paraId="50D0A5C7" w14:textId="77777777" w:rsidR="005A6981" w:rsidRDefault="005A6981">
      <w:pPr>
        <w:ind w:firstLine="560"/>
        <w:rPr>
          <w:rFonts w:ascii="Times New Roman"/>
          <w:szCs w:val="28"/>
        </w:rPr>
      </w:pPr>
      <w:r>
        <w:rPr>
          <w:rFonts w:ascii="Times New Roman"/>
          <w:szCs w:val="28"/>
        </w:rPr>
        <w:t>角砾状矿石主要分布于矿体内部和底部，脉状矿石主要分布于矿体上盘</w:t>
      </w:r>
      <w:r>
        <w:rPr>
          <w:rFonts w:ascii="Times New Roman"/>
          <w:szCs w:val="28"/>
        </w:rPr>
        <w:lastRenderedPageBreak/>
        <w:t>边缘部位，浸染状矿石主要分布于矿体中部和浅部边缘上部，条带状矿石主要分布于矿体深部上盘边缘部位。矿石类型分布与矿体产出部位有一定关系，矿体</w:t>
      </w:r>
      <w:r>
        <w:rPr>
          <w:rFonts w:ascii="Times New Roman"/>
          <w:szCs w:val="28"/>
        </w:rPr>
        <w:t>238-35m</w:t>
      </w:r>
      <w:r>
        <w:rPr>
          <w:rFonts w:ascii="Times New Roman"/>
          <w:szCs w:val="28"/>
        </w:rPr>
        <w:t>标高</w:t>
      </w:r>
      <w:r>
        <w:rPr>
          <w:rFonts w:ascii="Times New Roman" w:hint="eastAsia"/>
          <w:szCs w:val="28"/>
        </w:rPr>
        <w:t>xx</w:t>
      </w:r>
      <w:r>
        <w:rPr>
          <w:rFonts w:ascii="Times New Roman"/>
          <w:szCs w:val="28"/>
        </w:rPr>
        <w:t>矿化强，品位较高，矿石类型主要为块状矿石和脉状矿石；矿体深部</w:t>
      </w:r>
      <w:r>
        <w:rPr>
          <w:rFonts w:ascii="Times New Roman" w:hint="eastAsia"/>
          <w:szCs w:val="28"/>
        </w:rPr>
        <w:t>xx</w:t>
      </w:r>
      <w:r>
        <w:rPr>
          <w:rFonts w:ascii="Times New Roman"/>
          <w:szCs w:val="28"/>
        </w:rPr>
        <w:t>矿化较弱，品位较低，矿石类型主要为浸染状矿</w:t>
      </w:r>
      <w:r>
        <w:rPr>
          <w:rFonts w:ascii="Times New Roman"/>
          <w:szCs w:val="28"/>
        </w:rPr>
        <w:t>石及角砾状矿石。</w:t>
      </w:r>
      <w:r>
        <w:rPr>
          <w:rFonts w:ascii="Times New Roman" w:hint="eastAsia"/>
          <w:szCs w:val="28"/>
        </w:rPr>
        <w:t>xx</w:t>
      </w:r>
      <w:r>
        <w:rPr>
          <w:rFonts w:ascii="Times New Roman"/>
          <w:szCs w:val="28"/>
        </w:rPr>
        <w:t>矿体主要产于北东向断裂带中的硅化构造角砾岩内，表明</w:t>
      </w:r>
      <w:r>
        <w:rPr>
          <w:rFonts w:ascii="Times New Roman" w:hint="eastAsia"/>
          <w:szCs w:val="28"/>
        </w:rPr>
        <w:t>xx</w:t>
      </w:r>
      <w:r>
        <w:rPr>
          <w:rFonts w:ascii="Times New Roman"/>
          <w:szCs w:val="28"/>
        </w:rPr>
        <w:t>矿化与断裂带中的硅化构造角砾岩关系密切。</w:t>
      </w:r>
    </w:p>
    <w:p w14:paraId="6F74A48C" w14:textId="77777777" w:rsidR="005A6981" w:rsidRDefault="005A6981">
      <w:pPr>
        <w:pStyle w:val="3"/>
        <w:ind w:firstLine="560"/>
        <w:rPr>
          <w:rFonts w:ascii="Times New Roman"/>
          <w:szCs w:val="28"/>
        </w:rPr>
      </w:pPr>
      <w:r>
        <w:rPr>
          <w:rFonts w:ascii="Times New Roman"/>
        </w:rPr>
        <w:t>5.3.2</w:t>
      </w:r>
      <w:r>
        <w:rPr>
          <w:rFonts w:ascii="Times New Roman"/>
        </w:rPr>
        <w:t>矿石工业类型</w:t>
      </w:r>
    </w:p>
    <w:p w14:paraId="68D98638" w14:textId="77777777" w:rsidR="005A6981" w:rsidRDefault="005A6981">
      <w:pPr>
        <w:ind w:firstLine="560"/>
        <w:rPr>
          <w:rFonts w:ascii="Times New Roman"/>
          <w:szCs w:val="28"/>
        </w:rPr>
      </w:pPr>
      <w:r>
        <w:rPr>
          <w:rFonts w:ascii="Times New Roman"/>
          <w:szCs w:val="28"/>
        </w:rPr>
        <w:t>依据矿石自然类型特点、矿石加工技术条件及矿石工业用途划分，矿石工业类型</w:t>
      </w:r>
      <w:bookmarkStart w:id="98" w:name="_Hlk181256339"/>
      <w:r>
        <w:rPr>
          <w:rFonts w:ascii="Times New Roman"/>
          <w:szCs w:val="28"/>
        </w:rPr>
        <w:t>属化工用型普通矿石</w:t>
      </w:r>
      <w:bookmarkEnd w:id="98"/>
      <w:r>
        <w:rPr>
          <w:rFonts w:ascii="Times New Roman"/>
          <w:szCs w:val="28"/>
        </w:rPr>
        <w:t>。</w:t>
      </w:r>
    </w:p>
    <w:p w14:paraId="7BFEF9D1" w14:textId="77777777" w:rsidR="005A6981" w:rsidRDefault="005A6981">
      <w:pPr>
        <w:pStyle w:val="3"/>
        <w:ind w:firstLine="560"/>
        <w:rPr>
          <w:rFonts w:ascii="Times New Roman"/>
        </w:rPr>
      </w:pPr>
      <w:r>
        <w:rPr>
          <w:rFonts w:ascii="Times New Roman"/>
        </w:rPr>
        <w:t>5.3.3</w:t>
      </w:r>
      <w:r>
        <w:rPr>
          <w:rFonts w:ascii="Times New Roman"/>
        </w:rPr>
        <w:t>矿石品级</w:t>
      </w:r>
    </w:p>
    <w:p w14:paraId="7FC2C135" w14:textId="77777777" w:rsidR="005A6981" w:rsidRDefault="005A6981">
      <w:pPr>
        <w:ind w:firstLine="560"/>
        <w:rPr>
          <w:rFonts w:ascii="Times New Roman"/>
          <w:szCs w:val="28"/>
        </w:rPr>
      </w:pPr>
      <w:bookmarkStart w:id="99" w:name="_Hlk176250896"/>
      <w:r>
        <w:rPr>
          <w:rFonts w:ascii="Times New Roman" w:hint="eastAsia"/>
          <w:szCs w:val="28"/>
        </w:rPr>
        <w:t>xx</w:t>
      </w:r>
      <w:r>
        <w:rPr>
          <w:rFonts w:ascii="Times New Roman"/>
          <w:szCs w:val="28"/>
        </w:rPr>
        <w:t>矿石品级指标：</w:t>
      </w:r>
    </w:p>
    <w:p w14:paraId="6D7AF8E0" w14:textId="77777777" w:rsidR="005A6981" w:rsidRDefault="005A6981">
      <w:pPr>
        <w:ind w:firstLine="560"/>
        <w:rPr>
          <w:rFonts w:ascii="Times New Roman"/>
          <w:szCs w:val="28"/>
        </w:rPr>
      </w:pPr>
      <w:r>
        <w:rPr>
          <w:rFonts w:ascii="Times New Roman"/>
        </w:rPr>
        <w:t>富矿：</w:t>
      </w:r>
      <w:r>
        <w:rPr>
          <w:rFonts w:ascii="Times New Roman" w:hint="eastAsia"/>
          <w:szCs w:val="28"/>
        </w:rPr>
        <w:t>xx</w:t>
      </w:r>
      <w:r>
        <w:rPr>
          <w:rFonts w:ascii="Times New Roman"/>
          <w:szCs w:val="28"/>
        </w:rPr>
        <w:t>≥65%</w:t>
      </w:r>
      <w:r>
        <w:rPr>
          <w:rFonts w:ascii="Times New Roman"/>
          <w:szCs w:val="28"/>
        </w:rPr>
        <w:t>，</w:t>
      </w:r>
      <w:r>
        <w:rPr>
          <w:rFonts w:ascii="Times New Roman"/>
          <w:szCs w:val="28"/>
        </w:rPr>
        <w:t>S</w:t>
      </w:r>
      <w:r>
        <w:rPr>
          <w:rFonts w:ascii="Times New Roman"/>
          <w:szCs w:val="28"/>
        </w:rPr>
        <w:t>＜</w:t>
      </w:r>
      <w:r>
        <w:rPr>
          <w:rFonts w:ascii="Times New Roman"/>
          <w:szCs w:val="28"/>
        </w:rPr>
        <w:t>1%</w:t>
      </w:r>
      <w:r>
        <w:rPr>
          <w:rFonts w:ascii="Times New Roman"/>
          <w:szCs w:val="28"/>
        </w:rPr>
        <w:t>；贫矿：</w:t>
      </w:r>
      <w:r>
        <w:rPr>
          <w:rFonts w:ascii="Times New Roman" w:hint="eastAsia"/>
          <w:szCs w:val="28"/>
        </w:rPr>
        <w:t>xx</w:t>
      </w:r>
      <w:r>
        <w:rPr>
          <w:rFonts w:ascii="Times New Roman"/>
          <w:szCs w:val="28"/>
        </w:rPr>
        <w:t>：</w:t>
      </w:r>
      <w:r>
        <w:rPr>
          <w:rFonts w:ascii="Times New Roman"/>
          <w:szCs w:val="28"/>
          <w:vertAlign w:val="subscript"/>
        </w:rPr>
        <w:t xml:space="preserve"> </w:t>
      </w:r>
      <w:r>
        <w:rPr>
          <w:rFonts w:ascii="Times New Roman"/>
          <w:szCs w:val="28"/>
        </w:rPr>
        <w:t>20%</w:t>
      </w:r>
      <w:r>
        <w:rPr>
          <w:rFonts w:ascii="Times New Roman"/>
          <w:szCs w:val="28"/>
        </w:rPr>
        <w:t>～</w:t>
      </w:r>
      <w:r>
        <w:rPr>
          <w:rFonts w:ascii="Times New Roman"/>
          <w:szCs w:val="28"/>
        </w:rPr>
        <w:t>65%</w:t>
      </w:r>
      <w:r>
        <w:rPr>
          <w:rFonts w:ascii="Times New Roman"/>
          <w:szCs w:val="28"/>
        </w:rPr>
        <w:t>。</w:t>
      </w:r>
    </w:p>
    <w:p w14:paraId="21AA9580" w14:textId="77777777" w:rsidR="005A6981" w:rsidRDefault="005A6981">
      <w:pPr>
        <w:ind w:firstLine="560"/>
        <w:rPr>
          <w:rFonts w:ascii="Times New Roman"/>
          <w:szCs w:val="28"/>
        </w:rPr>
      </w:pPr>
      <w:r>
        <w:rPr>
          <w:rFonts w:ascii="Times New Roman"/>
          <w:szCs w:val="28"/>
        </w:rPr>
        <w:t>依据矿石品级指标划分，矿区矿石主要为贫矿石，贫矿石大范围分布于矿区矿体中，单工程质量点</w:t>
      </w:r>
      <w:r>
        <w:rPr>
          <w:rFonts w:ascii="Times New Roman"/>
          <w:szCs w:val="28"/>
        </w:rPr>
        <w:t xml:space="preserve"> </w:t>
      </w:r>
      <w:r>
        <w:rPr>
          <w:rFonts w:ascii="Times New Roman" w:hint="eastAsia"/>
          <w:szCs w:val="28"/>
        </w:rPr>
        <w:t>xx</w:t>
      </w:r>
      <w:r>
        <w:rPr>
          <w:rFonts w:ascii="Times New Roman"/>
          <w:szCs w:val="28"/>
        </w:rPr>
        <w:t>平均品位</w:t>
      </w:r>
      <w:r>
        <w:rPr>
          <w:rFonts w:ascii="Times New Roman"/>
          <w:szCs w:val="28"/>
        </w:rPr>
        <w:t>13.65%~53.10%</w:t>
      </w:r>
      <w:r>
        <w:rPr>
          <w:rFonts w:ascii="Times New Roman"/>
          <w:szCs w:val="28"/>
        </w:rPr>
        <w:t>。矿区分布有边界工程质量点控制的低品</w:t>
      </w:r>
      <w:r>
        <w:rPr>
          <w:rFonts w:ascii="Times New Roman"/>
        </w:rPr>
        <w:t>位矿石，但所占比重极小，不足</w:t>
      </w:r>
      <w:r>
        <w:rPr>
          <w:rFonts w:ascii="Times New Roman"/>
        </w:rPr>
        <w:t>5%</w:t>
      </w:r>
      <w:r>
        <w:rPr>
          <w:rFonts w:ascii="Times New Roman"/>
        </w:rPr>
        <w:t>。</w:t>
      </w:r>
    </w:p>
    <w:p w14:paraId="2836072C" w14:textId="77777777" w:rsidR="005A6981" w:rsidRDefault="005A6981">
      <w:pPr>
        <w:pStyle w:val="2"/>
        <w:spacing w:after="0" w:afterAutospacing="0"/>
        <w:ind w:firstLine="562"/>
        <w:jc w:val="left"/>
        <w:rPr>
          <w:rFonts w:ascii="Times New Roman"/>
        </w:rPr>
      </w:pPr>
      <w:bookmarkStart w:id="100" w:name="_Toc184544314"/>
      <w:bookmarkEnd w:id="99"/>
      <w:r>
        <w:rPr>
          <w:rFonts w:ascii="Times New Roman"/>
        </w:rPr>
        <w:t>5.4</w:t>
      </w:r>
      <w:r>
        <w:rPr>
          <w:rFonts w:ascii="Times New Roman"/>
        </w:rPr>
        <w:t>矿体围岩和夹石</w:t>
      </w:r>
      <w:bookmarkEnd w:id="100"/>
    </w:p>
    <w:p w14:paraId="3BBDFB40" w14:textId="77777777" w:rsidR="005A6981" w:rsidRDefault="005A6981">
      <w:pPr>
        <w:ind w:firstLine="560"/>
        <w:rPr>
          <w:rFonts w:ascii="Times New Roman"/>
          <w:szCs w:val="28"/>
        </w:rPr>
      </w:pPr>
      <w:bookmarkStart w:id="101" w:name="_Hlk176251106"/>
      <w:r>
        <w:rPr>
          <w:rFonts w:ascii="Times New Roman"/>
          <w:szCs w:val="28"/>
        </w:rPr>
        <w:t>矿区</w:t>
      </w:r>
      <w:r>
        <w:rPr>
          <w:rFonts w:ascii="Times New Roman" w:hint="eastAsia"/>
          <w:szCs w:val="28"/>
        </w:rPr>
        <w:t>xx</w:t>
      </w:r>
      <w:r>
        <w:rPr>
          <w:rFonts w:ascii="Times New Roman"/>
          <w:szCs w:val="28"/>
        </w:rPr>
        <w:t>工业矿体、低品位矿体均产于矿带内的硅化构造角砾岩中，矿（化）体围岩上盘为层状的砂质岩层，下盘为块状的花岗岩，矿体产于矿带内，其顶板围岩主要为含砾长石石英砂岩，底板围岩主要为中粗粒英云闪长</w:t>
      </w:r>
      <w:r>
        <w:rPr>
          <w:rFonts w:ascii="Times New Roman"/>
          <w:szCs w:val="28"/>
        </w:rPr>
        <w:lastRenderedPageBreak/>
        <w:t>岩和细粒二长花岗岩；矿体顶底板围岩中，</w:t>
      </w:r>
      <w:r>
        <w:rPr>
          <w:rFonts w:ascii="Times New Roman" w:hint="eastAsia"/>
          <w:szCs w:val="28"/>
        </w:rPr>
        <w:t>xx</w:t>
      </w:r>
      <w:r>
        <w:rPr>
          <w:rFonts w:ascii="Times New Roman"/>
          <w:szCs w:val="28"/>
        </w:rPr>
        <w:t>品位一般</w:t>
      </w:r>
      <w:r>
        <w:rPr>
          <w:rFonts w:ascii="Times New Roman"/>
          <w:szCs w:val="28"/>
        </w:rPr>
        <w:t>0.5%</w:t>
      </w:r>
      <w:r>
        <w:rPr>
          <w:rFonts w:ascii="Times New Roman"/>
          <w:szCs w:val="28"/>
        </w:rPr>
        <w:t>～</w:t>
      </w:r>
      <w:r>
        <w:rPr>
          <w:rFonts w:ascii="Times New Roman"/>
          <w:szCs w:val="28"/>
        </w:rPr>
        <w:t>7%</w:t>
      </w:r>
      <w:r>
        <w:rPr>
          <w:rFonts w:ascii="Times New Roman"/>
          <w:szCs w:val="28"/>
        </w:rPr>
        <w:t>，近矿体围岩</w:t>
      </w:r>
      <w:r>
        <w:rPr>
          <w:rFonts w:ascii="Times New Roman" w:hint="eastAsia"/>
          <w:szCs w:val="28"/>
        </w:rPr>
        <w:t>xx</w:t>
      </w:r>
      <w:r>
        <w:rPr>
          <w:rFonts w:ascii="Times New Roman"/>
          <w:szCs w:val="28"/>
        </w:rPr>
        <w:t>化较强。</w:t>
      </w:r>
    </w:p>
    <w:p w14:paraId="025C9F0B" w14:textId="77777777" w:rsidR="005A6981" w:rsidRDefault="005A6981">
      <w:pPr>
        <w:ind w:firstLine="560"/>
        <w:rPr>
          <w:rFonts w:ascii="Times New Roman"/>
          <w:szCs w:val="28"/>
        </w:rPr>
      </w:pPr>
      <w:r>
        <w:rPr>
          <w:rFonts w:ascii="Times New Roman"/>
          <w:szCs w:val="28"/>
        </w:rPr>
        <w:t>矿体内夹石分布较少，仅在单工程矿体内见有少量夹石（小于</w:t>
      </w:r>
      <w:r>
        <w:rPr>
          <w:rFonts w:ascii="Times New Roman"/>
          <w:szCs w:val="28"/>
        </w:rPr>
        <w:t>2 m</w:t>
      </w:r>
      <w:r>
        <w:rPr>
          <w:rFonts w:ascii="Times New Roman"/>
          <w:szCs w:val="28"/>
        </w:rPr>
        <w:t>的夹石合并为矿体），没有相邻工程同矿体内、同部位可圈连夹石存在。夹石中</w:t>
      </w:r>
      <w:r>
        <w:rPr>
          <w:rFonts w:ascii="Times New Roman" w:hint="eastAsia"/>
          <w:szCs w:val="28"/>
        </w:rPr>
        <w:t>xx</w:t>
      </w:r>
      <w:r>
        <w:rPr>
          <w:rFonts w:ascii="Times New Roman"/>
          <w:szCs w:val="28"/>
        </w:rPr>
        <w:t>品位一般</w:t>
      </w:r>
      <w:r>
        <w:rPr>
          <w:rFonts w:ascii="Times New Roman"/>
          <w:szCs w:val="28"/>
        </w:rPr>
        <w:t>0.67%</w:t>
      </w:r>
      <w:r>
        <w:rPr>
          <w:rFonts w:ascii="Times New Roman"/>
          <w:szCs w:val="28"/>
        </w:rPr>
        <w:t>～</w:t>
      </w:r>
      <w:r>
        <w:rPr>
          <w:rFonts w:ascii="Times New Roman"/>
          <w:szCs w:val="28"/>
        </w:rPr>
        <w:t>12.93%</w:t>
      </w:r>
      <w:r>
        <w:rPr>
          <w:rFonts w:ascii="Times New Roman"/>
          <w:szCs w:val="28"/>
        </w:rPr>
        <w:t>，平均</w:t>
      </w:r>
      <w:r>
        <w:rPr>
          <w:rFonts w:ascii="Times New Roman"/>
          <w:szCs w:val="28"/>
        </w:rPr>
        <w:t>9.46%</w:t>
      </w:r>
      <w:r>
        <w:rPr>
          <w:rFonts w:ascii="Times New Roman"/>
          <w:szCs w:val="28"/>
        </w:rPr>
        <w:t>。</w:t>
      </w:r>
    </w:p>
    <w:p w14:paraId="364E25D7" w14:textId="77777777" w:rsidR="005A6981" w:rsidRDefault="005A6981">
      <w:pPr>
        <w:pStyle w:val="1"/>
        <w:pageBreakBefore/>
        <w:ind w:firstLine="600"/>
        <w:jc w:val="left"/>
        <w:rPr>
          <w:rFonts w:ascii="Times New Roman" w:hAnsi="Times New Roman"/>
        </w:rPr>
      </w:pPr>
      <w:bookmarkStart w:id="102" w:name="_Toc130995552"/>
      <w:bookmarkStart w:id="103" w:name="_Toc130994891"/>
      <w:bookmarkStart w:id="104" w:name="_Toc184544315"/>
      <w:bookmarkEnd w:id="96"/>
      <w:bookmarkEnd w:id="97"/>
      <w:bookmarkEnd w:id="101"/>
      <w:r>
        <w:rPr>
          <w:rFonts w:ascii="Times New Roman" w:hAnsi="Times New Roman"/>
        </w:rPr>
        <w:lastRenderedPageBreak/>
        <w:t>6.</w:t>
      </w:r>
      <w:r>
        <w:rPr>
          <w:rFonts w:ascii="Times New Roman" w:hAnsi="Times New Roman"/>
        </w:rPr>
        <w:t>矿石加工选冶技术性能</w:t>
      </w:r>
      <w:bookmarkEnd w:id="102"/>
      <w:bookmarkEnd w:id="103"/>
      <w:bookmarkEnd w:id="104"/>
    </w:p>
    <w:p w14:paraId="6F0E6F77" w14:textId="77777777" w:rsidR="005A6981" w:rsidRDefault="005A6981">
      <w:pPr>
        <w:pStyle w:val="2"/>
        <w:ind w:firstLine="562"/>
        <w:jc w:val="left"/>
        <w:rPr>
          <w:rFonts w:ascii="Times New Roman"/>
        </w:rPr>
      </w:pPr>
      <w:bookmarkStart w:id="105" w:name="_Toc184544316"/>
      <w:bookmarkStart w:id="106" w:name="_Toc130995555"/>
      <w:bookmarkStart w:id="107" w:name="_Toc130994894"/>
      <w:r>
        <w:rPr>
          <w:rFonts w:ascii="Times New Roman"/>
        </w:rPr>
        <w:t>6.1</w:t>
      </w:r>
      <w:r>
        <w:rPr>
          <w:rFonts w:ascii="Times New Roman"/>
        </w:rPr>
        <w:t>试验研究的目的</w:t>
      </w:r>
      <w:bookmarkEnd w:id="105"/>
    </w:p>
    <w:p w14:paraId="17D70837" w14:textId="77777777" w:rsidR="005A6981" w:rsidRDefault="005A6981">
      <w:pPr>
        <w:ind w:firstLine="560"/>
        <w:rPr>
          <w:rFonts w:ascii="Times New Roman"/>
          <w:szCs w:val="28"/>
        </w:rPr>
      </w:pPr>
      <w:bookmarkStart w:id="108" w:name="_Hlk176253397"/>
      <w:r>
        <w:rPr>
          <w:rFonts w:ascii="Times New Roman"/>
          <w:szCs w:val="28"/>
        </w:rPr>
        <w:t>为了研究矿石的加工技术性能，确定矿石选冶加工方法、生产过程和合理的技术经济指标，为今后矿山生产提供最佳的工艺流程，矿石加工技术性能试验委托</w:t>
      </w:r>
      <w:r>
        <w:rPr>
          <w:rFonts w:ascii="Times New Roman" w:hint="eastAsia"/>
          <w:szCs w:val="28"/>
        </w:rPr>
        <w:t>广东</w:t>
      </w:r>
      <w:r>
        <w:rPr>
          <w:rFonts w:ascii="Times New Roman"/>
          <w:szCs w:val="28"/>
        </w:rPr>
        <w:t>理工大学分析测试中心进行。</w:t>
      </w:r>
    </w:p>
    <w:p w14:paraId="2F62F3AF" w14:textId="77777777" w:rsidR="005A6981" w:rsidRDefault="005A6981">
      <w:pPr>
        <w:ind w:firstLine="560"/>
        <w:rPr>
          <w:rFonts w:ascii="Times New Roman"/>
          <w:szCs w:val="28"/>
        </w:rPr>
      </w:pPr>
      <w:r>
        <w:rPr>
          <w:rFonts w:ascii="Times New Roman"/>
          <w:szCs w:val="28"/>
        </w:rPr>
        <w:t>试验样品由</w:t>
      </w:r>
      <w:r>
        <w:rPr>
          <w:rFonts w:ascii="Times New Roman" w:hint="eastAsia"/>
          <w:szCs w:val="28"/>
        </w:rPr>
        <w:t>广东伟恒矿业有限公司</w:t>
      </w:r>
      <w:r>
        <w:rPr>
          <w:rFonts w:ascii="Times New Roman"/>
          <w:szCs w:val="28"/>
        </w:rPr>
        <w:t>在勘查单位</w:t>
      </w:r>
      <w:r>
        <w:rPr>
          <w:rFonts w:ascii="Times New Roman" w:hint="eastAsia"/>
          <w:szCs w:val="28"/>
        </w:rPr>
        <w:t>广东省</w:t>
      </w:r>
      <w:r>
        <w:rPr>
          <w:rFonts w:ascii="Times New Roman"/>
          <w:szCs w:val="28"/>
        </w:rPr>
        <w:t>地质局有色地质大队技术人员指导下采取，并于</w:t>
      </w:r>
      <w:r>
        <w:rPr>
          <w:rFonts w:ascii="Times New Roman"/>
          <w:szCs w:val="28"/>
        </w:rPr>
        <w:t>2023</w:t>
      </w:r>
      <w:r>
        <w:rPr>
          <w:rFonts w:ascii="Times New Roman"/>
          <w:szCs w:val="28"/>
        </w:rPr>
        <w:t>年</w:t>
      </w:r>
      <w:r>
        <w:rPr>
          <w:rFonts w:ascii="Times New Roman"/>
          <w:szCs w:val="28"/>
        </w:rPr>
        <w:t>10</w:t>
      </w:r>
      <w:r>
        <w:rPr>
          <w:rFonts w:ascii="Times New Roman"/>
          <w:szCs w:val="28"/>
        </w:rPr>
        <w:t>月上旬运抵</w:t>
      </w:r>
      <w:r>
        <w:rPr>
          <w:rFonts w:ascii="Times New Roman" w:hint="eastAsia"/>
          <w:szCs w:val="28"/>
        </w:rPr>
        <w:t>广东</w:t>
      </w:r>
      <w:r>
        <w:rPr>
          <w:rFonts w:ascii="Times New Roman"/>
          <w:szCs w:val="28"/>
        </w:rPr>
        <w:t>理工大学。</w:t>
      </w:r>
    </w:p>
    <w:p w14:paraId="022B41EA" w14:textId="77777777" w:rsidR="005A6981" w:rsidRDefault="005A6981">
      <w:pPr>
        <w:ind w:firstLine="560"/>
        <w:rPr>
          <w:rFonts w:ascii="Times New Roman"/>
          <w:szCs w:val="28"/>
        </w:rPr>
      </w:pPr>
      <w:r>
        <w:rPr>
          <w:rFonts w:ascii="Times New Roman"/>
          <w:szCs w:val="28"/>
        </w:rPr>
        <w:t>试验时间：</w:t>
      </w:r>
      <w:r>
        <w:rPr>
          <w:rFonts w:ascii="Times New Roman"/>
          <w:szCs w:val="28"/>
        </w:rPr>
        <w:t>2023</w:t>
      </w:r>
      <w:r>
        <w:rPr>
          <w:rFonts w:ascii="Times New Roman"/>
          <w:szCs w:val="28"/>
        </w:rPr>
        <w:t>年</w:t>
      </w:r>
      <w:r>
        <w:rPr>
          <w:rFonts w:ascii="Times New Roman"/>
          <w:szCs w:val="28"/>
        </w:rPr>
        <w:t>10</w:t>
      </w:r>
      <w:r>
        <w:rPr>
          <w:rFonts w:ascii="Times New Roman"/>
          <w:szCs w:val="28"/>
        </w:rPr>
        <w:t>月至</w:t>
      </w:r>
      <w:r>
        <w:rPr>
          <w:rFonts w:ascii="Times New Roman"/>
          <w:szCs w:val="28"/>
        </w:rPr>
        <w:t>2023</w:t>
      </w:r>
      <w:r>
        <w:rPr>
          <w:rFonts w:ascii="Times New Roman"/>
          <w:szCs w:val="28"/>
        </w:rPr>
        <w:t>年</w:t>
      </w:r>
      <w:r>
        <w:rPr>
          <w:rFonts w:ascii="Times New Roman"/>
          <w:szCs w:val="28"/>
        </w:rPr>
        <w:t>12</w:t>
      </w:r>
      <w:r>
        <w:rPr>
          <w:rFonts w:ascii="Times New Roman"/>
          <w:szCs w:val="28"/>
        </w:rPr>
        <w:t>月。</w:t>
      </w:r>
    </w:p>
    <w:p w14:paraId="508C7078" w14:textId="77777777" w:rsidR="005A6981" w:rsidRDefault="005A6981">
      <w:pPr>
        <w:pStyle w:val="2"/>
        <w:ind w:firstLine="562"/>
        <w:jc w:val="left"/>
        <w:rPr>
          <w:rFonts w:ascii="Times New Roman"/>
        </w:rPr>
      </w:pPr>
      <w:bookmarkStart w:id="109" w:name="_Toc184544317"/>
      <w:bookmarkEnd w:id="108"/>
      <w:r>
        <w:rPr>
          <w:rFonts w:ascii="Times New Roman"/>
        </w:rPr>
        <w:t>6.2</w:t>
      </w:r>
      <w:r>
        <w:rPr>
          <w:rFonts w:ascii="Times New Roman"/>
        </w:rPr>
        <w:t>采样种类、方法及代表性</w:t>
      </w:r>
      <w:bookmarkEnd w:id="109"/>
    </w:p>
    <w:p w14:paraId="36C389DB" w14:textId="77777777" w:rsidR="005A6981" w:rsidRDefault="005A6981">
      <w:pPr>
        <w:ind w:firstLine="560"/>
        <w:rPr>
          <w:rFonts w:ascii="Times New Roman"/>
        </w:rPr>
      </w:pPr>
      <w:bookmarkStart w:id="110" w:name="_Hlk176253489"/>
      <w:r>
        <w:rPr>
          <w:rFonts w:ascii="Times New Roman"/>
        </w:rPr>
        <w:t>矿区内有</w:t>
      </w:r>
      <w:r>
        <w:rPr>
          <w:rFonts w:ascii="Times New Roman"/>
        </w:rPr>
        <w:t>2</w:t>
      </w:r>
      <w:r>
        <w:rPr>
          <w:rFonts w:ascii="Times New Roman"/>
        </w:rPr>
        <w:t>个工业矿体，其中</w:t>
      </w:r>
      <w:r>
        <w:rPr>
          <w:rFonts w:ascii="Times New Roman"/>
        </w:rPr>
        <w:t xml:space="preserve"> V</w:t>
      </w:r>
      <w:r>
        <w:rPr>
          <w:rFonts w:ascii="Times New Roman"/>
          <w:vertAlign w:val="subscript"/>
        </w:rPr>
        <w:t>1</w:t>
      </w:r>
      <w:r>
        <w:rPr>
          <w:rFonts w:ascii="Times New Roman"/>
        </w:rPr>
        <w:t>为主矿体，其矿石量占矿床总矿石量</w:t>
      </w:r>
      <w:r>
        <w:rPr>
          <w:rFonts w:ascii="Times New Roman"/>
        </w:rPr>
        <w:t>83.49%</w:t>
      </w:r>
      <w:r>
        <w:rPr>
          <w:rFonts w:ascii="Times New Roman"/>
        </w:rPr>
        <w:t>。</w:t>
      </w:r>
      <w:r>
        <w:rPr>
          <w:rFonts w:ascii="Times New Roman"/>
        </w:rPr>
        <w:t xml:space="preserve"> V</w:t>
      </w:r>
      <w:r>
        <w:rPr>
          <w:rFonts w:ascii="Times New Roman"/>
          <w:vertAlign w:val="subscript"/>
        </w:rPr>
        <w:t>1</w:t>
      </w:r>
      <w:r>
        <w:rPr>
          <w:rFonts w:ascii="Times New Roman"/>
        </w:rPr>
        <w:t>矿体有</w:t>
      </w:r>
      <w:r>
        <w:rPr>
          <w:rFonts w:ascii="Times New Roman"/>
        </w:rPr>
        <w:t>238m</w:t>
      </w:r>
      <w:r>
        <w:rPr>
          <w:rFonts w:ascii="Times New Roman"/>
        </w:rPr>
        <w:t>、</w:t>
      </w:r>
      <w:r>
        <w:rPr>
          <w:rFonts w:ascii="Times New Roman"/>
        </w:rPr>
        <w:t>206m</w:t>
      </w:r>
      <w:r>
        <w:rPr>
          <w:rFonts w:ascii="Times New Roman"/>
        </w:rPr>
        <w:t>中段硐探工程揭露，试样采集点在</w:t>
      </w:r>
      <w:r>
        <w:rPr>
          <w:rFonts w:ascii="Times New Roman"/>
        </w:rPr>
        <w:t>V</w:t>
      </w:r>
      <w:r>
        <w:rPr>
          <w:rFonts w:ascii="Times New Roman"/>
          <w:vertAlign w:val="subscript"/>
        </w:rPr>
        <w:t>1</w:t>
      </w:r>
      <w:r>
        <w:rPr>
          <w:rFonts w:ascii="Times New Roman"/>
        </w:rPr>
        <w:t>的</w:t>
      </w:r>
      <w:r>
        <w:rPr>
          <w:rFonts w:ascii="Times New Roman"/>
        </w:rPr>
        <w:t>238</w:t>
      </w:r>
      <w:r>
        <w:rPr>
          <w:rFonts w:ascii="Times New Roman"/>
        </w:rPr>
        <w:t>和</w:t>
      </w:r>
      <w:r>
        <w:rPr>
          <w:rFonts w:ascii="Times New Roman"/>
        </w:rPr>
        <w:t>206</w:t>
      </w:r>
      <w:r>
        <w:rPr>
          <w:rFonts w:ascii="Times New Roman"/>
        </w:rPr>
        <w:t>中段坑道工程和钻探工程内采取。而后将所采试样组合而成（混合样）。</w:t>
      </w:r>
    </w:p>
    <w:p w14:paraId="068C745F" w14:textId="77777777" w:rsidR="005A6981" w:rsidRDefault="005A6981">
      <w:pPr>
        <w:ind w:firstLine="560"/>
        <w:rPr>
          <w:rFonts w:ascii="Times New Roman"/>
        </w:rPr>
      </w:pPr>
      <w:r>
        <w:rPr>
          <w:rFonts w:ascii="Times New Roman"/>
        </w:rPr>
        <w:t>采样点布置的原则：试样采集点均匀分布在区内各矿体的各个部位，不过于集中，沿矿体走向在两端和中部、沿倾斜方向在浅部和深部均布置了采样点。各工业品级和类型的矿样不少于</w:t>
      </w:r>
      <w:r>
        <w:rPr>
          <w:rFonts w:ascii="Times New Roman"/>
        </w:rPr>
        <w:t>3</w:t>
      </w:r>
      <w:r>
        <w:rPr>
          <w:rFonts w:ascii="Times New Roman"/>
        </w:rPr>
        <w:t>～</w:t>
      </w:r>
      <w:r>
        <w:rPr>
          <w:rFonts w:ascii="Times New Roman"/>
        </w:rPr>
        <w:t>5</w:t>
      </w:r>
      <w:r>
        <w:rPr>
          <w:rFonts w:ascii="Times New Roman"/>
        </w:rPr>
        <w:t>个采样点。</w:t>
      </w:r>
    </w:p>
    <w:p w14:paraId="555923DF" w14:textId="77777777" w:rsidR="005A6981" w:rsidRDefault="005A6981">
      <w:pPr>
        <w:ind w:firstLine="560"/>
        <w:rPr>
          <w:rFonts w:ascii="Times New Roman"/>
        </w:rPr>
      </w:pPr>
      <w:r>
        <w:rPr>
          <w:rFonts w:ascii="Times New Roman"/>
        </w:rPr>
        <w:t>矿区内矿石矿物为</w:t>
      </w:r>
      <w:r>
        <w:rPr>
          <w:rFonts w:ascii="Times New Roman" w:hint="eastAsia"/>
        </w:rPr>
        <w:t>xx</w:t>
      </w:r>
      <w:r>
        <w:rPr>
          <w:rFonts w:ascii="Times New Roman"/>
        </w:rPr>
        <w:t>，石英为最主要的脉石矿物，次要矿物为绢云母，并有少量的方解石、白云母以及微量的褐铁矿、黄铁矿、磷灰石等。</w:t>
      </w:r>
      <w:r>
        <w:rPr>
          <w:rFonts w:ascii="Times New Roman"/>
          <w:szCs w:val="28"/>
        </w:rPr>
        <w:t>按矿石</w:t>
      </w:r>
      <w:r>
        <w:rPr>
          <w:rFonts w:ascii="Times New Roman"/>
          <w:szCs w:val="28"/>
        </w:rPr>
        <w:lastRenderedPageBreak/>
        <w:t>的矿物组合划分有为石英</w:t>
      </w:r>
      <w:r>
        <w:rPr>
          <w:rFonts w:ascii="Times New Roman"/>
          <w:szCs w:val="28"/>
        </w:rPr>
        <w:t>—</w:t>
      </w:r>
      <w:r>
        <w:rPr>
          <w:rFonts w:ascii="Times New Roman" w:hint="eastAsia"/>
          <w:szCs w:val="28"/>
        </w:rPr>
        <w:t>xx</w:t>
      </w:r>
      <w:r>
        <w:rPr>
          <w:rFonts w:ascii="Times New Roman"/>
          <w:szCs w:val="28"/>
        </w:rPr>
        <w:t>型矿石、</w:t>
      </w:r>
      <w:r>
        <w:rPr>
          <w:rFonts w:ascii="Times New Roman" w:hint="eastAsia"/>
          <w:szCs w:val="28"/>
        </w:rPr>
        <w:t>xx</w:t>
      </w:r>
      <w:r>
        <w:rPr>
          <w:rFonts w:ascii="Times New Roman"/>
          <w:szCs w:val="28"/>
        </w:rPr>
        <w:t>—</w:t>
      </w:r>
      <w:r>
        <w:rPr>
          <w:rFonts w:ascii="Times New Roman"/>
          <w:szCs w:val="28"/>
        </w:rPr>
        <w:t>石英型矿石及</w:t>
      </w:r>
      <w:r>
        <w:rPr>
          <w:rFonts w:ascii="Times New Roman" w:hint="eastAsia"/>
          <w:szCs w:val="28"/>
        </w:rPr>
        <w:t>xx</w:t>
      </w:r>
      <w:r>
        <w:rPr>
          <w:rFonts w:ascii="Times New Roman"/>
          <w:szCs w:val="28"/>
        </w:rPr>
        <w:t>型矿石三</w:t>
      </w:r>
      <w:r>
        <w:rPr>
          <w:rFonts w:ascii="Times New Roman"/>
          <w:szCs w:val="28"/>
        </w:rPr>
        <w:t>种，主要为</w:t>
      </w:r>
      <w:r>
        <w:rPr>
          <w:rFonts w:ascii="Times New Roman" w:hint="eastAsia"/>
          <w:szCs w:val="28"/>
        </w:rPr>
        <w:t>xx</w:t>
      </w:r>
      <w:r>
        <w:rPr>
          <w:rFonts w:ascii="Times New Roman"/>
          <w:szCs w:val="28"/>
        </w:rPr>
        <w:t>—</w:t>
      </w:r>
      <w:r>
        <w:rPr>
          <w:rFonts w:ascii="Times New Roman"/>
          <w:szCs w:val="28"/>
        </w:rPr>
        <w:t>石英型矿石。</w:t>
      </w:r>
      <w:r>
        <w:rPr>
          <w:rFonts w:ascii="Times New Roman"/>
        </w:rPr>
        <w:t>按矿石的构造特征划分主要为角砾状矿石、脉状矿石和浸染状矿石，次为条带状或环状矿石，少量块状矿石。</w:t>
      </w:r>
    </w:p>
    <w:p w14:paraId="57C2072A" w14:textId="77777777" w:rsidR="005A6981" w:rsidRDefault="005A6981">
      <w:pPr>
        <w:ind w:firstLineChars="71" w:firstLine="199"/>
        <w:rPr>
          <w:rFonts w:ascii="Times New Roman"/>
        </w:rPr>
      </w:pPr>
      <w:r>
        <w:rPr>
          <w:rFonts w:ascii="Times New Roman"/>
        </w:rPr>
        <w:t>矿样为混合矿样，共计</w:t>
      </w:r>
      <w:r>
        <w:rPr>
          <w:rFonts w:ascii="Times New Roman"/>
        </w:rPr>
        <w:t>1</w:t>
      </w:r>
      <w:r>
        <w:rPr>
          <w:rFonts w:ascii="Times New Roman"/>
        </w:rPr>
        <w:t>件，总计</w:t>
      </w:r>
      <w:r>
        <w:rPr>
          <w:rFonts w:ascii="Times New Roman"/>
        </w:rPr>
        <w:t>145.25kg</w:t>
      </w:r>
      <w:r>
        <w:rPr>
          <w:rFonts w:ascii="Times New Roman"/>
        </w:rPr>
        <w:t>。矿样分为</w:t>
      </w:r>
      <w:r>
        <w:rPr>
          <w:rFonts w:ascii="Times New Roman"/>
        </w:rPr>
        <w:t>2</w:t>
      </w:r>
      <w:r>
        <w:rPr>
          <w:rFonts w:ascii="Times New Roman"/>
        </w:rPr>
        <w:t>个包装袋，其中</w:t>
      </w:r>
      <w:r>
        <w:rPr>
          <w:rFonts w:ascii="Times New Roman"/>
        </w:rPr>
        <w:t>XK1</w:t>
      </w:r>
      <w:r>
        <w:rPr>
          <w:rFonts w:ascii="Times New Roman"/>
        </w:rPr>
        <w:t>样品重</w:t>
      </w:r>
      <w:r>
        <w:rPr>
          <w:rFonts w:ascii="Times New Roman"/>
        </w:rPr>
        <w:t>63.72kg</w:t>
      </w:r>
      <w:r>
        <w:rPr>
          <w:rFonts w:ascii="Times New Roman"/>
        </w:rPr>
        <w:t>、</w:t>
      </w:r>
      <w:r>
        <w:rPr>
          <w:rFonts w:ascii="Times New Roman"/>
        </w:rPr>
        <w:t>XK2</w:t>
      </w:r>
      <w:r>
        <w:rPr>
          <w:rFonts w:ascii="Times New Roman"/>
        </w:rPr>
        <w:t>样品重</w:t>
      </w:r>
      <w:r>
        <w:rPr>
          <w:rFonts w:ascii="Times New Roman"/>
        </w:rPr>
        <w:t>89.02kg</w:t>
      </w:r>
      <w:r>
        <w:rPr>
          <w:rFonts w:ascii="Times New Roman"/>
        </w:rPr>
        <w:t>。</w:t>
      </w:r>
    </w:p>
    <w:p w14:paraId="4999B857" w14:textId="77777777" w:rsidR="005A6981" w:rsidRDefault="005A6981">
      <w:pPr>
        <w:widowControl/>
        <w:ind w:firstLineChars="0" w:firstLine="560"/>
        <w:jc w:val="left"/>
        <w:rPr>
          <w:rFonts w:ascii="Times New Roman" w:eastAsia="仿宋"/>
          <w:kern w:val="0"/>
          <w:szCs w:val="24"/>
        </w:rPr>
      </w:pPr>
      <w:r>
        <w:rPr>
          <w:rFonts w:ascii="Times New Roman" w:eastAsia="仿宋"/>
          <w:kern w:val="0"/>
          <w:szCs w:val="24"/>
        </w:rPr>
        <w:t>矿样具体采取情况详见表</w:t>
      </w:r>
      <w:r>
        <w:rPr>
          <w:rFonts w:ascii="Times New Roman" w:eastAsia="仿宋"/>
          <w:kern w:val="0"/>
          <w:szCs w:val="24"/>
        </w:rPr>
        <w:t>6-1</w:t>
      </w:r>
      <w:r>
        <w:rPr>
          <w:rFonts w:ascii="Times New Roman" w:eastAsia="仿宋"/>
          <w:kern w:val="0"/>
          <w:szCs w:val="24"/>
        </w:rPr>
        <w:t>。</w:t>
      </w:r>
    </w:p>
    <w:tbl>
      <w:tblPr>
        <w:tblW w:w="7542" w:type="dxa"/>
        <w:jc w:val="center"/>
        <w:tblInd w:w="0" w:type="dxa"/>
        <w:tblLook w:val="0000" w:firstRow="0" w:lastRow="0" w:firstColumn="0" w:lastColumn="0" w:noHBand="0" w:noVBand="0"/>
      </w:tblPr>
      <w:tblGrid>
        <w:gridCol w:w="1240"/>
        <w:gridCol w:w="1080"/>
        <w:gridCol w:w="1160"/>
        <w:gridCol w:w="1700"/>
        <w:gridCol w:w="960"/>
        <w:gridCol w:w="1180"/>
        <w:gridCol w:w="222"/>
      </w:tblGrid>
      <w:tr w:rsidR="00000000" w14:paraId="586AC579" w14:textId="77777777">
        <w:trPr>
          <w:gridAfter w:val="1"/>
          <w:wAfter w:w="222" w:type="dxa"/>
          <w:trHeight w:val="498"/>
          <w:jc w:val="center"/>
        </w:trPr>
        <w:tc>
          <w:tcPr>
            <w:tcW w:w="7320" w:type="dxa"/>
            <w:gridSpan w:val="6"/>
            <w:tcBorders>
              <w:top w:val="nil"/>
              <w:left w:val="nil"/>
              <w:bottom w:val="single" w:sz="4" w:space="0" w:color="auto"/>
              <w:right w:val="nil"/>
            </w:tcBorders>
            <w:noWrap/>
            <w:vAlign w:val="center"/>
          </w:tcPr>
          <w:p w14:paraId="2941B288"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6-1  </w:t>
            </w:r>
            <w:r>
              <w:rPr>
                <w:rFonts w:ascii="Times New Roman"/>
                <w:b/>
                <w:bCs/>
                <w:color w:val="000000"/>
                <w:kern w:val="0"/>
                <w:sz w:val="24"/>
                <w:szCs w:val="24"/>
              </w:rPr>
              <w:t>选矿试验样采集情况表</w:t>
            </w:r>
          </w:p>
        </w:tc>
      </w:tr>
      <w:tr w:rsidR="00000000" w14:paraId="7BFD052D" w14:textId="77777777">
        <w:trPr>
          <w:gridAfter w:val="1"/>
          <w:wAfter w:w="222" w:type="dxa"/>
          <w:trHeight w:val="402"/>
          <w:jc w:val="center"/>
        </w:trPr>
        <w:tc>
          <w:tcPr>
            <w:tcW w:w="1240" w:type="dxa"/>
            <w:vMerge w:val="restart"/>
            <w:tcBorders>
              <w:top w:val="nil"/>
              <w:left w:val="single" w:sz="4" w:space="0" w:color="auto"/>
              <w:bottom w:val="single" w:sz="4" w:space="0" w:color="auto"/>
              <w:right w:val="single" w:sz="4" w:space="0" w:color="auto"/>
            </w:tcBorders>
            <w:vAlign w:val="center"/>
          </w:tcPr>
          <w:p w14:paraId="1326AA6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样品号</w:t>
            </w:r>
          </w:p>
        </w:tc>
        <w:tc>
          <w:tcPr>
            <w:tcW w:w="1080" w:type="dxa"/>
            <w:vMerge w:val="restart"/>
            <w:tcBorders>
              <w:top w:val="nil"/>
              <w:left w:val="single" w:sz="4" w:space="0" w:color="auto"/>
              <w:bottom w:val="single" w:sz="4" w:space="0" w:color="000000"/>
              <w:right w:val="single" w:sz="4" w:space="0" w:color="auto"/>
            </w:tcBorders>
            <w:vAlign w:val="center"/>
          </w:tcPr>
          <w:p w14:paraId="4D63ACB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矿体号</w:t>
            </w:r>
          </w:p>
        </w:tc>
        <w:tc>
          <w:tcPr>
            <w:tcW w:w="1160" w:type="dxa"/>
            <w:vMerge w:val="restart"/>
            <w:tcBorders>
              <w:top w:val="nil"/>
              <w:left w:val="single" w:sz="4" w:space="0" w:color="auto"/>
              <w:bottom w:val="single" w:sz="4" w:space="0" w:color="auto"/>
              <w:right w:val="single" w:sz="4" w:space="0" w:color="auto"/>
            </w:tcBorders>
            <w:vAlign w:val="center"/>
          </w:tcPr>
          <w:p w14:paraId="03E517D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工程号</w:t>
            </w:r>
          </w:p>
        </w:tc>
        <w:tc>
          <w:tcPr>
            <w:tcW w:w="1700" w:type="dxa"/>
            <w:vMerge w:val="restart"/>
            <w:tcBorders>
              <w:top w:val="nil"/>
              <w:left w:val="single" w:sz="4" w:space="0" w:color="auto"/>
              <w:bottom w:val="single" w:sz="4" w:space="0" w:color="auto"/>
              <w:right w:val="single" w:sz="4" w:space="0" w:color="auto"/>
            </w:tcBorders>
            <w:vAlign w:val="center"/>
          </w:tcPr>
          <w:p w14:paraId="06D11BA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空间位置（勘探线、标高）</w:t>
            </w:r>
          </w:p>
        </w:tc>
        <w:tc>
          <w:tcPr>
            <w:tcW w:w="960" w:type="dxa"/>
            <w:vMerge w:val="restart"/>
            <w:tcBorders>
              <w:top w:val="nil"/>
              <w:left w:val="single" w:sz="4" w:space="0" w:color="auto"/>
              <w:bottom w:val="single" w:sz="4" w:space="0" w:color="auto"/>
              <w:right w:val="single" w:sz="4" w:space="0" w:color="auto"/>
            </w:tcBorders>
            <w:vAlign w:val="center"/>
          </w:tcPr>
          <w:p w14:paraId="1F1FA40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重量（</w:t>
            </w:r>
            <w:r>
              <w:rPr>
                <w:rFonts w:ascii="Times New Roman"/>
                <w:color w:val="000000"/>
                <w:kern w:val="0"/>
                <w:sz w:val="24"/>
                <w:szCs w:val="24"/>
              </w:rPr>
              <w:t>kg</w:t>
            </w:r>
            <w:r>
              <w:rPr>
                <w:rFonts w:ascii="Times New Roman"/>
                <w:color w:val="000000"/>
                <w:kern w:val="0"/>
                <w:sz w:val="24"/>
                <w:szCs w:val="24"/>
              </w:rPr>
              <w:t>）</w:t>
            </w:r>
          </w:p>
        </w:tc>
        <w:tc>
          <w:tcPr>
            <w:tcW w:w="1180" w:type="dxa"/>
            <w:vMerge w:val="restart"/>
            <w:tcBorders>
              <w:top w:val="nil"/>
              <w:left w:val="single" w:sz="4" w:space="0" w:color="auto"/>
              <w:bottom w:val="single" w:sz="4" w:space="0" w:color="auto"/>
              <w:right w:val="single" w:sz="4" w:space="0" w:color="auto"/>
            </w:tcBorders>
            <w:vAlign w:val="center"/>
          </w:tcPr>
          <w:p w14:paraId="1BE359E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矿样占比</w:t>
            </w:r>
          </w:p>
        </w:tc>
      </w:tr>
      <w:tr w:rsidR="00000000" w14:paraId="0691E85B" w14:textId="77777777">
        <w:trPr>
          <w:trHeight w:val="402"/>
          <w:jc w:val="center"/>
        </w:trPr>
        <w:tc>
          <w:tcPr>
            <w:tcW w:w="1240" w:type="dxa"/>
            <w:vMerge/>
            <w:tcBorders>
              <w:top w:val="nil"/>
              <w:left w:val="single" w:sz="4" w:space="0" w:color="auto"/>
              <w:bottom w:val="single" w:sz="4" w:space="0" w:color="auto"/>
              <w:right w:val="single" w:sz="4" w:space="0" w:color="auto"/>
            </w:tcBorders>
            <w:vAlign w:val="center"/>
          </w:tcPr>
          <w:p w14:paraId="34BC7EC4" w14:textId="77777777" w:rsidR="005A6981" w:rsidRDefault="005A6981">
            <w:pPr>
              <w:widowControl/>
              <w:spacing w:line="240" w:lineRule="auto"/>
              <w:ind w:firstLineChars="0" w:firstLine="0"/>
              <w:jc w:val="left"/>
              <w:rPr>
                <w:rFonts w:ascii="Times New Roman"/>
                <w:color w:val="000000"/>
                <w:kern w:val="0"/>
                <w:sz w:val="24"/>
                <w:szCs w:val="24"/>
              </w:rPr>
            </w:pPr>
          </w:p>
        </w:tc>
        <w:tc>
          <w:tcPr>
            <w:tcW w:w="1080" w:type="dxa"/>
            <w:vMerge/>
            <w:tcBorders>
              <w:top w:val="nil"/>
              <w:left w:val="single" w:sz="4" w:space="0" w:color="auto"/>
              <w:bottom w:val="single" w:sz="4" w:space="0" w:color="000000"/>
              <w:right w:val="single" w:sz="4" w:space="0" w:color="auto"/>
            </w:tcBorders>
            <w:vAlign w:val="center"/>
          </w:tcPr>
          <w:p w14:paraId="3E5802F0" w14:textId="77777777" w:rsidR="005A6981" w:rsidRDefault="005A6981">
            <w:pPr>
              <w:widowControl/>
              <w:spacing w:line="240" w:lineRule="auto"/>
              <w:ind w:firstLineChars="0" w:firstLine="0"/>
              <w:jc w:val="left"/>
              <w:rPr>
                <w:rFonts w:ascii="Times New Roman"/>
                <w:color w:val="000000"/>
                <w:kern w:val="0"/>
                <w:sz w:val="24"/>
                <w:szCs w:val="24"/>
              </w:rPr>
            </w:pPr>
          </w:p>
        </w:tc>
        <w:tc>
          <w:tcPr>
            <w:tcW w:w="1160" w:type="dxa"/>
            <w:vMerge/>
            <w:tcBorders>
              <w:top w:val="nil"/>
              <w:left w:val="single" w:sz="4" w:space="0" w:color="auto"/>
              <w:bottom w:val="single" w:sz="4" w:space="0" w:color="auto"/>
              <w:right w:val="single" w:sz="4" w:space="0" w:color="auto"/>
            </w:tcBorders>
            <w:vAlign w:val="center"/>
          </w:tcPr>
          <w:p w14:paraId="517593F1" w14:textId="77777777" w:rsidR="005A6981" w:rsidRDefault="005A6981">
            <w:pPr>
              <w:widowControl/>
              <w:spacing w:line="240" w:lineRule="auto"/>
              <w:ind w:firstLineChars="0" w:firstLine="0"/>
              <w:jc w:val="left"/>
              <w:rPr>
                <w:rFonts w:ascii="Times New Roman"/>
                <w:color w:val="000000"/>
                <w:kern w:val="0"/>
                <w:sz w:val="24"/>
                <w:szCs w:val="24"/>
              </w:rPr>
            </w:pPr>
          </w:p>
        </w:tc>
        <w:tc>
          <w:tcPr>
            <w:tcW w:w="1700" w:type="dxa"/>
            <w:vMerge/>
            <w:tcBorders>
              <w:top w:val="nil"/>
              <w:left w:val="single" w:sz="4" w:space="0" w:color="auto"/>
              <w:bottom w:val="single" w:sz="4" w:space="0" w:color="auto"/>
              <w:right w:val="single" w:sz="4" w:space="0" w:color="auto"/>
            </w:tcBorders>
            <w:vAlign w:val="center"/>
          </w:tcPr>
          <w:p w14:paraId="26B96DD4" w14:textId="77777777" w:rsidR="005A6981" w:rsidRDefault="005A6981">
            <w:pPr>
              <w:widowControl/>
              <w:spacing w:line="240" w:lineRule="auto"/>
              <w:ind w:firstLineChars="0" w:firstLine="0"/>
              <w:jc w:val="left"/>
              <w:rPr>
                <w:rFonts w:ascii="Times New Roman"/>
                <w:color w:val="000000"/>
                <w:kern w:val="0"/>
                <w:sz w:val="24"/>
                <w:szCs w:val="24"/>
              </w:rPr>
            </w:pPr>
          </w:p>
        </w:tc>
        <w:tc>
          <w:tcPr>
            <w:tcW w:w="960" w:type="dxa"/>
            <w:vMerge/>
            <w:tcBorders>
              <w:top w:val="nil"/>
              <w:left w:val="single" w:sz="4" w:space="0" w:color="auto"/>
              <w:bottom w:val="single" w:sz="4" w:space="0" w:color="auto"/>
              <w:right w:val="single" w:sz="4" w:space="0" w:color="auto"/>
            </w:tcBorders>
            <w:vAlign w:val="center"/>
          </w:tcPr>
          <w:p w14:paraId="32B7195C" w14:textId="77777777" w:rsidR="005A6981" w:rsidRDefault="005A6981">
            <w:pPr>
              <w:widowControl/>
              <w:spacing w:line="240" w:lineRule="auto"/>
              <w:ind w:firstLineChars="0" w:firstLine="0"/>
              <w:jc w:val="left"/>
              <w:rPr>
                <w:rFonts w:ascii="Times New Roman"/>
                <w:color w:val="000000"/>
                <w:kern w:val="0"/>
                <w:sz w:val="24"/>
                <w:szCs w:val="24"/>
              </w:rPr>
            </w:pPr>
          </w:p>
        </w:tc>
        <w:tc>
          <w:tcPr>
            <w:tcW w:w="1180" w:type="dxa"/>
            <w:vMerge/>
            <w:tcBorders>
              <w:top w:val="nil"/>
              <w:left w:val="single" w:sz="4" w:space="0" w:color="auto"/>
              <w:bottom w:val="single" w:sz="4" w:space="0" w:color="auto"/>
              <w:right w:val="single" w:sz="4" w:space="0" w:color="auto"/>
            </w:tcBorders>
            <w:vAlign w:val="center"/>
          </w:tcPr>
          <w:p w14:paraId="3554B2DE" w14:textId="77777777" w:rsidR="005A6981" w:rsidRDefault="005A6981">
            <w:pPr>
              <w:widowControl/>
              <w:spacing w:line="240" w:lineRule="auto"/>
              <w:ind w:firstLineChars="0" w:firstLine="0"/>
              <w:jc w:val="left"/>
              <w:rPr>
                <w:rFonts w:ascii="Times New Roman"/>
                <w:color w:val="000000"/>
                <w:kern w:val="0"/>
                <w:sz w:val="24"/>
                <w:szCs w:val="24"/>
              </w:rPr>
            </w:pPr>
          </w:p>
        </w:tc>
        <w:tc>
          <w:tcPr>
            <w:tcW w:w="222" w:type="dxa"/>
            <w:tcBorders>
              <w:top w:val="nil"/>
              <w:left w:val="nil"/>
              <w:bottom w:val="nil"/>
              <w:right w:val="nil"/>
            </w:tcBorders>
            <w:noWrap/>
            <w:vAlign w:val="center"/>
          </w:tcPr>
          <w:p w14:paraId="0D5EBD54" w14:textId="77777777" w:rsidR="005A6981" w:rsidRDefault="005A6981">
            <w:pPr>
              <w:widowControl/>
              <w:spacing w:line="240" w:lineRule="auto"/>
              <w:ind w:firstLineChars="0" w:firstLine="0"/>
              <w:jc w:val="center"/>
              <w:rPr>
                <w:rFonts w:ascii="Times New Roman"/>
                <w:color w:val="000000"/>
                <w:kern w:val="0"/>
                <w:sz w:val="24"/>
                <w:szCs w:val="24"/>
              </w:rPr>
            </w:pPr>
          </w:p>
        </w:tc>
      </w:tr>
      <w:tr w:rsidR="00000000" w14:paraId="6DA16EDF" w14:textId="77777777">
        <w:trPr>
          <w:trHeight w:val="402"/>
          <w:jc w:val="center"/>
        </w:trPr>
        <w:tc>
          <w:tcPr>
            <w:tcW w:w="1240" w:type="dxa"/>
            <w:vMerge w:val="restart"/>
            <w:tcBorders>
              <w:top w:val="nil"/>
              <w:left w:val="single" w:sz="4" w:space="0" w:color="auto"/>
              <w:bottom w:val="single" w:sz="4" w:space="0" w:color="000000"/>
              <w:right w:val="single" w:sz="4" w:space="0" w:color="auto"/>
            </w:tcBorders>
            <w:vAlign w:val="center"/>
          </w:tcPr>
          <w:p w14:paraId="268B9E5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XK1</w:t>
            </w:r>
          </w:p>
        </w:tc>
        <w:tc>
          <w:tcPr>
            <w:tcW w:w="1080" w:type="dxa"/>
            <w:vMerge w:val="restart"/>
            <w:tcBorders>
              <w:top w:val="nil"/>
              <w:left w:val="single" w:sz="4" w:space="0" w:color="auto"/>
              <w:bottom w:val="single" w:sz="4" w:space="0" w:color="000000"/>
              <w:right w:val="single" w:sz="4" w:space="0" w:color="auto"/>
            </w:tcBorders>
            <w:vAlign w:val="center"/>
          </w:tcPr>
          <w:p w14:paraId="55451FD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V</w:t>
            </w:r>
            <w:r>
              <w:rPr>
                <w:rFonts w:ascii="Times New Roman"/>
                <w:color w:val="000000"/>
                <w:kern w:val="0"/>
                <w:sz w:val="24"/>
                <w:szCs w:val="24"/>
                <w:vertAlign w:val="subscript"/>
              </w:rPr>
              <w:t>1</w:t>
            </w:r>
          </w:p>
        </w:tc>
        <w:tc>
          <w:tcPr>
            <w:tcW w:w="1160" w:type="dxa"/>
            <w:tcBorders>
              <w:top w:val="nil"/>
              <w:left w:val="nil"/>
              <w:bottom w:val="single" w:sz="4" w:space="0" w:color="auto"/>
              <w:right w:val="single" w:sz="4" w:space="0" w:color="auto"/>
            </w:tcBorders>
            <w:vAlign w:val="center"/>
          </w:tcPr>
          <w:p w14:paraId="57E2EDC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ZK0701</w:t>
            </w:r>
          </w:p>
        </w:tc>
        <w:tc>
          <w:tcPr>
            <w:tcW w:w="1700" w:type="dxa"/>
            <w:tcBorders>
              <w:top w:val="nil"/>
              <w:left w:val="nil"/>
              <w:bottom w:val="single" w:sz="4" w:space="0" w:color="auto"/>
              <w:right w:val="single" w:sz="4" w:space="0" w:color="auto"/>
            </w:tcBorders>
            <w:vAlign w:val="center"/>
          </w:tcPr>
          <w:p w14:paraId="37C86BA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07</w:t>
            </w:r>
            <w:r>
              <w:rPr>
                <w:rFonts w:ascii="Times New Roman"/>
                <w:color w:val="000000"/>
                <w:kern w:val="0"/>
                <w:sz w:val="24"/>
                <w:szCs w:val="24"/>
              </w:rPr>
              <w:t>线、</w:t>
            </w:r>
            <w:r>
              <w:rPr>
                <w:rFonts w:ascii="Times New Roman"/>
                <w:color w:val="000000"/>
                <w:kern w:val="0"/>
                <w:sz w:val="24"/>
                <w:szCs w:val="24"/>
              </w:rPr>
              <w:t>123m</w:t>
            </w:r>
          </w:p>
        </w:tc>
        <w:tc>
          <w:tcPr>
            <w:tcW w:w="960" w:type="dxa"/>
            <w:tcBorders>
              <w:top w:val="nil"/>
              <w:left w:val="nil"/>
              <w:bottom w:val="single" w:sz="4" w:space="0" w:color="auto"/>
              <w:right w:val="single" w:sz="4" w:space="0" w:color="auto"/>
            </w:tcBorders>
            <w:vAlign w:val="center"/>
          </w:tcPr>
          <w:p w14:paraId="1ED7557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11.56</w:t>
            </w:r>
          </w:p>
        </w:tc>
        <w:tc>
          <w:tcPr>
            <w:tcW w:w="1180" w:type="dxa"/>
            <w:tcBorders>
              <w:top w:val="nil"/>
              <w:left w:val="nil"/>
              <w:bottom w:val="single" w:sz="4" w:space="0" w:color="auto"/>
              <w:right w:val="single" w:sz="4" w:space="0" w:color="auto"/>
            </w:tcBorders>
            <w:vAlign w:val="center"/>
          </w:tcPr>
          <w:p w14:paraId="45F58D1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7.96 </w:t>
            </w:r>
          </w:p>
        </w:tc>
        <w:tc>
          <w:tcPr>
            <w:tcW w:w="222" w:type="dxa"/>
            <w:vAlign w:val="center"/>
          </w:tcPr>
          <w:p w14:paraId="78339328"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13285013" w14:textId="77777777">
        <w:trPr>
          <w:trHeight w:val="480"/>
          <w:jc w:val="center"/>
        </w:trPr>
        <w:tc>
          <w:tcPr>
            <w:tcW w:w="1240" w:type="dxa"/>
            <w:vMerge/>
            <w:tcBorders>
              <w:top w:val="nil"/>
              <w:left w:val="single" w:sz="4" w:space="0" w:color="auto"/>
              <w:bottom w:val="single" w:sz="4" w:space="0" w:color="000000"/>
              <w:right w:val="single" w:sz="4" w:space="0" w:color="auto"/>
            </w:tcBorders>
            <w:vAlign w:val="center"/>
          </w:tcPr>
          <w:p w14:paraId="65275F44" w14:textId="77777777" w:rsidR="005A6981" w:rsidRDefault="005A6981">
            <w:pPr>
              <w:widowControl/>
              <w:spacing w:line="240" w:lineRule="auto"/>
              <w:ind w:firstLineChars="0" w:firstLine="0"/>
              <w:jc w:val="left"/>
              <w:rPr>
                <w:rFonts w:ascii="Times New Roman"/>
                <w:color w:val="000000"/>
                <w:kern w:val="0"/>
                <w:sz w:val="24"/>
                <w:szCs w:val="24"/>
              </w:rPr>
            </w:pPr>
          </w:p>
        </w:tc>
        <w:tc>
          <w:tcPr>
            <w:tcW w:w="1080" w:type="dxa"/>
            <w:vMerge/>
            <w:tcBorders>
              <w:top w:val="nil"/>
              <w:left w:val="single" w:sz="4" w:space="0" w:color="auto"/>
              <w:bottom w:val="single" w:sz="4" w:space="0" w:color="000000"/>
              <w:right w:val="single" w:sz="4" w:space="0" w:color="auto"/>
            </w:tcBorders>
            <w:vAlign w:val="center"/>
          </w:tcPr>
          <w:p w14:paraId="327E9017" w14:textId="77777777" w:rsidR="005A6981" w:rsidRDefault="005A6981">
            <w:pPr>
              <w:widowControl/>
              <w:spacing w:line="240" w:lineRule="auto"/>
              <w:ind w:firstLineChars="0" w:firstLine="0"/>
              <w:jc w:val="left"/>
              <w:rPr>
                <w:rFonts w:ascii="Times New Roman"/>
                <w:color w:val="000000"/>
                <w:kern w:val="0"/>
                <w:sz w:val="24"/>
                <w:szCs w:val="24"/>
              </w:rPr>
            </w:pPr>
          </w:p>
        </w:tc>
        <w:tc>
          <w:tcPr>
            <w:tcW w:w="1160" w:type="dxa"/>
            <w:tcBorders>
              <w:top w:val="nil"/>
              <w:left w:val="nil"/>
              <w:bottom w:val="single" w:sz="4" w:space="0" w:color="auto"/>
              <w:right w:val="single" w:sz="4" w:space="0" w:color="auto"/>
            </w:tcBorders>
            <w:vAlign w:val="center"/>
          </w:tcPr>
          <w:p w14:paraId="3C6A9AC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ZK0704</w:t>
            </w:r>
          </w:p>
        </w:tc>
        <w:tc>
          <w:tcPr>
            <w:tcW w:w="1700" w:type="dxa"/>
            <w:tcBorders>
              <w:top w:val="nil"/>
              <w:left w:val="nil"/>
              <w:bottom w:val="single" w:sz="4" w:space="0" w:color="auto"/>
              <w:right w:val="single" w:sz="4" w:space="0" w:color="auto"/>
            </w:tcBorders>
            <w:vAlign w:val="center"/>
          </w:tcPr>
          <w:p w14:paraId="60C05E4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07</w:t>
            </w:r>
            <w:r>
              <w:rPr>
                <w:rFonts w:ascii="Times New Roman"/>
                <w:color w:val="000000"/>
                <w:kern w:val="0"/>
                <w:sz w:val="24"/>
                <w:szCs w:val="24"/>
              </w:rPr>
              <w:t>线、</w:t>
            </w:r>
            <w:r>
              <w:rPr>
                <w:rFonts w:ascii="Times New Roman"/>
                <w:color w:val="000000"/>
                <w:kern w:val="0"/>
                <w:sz w:val="24"/>
                <w:szCs w:val="24"/>
              </w:rPr>
              <w:t>165m</w:t>
            </w:r>
          </w:p>
        </w:tc>
        <w:tc>
          <w:tcPr>
            <w:tcW w:w="960" w:type="dxa"/>
            <w:tcBorders>
              <w:top w:val="nil"/>
              <w:left w:val="nil"/>
              <w:bottom w:val="single" w:sz="4" w:space="0" w:color="auto"/>
              <w:right w:val="single" w:sz="4" w:space="0" w:color="auto"/>
            </w:tcBorders>
            <w:vAlign w:val="center"/>
          </w:tcPr>
          <w:p w14:paraId="4EEE3E3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12.79</w:t>
            </w:r>
          </w:p>
        </w:tc>
        <w:tc>
          <w:tcPr>
            <w:tcW w:w="1180" w:type="dxa"/>
            <w:tcBorders>
              <w:top w:val="nil"/>
              <w:left w:val="nil"/>
              <w:bottom w:val="single" w:sz="4" w:space="0" w:color="auto"/>
              <w:right w:val="single" w:sz="4" w:space="0" w:color="auto"/>
            </w:tcBorders>
            <w:vAlign w:val="center"/>
          </w:tcPr>
          <w:p w14:paraId="24D564B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8.81 </w:t>
            </w:r>
          </w:p>
        </w:tc>
        <w:tc>
          <w:tcPr>
            <w:tcW w:w="222" w:type="dxa"/>
            <w:vAlign w:val="center"/>
          </w:tcPr>
          <w:p w14:paraId="2985F582"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6434BD7E" w14:textId="77777777">
        <w:trPr>
          <w:trHeight w:val="402"/>
          <w:jc w:val="center"/>
        </w:trPr>
        <w:tc>
          <w:tcPr>
            <w:tcW w:w="1240" w:type="dxa"/>
            <w:vMerge/>
            <w:tcBorders>
              <w:top w:val="nil"/>
              <w:left w:val="single" w:sz="4" w:space="0" w:color="auto"/>
              <w:bottom w:val="single" w:sz="4" w:space="0" w:color="000000"/>
              <w:right w:val="single" w:sz="4" w:space="0" w:color="auto"/>
            </w:tcBorders>
            <w:vAlign w:val="center"/>
          </w:tcPr>
          <w:p w14:paraId="0C94A632" w14:textId="77777777" w:rsidR="005A6981" w:rsidRDefault="005A6981">
            <w:pPr>
              <w:widowControl/>
              <w:spacing w:line="240" w:lineRule="auto"/>
              <w:ind w:firstLineChars="0" w:firstLine="0"/>
              <w:jc w:val="left"/>
              <w:rPr>
                <w:rFonts w:ascii="Times New Roman"/>
                <w:color w:val="000000"/>
                <w:kern w:val="0"/>
                <w:sz w:val="24"/>
                <w:szCs w:val="24"/>
              </w:rPr>
            </w:pPr>
          </w:p>
        </w:tc>
        <w:tc>
          <w:tcPr>
            <w:tcW w:w="1080" w:type="dxa"/>
            <w:vMerge/>
            <w:tcBorders>
              <w:top w:val="nil"/>
              <w:left w:val="single" w:sz="4" w:space="0" w:color="auto"/>
              <w:bottom w:val="single" w:sz="4" w:space="0" w:color="000000"/>
              <w:right w:val="single" w:sz="4" w:space="0" w:color="auto"/>
            </w:tcBorders>
            <w:vAlign w:val="center"/>
          </w:tcPr>
          <w:p w14:paraId="3DB895F8" w14:textId="77777777" w:rsidR="005A6981" w:rsidRDefault="005A6981">
            <w:pPr>
              <w:widowControl/>
              <w:spacing w:line="240" w:lineRule="auto"/>
              <w:ind w:firstLineChars="0" w:firstLine="0"/>
              <w:jc w:val="left"/>
              <w:rPr>
                <w:rFonts w:ascii="Times New Roman"/>
                <w:color w:val="000000"/>
                <w:kern w:val="0"/>
                <w:sz w:val="24"/>
                <w:szCs w:val="24"/>
              </w:rPr>
            </w:pPr>
          </w:p>
        </w:tc>
        <w:tc>
          <w:tcPr>
            <w:tcW w:w="1160" w:type="dxa"/>
            <w:tcBorders>
              <w:top w:val="nil"/>
              <w:left w:val="nil"/>
              <w:bottom w:val="single" w:sz="4" w:space="0" w:color="auto"/>
              <w:right w:val="single" w:sz="4" w:space="0" w:color="auto"/>
            </w:tcBorders>
            <w:vAlign w:val="center"/>
          </w:tcPr>
          <w:p w14:paraId="6D5E21B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ZK0201</w:t>
            </w:r>
          </w:p>
        </w:tc>
        <w:tc>
          <w:tcPr>
            <w:tcW w:w="1700" w:type="dxa"/>
            <w:tcBorders>
              <w:top w:val="nil"/>
              <w:left w:val="nil"/>
              <w:bottom w:val="single" w:sz="4" w:space="0" w:color="auto"/>
              <w:right w:val="single" w:sz="4" w:space="0" w:color="auto"/>
            </w:tcBorders>
            <w:vAlign w:val="center"/>
          </w:tcPr>
          <w:p w14:paraId="4F401C0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02</w:t>
            </w:r>
            <w:r>
              <w:rPr>
                <w:rFonts w:ascii="Times New Roman"/>
                <w:color w:val="000000"/>
                <w:kern w:val="0"/>
                <w:sz w:val="24"/>
                <w:szCs w:val="24"/>
              </w:rPr>
              <w:t>线、</w:t>
            </w:r>
            <w:r>
              <w:rPr>
                <w:rFonts w:ascii="Times New Roman"/>
                <w:color w:val="000000"/>
                <w:kern w:val="0"/>
                <w:sz w:val="24"/>
                <w:szCs w:val="24"/>
              </w:rPr>
              <w:t>91m</w:t>
            </w:r>
          </w:p>
        </w:tc>
        <w:tc>
          <w:tcPr>
            <w:tcW w:w="960" w:type="dxa"/>
            <w:tcBorders>
              <w:top w:val="nil"/>
              <w:left w:val="nil"/>
              <w:bottom w:val="single" w:sz="4" w:space="0" w:color="auto"/>
              <w:right w:val="single" w:sz="4" w:space="0" w:color="auto"/>
            </w:tcBorders>
            <w:vAlign w:val="center"/>
          </w:tcPr>
          <w:p w14:paraId="6981364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15.63</w:t>
            </w:r>
          </w:p>
        </w:tc>
        <w:tc>
          <w:tcPr>
            <w:tcW w:w="1180" w:type="dxa"/>
            <w:tcBorders>
              <w:top w:val="nil"/>
              <w:left w:val="nil"/>
              <w:bottom w:val="single" w:sz="4" w:space="0" w:color="auto"/>
              <w:right w:val="single" w:sz="4" w:space="0" w:color="auto"/>
            </w:tcBorders>
            <w:vAlign w:val="center"/>
          </w:tcPr>
          <w:p w14:paraId="1D0D136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10.76 </w:t>
            </w:r>
          </w:p>
        </w:tc>
        <w:tc>
          <w:tcPr>
            <w:tcW w:w="222" w:type="dxa"/>
            <w:vAlign w:val="center"/>
          </w:tcPr>
          <w:p w14:paraId="19AEDBD8"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5F542D97" w14:textId="77777777">
        <w:trPr>
          <w:trHeight w:val="402"/>
          <w:jc w:val="center"/>
        </w:trPr>
        <w:tc>
          <w:tcPr>
            <w:tcW w:w="1240" w:type="dxa"/>
            <w:vMerge/>
            <w:tcBorders>
              <w:top w:val="nil"/>
              <w:left w:val="single" w:sz="4" w:space="0" w:color="auto"/>
              <w:bottom w:val="single" w:sz="4" w:space="0" w:color="000000"/>
              <w:right w:val="single" w:sz="4" w:space="0" w:color="auto"/>
            </w:tcBorders>
            <w:vAlign w:val="center"/>
          </w:tcPr>
          <w:p w14:paraId="56566450" w14:textId="77777777" w:rsidR="005A6981" w:rsidRDefault="005A6981">
            <w:pPr>
              <w:widowControl/>
              <w:spacing w:line="240" w:lineRule="auto"/>
              <w:ind w:firstLineChars="0" w:firstLine="0"/>
              <w:jc w:val="left"/>
              <w:rPr>
                <w:rFonts w:ascii="Times New Roman"/>
                <w:color w:val="000000"/>
                <w:kern w:val="0"/>
                <w:sz w:val="24"/>
                <w:szCs w:val="24"/>
              </w:rPr>
            </w:pPr>
          </w:p>
        </w:tc>
        <w:tc>
          <w:tcPr>
            <w:tcW w:w="1080" w:type="dxa"/>
            <w:vMerge/>
            <w:tcBorders>
              <w:top w:val="nil"/>
              <w:left w:val="single" w:sz="4" w:space="0" w:color="auto"/>
              <w:bottom w:val="single" w:sz="4" w:space="0" w:color="000000"/>
              <w:right w:val="single" w:sz="4" w:space="0" w:color="auto"/>
            </w:tcBorders>
            <w:vAlign w:val="center"/>
          </w:tcPr>
          <w:p w14:paraId="4B532D39" w14:textId="77777777" w:rsidR="005A6981" w:rsidRDefault="005A6981">
            <w:pPr>
              <w:widowControl/>
              <w:spacing w:line="240" w:lineRule="auto"/>
              <w:ind w:firstLineChars="0" w:firstLine="0"/>
              <w:jc w:val="left"/>
              <w:rPr>
                <w:rFonts w:ascii="Times New Roman"/>
                <w:color w:val="000000"/>
                <w:kern w:val="0"/>
                <w:sz w:val="24"/>
                <w:szCs w:val="24"/>
              </w:rPr>
            </w:pPr>
          </w:p>
        </w:tc>
        <w:tc>
          <w:tcPr>
            <w:tcW w:w="1160" w:type="dxa"/>
            <w:tcBorders>
              <w:top w:val="nil"/>
              <w:left w:val="nil"/>
              <w:bottom w:val="single" w:sz="4" w:space="0" w:color="auto"/>
              <w:right w:val="single" w:sz="4" w:space="0" w:color="auto"/>
            </w:tcBorders>
            <w:vAlign w:val="center"/>
          </w:tcPr>
          <w:p w14:paraId="50FACD9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ZK0203</w:t>
            </w:r>
          </w:p>
        </w:tc>
        <w:tc>
          <w:tcPr>
            <w:tcW w:w="1700" w:type="dxa"/>
            <w:tcBorders>
              <w:top w:val="nil"/>
              <w:left w:val="nil"/>
              <w:bottom w:val="single" w:sz="4" w:space="0" w:color="auto"/>
              <w:right w:val="single" w:sz="4" w:space="0" w:color="auto"/>
            </w:tcBorders>
            <w:vAlign w:val="center"/>
          </w:tcPr>
          <w:p w14:paraId="40AD99D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02</w:t>
            </w:r>
            <w:r>
              <w:rPr>
                <w:rFonts w:ascii="Times New Roman"/>
                <w:color w:val="000000"/>
                <w:kern w:val="0"/>
                <w:sz w:val="24"/>
                <w:szCs w:val="24"/>
              </w:rPr>
              <w:t>线、</w:t>
            </w:r>
            <w:r>
              <w:rPr>
                <w:rFonts w:ascii="Times New Roman"/>
                <w:color w:val="000000"/>
                <w:kern w:val="0"/>
                <w:sz w:val="24"/>
                <w:szCs w:val="24"/>
              </w:rPr>
              <w:t>36m</w:t>
            </w:r>
          </w:p>
        </w:tc>
        <w:tc>
          <w:tcPr>
            <w:tcW w:w="960" w:type="dxa"/>
            <w:tcBorders>
              <w:top w:val="nil"/>
              <w:left w:val="nil"/>
              <w:bottom w:val="single" w:sz="4" w:space="0" w:color="auto"/>
              <w:right w:val="single" w:sz="4" w:space="0" w:color="auto"/>
            </w:tcBorders>
            <w:vAlign w:val="center"/>
          </w:tcPr>
          <w:p w14:paraId="5EF4406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12.51</w:t>
            </w:r>
          </w:p>
        </w:tc>
        <w:tc>
          <w:tcPr>
            <w:tcW w:w="1180" w:type="dxa"/>
            <w:tcBorders>
              <w:top w:val="nil"/>
              <w:left w:val="nil"/>
              <w:bottom w:val="single" w:sz="4" w:space="0" w:color="auto"/>
              <w:right w:val="single" w:sz="4" w:space="0" w:color="auto"/>
            </w:tcBorders>
            <w:vAlign w:val="center"/>
          </w:tcPr>
          <w:p w14:paraId="5B575AB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8.61 </w:t>
            </w:r>
          </w:p>
        </w:tc>
        <w:tc>
          <w:tcPr>
            <w:tcW w:w="222" w:type="dxa"/>
            <w:vAlign w:val="center"/>
          </w:tcPr>
          <w:p w14:paraId="41406AF6"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007B13D7" w14:textId="77777777">
        <w:trPr>
          <w:trHeight w:val="480"/>
          <w:jc w:val="center"/>
        </w:trPr>
        <w:tc>
          <w:tcPr>
            <w:tcW w:w="1240" w:type="dxa"/>
            <w:vMerge/>
            <w:tcBorders>
              <w:top w:val="nil"/>
              <w:left w:val="single" w:sz="4" w:space="0" w:color="auto"/>
              <w:bottom w:val="single" w:sz="4" w:space="0" w:color="000000"/>
              <w:right w:val="single" w:sz="4" w:space="0" w:color="auto"/>
            </w:tcBorders>
            <w:vAlign w:val="center"/>
          </w:tcPr>
          <w:p w14:paraId="3B65EBF9" w14:textId="77777777" w:rsidR="005A6981" w:rsidRDefault="005A6981">
            <w:pPr>
              <w:widowControl/>
              <w:spacing w:line="240" w:lineRule="auto"/>
              <w:ind w:firstLineChars="0" w:firstLine="0"/>
              <w:jc w:val="left"/>
              <w:rPr>
                <w:rFonts w:ascii="Times New Roman"/>
                <w:color w:val="000000"/>
                <w:kern w:val="0"/>
                <w:sz w:val="24"/>
                <w:szCs w:val="24"/>
              </w:rPr>
            </w:pPr>
          </w:p>
        </w:tc>
        <w:tc>
          <w:tcPr>
            <w:tcW w:w="1080" w:type="dxa"/>
            <w:vMerge/>
            <w:tcBorders>
              <w:top w:val="nil"/>
              <w:left w:val="single" w:sz="4" w:space="0" w:color="auto"/>
              <w:bottom w:val="single" w:sz="4" w:space="0" w:color="000000"/>
              <w:right w:val="single" w:sz="4" w:space="0" w:color="auto"/>
            </w:tcBorders>
            <w:vAlign w:val="center"/>
          </w:tcPr>
          <w:p w14:paraId="501A7B6F" w14:textId="77777777" w:rsidR="005A6981" w:rsidRDefault="005A6981">
            <w:pPr>
              <w:widowControl/>
              <w:spacing w:line="240" w:lineRule="auto"/>
              <w:ind w:firstLineChars="0" w:firstLine="0"/>
              <w:jc w:val="left"/>
              <w:rPr>
                <w:rFonts w:ascii="Times New Roman"/>
                <w:color w:val="000000"/>
                <w:kern w:val="0"/>
                <w:sz w:val="24"/>
                <w:szCs w:val="24"/>
              </w:rPr>
            </w:pPr>
          </w:p>
        </w:tc>
        <w:tc>
          <w:tcPr>
            <w:tcW w:w="1160" w:type="dxa"/>
            <w:tcBorders>
              <w:top w:val="nil"/>
              <w:left w:val="nil"/>
              <w:bottom w:val="single" w:sz="4" w:space="0" w:color="auto"/>
              <w:right w:val="single" w:sz="4" w:space="0" w:color="auto"/>
            </w:tcBorders>
            <w:vAlign w:val="center"/>
          </w:tcPr>
          <w:p w14:paraId="22FE323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ZK0803</w:t>
            </w:r>
          </w:p>
        </w:tc>
        <w:tc>
          <w:tcPr>
            <w:tcW w:w="1700" w:type="dxa"/>
            <w:tcBorders>
              <w:top w:val="nil"/>
              <w:left w:val="nil"/>
              <w:bottom w:val="single" w:sz="4" w:space="0" w:color="auto"/>
              <w:right w:val="single" w:sz="4" w:space="0" w:color="auto"/>
            </w:tcBorders>
            <w:vAlign w:val="center"/>
          </w:tcPr>
          <w:p w14:paraId="0CD8EFC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08</w:t>
            </w:r>
            <w:r>
              <w:rPr>
                <w:rFonts w:ascii="Times New Roman"/>
                <w:color w:val="000000"/>
                <w:kern w:val="0"/>
                <w:sz w:val="24"/>
                <w:szCs w:val="24"/>
              </w:rPr>
              <w:t>线、</w:t>
            </w:r>
            <w:r>
              <w:rPr>
                <w:rFonts w:ascii="Times New Roman"/>
                <w:color w:val="000000"/>
                <w:kern w:val="0"/>
                <w:sz w:val="24"/>
                <w:szCs w:val="24"/>
              </w:rPr>
              <w:t>205m</w:t>
            </w:r>
          </w:p>
        </w:tc>
        <w:tc>
          <w:tcPr>
            <w:tcW w:w="960" w:type="dxa"/>
            <w:tcBorders>
              <w:top w:val="nil"/>
              <w:left w:val="nil"/>
              <w:bottom w:val="single" w:sz="4" w:space="0" w:color="auto"/>
              <w:right w:val="single" w:sz="4" w:space="0" w:color="auto"/>
            </w:tcBorders>
            <w:vAlign w:val="center"/>
          </w:tcPr>
          <w:p w14:paraId="7973549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4.41</w:t>
            </w:r>
          </w:p>
        </w:tc>
        <w:tc>
          <w:tcPr>
            <w:tcW w:w="1180" w:type="dxa"/>
            <w:tcBorders>
              <w:top w:val="nil"/>
              <w:left w:val="nil"/>
              <w:bottom w:val="single" w:sz="4" w:space="0" w:color="auto"/>
              <w:right w:val="single" w:sz="4" w:space="0" w:color="auto"/>
            </w:tcBorders>
            <w:vAlign w:val="center"/>
          </w:tcPr>
          <w:p w14:paraId="5880567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3.04 </w:t>
            </w:r>
          </w:p>
        </w:tc>
        <w:tc>
          <w:tcPr>
            <w:tcW w:w="222" w:type="dxa"/>
            <w:vAlign w:val="center"/>
          </w:tcPr>
          <w:p w14:paraId="4E8286D2"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2EA87624" w14:textId="77777777">
        <w:trPr>
          <w:trHeight w:val="402"/>
          <w:jc w:val="center"/>
        </w:trPr>
        <w:tc>
          <w:tcPr>
            <w:tcW w:w="1240" w:type="dxa"/>
            <w:vMerge/>
            <w:tcBorders>
              <w:top w:val="nil"/>
              <w:left w:val="single" w:sz="4" w:space="0" w:color="auto"/>
              <w:bottom w:val="single" w:sz="4" w:space="0" w:color="000000"/>
              <w:right w:val="single" w:sz="4" w:space="0" w:color="auto"/>
            </w:tcBorders>
            <w:vAlign w:val="center"/>
          </w:tcPr>
          <w:p w14:paraId="0CB4C1A7" w14:textId="77777777" w:rsidR="005A6981" w:rsidRDefault="005A6981">
            <w:pPr>
              <w:widowControl/>
              <w:spacing w:line="240" w:lineRule="auto"/>
              <w:ind w:firstLineChars="0" w:firstLine="0"/>
              <w:jc w:val="left"/>
              <w:rPr>
                <w:rFonts w:ascii="Times New Roman"/>
                <w:color w:val="000000"/>
                <w:kern w:val="0"/>
                <w:sz w:val="24"/>
                <w:szCs w:val="24"/>
              </w:rPr>
            </w:pPr>
          </w:p>
        </w:tc>
        <w:tc>
          <w:tcPr>
            <w:tcW w:w="1080" w:type="dxa"/>
            <w:vMerge/>
            <w:tcBorders>
              <w:top w:val="nil"/>
              <w:left w:val="single" w:sz="4" w:space="0" w:color="auto"/>
              <w:bottom w:val="single" w:sz="4" w:space="0" w:color="000000"/>
              <w:right w:val="single" w:sz="4" w:space="0" w:color="auto"/>
            </w:tcBorders>
            <w:vAlign w:val="center"/>
          </w:tcPr>
          <w:p w14:paraId="0D75CD08" w14:textId="77777777" w:rsidR="005A6981" w:rsidRDefault="005A6981">
            <w:pPr>
              <w:widowControl/>
              <w:spacing w:line="240" w:lineRule="auto"/>
              <w:ind w:firstLineChars="0" w:firstLine="0"/>
              <w:jc w:val="left"/>
              <w:rPr>
                <w:rFonts w:ascii="Times New Roman"/>
                <w:color w:val="000000"/>
                <w:kern w:val="0"/>
                <w:sz w:val="24"/>
                <w:szCs w:val="24"/>
              </w:rPr>
            </w:pPr>
          </w:p>
        </w:tc>
        <w:tc>
          <w:tcPr>
            <w:tcW w:w="1160" w:type="dxa"/>
            <w:tcBorders>
              <w:top w:val="nil"/>
              <w:left w:val="nil"/>
              <w:bottom w:val="single" w:sz="4" w:space="0" w:color="auto"/>
              <w:right w:val="single" w:sz="4" w:space="0" w:color="auto"/>
            </w:tcBorders>
            <w:vAlign w:val="center"/>
          </w:tcPr>
          <w:p w14:paraId="7B47751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ZK1201</w:t>
            </w:r>
          </w:p>
        </w:tc>
        <w:tc>
          <w:tcPr>
            <w:tcW w:w="1700" w:type="dxa"/>
            <w:tcBorders>
              <w:top w:val="nil"/>
              <w:left w:val="nil"/>
              <w:bottom w:val="single" w:sz="4" w:space="0" w:color="auto"/>
              <w:right w:val="single" w:sz="4" w:space="0" w:color="auto"/>
            </w:tcBorders>
            <w:vAlign w:val="center"/>
          </w:tcPr>
          <w:p w14:paraId="7F632ED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12</w:t>
            </w:r>
            <w:r>
              <w:rPr>
                <w:rFonts w:ascii="Times New Roman"/>
                <w:color w:val="000000"/>
                <w:kern w:val="0"/>
                <w:sz w:val="24"/>
                <w:szCs w:val="24"/>
              </w:rPr>
              <w:t>线、</w:t>
            </w:r>
            <w:r>
              <w:rPr>
                <w:rFonts w:ascii="Times New Roman"/>
                <w:color w:val="000000"/>
                <w:kern w:val="0"/>
                <w:sz w:val="24"/>
                <w:szCs w:val="24"/>
              </w:rPr>
              <w:t>150m</w:t>
            </w:r>
          </w:p>
        </w:tc>
        <w:tc>
          <w:tcPr>
            <w:tcW w:w="960" w:type="dxa"/>
            <w:tcBorders>
              <w:top w:val="nil"/>
              <w:left w:val="nil"/>
              <w:bottom w:val="single" w:sz="4" w:space="0" w:color="auto"/>
              <w:right w:val="single" w:sz="4" w:space="0" w:color="auto"/>
            </w:tcBorders>
            <w:vAlign w:val="center"/>
          </w:tcPr>
          <w:p w14:paraId="1B088A3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6.82</w:t>
            </w:r>
          </w:p>
        </w:tc>
        <w:tc>
          <w:tcPr>
            <w:tcW w:w="1180" w:type="dxa"/>
            <w:tcBorders>
              <w:top w:val="nil"/>
              <w:left w:val="nil"/>
              <w:bottom w:val="single" w:sz="4" w:space="0" w:color="auto"/>
              <w:right w:val="single" w:sz="4" w:space="0" w:color="auto"/>
            </w:tcBorders>
            <w:vAlign w:val="center"/>
          </w:tcPr>
          <w:p w14:paraId="31AACB3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4.70 </w:t>
            </w:r>
          </w:p>
        </w:tc>
        <w:tc>
          <w:tcPr>
            <w:tcW w:w="222" w:type="dxa"/>
            <w:vAlign w:val="center"/>
          </w:tcPr>
          <w:p w14:paraId="00433DDA"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01AEDE11" w14:textId="77777777">
        <w:trPr>
          <w:trHeight w:val="402"/>
          <w:jc w:val="center"/>
        </w:trPr>
        <w:tc>
          <w:tcPr>
            <w:tcW w:w="5180" w:type="dxa"/>
            <w:gridSpan w:val="4"/>
            <w:tcBorders>
              <w:top w:val="single" w:sz="4" w:space="0" w:color="auto"/>
              <w:left w:val="single" w:sz="4" w:space="0" w:color="auto"/>
              <w:bottom w:val="single" w:sz="4" w:space="0" w:color="auto"/>
              <w:right w:val="single" w:sz="4" w:space="0" w:color="000000"/>
            </w:tcBorders>
            <w:vAlign w:val="center"/>
          </w:tcPr>
          <w:p w14:paraId="0FC9016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小计</w:t>
            </w:r>
          </w:p>
        </w:tc>
        <w:tc>
          <w:tcPr>
            <w:tcW w:w="960" w:type="dxa"/>
            <w:tcBorders>
              <w:top w:val="nil"/>
              <w:left w:val="nil"/>
              <w:bottom w:val="single" w:sz="4" w:space="0" w:color="auto"/>
              <w:right w:val="single" w:sz="4" w:space="0" w:color="auto"/>
            </w:tcBorders>
            <w:vAlign w:val="center"/>
          </w:tcPr>
          <w:p w14:paraId="2D4852E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63.72</w:t>
            </w:r>
          </w:p>
        </w:tc>
        <w:tc>
          <w:tcPr>
            <w:tcW w:w="1180" w:type="dxa"/>
            <w:tcBorders>
              <w:top w:val="nil"/>
              <w:left w:val="nil"/>
              <w:bottom w:val="single" w:sz="4" w:space="0" w:color="auto"/>
              <w:right w:val="single" w:sz="4" w:space="0" w:color="auto"/>
            </w:tcBorders>
            <w:vAlign w:val="center"/>
          </w:tcPr>
          <w:p w14:paraId="4AA0D9A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43.87 </w:t>
            </w:r>
          </w:p>
        </w:tc>
        <w:tc>
          <w:tcPr>
            <w:tcW w:w="222" w:type="dxa"/>
            <w:vAlign w:val="center"/>
          </w:tcPr>
          <w:p w14:paraId="17CBD4C9"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11221E7B" w14:textId="77777777">
        <w:trPr>
          <w:trHeight w:val="402"/>
          <w:jc w:val="center"/>
        </w:trPr>
        <w:tc>
          <w:tcPr>
            <w:tcW w:w="1240" w:type="dxa"/>
            <w:vMerge w:val="restart"/>
            <w:tcBorders>
              <w:top w:val="nil"/>
              <w:left w:val="single" w:sz="4" w:space="0" w:color="auto"/>
              <w:bottom w:val="single" w:sz="4" w:space="0" w:color="000000"/>
              <w:right w:val="single" w:sz="4" w:space="0" w:color="auto"/>
            </w:tcBorders>
            <w:vAlign w:val="center"/>
          </w:tcPr>
          <w:p w14:paraId="2C89EAC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XK2</w:t>
            </w:r>
          </w:p>
        </w:tc>
        <w:tc>
          <w:tcPr>
            <w:tcW w:w="1080" w:type="dxa"/>
            <w:vMerge w:val="restart"/>
            <w:tcBorders>
              <w:top w:val="nil"/>
              <w:left w:val="single" w:sz="4" w:space="0" w:color="auto"/>
              <w:bottom w:val="single" w:sz="4" w:space="0" w:color="000000"/>
              <w:right w:val="single" w:sz="4" w:space="0" w:color="auto"/>
            </w:tcBorders>
            <w:vAlign w:val="center"/>
          </w:tcPr>
          <w:p w14:paraId="41FF808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V</w:t>
            </w:r>
            <w:r>
              <w:rPr>
                <w:rFonts w:ascii="Times New Roman"/>
                <w:color w:val="000000"/>
                <w:kern w:val="0"/>
                <w:sz w:val="24"/>
                <w:szCs w:val="24"/>
                <w:vertAlign w:val="subscript"/>
              </w:rPr>
              <w:t>1</w:t>
            </w:r>
          </w:p>
        </w:tc>
        <w:tc>
          <w:tcPr>
            <w:tcW w:w="1160" w:type="dxa"/>
            <w:tcBorders>
              <w:top w:val="nil"/>
              <w:left w:val="nil"/>
              <w:bottom w:val="single" w:sz="4" w:space="0" w:color="auto"/>
              <w:right w:val="single" w:sz="4" w:space="0" w:color="auto"/>
            </w:tcBorders>
            <w:vAlign w:val="center"/>
          </w:tcPr>
          <w:p w14:paraId="01F35F9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CM238-6</w:t>
            </w:r>
          </w:p>
        </w:tc>
        <w:tc>
          <w:tcPr>
            <w:tcW w:w="1700" w:type="dxa"/>
            <w:tcBorders>
              <w:top w:val="nil"/>
              <w:left w:val="nil"/>
              <w:bottom w:val="single" w:sz="4" w:space="0" w:color="auto"/>
              <w:right w:val="single" w:sz="4" w:space="0" w:color="auto"/>
            </w:tcBorders>
            <w:vAlign w:val="center"/>
          </w:tcPr>
          <w:p w14:paraId="70A5F5F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03</w:t>
            </w:r>
            <w:r>
              <w:rPr>
                <w:rFonts w:ascii="Times New Roman"/>
                <w:color w:val="000000"/>
                <w:kern w:val="0"/>
                <w:sz w:val="24"/>
                <w:szCs w:val="24"/>
              </w:rPr>
              <w:t>线、</w:t>
            </w:r>
            <w:r>
              <w:rPr>
                <w:rFonts w:ascii="Times New Roman"/>
                <w:color w:val="000000"/>
                <w:kern w:val="0"/>
                <w:sz w:val="24"/>
                <w:szCs w:val="24"/>
              </w:rPr>
              <w:t>239m</w:t>
            </w:r>
          </w:p>
        </w:tc>
        <w:tc>
          <w:tcPr>
            <w:tcW w:w="960" w:type="dxa"/>
            <w:tcBorders>
              <w:top w:val="nil"/>
              <w:left w:val="nil"/>
              <w:bottom w:val="single" w:sz="4" w:space="0" w:color="auto"/>
              <w:right w:val="single" w:sz="4" w:space="0" w:color="auto"/>
            </w:tcBorders>
            <w:vAlign w:val="center"/>
          </w:tcPr>
          <w:p w14:paraId="29D92E9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15.41</w:t>
            </w:r>
          </w:p>
        </w:tc>
        <w:tc>
          <w:tcPr>
            <w:tcW w:w="1180" w:type="dxa"/>
            <w:tcBorders>
              <w:top w:val="nil"/>
              <w:left w:val="nil"/>
              <w:bottom w:val="single" w:sz="4" w:space="0" w:color="auto"/>
              <w:right w:val="single" w:sz="4" w:space="0" w:color="auto"/>
            </w:tcBorders>
            <w:vAlign w:val="center"/>
          </w:tcPr>
          <w:p w14:paraId="0BDC3F9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10.61 </w:t>
            </w:r>
          </w:p>
        </w:tc>
        <w:tc>
          <w:tcPr>
            <w:tcW w:w="222" w:type="dxa"/>
            <w:vAlign w:val="center"/>
          </w:tcPr>
          <w:p w14:paraId="1B7FCE82"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171CB449" w14:textId="77777777">
        <w:trPr>
          <w:trHeight w:val="480"/>
          <w:jc w:val="center"/>
        </w:trPr>
        <w:tc>
          <w:tcPr>
            <w:tcW w:w="1240" w:type="dxa"/>
            <w:vMerge/>
            <w:tcBorders>
              <w:top w:val="nil"/>
              <w:left w:val="single" w:sz="4" w:space="0" w:color="auto"/>
              <w:bottom w:val="single" w:sz="4" w:space="0" w:color="000000"/>
              <w:right w:val="single" w:sz="4" w:space="0" w:color="auto"/>
            </w:tcBorders>
            <w:vAlign w:val="center"/>
          </w:tcPr>
          <w:p w14:paraId="64F81293" w14:textId="77777777" w:rsidR="005A6981" w:rsidRDefault="005A6981">
            <w:pPr>
              <w:widowControl/>
              <w:spacing w:line="240" w:lineRule="auto"/>
              <w:ind w:firstLineChars="0" w:firstLine="0"/>
              <w:jc w:val="left"/>
              <w:rPr>
                <w:rFonts w:ascii="Times New Roman"/>
                <w:color w:val="000000"/>
                <w:kern w:val="0"/>
                <w:sz w:val="24"/>
                <w:szCs w:val="24"/>
              </w:rPr>
            </w:pPr>
          </w:p>
        </w:tc>
        <w:tc>
          <w:tcPr>
            <w:tcW w:w="1080" w:type="dxa"/>
            <w:vMerge/>
            <w:tcBorders>
              <w:top w:val="nil"/>
              <w:left w:val="single" w:sz="4" w:space="0" w:color="auto"/>
              <w:bottom w:val="single" w:sz="4" w:space="0" w:color="000000"/>
              <w:right w:val="single" w:sz="4" w:space="0" w:color="auto"/>
            </w:tcBorders>
            <w:vAlign w:val="center"/>
          </w:tcPr>
          <w:p w14:paraId="1BED6C98" w14:textId="77777777" w:rsidR="005A6981" w:rsidRDefault="005A6981">
            <w:pPr>
              <w:widowControl/>
              <w:spacing w:line="240" w:lineRule="auto"/>
              <w:ind w:firstLineChars="0" w:firstLine="0"/>
              <w:jc w:val="left"/>
              <w:rPr>
                <w:rFonts w:ascii="Times New Roman"/>
                <w:color w:val="000000"/>
                <w:kern w:val="0"/>
                <w:sz w:val="24"/>
                <w:szCs w:val="24"/>
              </w:rPr>
            </w:pPr>
          </w:p>
        </w:tc>
        <w:tc>
          <w:tcPr>
            <w:tcW w:w="1160" w:type="dxa"/>
            <w:tcBorders>
              <w:top w:val="nil"/>
              <w:left w:val="nil"/>
              <w:bottom w:val="single" w:sz="4" w:space="0" w:color="auto"/>
              <w:right w:val="single" w:sz="4" w:space="0" w:color="auto"/>
            </w:tcBorders>
            <w:vAlign w:val="center"/>
          </w:tcPr>
          <w:p w14:paraId="7E6BB8D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CM206-1</w:t>
            </w:r>
          </w:p>
        </w:tc>
        <w:tc>
          <w:tcPr>
            <w:tcW w:w="1700" w:type="dxa"/>
            <w:tcBorders>
              <w:top w:val="nil"/>
              <w:left w:val="nil"/>
              <w:bottom w:val="single" w:sz="4" w:space="0" w:color="auto"/>
              <w:right w:val="single" w:sz="4" w:space="0" w:color="auto"/>
            </w:tcBorders>
            <w:vAlign w:val="center"/>
          </w:tcPr>
          <w:p w14:paraId="059FF89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03</w:t>
            </w:r>
            <w:r>
              <w:rPr>
                <w:rFonts w:ascii="Times New Roman"/>
                <w:color w:val="000000"/>
                <w:kern w:val="0"/>
                <w:sz w:val="24"/>
                <w:szCs w:val="24"/>
              </w:rPr>
              <w:t>线、</w:t>
            </w:r>
            <w:r>
              <w:rPr>
                <w:rFonts w:ascii="Times New Roman"/>
                <w:color w:val="000000"/>
                <w:kern w:val="0"/>
                <w:sz w:val="24"/>
                <w:szCs w:val="24"/>
              </w:rPr>
              <w:t>207m</w:t>
            </w:r>
          </w:p>
        </w:tc>
        <w:tc>
          <w:tcPr>
            <w:tcW w:w="960" w:type="dxa"/>
            <w:tcBorders>
              <w:top w:val="nil"/>
              <w:left w:val="nil"/>
              <w:bottom w:val="single" w:sz="4" w:space="0" w:color="auto"/>
              <w:right w:val="single" w:sz="4" w:space="0" w:color="auto"/>
            </w:tcBorders>
            <w:vAlign w:val="center"/>
          </w:tcPr>
          <w:p w14:paraId="6510678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12.35</w:t>
            </w:r>
          </w:p>
        </w:tc>
        <w:tc>
          <w:tcPr>
            <w:tcW w:w="1180" w:type="dxa"/>
            <w:tcBorders>
              <w:top w:val="nil"/>
              <w:left w:val="nil"/>
              <w:bottom w:val="single" w:sz="4" w:space="0" w:color="auto"/>
              <w:right w:val="single" w:sz="4" w:space="0" w:color="auto"/>
            </w:tcBorders>
            <w:vAlign w:val="center"/>
          </w:tcPr>
          <w:p w14:paraId="4160D2D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8.50 </w:t>
            </w:r>
          </w:p>
        </w:tc>
        <w:tc>
          <w:tcPr>
            <w:tcW w:w="222" w:type="dxa"/>
            <w:vAlign w:val="center"/>
          </w:tcPr>
          <w:p w14:paraId="3A84E39C"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45D52655" w14:textId="77777777">
        <w:trPr>
          <w:trHeight w:val="402"/>
          <w:jc w:val="center"/>
        </w:trPr>
        <w:tc>
          <w:tcPr>
            <w:tcW w:w="1240" w:type="dxa"/>
            <w:vMerge/>
            <w:tcBorders>
              <w:top w:val="nil"/>
              <w:left w:val="single" w:sz="4" w:space="0" w:color="auto"/>
              <w:bottom w:val="single" w:sz="4" w:space="0" w:color="000000"/>
              <w:right w:val="single" w:sz="4" w:space="0" w:color="auto"/>
            </w:tcBorders>
            <w:vAlign w:val="center"/>
          </w:tcPr>
          <w:p w14:paraId="433D1B7A" w14:textId="77777777" w:rsidR="005A6981" w:rsidRDefault="005A6981">
            <w:pPr>
              <w:widowControl/>
              <w:spacing w:line="240" w:lineRule="auto"/>
              <w:ind w:firstLineChars="0" w:firstLine="0"/>
              <w:jc w:val="left"/>
              <w:rPr>
                <w:rFonts w:ascii="Times New Roman"/>
                <w:color w:val="000000"/>
                <w:kern w:val="0"/>
                <w:sz w:val="24"/>
                <w:szCs w:val="24"/>
              </w:rPr>
            </w:pPr>
          </w:p>
        </w:tc>
        <w:tc>
          <w:tcPr>
            <w:tcW w:w="1080" w:type="dxa"/>
            <w:vMerge/>
            <w:tcBorders>
              <w:top w:val="nil"/>
              <w:left w:val="single" w:sz="4" w:space="0" w:color="auto"/>
              <w:bottom w:val="single" w:sz="4" w:space="0" w:color="000000"/>
              <w:right w:val="single" w:sz="4" w:space="0" w:color="auto"/>
            </w:tcBorders>
            <w:vAlign w:val="center"/>
          </w:tcPr>
          <w:p w14:paraId="1A53F1B0" w14:textId="77777777" w:rsidR="005A6981" w:rsidRDefault="005A6981">
            <w:pPr>
              <w:widowControl/>
              <w:spacing w:line="240" w:lineRule="auto"/>
              <w:ind w:firstLineChars="0" w:firstLine="0"/>
              <w:jc w:val="left"/>
              <w:rPr>
                <w:rFonts w:ascii="Times New Roman"/>
                <w:color w:val="000000"/>
                <w:kern w:val="0"/>
                <w:sz w:val="24"/>
                <w:szCs w:val="24"/>
              </w:rPr>
            </w:pPr>
          </w:p>
        </w:tc>
        <w:tc>
          <w:tcPr>
            <w:tcW w:w="1160" w:type="dxa"/>
            <w:tcBorders>
              <w:top w:val="nil"/>
              <w:left w:val="nil"/>
              <w:bottom w:val="single" w:sz="4" w:space="0" w:color="auto"/>
              <w:right w:val="single" w:sz="4" w:space="0" w:color="auto"/>
            </w:tcBorders>
            <w:vAlign w:val="center"/>
          </w:tcPr>
          <w:p w14:paraId="216BA2A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CM238-2</w:t>
            </w:r>
          </w:p>
        </w:tc>
        <w:tc>
          <w:tcPr>
            <w:tcW w:w="1700" w:type="dxa"/>
            <w:tcBorders>
              <w:top w:val="nil"/>
              <w:left w:val="nil"/>
              <w:bottom w:val="single" w:sz="4" w:space="0" w:color="auto"/>
              <w:right w:val="single" w:sz="4" w:space="0" w:color="auto"/>
            </w:tcBorders>
            <w:vAlign w:val="center"/>
          </w:tcPr>
          <w:p w14:paraId="394C104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03</w:t>
            </w:r>
            <w:r>
              <w:rPr>
                <w:rFonts w:ascii="Times New Roman"/>
                <w:color w:val="000000"/>
                <w:kern w:val="0"/>
                <w:sz w:val="24"/>
                <w:szCs w:val="24"/>
              </w:rPr>
              <w:t>线、</w:t>
            </w:r>
            <w:r>
              <w:rPr>
                <w:rFonts w:ascii="Times New Roman"/>
                <w:color w:val="000000"/>
                <w:kern w:val="0"/>
                <w:sz w:val="24"/>
                <w:szCs w:val="24"/>
              </w:rPr>
              <w:t>239m</w:t>
            </w:r>
          </w:p>
        </w:tc>
        <w:tc>
          <w:tcPr>
            <w:tcW w:w="960" w:type="dxa"/>
            <w:tcBorders>
              <w:top w:val="nil"/>
              <w:left w:val="nil"/>
              <w:bottom w:val="single" w:sz="4" w:space="0" w:color="auto"/>
              <w:right w:val="single" w:sz="4" w:space="0" w:color="auto"/>
            </w:tcBorders>
            <w:vAlign w:val="center"/>
          </w:tcPr>
          <w:p w14:paraId="361A2AD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w:t>
            </w:r>
            <w:r>
              <w:rPr>
                <w:rFonts w:ascii="Times New Roman"/>
                <w:color w:val="000000"/>
                <w:kern w:val="0"/>
                <w:sz w:val="24"/>
                <w:szCs w:val="24"/>
              </w:rPr>
              <w:t>2.14</w:t>
            </w:r>
          </w:p>
        </w:tc>
        <w:tc>
          <w:tcPr>
            <w:tcW w:w="1180" w:type="dxa"/>
            <w:tcBorders>
              <w:top w:val="nil"/>
              <w:left w:val="nil"/>
              <w:bottom w:val="single" w:sz="4" w:space="0" w:color="auto"/>
              <w:right w:val="single" w:sz="4" w:space="0" w:color="auto"/>
            </w:tcBorders>
            <w:vAlign w:val="center"/>
          </w:tcPr>
          <w:p w14:paraId="24E993C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8.36 </w:t>
            </w:r>
          </w:p>
        </w:tc>
        <w:tc>
          <w:tcPr>
            <w:tcW w:w="222" w:type="dxa"/>
            <w:vAlign w:val="center"/>
          </w:tcPr>
          <w:p w14:paraId="2FD6284F"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7EA3A256" w14:textId="77777777">
        <w:trPr>
          <w:trHeight w:val="402"/>
          <w:jc w:val="center"/>
        </w:trPr>
        <w:tc>
          <w:tcPr>
            <w:tcW w:w="1240" w:type="dxa"/>
            <w:vMerge/>
            <w:tcBorders>
              <w:top w:val="nil"/>
              <w:left w:val="single" w:sz="4" w:space="0" w:color="auto"/>
              <w:bottom w:val="single" w:sz="4" w:space="0" w:color="000000"/>
              <w:right w:val="single" w:sz="4" w:space="0" w:color="auto"/>
            </w:tcBorders>
            <w:vAlign w:val="center"/>
          </w:tcPr>
          <w:p w14:paraId="1D2C573C" w14:textId="77777777" w:rsidR="005A6981" w:rsidRDefault="005A6981">
            <w:pPr>
              <w:widowControl/>
              <w:spacing w:line="240" w:lineRule="auto"/>
              <w:ind w:firstLineChars="0" w:firstLine="0"/>
              <w:jc w:val="left"/>
              <w:rPr>
                <w:rFonts w:ascii="Times New Roman"/>
                <w:color w:val="000000"/>
                <w:kern w:val="0"/>
                <w:sz w:val="24"/>
                <w:szCs w:val="24"/>
              </w:rPr>
            </w:pPr>
          </w:p>
        </w:tc>
        <w:tc>
          <w:tcPr>
            <w:tcW w:w="1080" w:type="dxa"/>
            <w:vMerge/>
            <w:tcBorders>
              <w:top w:val="nil"/>
              <w:left w:val="single" w:sz="4" w:space="0" w:color="auto"/>
              <w:bottom w:val="single" w:sz="4" w:space="0" w:color="000000"/>
              <w:right w:val="single" w:sz="4" w:space="0" w:color="auto"/>
            </w:tcBorders>
            <w:vAlign w:val="center"/>
          </w:tcPr>
          <w:p w14:paraId="491B4FCB" w14:textId="77777777" w:rsidR="005A6981" w:rsidRDefault="005A6981">
            <w:pPr>
              <w:widowControl/>
              <w:spacing w:line="240" w:lineRule="auto"/>
              <w:ind w:firstLineChars="0" w:firstLine="0"/>
              <w:jc w:val="left"/>
              <w:rPr>
                <w:rFonts w:ascii="Times New Roman"/>
                <w:color w:val="000000"/>
                <w:kern w:val="0"/>
                <w:sz w:val="24"/>
                <w:szCs w:val="24"/>
              </w:rPr>
            </w:pPr>
          </w:p>
        </w:tc>
        <w:tc>
          <w:tcPr>
            <w:tcW w:w="1160" w:type="dxa"/>
            <w:tcBorders>
              <w:top w:val="nil"/>
              <w:left w:val="nil"/>
              <w:bottom w:val="single" w:sz="4" w:space="0" w:color="auto"/>
              <w:right w:val="single" w:sz="4" w:space="0" w:color="auto"/>
            </w:tcBorders>
            <w:vAlign w:val="center"/>
          </w:tcPr>
          <w:p w14:paraId="37D1050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CM206-7</w:t>
            </w:r>
          </w:p>
        </w:tc>
        <w:tc>
          <w:tcPr>
            <w:tcW w:w="1700" w:type="dxa"/>
            <w:tcBorders>
              <w:top w:val="nil"/>
              <w:left w:val="nil"/>
              <w:bottom w:val="single" w:sz="4" w:space="0" w:color="auto"/>
              <w:right w:val="single" w:sz="4" w:space="0" w:color="auto"/>
            </w:tcBorders>
            <w:vAlign w:val="center"/>
          </w:tcPr>
          <w:p w14:paraId="68BA8EB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03</w:t>
            </w:r>
            <w:r>
              <w:rPr>
                <w:rFonts w:ascii="Times New Roman"/>
                <w:color w:val="000000"/>
                <w:kern w:val="0"/>
                <w:sz w:val="24"/>
                <w:szCs w:val="24"/>
              </w:rPr>
              <w:t>线、</w:t>
            </w:r>
            <w:r>
              <w:rPr>
                <w:rFonts w:ascii="Times New Roman"/>
                <w:color w:val="000000"/>
                <w:kern w:val="0"/>
                <w:sz w:val="24"/>
                <w:szCs w:val="24"/>
              </w:rPr>
              <w:t>207m</w:t>
            </w:r>
          </w:p>
        </w:tc>
        <w:tc>
          <w:tcPr>
            <w:tcW w:w="960" w:type="dxa"/>
            <w:tcBorders>
              <w:top w:val="nil"/>
              <w:left w:val="nil"/>
              <w:bottom w:val="single" w:sz="4" w:space="0" w:color="auto"/>
              <w:right w:val="single" w:sz="4" w:space="0" w:color="auto"/>
            </w:tcBorders>
            <w:vAlign w:val="center"/>
          </w:tcPr>
          <w:p w14:paraId="5801227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18.54</w:t>
            </w:r>
          </w:p>
        </w:tc>
        <w:tc>
          <w:tcPr>
            <w:tcW w:w="1180" w:type="dxa"/>
            <w:tcBorders>
              <w:top w:val="nil"/>
              <w:left w:val="nil"/>
              <w:bottom w:val="single" w:sz="4" w:space="0" w:color="auto"/>
              <w:right w:val="single" w:sz="4" w:space="0" w:color="auto"/>
            </w:tcBorders>
            <w:vAlign w:val="center"/>
          </w:tcPr>
          <w:p w14:paraId="3E95483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12.76 </w:t>
            </w:r>
          </w:p>
        </w:tc>
        <w:tc>
          <w:tcPr>
            <w:tcW w:w="222" w:type="dxa"/>
            <w:vAlign w:val="center"/>
          </w:tcPr>
          <w:p w14:paraId="7FFF4269"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72FD9E87" w14:textId="77777777">
        <w:trPr>
          <w:trHeight w:val="480"/>
          <w:jc w:val="center"/>
        </w:trPr>
        <w:tc>
          <w:tcPr>
            <w:tcW w:w="1240" w:type="dxa"/>
            <w:vMerge/>
            <w:tcBorders>
              <w:top w:val="nil"/>
              <w:left w:val="single" w:sz="4" w:space="0" w:color="auto"/>
              <w:bottom w:val="single" w:sz="4" w:space="0" w:color="000000"/>
              <w:right w:val="single" w:sz="4" w:space="0" w:color="auto"/>
            </w:tcBorders>
            <w:vAlign w:val="center"/>
          </w:tcPr>
          <w:p w14:paraId="6697C888" w14:textId="77777777" w:rsidR="005A6981" w:rsidRDefault="005A6981">
            <w:pPr>
              <w:widowControl/>
              <w:spacing w:line="240" w:lineRule="auto"/>
              <w:ind w:firstLineChars="0" w:firstLine="0"/>
              <w:jc w:val="left"/>
              <w:rPr>
                <w:rFonts w:ascii="Times New Roman"/>
                <w:color w:val="000000"/>
                <w:kern w:val="0"/>
                <w:sz w:val="24"/>
                <w:szCs w:val="24"/>
              </w:rPr>
            </w:pPr>
          </w:p>
        </w:tc>
        <w:tc>
          <w:tcPr>
            <w:tcW w:w="1080" w:type="dxa"/>
            <w:vMerge/>
            <w:tcBorders>
              <w:top w:val="nil"/>
              <w:left w:val="single" w:sz="4" w:space="0" w:color="auto"/>
              <w:bottom w:val="single" w:sz="4" w:space="0" w:color="000000"/>
              <w:right w:val="single" w:sz="4" w:space="0" w:color="auto"/>
            </w:tcBorders>
            <w:vAlign w:val="center"/>
          </w:tcPr>
          <w:p w14:paraId="67F4FD05" w14:textId="77777777" w:rsidR="005A6981" w:rsidRDefault="005A6981">
            <w:pPr>
              <w:widowControl/>
              <w:spacing w:line="240" w:lineRule="auto"/>
              <w:ind w:firstLineChars="0" w:firstLine="0"/>
              <w:jc w:val="left"/>
              <w:rPr>
                <w:rFonts w:ascii="Times New Roman"/>
                <w:color w:val="000000"/>
                <w:kern w:val="0"/>
                <w:sz w:val="24"/>
                <w:szCs w:val="24"/>
              </w:rPr>
            </w:pPr>
          </w:p>
        </w:tc>
        <w:tc>
          <w:tcPr>
            <w:tcW w:w="1160" w:type="dxa"/>
            <w:tcBorders>
              <w:top w:val="nil"/>
              <w:left w:val="nil"/>
              <w:bottom w:val="single" w:sz="4" w:space="0" w:color="auto"/>
              <w:right w:val="single" w:sz="4" w:space="0" w:color="auto"/>
            </w:tcBorders>
            <w:vAlign w:val="center"/>
          </w:tcPr>
          <w:p w14:paraId="3C9B8D1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XJ-1</w:t>
            </w:r>
          </w:p>
        </w:tc>
        <w:tc>
          <w:tcPr>
            <w:tcW w:w="1700" w:type="dxa"/>
            <w:tcBorders>
              <w:top w:val="nil"/>
              <w:left w:val="nil"/>
              <w:bottom w:val="single" w:sz="4" w:space="0" w:color="auto"/>
              <w:right w:val="single" w:sz="4" w:space="0" w:color="auto"/>
            </w:tcBorders>
            <w:vAlign w:val="center"/>
          </w:tcPr>
          <w:p w14:paraId="367FC6B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w:t>
            </w:r>
            <w:r>
              <w:rPr>
                <w:rFonts w:ascii="Times New Roman"/>
                <w:color w:val="000000"/>
                <w:kern w:val="0"/>
                <w:sz w:val="24"/>
                <w:szCs w:val="24"/>
              </w:rPr>
              <w:t>线、</w:t>
            </w:r>
            <w:r>
              <w:rPr>
                <w:rFonts w:ascii="Times New Roman"/>
                <w:color w:val="000000"/>
                <w:kern w:val="0"/>
                <w:sz w:val="24"/>
                <w:szCs w:val="24"/>
              </w:rPr>
              <w:t>241m</w:t>
            </w:r>
          </w:p>
        </w:tc>
        <w:tc>
          <w:tcPr>
            <w:tcW w:w="960" w:type="dxa"/>
            <w:tcBorders>
              <w:top w:val="nil"/>
              <w:left w:val="nil"/>
              <w:bottom w:val="single" w:sz="4" w:space="0" w:color="auto"/>
              <w:right w:val="single" w:sz="4" w:space="0" w:color="auto"/>
            </w:tcBorders>
            <w:vAlign w:val="center"/>
          </w:tcPr>
          <w:p w14:paraId="5EF7A99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17.84</w:t>
            </w:r>
          </w:p>
        </w:tc>
        <w:tc>
          <w:tcPr>
            <w:tcW w:w="1180" w:type="dxa"/>
            <w:tcBorders>
              <w:top w:val="nil"/>
              <w:left w:val="nil"/>
              <w:bottom w:val="single" w:sz="4" w:space="0" w:color="auto"/>
              <w:right w:val="single" w:sz="4" w:space="0" w:color="auto"/>
            </w:tcBorders>
            <w:vAlign w:val="center"/>
          </w:tcPr>
          <w:p w14:paraId="5E31951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12.28 </w:t>
            </w:r>
          </w:p>
        </w:tc>
        <w:tc>
          <w:tcPr>
            <w:tcW w:w="222" w:type="dxa"/>
            <w:vAlign w:val="center"/>
          </w:tcPr>
          <w:p w14:paraId="2F308225"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6257B6BA" w14:textId="77777777">
        <w:trPr>
          <w:trHeight w:val="402"/>
          <w:jc w:val="center"/>
        </w:trPr>
        <w:tc>
          <w:tcPr>
            <w:tcW w:w="1240" w:type="dxa"/>
            <w:vMerge/>
            <w:tcBorders>
              <w:top w:val="nil"/>
              <w:left w:val="single" w:sz="4" w:space="0" w:color="auto"/>
              <w:bottom w:val="single" w:sz="4" w:space="0" w:color="000000"/>
              <w:right w:val="single" w:sz="4" w:space="0" w:color="auto"/>
            </w:tcBorders>
            <w:vAlign w:val="center"/>
          </w:tcPr>
          <w:p w14:paraId="06B7A020" w14:textId="77777777" w:rsidR="005A6981" w:rsidRDefault="005A6981">
            <w:pPr>
              <w:widowControl/>
              <w:spacing w:line="240" w:lineRule="auto"/>
              <w:ind w:firstLineChars="0" w:firstLine="0"/>
              <w:jc w:val="left"/>
              <w:rPr>
                <w:rFonts w:ascii="Times New Roman"/>
                <w:color w:val="000000"/>
                <w:kern w:val="0"/>
                <w:sz w:val="24"/>
                <w:szCs w:val="24"/>
              </w:rPr>
            </w:pPr>
          </w:p>
        </w:tc>
        <w:tc>
          <w:tcPr>
            <w:tcW w:w="1080" w:type="dxa"/>
            <w:vMerge/>
            <w:tcBorders>
              <w:top w:val="nil"/>
              <w:left w:val="single" w:sz="4" w:space="0" w:color="auto"/>
              <w:bottom w:val="single" w:sz="4" w:space="0" w:color="000000"/>
              <w:right w:val="single" w:sz="4" w:space="0" w:color="auto"/>
            </w:tcBorders>
            <w:vAlign w:val="center"/>
          </w:tcPr>
          <w:p w14:paraId="4D86A17F" w14:textId="77777777" w:rsidR="005A6981" w:rsidRDefault="005A6981">
            <w:pPr>
              <w:widowControl/>
              <w:spacing w:line="240" w:lineRule="auto"/>
              <w:ind w:firstLineChars="0" w:firstLine="0"/>
              <w:jc w:val="left"/>
              <w:rPr>
                <w:rFonts w:ascii="Times New Roman"/>
                <w:color w:val="000000"/>
                <w:kern w:val="0"/>
                <w:sz w:val="24"/>
                <w:szCs w:val="24"/>
              </w:rPr>
            </w:pPr>
          </w:p>
        </w:tc>
        <w:tc>
          <w:tcPr>
            <w:tcW w:w="1160" w:type="dxa"/>
            <w:tcBorders>
              <w:top w:val="nil"/>
              <w:left w:val="nil"/>
              <w:bottom w:val="single" w:sz="4" w:space="0" w:color="auto"/>
              <w:right w:val="single" w:sz="4" w:space="0" w:color="auto"/>
            </w:tcBorders>
            <w:vAlign w:val="center"/>
          </w:tcPr>
          <w:p w14:paraId="40EE75F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CM206-9</w:t>
            </w:r>
          </w:p>
        </w:tc>
        <w:tc>
          <w:tcPr>
            <w:tcW w:w="1700" w:type="dxa"/>
            <w:tcBorders>
              <w:top w:val="nil"/>
              <w:left w:val="nil"/>
              <w:bottom w:val="single" w:sz="4" w:space="0" w:color="auto"/>
              <w:right w:val="single" w:sz="4" w:space="0" w:color="auto"/>
            </w:tcBorders>
            <w:vAlign w:val="center"/>
          </w:tcPr>
          <w:p w14:paraId="1730E6C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w:t>
            </w:r>
            <w:r>
              <w:rPr>
                <w:rFonts w:ascii="Times New Roman"/>
                <w:color w:val="000000"/>
                <w:kern w:val="0"/>
                <w:sz w:val="24"/>
                <w:szCs w:val="24"/>
              </w:rPr>
              <w:t>线、</w:t>
            </w:r>
            <w:r>
              <w:rPr>
                <w:rFonts w:ascii="Times New Roman"/>
                <w:color w:val="000000"/>
                <w:kern w:val="0"/>
                <w:sz w:val="24"/>
                <w:szCs w:val="24"/>
              </w:rPr>
              <w:t>209m</w:t>
            </w:r>
          </w:p>
        </w:tc>
        <w:tc>
          <w:tcPr>
            <w:tcW w:w="960" w:type="dxa"/>
            <w:tcBorders>
              <w:top w:val="nil"/>
              <w:left w:val="nil"/>
              <w:bottom w:val="single" w:sz="4" w:space="0" w:color="auto"/>
              <w:right w:val="single" w:sz="4" w:space="0" w:color="auto"/>
            </w:tcBorders>
            <w:vAlign w:val="center"/>
          </w:tcPr>
          <w:p w14:paraId="4A12AD9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12.75</w:t>
            </w:r>
          </w:p>
        </w:tc>
        <w:tc>
          <w:tcPr>
            <w:tcW w:w="1180" w:type="dxa"/>
            <w:tcBorders>
              <w:top w:val="nil"/>
              <w:left w:val="nil"/>
              <w:bottom w:val="single" w:sz="4" w:space="0" w:color="auto"/>
              <w:right w:val="single" w:sz="4" w:space="0" w:color="auto"/>
            </w:tcBorders>
            <w:vAlign w:val="center"/>
          </w:tcPr>
          <w:p w14:paraId="499A94B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8.78 </w:t>
            </w:r>
          </w:p>
        </w:tc>
        <w:tc>
          <w:tcPr>
            <w:tcW w:w="222" w:type="dxa"/>
            <w:vAlign w:val="center"/>
          </w:tcPr>
          <w:p w14:paraId="4A48B515"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5F934A42" w14:textId="77777777">
        <w:trPr>
          <w:trHeight w:val="402"/>
          <w:jc w:val="center"/>
        </w:trPr>
        <w:tc>
          <w:tcPr>
            <w:tcW w:w="5180" w:type="dxa"/>
            <w:gridSpan w:val="4"/>
            <w:tcBorders>
              <w:top w:val="single" w:sz="4" w:space="0" w:color="auto"/>
              <w:left w:val="single" w:sz="4" w:space="0" w:color="auto"/>
              <w:bottom w:val="single" w:sz="4" w:space="0" w:color="auto"/>
              <w:right w:val="single" w:sz="4" w:space="0" w:color="000000"/>
            </w:tcBorders>
            <w:vAlign w:val="center"/>
          </w:tcPr>
          <w:p w14:paraId="5A09DE1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小计</w:t>
            </w:r>
          </w:p>
        </w:tc>
        <w:tc>
          <w:tcPr>
            <w:tcW w:w="960" w:type="dxa"/>
            <w:tcBorders>
              <w:top w:val="nil"/>
              <w:left w:val="nil"/>
              <w:bottom w:val="single" w:sz="4" w:space="0" w:color="auto"/>
              <w:right w:val="single" w:sz="4" w:space="0" w:color="auto"/>
            </w:tcBorders>
            <w:vAlign w:val="center"/>
          </w:tcPr>
          <w:p w14:paraId="47997D4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89.03</w:t>
            </w:r>
          </w:p>
        </w:tc>
        <w:tc>
          <w:tcPr>
            <w:tcW w:w="1180" w:type="dxa"/>
            <w:tcBorders>
              <w:top w:val="nil"/>
              <w:left w:val="nil"/>
              <w:bottom w:val="single" w:sz="4" w:space="0" w:color="auto"/>
              <w:right w:val="single" w:sz="4" w:space="0" w:color="auto"/>
            </w:tcBorders>
            <w:vAlign w:val="center"/>
          </w:tcPr>
          <w:p w14:paraId="6669039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61.29 </w:t>
            </w:r>
          </w:p>
        </w:tc>
        <w:tc>
          <w:tcPr>
            <w:tcW w:w="222" w:type="dxa"/>
            <w:vAlign w:val="center"/>
          </w:tcPr>
          <w:p w14:paraId="65BB5AB2" w14:textId="77777777" w:rsidR="005A6981" w:rsidRDefault="005A6981">
            <w:pPr>
              <w:widowControl/>
              <w:spacing w:line="240" w:lineRule="auto"/>
              <w:ind w:firstLineChars="0" w:firstLine="0"/>
              <w:jc w:val="left"/>
              <w:rPr>
                <w:rFonts w:ascii="Times New Roman" w:eastAsia="Times New Roman"/>
                <w:kern w:val="0"/>
                <w:sz w:val="20"/>
              </w:rPr>
            </w:pPr>
          </w:p>
        </w:tc>
      </w:tr>
      <w:tr w:rsidR="00000000" w14:paraId="257FF142" w14:textId="77777777">
        <w:trPr>
          <w:trHeight w:val="402"/>
          <w:jc w:val="center"/>
        </w:trPr>
        <w:tc>
          <w:tcPr>
            <w:tcW w:w="5180" w:type="dxa"/>
            <w:gridSpan w:val="4"/>
            <w:tcBorders>
              <w:top w:val="single" w:sz="4" w:space="0" w:color="auto"/>
              <w:left w:val="single" w:sz="4" w:space="0" w:color="auto"/>
              <w:bottom w:val="single" w:sz="4" w:space="0" w:color="auto"/>
              <w:right w:val="single" w:sz="4" w:space="0" w:color="000000"/>
            </w:tcBorders>
            <w:vAlign w:val="center"/>
          </w:tcPr>
          <w:p w14:paraId="3094BFE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合计</w:t>
            </w:r>
          </w:p>
        </w:tc>
        <w:tc>
          <w:tcPr>
            <w:tcW w:w="960" w:type="dxa"/>
            <w:tcBorders>
              <w:top w:val="nil"/>
              <w:left w:val="nil"/>
              <w:bottom w:val="single" w:sz="4" w:space="0" w:color="auto"/>
              <w:right w:val="single" w:sz="4" w:space="0" w:color="auto"/>
            </w:tcBorders>
            <w:vAlign w:val="center"/>
          </w:tcPr>
          <w:p w14:paraId="55922F3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145.25</w:t>
            </w:r>
          </w:p>
        </w:tc>
        <w:tc>
          <w:tcPr>
            <w:tcW w:w="1180" w:type="dxa"/>
            <w:tcBorders>
              <w:top w:val="nil"/>
              <w:left w:val="nil"/>
              <w:bottom w:val="single" w:sz="4" w:space="0" w:color="auto"/>
              <w:right w:val="single" w:sz="4" w:space="0" w:color="auto"/>
            </w:tcBorders>
            <w:noWrap/>
            <w:vAlign w:val="center"/>
          </w:tcPr>
          <w:p w14:paraId="642B5E2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100</w:t>
            </w:r>
          </w:p>
        </w:tc>
        <w:tc>
          <w:tcPr>
            <w:tcW w:w="222" w:type="dxa"/>
            <w:vAlign w:val="center"/>
          </w:tcPr>
          <w:p w14:paraId="6EC8B977" w14:textId="77777777" w:rsidR="005A6981" w:rsidRDefault="005A6981">
            <w:pPr>
              <w:widowControl/>
              <w:spacing w:line="240" w:lineRule="auto"/>
              <w:ind w:firstLineChars="0" w:firstLine="0"/>
              <w:jc w:val="left"/>
              <w:rPr>
                <w:rFonts w:ascii="Times New Roman" w:eastAsia="Times New Roman"/>
                <w:kern w:val="0"/>
                <w:sz w:val="20"/>
              </w:rPr>
            </w:pPr>
          </w:p>
        </w:tc>
      </w:tr>
    </w:tbl>
    <w:p w14:paraId="38574186" w14:textId="77777777" w:rsidR="005A6981" w:rsidRDefault="005A6981">
      <w:pPr>
        <w:spacing w:line="160" w:lineRule="exact"/>
        <w:ind w:firstLineChars="71" w:firstLine="71"/>
        <w:rPr>
          <w:rFonts w:ascii="Times New Roman"/>
          <w:sz w:val="10"/>
          <w:szCs w:val="10"/>
        </w:rPr>
      </w:pPr>
    </w:p>
    <w:p w14:paraId="067995A3" w14:textId="77777777" w:rsidR="005A6981" w:rsidRDefault="005A6981">
      <w:pPr>
        <w:ind w:firstLineChars="71" w:firstLine="199"/>
        <w:rPr>
          <w:rFonts w:ascii="Times New Roman"/>
        </w:rPr>
      </w:pPr>
      <w:r>
        <w:rPr>
          <w:rFonts w:ascii="Times New Roman"/>
        </w:rPr>
        <w:t>矿样的采取</w:t>
      </w:r>
      <w:r>
        <w:rPr>
          <w:rFonts w:ascii="Times New Roman"/>
        </w:rPr>
        <w:t>V</w:t>
      </w:r>
      <w:r>
        <w:rPr>
          <w:rFonts w:ascii="Times New Roman"/>
          <w:vertAlign w:val="subscript"/>
        </w:rPr>
        <w:t>1</w:t>
      </w:r>
      <w:r>
        <w:rPr>
          <w:rFonts w:ascii="Times New Roman"/>
        </w:rPr>
        <w:t>主矿体中各种品级矿石，主要为</w:t>
      </w:r>
      <w:r>
        <w:rPr>
          <w:rFonts w:ascii="Times New Roman" w:hint="eastAsia"/>
          <w:szCs w:val="28"/>
        </w:rPr>
        <w:t>xx</w:t>
      </w:r>
      <w:r>
        <w:rPr>
          <w:rFonts w:ascii="Times New Roman"/>
          <w:szCs w:val="28"/>
        </w:rPr>
        <w:t>—</w:t>
      </w:r>
      <w:r>
        <w:rPr>
          <w:rFonts w:ascii="Times New Roman"/>
          <w:szCs w:val="28"/>
        </w:rPr>
        <w:t>石英型矿石</w:t>
      </w:r>
      <w:r>
        <w:rPr>
          <w:rFonts w:ascii="Times New Roman"/>
        </w:rPr>
        <w:t>，并于矿体不同部位、不同标高处采取，空间上均匀分布，具较好代表性。</w:t>
      </w:r>
    </w:p>
    <w:p w14:paraId="016E4D89" w14:textId="77777777" w:rsidR="005A6981" w:rsidRDefault="005A6981">
      <w:pPr>
        <w:pStyle w:val="2"/>
        <w:ind w:firstLine="562"/>
        <w:jc w:val="left"/>
        <w:rPr>
          <w:rFonts w:ascii="Times New Roman"/>
        </w:rPr>
      </w:pPr>
      <w:bookmarkStart w:id="111" w:name="_Toc184544318"/>
      <w:bookmarkEnd w:id="110"/>
      <w:r>
        <w:rPr>
          <w:rFonts w:ascii="Times New Roman"/>
        </w:rPr>
        <w:lastRenderedPageBreak/>
        <w:t>6.3</w:t>
      </w:r>
      <w:r>
        <w:rPr>
          <w:rFonts w:ascii="Times New Roman"/>
        </w:rPr>
        <w:t>工艺矿物学研究</w:t>
      </w:r>
      <w:bookmarkEnd w:id="111"/>
    </w:p>
    <w:p w14:paraId="7FA12089" w14:textId="77777777" w:rsidR="005A6981" w:rsidRDefault="005A6981">
      <w:pPr>
        <w:pStyle w:val="3"/>
        <w:ind w:firstLine="560"/>
        <w:jc w:val="left"/>
        <w:rPr>
          <w:rFonts w:ascii="Times New Roman"/>
        </w:rPr>
      </w:pPr>
      <w:r>
        <w:rPr>
          <w:rFonts w:ascii="Times New Roman"/>
        </w:rPr>
        <w:t>6.3.1</w:t>
      </w:r>
      <w:r>
        <w:rPr>
          <w:rFonts w:ascii="Times New Roman"/>
        </w:rPr>
        <w:t>矿石矿物组成研究</w:t>
      </w:r>
    </w:p>
    <w:p w14:paraId="636A2892" w14:textId="77777777" w:rsidR="005A6981" w:rsidRDefault="005A6981">
      <w:pPr>
        <w:pStyle w:val="4"/>
        <w:ind w:firstLine="560"/>
        <w:rPr>
          <w:rFonts w:ascii="Times New Roman" w:hAnsi="Times New Roman"/>
          <w:b/>
          <w:bCs w:val="0"/>
        </w:rPr>
      </w:pPr>
      <w:r>
        <w:rPr>
          <w:rFonts w:ascii="Times New Roman" w:hAnsi="Times New Roman"/>
          <w:b/>
          <w:bCs w:val="0"/>
        </w:rPr>
        <w:t>6.3.1.1</w:t>
      </w:r>
      <w:r>
        <w:rPr>
          <w:rFonts w:ascii="Times New Roman" w:hAnsi="Times New Roman"/>
          <w:b/>
          <w:bCs w:val="0"/>
        </w:rPr>
        <w:t>矿石的矿物成份</w:t>
      </w:r>
    </w:p>
    <w:p w14:paraId="7AA357B4" w14:textId="77777777" w:rsidR="005A6981" w:rsidRDefault="005A6981">
      <w:pPr>
        <w:ind w:firstLine="560"/>
        <w:rPr>
          <w:rFonts w:ascii="Times New Roman"/>
          <w:szCs w:val="28"/>
        </w:rPr>
      </w:pPr>
      <w:r>
        <w:rPr>
          <w:rFonts w:ascii="Times New Roman"/>
          <w:szCs w:val="28"/>
        </w:rPr>
        <w:t>选取样块切制光、薄片，进行显微镜下观察、鉴定和研究。</w:t>
      </w:r>
    </w:p>
    <w:p w14:paraId="67689F75" w14:textId="77777777" w:rsidR="005A6981" w:rsidRDefault="005A6981">
      <w:pPr>
        <w:ind w:firstLine="560"/>
        <w:rPr>
          <w:rFonts w:ascii="Times New Roman"/>
          <w:szCs w:val="28"/>
        </w:rPr>
      </w:pPr>
      <w:r>
        <w:rPr>
          <w:rFonts w:ascii="Times New Roman"/>
          <w:szCs w:val="28"/>
        </w:rPr>
        <w:t>本矿石中矿物组成简单，最具价值的矿物为</w:t>
      </w:r>
      <w:r>
        <w:rPr>
          <w:rFonts w:ascii="Times New Roman" w:hint="eastAsia"/>
          <w:szCs w:val="28"/>
        </w:rPr>
        <w:t>xx</w:t>
      </w:r>
      <w:r>
        <w:rPr>
          <w:rFonts w:ascii="Times New Roman"/>
          <w:szCs w:val="28"/>
        </w:rPr>
        <w:t>，主要脉石矿物为石英（占脉石矿物的</w:t>
      </w:r>
      <w:r>
        <w:rPr>
          <w:rFonts w:ascii="Times New Roman"/>
          <w:szCs w:val="28"/>
        </w:rPr>
        <w:t xml:space="preserve"> 90%</w:t>
      </w:r>
      <w:r>
        <w:rPr>
          <w:rFonts w:ascii="Times New Roman"/>
          <w:szCs w:val="28"/>
        </w:rPr>
        <w:t>以上）和长石，次要矿物为绢云母，并有少量的方解石、白云母以及微量的褐铁矿、黄铁矿、磷灰石等。</w:t>
      </w:r>
    </w:p>
    <w:p w14:paraId="33BA2A24" w14:textId="77777777" w:rsidR="005A6981" w:rsidRDefault="005A6981">
      <w:pPr>
        <w:ind w:firstLine="560"/>
        <w:rPr>
          <w:rFonts w:ascii="Times New Roman"/>
          <w:szCs w:val="28"/>
        </w:rPr>
      </w:pPr>
      <w:r>
        <w:rPr>
          <w:rFonts w:ascii="Times New Roman"/>
          <w:szCs w:val="28"/>
        </w:rPr>
        <w:t>本矿石中主要矿物详见表</w:t>
      </w:r>
      <w:r>
        <w:rPr>
          <w:rFonts w:ascii="Times New Roman"/>
          <w:szCs w:val="28"/>
        </w:rPr>
        <w:t>6-2</w:t>
      </w:r>
      <w:r>
        <w:rPr>
          <w:rFonts w:ascii="Times New Roman"/>
          <w:szCs w:val="28"/>
        </w:rPr>
        <w:t>。</w:t>
      </w:r>
    </w:p>
    <w:tbl>
      <w:tblPr>
        <w:tblW w:w="7020" w:type="dxa"/>
        <w:jc w:val="center"/>
        <w:tblInd w:w="0" w:type="dxa"/>
        <w:tblLook w:val="0000" w:firstRow="0" w:lastRow="0" w:firstColumn="0" w:lastColumn="0" w:noHBand="0" w:noVBand="0"/>
      </w:tblPr>
      <w:tblGrid>
        <w:gridCol w:w="1960"/>
        <w:gridCol w:w="1660"/>
        <w:gridCol w:w="3400"/>
      </w:tblGrid>
      <w:tr w:rsidR="00000000" w14:paraId="06D04FF9" w14:textId="77777777">
        <w:trPr>
          <w:trHeight w:val="498"/>
          <w:jc w:val="center"/>
        </w:trPr>
        <w:tc>
          <w:tcPr>
            <w:tcW w:w="7020" w:type="dxa"/>
            <w:gridSpan w:val="3"/>
            <w:tcBorders>
              <w:top w:val="nil"/>
              <w:left w:val="nil"/>
              <w:bottom w:val="nil"/>
              <w:right w:val="nil"/>
            </w:tcBorders>
            <w:vAlign w:val="center"/>
          </w:tcPr>
          <w:p w14:paraId="07EF6A5E"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6-2  </w:t>
            </w:r>
            <w:r>
              <w:rPr>
                <w:rFonts w:ascii="Times New Roman"/>
                <w:b/>
                <w:bCs/>
                <w:color w:val="000000"/>
                <w:kern w:val="0"/>
                <w:sz w:val="24"/>
                <w:szCs w:val="24"/>
              </w:rPr>
              <w:t>矿石主要矿物成份表</w:t>
            </w:r>
          </w:p>
        </w:tc>
      </w:tr>
      <w:tr w:rsidR="00000000" w14:paraId="43404343" w14:textId="77777777">
        <w:trPr>
          <w:trHeight w:val="402"/>
          <w:jc w:val="center"/>
        </w:trPr>
        <w:tc>
          <w:tcPr>
            <w:tcW w:w="1960" w:type="dxa"/>
            <w:tcBorders>
              <w:top w:val="single" w:sz="4" w:space="0" w:color="auto"/>
              <w:left w:val="single" w:sz="4" w:space="0" w:color="auto"/>
              <w:bottom w:val="single" w:sz="4" w:space="0" w:color="auto"/>
              <w:right w:val="single" w:sz="4" w:space="0" w:color="auto"/>
            </w:tcBorders>
            <w:vAlign w:val="center"/>
          </w:tcPr>
          <w:p w14:paraId="0098C34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分类</w:t>
            </w:r>
          </w:p>
        </w:tc>
        <w:tc>
          <w:tcPr>
            <w:tcW w:w="1660" w:type="dxa"/>
            <w:tcBorders>
              <w:top w:val="single" w:sz="4" w:space="0" w:color="auto"/>
              <w:left w:val="nil"/>
              <w:bottom w:val="single" w:sz="4" w:space="0" w:color="auto"/>
              <w:right w:val="single" w:sz="4" w:space="0" w:color="auto"/>
            </w:tcBorders>
            <w:vAlign w:val="center"/>
          </w:tcPr>
          <w:p w14:paraId="7F890B2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矿石矿物</w:t>
            </w:r>
          </w:p>
        </w:tc>
        <w:tc>
          <w:tcPr>
            <w:tcW w:w="3400" w:type="dxa"/>
            <w:tcBorders>
              <w:top w:val="single" w:sz="4" w:space="0" w:color="auto"/>
              <w:left w:val="nil"/>
              <w:bottom w:val="single" w:sz="4" w:space="0" w:color="auto"/>
              <w:right w:val="single" w:sz="4" w:space="0" w:color="auto"/>
            </w:tcBorders>
            <w:vAlign w:val="center"/>
          </w:tcPr>
          <w:p w14:paraId="477DE17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脉石矿物</w:t>
            </w:r>
          </w:p>
        </w:tc>
      </w:tr>
      <w:tr w:rsidR="00000000" w14:paraId="2346F327" w14:textId="77777777">
        <w:trPr>
          <w:trHeight w:val="402"/>
          <w:jc w:val="center"/>
        </w:trPr>
        <w:tc>
          <w:tcPr>
            <w:tcW w:w="1960" w:type="dxa"/>
            <w:tcBorders>
              <w:top w:val="nil"/>
              <w:left w:val="single" w:sz="4" w:space="0" w:color="auto"/>
              <w:bottom w:val="single" w:sz="4" w:space="0" w:color="auto"/>
              <w:right w:val="single" w:sz="4" w:space="0" w:color="auto"/>
            </w:tcBorders>
            <w:vAlign w:val="center"/>
          </w:tcPr>
          <w:p w14:paraId="13614CC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主要矿物</w:t>
            </w:r>
          </w:p>
        </w:tc>
        <w:tc>
          <w:tcPr>
            <w:tcW w:w="1660" w:type="dxa"/>
            <w:tcBorders>
              <w:top w:val="nil"/>
              <w:left w:val="nil"/>
              <w:bottom w:val="single" w:sz="4" w:space="0" w:color="auto"/>
              <w:right w:val="single" w:sz="4" w:space="0" w:color="auto"/>
            </w:tcBorders>
            <w:vAlign w:val="center"/>
          </w:tcPr>
          <w:p w14:paraId="16CBA6FE" w14:textId="77777777" w:rsidR="005A6981" w:rsidRDefault="005A6981">
            <w:pPr>
              <w:widowControl/>
              <w:spacing w:line="240" w:lineRule="auto"/>
              <w:ind w:firstLineChars="0" w:firstLine="0"/>
              <w:jc w:val="center"/>
              <w:rPr>
                <w:rFonts w:ascii="Times New Roman" w:hint="eastAsia"/>
                <w:color w:val="000000"/>
                <w:kern w:val="0"/>
                <w:sz w:val="24"/>
                <w:szCs w:val="24"/>
              </w:rPr>
            </w:pPr>
            <w:r>
              <w:rPr>
                <w:rFonts w:ascii="Times New Roman" w:hint="eastAsia"/>
                <w:color w:val="000000"/>
                <w:kern w:val="0"/>
                <w:sz w:val="24"/>
                <w:szCs w:val="24"/>
              </w:rPr>
              <w:t>xx</w:t>
            </w:r>
          </w:p>
        </w:tc>
        <w:tc>
          <w:tcPr>
            <w:tcW w:w="3400" w:type="dxa"/>
            <w:tcBorders>
              <w:top w:val="nil"/>
              <w:left w:val="nil"/>
              <w:bottom w:val="single" w:sz="4" w:space="0" w:color="auto"/>
              <w:right w:val="single" w:sz="4" w:space="0" w:color="auto"/>
            </w:tcBorders>
            <w:vAlign w:val="center"/>
          </w:tcPr>
          <w:p w14:paraId="1DD22E4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石英、长石</w:t>
            </w:r>
          </w:p>
        </w:tc>
      </w:tr>
      <w:tr w:rsidR="00000000" w14:paraId="4E93D6FB" w14:textId="77777777">
        <w:trPr>
          <w:trHeight w:val="402"/>
          <w:jc w:val="center"/>
        </w:trPr>
        <w:tc>
          <w:tcPr>
            <w:tcW w:w="1960" w:type="dxa"/>
            <w:tcBorders>
              <w:top w:val="nil"/>
              <w:left w:val="single" w:sz="4" w:space="0" w:color="auto"/>
              <w:bottom w:val="single" w:sz="4" w:space="0" w:color="auto"/>
              <w:right w:val="single" w:sz="4" w:space="0" w:color="auto"/>
            </w:tcBorders>
            <w:vAlign w:val="center"/>
          </w:tcPr>
          <w:p w14:paraId="73EAD4F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次要矿物</w:t>
            </w:r>
          </w:p>
        </w:tc>
        <w:tc>
          <w:tcPr>
            <w:tcW w:w="1660" w:type="dxa"/>
            <w:tcBorders>
              <w:top w:val="nil"/>
              <w:left w:val="nil"/>
              <w:bottom w:val="single" w:sz="4" w:space="0" w:color="auto"/>
              <w:right w:val="single" w:sz="4" w:space="0" w:color="auto"/>
            </w:tcBorders>
            <w:vAlign w:val="center"/>
          </w:tcPr>
          <w:p w14:paraId="12F8F19B" w14:textId="77777777" w:rsidR="005A6981" w:rsidRDefault="005A6981">
            <w:pPr>
              <w:widowControl/>
              <w:spacing w:line="240" w:lineRule="auto"/>
              <w:ind w:firstLineChars="0" w:firstLine="0"/>
              <w:jc w:val="left"/>
              <w:rPr>
                <w:rFonts w:ascii="Times New Roman"/>
                <w:color w:val="000000"/>
                <w:kern w:val="0"/>
                <w:sz w:val="24"/>
                <w:szCs w:val="24"/>
              </w:rPr>
            </w:pPr>
            <w:r>
              <w:rPr>
                <w:rFonts w:ascii="Times New Roman"/>
                <w:color w:val="000000"/>
                <w:kern w:val="0"/>
                <w:sz w:val="24"/>
                <w:szCs w:val="24"/>
                <w:lang w:eastAsia="zh-TW"/>
              </w:rPr>
              <w:t xml:space="preserve">     /</w:t>
            </w:r>
          </w:p>
        </w:tc>
        <w:tc>
          <w:tcPr>
            <w:tcW w:w="3400" w:type="dxa"/>
            <w:tcBorders>
              <w:top w:val="nil"/>
              <w:left w:val="nil"/>
              <w:bottom w:val="single" w:sz="4" w:space="0" w:color="auto"/>
              <w:right w:val="single" w:sz="4" w:space="0" w:color="auto"/>
            </w:tcBorders>
            <w:vAlign w:val="center"/>
          </w:tcPr>
          <w:p w14:paraId="7359941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绢云母</w:t>
            </w:r>
          </w:p>
        </w:tc>
      </w:tr>
      <w:tr w:rsidR="00000000" w14:paraId="72009389" w14:textId="77777777">
        <w:trPr>
          <w:trHeight w:val="402"/>
          <w:jc w:val="center"/>
        </w:trPr>
        <w:tc>
          <w:tcPr>
            <w:tcW w:w="1960" w:type="dxa"/>
            <w:tcBorders>
              <w:top w:val="nil"/>
              <w:left w:val="single" w:sz="4" w:space="0" w:color="auto"/>
              <w:bottom w:val="single" w:sz="4" w:space="0" w:color="auto"/>
              <w:right w:val="single" w:sz="4" w:space="0" w:color="auto"/>
            </w:tcBorders>
            <w:vAlign w:val="center"/>
          </w:tcPr>
          <w:p w14:paraId="18AB28B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少量矿物</w:t>
            </w:r>
          </w:p>
        </w:tc>
        <w:tc>
          <w:tcPr>
            <w:tcW w:w="1660" w:type="dxa"/>
            <w:tcBorders>
              <w:top w:val="nil"/>
              <w:left w:val="nil"/>
              <w:bottom w:val="single" w:sz="4" w:space="0" w:color="auto"/>
              <w:right w:val="single" w:sz="4" w:space="0" w:color="auto"/>
            </w:tcBorders>
            <w:vAlign w:val="center"/>
          </w:tcPr>
          <w:p w14:paraId="79468E0F" w14:textId="77777777" w:rsidR="005A6981" w:rsidRDefault="005A6981">
            <w:pPr>
              <w:widowControl/>
              <w:spacing w:line="240" w:lineRule="auto"/>
              <w:ind w:firstLineChars="0" w:firstLine="0"/>
              <w:jc w:val="left"/>
              <w:rPr>
                <w:rFonts w:ascii="Times New Roman"/>
                <w:color w:val="000000"/>
                <w:kern w:val="0"/>
                <w:sz w:val="24"/>
                <w:szCs w:val="24"/>
              </w:rPr>
            </w:pPr>
            <w:r>
              <w:rPr>
                <w:rFonts w:ascii="Times New Roman"/>
                <w:color w:val="000000"/>
                <w:kern w:val="0"/>
                <w:sz w:val="24"/>
                <w:szCs w:val="24"/>
                <w:lang w:eastAsia="zh-TW"/>
              </w:rPr>
              <w:t xml:space="preserve">     /</w:t>
            </w:r>
          </w:p>
        </w:tc>
        <w:tc>
          <w:tcPr>
            <w:tcW w:w="3400" w:type="dxa"/>
            <w:tcBorders>
              <w:top w:val="nil"/>
              <w:left w:val="nil"/>
              <w:bottom w:val="single" w:sz="4" w:space="0" w:color="auto"/>
              <w:right w:val="single" w:sz="4" w:space="0" w:color="auto"/>
            </w:tcBorders>
            <w:vAlign w:val="center"/>
          </w:tcPr>
          <w:p w14:paraId="22C4C68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方解石、白云母</w:t>
            </w:r>
          </w:p>
        </w:tc>
      </w:tr>
      <w:tr w:rsidR="00000000" w14:paraId="1EEE70E1" w14:textId="77777777">
        <w:trPr>
          <w:trHeight w:val="402"/>
          <w:jc w:val="center"/>
        </w:trPr>
        <w:tc>
          <w:tcPr>
            <w:tcW w:w="1960" w:type="dxa"/>
            <w:tcBorders>
              <w:top w:val="nil"/>
              <w:left w:val="single" w:sz="4" w:space="0" w:color="auto"/>
              <w:bottom w:val="single" w:sz="4" w:space="0" w:color="auto"/>
              <w:right w:val="single" w:sz="4" w:space="0" w:color="auto"/>
            </w:tcBorders>
            <w:vAlign w:val="center"/>
          </w:tcPr>
          <w:p w14:paraId="1B28E9F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微量矿物</w:t>
            </w:r>
          </w:p>
        </w:tc>
        <w:tc>
          <w:tcPr>
            <w:tcW w:w="1660" w:type="dxa"/>
            <w:tcBorders>
              <w:top w:val="nil"/>
              <w:left w:val="nil"/>
              <w:bottom w:val="single" w:sz="4" w:space="0" w:color="auto"/>
              <w:right w:val="single" w:sz="4" w:space="0" w:color="auto"/>
            </w:tcBorders>
            <w:vAlign w:val="center"/>
          </w:tcPr>
          <w:p w14:paraId="0BA400CC" w14:textId="77777777" w:rsidR="005A6981" w:rsidRDefault="005A6981">
            <w:pPr>
              <w:widowControl/>
              <w:spacing w:line="240" w:lineRule="auto"/>
              <w:ind w:firstLineChars="0" w:firstLine="0"/>
              <w:jc w:val="left"/>
              <w:rPr>
                <w:rFonts w:ascii="Times New Roman"/>
                <w:color w:val="000000"/>
                <w:kern w:val="0"/>
                <w:sz w:val="24"/>
                <w:szCs w:val="24"/>
              </w:rPr>
            </w:pPr>
            <w:r>
              <w:rPr>
                <w:rFonts w:ascii="Times New Roman"/>
                <w:color w:val="000000"/>
                <w:kern w:val="0"/>
                <w:sz w:val="24"/>
                <w:szCs w:val="24"/>
                <w:lang w:eastAsia="zh-TW"/>
              </w:rPr>
              <w:t xml:space="preserve">     /</w:t>
            </w:r>
          </w:p>
        </w:tc>
        <w:tc>
          <w:tcPr>
            <w:tcW w:w="3400" w:type="dxa"/>
            <w:tcBorders>
              <w:top w:val="nil"/>
              <w:left w:val="nil"/>
              <w:bottom w:val="single" w:sz="4" w:space="0" w:color="auto"/>
              <w:right w:val="single" w:sz="4" w:space="0" w:color="auto"/>
            </w:tcBorders>
            <w:vAlign w:val="center"/>
          </w:tcPr>
          <w:p w14:paraId="2DBF4CB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褐铁矿、黄铁矿、磷灰石</w:t>
            </w:r>
          </w:p>
        </w:tc>
      </w:tr>
    </w:tbl>
    <w:p w14:paraId="3C6D3943" w14:textId="77777777" w:rsidR="005A6981" w:rsidRDefault="005A6981">
      <w:pPr>
        <w:spacing w:line="160" w:lineRule="exact"/>
        <w:rPr>
          <w:rFonts w:ascii="Times New Roman"/>
          <w:sz w:val="10"/>
          <w:szCs w:val="10"/>
        </w:rPr>
      </w:pPr>
    </w:p>
    <w:p w14:paraId="453A8ACB" w14:textId="77777777" w:rsidR="005A6981" w:rsidRDefault="005A6981">
      <w:pPr>
        <w:ind w:firstLine="560"/>
        <w:rPr>
          <w:rFonts w:ascii="Times New Roman" w:hint="eastAsia"/>
          <w:szCs w:val="28"/>
        </w:rPr>
      </w:pPr>
      <w:r>
        <w:rPr>
          <w:rFonts w:ascii="Times New Roman"/>
          <w:szCs w:val="28"/>
        </w:rPr>
        <w:t>1</w:t>
      </w:r>
      <w:r>
        <w:rPr>
          <w:rFonts w:ascii="Times New Roman"/>
          <w:szCs w:val="28"/>
        </w:rPr>
        <w:t>、</w:t>
      </w:r>
      <w:r>
        <w:rPr>
          <w:rFonts w:ascii="Times New Roman" w:hint="eastAsia"/>
          <w:szCs w:val="28"/>
        </w:rPr>
        <w:t>xx</w:t>
      </w:r>
    </w:p>
    <w:p w14:paraId="71EB6436" w14:textId="77777777" w:rsidR="005A6981" w:rsidRDefault="005A6981">
      <w:pPr>
        <w:ind w:firstLine="560"/>
        <w:rPr>
          <w:rFonts w:ascii="Times New Roman"/>
          <w:szCs w:val="28"/>
        </w:rPr>
      </w:pPr>
      <w:r>
        <w:rPr>
          <w:rFonts w:ascii="Times New Roman"/>
          <w:szCs w:val="28"/>
        </w:rPr>
        <w:t>以白色和浅绿～绿色为主，次为浅紫</w:t>
      </w:r>
      <w:r>
        <w:rPr>
          <w:rFonts w:ascii="Times New Roman"/>
          <w:szCs w:val="28"/>
        </w:rPr>
        <w:t>色及无色，玻璃光泽，半自形粒状及他形粒状均常见，在矿石中多表现为碎裂角砾状产出；</w:t>
      </w:r>
      <w:r>
        <w:rPr>
          <w:rFonts w:ascii="Times New Roman" w:hint="eastAsia"/>
          <w:szCs w:val="28"/>
        </w:rPr>
        <w:t>xx</w:t>
      </w:r>
      <w:r>
        <w:rPr>
          <w:rFonts w:ascii="Times New Roman"/>
          <w:szCs w:val="28"/>
        </w:rPr>
        <w:t>颗粒大小相差很大，从粗到细均有分布，大者可达</w:t>
      </w:r>
      <w:r>
        <w:rPr>
          <w:rFonts w:ascii="Times New Roman"/>
          <w:szCs w:val="28"/>
        </w:rPr>
        <w:t>10</w:t>
      </w:r>
      <w:r>
        <w:rPr>
          <w:rFonts w:ascii="Times New Roman"/>
          <w:szCs w:val="28"/>
        </w:rPr>
        <w:t>厘米，小的只有</w:t>
      </w:r>
      <w:r>
        <w:rPr>
          <w:rFonts w:ascii="Times New Roman"/>
          <w:szCs w:val="28"/>
        </w:rPr>
        <w:t>0.025mm</w:t>
      </w:r>
      <w:r>
        <w:rPr>
          <w:rFonts w:ascii="Times New Roman"/>
          <w:szCs w:val="28"/>
        </w:rPr>
        <w:t>或更小，偏光显微镜下常见的为</w:t>
      </w:r>
      <w:r>
        <w:rPr>
          <w:rFonts w:ascii="Times New Roman"/>
          <w:szCs w:val="28"/>
        </w:rPr>
        <w:t>0.05-2.5mm</w:t>
      </w:r>
      <w:r>
        <w:rPr>
          <w:rFonts w:ascii="Times New Roman"/>
          <w:szCs w:val="28"/>
        </w:rPr>
        <w:t>。</w:t>
      </w:r>
      <w:r>
        <w:rPr>
          <w:rFonts w:ascii="Times New Roman" w:hint="eastAsia"/>
          <w:szCs w:val="28"/>
        </w:rPr>
        <w:t>xx</w:t>
      </w:r>
      <w:r>
        <w:rPr>
          <w:rFonts w:ascii="Times New Roman"/>
          <w:szCs w:val="28"/>
        </w:rPr>
        <w:t>在矿石中主要有以下四种嵌布形式：</w:t>
      </w:r>
    </w:p>
    <w:p w14:paraId="6E705CFB" w14:textId="77777777" w:rsidR="005A6981" w:rsidRDefault="005A6981">
      <w:pPr>
        <w:ind w:firstLine="560"/>
        <w:rPr>
          <w:rFonts w:ascii="Times New Roman"/>
          <w:szCs w:val="28"/>
        </w:rPr>
      </w:pPr>
      <w:r>
        <w:rPr>
          <w:rFonts w:ascii="Times New Roman"/>
          <w:szCs w:val="28"/>
        </w:rPr>
        <w:t>1</w:t>
      </w:r>
      <w:r>
        <w:rPr>
          <w:rFonts w:ascii="Times New Roman"/>
          <w:szCs w:val="28"/>
        </w:rPr>
        <w:t>）以角砾的形式产出</w:t>
      </w:r>
    </w:p>
    <w:p w14:paraId="67AC02A4" w14:textId="77777777" w:rsidR="005A6981" w:rsidRDefault="005A6981">
      <w:pPr>
        <w:ind w:firstLine="560"/>
        <w:rPr>
          <w:rFonts w:ascii="Times New Roman"/>
          <w:szCs w:val="28"/>
        </w:rPr>
      </w:pPr>
      <w:r>
        <w:rPr>
          <w:rFonts w:ascii="Times New Roman"/>
          <w:szCs w:val="28"/>
        </w:rPr>
        <w:t>角砾一般</w:t>
      </w:r>
      <w:r>
        <w:rPr>
          <w:rFonts w:ascii="Times New Roman"/>
          <w:szCs w:val="28"/>
        </w:rPr>
        <w:t xml:space="preserve"> 2-10mm</w:t>
      </w:r>
      <w:r>
        <w:rPr>
          <w:rFonts w:ascii="Times New Roman"/>
          <w:szCs w:val="28"/>
        </w:rPr>
        <w:t>，部分大者可达</w:t>
      </w:r>
      <w:r>
        <w:rPr>
          <w:rFonts w:ascii="Times New Roman"/>
          <w:szCs w:val="28"/>
        </w:rPr>
        <w:t xml:space="preserve"> 8-10 </w:t>
      </w:r>
      <w:r>
        <w:rPr>
          <w:rFonts w:ascii="Times New Roman"/>
          <w:szCs w:val="28"/>
        </w:rPr>
        <w:t>厘米。</w:t>
      </w:r>
      <w:r>
        <w:rPr>
          <w:rFonts w:ascii="Times New Roman" w:hint="eastAsia"/>
          <w:szCs w:val="28"/>
        </w:rPr>
        <w:t>xx</w:t>
      </w:r>
      <w:r>
        <w:rPr>
          <w:rFonts w:ascii="Times New Roman"/>
          <w:szCs w:val="28"/>
        </w:rPr>
        <w:t>构成角砾的形式主要</w:t>
      </w:r>
      <w:r>
        <w:rPr>
          <w:rFonts w:ascii="Times New Roman"/>
          <w:szCs w:val="28"/>
        </w:rPr>
        <w:lastRenderedPageBreak/>
        <w:t>有三种：</w:t>
      </w:r>
    </w:p>
    <w:p w14:paraId="4CEE385A" w14:textId="77777777" w:rsidR="005A6981" w:rsidRDefault="005A6981">
      <w:pPr>
        <w:ind w:firstLine="560"/>
        <w:rPr>
          <w:rFonts w:ascii="Times New Roman"/>
          <w:szCs w:val="28"/>
        </w:rPr>
      </w:pPr>
      <w:r>
        <w:rPr>
          <w:rFonts w:ascii="Times New Roman"/>
          <w:szCs w:val="28"/>
        </w:rPr>
        <w:t>（</w:t>
      </w:r>
      <w:r>
        <w:rPr>
          <w:rFonts w:ascii="Times New Roman"/>
          <w:szCs w:val="28"/>
        </w:rPr>
        <w:t>1</w:t>
      </w:r>
      <w:r>
        <w:rPr>
          <w:rFonts w:ascii="Times New Roman"/>
          <w:szCs w:val="28"/>
        </w:rPr>
        <w:t>）尖棱角状</w:t>
      </w:r>
      <w:r>
        <w:rPr>
          <w:rFonts w:ascii="Times New Roman" w:hint="eastAsia"/>
          <w:szCs w:val="28"/>
        </w:rPr>
        <w:t>xx</w:t>
      </w:r>
      <w:r>
        <w:rPr>
          <w:rFonts w:ascii="Times New Roman"/>
          <w:szCs w:val="28"/>
        </w:rPr>
        <w:t>单体角砾，这类单体</w:t>
      </w:r>
      <w:r>
        <w:rPr>
          <w:rFonts w:ascii="Times New Roman" w:hint="eastAsia"/>
          <w:szCs w:val="28"/>
        </w:rPr>
        <w:t>xx</w:t>
      </w:r>
      <w:r>
        <w:rPr>
          <w:rFonts w:ascii="Times New Roman"/>
          <w:szCs w:val="28"/>
        </w:rPr>
        <w:t>通常又经后期动力作用发生碎裂，裂隙中又充填晚期石英。</w:t>
      </w:r>
    </w:p>
    <w:p w14:paraId="69F4A850" w14:textId="77777777" w:rsidR="005A6981" w:rsidRDefault="005A6981">
      <w:pPr>
        <w:ind w:firstLine="560"/>
        <w:rPr>
          <w:rFonts w:ascii="Times New Roman"/>
          <w:szCs w:val="28"/>
        </w:rPr>
      </w:pPr>
      <w:r>
        <w:rPr>
          <w:rFonts w:ascii="Times New Roman"/>
          <w:szCs w:val="28"/>
        </w:rPr>
        <w:t>（</w:t>
      </w:r>
      <w:r>
        <w:rPr>
          <w:rFonts w:ascii="Times New Roman"/>
          <w:szCs w:val="28"/>
        </w:rPr>
        <w:t>2</w:t>
      </w:r>
      <w:r>
        <w:rPr>
          <w:rFonts w:ascii="Times New Roman"/>
          <w:szCs w:val="28"/>
        </w:rPr>
        <w:t>）</w:t>
      </w:r>
      <w:r>
        <w:rPr>
          <w:rFonts w:ascii="Times New Roman" w:hint="eastAsia"/>
          <w:szCs w:val="28"/>
        </w:rPr>
        <w:t>xx</w:t>
      </w:r>
      <w:r>
        <w:rPr>
          <w:rFonts w:ascii="Times New Roman"/>
          <w:szCs w:val="28"/>
        </w:rPr>
        <w:t>与石英、长石等共同组成角砾，粒径为</w:t>
      </w:r>
      <w:r>
        <w:rPr>
          <w:rFonts w:ascii="Times New Roman"/>
          <w:szCs w:val="28"/>
        </w:rPr>
        <w:t>0.02-0.5mm</w:t>
      </w:r>
      <w:r>
        <w:rPr>
          <w:rFonts w:ascii="Times New Roman"/>
          <w:szCs w:val="28"/>
        </w:rPr>
        <w:t>。</w:t>
      </w:r>
    </w:p>
    <w:p w14:paraId="69E9FA2C" w14:textId="77777777" w:rsidR="005A6981" w:rsidRDefault="005A6981">
      <w:pPr>
        <w:ind w:firstLine="560"/>
        <w:rPr>
          <w:rFonts w:ascii="Times New Roman"/>
          <w:szCs w:val="28"/>
        </w:rPr>
      </w:pPr>
      <w:r>
        <w:rPr>
          <w:rFonts w:ascii="Times New Roman"/>
          <w:szCs w:val="28"/>
        </w:rPr>
        <w:t>（</w:t>
      </w:r>
      <w:r>
        <w:rPr>
          <w:rFonts w:ascii="Times New Roman"/>
          <w:szCs w:val="28"/>
        </w:rPr>
        <w:t>3</w:t>
      </w:r>
      <w:r>
        <w:rPr>
          <w:rFonts w:ascii="Times New Roman"/>
          <w:szCs w:val="28"/>
        </w:rPr>
        <w:t>）</w:t>
      </w:r>
      <w:r>
        <w:rPr>
          <w:rFonts w:ascii="Times New Roman" w:hint="eastAsia"/>
          <w:szCs w:val="28"/>
        </w:rPr>
        <w:t>xx</w:t>
      </w:r>
      <w:r>
        <w:rPr>
          <w:rFonts w:ascii="Times New Roman"/>
          <w:szCs w:val="28"/>
        </w:rPr>
        <w:t>集合体组成</w:t>
      </w:r>
      <w:r>
        <w:rPr>
          <w:rFonts w:ascii="Times New Roman" w:hint="eastAsia"/>
          <w:szCs w:val="28"/>
        </w:rPr>
        <w:t>xx</w:t>
      </w:r>
      <w:r>
        <w:rPr>
          <w:rFonts w:ascii="Times New Roman"/>
          <w:szCs w:val="28"/>
        </w:rPr>
        <w:t>角砾，这类</w:t>
      </w:r>
      <w:r>
        <w:rPr>
          <w:rFonts w:ascii="Times New Roman" w:hint="eastAsia"/>
          <w:szCs w:val="28"/>
        </w:rPr>
        <w:t>xx</w:t>
      </w:r>
      <w:r>
        <w:rPr>
          <w:rFonts w:ascii="Times New Roman"/>
          <w:szCs w:val="28"/>
        </w:rPr>
        <w:t>粒径为</w:t>
      </w:r>
      <w:r>
        <w:rPr>
          <w:rFonts w:ascii="Times New Roman"/>
          <w:szCs w:val="28"/>
        </w:rPr>
        <w:t>0.2-2mm</w:t>
      </w:r>
      <w:r>
        <w:rPr>
          <w:rFonts w:ascii="Times New Roman"/>
          <w:szCs w:val="28"/>
        </w:rPr>
        <w:t>。</w:t>
      </w:r>
    </w:p>
    <w:p w14:paraId="502F6684" w14:textId="77777777" w:rsidR="005A6981" w:rsidRDefault="005A6981">
      <w:pPr>
        <w:ind w:firstLine="560"/>
        <w:rPr>
          <w:rFonts w:ascii="Times New Roman"/>
          <w:szCs w:val="28"/>
        </w:rPr>
      </w:pPr>
      <w:r>
        <w:rPr>
          <w:rFonts w:ascii="Times New Roman"/>
          <w:szCs w:val="28"/>
        </w:rPr>
        <w:t>2</w:t>
      </w:r>
      <w:r>
        <w:rPr>
          <w:rFonts w:ascii="Times New Roman"/>
          <w:szCs w:val="28"/>
        </w:rPr>
        <w:t>）以脉状形式产出</w:t>
      </w:r>
    </w:p>
    <w:p w14:paraId="457CAB72" w14:textId="77777777" w:rsidR="005A6981" w:rsidRDefault="005A6981">
      <w:pPr>
        <w:ind w:firstLine="560"/>
        <w:rPr>
          <w:rFonts w:ascii="Times New Roman"/>
          <w:szCs w:val="28"/>
        </w:rPr>
      </w:pPr>
      <w:r>
        <w:rPr>
          <w:rFonts w:ascii="Times New Roman"/>
          <w:szCs w:val="28"/>
        </w:rPr>
        <w:t>此类型的</w:t>
      </w:r>
      <w:r>
        <w:rPr>
          <w:rFonts w:ascii="Times New Roman" w:hint="eastAsia"/>
          <w:szCs w:val="28"/>
        </w:rPr>
        <w:t>xx</w:t>
      </w:r>
      <w:r>
        <w:rPr>
          <w:rFonts w:ascii="Times New Roman"/>
          <w:szCs w:val="28"/>
        </w:rPr>
        <w:t>常与硅化石英紧密伴生，石英、</w:t>
      </w:r>
      <w:r>
        <w:rPr>
          <w:rFonts w:ascii="Times New Roman" w:hint="eastAsia"/>
          <w:szCs w:val="28"/>
        </w:rPr>
        <w:t>xx</w:t>
      </w:r>
      <w:r>
        <w:rPr>
          <w:rFonts w:ascii="Times New Roman"/>
          <w:szCs w:val="28"/>
        </w:rPr>
        <w:t>脉分布于矿石中，脉体由边缘向中央矿物组合通常为犬齿状石英或梳状石英、半自形</w:t>
      </w:r>
      <w:r>
        <w:rPr>
          <w:rFonts w:ascii="Times New Roman"/>
          <w:szCs w:val="28"/>
        </w:rPr>
        <w:t>—</w:t>
      </w:r>
      <w:r>
        <w:rPr>
          <w:rFonts w:ascii="Times New Roman"/>
          <w:szCs w:val="28"/>
        </w:rPr>
        <w:t>他形粒状的</w:t>
      </w:r>
      <w:r>
        <w:rPr>
          <w:rFonts w:ascii="Times New Roman" w:hint="eastAsia"/>
          <w:szCs w:val="28"/>
        </w:rPr>
        <w:t>xx</w:t>
      </w:r>
      <w:r>
        <w:rPr>
          <w:rFonts w:ascii="Times New Roman"/>
          <w:szCs w:val="28"/>
        </w:rPr>
        <w:t>，脉幅一般为</w:t>
      </w:r>
      <w:r>
        <w:rPr>
          <w:rFonts w:ascii="Times New Roman"/>
          <w:szCs w:val="28"/>
        </w:rPr>
        <w:t>0.05-0.5mm</w:t>
      </w:r>
      <w:r>
        <w:rPr>
          <w:rFonts w:ascii="Times New Roman"/>
          <w:szCs w:val="28"/>
        </w:rPr>
        <w:t>，大者可达</w:t>
      </w:r>
      <w:r>
        <w:rPr>
          <w:rFonts w:ascii="Times New Roman"/>
          <w:szCs w:val="28"/>
        </w:rPr>
        <w:t>2mm</w:t>
      </w:r>
      <w:r>
        <w:rPr>
          <w:rFonts w:ascii="Times New Roman"/>
          <w:szCs w:val="28"/>
        </w:rPr>
        <w:t>，</w:t>
      </w:r>
      <w:r>
        <w:rPr>
          <w:rFonts w:ascii="Times New Roman"/>
          <w:szCs w:val="28"/>
        </w:rPr>
        <w:t xml:space="preserve"> </w:t>
      </w:r>
      <w:r>
        <w:rPr>
          <w:rFonts w:ascii="Times New Roman" w:hint="eastAsia"/>
          <w:szCs w:val="28"/>
        </w:rPr>
        <w:t>xx</w:t>
      </w:r>
      <w:r>
        <w:rPr>
          <w:rFonts w:ascii="Times New Roman"/>
          <w:szCs w:val="28"/>
        </w:rPr>
        <w:t>粒径为</w:t>
      </w:r>
      <w:r>
        <w:rPr>
          <w:rFonts w:ascii="Times New Roman"/>
          <w:szCs w:val="28"/>
        </w:rPr>
        <w:t>0.025-0.5mm</w:t>
      </w:r>
      <w:r>
        <w:rPr>
          <w:rFonts w:ascii="Times New Roman"/>
          <w:szCs w:val="28"/>
        </w:rPr>
        <w:t>。在</w:t>
      </w:r>
      <w:r>
        <w:rPr>
          <w:rFonts w:ascii="Times New Roman" w:hint="eastAsia"/>
          <w:szCs w:val="28"/>
        </w:rPr>
        <w:t>xx</w:t>
      </w:r>
      <w:r>
        <w:rPr>
          <w:rFonts w:ascii="Times New Roman"/>
          <w:szCs w:val="28"/>
        </w:rPr>
        <w:t>脉中局部可见少量方解石伴生，</w:t>
      </w:r>
      <w:r>
        <w:rPr>
          <w:rFonts w:ascii="Times New Roman"/>
          <w:szCs w:val="28"/>
        </w:rPr>
        <w:t xml:space="preserve"> </w:t>
      </w:r>
      <w:r>
        <w:rPr>
          <w:rFonts w:ascii="Times New Roman"/>
          <w:szCs w:val="28"/>
        </w:rPr>
        <w:t>方解石呈微细粒状，粒径</w:t>
      </w:r>
      <w:r>
        <w:rPr>
          <w:rFonts w:ascii="Times New Roman"/>
          <w:szCs w:val="28"/>
        </w:rPr>
        <w:t>0.005-0.05mm</w:t>
      </w:r>
      <w:r>
        <w:rPr>
          <w:rFonts w:ascii="Times New Roman"/>
          <w:szCs w:val="28"/>
        </w:rPr>
        <w:t>。</w:t>
      </w:r>
    </w:p>
    <w:p w14:paraId="5ACA17EB" w14:textId="77777777" w:rsidR="005A6981" w:rsidRDefault="005A6981">
      <w:pPr>
        <w:ind w:firstLine="560"/>
        <w:rPr>
          <w:rFonts w:ascii="Times New Roman"/>
          <w:szCs w:val="28"/>
        </w:rPr>
      </w:pPr>
      <w:r>
        <w:rPr>
          <w:rFonts w:ascii="Times New Roman"/>
          <w:szCs w:val="28"/>
        </w:rPr>
        <w:t>3</w:t>
      </w:r>
      <w:r>
        <w:rPr>
          <w:rFonts w:ascii="Times New Roman"/>
          <w:szCs w:val="28"/>
        </w:rPr>
        <w:t>）以杂基的形式产出</w:t>
      </w:r>
    </w:p>
    <w:p w14:paraId="1604749B" w14:textId="77777777" w:rsidR="005A6981" w:rsidRDefault="005A6981">
      <w:pPr>
        <w:ind w:firstLine="560"/>
        <w:rPr>
          <w:rFonts w:ascii="Times New Roman"/>
          <w:szCs w:val="28"/>
        </w:rPr>
      </w:pPr>
      <w:r>
        <w:rPr>
          <w:rFonts w:ascii="Times New Roman"/>
          <w:szCs w:val="28"/>
        </w:rPr>
        <w:t>此种类型的</w:t>
      </w:r>
      <w:r>
        <w:rPr>
          <w:rFonts w:ascii="Times New Roman" w:hint="eastAsia"/>
          <w:szCs w:val="28"/>
        </w:rPr>
        <w:t>xx</w:t>
      </w:r>
      <w:r>
        <w:rPr>
          <w:rFonts w:ascii="Times New Roman"/>
          <w:szCs w:val="28"/>
        </w:rPr>
        <w:t>通常与围岩或（硅化）石英共同以填隙物的形式充填于角砾中，常见为棱角状，粒径一般为</w:t>
      </w:r>
      <w:r>
        <w:rPr>
          <w:rFonts w:ascii="Times New Roman"/>
          <w:szCs w:val="28"/>
        </w:rPr>
        <w:t>0</w:t>
      </w:r>
      <w:r>
        <w:rPr>
          <w:rFonts w:ascii="Times New Roman"/>
          <w:szCs w:val="28"/>
        </w:rPr>
        <w:t>.1-2m</w:t>
      </w:r>
      <w:r>
        <w:rPr>
          <w:rFonts w:ascii="Times New Roman"/>
          <w:szCs w:val="28"/>
        </w:rPr>
        <w:t>，也有部分小于</w:t>
      </w:r>
      <w:r>
        <w:rPr>
          <w:rFonts w:ascii="Times New Roman"/>
          <w:szCs w:val="28"/>
        </w:rPr>
        <w:t>0.05mm</w:t>
      </w:r>
      <w:r>
        <w:rPr>
          <w:rFonts w:ascii="Times New Roman"/>
          <w:szCs w:val="28"/>
        </w:rPr>
        <w:t>。</w:t>
      </w:r>
    </w:p>
    <w:p w14:paraId="43FA16CE" w14:textId="77777777" w:rsidR="005A6981" w:rsidRDefault="005A6981">
      <w:pPr>
        <w:ind w:firstLine="560"/>
        <w:rPr>
          <w:rFonts w:ascii="Times New Roman"/>
          <w:szCs w:val="28"/>
        </w:rPr>
      </w:pPr>
      <w:r>
        <w:rPr>
          <w:rFonts w:ascii="Times New Roman"/>
          <w:szCs w:val="28"/>
        </w:rPr>
        <w:t>4</w:t>
      </w:r>
      <w:r>
        <w:rPr>
          <w:rFonts w:ascii="Times New Roman"/>
          <w:szCs w:val="28"/>
        </w:rPr>
        <w:t>）呈浸染状分布</w:t>
      </w:r>
    </w:p>
    <w:p w14:paraId="6C49B506" w14:textId="77777777" w:rsidR="005A6981" w:rsidRDefault="005A6981">
      <w:pPr>
        <w:ind w:firstLine="560"/>
        <w:rPr>
          <w:rFonts w:ascii="Times New Roman"/>
          <w:szCs w:val="28"/>
        </w:rPr>
      </w:pPr>
      <w:r>
        <w:rPr>
          <w:rFonts w:ascii="Times New Roman" w:hint="eastAsia"/>
          <w:szCs w:val="28"/>
        </w:rPr>
        <w:t>xx</w:t>
      </w:r>
      <w:r>
        <w:rPr>
          <w:rFonts w:ascii="Times New Roman"/>
          <w:szCs w:val="28"/>
        </w:rPr>
        <w:t>呈浸染状分布于脉石矿物之间，脉石矿物以（硅化）石英为主，其次还有少量长石及绢（白）云母类矿物。此类</w:t>
      </w:r>
      <w:r>
        <w:rPr>
          <w:rFonts w:ascii="Times New Roman" w:hint="eastAsia"/>
          <w:szCs w:val="28"/>
        </w:rPr>
        <w:t>xx</w:t>
      </w:r>
      <w:r>
        <w:rPr>
          <w:rFonts w:ascii="Times New Roman"/>
          <w:szCs w:val="28"/>
        </w:rPr>
        <w:t>呈他形粒状，</w:t>
      </w:r>
      <w:r>
        <w:rPr>
          <w:rFonts w:ascii="Times New Roman"/>
          <w:szCs w:val="28"/>
        </w:rPr>
        <w:t xml:space="preserve"> </w:t>
      </w:r>
      <w:r>
        <w:rPr>
          <w:rFonts w:ascii="Times New Roman"/>
          <w:szCs w:val="28"/>
        </w:rPr>
        <w:t>粒径一般为</w:t>
      </w:r>
      <w:r>
        <w:rPr>
          <w:rFonts w:ascii="Times New Roman"/>
          <w:szCs w:val="28"/>
        </w:rPr>
        <w:t>0.005-0.2mm</w:t>
      </w:r>
      <w:r>
        <w:rPr>
          <w:rFonts w:ascii="Times New Roman"/>
          <w:szCs w:val="28"/>
        </w:rPr>
        <w:t>。</w:t>
      </w:r>
    </w:p>
    <w:p w14:paraId="62B29F5D" w14:textId="77777777" w:rsidR="005A6981" w:rsidRDefault="005A6981">
      <w:pPr>
        <w:ind w:firstLine="560"/>
        <w:rPr>
          <w:rFonts w:ascii="Times New Roman"/>
          <w:szCs w:val="28"/>
        </w:rPr>
      </w:pPr>
      <w:r>
        <w:rPr>
          <w:rFonts w:ascii="Times New Roman"/>
          <w:szCs w:val="28"/>
        </w:rPr>
        <w:t>2</w:t>
      </w:r>
      <w:r>
        <w:rPr>
          <w:rFonts w:ascii="Times New Roman"/>
          <w:szCs w:val="28"/>
        </w:rPr>
        <w:t>、石英</w:t>
      </w:r>
    </w:p>
    <w:p w14:paraId="79989A1C" w14:textId="77777777" w:rsidR="005A6981" w:rsidRDefault="005A6981">
      <w:pPr>
        <w:ind w:firstLine="560"/>
        <w:rPr>
          <w:rFonts w:ascii="Times New Roman"/>
          <w:szCs w:val="28"/>
        </w:rPr>
      </w:pPr>
      <w:r>
        <w:rPr>
          <w:rFonts w:ascii="Times New Roman"/>
          <w:szCs w:val="28"/>
        </w:rPr>
        <w:t>石英是矿石中最主要的脉石矿物，乳白色或烟灰色，油脂光泽，</w:t>
      </w:r>
      <w:r>
        <w:rPr>
          <w:rFonts w:ascii="Times New Roman"/>
          <w:szCs w:val="28"/>
        </w:rPr>
        <w:t xml:space="preserve"> </w:t>
      </w:r>
      <w:r>
        <w:rPr>
          <w:rFonts w:ascii="Times New Roman"/>
          <w:szCs w:val="28"/>
        </w:rPr>
        <w:t>多呈</w:t>
      </w:r>
      <w:r>
        <w:rPr>
          <w:rFonts w:ascii="Times New Roman"/>
          <w:szCs w:val="28"/>
        </w:rPr>
        <w:lastRenderedPageBreak/>
        <w:t>粒状，粒径一般为</w:t>
      </w:r>
      <w:r>
        <w:rPr>
          <w:rFonts w:ascii="Times New Roman"/>
          <w:szCs w:val="28"/>
        </w:rPr>
        <w:t xml:space="preserve"> 0.01-0.5mm</w:t>
      </w:r>
      <w:r>
        <w:rPr>
          <w:rFonts w:ascii="Times New Roman"/>
          <w:szCs w:val="28"/>
        </w:rPr>
        <w:t>。</w:t>
      </w:r>
    </w:p>
    <w:p w14:paraId="6E5D1084" w14:textId="77777777" w:rsidR="005A6981" w:rsidRDefault="005A6981">
      <w:pPr>
        <w:ind w:firstLine="560"/>
        <w:rPr>
          <w:rFonts w:ascii="Times New Roman"/>
          <w:szCs w:val="28"/>
        </w:rPr>
      </w:pPr>
      <w:r>
        <w:rPr>
          <w:rFonts w:ascii="Times New Roman"/>
          <w:szCs w:val="28"/>
        </w:rPr>
        <w:t>3</w:t>
      </w:r>
      <w:r>
        <w:rPr>
          <w:rFonts w:ascii="Times New Roman"/>
          <w:szCs w:val="28"/>
        </w:rPr>
        <w:t>、其他矿物</w:t>
      </w:r>
    </w:p>
    <w:p w14:paraId="034F8AF9" w14:textId="77777777" w:rsidR="005A6981" w:rsidRDefault="005A6981">
      <w:pPr>
        <w:ind w:firstLine="560"/>
        <w:rPr>
          <w:rFonts w:ascii="Times New Roman"/>
          <w:szCs w:val="28"/>
        </w:rPr>
      </w:pPr>
      <w:r>
        <w:rPr>
          <w:rFonts w:ascii="Times New Roman"/>
          <w:szCs w:val="28"/>
        </w:rPr>
        <w:t>矿石中除</w:t>
      </w:r>
      <w:r>
        <w:rPr>
          <w:rFonts w:ascii="Times New Roman" w:hint="eastAsia"/>
          <w:szCs w:val="28"/>
        </w:rPr>
        <w:t>xx</w:t>
      </w:r>
      <w:r>
        <w:rPr>
          <w:rFonts w:ascii="Times New Roman"/>
          <w:szCs w:val="28"/>
        </w:rPr>
        <w:t>和石英外，还有部分硅酸盐、铝硅酸盐矿物及少量碳酸盐矿物，如长石、绢云母、白云母、方解石等，其中长石、白云母类多为原岩中的矿物残存，绢云母为后期蚀变产物，方解石为后期次生产物。</w:t>
      </w:r>
    </w:p>
    <w:p w14:paraId="1D931F0B" w14:textId="77777777" w:rsidR="005A6981" w:rsidRDefault="005A6981">
      <w:pPr>
        <w:pStyle w:val="4"/>
        <w:spacing w:line="530" w:lineRule="exact"/>
        <w:ind w:firstLine="560"/>
        <w:rPr>
          <w:rFonts w:ascii="Times New Roman" w:hAnsi="Times New Roman"/>
          <w:b/>
          <w:bCs w:val="0"/>
        </w:rPr>
      </w:pPr>
      <w:r>
        <w:rPr>
          <w:rFonts w:ascii="Times New Roman" w:hAnsi="Times New Roman"/>
          <w:b/>
          <w:bCs w:val="0"/>
        </w:rPr>
        <w:t>6.3.1.2</w:t>
      </w:r>
      <w:r>
        <w:rPr>
          <w:rFonts w:ascii="Times New Roman" w:hAnsi="Times New Roman"/>
          <w:b/>
          <w:bCs w:val="0"/>
        </w:rPr>
        <w:t>矿石结构构造特征</w:t>
      </w:r>
    </w:p>
    <w:p w14:paraId="301A9F66" w14:textId="77777777" w:rsidR="005A6981" w:rsidRDefault="005A6981">
      <w:pPr>
        <w:spacing w:line="530" w:lineRule="exact"/>
        <w:ind w:firstLine="560"/>
        <w:rPr>
          <w:rFonts w:ascii="Times New Roman"/>
          <w:szCs w:val="28"/>
        </w:rPr>
      </w:pPr>
      <w:r>
        <w:rPr>
          <w:rFonts w:ascii="Times New Roman"/>
          <w:szCs w:val="28"/>
        </w:rPr>
        <w:t>1</w:t>
      </w:r>
      <w:r>
        <w:rPr>
          <w:rFonts w:ascii="Times New Roman"/>
          <w:szCs w:val="28"/>
        </w:rPr>
        <w:t>、主要结构特征</w:t>
      </w:r>
    </w:p>
    <w:p w14:paraId="0861D198" w14:textId="77777777" w:rsidR="005A6981" w:rsidRDefault="005A6981">
      <w:pPr>
        <w:spacing w:line="530" w:lineRule="exact"/>
        <w:ind w:firstLine="560"/>
        <w:rPr>
          <w:rFonts w:ascii="Times New Roman"/>
          <w:szCs w:val="28"/>
        </w:rPr>
      </w:pPr>
      <w:r>
        <w:rPr>
          <w:rFonts w:ascii="Times New Roman"/>
          <w:szCs w:val="28"/>
        </w:rPr>
        <w:t>矿石结构有自形</w:t>
      </w:r>
      <w:r>
        <w:rPr>
          <w:rFonts w:ascii="Times New Roman"/>
          <w:szCs w:val="28"/>
        </w:rPr>
        <w:t>-</w:t>
      </w:r>
      <w:r>
        <w:rPr>
          <w:rFonts w:ascii="Times New Roman"/>
          <w:szCs w:val="28"/>
        </w:rPr>
        <w:t>半自形粒状结构、他形粒状结构及碎粒碎粉结构。</w:t>
      </w:r>
    </w:p>
    <w:p w14:paraId="2BB256EA" w14:textId="77777777" w:rsidR="005A6981" w:rsidRDefault="005A6981">
      <w:pPr>
        <w:spacing w:line="530" w:lineRule="exact"/>
        <w:ind w:firstLine="560"/>
        <w:rPr>
          <w:rFonts w:ascii="Times New Roman"/>
          <w:szCs w:val="28"/>
        </w:rPr>
      </w:pPr>
      <w:r>
        <w:rPr>
          <w:rFonts w:ascii="Times New Roman"/>
          <w:szCs w:val="28"/>
        </w:rPr>
        <w:t>2</w:t>
      </w:r>
      <w:r>
        <w:rPr>
          <w:rFonts w:ascii="Times New Roman"/>
          <w:szCs w:val="28"/>
        </w:rPr>
        <w:t>、主要构造特征</w:t>
      </w:r>
    </w:p>
    <w:p w14:paraId="73BD064D" w14:textId="77777777" w:rsidR="005A6981" w:rsidRDefault="005A6981">
      <w:pPr>
        <w:spacing w:line="530" w:lineRule="exact"/>
        <w:ind w:firstLine="560"/>
        <w:rPr>
          <w:rFonts w:ascii="Times New Roman"/>
          <w:szCs w:val="28"/>
        </w:rPr>
      </w:pPr>
      <w:r>
        <w:rPr>
          <w:rFonts w:ascii="Times New Roman"/>
          <w:szCs w:val="28"/>
        </w:rPr>
        <w:t>矿石构造主要有角砾状构造、脉状构造和浸染状构造，次为条带状或环状构造，少量块状构造。</w:t>
      </w:r>
    </w:p>
    <w:p w14:paraId="35A7BA20" w14:textId="77777777" w:rsidR="005A6981" w:rsidRDefault="005A6981">
      <w:pPr>
        <w:pStyle w:val="4"/>
        <w:spacing w:line="530" w:lineRule="exact"/>
        <w:ind w:firstLine="560"/>
        <w:rPr>
          <w:rFonts w:ascii="Times New Roman" w:hAnsi="Times New Roman"/>
          <w:b/>
          <w:bCs w:val="0"/>
        </w:rPr>
      </w:pPr>
      <w:r>
        <w:rPr>
          <w:rFonts w:ascii="Times New Roman" w:hAnsi="Times New Roman"/>
          <w:b/>
          <w:bCs w:val="0"/>
        </w:rPr>
        <w:t>6.3.1.</w:t>
      </w:r>
      <w:r>
        <w:rPr>
          <w:rFonts w:ascii="Times New Roman" w:hAnsi="Times New Roman" w:hint="eastAsia"/>
          <w:b/>
          <w:bCs w:val="0"/>
        </w:rPr>
        <w:t>3</w:t>
      </w:r>
      <w:r>
        <w:rPr>
          <w:rFonts w:ascii="Times New Roman" w:hAnsi="Times New Roman"/>
          <w:b/>
          <w:bCs w:val="0"/>
        </w:rPr>
        <w:t>矿石类型</w:t>
      </w:r>
    </w:p>
    <w:p w14:paraId="7E9C24BA" w14:textId="77777777" w:rsidR="005A6981" w:rsidRDefault="005A6981">
      <w:pPr>
        <w:spacing w:line="530" w:lineRule="exact"/>
        <w:ind w:firstLine="560"/>
        <w:rPr>
          <w:rFonts w:ascii="Times New Roman"/>
          <w:szCs w:val="28"/>
        </w:rPr>
      </w:pPr>
      <w:r>
        <w:rPr>
          <w:rFonts w:ascii="Times New Roman"/>
          <w:szCs w:val="28"/>
        </w:rPr>
        <w:t>依据矿石的主要矿物组合及矿石的构造特征，又将矿石类型划分如下：</w:t>
      </w:r>
    </w:p>
    <w:p w14:paraId="473A023C" w14:textId="77777777" w:rsidR="005A6981" w:rsidRDefault="005A6981">
      <w:pPr>
        <w:spacing w:line="530" w:lineRule="exact"/>
        <w:ind w:firstLine="560"/>
        <w:rPr>
          <w:rFonts w:ascii="Times New Roman"/>
          <w:szCs w:val="28"/>
        </w:rPr>
      </w:pPr>
      <w:r>
        <w:rPr>
          <w:rFonts w:ascii="Times New Roman"/>
          <w:szCs w:val="28"/>
        </w:rPr>
        <w:t>按矿石的矿物组合划分有为石英</w:t>
      </w:r>
      <w:r>
        <w:rPr>
          <w:rFonts w:ascii="Times New Roman"/>
          <w:szCs w:val="28"/>
        </w:rPr>
        <w:t>-</w:t>
      </w:r>
      <w:r>
        <w:rPr>
          <w:rFonts w:ascii="Times New Roman" w:hint="eastAsia"/>
          <w:szCs w:val="28"/>
        </w:rPr>
        <w:t>xx</w:t>
      </w:r>
      <w:r>
        <w:rPr>
          <w:rFonts w:ascii="Times New Roman"/>
          <w:szCs w:val="28"/>
        </w:rPr>
        <w:t>型矿石、</w:t>
      </w:r>
      <w:r>
        <w:rPr>
          <w:rFonts w:ascii="Times New Roman" w:hint="eastAsia"/>
          <w:szCs w:val="28"/>
        </w:rPr>
        <w:t>xx</w:t>
      </w:r>
      <w:r>
        <w:rPr>
          <w:rFonts w:ascii="Times New Roman"/>
          <w:szCs w:val="28"/>
        </w:rPr>
        <w:t>-</w:t>
      </w:r>
      <w:r>
        <w:rPr>
          <w:rFonts w:ascii="Times New Roman"/>
          <w:szCs w:val="28"/>
        </w:rPr>
        <w:t>石英型矿石及</w:t>
      </w:r>
      <w:r>
        <w:rPr>
          <w:rFonts w:ascii="Times New Roman" w:hint="eastAsia"/>
          <w:szCs w:val="28"/>
        </w:rPr>
        <w:t>xx</w:t>
      </w:r>
      <w:r>
        <w:rPr>
          <w:rFonts w:ascii="Times New Roman"/>
          <w:szCs w:val="28"/>
        </w:rPr>
        <w:t>型矿石三种，主要为石英</w:t>
      </w:r>
      <w:r>
        <w:rPr>
          <w:rFonts w:ascii="Times New Roman"/>
          <w:szCs w:val="28"/>
        </w:rPr>
        <w:t>-</w:t>
      </w:r>
      <w:r>
        <w:rPr>
          <w:rFonts w:ascii="Times New Roman" w:hint="eastAsia"/>
          <w:szCs w:val="28"/>
        </w:rPr>
        <w:t>xx</w:t>
      </w:r>
      <w:r>
        <w:rPr>
          <w:rFonts w:ascii="Times New Roman"/>
          <w:szCs w:val="28"/>
        </w:rPr>
        <w:t>型矿石。</w:t>
      </w:r>
    </w:p>
    <w:p w14:paraId="17748BA5" w14:textId="77777777" w:rsidR="005A6981" w:rsidRDefault="005A6981">
      <w:pPr>
        <w:spacing w:line="530" w:lineRule="exact"/>
        <w:ind w:firstLine="560"/>
        <w:rPr>
          <w:rFonts w:ascii="Times New Roman"/>
          <w:szCs w:val="28"/>
        </w:rPr>
      </w:pPr>
      <w:r>
        <w:rPr>
          <w:rFonts w:ascii="Times New Roman"/>
          <w:szCs w:val="28"/>
        </w:rPr>
        <w:t>按矿石的构造特征划分主要为角砾状矿石、脉状矿石和浸染</w:t>
      </w:r>
      <w:r>
        <w:rPr>
          <w:rFonts w:ascii="Times New Roman"/>
          <w:szCs w:val="28"/>
        </w:rPr>
        <w:t xml:space="preserve"> </w:t>
      </w:r>
      <w:r>
        <w:rPr>
          <w:rFonts w:ascii="Times New Roman"/>
          <w:szCs w:val="28"/>
        </w:rPr>
        <w:t>状矿石，次为条带状或环状矿石，少量</w:t>
      </w:r>
      <w:r>
        <w:rPr>
          <w:rFonts w:ascii="Times New Roman"/>
          <w:szCs w:val="28"/>
        </w:rPr>
        <w:t>块状矿石。</w:t>
      </w:r>
    </w:p>
    <w:p w14:paraId="6D1DF63B" w14:textId="77777777" w:rsidR="005A6981" w:rsidRDefault="005A6981">
      <w:pPr>
        <w:pStyle w:val="4"/>
        <w:spacing w:line="530" w:lineRule="exact"/>
        <w:ind w:firstLine="560"/>
        <w:rPr>
          <w:rFonts w:ascii="Times New Roman" w:hAnsi="Times New Roman" w:hint="eastAsia"/>
          <w:b/>
          <w:bCs w:val="0"/>
        </w:rPr>
      </w:pPr>
      <w:bookmarkStart w:id="112" w:name="_Hlk186402553"/>
      <w:r>
        <w:rPr>
          <w:rFonts w:ascii="Times New Roman" w:hAnsi="Times New Roman"/>
          <w:b/>
          <w:bCs w:val="0"/>
        </w:rPr>
        <w:t>6.3.1.</w:t>
      </w:r>
      <w:r>
        <w:rPr>
          <w:rFonts w:ascii="Times New Roman" w:hAnsi="Times New Roman" w:hint="eastAsia"/>
          <w:b/>
          <w:bCs w:val="0"/>
        </w:rPr>
        <w:t>4</w:t>
      </w:r>
      <w:r>
        <w:rPr>
          <w:rFonts w:ascii="Times New Roman" w:hAnsi="Times New Roman" w:hint="eastAsia"/>
          <w:b/>
          <w:bCs w:val="0"/>
        </w:rPr>
        <w:t>矿物的嵌布特征</w:t>
      </w:r>
    </w:p>
    <w:p w14:paraId="317C259A" w14:textId="77777777" w:rsidR="005A6981" w:rsidRDefault="005A6981">
      <w:pPr>
        <w:ind w:firstLine="560"/>
        <w:rPr>
          <w:rFonts w:ascii="Times New Roman"/>
          <w:szCs w:val="28"/>
        </w:rPr>
      </w:pPr>
      <w:r>
        <w:rPr>
          <w:rFonts w:ascii="Times New Roman"/>
          <w:szCs w:val="28"/>
        </w:rPr>
        <w:t>1</w:t>
      </w:r>
      <w:r>
        <w:rPr>
          <w:rFonts w:ascii="Times New Roman" w:hint="eastAsia"/>
          <w:szCs w:val="28"/>
        </w:rPr>
        <w:t>、</w:t>
      </w:r>
      <w:r>
        <w:rPr>
          <w:rFonts w:ascii="Times New Roman" w:hint="eastAsia"/>
          <w:szCs w:val="28"/>
        </w:rPr>
        <w:t>xx</w:t>
      </w:r>
      <w:r>
        <w:rPr>
          <w:rFonts w:ascii="Times New Roman"/>
          <w:szCs w:val="28"/>
        </w:rPr>
        <w:t>〔</w:t>
      </w:r>
      <w:r>
        <w:rPr>
          <w:rFonts w:ascii="Times New Roman" w:hint="eastAsia"/>
          <w:szCs w:val="28"/>
        </w:rPr>
        <w:t>xx</w:t>
      </w:r>
      <w:r>
        <w:rPr>
          <w:rFonts w:ascii="Times New Roman"/>
          <w:szCs w:val="28"/>
        </w:rPr>
        <w:t>〕</w:t>
      </w:r>
    </w:p>
    <w:p w14:paraId="02BB5BA4" w14:textId="77777777" w:rsidR="005A6981" w:rsidRDefault="005A6981">
      <w:pPr>
        <w:ind w:firstLine="560"/>
        <w:rPr>
          <w:rFonts w:ascii="Times New Roman"/>
          <w:szCs w:val="28"/>
        </w:rPr>
      </w:pPr>
      <w:r>
        <w:rPr>
          <w:rFonts w:ascii="Times New Roman"/>
          <w:szCs w:val="28"/>
        </w:rPr>
        <w:t>以白色和浅绿～绿色为主，次为浅紫色及无色，玻璃光泽，半自形粒状及他形粒状均常见，在矿石中多表现为碎裂角砾状产出；</w:t>
      </w:r>
      <w:r>
        <w:rPr>
          <w:rFonts w:ascii="Times New Roman" w:hint="eastAsia"/>
          <w:szCs w:val="28"/>
        </w:rPr>
        <w:t>xx</w:t>
      </w:r>
      <w:r>
        <w:rPr>
          <w:rFonts w:ascii="Times New Roman"/>
          <w:szCs w:val="28"/>
        </w:rPr>
        <w:t>颗粒大小相差很大，从粗到细均有分布，大者可达</w:t>
      </w:r>
      <w:r>
        <w:rPr>
          <w:rFonts w:ascii="Times New Roman"/>
          <w:szCs w:val="28"/>
        </w:rPr>
        <w:t xml:space="preserve"> 10 cm</w:t>
      </w:r>
      <w:r>
        <w:rPr>
          <w:rFonts w:ascii="Times New Roman"/>
          <w:szCs w:val="28"/>
        </w:rPr>
        <w:t>，小的只有</w:t>
      </w:r>
      <w:r>
        <w:rPr>
          <w:rFonts w:ascii="Times New Roman"/>
          <w:szCs w:val="28"/>
        </w:rPr>
        <w:t xml:space="preserve"> 0.025mm </w:t>
      </w:r>
      <w:r>
        <w:rPr>
          <w:rFonts w:ascii="Times New Roman"/>
          <w:szCs w:val="28"/>
        </w:rPr>
        <w:t>或更小，偏光显微镜下常见的为</w:t>
      </w:r>
      <w:r>
        <w:rPr>
          <w:rFonts w:ascii="Times New Roman"/>
          <w:szCs w:val="28"/>
        </w:rPr>
        <w:t xml:space="preserve"> 0.05—2.5mm</w:t>
      </w:r>
      <w:r>
        <w:rPr>
          <w:rFonts w:ascii="Times New Roman"/>
          <w:szCs w:val="28"/>
        </w:rPr>
        <w:t>。</w:t>
      </w:r>
    </w:p>
    <w:p w14:paraId="68B75C1F" w14:textId="77777777" w:rsidR="005A6981" w:rsidRDefault="005A6981">
      <w:pPr>
        <w:ind w:firstLine="560"/>
        <w:rPr>
          <w:rFonts w:ascii="Times New Roman"/>
          <w:szCs w:val="28"/>
        </w:rPr>
      </w:pPr>
      <w:r>
        <w:rPr>
          <w:rFonts w:ascii="Times New Roman" w:hint="eastAsia"/>
          <w:szCs w:val="28"/>
        </w:rPr>
        <w:lastRenderedPageBreak/>
        <w:t>2</w:t>
      </w:r>
      <w:r>
        <w:rPr>
          <w:rFonts w:ascii="Times New Roman" w:hint="eastAsia"/>
          <w:szCs w:val="28"/>
        </w:rPr>
        <w:t>、</w:t>
      </w:r>
      <w:r>
        <w:rPr>
          <w:rFonts w:ascii="Times New Roman"/>
          <w:szCs w:val="28"/>
        </w:rPr>
        <w:t>石英〔</w:t>
      </w:r>
      <w:r>
        <w:rPr>
          <w:rFonts w:ascii="Times New Roman"/>
          <w:szCs w:val="28"/>
        </w:rPr>
        <w:t>SiO</w:t>
      </w:r>
      <w:r>
        <w:rPr>
          <w:rFonts w:ascii="Times New Roman"/>
          <w:szCs w:val="28"/>
          <w:vertAlign w:val="subscript"/>
        </w:rPr>
        <w:t>2</w:t>
      </w:r>
      <w:r>
        <w:rPr>
          <w:rFonts w:ascii="Times New Roman"/>
          <w:szCs w:val="28"/>
        </w:rPr>
        <w:t>〕</w:t>
      </w:r>
      <w:r>
        <w:rPr>
          <w:rFonts w:ascii="Times New Roman"/>
          <w:szCs w:val="28"/>
        </w:rPr>
        <w:t xml:space="preserve"> </w:t>
      </w:r>
    </w:p>
    <w:p w14:paraId="5D55FE49" w14:textId="77777777" w:rsidR="005A6981" w:rsidRDefault="005A6981">
      <w:pPr>
        <w:spacing w:line="530" w:lineRule="exact"/>
        <w:ind w:firstLine="560"/>
        <w:rPr>
          <w:rFonts w:ascii="Times New Roman"/>
          <w:szCs w:val="28"/>
        </w:rPr>
      </w:pPr>
      <w:r>
        <w:rPr>
          <w:rFonts w:ascii="Times New Roman"/>
          <w:szCs w:val="28"/>
        </w:rPr>
        <w:t>石英是矿石中最主要的脉石矿物，乳白色或烟灰色，油脂光泽，</w:t>
      </w:r>
      <w:r>
        <w:rPr>
          <w:rFonts w:ascii="Times New Roman"/>
          <w:szCs w:val="28"/>
        </w:rPr>
        <w:t xml:space="preserve"> </w:t>
      </w:r>
      <w:r>
        <w:rPr>
          <w:rFonts w:ascii="Times New Roman"/>
          <w:szCs w:val="28"/>
        </w:rPr>
        <w:t>多呈粒状，粒径一般为</w:t>
      </w:r>
      <w:r>
        <w:rPr>
          <w:rFonts w:ascii="Times New Roman"/>
          <w:szCs w:val="28"/>
        </w:rPr>
        <w:t xml:space="preserve"> 0.01—0.5mm</w:t>
      </w:r>
      <w:r>
        <w:rPr>
          <w:rFonts w:ascii="Times New Roman"/>
          <w:szCs w:val="28"/>
        </w:rPr>
        <w:t>。</w:t>
      </w:r>
    </w:p>
    <w:p w14:paraId="47090C03" w14:textId="77777777" w:rsidR="005A6981" w:rsidRDefault="005A6981">
      <w:pPr>
        <w:ind w:firstLine="560"/>
        <w:rPr>
          <w:rFonts w:ascii="Times New Roman"/>
          <w:szCs w:val="28"/>
        </w:rPr>
      </w:pPr>
      <w:r>
        <w:rPr>
          <w:rFonts w:ascii="Times New Roman" w:hint="eastAsia"/>
          <w:szCs w:val="28"/>
        </w:rPr>
        <w:t>3</w:t>
      </w:r>
      <w:r>
        <w:rPr>
          <w:rFonts w:ascii="Times New Roman" w:hint="eastAsia"/>
          <w:szCs w:val="28"/>
        </w:rPr>
        <w:t>、</w:t>
      </w:r>
      <w:r>
        <w:rPr>
          <w:rFonts w:ascii="Times New Roman"/>
          <w:szCs w:val="28"/>
        </w:rPr>
        <w:t>其他矿物</w:t>
      </w:r>
    </w:p>
    <w:p w14:paraId="411EB298" w14:textId="77777777" w:rsidR="005A6981" w:rsidRDefault="005A6981">
      <w:pPr>
        <w:spacing w:line="530" w:lineRule="exact"/>
        <w:ind w:firstLine="560"/>
        <w:rPr>
          <w:rFonts w:ascii="Times New Roman"/>
          <w:szCs w:val="28"/>
        </w:rPr>
      </w:pPr>
      <w:r>
        <w:rPr>
          <w:rFonts w:ascii="Times New Roman"/>
          <w:szCs w:val="28"/>
        </w:rPr>
        <w:t>矿石中除</w:t>
      </w:r>
      <w:r>
        <w:rPr>
          <w:rFonts w:ascii="Times New Roman" w:hint="eastAsia"/>
          <w:szCs w:val="28"/>
        </w:rPr>
        <w:t>xx</w:t>
      </w:r>
      <w:r>
        <w:rPr>
          <w:rFonts w:ascii="Times New Roman"/>
          <w:szCs w:val="28"/>
        </w:rPr>
        <w:t>和石英外，还有部分硅酸盐、铝硅酸盐矿物及少量碳酸盐矿物，如长石、绢云母、白云母、方解石等，其中长石、白云母类多为原岩中的矿物残存，绢云母为后期蚀变产物，方解石为后期次生产物。</w:t>
      </w:r>
    </w:p>
    <w:p w14:paraId="51B65373" w14:textId="77777777" w:rsidR="005A6981" w:rsidRDefault="005A6981">
      <w:pPr>
        <w:pStyle w:val="3"/>
        <w:spacing w:line="530" w:lineRule="exact"/>
        <w:ind w:firstLine="560"/>
        <w:jc w:val="left"/>
        <w:rPr>
          <w:rFonts w:ascii="Times New Roman"/>
        </w:rPr>
      </w:pPr>
      <w:bookmarkStart w:id="113" w:name="_Hlk171173854"/>
      <w:bookmarkEnd w:id="112"/>
      <w:r>
        <w:rPr>
          <w:rFonts w:ascii="Times New Roman"/>
        </w:rPr>
        <w:t>6.3.2</w:t>
      </w:r>
      <w:r>
        <w:rPr>
          <w:rFonts w:ascii="Times New Roman"/>
        </w:rPr>
        <w:t>原矿化学分析</w:t>
      </w:r>
    </w:p>
    <w:p w14:paraId="5AAC41A3" w14:textId="77777777" w:rsidR="005A6981" w:rsidRDefault="005A6981">
      <w:pPr>
        <w:spacing w:line="530" w:lineRule="exact"/>
        <w:ind w:firstLine="560"/>
        <w:rPr>
          <w:rFonts w:ascii="Times New Roman"/>
          <w:szCs w:val="28"/>
        </w:rPr>
      </w:pPr>
      <w:r>
        <w:rPr>
          <w:rFonts w:ascii="Times New Roman"/>
          <w:szCs w:val="28"/>
        </w:rPr>
        <w:t>1</w:t>
      </w:r>
      <w:r>
        <w:rPr>
          <w:rFonts w:ascii="Times New Roman"/>
          <w:szCs w:val="28"/>
        </w:rPr>
        <w:t>、原矿多元素分析</w:t>
      </w:r>
    </w:p>
    <w:bookmarkEnd w:id="113"/>
    <w:p w14:paraId="1D5EE268" w14:textId="77777777" w:rsidR="005A6981" w:rsidRDefault="005A6981">
      <w:pPr>
        <w:spacing w:line="530" w:lineRule="exact"/>
        <w:ind w:firstLine="560"/>
        <w:rPr>
          <w:rFonts w:ascii="Times New Roman"/>
          <w:szCs w:val="28"/>
        </w:rPr>
      </w:pPr>
      <w:r>
        <w:rPr>
          <w:rFonts w:ascii="Times New Roman"/>
          <w:szCs w:val="28"/>
        </w:rPr>
        <w:t>为了进一步查明矿石中有益有害组分，对原矿中</w:t>
      </w:r>
      <w:r>
        <w:rPr>
          <w:rFonts w:ascii="Times New Roman" w:hint="eastAsia"/>
          <w:szCs w:val="28"/>
        </w:rPr>
        <w:t>xx</w:t>
      </w:r>
      <w:r>
        <w:rPr>
          <w:rFonts w:ascii="Times New Roman"/>
          <w:szCs w:val="28"/>
        </w:rPr>
        <w:t>、</w:t>
      </w:r>
      <w:r>
        <w:rPr>
          <w:rFonts w:ascii="Times New Roman"/>
          <w:szCs w:val="28"/>
        </w:rPr>
        <w:t>SiO</w:t>
      </w:r>
      <w:r>
        <w:rPr>
          <w:rFonts w:ascii="Times New Roman"/>
          <w:szCs w:val="28"/>
          <w:vertAlign w:val="subscript"/>
        </w:rPr>
        <w:t>2</w:t>
      </w:r>
      <w:r>
        <w:rPr>
          <w:rFonts w:ascii="Times New Roman"/>
          <w:szCs w:val="28"/>
        </w:rPr>
        <w:t>、</w:t>
      </w:r>
      <w:r>
        <w:rPr>
          <w:rFonts w:ascii="Times New Roman"/>
          <w:szCs w:val="28"/>
        </w:rPr>
        <w:t>CaCO</w:t>
      </w:r>
      <w:r>
        <w:rPr>
          <w:rFonts w:ascii="Times New Roman"/>
          <w:szCs w:val="28"/>
          <w:vertAlign w:val="subscript"/>
        </w:rPr>
        <w:t>3</w:t>
      </w:r>
      <w:r>
        <w:rPr>
          <w:rFonts w:ascii="Times New Roman"/>
          <w:szCs w:val="28"/>
        </w:rPr>
        <w:t>、</w:t>
      </w:r>
      <w:r>
        <w:rPr>
          <w:rFonts w:ascii="Times New Roman"/>
          <w:szCs w:val="28"/>
        </w:rPr>
        <w:t>S</w:t>
      </w:r>
      <w:r>
        <w:rPr>
          <w:rFonts w:ascii="Times New Roman"/>
          <w:szCs w:val="28"/>
        </w:rPr>
        <w:t>、</w:t>
      </w:r>
      <w:r>
        <w:rPr>
          <w:rFonts w:ascii="Times New Roman"/>
          <w:szCs w:val="28"/>
        </w:rPr>
        <w:t>P</w:t>
      </w:r>
      <w:r>
        <w:rPr>
          <w:rFonts w:ascii="Times New Roman"/>
          <w:szCs w:val="28"/>
        </w:rPr>
        <w:t>、</w:t>
      </w:r>
      <w:r>
        <w:rPr>
          <w:rFonts w:ascii="Times New Roman"/>
          <w:szCs w:val="28"/>
        </w:rPr>
        <w:t>Al</w:t>
      </w:r>
      <w:r>
        <w:rPr>
          <w:rFonts w:ascii="Times New Roman"/>
          <w:szCs w:val="28"/>
          <w:vertAlign w:val="subscript"/>
        </w:rPr>
        <w:t>2</w:t>
      </w:r>
      <w:r>
        <w:rPr>
          <w:rFonts w:ascii="Times New Roman"/>
          <w:szCs w:val="28"/>
        </w:rPr>
        <w:t>O</w:t>
      </w:r>
      <w:r>
        <w:rPr>
          <w:rFonts w:ascii="Times New Roman"/>
          <w:szCs w:val="28"/>
          <w:vertAlign w:val="subscript"/>
        </w:rPr>
        <w:t>3</w:t>
      </w:r>
      <w:r>
        <w:rPr>
          <w:rFonts w:ascii="Times New Roman"/>
          <w:szCs w:val="28"/>
        </w:rPr>
        <w:t>、</w:t>
      </w:r>
      <w:r>
        <w:rPr>
          <w:rFonts w:ascii="Times New Roman"/>
          <w:szCs w:val="28"/>
        </w:rPr>
        <w:t>Fe</w:t>
      </w:r>
      <w:r>
        <w:rPr>
          <w:rFonts w:ascii="Times New Roman"/>
          <w:szCs w:val="28"/>
          <w:vertAlign w:val="subscript"/>
        </w:rPr>
        <w:t>2</w:t>
      </w:r>
      <w:r>
        <w:rPr>
          <w:rFonts w:ascii="Times New Roman"/>
          <w:szCs w:val="28"/>
        </w:rPr>
        <w:t>O</w:t>
      </w:r>
      <w:r>
        <w:rPr>
          <w:rFonts w:ascii="Times New Roman"/>
          <w:szCs w:val="28"/>
          <w:vertAlign w:val="subscript"/>
        </w:rPr>
        <w:t>3</w:t>
      </w:r>
      <w:r>
        <w:rPr>
          <w:rFonts w:ascii="Times New Roman"/>
          <w:szCs w:val="28"/>
        </w:rPr>
        <w:t>、</w:t>
      </w:r>
      <w:r>
        <w:rPr>
          <w:rFonts w:ascii="Times New Roman"/>
          <w:szCs w:val="28"/>
        </w:rPr>
        <w:t>MgO</w:t>
      </w:r>
      <w:r>
        <w:rPr>
          <w:rFonts w:ascii="Times New Roman"/>
          <w:szCs w:val="28"/>
        </w:rPr>
        <w:t>、</w:t>
      </w:r>
      <w:r>
        <w:rPr>
          <w:rFonts w:ascii="Times New Roman"/>
          <w:szCs w:val="28"/>
        </w:rPr>
        <w:t>K</w:t>
      </w:r>
      <w:r>
        <w:rPr>
          <w:rFonts w:ascii="Times New Roman"/>
          <w:szCs w:val="28"/>
          <w:vertAlign w:val="subscript"/>
        </w:rPr>
        <w:t>2</w:t>
      </w:r>
      <w:r>
        <w:rPr>
          <w:rFonts w:ascii="Times New Roman"/>
          <w:szCs w:val="28"/>
        </w:rPr>
        <w:t>O</w:t>
      </w:r>
      <w:r>
        <w:rPr>
          <w:rFonts w:ascii="Times New Roman"/>
          <w:szCs w:val="28"/>
        </w:rPr>
        <w:t>、</w:t>
      </w:r>
      <w:r>
        <w:rPr>
          <w:rFonts w:ascii="Times New Roman"/>
          <w:szCs w:val="28"/>
        </w:rPr>
        <w:t>Na</w:t>
      </w:r>
      <w:r>
        <w:rPr>
          <w:rFonts w:ascii="Times New Roman"/>
          <w:szCs w:val="28"/>
          <w:vertAlign w:val="subscript"/>
        </w:rPr>
        <w:t>2</w:t>
      </w:r>
      <w:r>
        <w:rPr>
          <w:rFonts w:ascii="Times New Roman"/>
          <w:szCs w:val="28"/>
        </w:rPr>
        <w:t>O</w:t>
      </w:r>
      <w:r>
        <w:rPr>
          <w:rFonts w:ascii="Times New Roman"/>
          <w:szCs w:val="28"/>
        </w:rPr>
        <w:t>等组分进行多元素化学分析，结果见表</w:t>
      </w:r>
      <w:r>
        <w:rPr>
          <w:rFonts w:ascii="Times New Roman"/>
          <w:szCs w:val="28"/>
        </w:rPr>
        <w:t>6-3</w:t>
      </w:r>
      <w:r>
        <w:rPr>
          <w:rFonts w:ascii="Times New Roman"/>
          <w:szCs w:val="28"/>
        </w:rPr>
        <w:t>。</w:t>
      </w:r>
    </w:p>
    <w:tbl>
      <w:tblPr>
        <w:tblW w:w="5000" w:type="pct"/>
        <w:jc w:val="center"/>
        <w:tblInd w:w="0" w:type="dxa"/>
        <w:tblLook w:val="0000" w:firstRow="0" w:lastRow="0" w:firstColumn="0" w:lastColumn="0" w:noHBand="0" w:noVBand="0"/>
      </w:tblPr>
      <w:tblGrid>
        <w:gridCol w:w="1811"/>
        <w:gridCol w:w="1759"/>
        <w:gridCol w:w="1570"/>
        <w:gridCol w:w="1570"/>
        <w:gridCol w:w="1324"/>
        <w:gridCol w:w="1332"/>
      </w:tblGrid>
      <w:tr w:rsidR="00000000" w14:paraId="6618D845" w14:textId="77777777">
        <w:trPr>
          <w:trHeight w:val="498"/>
          <w:jc w:val="center"/>
        </w:trPr>
        <w:tc>
          <w:tcPr>
            <w:tcW w:w="5000" w:type="pct"/>
            <w:gridSpan w:val="6"/>
            <w:tcBorders>
              <w:top w:val="nil"/>
              <w:left w:val="nil"/>
              <w:bottom w:val="single" w:sz="4" w:space="0" w:color="auto"/>
              <w:right w:val="nil"/>
            </w:tcBorders>
            <w:noWrap/>
            <w:vAlign w:val="center"/>
          </w:tcPr>
          <w:p w14:paraId="5C20819A"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6-3  </w:t>
            </w:r>
            <w:r>
              <w:rPr>
                <w:rFonts w:ascii="Times New Roman"/>
                <w:b/>
                <w:bCs/>
                <w:color w:val="000000"/>
                <w:kern w:val="0"/>
                <w:sz w:val="24"/>
                <w:szCs w:val="24"/>
              </w:rPr>
              <w:t>原矿多元素分析结果</w:t>
            </w:r>
          </w:p>
        </w:tc>
      </w:tr>
      <w:tr w:rsidR="00000000" w14:paraId="3D126D0E" w14:textId="77777777">
        <w:trPr>
          <w:trHeight w:val="402"/>
          <w:jc w:val="center"/>
        </w:trPr>
        <w:tc>
          <w:tcPr>
            <w:tcW w:w="967" w:type="pct"/>
            <w:tcBorders>
              <w:top w:val="nil"/>
              <w:left w:val="single" w:sz="4" w:space="0" w:color="auto"/>
              <w:bottom w:val="single" w:sz="4" w:space="0" w:color="auto"/>
              <w:right w:val="single" w:sz="4" w:space="0" w:color="auto"/>
            </w:tcBorders>
            <w:vAlign w:val="center"/>
          </w:tcPr>
          <w:p w14:paraId="622DBB6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元素</w:t>
            </w:r>
            <w:r>
              <w:rPr>
                <w:rFonts w:ascii="Times New Roman"/>
                <w:color w:val="000000"/>
                <w:kern w:val="0"/>
                <w:sz w:val="24"/>
                <w:szCs w:val="24"/>
              </w:rPr>
              <w:t xml:space="preserve"> </w:t>
            </w:r>
          </w:p>
        </w:tc>
        <w:tc>
          <w:tcPr>
            <w:tcW w:w="939" w:type="pct"/>
            <w:tcBorders>
              <w:top w:val="nil"/>
              <w:left w:val="nil"/>
              <w:bottom w:val="single" w:sz="4" w:space="0" w:color="auto"/>
              <w:right w:val="single" w:sz="4" w:space="0" w:color="auto"/>
            </w:tcBorders>
            <w:vAlign w:val="center"/>
          </w:tcPr>
          <w:p w14:paraId="0F7B9E0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hint="eastAsia"/>
                <w:color w:val="000000"/>
                <w:kern w:val="0"/>
                <w:sz w:val="24"/>
                <w:szCs w:val="24"/>
              </w:rPr>
              <w:t>xx</w:t>
            </w:r>
            <w:r>
              <w:rPr>
                <w:rFonts w:ascii="Times New Roman"/>
                <w:color w:val="000000"/>
                <w:kern w:val="0"/>
                <w:sz w:val="24"/>
                <w:szCs w:val="24"/>
              </w:rPr>
              <w:t xml:space="preserve"> </w:t>
            </w:r>
          </w:p>
        </w:tc>
        <w:tc>
          <w:tcPr>
            <w:tcW w:w="838" w:type="pct"/>
            <w:tcBorders>
              <w:top w:val="nil"/>
              <w:left w:val="nil"/>
              <w:bottom w:val="single" w:sz="4" w:space="0" w:color="auto"/>
              <w:right w:val="single" w:sz="4" w:space="0" w:color="auto"/>
            </w:tcBorders>
            <w:vAlign w:val="center"/>
          </w:tcPr>
          <w:p w14:paraId="14699E0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SiO</w:t>
            </w:r>
            <w:r>
              <w:rPr>
                <w:rFonts w:ascii="Times New Roman"/>
                <w:color w:val="000000"/>
                <w:kern w:val="0"/>
                <w:sz w:val="12"/>
                <w:szCs w:val="12"/>
              </w:rPr>
              <w:t>2</w:t>
            </w:r>
            <w:r>
              <w:rPr>
                <w:rFonts w:ascii="Times New Roman"/>
                <w:color w:val="000000"/>
                <w:kern w:val="0"/>
                <w:sz w:val="24"/>
                <w:szCs w:val="24"/>
              </w:rPr>
              <w:t xml:space="preserve"> </w:t>
            </w:r>
          </w:p>
        </w:tc>
        <w:tc>
          <w:tcPr>
            <w:tcW w:w="838" w:type="pct"/>
            <w:tcBorders>
              <w:top w:val="nil"/>
              <w:left w:val="nil"/>
              <w:bottom w:val="single" w:sz="4" w:space="0" w:color="auto"/>
              <w:right w:val="single" w:sz="4" w:space="0" w:color="auto"/>
            </w:tcBorders>
            <w:vAlign w:val="center"/>
          </w:tcPr>
          <w:p w14:paraId="32E02A3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CaCO</w:t>
            </w:r>
            <w:r>
              <w:rPr>
                <w:rFonts w:ascii="Times New Roman"/>
                <w:color w:val="000000"/>
                <w:kern w:val="0"/>
                <w:sz w:val="12"/>
                <w:szCs w:val="12"/>
              </w:rPr>
              <w:t>3</w:t>
            </w:r>
            <w:r>
              <w:rPr>
                <w:rFonts w:ascii="Times New Roman"/>
                <w:color w:val="000000"/>
                <w:kern w:val="0"/>
                <w:sz w:val="24"/>
                <w:szCs w:val="24"/>
              </w:rPr>
              <w:t xml:space="preserve"> </w:t>
            </w:r>
          </w:p>
        </w:tc>
        <w:tc>
          <w:tcPr>
            <w:tcW w:w="707" w:type="pct"/>
            <w:tcBorders>
              <w:top w:val="nil"/>
              <w:left w:val="nil"/>
              <w:bottom w:val="single" w:sz="4" w:space="0" w:color="auto"/>
              <w:right w:val="single" w:sz="4" w:space="0" w:color="auto"/>
            </w:tcBorders>
            <w:vAlign w:val="center"/>
          </w:tcPr>
          <w:p w14:paraId="5CC0583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S </w:t>
            </w:r>
          </w:p>
        </w:tc>
        <w:tc>
          <w:tcPr>
            <w:tcW w:w="708" w:type="pct"/>
            <w:tcBorders>
              <w:top w:val="nil"/>
              <w:left w:val="nil"/>
              <w:bottom w:val="single" w:sz="4" w:space="0" w:color="auto"/>
              <w:right w:val="single" w:sz="4" w:space="0" w:color="auto"/>
            </w:tcBorders>
            <w:vAlign w:val="center"/>
          </w:tcPr>
          <w:p w14:paraId="5A0641A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P </w:t>
            </w:r>
          </w:p>
        </w:tc>
      </w:tr>
      <w:tr w:rsidR="00000000" w14:paraId="37DFFA1A" w14:textId="77777777">
        <w:trPr>
          <w:trHeight w:val="402"/>
          <w:jc w:val="center"/>
        </w:trPr>
        <w:tc>
          <w:tcPr>
            <w:tcW w:w="967" w:type="pct"/>
            <w:tcBorders>
              <w:top w:val="nil"/>
              <w:left w:val="single" w:sz="4" w:space="0" w:color="auto"/>
              <w:bottom w:val="single" w:sz="4" w:space="0" w:color="auto"/>
              <w:right w:val="single" w:sz="4" w:space="0" w:color="auto"/>
            </w:tcBorders>
            <w:vAlign w:val="center"/>
          </w:tcPr>
          <w:p w14:paraId="06EE787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含量</w:t>
            </w:r>
            <w:r>
              <w:rPr>
                <w:rFonts w:ascii="Times New Roman"/>
                <w:color w:val="000000"/>
                <w:kern w:val="0"/>
                <w:sz w:val="24"/>
                <w:szCs w:val="24"/>
              </w:rPr>
              <w:t xml:space="preserve"> </w:t>
            </w:r>
          </w:p>
        </w:tc>
        <w:tc>
          <w:tcPr>
            <w:tcW w:w="939" w:type="pct"/>
            <w:tcBorders>
              <w:top w:val="nil"/>
              <w:left w:val="nil"/>
              <w:bottom w:val="single" w:sz="4" w:space="0" w:color="auto"/>
              <w:right w:val="single" w:sz="4" w:space="0" w:color="auto"/>
            </w:tcBorders>
            <w:vAlign w:val="center"/>
          </w:tcPr>
          <w:p w14:paraId="058F766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29.24</w:t>
            </w:r>
          </w:p>
        </w:tc>
        <w:tc>
          <w:tcPr>
            <w:tcW w:w="838" w:type="pct"/>
            <w:tcBorders>
              <w:top w:val="nil"/>
              <w:left w:val="nil"/>
              <w:bottom w:val="single" w:sz="4" w:space="0" w:color="auto"/>
              <w:right w:val="single" w:sz="4" w:space="0" w:color="auto"/>
            </w:tcBorders>
            <w:vAlign w:val="center"/>
          </w:tcPr>
          <w:p w14:paraId="6BBDD76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59.89</w:t>
            </w:r>
          </w:p>
        </w:tc>
        <w:tc>
          <w:tcPr>
            <w:tcW w:w="838" w:type="pct"/>
            <w:tcBorders>
              <w:top w:val="nil"/>
              <w:left w:val="nil"/>
              <w:bottom w:val="single" w:sz="4" w:space="0" w:color="auto"/>
              <w:right w:val="single" w:sz="4" w:space="0" w:color="auto"/>
            </w:tcBorders>
            <w:vAlign w:val="center"/>
          </w:tcPr>
          <w:p w14:paraId="6CFCAA8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1.33</w:t>
            </w:r>
          </w:p>
        </w:tc>
        <w:tc>
          <w:tcPr>
            <w:tcW w:w="707" w:type="pct"/>
            <w:tcBorders>
              <w:top w:val="nil"/>
              <w:left w:val="nil"/>
              <w:bottom w:val="single" w:sz="4" w:space="0" w:color="auto"/>
              <w:right w:val="single" w:sz="4" w:space="0" w:color="auto"/>
            </w:tcBorders>
            <w:vAlign w:val="center"/>
          </w:tcPr>
          <w:p w14:paraId="34262A4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0.036</w:t>
            </w:r>
          </w:p>
        </w:tc>
        <w:tc>
          <w:tcPr>
            <w:tcW w:w="708" w:type="pct"/>
            <w:tcBorders>
              <w:top w:val="nil"/>
              <w:left w:val="nil"/>
              <w:bottom w:val="single" w:sz="4" w:space="0" w:color="auto"/>
              <w:right w:val="single" w:sz="4" w:space="0" w:color="auto"/>
            </w:tcBorders>
            <w:vAlign w:val="center"/>
          </w:tcPr>
          <w:p w14:paraId="372F97D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0.022</w:t>
            </w:r>
          </w:p>
        </w:tc>
      </w:tr>
      <w:tr w:rsidR="00000000" w14:paraId="4A0E0F7B" w14:textId="77777777">
        <w:trPr>
          <w:trHeight w:val="402"/>
          <w:jc w:val="center"/>
        </w:trPr>
        <w:tc>
          <w:tcPr>
            <w:tcW w:w="967" w:type="pct"/>
            <w:tcBorders>
              <w:top w:val="nil"/>
              <w:left w:val="single" w:sz="4" w:space="0" w:color="auto"/>
              <w:bottom w:val="single" w:sz="4" w:space="0" w:color="auto"/>
              <w:right w:val="single" w:sz="4" w:space="0" w:color="auto"/>
            </w:tcBorders>
            <w:vAlign w:val="center"/>
          </w:tcPr>
          <w:p w14:paraId="268A94B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元素</w:t>
            </w:r>
            <w:r>
              <w:rPr>
                <w:rFonts w:ascii="Times New Roman"/>
                <w:color w:val="000000"/>
                <w:kern w:val="0"/>
                <w:sz w:val="24"/>
                <w:szCs w:val="24"/>
              </w:rPr>
              <w:t xml:space="preserve"> </w:t>
            </w:r>
          </w:p>
        </w:tc>
        <w:tc>
          <w:tcPr>
            <w:tcW w:w="939" w:type="pct"/>
            <w:tcBorders>
              <w:top w:val="nil"/>
              <w:left w:val="nil"/>
              <w:bottom w:val="single" w:sz="4" w:space="0" w:color="auto"/>
              <w:right w:val="single" w:sz="4" w:space="0" w:color="auto"/>
            </w:tcBorders>
            <w:vAlign w:val="center"/>
          </w:tcPr>
          <w:p w14:paraId="2D78A93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Al</w:t>
            </w:r>
            <w:r>
              <w:rPr>
                <w:rFonts w:ascii="Times New Roman"/>
                <w:color w:val="000000"/>
                <w:kern w:val="0"/>
                <w:sz w:val="12"/>
                <w:szCs w:val="12"/>
              </w:rPr>
              <w:t>2</w:t>
            </w:r>
            <w:r>
              <w:rPr>
                <w:rFonts w:ascii="Times New Roman"/>
                <w:color w:val="000000"/>
                <w:kern w:val="0"/>
                <w:sz w:val="24"/>
                <w:szCs w:val="24"/>
              </w:rPr>
              <w:t>O</w:t>
            </w:r>
            <w:r>
              <w:rPr>
                <w:rFonts w:ascii="Times New Roman"/>
                <w:color w:val="000000"/>
                <w:kern w:val="0"/>
                <w:sz w:val="12"/>
                <w:szCs w:val="12"/>
              </w:rPr>
              <w:t>3</w:t>
            </w:r>
            <w:r>
              <w:rPr>
                <w:rFonts w:ascii="Times New Roman"/>
                <w:color w:val="000000"/>
                <w:kern w:val="0"/>
                <w:sz w:val="24"/>
                <w:szCs w:val="24"/>
              </w:rPr>
              <w:t xml:space="preserve"> </w:t>
            </w:r>
          </w:p>
        </w:tc>
        <w:tc>
          <w:tcPr>
            <w:tcW w:w="838" w:type="pct"/>
            <w:tcBorders>
              <w:top w:val="nil"/>
              <w:left w:val="nil"/>
              <w:bottom w:val="single" w:sz="4" w:space="0" w:color="auto"/>
              <w:right w:val="single" w:sz="4" w:space="0" w:color="auto"/>
            </w:tcBorders>
            <w:vAlign w:val="center"/>
          </w:tcPr>
          <w:p w14:paraId="09018B2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Fe</w:t>
            </w:r>
            <w:r>
              <w:rPr>
                <w:rFonts w:ascii="Times New Roman"/>
                <w:color w:val="000000"/>
                <w:kern w:val="0"/>
                <w:sz w:val="12"/>
                <w:szCs w:val="12"/>
              </w:rPr>
              <w:t>2</w:t>
            </w:r>
            <w:r>
              <w:rPr>
                <w:rFonts w:ascii="Times New Roman"/>
                <w:color w:val="000000"/>
                <w:kern w:val="0"/>
                <w:sz w:val="24"/>
                <w:szCs w:val="24"/>
              </w:rPr>
              <w:t>O</w:t>
            </w:r>
            <w:r>
              <w:rPr>
                <w:rFonts w:ascii="Times New Roman"/>
                <w:color w:val="000000"/>
                <w:kern w:val="0"/>
                <w:sz w:val="12"/>
                <w:szCs w:val="12"/>
              </w:rPr>
              <w:t>3</w:t>
            </w:r>
            <w:r>
              <w:rPr>
                <w:rFonts w:ascii="Times New Roman"/>
                <w:color w:val="000000"/>
                <w:kern w:val="0"/>
                <w:sz w:val="24"/>
                <w:szCs w:val="24"/>
              </w:rPr>
              <w:t xml:space="preserve"> </w:t>
            </w:r>
          </w:p>
        </w:tc>
        <w:tc>
          <w:tcPr>
            <w:tcW w:w="838" w:type="pct"/>
            <w:tcBorders>
              <w:top w:val="nil"/>
              <w:left w:val="nil"/>
              <w:bottom w:val="single" w:sz="4" w:space="0" w:color="auto"/>
              <w:right w:val="single" w:sz="4" w:space="0" w:color="auto"/>
            </w:tcBorders>
            <w:vAlign w:val="center"/>
          </w:tcPr>
          <w:p w14:paraId="1B44835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MgO </w:t>
            </w:r>
          </w:p>
        </w:tc>
        <w:tc>
          <w:tcPr>
            <w:tcW w:w="707" w:type="pct"/>
            <w:tcBorders>
              <w:top w:val="nil"/>
              <w:left w:val="nil"/>
              <w:bottom w:val="single" w:sz="4" w:space="0" w:color="auto"/>
              <w:right w:val="single" w:sz="4" w:space="0" w:color="auto"/>
            </w:tcBorders>
            <w:vAlign w:val="center"/>
          </w:tcPr>
          <w:p w14:paraId="2E6FFD4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K</w:t>
            </w:r>
            <w:r>
              <w:rPr>
                <w:rFonts w:ascii="Times New Roman"/>
                <w:color w:val="000000"/>
                <w:kern w:val="0"/>
                <w:sz w:val="12"/>
                <w:szCs w:val="12"/>
              </w:rPr>
              <w:t>2</w:t>
            </w:r>
            <w:r>
              <w:rPr>
                <w:rFonts w:ascii="Times New Roman"/>
                <w:color w:val="000000"/>
                <w:kern w:val="0"/>
                <w:sz w:val="24"/>
                <w:szCs w:val="24"/>
              </w:rPr>
              <w:t xml:space="preserve">O </w:t>
            </w:r>
          </w:p>
        </w:tc>
        <w:tc>
          <w:tcPr>
            <w:tcW w:w="708" w:type="pct"/>
            <w:tcBorders>
              <w:top w:val="nil"/>
              <w:left w:val="nil"/>
              <w:bottom w:val="single" w:sz="4" w:space="0" w:color="auto"/>
              <w:right w:val="single" w:sz="4" w:space="0" w:color="auto"/>
            </w:tcBorders>
            <w:vAlign w:val="center"/>
          </w:tcPr>
          <w:p w14:paraId="1954174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Na</w:t>
            </w:r>
            <w:r>
              <w:rPr>
                <w:rFonts w:ascii="Times New Roman"/>
                <w:color w:val="000000"/>
                <w:kern w:val="0"/>
                <w:sz w:val="12"/>
                <w:szCs w:val="12"/>
              </w:rPr>
              <w:t>2</w:t>
            </w:r>
            <w:r>
              <w:rPr>
                <w:rFonts w:ascii="Times New Roman"/>
                <w:color w:val="000000"/>
                <w:kern w:val="0"/>
                <w:sz w:val="24"/>
                <w:szCs w:val="24"/>
              </w:rPr>
              <w:t xml:space="preserve">O </w:t>
            </w:r>
          </w:p>
        </w:tc>
      </w:tr>
      <w:tr w:rsidR="00000000" w14:paraId="16BF647C" w14:textId="77777777">
        <w:trPr>
          <w:trHeight w:val="402"/>
          <w:jc w:val="center"/>
        </w:trPr>
        <w:tc>
          <w:tcPr>
            <w:tcW w:w="967" w:type="pct"/>
            <w:tcBorders>
              <w:top w:val="nil"/>
              <w:left w:val="single" w:sz="4" w:space="0" w:color="auto"/>
              <w:bottom w:val="single" w:sz="4" w:space="0" w:color="auto"/>
              <w:right w:val="single" w:sz="4" w:space="0" w:color="auto"/>
            </w:tcBorders>
            <w:vAlign w:val="center"/>
          </w:tcPr>
          <w:p w14:paraId="1874B1D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含量</w:t>
            </w:r>
            <w:r>
              <w:rPr>
                <w:rFonts w:ascii="Times New Roman"/>
                <w:color w:val="000000"/>
                <w:kern w:val="0"/>
                <w:sz w:val="24"/>
                <w:szCs w:val="24"/>
              </w:rPr>
              <w:t xml:space="preserve"> </w:t>
            </w:r>
          </w:p>
        </w:tc>
        <w:tc>
          <w:tcPr>
            <w:tcW w:w="939" w:type="pct"/>
            <w:tcBorders>
              <w:top w:val="nil"/>
              <w:left w:val="nil"/>
              <w:bottom w:val="single" w:sz="4" w:space="0" w:color="auto"/>
              <w:right w:val="single" w:sz="4" w:space="0" w:color="auto"/>
            </w:tcBorders>
            <w:vAlign w:val="center"/>
          </w:tcPr>
          <w:p w14:paraId="4FD8060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4.96</w:t>
            </w:r>
          </w:p>
        </w:tc>
        <w:tc>
          <w:tcPr>
            <w:tcW w:w="838" w:type="pct"/>
            <w:tcBorders>
              <w:top w:val="nil"/>
              <w:left w:val="nil"/>
              <w:bottom w:val="single" w:sz="4" w:space="0" w:color="auto"/>
              <w:right w:val="single" w:sz="4" w:space="0" w:color="auto"/>
            </w:tcBorders>
            <w:vAlign w:val="center"/>
          </w:tcPr>
          <w:p w14:paraId="2D6C5B3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1.22</w:t>
            </w:r>
          </w:p>
        </w:tc>
        <w:tc>
          <w:tcPr>
            <w:tcW w:w="838" w:type="pct"/>
            <w:tcBorders>
              <w:top w:val="nil"/>
              <w:left w:val="nil"/>
              <w:bottom w:val="single" w:sz="4" w:space="0" w:color="auto"/>
              <w:right w:val="single" w:sz="4" w:space="0" w:color="auto"/>
            </w:tcBorders>
            <w:vAlign w:val="center"/>
          </w:tcPr>
          <w:p w14:paraId="30F32B1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0.14</w:t>
            </w:r>
          </w:p>
        </w:tc>
        <w:tc>
          <w:tcPr>
            <w:tcW w:w="707" w:type="pct"/>
            <w:tcBorders>
              <w:top w:val="nil"/>
              <w:left w:val="nil"/>
              <w:bottom w:val="single" w:sz="4" w:space="0" w:color="auto"/>
              <w:right w:val="single" w:sz="4" w:space="0" w:color="auto"/>
            </w:tcBorders>
            <w:vAlign w:val="center"/>
          </w:tcPr>
          <w:p w14:paraId="7BC7CA7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0.61</w:t>
            </w:r>
          </w:p>
        </w:tc>
        <w:tc>
          <w:tcPr>
            <w:tcW w:w="708" w:type="pct"/>
            <w:tcBorders>
              <w:top w:val="nil"/>
              <w:left w:val="nil"/>
              <w:bottom w:val="single" w:sz="4" w:space="0" w:color="auto"/>
              <w:right w:val="single" w:sz="4" w:space="0" w:color="auto"/>
            </w:tcBorders>
            <w:vAlign w:val="center"/>
          </w:tcPr>
          <w:p w14:paraId="3AB0412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0.49</w:t>
            </w:r>
          </w:p>
        </w:tc>
      </w:tr>
    </w:tbl>
    <w:p w14:paraId="477EA630" w14:textId="77777777" w:rsidR="005A6981" w:rsidRDefault="005A6981">
      <w:pPr>
        <w:ind w:firstLine="560"/>
        <w:rPr>
          <w:rFonts w:ascii="Times New Roman"/>
          <w:szCs w:val="28"/>
        </w:rPr>
      </w:pPr>
      <w:r>
        <w:rPr>
          <w:rFonts w:ascii="Times New Roman"/>
          <w:szCs w:val="28"/>
        </w:rPr>
        <w:t>由原矿多元素分析结果可看出，原矿</w:t>
      </w:r>
      <w:r>
        <w:rPr>
          <w:rFonts w:ascii="Times New Roman" w:hint="eastAsia"/>
          <w:szCs w:val="28"/>
        </w:rPr>
        <w:t>xx</w:t>
      </w:r>
      <w:r>
        <w:rPr>
          <w:rFonts w:ascii="Times New Roman"/>
          <w:szCs w:val="28"/>
        </w:rPr>
        <w:t>品位为</w:t>
      </w:r>
      <w:r>
        <w:rPr>
          <w:rFonts w:ascii="Times New Roman"/>
          <w:kern w:val="0"/>
          <w:szCs w:val="28"/>
          <w:lang w:eastAsia="zh-TW"/>
        </w:rPr>
        <w:t>2</w:t>
      </w:r>
      <w:r>
        <w:rPr>
          <w:rFonts w:ascii="Times New Roman"/>
          <w:kern w:val="0"/>
          <w:szCs w:val="28"/>
        </w:rPr>
        <w:t>9</w:t>
      </w:r>
      <w:r>
        <w:rPr>
          <w:rFonts w:ascii="Times New Roman"/>
          <w:kern w:val="0"/>
          <w:szCs w:val="28"/>
          <w:lang w:eastAsia="zh-TW"/>
        </w:rPr>
        <w:t>.24</w:t>
      </w:r>
      <w:r>
        <w:rPr>
          <w:rFonts w:ascii="Times New Roman"/>
          <w:szCs w:val="28"/>
        </w:rPr>
        <w:t>%</w:t>
      </w:r>
      <w:r>
        <w:rPr>
          <w:rFonts w:ascii="Times New Roman"/>
          <w:szCs w:val="28"/>
        </w:rPr>
        <w:t>，据工业指标论证报告，</w:t>
      </w:r>
      <w:r>
        <w:rPr>
          <w:rFonts w:ascii="Times New Roman" w:hint="eastAsia"/>
          <w:szCs w:val="28"/>
        </w:rPr>
        <w:t>xx</w:t>
      </w:r>
      <w:r>
        <w:rPr>
          <w:rFonts w:ascii="Times New Roman"/>
          <w:szCs w:val="28"/>
        </w:rPr>
        <w:t>品位已达到最低工业品位要求，是本次选矿试验主要回收对象。</w:t>
      </w:r>
    </w:p>
    <w:p w14:paraId="60BA61AB" w14:textId="77777777" w:rsidR="005A6981" w:rsidRDefault="005A6981">
      <w:pPr>
        <w:pStyle w:val="2"/>
        <w:ind w:firstLine="562"/>
        <w:jc w:val="left"/>
        <w:rPr>
          <w:rFonts w:ascii="Times New Roman"/>
        </w:rPr>
      </w:pPr>
      <w:bookmarkStart w:id="114" w:name="_Toc184544319"/>
      <w:r>
        <w:rPr>
          <w:rFonts w:ascii="Times New Roman"/>
        </w:rPr>
        <w:t>6.4</w:t>
      </w:r>
      <w:r>
        <w:rPr>
          <w:rFonts w:ascii="Times New Roman"/>
        </w:rPr>
        <w:t>试验研究方法及结果</w:t>
      </w:r>
      <w:bookmarkEnd w:id="114"/>
    </w:p>
    <w:p w14:paraId="6941BBFA" w14:textId="77777777" w:rsidR="005A6981" w:rsidRDefault="005A6981">
      <w:pPr>
        <w:pStyle w:val="3"/>
        <w:ind w:firstLine="560"/>
        <w:rPr>
          <w:rFonts w:ascii="Times New Roman"/>
        </w:rPr>
      </w:pPr>
      <w:r>
        <w:rPr>
          <w:rFonts w:ascii="Times New Roman"/>
        </w:rPr>
        <w:t>6.4.1</w:t>
      </w:r>
      <w:bookmarkStart w:id="115" w:name="_Hlk176253998"/>
      <w:r>
        <w:rPr>
          <w:rFonts w:ascii="Times New Roman"/>
        </w:rPr>
        <w:t>选矿试验方案的选择与确定</w:t>
      </w:r>
      <w:bookmarkEnd w:id="115"/>
    </w:p>
    <w:p w14:paraId="19D56460" w14:textId="77777777" w:rsidR="005A6981" w:rsidRDefault="005A6981">
      <w:pPr>
        <w:ind w:firstLine="560"/>
        <w:rPr>
          <w:rFonts w:ascii="Times New Roman"/>
          <w:szCs w:val="28"/>
        </w:rPr>
      </w:pPr>
      <w:bookmarkStart w:id="116" w:name="_Toc421092144"/>
      <w:r>
        <w:rPr>
          <w:rFonts w:ascii="Times New Roman"/>
          <w:szCs w:val="28"/>
        </w:rPr>
        <w:t>从矿物组成研究可知，矿石中矿物组成简单，最具价值的矿物为</w:t>
      </w:r>
      <w:r>
        <w:rPr>
          <w:rFonts w:ascii="Times New Roman" w:hint="eastAsia"/>
          <w:szCs w:val="28"/>
        </w:rPr>
        <w:t>xx</w:t>
      </w:r>
      <w:r>
        <w:rPr>
          <w:rFonts w:ascii="Times New Roman"/>
          <w:szCs w:val="28"/>
        </w:rPr>
        <w:t>，主要脉石矿物为石英（占脉石矿物的</w:t>
      </w:r>
      <w:r>
        <w:rPr>
          <w:rFonts w:ascii="Times New Roman"/>
          <w:szCs w:val="28"/>
        </w:rPr>
        <w:t xml:space="preserve"> 90%</w:t>
      </w:r>
      <w:r>
        <w:rPr>
          <w:rFonts w:ascii="Times New Roman"/>
          <w:szCs w:val="28"/>
        </w:rPr>
        <w:t>以上）和长石，次要矿物为绢云</w:t>
      </w:r>
      <w:r>
        <w:rPr>
          <w:rFonts w:ascii="Times New Roman"/>
          <w:szCs w:val="28"/>
        </w:rPr>
        <w:lastRenderedPageBreak/>
        <w:t>母，并有少量的方解石、白云母以及微量的褐铁矿、黄铁矿、磷灰石等。由原矿多元素化学分析结果可知，原矿中主要元素为</w:t>
      </w:r>
      <w:r>
        <w:rPr>
          <w:rFonts w:ascii="Times New Roman"/>
          <w:szCs w:val="28"/>
        </w:rPr>
        <w:t xml:space="preserve"> </w:t>
      </w:r>
      <w:r>
        <w:rPr>
          <w:rFonts w:ascii="Times New Roman" w:hint="eastAsia"/>
          <w:szCs w:val="28"/>
        </w:rPr>
        <w:t>xx</w:t>
      </w:r>
      <w:r>
        <w:rPr>
          <w:rFonts w:ascii="Times New Roman"/>
          <w:szCs w:val="28"/>
        </w:rPr>
        <w:t>和</w:t>
      </w:r>
      <w:r>
        <w:rPr>
          <w:rFonts w:ascii="Times New Roman"/>
          <w:szCs w:val="28"/>
        </w:rPr>
        <w:t xml:space="preserve"> SiO</w:t>
      </w:r>
      <w:r>
        <w:rPr>
          <w:rFonts w:ascii="Times New Roman"/>
          <w:szCs w:val="28"/>
          <w:vertAlign w:val="subscript"/>
        </w:rPr>
        <w:t>2</w:t>
      </w:r>
      <w:r>
        <w:rPr>
          <w:rFonts w:ascii="Times New Roman"/>
          <w:szCs w:val="28"/>
        </w:rPr>
        <w:t>，两个元素含量之和达到了</w:t>
      </w:r>
      <w:r>
        <w:rPr>
          <w:rFonts w:ascii="Times New Roman"/>
          <w:szCs w:val="28"/>
        </w:rPr>
        <w:t>89.13%</w:t>
      </w:r>
      <w:r>
        <w:rPr>
          <w:rFonts w:ascii="Times New Roman"/>
          <w:szCs w:val="28"/>
        </w:rPr>
        <w:t>，印证了矿物组成研究的结果。</w:t>
      </w:r>
      <w:r>
        <w:rPr>
          <w:rFonts w:ascii="Times New Roman"/>
          <w:szCs w:val="28"/>
        </w:rPr>
        <w:t xml:space="preserve"> </w:t>
      </w:r>
    </w:p>
    <w:p w14:paraId="2A7888B3" w14:textId="77777777" w:rsidR="005A6981" w:rsidRDefault="005A6981">
      <w:pPr>
        <w:ind w:firstLine="560"/>
        <w:rPr>
          <w:rFonts w:ascii="Times New Roman"/>
          <w:szCs w:val="28"/>
        </w:rPr>
      </w:pPr>
      <w:r>
        <w:rPr>
          <w:rFonts w:ascii="Times New Roman"/>
          <w:szCs w:val="28"/>
        </w:rPr>
        <w:t>以上表明，该矿石中</w:t>
      </w:r>
      <w:r>
        <w:rPr>
          <w:rFonts w:ascii="Times New Roman" w:hint="eastAsia"/>
          <w:szCs w:val="28"/>
        </w:rPr>
        <w:t>xx</w:t>
      </w:r>
      <w:r>
        <w:rPr>
          <w:rFonts w:ascii="Times New Roman"/>
          <w:szCs w:val="28"/>
        </w:rPr>
        <w:t>是主要选矿回收对象。</w:t>
      </w:r>
      <w:r>
        <w:rPr>
          <w:rFonts w:ascii="Times New Roman" w:hint="eastAsia"/>
          <w:szCs w:val="28"/>
        </w:rPr>
        <w:t>xx</w:t>
      </w:r>
      <w:r>
        <w:rPr>
          <w:rFonts w:ascii="Times New Roman"/>
          <w:szCs w:val="28"/>
        </w:rPr>
        <w:t>通常是采用浮选法分选，因此矿石分选原则工艺方案为浮选方案。</w:t>
      </w:r>
    </w:p>
    <w:bookmarkEnd w:id="116"/>
    <w:p w14:paraId="6D20FBFD" w14:textId="77777777" w:rsidR="005A6981" w:rsidRDefault="005A6981">
      <w:pPr>
        <w:pStyle w:val="3"/>
        <w:ind w:firstLine="560"/>
        <w:rPr>
          <w:rFonts w:ascii="Times New Roman"/>
        </w:rPr>
      </w:pPr>
      <w:r>
        <w:rPr>
          <w:rFonts w:ascii="Times New Roman"/>
        </w:rPr>
        <w:t>6.4.2</w:t>
      </w:r>
      <w:bookmarkStart w:id="117" w:name="_Hlk176254220"/>
      <w:r>
        <w:rPr>
          <w:rFonts w:ascii="Times New Roman"/>
        </w:rPr>
        <w:t>磨矿曲线试验</w:t>
      </w:r>
      <w:bookmarkEnd w:id="117"/>
    </w:p>
    <w:p w14:paraId="25700542" w14:textId="77777777" w:rsidR="005A6981" w:rsidRDefault="005A6981">
      <w:pPr>
        <w:ind w:firstLine="560"/>
        <w:rPr>
          <w:rFonts w:ascii="Times New Roman"/>
          <w:szCs w:val="28"/>
        </w:rPr>
      </w:pPr>
      <w:bookmarkStart w:id="118" w:name="_Hlk176254240"/>
      <w:r>
        <w:rPr>
          <w:rFonts w:ascii="Times New Roman"/>
          <w:szCs w:val="28"/>
        </w:rPr>
        <w:t>矿石磨矿细度是矿石选别的重要影响因素，磨矿的任务是为选别作准</w:t>
      </w:r>
      <w:bookmarkStart w:id="119" w:name="_Toc421092145"/>
      <w:r>
        <w:rPr>
          <w:rFonts w:ascii="Times New Roman"/>
          <w:szCs w:val="28"/>
        </w:rPr>
        <w:t>备。试验室通过控制磨样时间进行试样磨矿细度曲线试验。磨样结束后采用干湿联合筛析法进行筛析。磨矿曲线试验结果见表</w:t>
      </w:r>
      <w:r>
        <w:rPr>
          <w:rFonts w:ascii="Times New Roman"/>
          <w:szCs w:val="28"/>
        </w:rPr>
        <w:t>6-4</w:t>
      </w:r>
      <w:r>
        <w:rPr>
          <w:rFonts w:ascii="Times New Roman"/>
          <w:szCs w:val="28"/>
        </w:rPr>
        <w:t>。</w:t>
      </w:r>
    </w:p>
    <w:tbl>
      <w:tblPr>
        <w:tblW w:w="5000" w:type="pct"/>
        <w:jc w:val="center"/>
        <w:tblInd w:w="0" w:type="dxa"/>
        <w:tblLook w:val="0000" w:firstRow="0" w:lastRow="0" w:firstColumn="0" w:lastColumn="0" w:noHBand="0" w:noVBand="0"/>
      </w:tblPr>
      <w:tblGrid>
        <w:gridCol w:w="3621"/>
        <w:gridCol w:w="5745"/>
      </w:tblGrid>
      <w:tr w:rsidR="00000000" w14:paraId="2427D05C" w14:textId="77777777">
        <w:trPr>
          <w:trHeight w:val="498"/>
          <w:jc w:val="center"/>
        </w:trPr>
        <w:tc>
          <w:tcPr>
            <w:tcW w:w="5000" w:type="pct"/>
            <w:gridSpan w:val="2"/>
            <w:tcBorders>
              <w:top w:val="nil"/>
              <w:left w:val="nil"/>
              <w:bottom w:val="nil"/>
              <w:right w:val="nil"/>
            </w:tcBorders>
            <w:noWrap/>
            <w:vAlign w:val="center"/>
          </w:tcPr>
          <w:p w14:paraId="558681A1" w14:textId="77777777" w:rsidR="005A6981" w:rsidRDefault="005A6981">
            <w:pPr>
              <w:widowControl/>
              <w:spacing w:line="240" w:lineRule="auto"/>
              <w:ind w:firstLineChars="0" w:firstLine="0"/>
              <w:jc w:val="center"/>
              <w:rPr>
                <w:rFonts w:ascii="Times New Roman"/>
                <w:b/>
                <w:bCs/>
                <w:color w:val="000000"/>
                <w:kern w:val="0"/>
                <w:sz w:val="24"/>
                <w:szCs w:val="24"/>
              </w:rPr>
            </w:pPr>
            <w:bookmarkStart w:id="120" w:name="_Hlk176254282"/>
            <w:bookmarkEnd w:id="118"/>
            <w:r>
              <w:rPr>
                <w:rFonts w:ascii="Times New Roman"/>
                <w:b/>
                <w:bCs/>
                <w:color w:val="000000"/>
                <w:kern w:val="0"/>
                <w:sz w:val="24"/>
                <w:szCs w:val="24"/>
              </w:rPr>
              <w:t>表</w:t>
            </w:r>
            <w:r>
              <w:rPr>
                <w:rFonts w:ascii="Times New Roman"/>
                <w:b/>
                <w:bCs/>
                <w:color w:val="000000"/>
                <w:kern w:val="0"/>
                <w:sz w:val="24"/>
                <w:szCs w:val="24"/>
              </w:rPr>
              <w:t xml:space="preserve">6-4   </w:t>
            </w:r>
            <w:r>
              <w:rPr>
                <w:rFonts w:ascii="Times New Roman"/>
                <w:b/>
                <w:bCs/>
                <w:color w:val="000000"/>
                <w:kern w:val="0"/>
                <w:sz w:val="24"/>
                <w:szCs w:val="24"/>
              </w:rPr>
              <w:t>磨矿曲线试验结果</w:t>
            </w:r>
          </w:p>
        </w:tc>
      </w:tr>
      <w:tr w:rsidR="00000000" w14:paraId="62B0ED62" w14:textId="77777777">
        <w:trPr>
          <w:trHeight w:val="600"/>
          <w:jc w:val="center"/>
        </w:trPr>
        <w:tc>
          <w:tcPr>
            <w:tcW w:w="1933" w:type="pct"/>
            <w:tcBorders>
              <w:top w:val="single" w:sz="4" w:space="0" w:color="auto"/>
              <w:left w:val="single" w:sz="4" w:space="0" w:color="auto"/>
              <w:bottom w:val="single" w:sz="4" w:space="0" w:color="auto"/>
              <w:right w:val="single" w:sz="4" w:space="0" w:color="auto"/>
            </w:tcBorders>
            <w:vAlign w:val="center"/>
          </w:tcPr>
          <w:p w14:paraId="26712F3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磨矿时间</w:t>
            </w:r>
            <w:r>
              <w:rPr>
                <w:rFonts w:ascii="Times New Roman"/>
                <w:color w:val="000000"/>
                <w:kern w:val="0"/>
                <w:sz w:val="24"/>
                <w:szCs w:val="24"/>
                <w:lang w:eastAsia="zh-TW"/>
              </w:rPr>
              <w:t xml:space="preserve">/min </w:t>
            </w:r>
          </w:p>
        </w:tc>
        <w:tc>
          <w:tcPr>
            <w:tcW w:w="3066" w:type="pct"/>
            <w:tcBorders>
              <w:top w:val="single" w:sz="4" w:space="0" w:color="auto"/>
              <w:left w:val="nil"/>
              <w:bottom w:val="single" w:sz="4" w:space="0" w:color="auto"/>
              <w:right w:val="single" w:sz="4" w:space="0" w:color="auto"/>
            </w:tcBorders>
            <w:vAlign w:val="center"/>
          </w:tcPr>
          <w:p w14:paraId="5F2D29F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磨矿细度</w:t>
            </w:r>
            <w:r>
              <w:rPr>
                <w:rFonts w:ascii="Times New Roman"/>
                <w:color w:val="000000"/>
                <w:kern w:val="0"/>
                <w:sz w:val="24"/>
                <w:szCs w:val="24"/>
                <w:lang w:eastAsia="zh-TW"/>
              </w:rPr>
              <w:t>-0</w:t>
            </w:r>
            <w:r>
              <w:rPr>
                <w:rFonts w:ascii="Times New Roman"/>
                <w:color w:val="000000"/>
                <w:kern w:val="0"/>
                <w:sz w:val="24"/>
                <w:szCs w:val="24"/>
                <w:lang w:eastAsia="zh-TW"/>
              </w:rPr>
              <w:t xml:space="preserve">.074mm </w:t>
            </w:r>
            <w:r>
              <w:rPr>
                <w:rFonts w:ascii="Times New Roman"/>
                <w:color w:val="000000"/>
                <w:kern w:val="0"/>
                <w:sz w:val="24"/>
                <w:szCs w:val="24"/>
                <w:lang w:eastAsia="zh-TW"/>
              </w:rPr>
              <w:t>含量</w:t>
            </w:r>
            <w:r>
              <w:rPr>
                <w:rFonts w:ascii="Times New Roman"/>
                <w:color w:val="000000"/>
                <w:kern w:val="0"/>
                <w:sz w:val="24"/>
                <w:szCs w:val="24"/>
                <w:lang w:eastAsia="zh-TW"/>
              </w:rPr>
              <w:t xml:space="preserve">/% </w:t>
            </w:r>
          </w:p>
        </w:tc>
      </w:tr>
      <w:tr w:rsidR="00000000" w14:paraId="2AC58116" w14:textId="77777777">
        <w:trPr>
          <w:trHeight w:val="399"/>
          <w:jc w:val="center"/>
        </w:trPr>
        <w:tc>
          <w:tcPr>
            <w:tcW w:w="1933" w:type="pct"/>
            <w:tcBorders>
              <w:top w:val="nil"/>
              <w:left w:val="single" w:sz="4" w:space="0" w:color="auto"/>
              <w:bottom w:val="single" w:sz="4" w:space="0" w:color="auto"/>
              <w:right w:val="single" w:sz="4" w:space="0" w:color="auto"/>
            </w:tcBorders>
            <w:vAlign w:val="center"/>
          </w:tcPr>
          <w:p w14:paraId="388FA8F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3</w:t>
            </w:r>
          </w:p>
        </w:tc>
        <w:tc>
          <w:tcPr>
            <w:tcW w:w="3066" w:type="pct"/>
            <w:tcBorders>
              <w:top w:val="nil"/>
              <w:left w:val="nil"/>
              <w:bottom w:val="single" w:sz="4" w:space="0" w:color="auto"/>
              <w:right w:val="single" w:sz="4" w:space="0" w:color="auto"/>
            </w:tcBorders>
            <w:vAlign w:val="center"/>
          </w:tcPr>
          <w:p w14:paraId="7A51AF7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63.28</w:t>
            </w:r>
          </w:p>
        </w:tc>
      </w:tr>
      <w:tr w:rsidR="00000000" w14:paraId="6A2F10A0" w14:textId="77777777">
        <w:trPr>
          <w:trHeight w:val="399"/>
          <w:jc w:val="center"/>
        </w:trPr>
        <w:tc>
          <w:tcPr>
            <w:tcW w:w="1933" w:type="pct"/>
            <w:tcBorders>
              <w:top w:val="nil"/>
              <w:left w:val="single" w:sz="4" w:space="0" w:color="auto"/>
              <w:bottom w:val="single" w:sz="4" w:space="0" w:color="auto"/>
              <w:right w:val="single" w:sz="4" w:space="0" w:color="auto"/>
            </w:tcBorders>
            <w:vAlign w:val="center"/>
          </w:tcPr>
          <w:p w14:paraId="75F5F17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5</w:t>
            </w:r>
          </w:p>
        </w:tc>
        <w:tc>
          <w:tcPr>
            <w:tcW w:w="3066" w:type="pct"/>
            <w:tcBorders>
              <w:top w:val="nil"/>
              <w:left w:val="nil"/>
              <w:bottom w:val="single" w:sz="4" w:space="0" w:color="auto"/>
              <w:right w:val="single" w:sz="4" w:space="0" w:color="auto"/>
            </w:tcBorders>
            <w:vAlign w:val="center"/>
          </w:tcPr>
          <w:p w14:paraId="773C950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78.96</w:t>
            </w:r>
          </w:p>
        </w:tc>
      </w:tr>
      <w:tr w:rsidR="00000000" w14:paraId="16296833" w14:textId="77777777">
        <w:trPr>
          <w:trHeight w:val="399"/>
          <w:jc w:val="center"/>
        </w:trPr>
        <w:tc>
          <w:tcPr>
            <w:tcW w:w="1933" w:type="pct"/>
            <w:tcBorders>
              <w:top w:val="single" w:sz="4" w:space="0" w:color="auto"/>
              <w:left w:val="single" w:sz="4" w:space="0" w:color="auto"/>
              <w:bottom w:val="single" w:sz="4" w:space="0" w:color="auto"/>
              <w:right w:val="single" w:sz="4" w:space="0" w:color="auto"/>
            </w:tcBorders>
            <w:vAlign w:val="center"/>
          </w:tcPr>
          <w:p w14:paraId="2A9DC28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7</w:t>
            </w:r>
          </w:p>
        </w:tc>
        <w:tc>
          <w:tcPr>
            <w:tcW w:w="3066" w:type="pct"/>
            <w:tcBorders>
              <w:top w:val="single" w:sz="4" w:space="0" w:color="auto"/>
              <w:left w:val="nil"/>
              <w:bottom w:val="single" w:sz="4" w:space="0" w:color="auto"/>
              <w:right w:val="single" w:sz="4" w:space="0" w:color="auto"/>
            </w:tcBorders>
            <w:vAlign w:val="center"/>
          </w:tcPr>
          <w:p w14:paraId="013CD7A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89.9</w:t>
            </w:r>
          </w:p>
        </w:tc>
      </w:tr>
      <w:tr w:rsidR="00000000" w14:paraId="234C02B0" w14:textId="77777777">
        <w:trPr>
          <w:trHeight w:val="399"/>
          <w:jc w:val="center"/>
        </w:trPr>
        <w:tc>
          <w:tcPr>
            <w:tcW w:w="1933" w:type="pct"/>
            <w:tcBorders>
              <w:top w:val="nil"/>
              <w:left w:val="single" w:sz="4" w:space="0" w:color="auto"/>
              <w:bottom w:val="single" w:sz="4" w:space="0" w:color="auto"/>
              <w:right w:val="single" w:sz="4" w:space="0" w:color="auto"/>
            </w:tcBorders>
            <w:vAlign w:val="center"/>
          </w:tcPr>
          <w:p w14:paraId="4D8F3A2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9</w:t>
            </w:r>
          </w:p>
        </w:tc>
        <w:tc>
          <w:tcPr>
            <w:tcW w:w="3066" w:type="pct"/>
            <w:tcBorders>
              <w:top w:val="nil"/>
              <w:left w:val="nil"/>
              <w:bottom w:val="single" w:sz="4" w:space="0" w:color="auto"/>
              <w:right w:val="single" w:sz="4" w:space="0" w:color="auto"/>
            </w:tcBorders>
            <w:vAlign w:val="center"/>
          </w:tcPr>
          <w:p w14:paraId="0AB6D66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95.94</w:t>
            </w:r>
          </w:p>
        </w:tc>
      </w:tr>
      <w:tr w:rsidR="00000000" w14:paraId="368BD385" w14:textId="77777777">
        <w:trPr>
          <w:trHeight w:val="399"/>
          <w:jc w:val="center"/>
        </w:trPr>
        <w:tc>
          <w:tcPr>
            <w:tcW w:w="1933" w:type="pct"/>
            <w:tcBorders>
              <w:top w:val="nil"/>
              <w:left w:val="single" w:sz="4" w:space="0" w:color="auto"/>
              <w:bottom w:val="single" w:sz="4" w:space="0" w:color="auto"/>
              <w:right w:val="single" w:sz="4" w:space="0" w:color="auto"/>
            </w:tcBorders>
            <w:vAlign w:val="center"/>
          </w:tcPr>
          <w:p w14:paraId="360FE88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10</w:t>
            </w:r>
          </w:p>
        </w:tc>
        <w:tc>
          <w:tcPr>
            <w:tcW w:w="3066" w:type="pct"/>
            <w:tcBorders>
              <w:top w:val="nil"/>
              <w:left w:val="nil"/>
              <w:bottom w:val="single" w:sz="4" w:space="0" w:color="auto"/>
              <w:right w:val="single" w:sz="4" w:space="0" w:color="auto"/>
            </w:tcBorders>
            <w:vAlign w:val="center"/>
          </w:tcPr>
          <w:p w14:paraId="1B58BE5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97.38</w:t>
            </w:r>
          </w:p>
        </w:tc>
      </w:tr>
      <w:tr w:rsidR="00000000" w14:paraId="6D7D9444" w14:textId="77777777">
        <w:trPr>
          <w:trHeight w:val="399"/>
          <w:jc w:val="center"/>
        </w:trPr>
        <w:tc>
          <w:tcPr>
            <w:tcW w:w="1933" w:type="pct"/>
            <w:tcBorders>
              <w:top w:val="nil"/>
              <w:left w:val="single" w:sz="4" w:space="0" w:color="auto"/>
              <w:bottom w:val="single" w:sz="4" w:space="0" w:color="auto"/>
              <w:right w:val="single" w:sz="4" w:space="0" w:color="auto"/>
            </w:tcBorders>
            <w:vAlign w:val="center"/>
          </w:tcPr>
          <w:p w14:paraId="2D3E781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12</w:t>
            </w:r>
          </w:p>
        </w:tc>
        <w:tc>
          <w:tcPr>
            <w:tcW w:w="3066" w:type="pct"/>
            <w:tcBorders>
              <w:top w:val="nil"/>
              <w:left w:val="nil"/>
              <w:bottom w:val="single" w:sz="4" w:space="0" w:color="auto"/>
              <w:right w:val="single" w:sz="4" w:space="0" w:color="auto"/>
            </w:tcBorders>
            <w:vAlign w:val="center"/>
          </w:tcPr>
          <w:p w14:paraId="509133D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99</w:t>
            </w:r>
          </w:p>
        </w:tc>
      </w:tr>
      <w:bookmarkEnd w:id="120"/>
    </w:tbl>
    <w:p w14:paraId="05ADEF84" w14:textId="77777777" w:rsidR="005A6981" w:rsidRDefault="005A6981">
      <w:pPr>
        <w:spacing w:line="560" w:lineRule="exact"/>
        <w:ind w:firstLineChars="0" w:firstLine="0"/>
        <w:jc w:val="left"/>
        <w:rPr>
          <w:rFonts w:ascii="Times New Roman"/>
          <w:szCs w:val="28"/>
        </w:rPr>
        <w:sectPr w:rsidR="00000000">
          <w:pgSz w:w="11910" w:h="16840"/>
          <w:pgMar w:top="1520" w:right="1400" w:bottom="1180" w:left="1360" w:header="0" w:footer="988" w:gutter="0"/>
          <w:cols w:space="720"/>
        </w:sectPr>
      </w:pPr>
    </w:p>
    <w:p w14:paraId="7CCA4356" w14:textId="77777777" w:rsidR="005A6981" w:rsidRDefault="005A6981">
      <w:pPr>
        <w:spacing w:line="160" w:lineRule="exact"/>
        <w:ind w:firstLineChars="0" w:firstLine="0"/>
        <w:rPr>
          <w:rFonts w:ascii="Times New Roman"/>
          <w:sz w:val="10"/>
          <w:szCs w:val="10"/>
        </w:rPr>
      </w:pPr>
    </w:p>
    <w:p w14:paraId="768636C5" w14:textId="77777777" w:rsidR="005A6981" w:rsidRDefault="005A6981">
      <w:pPr>
        <w:ind w:firstLine="560"/>
        <w:rPr>
          <w:rFonts w:ascii="Times New Roman"/>
          <w:szCs w:val="28"/>
        </w:rPr>
      </w:pPr>
      <w:bookmarkStart w:id="121" w:name="_Hlk176254322"/>
      <w:r>
        <w:rPr>
          <w:rFonts w:ascii="Times New Roman"/>
          <w:szCs w:val="28"/>
          <w:lang w:val="en-US" w:eastAsia="zh-CN"/>
        </w:rPr>
        <w:lastRenderedPageBreak/>
        <w:pict w14:anchorId="5B62ECC4">
          <v:shape id="_x0000_s4452" type="#_x0000_t202" style="position:absolute;left:0;text-align:left;margin-left:-3.8pt;margin-top:57.15pt;width:456pt;height:272.05pt;z-index:251659264;mso-wrap-style:square;mso-position-horizontal-relative:margin;mso-width-relative:margin;mso-height-relative:margin" filled="f" stroked="f">
            <v:fill o:detectmouseclick="t"/>
            <v:textbox>
              <w:txbxContent>
                <w:p w14:paraId="06861598" w14:textId="77777777" w:rsidR="005A6981" w:rsidRDefault="005A6981">
                  <w:pPr>
                    <w:spacing w:line="240" w:lineRule="auto"/>
                    <w:ind w:firstLineChars="0" w:firstLine="0"/>
                    <w:jc w:val="center"/>
                    <w:rPr>
                      <w:rFonts w:hint="eastAsia"/>
                    </w:rPr>
                  </w:pPr>
                  <w:r>
                    <w:pict w14:anchorId="519E0A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9" o:spid="_x0000_i1025" type="#_x0000_t75" style="width:354pt;height:243pt;mso-wrap-style:square;mso-position-horizontal-relative:page;mso-position-vertical-relative:page" o:ole="">
                        <v:imagedata r:id="rId14" o:title=""/>
                      </v:shape>
                    </w:pict>
                  </w:r>
                </w:p>
                <w:p w14:paraId="60F709B6" w14:textId="77777777" w:rsidR="005A6981" w:rsidRDefault="005A6981">
                  <w:pPr>
                    <w:ind w:firstLine="480"/>
                    <w:jc w:val="center"/>
                    <w:rPr>
                      <w:rFonts w:ascii="黑体" w:eastAsia="黑体" w:hAnsi="黑体" w:hint="eastAsia"/>
                      <w:kern w:val="0"/>
                      <w:sz w:val="24"/>
                      <w:szCs w:val="24"/>
                    </w:rPr>
                  </w:pPr>
                  <w:r>
                    <w:rPr>
                      <w:rFonts w:ascii="黑体" w:eastAsia="黑体" w:hAnsi="黑体" w:hint="eastAsia"/>
                      <w:kern w:val="0"/>
                      <w:sz w:val="24"/>
                      <w:szCs w:val="24"/>
                    </w:rPr>
                    <w:t>图</w:t>
                  </w:r>
                  <w:r>
                    <w:rPr>
                      <w:rFonts w:ascii="黑体" w:eastAsia="黑体" w:hAnsi="黑体" w:hint="eastAsia"/>
                      <w:kern w:val="0"/>
                      <w:sz w:val="24"/>
                      <w:szCs w:val="24"/>
                    </w:rPr>
                    <w:t xml:space="preserve">6-1  </w:t>
                  </w:r>
                  <w:r>
                    <w:rPr>
                      <w:rFonts w:ascii="黑体" w:eastAsia="黑体" w:hAnsi="黑体" w:hint="eastAsia"/>
                      <w:kern w:val="0"/>
                      <w:sz w:val="24"/>
                      <w:szCs w:val="24"/>
                    </w:rPr>
                    <w:t>磨矿细度曲线图</w:t>
                  </w:r>
                </w:p>
              </w:txbxContent>
            </v:textbox>
            <w10:wrap type="square" anchorx="margin"/>
          </v:shape>
        </w:pict>
      </w:r>
      <w:r>
        <w:rPr>
          <w:rFonts w:ascii="Times New Roman"/>
          <w:szCs w:val="28"/>
        </w:rPr>
        <w:t>根据试验结果以磨矿时间为横坐标，磨矿细度为纵坐标绘制曲线如图</w:t>
      </w:r>
      <w:r>
        <w:rPr>
          <w:rFonts w:ascii="Times New Roman"/>
          <w:szCs w:val="28"/>
        </w:rPr>
        <w:t>6-1</w:t>
      </w:r>
      <w:r>
        <w:rPr>
          <w:rFonts w:ascii="Times New Roman"/>
          <w:szCs w:val="28"/>
        </w:rPr>
        <w:t>所示。</w:t>
      </w:r>
    </w:p>
    <w:p w14:paraId="15F01F93" w14:textId="77777777" w:rsidR="005A6981" w:rsidRDefault="005A6981">
      <w:pPr>
        <w:ind w:firstLine="560"/>
        <w:rPr>
          <w:rFonts w:ascii="Times New Roman"/>
          <w:szCs w:val="28"/>
        </w:rPr>
      </w:pPr>
      <w:bookmarkStart w:id="122" w:name="_Hlk176254394"/>
      <w:bookmarkEnd w:id="121"/>
      <w:r>
        <w:rPr>
          <w:rFonts w:ascii="Times New Roman"/>
          <w:szCs w:val="28"/>
        </w:rPr>
        <w:t>从磨矿曲线试验结果可知，该矿石较易磨。</w:t>
      </w:r>
    </w:p>
    <w:p w14:paraId="37F8158E" w14:textId="77777777" w:rsidR="005A6981" w:rsidRDefault="005A6981">
      <w:pPr>
        <w:pStyle w:val="3"/>
        <w:ind w:firstLine="560"/>
        <w:rPr>
          <w:rFonts w:ascii="Times New Roman"/>
        </w:rPr>
      </w:pPr>
      <w:bookmarkStart w:id="123" w:name="_Toc421092146"/>
      <w:bookmarkEnd w:id="119"/>
      <w:bookmarkEnd w:id="122"/>
      <w:r>
        <w:rPr>
          <w:rFonts w:ascii="Times New Roman"/>
        </w:rPr>
        <w:t>6.4.3</w:t>
      </w:r>
      <w:bookmarkStart w:id="124" w:name="_Hlk176254418"/>
      <w:r>
        <w:rPr>
          <w:rFonts w:ascii="Times New Roman"/>
        </w:rPr>
        <w:t>来源地不同的药剂对比选择试验</w:t>
      </w:r>
      <w:bookmarkEnd w:id="124"/>
    </w:p>
    <w:p w14:paraId="435FC98B" w14:textId="77777777" w:rsidR="005A6981" w:rsidRDefault="005A6981">
      <w:pPr>
        <w:ind w:firstLine="560"/>
        <w:rPr>
          <w:rFonts w:ascii="Times New Roman"/>
        </w:rPr>
      </w:pPr>
      <w:r>
        <w:rPr>
          <w:rFonts w:ascii="Times New Roman"/>
          <w:szCs w:val="28"/>
        </w:rPr>
        <w:t>为选择更加适合矿山矿石分选的药剂药方，通过有关途径获取了湖南某矿山、</w:t>
      </w:r>
      <w:r>
        <w:rPr>
          <w:rFonts w:ascii="Times New Roman" w:hint="eastAsia"/>
          <w:szCs w:val="28"/>
        </w:rPr>
        <w:t>广东</w:t>
      </w:r>
      <w:r>
        <w:rPr>
          <w:rFonts w:ascii="Times New Roman"/>
          <w:szCs w:val="28"/>
        </w:rPr>
        <w:t>某矿山以及自身矿山的</w:t>
      </w:r>
      <w:r>
        <w:rPr>
          <w:rFonts w:ascii="Times New Roman" w:hint="eastAsia"/>
          <w:szCs w:val="28"/>
        </w:rPr>
        <w:t>xx</w:t>
      </w:r>
      <w:r>
        <w:rPr>
          <w:rFonts w:ascii="Times New Roman"/>
          <w:szCs w:val="28"/>
        </w:rPr>
        <w:t>选矿药剂并进行了对比试验。湖南某矿山、</w:t>
      </w:r>
      <w:r>
        <w:rPr>
          <w:rFonts w:ascii="Times New Roman" w:hint="eastAsia"/>
          <w:szCs w:val="28"/>
        </w:rPr>
        <w:t>广东</w:t>
      </w:r>
      <w:r>
        <w:rPr>
          <w:rFonts w:ascii="Times New Roman"/>
          <w:szCs w:val="28"/>
        </w:rPr>
        <w:t>某矿山以及自身矿山</w:t>
      </w:r>
      <w:r>
        <w:rPr>
          <w:rFonts w:ascii="Times New Roman" w:hint="eastAsia"/>
          <w:szCs w:val="28"/>
        </w:rPr>
        <w:t>xx</w:t>
      </w:r>
      <w:r>
        <w:rPr>
          <w:rFonts w:ascii="Times New Roman"/>
          <w:szCs w:val="28"/>
        </w:rPr>
        <w:t>选矿调整剂均为碳酸钠、抑制剂均为水玻璃；</w:t>
      </w:r>
      <w:r>
        <w:rPr>
          <w:rFonts w:ascii="Times New Roman" w:hint="eastAsia"/>
          <w:szCs w:val="28"/>
        </w:rPr>
        <w:t>广东</w:t>
      </w:r>
      <w:r>
        <w:rPr>
          <w:rFonts w:ascii="Times New Roman"/>
          <w:szCs w:val="28"/>
        </w:rPr>
        <w:t>某矿山及自身矿山的捕收剂为油酸，</w:t>
      </w:r>
      <w:bookmarkStart w:id="125" w:name="_Hlk176254469"/>
      <w:r>
        <w:rPr>
          <w:rFonts w:ascii="Times New Roman"/>
          <w:szCs w:val="28"/>
        </w:rPr>
        <w:t>湖南某矿山的捕收剂为</w:t>
      </w:r>
      <w:r>
        <w:rPr>
          <w:rFonts w:ascii="Times New Roman"/>
          <w:szCs w:val="28"/>
        </w:rPr>
        <w:t xml:space="preserve"> CYP</w:t>
      </w:r>
      <w:r>
        <w:rPr>
          <w:rFonts w:ascii="Times New Roman"/>
          <w:szCs w:val="28"/>
        </w:rPr>
        <w:t>。试验磨矿细度均为</w:t>
      </w:r>
      <w:r>
        <w:rPr>
          <w:rFonts w:ascii="Times New Roman"/>
          <w:szCs w:val="28"/>
        </w:rPr>
        <w:t>-0.074mm70</w:t>
      </w:r>
      <w:r>
        <w:rPr>
          <w:rFonts w:ascii="Times New Roman"/>
          <w:szCs w:val="28"/>
        </w:rPr>
        <w:t>％。试验的流程及条件如图</w:t>
      </w:r>
      <w:r>
        <w:rPr>
          <w:rFonts w:ascii="Times New Roman"/>
          <w:szCs w:val="28"/>
        </w:rPr>
        <w:t>6-2</w:t>
      </w:r>
      <w:r>
        <w:rPr>
          <w:rFonts w:ascii="Times New Roman"/>
          <w:szCs w:val="28"/>
        </w:rPr>
        <w:t>所示，</w:t>
      </w:r>
      <w:bookmarkStart w:id="126" w:name="_Hlk176254499"/>
      <w:bookmarkEnd w:id="125"/>
      <w:r>
        <w:rPr>
          <w:rFonts w:ascii="Times New Roman"/>
          <w:szCs w:val="28"/>
        </w:rPr>
        <w:t>结果见表</w:t>
      </w:r>
      <w:r>
        <w:rPr>
          <w:rFonts w:ascii="Times New Roman"/>
          <w:szCs w:val="28"/>
        </w:rPr>
        <w:t>6-5</w:t>
      </w:r>
      <w:r>
        <w:rPr>
          <w:rFonts w:ascii="Times New Roman"/>
          <w:szCs w:val="28"/>
        </w:rPr>
        <w:t>。</w:t>
      </w:r>
      <w:bookmarkEnd w:id="126"/>
    </w:p>
    <w:p w14:paraId="4CC3B4FC" w14:textId="77777777" w:rsidR="005A6981" w:rsidRDefault="005A6981">
      <w:pPr>
        <w:ind w:firstLine="560"/>
        <w:rPr>
          <w:rFonts w:ascii="Times New Roman"/>
        </w:rPr>
      </w:pPr>
    </w:p>
    <w:p w14:paraId="0B02F913" w14:textId="77777777" w:rsidR="005A6981" w:rsidRDefault="005A6981">
      <w:pPr>
        <w:ind w:firstLine="560"/>
        <w:rPr>
          <w:rFonts w:ascii="Times New Roman"/>
        </w:rPr>
      </w:pPr>
    </w:p>
    <w:p w14:paraId="0C19F2FF" w14:textId="77777777" w:rsidR="005A6981" w:rsidRDefault="005A6981">
      <w:pPr>
        <w:ind w:firstLine="560"/>
        <w:rPr>
          <w:rFonts w:ascii="Times New Roman"/>
        </w:rPr>
      </w:pPr>
      <w:r>
        <w:rPr>
          <w:rFonts w:ascii="Times New Roman"/>
          <w:szCs w:val="28"/>
          <w:lang w:val="en-US" w:eastAsia="zh-CN"/>
        </w:rPr>
        <w:lastRenderedPageBreak/>
        <w:pict w14:anchorId="7D21F56A">
          <v:shape id="_x0000_s4454" type="#_x0000_t202" style="position:absolute;left:0;text-align:left;margin-left:70pt;margin-top:.6pt;width:337.2pt;height:276.6pt;z-index:251660288;mso-wrap-style:square;mso-position-horizontal-relative:margin;mso-width-relative:margin;mso-height-relative:margin" filled="f" stroked="f">
            <v:fill o:detectmouseclick="t"/>
            <v:textbox>
              <w:txbxContent>
                <w:p w14:paraId="29166FE0" w14:textId="77777777" w:rsidR="005A6981" w:rsidRDefault="005A6981">
                  <w:pPr>
                    <w:spacing w:line="240" w:lineRule="auto"/>
                    <w:ind w:firstLineChars="0" w:firstLine="0"/>
                    <w:jc w:val="center"/>
                    <w:rPr>
                      <w:rFonts w:hint="eastAsia"/>
                    </w:rPr>
                  </w:pPr>
                  <w:r>
                    <w:pict w14:anchorId="36F57BEE">
                      <v:shape id="图片 30" o:spid="_x0000_i1026" type="#_x0000_t75" style="width:268.5pt;height:254.25pt;mso-wrap-style:square;mso-position-horizontal-relative:page;mso-position-vertical-relative:page" o:ole="">
                        <v:imagedata r:id="rId15" o:title=""/>
                      </v:shape>
                    </w:pict>
                  </w:r>
                </w:p>
                <w:p w14:paraId="5CCEA56A" w14:textId="77777777" w:rsidR="005A6981" w:rsidRDefault="005A6981">
                  <w:pPr>
                    <w:ind w:firstLine="480"/>
                    <w:jc w:val="center"/>
                    <w:rPr>
                      <w:rFonts w:ascii="黑体" w:eastAsia="黑体" w:hAnsi="黑体" w:hint="eastAsia"/>
                      <w:kern w:val="0"/>
                      <w:sz w:val="24"/>
                      <w:szCs w:val="24"/>
                    </w:rPr>
                  </w:pPr>
                  <w:r>
                    <w:rPr>
                      <w:rFonts w:ascii="黑体" w:eastAsia="黑体" w:hAnsi="黑体" w:hint="eastAsia"/>
                      <w:kern w:val="0"/>
                      <w:sz w:val="24"/>
                      <w:szCs w:val="24"/>
                    </w:rPr>
                    <w:t>图</w:t>
                  </w:r>
                  <w:r>
                    <w:rPr>
                      <w:rFonts w:ascii="黑体" w:eastAsia="黑体" w:hAnsi="黑体" w:hint="eastAsia"/>
                      <w:kern w:val="0"/>
                      <w:sz w:val="24"/>
                      <w:szCs w:val="24"/>
                    </w:rPr>
                    <w:t xml:space="preserve">6-2  </w:t>
                  </w:r>
                  <w:r>
                    <w:rPr>
                      <w:rFonts w:ascii="黑体" w:eastAsia="黑体" w:hAnsi="黑体" w:hint="eastAsia"/>
                      <w:kern w:val="0"/>
                      <w:sz w:val="24"/>
                      <w:szCs w:val="24"/>
                    </w:rPr>
                    <w:t>来源地不同的药剂对比选择试验流程图</w:t>
                  </w:r>
                </w:p>
              </w:txbxContent>
            </v:textbox>
            <w10:wrap type="square" anchorx="margin"/>
          </v:shape>
        </w:pict>
      </w:r>
    </w:p>
    <w:p w14:paraId="5A8BD0BD" w14:textId="77777777" w:rsidR="005A6981" w:rsidRDefault="005A6981">
      <w:pPr>
        <w:ind w:firstLine="560"/>
        <w:rPr>
          <w:rFonts w:ascii="Times New Roman"/>
        </w:rPr>
      </w:pPr>
    </w:p>
    <w:p w14:paraId="40D3D407" w14:textId="77777777" w:rsidR="005A6981" w:rsidRDefault="005A6981">
      <w:pPr>
        <w:ind w:firstLine="560"/>
        <w:rPr>
          <w:rFonts w:ascii="Times New Roman"/>
        </w:rPr>
      </w:pPr>
    </w:p>
    <w:p w14:paraId="1979E391" w14:textId="77777777" w:rsidR="005A6981" w:rsidRDefault="005A6981">
      <w:pPr>
        <w:ind w:firstLine="560"/>
        <w:rPr>
          <w:rFonts w:ascii="Times New Roman"/>
        </w:rPr>
      </w:pPr>
    </w:p>
    <w:p w14:paraId="741BEF0A" w14:textId="77777777" w:rsidR="005A6981" w:rsidRDefault="005A6981">
      <w:pPr>
        <w:ind w:firstLine="560"/>
        <w:rPr>
          <w:rFonts w:ascii="Times New Roman"/>
        </w:rPr>
      </w:pPr>
    </w:p>
    <w:p w14:paraId="6EAE49C4" w14:textId="77777777" w:rsidR="005A6981" w:rsidRDefault="005A6981">
      <w:pPr>
        <w:ind w:firstLineChars="0" w:firstLine="0"/>
        <w:rPr>
          <w:rFonts w:ascii="Times New Roman"/>
          <w:szCs w:val="28"/>
        </w:rPr>
      </w:pPr>
    </w:p>
    <w:tbl>
      <w:tblPr>
        <w:tblW w:w="5000" w:type="pct"/>
        <w:jc w:val="center"/>
        <w:tblInd w:w="0" w:type="dxa"/>
        <w:tblLook w:val="0000" w:firstRow="0" w:lastRow="0" w:firstColumn="0" w:lastColumn="0" w:noHBand="0" w:noVBand="0"/>
      </w:tblPr>
      <w:tblGrid>
        <w:gridCol w:w="1946"/>
        <w:gridCol w:w="1888"/>
        <w:gridCol w:w="1416"/>
        <w:gridCol w:w="2188"/>
        <w:gridCol w:w="1928"/>
      </w:tblGrid>
      <w:tr w:rsidR="00000000" w14:paraId="4C4347F1" w14:textId="77777777">
        <w:trPr>
          <w:trHeight w:val="498"/>
          <w:jc w:val="center"/>
        </w:trPr>
        <w:tc>
          <w:tcPr>
            <w:tcW w:w="5000" w:type="pct"/>
            <w:gridSpan w:val="5"/>
            <w:tcBorders>
              <w:top w:val="nil"/>
              <w:left w:val="nil"/>
              <w:bottom w:val="nil"/>
              <w:right w:val="nil"/>
            </w:tcBorders>
            <w:noWrap/>
            <w:vAlign w:val="center"/>
          </w:tcPr>
          <w:p w14:paraId="2F50DD37" w14:textId="77777777" w:rsidR="005A6981" w:rsidRDefault="005A6981">
            <w:pPr>
              <w:widowControl/>
              <w:spacing w:line="240" w:lineRule="auto"/>
              <w:ind w:firstLineChars="0" w:firstLine="0"/>
              <w:jc w:val="center"/>
              <w:rPr>
                <w:rFonts w:ascii="Times New Roman"/>
                <w:b/>
                <w:bCs/>
                <w:color w:val="000000"/>
                <w:kern w:val="0"/>
                <w:sz w:val="24"/>
                <w:szCs w:val="24"/>
              </w:rPr>
            </w:pPr>
            <w:bookmarkStart w:id="127" w:name="_Hlk176254532"/>
            <w:r>
              <w:rPr>
                <w:rFonts w:ascii="Times New Roman"/>
                <w:b/>
                <w:bCs/>
                <w:color w:val="000000"/>
                <w:kern w:val="0"/>
                <w:sz w:val="24"/>
                <w:szCs w:val="24"/>
              </w:rPr>
              <w:t>表</w:t>
            </w:r>
            <w:r>
              <w:rPr>
                <w:rFonts w:ascii="Times New Roman"/>
                <w:b/>
                <w:bCs/>
                <w:color w:val="000000"/>
                <w:kern w:val="0"/>
                <w:sz w:val="24"/>
                <w:szCs w:val="24"/>
              </w:rPr>
              <w:t>6-5</w:t>
            </w:r>
            <w:r>
              <w:rPr>
                <w:rFonts w:ascii="Times New Roman"/>
                <w:b/>
                <w:bCs/>
                <w:color w:val="000000"/>
                <w:kern w:val="0"/>
                <w:sz w:val="24"/>
                <w:szCs w:val="24"/>
              </w:rPr>
              <w:t xml:space="preserve">　来源地不同的药剂对比选择试验结果</w:t>
            </w:r>
            <w:r>
              <w:rPr>
                <w:rFonts w:ascii="Times New Roman"/>
                <w:b/>
                <w:bCs/>
                <w:color w:val="000000"/>
                <w:kern w:val="0"/>
                <w:sz w:val="24"/>
                <w:szCs w:val="24"/>
              </w:rPr>
              <w:t xml:space="preserve"> </w:t>
            </w:r>
          </w:p>
        </w:tc>
      </w:tr>
      <w:tr w:rsidR="00000000" w14:paraId="6342E979" w14:textId="77777777">
        <w:trPr>
          <w:trHeight w:val="600"/>
          <w:jc w:val="center"/>
        </w:trPr>
        <w:tc>
          <w:tcPr>
            <w:tcW w:w="1039" w:type="pct"/>
            <w:tcBorders>
              <w:top w:val="single" w:sz="4" w:space="0" w:color="auto"/>
              <w:left w:val="single" w:sz="4" w:space="0" w:color="auto"/>
              <w:bottom w:val="single" w:sz="4" w:space="0" w:color="auto"/>
              <w:right w:val="single" w:sz="4" w:space="0" w:color="auto"/>
            </w:tcBorders>
            <w:vAlign w:val="center"/>
          </w:tcPr>
          <w:p w14:paraId="4C2BD4E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药剂来源地</w:t>
            </w:r>
          </w:p>
        </w:tc>
        <w:tc>
          <w:tcPr>
            <w:tcW w:w="1008" w:type="pct"/>
            <w:tcBorders>
              <w:top w:val="single" w:sz="4" w:space="0" w:color="auto"/>
              <w:left w:val="nil"/>
              <w:bottom w:val="single" w:sz="4" w:space="0" w:color="auto"/>
              <w:right w:val="single" w:sz="4" w:space="0" w:color="auto"/>
            </w:tcBorders>
            <w:vAlign w:val="center"/>
          </w:tcPr>
          <w:p w14:paraId="4893480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产品名称</w:t>
            </w:r>
          </w:p>
        </w:tc>
        <w:tc>
          <w:tcPr>
            <w:tcW w:w="756" w:type="pct"/>
            <w:tcBorders>
              <w:top w:val="single" w:sz="4" w:space="0" w:color="auto"/>
              <w:left w:val="nil"/>
              <w:bottom w:val="single" w:sz="4" w:space="0" w:color="auto"/>
              <w:right w:val="single" w:sz="4" w:space="0" w:color="auto"/>
            </w:tcBorders>
            <w:vAlign w:val="center"/>
          </w:tcPr>
          <w:p w14:paraId="55402C6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产率（</w:t>
            </w:r>
            <w:r>
              <w:rPr>
                <w:rFonts w:ascii="Times New Roman"/>
                <w:color w:val="000000"/>
                <w:kern w:val="0"/>
                <w:sz w:val="24"/>
                <w:szCs w:val="24"/>
                <w:lang w:eastAsia="zh-TW"/>
              </w:rPr>
              <w:t>%</w:t>
            </w:r>
            <w:r>
              <w:rPr>
                <w:rFonts w:ascii="Times New Roman"/>
                <w:color w:val="000000"/>
                <w:kern w:val="0"/>
                <w:sz w:val="24"/>
                <w:szCs w:val="24"/>
                <w:lang w:eastAsia="zh-TW"/>
              </w:rPr>
              <w:t>）</w:t>
            </w:r>
          </w:p>
        </w:tc>
        <w:tc>
          <w:tcPr>
            <w:tcW w:w="1168" w:type="pct"/>
            <w:tcBorders>
              <w:top w:val="single" w:sz="4" w:space="0" w:color="auto"/>
              <w:left w:val="nil"/>
              <w:bottom w:val="single" w:sz="4" w:space="0" w:color="auto"/>
              <w:right w:val="single" w:sz="4" w:space="0" w:color="auto"/>
            </w:tcBorders>
            <w:vAlign w:val="center"/>
          </w:tcPr>
          <w:p w14:paraId="19F389A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hint="eastAsia"/>
                <w:color w:val="000000"/>
                <w:kern w:val="0"/>
                <w:sz w:val="24"/>
                <w:szCs w:val="24"/>
              </w:rPr>
              <w:t>xx</w:t>
            </w:r>
            <w:r>
              <w:rPr>
                <w:rFonts w:ascii="Times New Roman"/>
                <w:color w:val="000000"/>
                <w:kern w:val="0"/>
                <w:sz w:val="24"/>
                <w:szCs w:val="24"/>
                <w:lang w:eastAsia="zh-TW"/>
              </w:rPr>
              <w:t>品位（</w:t>
            </w:r>
            <w:r>
              <w:rPr>
                <w:rFonts w:ascii="Times New Roman"/>
                <w:color w:val="000000"/>
                <w:kern w:val="0"/>
                <w:sz w:val="24"/>
                <w:szCs w:val="24"/>
                <w:lang w:eastAsia="zh-TW"/>
              </w:rPr>
              <w:t>%</w:t>
            </w:r>
            <w:r>
              <w:rPr>
                <w:rFonts w:ascii="Times New Roman"/>
                <w:color w:val="000000"/>
                <w:kern w:val="0"/>
                <w:sz w:val="24"/>
                <w:szCs w:val="24"/>
                <w:lang w:eastAsia="zh-TW"/>
              </w:rPr>
              <w:t>）</w:t>
            </w:r>
          </w:p>
        </w:tc>
        <w:tc>
          <w:tcPr>
            <w:tcW w:w="1029" w:type="pct"/>
            <w:tcBorders>
              <w:top w:val="single" w:sz="4" w:space="0" w:color="auto"/>
              <w:left w:val="nil"/>
              <w:bottom w:val="single" w:sz="4" w:space="0" w:color="auto"/>
              <w:right w:val="single" w:sz="4" w:space="0" w:color="auto"/>
            </w:tcBorders>
            <w:vAlign w:val="center"/>
          </w:tcPr>
          <w:p w14:paraId="2EF40A7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hint="eastAsia"/>
                <w:color w:val="000000"/>
                <w:kern w:val="0"/>
                <w:sz w:val="24"/>
                <w:szCs w:val="24"/>
              </w:rPr>
              <w:t>xx</w:t>
            </w:r>
            <w:r>
              <w:rPr>
                <w:rFonts w:ascii="Times New Roman"/>
                <w:color w:val="000000"/>
                <w:kern w:val="0"/>
                <w:sz w:val="24"/>
                <w:szCs w:val="24"/>
                <w:lang w:eastAsia="zh-TW"/>
              </w:rPr>
              <w:t>回收率（</w:t>
            </w:r>
            <w:r>
              <w:rPr>
                <w:rFonts w:ascii="Times New Roman"/>
                <w:color w:val="000000"/>
                <w:kern w:val="0"/>
                <w:sz w:val="24"/>
                <w:szCs w:val="24"/>
                <w:lang w:eastAsia="zh-TW"/>
              </w:rPr>
              <w:t>%</w:t>
            </w:r>
            <w:r>
              <w:rPr>
                <w:rFonts w:ascii="Times New Roman"/>
                <w:color w:val="000000"/>
                <w:kern w:val="0"/>
                <w:sz w:val="24"/>
                <w:szCs w:val="24"/>
                <w:lang w:eastAsia="zh-TW"/>
              </w:rPr>
              <w:t>）</w:t>
            </w:r>
          </w:p>
        </w:tc>
      </w:tr>
      <w:tr w:rsidR="00000000" w14:paraId="20672D0B" w14:textId="77777777">
        <w:trPr>
          <w:trHeight w:val="330"/>
          <w:jc w:val="center"/>
        </w:trPr>
        <w:tc>
          <w:tcPr>
            <w:tcW w:w="1039" w:type="pct"/>
            <w:vMerge w:val="restart"/>
            <w:tcBorders>
              <w:top w:val="nil"/>
              <w:left w:val="single" w:sz="4" w:space="0" w:color="auto"/>
              <w:bottom w:val="single" w:sz="4" w:space="0" w:color="000000"/>
              <w:right w:val="single" w:sz="4" w:space="0" w:color="auto"/>
            </w:tcBorders>
            <w:vAlign w:val="center"/>
          </w:tcPr>
          <w:p w14:paraId="1903AA2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湖南某矿山</w:t>
            </w:r>
          </w:p>
        </w:tc>
        <w:tc>
          <w:tcPr>
            <w:tcW w:w="1008" w:type="pct"/>
            <w:tcBorders>
              <w:top w:val="nil"/>
              <w:left w:val="nil"/>
              <w:bottom w:val="single" w:sz="4" w:space="0" w:color="auto"/>
              <w:right w:val="single" w:sz="4" w:space="0" w:color="auto"/>
            </w:tcBorders>
            <w:vAlign w:val="center"/>
          </w:tcPr>
          <w:p w14:paraId="3CA3D39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hint="eastAsia"/>
                <w:color w:val="000000"/>
                <w:kern w:val="0"/>
                <w:sz w:val="24"/>
                <w:szCs w:val="24"/>
              </w:rPr>
              <w:t>xx</w:t>
            </w:r>
            <w:r>
              <w:rPr>
                <w:rFonts w:ascii="Times New Roman"/>
                <w:color w:val="000000"/>
                <w:kern w:val="0"/>
                <w:sz w:val="24"/>
                <w:szCs w:val="24"/>
                <w:lang w:eastAsia="zh-TW"/>
              </w:rPr>
              <w:t>精矿</w:t>
            </w:r>
          </w:p>
        </w:tc>
        <w:tc>
          <w:tcPr>
            <w:tcW w:w="756" w:type="pct"/>
            <w:tcBorders>
              <w:top w:val="nil"/>
              <w:left w:val="nil"/>
              <w:bottom w:val="single" w:sz="4" w:space="0" w:color="auto"/>
              <w:right w:val="single" w:sz="4" w:space="0" w:color="auto"/>
            </w:tcBorders>
          </w:tcPr>
          <w:p w14:paraId="73FA1D6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18.47</w:t>
            </w:r>
          </w:p>
        </w:tc>
        <w:tc>
          <w:tcPr>
            <w:tcW w:w="1168" w:type="pct"/>
            <w:tcBorders>
              <w:top w:val="nil"/>
              <w:left w:val="nil"/>
              <w:bottom w:val="single" w:sz="4" w:space="0" w:color="auto"/>
              <w:right w:val="single" w:sz="4" w:space="0" w:color="auto"/>
            </w:tcBorders>
          </w:tcPr>
          <w:p w14:paraId="5D45E8E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97.12</w:t>
            </w:r>
          </w:p>
        </w:tc>
        <w:tc>
          <w:tcPr>
            <w:tcW w:w="1029" w:type="pct"/>
            <w:tcBorders>
              <w:top w:val="nil"/>
              <w:left w:val="nil"/>
              <w:bottom w:val="single" w:sz="4" w:space="0" w:color="auto"/>
              <w:right w:val="single" w:sz="4" w:space="0" w:color="auto"/>
            </w:tcBorders>
          </w:tcPr>
          <w:p w14:paraId="5E05D27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60.67</w:t>
            </w:r>
          </w:p>
        </w:tc>
      </w:tr>
      <w:tr w:rsidR="00000000" w14:paraId="60FB166A" w14:textId="77777777">
        <w:trPr>
          <w:trHeight w:val="265"/>
          <w:jc w:val="center"/>
        </w:trPr>
        <w:tc>
          <w:tcPr>
            <w:tcW w:w="1039" w:type="pct"/>
            <w:vMerge/>
            <w:tcBorders>
              <w:top w:val="nil"/>
              <w:left w:val="single" w:sz="4" w:space="0" w:color="auto"/>
              <w:bottom w:val="single" w:sz="4" w:space="0" w:color="000000"/>
              <w:right w:val="single" w:sz="4" w:space="0" w:color="auto"/>
            </w:tcBorders>
            <w:vAlign w:val="center"/>
          </w:tcPr>
          <w:p w14:paraId="3137B95E" w14:textId="77777777" w:rsidR="005A6981" w:rsidRDefault="005A6981">
            <w:pPr>
              <w:widowControl/>
              <w:spacing w:line="240" w:lineRule="auto"/>
              <w:ind w:firstLineChars="0" w:firstLine="0"/>
              <w:jc w:val="left"/>
              <w:rPr>
                <w:rFonts w:ascii="Times New Roman"/>
                <w:color w:val="000000"/>
                <w:kern w:val="0"/>
                <w:sz w:val="24"/>
                <w:szCs w:val="24"/>
              </w:rPr>
            </w:pPr>
          </w:p>
        </w:tc>
        <w:tc>
          <w:tcPr>
            <w:tcW w:w="1008" w:type="pct"/>
            <w:tcBorders>
              <w:top w:val="nil"/>
              <w:left w:val="nil"/>
              <w:bottom w:val="single" w:sz="4" w:space="0" w:color="auto"/>
              <w:right w:val="single" w:sz="4" w:space="0" w:color="auto"/>
            </w:tcBorders>
            <w:vAlign w:val="center"/>
          </w:tcPr>
          <w:p w14:paraId="41CF11B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中矿</w:t>
            </w:r>
            <w:r>
              <w:rPr>
                <w:rFonts w:ascii="Times New Roman"/>
                <w:color w:val="000000"/>
                <w:kern w:val="0"/>
                <w:sz w:val="24"/>
                <w:szCs w:val="24"/>
                <w:lang w:eastAsia="zh-TW"/>
              </w:rPr>
              <w:t xml:space="preserve"> 1</w:t>
            </w:r>
          </w:p>
        </w:tc>
        <w:tc>
          <w:tcPr>
            <w:tcW w:w="756" w:type="pct"/>
            <w:tcBorders>
              <w:top w:val="nil"/>
              <w:left w:val="nil"/>
              <w:bottom w:val="single" w:sz="4" w:space="0" w:color="auto"/>
              <w:right w:val="single" w:sz="4" w:space="0" w:color="auto"/>
            </w:tcBorders>
          </w:tcPr>
          <w:p w14:paraId="3FE810D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15.82</w:t>
            </w:r>
          </w:p>
        </w:tc>
        <w:tc>
          <w:tcPr>
            <w:tcW w:w="1168" w:type="pct"/>
            <w:tcBorders>
              <w:top w:val="nil"/>
              <w:left w:val="nil"/>
              <w:bottom w:val="single" w:sz="4" w:space="0" w:color="auto"/>
              <w:right w:val="single" w:sz="4" w:space="0" w:color="auto"/>
            </w:tcBorders>
          </w:tcPr>
          <w:p w14:paraId="44DA129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39.20</w:t>
            </w:r>
          </w:p>
        </w:tc>
        <w:tc>
          <w:tcPr>
            <w:tcW w:w="1029" w:type="pct"/>
            <w:tcBorders>
              <w:top w:val="nil"/>
              <w:left w:val="nil"/>
              <w:bottom w:val="single" w:sz="4" w:space="0" w:color="auto"/>
              <w:right w:val="single" w:sz="4" w:space="0" w:color="auto"/>
            </w:tcBorders>
          </w:tcPr>
          <w:p w14:paraId="7D09186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20.98</w:t>
            </w:r>
          </w:p>
        </w:tc>
      </w:tr>
      <w:tr w:rsidR="00000000" w14:paraId="022DC8D8" w14:textId="77777777">
        <w:trPr>
          <w:trHeight w:val="227"/>
          <w:jc w:val="center"/>
        </w:trPr>
        <w:tc>
          <w:tcPr>
            <w:tcW w:w="1039" w:type="pct"/>
            <w:vMerge/>
            <w:tcBorders>
              <w:top w:val="nil"/>
              <w:left w:val="single" w:sz="4" w:space="0" w:color="auto"/>
              <w:bottom w:val="single" w:sz="4" w:space="0" w:color="000000"/>
              <w:right w:val="single" w:sz="4" w:space="0" w:color="auto"/>
            </w:tcBorders>
            <w:vAlign w:val="center"/>
          </w:tcPr>
          <w:p w14:paraId="1B97D46D" w14:textId="77777777" w:rsidR="005A6981" w:rsidRDefault="005A6981">
            <w:pPr>
              <w:widowControl/>
              <w:spacing w:line="240" w:lineRule="auto"/>
              <w:ind w:firstLineChars="0" w:firstLine="0"/>
              <w:jc w:val="left"/>
              <w:rPr>
                <w:rFonts w:ascii="Times New Roman"/>
                <w:color w:val="000000"/>
                <w:kern w:val="0"/>
                <w:sz w:val="24"/>
                <w:szCs w:val="24"/>
              </w:rPr>
            </w:pPr>
          </w:p>
        </w:tc>
        <w:tc>
          <w:tcPr>
            <w:tcW w:w="1008" w:type="pct"/>
            <w:tcBorders>
              <w:top w:val="nil"/>
              <w:left w:val="nil"/>
              <w:bottom w:val="single" w:sz="4" w:space="0" w:color="auto"/>
              <w:right w:val="single" w:sz="4" w:space="0" w:color="auto"/>
            </w:tcBorders>
            <w:vAlign w:val="center"/>
          </w:tcPr>
          <w:p w14:paraId="2ABD0D0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中矿</w:t>
            </w:r>
            <w:r>
              <w:rPr>
                <w:rFonts w:ascii="Times New Roman"/>
                <w:color w:val="000000"/>
                <w:kern w:val="0"/>
                <w:sz w:val="24"/>
                <w:szCs w:val="24"/>
                <w:lang w:eastAsia="zh-TW"/>
              </w:rPr>
              <w:t xml:space="preserve"> 2</w:t>
            </w:r>
          </w:p>
        </w:tc>
        <w:tc>
          <w:tcPr>
            <w:tcW w:w="756" w:type="pct"/>
            <w:tcBorders>
              <w:top w:val="nil"/>
              <w:left w:val="nil"/>
              <w:bottom w:val="single" w:sz="4" w:space="0" w:color="auto"/>
              <w:right w:val="single" w:sz="4" w:space="0" w:color="auto"/>
            </w:tcBorders>
          </w:tcPr>
          <w:p w14:paraId="31A883B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10.16</w:t>
            </w:r>
          </w:p>
        </w:tc>
        <w:tc>
          <w:tcPr>
            <w:tcW w:w="1168" w:type="pct"/>
            <w:tcBorders>
              <w:top w:val="nil"/>
              <w:left w:val="nil"/>
              <w:bottom w:val="single" w:sz="4" w:space="0" w:color="auto"/>
              <w:right w:val="single" w:sz="4" w:space="0" w:color="auto"/>
            </w:tcBorders>
          </w:tcPr>
          <w:p w14:paraId="28D16DE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25.14</w:t>
            </w:r>
          </w:p>
        </w:tc>
        <w:tc>
          <w:tcPr>
            <w:tcW w:w="1029" w:type="pct"/>
            <w:tcBorders>
              <w:top w:val="nil"/>
              <w:left w:val="nil"/>
              <w:bottom w:val="single" w:sz="4" w:space="0" w:color="auto"/>
              <w:right w:val="single" w:sz="4" w:space="0" w:color="auto"/>
            </w:tcBorders>
          </w:tcPr>
          <w:p w14:paraId="057204C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8.64</w:t>
            </w:r>
          </w:p>
        </w:tc>
      </w:tr>
      <w:tr w:rsidR="00000000" w14:paraId="7D3265BD" w14:textId="77777777">
        <w:trPr>
          <w:trHeight w:val="312"/>
          <w:jc w:val="center"/>
        </w:trPr>
        <w:tc>
          <w:tcPr>
            <w:tcW w:w="1039" w:type="pct"/>
            <w:vMerge/>
            <w:tcBorders>
              <w:top w:val="nil"/>
              <w:left w:val="single" w:sz="4" w:space="0" w:color="auto"/>
              <w:bottom w:val="single" w:sz="4" w:space="0" w:color="000000"/>
              <w:right w:val="single" w:sz="4" w:space="0" w:color="auto"/>
            </w:tcBorders>
            <w:vAlign w:val="center"/>
          </w:tcPr>
          <w:p w14:paraId="317EC0B0" w14:textId="77777777" w:rsidR="005A6981" w:rsidRDefault="005A6981">
            <w:pPr>
              <w:widowControl/>
              <w:spacing w:line="240" w:lineRule="auto"/>
              <w:ind w:firstLineChars="0" w:firstLine="0"/>
              <w:jc w:val="left"/>
              <w:rPr>
                <w:rFonts w:ascii="Times New Roman"/>
                <w:color w:val="000000"/>
                <w:kern w:val="0"/>
                <w:sz w:val="24"/>
                <w:szCs w:val="24"/>
              </w:rPr>
            </w:pPr>
          </w:p>
        </w:tc>
        <w:tc>
          <w:tcPr>
            <w:tcW w:w="1008" w:type="pct"/>
            <w:tcBorders>
              <w:top w:val="nil"/>
              <w:left w:val="nil"/>
              <w:bottom w:val="single" w:sz="4" w:space="0" w:color="auto"/>
              <w:right w:val="single" w:sz="4" w:space="0" w:color="auto"/>
            </w:tcBorders>
            <w:vAlign w:val="center"/>
          </w:tcPr>
          <w:p w14:paraId="66B2FEF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尾矿</w:t>
            </w:r>
          </w:p>
        </w:tc>
        <w:tc>
          <w:tcPr>
            <w:tcW w:w="756" w:type="pct"/>
            <w:tcBorders>
              <w:top w:val="nil"/>
              <w:left w:val="nil"/>
              <w:bottom w:val="single" w:sz="4" w:space="0" w:color="auto"/>
              <w:right w:val="single" w:sz="4" w:space="0" w:color="auto"/>
            </w:tcBorders>
          </w:tcPr>
          <w:p w14:paraId="7BEB870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55.55</w:t>
            </w:r>
          </w:p>
        </w:tc>
        <w:tc>
          <w:tcPr>
            <w:tcW w:w="1168" w:type="pct"/>
            <w:tcBorders>
              <w:top w:val="nil"/>
              <w:left w:val="nil"/>
              <w:bottom w:val="single" w:sz="4" w:space="0" w:color="auto"/>
              <w:right w:val="single" w:sz="4" w:space="0" w:color="auto"/>
            </w:tcBorders>
          </w:tcPr>
          <w:p w14:paraId="15A897E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5.17</w:t>
            </w:r>
          </w:p>
        </w:tc>
        <w:tc>
          <w:tcPr>
            <w:tcW w:w="1029" w:type="pct"/>
            <w:tcBorders>
              <w:top w:val="nil"/>
              <w:left w:val="nil"/>
              <w:bottom w:val="single" w:sz="4" w:space="0" w:color="auto"/>
              <w:right w:val="single" w:sz="4" w:space="0" w:color="auto"/>
            </w:tcBorders>
          </w:tcPr>
          <w:p w14:paraId="7FD72EF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9.71</w:t>
            </w:r>
          </w:p>
        </w:tc>
      </w:tr>
      <w:tr w:rsidR="00000000" w14:paraId="2DF62DE8" w14:textId="77777777">
        <w:trPr>
          <w:trHeight w:val="312"/>
          <w:jc w:val="center"/>
        </w:trPr>
        <w:tc>
          <w:tcPr>
            <w:tcW w:w="1039" w:type="pct"/>
            <w:vMerge/>
            <w:tcBorders>
              <w:top w:val="nil"/>
              <w:left w:val="single" w:sz="4" w:space="0" w:color="auto"/>
              <w:bottom w:val="single" w:sz="4" w:space="0" w:color="000000"/>
              <w:right w:val="single" w:sz="4" w:space="0" w:color="auto"/>
            </w:tcBorders>
            <w:vAlign w:val="center"/>
          </w:tcPr>
          <w:p w14:paraId="11760EF4" w14:textId="77777777" w:rsidR="005A6981" w:rsidRDefault="005A6981">
            <w:pPr>
              <w:widowControl/>
              <w:spacing w:line="240" w:lineRule="auto"/>
              <w:ind w:firstLineChars="0" w:firstLine="0"/>
              <w:jc w:val="left"/>
              <w:rPr>
                <w:rFonts w:ascii="Times New Roman"/>
                <w:color w:val="000000"/>
                <w:kern w:val="0"/>
                <w:sz w:val="24"/>
                <w:szCs w:val="24"/>
              </w:rPr>
            </w:pPr>
          </w:p>
        </w:tc>
        <w:tc>
          <w:tcPr>
            <w:tcW w:w="1008" w:type="pct"/>
            <w:tcBorders>
              <w:top w:val="nil"/>
              <w:left w:val="nil"/>
              <w:bottom w:val="single" w:sz="4" w:space="0" w:color="auto"/>
              <w:right w:val="single" w:sz="4" w:space="0" w:color="auto"/>
            </w:tcBorders>
            <w:vAlign w:val="center"/>
          </w:tcPr>
          <w:p w14:paraId="792873E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原矿</w:t>
            </w:r>
          </w:p>
        </w:tc>
        <w:tc>
          <w:tcPr>
            <w:tcW w:w="756" w:type="pct"/>
            <w:tcBorders>
              <w:top w:val="nil"/>
              <w:left w:val="nil"/>
              <w:bottom w:val="single" w:sz="4" w:space="0" w:color="auto"/>
              <w:right w:val="single" w:sz="4" w:space="0" w:color="auto"/>
            </w:tcBorders>
          </w:tcPr>
          <w:p w14:paraId="1FF2D61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100.00</w:t>
            </w:r>
          </w:p>
        </w:tc>
        <w:tc>
          <w:tcPr>
            <w:tcW w:w="1168" w:type="pct"/>
            <w:tcBorders>
              <w:top w:val="nil"/>
              <w:left w:val="nil"/>
              <w:bottom w:val="single" w:sz="4" w:space="0" w:color="auto"/>
              <w:right w:val="single" w:sz="4" w:space="0" w:color="auto"/>
            </w:tcBorders>
          </w:tcPr>
          <w:p w14:paraId="420BBEF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29.56</w:t>
            </w:r>
          </w:p>
        </w:tc>
        <w:tc>
          <w:tcPr>
            <w:tcW w:w="1029" w:type="pct"/>
            <w:tcBorders>
              <w:top w:val="nil"/>
              <w:left w:val="nil"/>
              <w:bottom w:val="single" w:sz="4" w:space="0" w:color="auto"/>
              <w:right w:val="single" w:sz="4" w:space="0" w:color="auto"/>
            </w:tcBorders>
          </w:tcPr>
          <w:p w14:paraId="57A9F3A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100</w:t>
            </w:r>
            <w:r>
              <w:rPr>
                <w:rFonts w:ascii="Times New Roman"/>
                <w:sz w:val="24"/>
                <w:szCs w:val="24"/>
              </w:rPr>
              <w:t>.00</w:t>
            </w:r>
          </w:p>
        </w:tc>
      </w:tr>
      <w:tr w:rsidR="00000000" w14:paraId="09D0F4A2" w14:textId="77777777">
        <w:trPr>
          <w:trHeight w:val="312"/>
          <w:jc w:val="center"/>
        </w:trPr>
        <w:tc>
          <w:tcPr>
            <w:tcW w:w="1039" w:type="pct"/>
            <w:vMerge w:val="restart"/>
            <w:tcBorders>
              <w:top w:val="nil"/>
              <w:left w:val="single" w:sz="4" w:space="0" w:color="auto"/>
              <w:bottom w:val="single" w:sz="4" w:space="0" w:color="000000"/>
              <w:right w:val="single" w:sz="4" w:space="0" w:color="auto"/>
            </w:tcBorders>
            <w:vAlign w:val="center"/>
          </w:tcPr>
          <w:p w14:paraId="584BF30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hint="eastAsia"/>
                <w:color w:val="000000"/>
                <w:kern w:val="0"/>
                <w:sz w:val="24"/>
                <w:szCs w:val="24"/>
              </w:rPr>
              <w:t>广东</w:t>
            </w:r>
            <w:r>
              <w:rPr>
                <w:rFonts w:ascii="Times New Roman"/>
                <w:color w:val="000000"/>
                <w:kern w:val="0"/>
                <w:sz w:val="24"/>
                <w:szCs w:val="24"/>
                <w:lang w:eastAsia="zh-TW"/>
              </w:rPr>
              <w:t>某矿山</w:t>
            </w:r>
          </w:p>
        </w:tc>
        <w:tc>
          <w:tcPr>
            <w:tcW w:w="1008" w:type="pct"/>
            <w:tcBorders>
              <w:top w:val="nil"/>
              <w:left w:val="nil"/>
              <w:bottom w:val="single" w:sz="4" w:space="0" w:color="auto"/>
              <w:right w:val="single" w:sz="4" w:space="0" w:color="auto"/>
            </w:tcBorders>
            <w:vAlign w:val="center"/>
          </w:tcPr>
          <w:p w14:paraId="74B6190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hint="eastAsia"/>
                <w:color w:val="000000"/>
                <w:kern w:val="0"/>
                <w:sz w:val="24"/>
                <w:szCs w:val="24"/>
              </w:rPr>
              <w:t>xx</w:t>
            </w:r>
            <w:r>
              <w:rPr>
                <w:rFonts w:ascii="Times New Roman"/>
                <w:color w:val="000000"/>
                <w:kern w:val="0"/>
                <w:sz w:val="24"/>
                <w:szCs w:val="24"/>
                <w:lang w:eastAsia="zh-TW"/>
              </w:rPr>
              <w:t>精矿</w:t>
            </w:r>
          </w:p>
        </w:tc>
        <w:tc>
          <w:tcPr>
            <w:tcW w:w="756" w:type="pct"/>
            <w:tcBorders>
              <w:top w:val="nil"/>
              <w:left w:val="nil"/>
              <w:bottom w:val="single" w:sz="4" w:space="0" w:color="auto"/>
              <w:right w:val="single" w:sz="4" w:space="0" w:color="auto"/>
            </w:tcBorders>
          </w:tcPr>
          <w:p w14:paraId="08EBB73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27.67</w:t>
            </w:r>
          </w:p>
        </w:tc>
        <w:tc>
          <w:tcPr>
            <w:tcW w:w="1168" w:type="pct"/>
            <w:tcBorders>
              <w:top w:val="nil"/>
              <w:left w:val="nil"/>
              <w:bottom w:val="single" w:sz="4" w:space="0" w:color="auto"/>
              <w:right w:val="single" w:sz="4" w:space="0" w:color="auto"/>
            </w:tcBorders>
          </w:tcPr>
          <w:p w14:paraId="55E10C3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95.16</w:t>
            </w:r>
          </w:p>
        </w:tc>
        <w:tc>
          <w:tcPr>
            <w:tcW w:w="1029" w:type="pct"/>
            <w:tcBorders>
              <w:top w:val="nil"/>
              <w:left w:val="nil"/>
              <w:bottom w:val="single" w:sz="4" w:space="0" w:color="auto"/>
              <w:right w:val="single" w:sz="4" w:space="0" w:color="auto"/>
            </w:tcBorders>
          </w:tcPr>
          <w:p w14:paraId="359E027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90.77</w:t>
            </w:r>
          </w:p>
        </w:tc>
      </w:tr>
      <w:tr w:rsidR="00000000" w14:paraId="6D954EC2" w14:textId="77777777">
        <w:trPr>
          <w:trHeight w:val="312"/>
          <w:jc w:val="center"/>
        </w:trPr>
        <w:tc>
          <w:tcPr>
            <w:tcW w:w="1039" w:type="pct"/>
            <w:vMerge/>
            <w:tcBorders>
              <w:top w:val="nil"/>
              <w:left w:val="single" w:sz="4" w:space="0" w:color="auto"/>
              <w:bottom w:val="single" w:sz="4" w:space="0" w:color="000000"/>
              <w:right w:val="single" w:sz="4" w:space="0" w:color="auto"/>
            </w:tcBorders>
            <w:vAlign w:val="center"/>
          </w:tcPr>
          <w:p w14:paraId="3045B22F" w14:textId="77777777" w:rsidR="005A6981" w:rsidRDefault="005A6981">
            <w:pPr>
              <w:widowControl/>
              <w:spacing w:line="240" w:lineRule="auto"/>
              <w:ind w:firstLineChars="0" w:firstLine="0"/>
              <w:jc w:val="left"/>
              <w:rPr>
                <w:rFonts w:ascii="Times New Roman"/>
                <w:color w:val="000000"/>
                <w:kern w:val="0"/>
                <w:sz w:val="24"/>
                <w:szCs w:val="24"/>
              </w:rPr>
            </w:pPr>
          </w:p>
        </w:tc>
        <w:tc>
          <w:tcPr>
            <w:tcW w:w="1008" w:type="pct"/>
            <w:tcBorders>
              <w:top w:val="nil"/>
              <w:left w:val="nil"/>
              <w:bottom w:val="single" w:sz="4" w:space="0" w:color="auto"/>
              <w:right w:val="single" w:sz="4" w:space="0" w:color="auto"/>
            </w:tcBorders>
            <w:vAlign w:val="center"/>
          </w:tcPr>
          <w:p w14:paraId="7CD18BE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中矿</w:t>
            </w:r>
            <w:r>
              <w:rPr>
                <w:rFonts w:ascii="Times New Roman"/>
                <w:color w:val="000000"/>
                <w:kern w:val="0"/>
                <w:sz w:val="24"/>
                <w:szCs w:val="24"/>
                <w:lang w:eastAsia="zh-TW"/>
              </w:rPr>
              <w:t xml:space="preserve"> 1</w:t>
            </w:r>
          </w:p>
        </w:tc>
        <w:tc>
          <w:tcPr>
            <w:tcW w:w="756" w:type="pct"/>
            <w:tcBorders>
              <w:top w:val="nil"/>
              <w:left w:val="nil"/>
              <w:bottom w:val="single" w:sz="4" w:space="0" w:color="auto"/>
              <w:right w:val="single" w:sz="4" w:space="0" w:color="auto"/>
            </w:tcBorders>
          </w:tcPr>
          <w:p w14:paraId="0DF17DD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4.15</w:t>
            </w:r>
          </w:p>
        </w:tc>
        <w:tc>
          <w:tcPr>
            <w:tcW w:w="1168" w:type="pct"/>
            <w:tcBorders>
              <w:top w:val="nil"/>
              <w:left w:val="nil"/>
              <w:bottom w:val="single" w:sz="4" w:space="0" w:color="auto"/>
              <w:right w:val="single" w:sz="4" w:space="0" w:color="auto"/>
            </w:tcBorders>
          </w:tcPr>
          <w:p w14:paraId="0475F92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28.38</w:t>
            </w:r>
          </w:p>
        </w:tc>
        <w:tc>
          <w:tcPr>
            <w:tcW w:w="1029" w:type="pct"/>
            <w:tcBorders>
              <w:top w:val="nil"/>
              <w:left w:val="nil"/>
              <w:bottom w:val="single" w:sz="4" w:space="0" w:color="auto"/>
              <w:right w:val="single" w:sz="4" w:space="0" w:color="auto"/>
            </w:tcBorders>
          </w:tcPr>
          <w:p w14:paraId="3CE30DC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4.06</w:t>
            </w:r>
          </w:p>
        </w:tc>
      </w:tr>
      <w:tr w:rsidR="00000000" w14:paraId="2AE2EA2A" w14:textId="77777777">
        <w:trPr>
          <w:trHeight w:val="384"/>
          <w:jc w:val="center"/>
        </w:trPr>
        <w:tc>
          <w:tcPr>
            <w:tcW w:w="1039" w:type="pct"/>
            <w:vMerge/>
            <w:tcBorders>
              <w:top w:val="nil"/>
              <w:left w:val="single" w:sz="4" w:space="0" w:color="auto"/>
              <w:bottom w:val="single" w:sz="4" w:space="0" w:color="000000"/>
              <w:right w:val="single" w:sz="4" w:space="0" w:color="auto"/>
            </w:tcBorders>
            <w:vAlign w:val="center"/>
          </w:tcPr>
          <w:p w14:paraId="13FB47CA" w14:textId="77777777" w:rsidR="005A6981" w:rsidRDefault="005A6981">
            <w:pPr>
              <w:widowControl/>
              <w:spacing w:line="240" w:lineRule="auto"/>
              <w:ind w:firstLineChars="0" w:firstLine="0"/>
              <w:jc w:val="left"/>
              <w:rPr>
                <w:rFonts w:ascii="Times New Roman"/>
                <w:color w:val="000000"/>
                <w:kern w:val="0"/>
                <w:sz w:val="24"/>
                <w:szCs w:val="24"/>
              </w:rPr>
            </w:pPr>
          </w:p>
        </w:tc>
        <w:tc>
          <w:tcPr>
            <w:tcW w:w="1008" w:type="pct"/>
            <w:tcBorders>
              <w:top w:val="nil"/>
              <w:left w:val="nil"/>
              <w:bottom w:val="single" w:sz="4" w:space="0" w:color="auto"/>
              <w:right w:val="single" w:sz="4" w:space="0" w:color="auto"/>
            </w:tcBorders>
            <w:vAlign w:val="center"/>
          </w:tcPr>
          <w:p w14:paraId="29FDC5A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中矿</w:t>
            </w:r>
            <w:r>
              <w:rPr>
                <w:rFonts w:ascii="Times New Roman"/>
                <w:color w:val="000000"/>
                <w:kern w:val="0"/>
                <w:sz w:val="24"/>
                <w:szCs w:val="24"/>
                <w:lang w:eastAsia="zh-TW"/>
              </w:rPr>
              <w:t xml:space="preserve"> 2</w:t>
            </w:r>
          </w:p>
        </w:tc>
        <w:tc>
          <w:tcPr>
            <w:tcW w:w="756" w:type="pct"/>
            <w:tcBorders>
              <w:top w:val="nil"/>
              <w:left w:val="nil"/>
              <w:bottom w:val="single" w:sz="4" w:space="0" w:color="auto"/>
              <w:right w:val="single" w:sz="4" w:space="0" w:color="auto"/>
            </w:tcBorders>
          </w:tcPr>
          <w:p w14:paraId="07949D7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6.89</w:t>
            </w:r>
          </w:p>
        </w:tc>
        <w:tc>
          <w:tcPr>
            <w:tcW w:w="1168" w:type="pct"/>
            <w:tcBorders>
              <w:top w:val="nil"/>
              <w:left w:val="nil"/>
              <w:bottom w:val="single" w:sz="4" w:space="0" w:color="auto"/>
              <w:right w:val="single" w:sz="4" w:space="0" w:color="auto"/>
            </w:tcBorders>
          </w:tcPr>
          <w:p w14:paraId="6B6AADF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15.96</w:t>
            </w:r>
          </w:p>
        </w:tc>
        <w:tc>
          <w:tcPr>
            <w:tcW w:w="1029" w:type="pct"/>
            <w:tcBorders>
              <w:top w:val="nil"/>
              <w:left w:val="nil"/>
              <w:bottom w:val="single" w:sz="4" w:space="0" w:color="auto"/>
              <w:right w:val="single" w:sz="4" w:space="0" w:color="auto"/>
            </w:tcBorders>
          </w:tcPr>
          <w:p w14:paraId="76A173C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3.79</w:t>
            </w:r>
          </w:p>
        </w:tc>
      </w:tr>
      <w:tr w:rsidR="00000000" w14:paraId="7A790F32" w14:textId="77777777">
        <w:trPr>
          <w:trHeight w:val="312"/>
          <w:jc w:val="center"/>
        </w:trPr>
        <w:tc>
          <w:tcPr>
            <w:tcW w:w="1039" w:type="pct"/>
            <w:vMerge/>
            <w:tcBorders>
              <w:top w:val="nil"/>
              <w:left w:val="single" w:sz="4" w:space="0" w:color="auto"/>
              <w:bottom w:val="single" w:sz="4" w:space="0" w:color="000000"/>
              <w:right w:val="single" w:sz="4" w:space="0" w:color="auto"/>
            </w:tcBorders>
            <w:vAlign w:val="center"/>
          </w:tcPr>
          <w:p w14:paraId="5E3E1D81" w14:textId="77777777" w:rsidR="005A6981" w:rsidRDefault="005A6981">
            <w:pPr>
              <w:widowControl/>
              <w:spacing w:line="240" w:lineRule="auto"/>
              <w:ind w:firstLineChars="0" w:firstLine="0"/>
              <w:jc w:val="left"/>
              <w:rPr>
                <w:rFonts w:ascii="Times New Roman"/>
                <w:color w:val="000000"/>
                <w:kern w:val="0"/>
                <w:sz w:val="24"/>
                <w:szCs w:val="24"/>
              </w:rPr>
            </w:pPr>
          </w:p>
        </w:tc>
        <w:tc>
          <w:tcPr>
            <w:tcW w:w="1008" w:type="pct"/>
            <w:tcBorders>
              <w:top w:val="nil"/>
              <w:left w:val="nil"/>
              <w:bottom w:val="single" w:sz="4" w:space="0" w:color="auto"/>
              <w:right w:val="single" w:sz="4" w:space="0" w:color="auto"/>
            </w:tcBorders>
            <w:vAlign w:val="center"/>
          </w:tcPr>
          <w:p w14:paraId="0FFECC5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尾矿</w:t>
            </w:r>
          </w:p>
        </w:tc>
        <w:tc>
          <w:tcPr>
            <w:tcW w:w="756" w:type="pct"/>
            <w:tcBorders>
              <w:top w:val="nil"/>
              <w:left w:val="nil"/>
              <w:bottom w:val="single" w:sz="4" w:space="0" w:color="auto"/>
              <w:right w:val="single" w:sz="4" w:space="0" w:color="auto"/>
            </w:tcBorders>
          </w:tcPr>
          <w:p w14:paraId="3CF0C28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61.29</w:t>
            </w:r>
          </w:p>
        </w:tc>
        <w:tc>
          <w:tcPr>
            <w:tcW w:w="1168" w:type="pct"/>
            <w:tcBorders>
              <w:top w:val="nil"/>
              <w:left w:val="nil"/>
              <w:bottom w:val="single" w:sz="4" w:space="0" w:color="auto"/>
              <w:right w:val="single" w:sz="4" w:space="0" w:color="auto"/>
            </w:tcBorders>
          </w:tcPr>
          <w:p w14:paraId="7B626D2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0.65</w:t>
            </w:r>
          </w:p>
        </w:tc>
        <w:tc>
          <w:tcPr>
            <w:tcW w:w="1029" w:type="pct"/>
            <w:tcBorders>
              <w:top w:val="nil"/>
              <w:left w:val="nil"/>
              <w:bottom w:val="single" w:sz="4" w:space="0" w:color="auto"/>
              <w:right w:val="single" w:sz="4" w:space="0" w:color="auto"/>
            </w:tcBorders>
          </w:tcPr>
          <w:p w14:paraId="0A0199E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1.38</w:t>
            </w:r>
          </w:p>
        </w:tc>
      </w:tr>
      <w:tr w:rsidR="00000000" w14:paraId="17DB8B40" w14:textId="77777777">
        <w:trPr>
          <w:trHeight w:val="132"/>
          <w:jc w:val="center"/>
        </w:trPr>
        <w:tc>
          <w:tcPr>
            <w:tcW w:w="1039" w:type="pct"/>
            <w:vMerge/>
            <w:tcBorders>
              <w:top w:val="nil"/>
              <w:left w:val="single" w:sz="4" w:space="0" w:color="auto"/>
              <w:bottom w:val="single" w:sz="4" w:space="0" w:color="000000"/>
              <w:right w:val="single" w:sz="4" w:space="0" w:color="auto"/>
            </w:tcBorders>
            <w:vAlign w:val="center"/>
          </w:tcPr>
          <w:p w14:paraId="1148F5CA" w14:textId="77777777" w:rsidR="005A6981" w:rsidRDefault="005A6981">
            <w:pPr>
              <w:widowControl/>
              <w:spacing w:line="240" w:lineRule="auto"/>
              <w:ind w:firstLineChars="0" w:firstLine="0"/>
              <w:jc w:val="left"/>
              <w:rPr>
                <w:rFonts w:ascii="Times New Roman"/>
                <w:color w:val="000000"/>
                <w:kern w:val="0"/>
                <w:sz w:val="24"/>
                <w:szCs w:val="24"/>
              </w:rPr>
            </w:pPr>
          </w:p>
        </w:tc>
        <w:tc>
          <w:tcPr>
            <w:tcW w:w="1008" w:type="pct"/>
            <w:tcBorders>
              <w:top w:val="nil"/>
              <w:left w:val="nil"/>
              <w:bottom w:val="single" w:sz="4" w:space="0" w:color="auto"/>
              <w:right w:val="single" w:sz="4" w:space="0" w:color="auto"/>
            </w:tcBorders>
            <w:vAlign w:val="center"/>
          </w:tcPr>
          <w:p w14:paraId="370A0D5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原矿</w:t>
            </w:r>
          </w:p>
        </w:tc>
        <w:tc>
          <w:tcPr>
            <w:tcW w:w="756" w:type="pct"/>
            <w:tcBorders>
              <w:top w:val="nil"/>
              <w:left w:val="nil"/>
              <w:bottom w:val="single" w:sz="4" w:space="0" w:color="auto"/>
              <w:right w:val="single" w:sz="4" w:space="0" w:color="auto"/>
            </w:tcBorders>
          </w:tcPr>
          <w:p w14:paraId="17AE9CF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100.00</w:t>
            </w:r>
          </w:p>
        </w:tc>
        <w:tc>
          <w:tcPr>
            <w:tcW w:w="1168" w:type="pct"/>
            <w:tcBorders>
              <w:top w:val="nil"/>
              <w:left w:val="nil"/>
              <w:bottom w:val="single" w:sz="4" w:space="0" w:color="auto"/>
              <w:right w:val="single" w:sz="4" w:space="0" w:color="auto"/>
            </w:tcBorders>
          </w:tcPr>
          <w:p w14:paraId="20C8B22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29.01</w:t>
            </w:r>
          </w:p>
        </w:tc>
        <w:tc>
          <w:tcPr>
            <w:tcW w:w="1029" w:type="pct"/>
            <w:tcBorders>
              <w:top w:val="nil"/>
              <w:left w:val="nil"/>
              <w:bottom w:val="single" w:sz="4" w:space="0" w:color="auto"/>
              <w:right w:val="single" w:sz="4" w:space="0" w:color="auto"/>
            </w:tcBorders>
          </w:tcPr>
          <w:p w14:paraId="4E68719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sz w:val="24"/>
                <w:szCs w:val="24"/>
              </w:rPr>
              <w:t>100.00</w:t>
            </w:r>
          </w:p>
        </w:tc>
      </w:tr>
      <w:tr w:rsidR="00000000" w14:paraId="56ACFFAB" w14:textId="77777777">
        <w:trPr>
          <w:trHeight w:val="312"/>
          <w:jc w:val="center"/>
        </w:trPr>
        <w:tc>
          <w:tcPr>
            <w:tcW w:w="1039" w:type="pct"/>
            <w:vMerge w:val="restart"/>
            <w:tcBorders>
              <w:top w:val="single" w:sz="4" w:space="0" w:color="auto"/>
              <w:left w:val="single" w:sz="4" w:space="0" w:color="auto"/>
              <w:bottom w:val="single" w:sz="4" w:space="0" w:color="000000"/>
              <w:right w:val="single" w:sz="4" w:space="0" w:color="auto"/>
            </w:tcBorders>
            <w:vAlign w:val="center"/>
          </w:tcPr>
          <w:p w14:paraId="5C79C95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自身矿山</w:t>
            </w:r>
          </w:p>
        </w:tc>
        <w:tc>
          <w:tcPr>
            <w:tcW w:w="1008" w:type="pct"/>
            <w:tcBorders>
              <w:top w:val="single" w:sz="4" w:space="0" w:color="auto"/>
              <w:left w:val="nil"/>
              <w:bottom w:val="single" w:sz="4" w:space="0" w:color="auto"/>
              <w:right w:val="single" w:sz="4" w:space="0" w:color="auto"/>
            </w:tcBorders>
            <w:vAlign w:val="center"/>
          </w:tcPr>
          <w:p w14:paraId="472E56E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hint="eastAsia"/>
                <w:color w:val="000000"/>
                <w:kern w:val="0"/>
                <w:sz w:val="24"/>
                <w:szCs w:val="24"/>
              </w:rPr>
              <w:t>xx</w:t>
            </w:r>
            <w:r>
              <w:rPr>
                <w:rFonts w:ascii="Times New Roman"/>
                <w:color w:val="000000"/>
                <w:kern w:val="0"/>
                <w:sz w:val="24"/>
                <w:szCs w:val="24"/>
                <w:lang w:eastAsia="zh-TW"/>
              </w:rPr>
              <w:t>精矿</w:t>
            </w:r>
          </w:p>
        </w:tc>
        <w:tc>
          <w:tcPr>
            <w:tcW w:w="756" w:type="pct"/>
            <w:tcBorders>
              <w:top w:val="single" w:sz="4" w:space="0" w:color="auto"/>
              <w:left w:val="nil"/>
              <w:bottom w:val="single" w:sz="4" w:space="0" w:color="auto"/>
              <w:right w:val="single" w:sz="4" w:space="0" w:color="auto"/>
            </w:tcBorders>
          </w:tcPr>
          <w:p w14:paraId="57C83075"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sz w:val="24"/>
                <w:szCs w:val="24"/>
              </w:rPr>
              <w:t>27.87</w:t>
            </w:r>
          </w:p>
        </w:tc>
        <w:tc>
          <w:tcPr>
            <w:tcW w:w="1168" w:type="pct"/>
            <w:tcBorders>
              <w:top w:val="single" w:sz="4" w:space="0" w:color="auto"/>
              <w:left w:val="nil"/>
              <w:bottom w:val="single" w:sz="4" w:space="0" w:color="auto"/>
              <w:right w:val="single" w:sz="4" w:space="0" w:color="auto"/>
            </w:tcBorders>
          </w:tcPr>
          <w:p w14:paraId="35F7EB38"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sz w:val="24"/>
                <w:szCs w:val="24"/>
              </w:rPr>
              <w:t>95.12</w:t>
            </w:r>
          </w:p>
        </w:tc>
        <w:tc>
          <w:tcPr>
            <w:tcW w:w="1029" w:type="pct"/>
            <w:tcBorders>
              <w:top w:val="single" w:sz="4" w:space="0" w:color="auto"/>
              <w:left w:val="nil"/>
              <w:bottom w:val="single" w:sz="4" w:space="0" w:color="auto"/>
              <w:right w:val="single" w:sz="4" w:space="0" w:color="auto"/>
            </w:tcBorders>
          </w:tcPr>
          <w:p w14:paraId="0307A0B5"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sz w:val="24"/>
                <w:szCs w:val="24"/>
              </w:rPr>
              <w:t>90.86</w:t>
            </w:r>
          </w:p>
        </w:tc>
      </w:tr>
      <w:tr w:rsidR="00000000" w14:paraId="4C5498EE" w14:textId="77777777">
        <w:trPr>
          <w:trHeight w:val="312"/>
          <w:jc w:val="center"/>
        </w:trPr>
        <w:tc>
          <w:tcPr>
            <w:tcW w:w="1039" w:type="pct"/>
            <w:vMerge/>
            <w:tcBorders>
              <w:top w:val="nil"/>
              <w:left w:val="single" w:sz="4" w:space="0" w:color="auto"/>
              <w:bottom w:val="single" w:sz="4" w:space="0" w:color="000000"/>
              <w:right w:val="single" w:sz="4" w:space="0" w:color="auto"/>
            </w:tcBorders>
            <w:vAlign w:val="center"/>
          </w:tcPr>
          <w:p w14:paraId="45D91AA4" w14:textId="77777777" w:rsidR="005A6981" w:rsidRDefault="005A6981">
            <w:pPr>
              <w:widowControl/>
              <w:spacing w:line="240" w:lineRule="auto"/>
              <w:ind w:firstLineChars="0" w:firstLine="0"/>
              <w:jc w:val="left"/>
              <w:rPr>
                <w:rFonts w:ascii="Times New Roman"/>
                <w:color w:val="000000"/>
                <w:kern w:val="0"/>
                <w:sz w:val="24"/>
                <w:szCs w:val="24"/>
              </w:rPr>
            </w:pPr>
          </w:p>
        </w:tc>
        <w:tc>
          <w:tcPr>
            <w:tcW w:w="1008" w:type="pct"/>
            <w:tcBorders>
              <w:top w:val="nil"/>
              <w:left w:val="nil"/>
              <w:bottom w:val="single" w:sz="4" w:space="0" w:color="auto"/>
              <w:right w:val="single" w:sz="4" w:space="0" w:color="auto"/>
            </w:tcBorders>
            <w:vAlign w:val="center"/>
          </w:tcPr>
          <w:p w14:paraId="34DFD60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中矿</w:t>
            </w:r>
            <w:r>
              <w:rPr>
                <w:rFonts w:ascii="Times New Roman"/>
                <w:color w:val="000000"/>
                <w:kern w:val="0"/>
                <w:sz w:val="24"/>
                <w:szCs w:val="24"/>
                <w:lang w:eastAsia="zh-TW"/>
              </w:rPr>
              <w:t xml:space="preserve"> 1</w:t>
            </w:r>
          </w:p>
        </w:tc>
        <w:tc>
          <w:tcPr>
            <w:tcW w:w="756" w:type="pct"/>
            <w:tcBorders>
              <w:top w:val="nil"/>
              <w:left w:val="nil"/>
              <w:bottom w:val="single" w:sz="4" w:space="0" w:color="auto"/>
              <w:right w:val="single" w:sz="4" w:space="0" w:color="auto"/>
            </w:tcBorders>
          </w:tcPr>
          <w:p w14:paraId="0A238DB6"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sz w:val="24"/>
                <w:szCs w:val="24"/>
              </w:rPr>
              <w:t>4.15</w:t>
            </w:r>
          </w:p>
        </w:tc>
        <w:tc>
          <w:tcPr>
            <w:tcW w:w="1168" w:type="pct"/>
            <w:tcBorders>
              <w:top w:val="nil"/>
              <w:left w:val="nil"/>
              <w:bottom w:val="single" w:sz="4" w:space="0" w:color="auto"/>
              <w:right w:val="single" w:sz="4" w:space="0" w:color="auto"/>
            </w:tcBorders>
          </w:tcPr>
          <w:p w14:paraId="1100428E"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sz w:val="24"/>
                <w:szCs w:val="24"/>
              </w:rPr>
              <w:t>28.62</w:t>
            </w:r>
          </w:p>
        </w:tc>
        <w:tc>
          <w:tcPr>
            <w:tcW w:w="1029" w:type="pct"/>
            <w:tcBorders>
              <w:top w:val="nil"/>
              <w:left w:val="nil"/>
              <w:bottom w:val="single" w:sz="4" w:space="0" w:color="auto"/>
              <w:right w:val="single" w:sz="4" w:space="0" w:color="auto"/>
            </w:tcBorders>
          </w:tcPr>
          <w:p w14:paraId="52060758"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sz w:val="24"/>
                <w:szCs w:val="24"/>
              </w:rPr>
              <w:t>4.07</w:t>
            </w:r>
          </w:p>
        </w:tc>
      </w:tr>
      <w:tr w:rsidR="00000000" w14:paraId="7C4752B7" w14:textId="77777777">
        <w:trPr>
          <w:trHeight w:val="384"/>
          <w:jc w:val="center"/>
        </w:trPr>
        <w:tc>
          <w:tcPr>
            <w:tcW w:w="1039" w:type="pct"/>
            <w:vMerge/>
            <w:tcBorders>
              <w:top w:val="nil"/>
              <w:left w:val="single" w:sz="4" w:space="0" w:color="auto"/>
              <w:bottom w:val="single" w:sz="4" w:space="0" w:color="000000"/>
              <w:right w:val="single" w:sz="4" w:space="0" w:color="auto"/>
            </w:tcBorders>
            <w:vAlign w:val="center"/>
          </w:tcPr>
          <w:p w14:paraId="647BB3C2" w14:textId="77777777" w:rsidR="005A6981" w:rsidRDefault="005A6981">
            <w:pPr>
              <w:widowControl/>
              <w:spacing w:line="240" w:lineRule="auto"/>
              <w:ind w:firstLineChars="0" w:firstLine="0"/>
              <w:jc w:val="left"/>
              <w:rPr>
                <w:rFonts w:ascii="Times New Roman"/>
                <w:color w:val="000000"/>
                <w:kern w:val="0"/>
                <w:sz w:val="24"/>
                <w:szCs w:val="24"/>
              </w:rPr>
            </w:pPr>
          </w:p>
        </w:tc>
        <w:tc>
          <w:tcPr>
            <w:tcW w:w="1008" w:type="pct"/>
            <w:tcBorders>
              <w:top w:val="nil"/>
              <w:left w:val="nil"/>
              <w:bottom w:val="single" w:sz="4" w:space="0" w:color="auto"/>
              <w:right w:val="single" w:sz="4" w:space="0" w:color="auto"/>
            </w:tcBorders>
            <w:vAlign w:val="center"/>
          </w:tcPr>
          <w:p w14:paraId="78ABF66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中矿</w:t>
            </w:r>
            <w:r>
              <w:rPr>
                <w:rFonts w:ascii="Times New Roman"/>
                <w:color w:val="000000"/>
                <w:kern w:val="0"/>
                <w:sz w:val="24"/>
                <w:szCs w:val="24"/>
                <w:lang w:eastAsia="zh-TW"/>
              </w:rPr>
              <w:t xml:space="preserve"> 2</w:t>
            </w:r>
          </w:p>
        </w:tc>
        <w:tc>
          <w:tcPr>
            <w:tcW w:w="756" w:type="pct"/>
            <w:tcBorders>
              <w:top w:val="nil"/>
              <w:left w:val="nil"/>
              <w:bottom w:val="single" w:sz="4" w:space="0" w:color="auto"/>
              <w:right w:val="single" w:sz="4" w:space="0" w:color="auto"/>
            </w:tcBorders>
          </w:tcPr>
          <w:p w14:paraId="781816CB"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sz w:val="24"/>
                <w:szCs w:val="24"/>
              </w:rPr>
              <w:t>6.88</w:t>
            </w:r>
          </w:p>
        </w:tc>
        <w:tc>
          <w:tcPr>
            <w:tcW w:w="1168" w:type="pct"/>
            <w:tcBorders>
              <w:top w:val="nil"/>
              <w:left w:val="nil"/>
              <w:bottom w:val="single" w:sz="4" w:space="0" w:color="auto"/>
              <w:right w:val="single" w:sz="4" w:space="0" w:color="auto"/>
            </w:tcBorders>
          </w:tcPr>
          <w:p w14:paraId="4F2F5A10"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sz w:val="24"/>
                <w:szCs w:val="24"/>
              </w:rPr>
              <w:t>15.78</w:t>
            </w:r>
          </w:p>
        </w:tc>
        <w:tc>
          <w:tcPr>
            <w:tcW w:w="1029" w:type="pct"/>
            <w:tcBorders>
              <w:top w:val="nil"/>
              <w:left w:val="nil"/>
              <w:bottom w:val="single" w:sz="4" w:space="0" w:color="auto"/>
              <w:right w:val="single" w:sz="4" w:space="0" w:color="auto"/>
            </w:tcBorders>
          </w:tcPr>
          <w:p w14:paraId="669EFC70"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sz w:val="24"/>
                <w:szCs w:val="24"/>
              </w:rPr>
              <w:t>3.72</w:t>
            </w:r>
          </w:p>
        </w:tc>
      </w:tr>
      <w:tr w:rsidR="00000000" w14:paraId="237EA567" w14:textId="77777777">
        <w:trPr>
          <w:trHeight w:val="312"/>
          <w:jc w:val="center"/>
        </w:trPr>
        <w:tc>
          <w:tcPr>
            <w:tcW w:w="1039" w:type="pct"/>
            <w:vMerge/>
            <w:tcBorders>
              <w:top w:val="nil"/>
              <w:left w:val="single" w:sz="4" w:space="0" w:color="auto"/>
              <w:bottom w:val="single" w:sz="4" w:space="0" w:color="000000"/>
              <w:right w:val="single" w:sz="4" w:space="0" w:color="auto"/>
            </w:tcBorders>
            <w:vAlign w:val="center"/>
          </w:tcPr>
          <w:p w14:paraId="573D2440" w14:textId="77777777" w:rsidR="005A6981" w:rsidRDefault="005A6981">
            <w:pPr>
              <w:widowControl/>
              <w:spacing w:line="240" w:lineRule="auto"/>
              <w:ind w:firstLineChars="0" w:firstLine="0"/>
              <w:jc w:val="left"/>
              <w:rPr>
                <w:rFonts w:ascii="Times New Roman"/>
                <w:color w:val="000000"/>
                <w:kern w:val="0"/>
                <w:sz w:val="24"/>
                <w:szCs w:val="24"/>
              </w:rPr>
            </w:pPr>
          </w:p>
        </w:tc>
        <w:tc>
          <w:tcPr>
            <w:tcW w:w="1008" w:type="pct"/>
            <w:tcBorders>
              <w:top w:val="nil"/>
              <w:left w:val="nil"/>
              <w:bottom w:val="single" w:sz="4" w:space="0" w:color="auto"/>
              <w:right w:val="single" w:sz="4" w:space="0" w:color="auto"/>
            </w:tcBorders>
            <w:vAlign w:val="center"/>
          </w:tcPr>
          <w:p w14:paraId="5FA4892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尾矿</w:t>
            </w:r>
          </w:p>
        </w:tc>
        <w:tc>
          <w:tcPr>
            <w:tcW w:w="756" w:type="pct"/>
            <w:tcBorders>
              <w:top w:val="nil"/>
              <w:left w:val="nil"/>
              <w:bottom w:val="single" w:sz="4" w:space="0" w:color="auto"/>
              <w:right w:val="single" w:sz="4" w:space="0" w:color="auto"/>
            </w:tcBorders>
          </w:tcPr>
          <w:p w14:paraId="462DCE0B"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sz w:val="24"/>
                <w:szCs w:val="24"/>
              </w:rPr>
              <w:t>61.10</w:t>
            </w:r>
          </w:p>
        </w:tc>
        <w:tc>
          <w:tcPr>
            <w:tcW w:w="1168" w:type="pct"/>
            <w:tcBorders>
              <w:top w:val="nil"/>
              <w:left w:val="nil"/>
              <w:bottom w:val="single" w:sz="4" w:space="0" w:color="auto"/>
              <w:right w:val="single" w:sz="4" w:space="0" w:color="auto"/>
            </w:tcBorders>
          </w:tcPr>
          <w:p w14:paraId="66465D07"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sz w:val="24"/>
                <w:szCs w:val="24"/>
              </w:rPr>
              <w:t>0.64</w:t>
            </w:r>
          </w:p>
        </w:tc>
        <w:tc>
          <w:tcPr>
            <w:tcW w:w="1029" w:type="pct"/>
            <w:tcBorders>
              <w:top w:val="nil"/>
              <w:left w:val="nil"/>
              <w:bottom w:val="single" w:sz="4" w:space="0" w:color="auto"/>
              <w:right w:val="single" w:sz="4" w:space="0" w:color="auto"/>
            </w:tcBorders>
          </w:tcPr>
          <w:p w14:paraId="346BB800"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sz w:val="24"/>
                <w:szCs w:val="24"/>
              </w:rPr>
              <w:t>1.35</w:t>
            </w:r>
          </w:p>
        </w:tc>
      </w:tr>
      <w:tr w:rsidR="00000000" w14:paraId="7CEF7C99" w14:textId="77777777">
        <w:trPr>
          <w:trHeight w:val="312"/>
          <w:jc w:val="center"/>
        </w:trPr>
        <w:tc>
          <w:tcPr>
            <w:tcW w:w="1039" w:type="pct"/>
            <w:vMerge/>
            <w:tcBorders>
              <w:top w:val="nil"/>
              <w:left w:val="single" w:sz="4" w:space="0" w:color="auto"/>
              <w:bottom w:val="single" w:sz="4" w:space="0" w:color="000000"/>
              <w:right w:val="single" w:sz="4" w:space="0" w:color="auto"/>
            </w:tcBorders>
            <w:vAlign w:val="center"/>
          </w:tcPr>
          <w:p w14:paraId="4C9C2C3F" w14:textId="77777777" w:rsidR="005A6981" w:rsidRDefault="005A6981">
            <w:pPr>
              <w:widowControl/>
              <w:spacing w:line="240" w:lineRule="auto"/>
              <w:ind w:firstLineChars="0" w:firstLine="0"/>
              <w:jc w:val="left"/>
              <w:rPr>
                <w:rFonts w:ascii="Times New Roman"/>
                <w:color w:val="000000"/>
                <w:kern w:val="0"/>
                <w:sz w:val="24"/>
                <w:szCs w:val="24"/>
              </w:rPr>
            </w:pPr>
          </w:p>
        </w:tc>
        <w:tc>
          <w:tcPr>
            <w:tcW w:w="1008" w:type="pct"/>
            <w:tcBorders>
              <w:top w:val="nil"/>
              <w:left w:val="nil"/>
              <w:bottom w:val="single" w:sz="4" w:space="0" w:color="auto"/>
              <w:right w:val="single" w:sz="4" w:space="0" w:color="auto"/>
            </w:tcBorders>
            <w:vAlign w:val="center"/>
          </w:tcPr>
          <w:p w14:paraId="1E5A3FD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原矿</w:t>
            </w:r>
          </w:p>
        </w:tc>
        <w:tc>
          <w:tcPr>
            <w:tcW w:w="756" w:type="pct"/>
            <w:tcBorders>
              <w:top w:val="nil"/>
              <w:left w:val="nil"/>
              <w:bottom w:val="single" w:sz="4" w:space="0" w:color="auto"/>
              <w:right w:val="single" w:sz="4" w:space="0" w:color="auto"/>
            </w:tcBorders>
          </w:tcPr>
          <w:p w14:paraId="074FAB25"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sz w:val="24"/>
                <w:szCs w:val="24"/>
              </w:rPr>
              <w:t>100.00</w:t>
            </w:r>
          </w:p>
        </w:tc>
        <w:tc>
          <w:tcPr>
            <w:tcW w:w="1168" w:type="pct"/>
            <w:tcBorders>
              <w:top w:val="nil"/>
              <w:left w:val="nil"/>
              <w:bottom w:val="single" w:sz="4" w:space="0" w:color="auto"/>
              <w:right w:val="single" w:sz="4" w:space="0" w:color="auto"/>
            </w:tcBorders>
          </w:tcPr>
          <w:p w14:paraId="166558FA"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sz w:val="24"/>
                <w:szCs w:val="24"/>
              </w:rPr>
              <w:t>29.18</w:t>
            </w:r>
          </w:p>
        </w:tc>
        <w:tc>
          <w:tcPr>
            <w:tcW w:w="1029" w:type="pct"/>
            <w:tcBorders>
              <w:top w:val="nil"/>
              <w:left w:val="nil"/>
              <w:bottom w:val="single" w:sz="4" w:space="0" w:color="auto"/>
              <w:right w:val="single" w:sz="4" w:space="0" w:color="auto"/>
            </w:tcBorders>
          </w:tcPr>
          <w:p w14:paraId="49131A94"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sz w:val="24"/>
                <w:szCs w:val="24"/>
              </w:rPr>
              <w:t>100.00</w:t>
            </w:r>
          </w:p>
        </w:tc>
      </w:tr>
      <w:bookmarkEnd w:id="127"/>
    </w:tbl>
    <w:p w14:paraId="0A8BFBD0" w14:textId="77777777" w:rsidR="005A6981" w:rsidRDefault="005A6981">
      <w:pPr>
        <w:spacing w:line="160" w:lineRule="exact"/>
        <w:rPr>
          <w:rFonts w:ascii="Times New Roman"/>
          <w:sz w:val="10"/>
          <w:szCs w:val="10"/>
        </w:rPr>
      </w:pPr>
    </w:p>
    <w:p w14:paraId="3748025A" w14:textId="77777777" w:rsidR="005A6981" w:rsidRDefault="005A6981">
      <w:pPr>
        <w:ind w:firstLine="560"/>
        <w:rPr>
          <w:rFonts w:ascii="Times New Roman"/>
          <w:szCs w:val="28"/>
        </w:rPr>
      </w:pPr>
      <w:bookmarkStart w:id="128" w:name="_Hlk176254545"/>
      <w:r>
        <w:rPr>
          <w:rFonts w:ascii="Times New Roman"/>
          <w:szCs w:val="28"/>
        </w:rPr>
        <w:t>比较表</w:t>
      </w:r>
      <w:r>
        <w:rPr>
          <w:rFonts w:ascii="Times New Roman"/>
          <w:szCs w:val="28"/>
        </w:rPr>
        <w:t>6-5</w:t>
      </w:r>
      <w:r>
        <w:rPr>
          <w:rFonts w:ascii="Times New Roman"/>
          <w:szCs w:val="28"/>
        </w:rPr>
        <w:t>结果可得出，采用湖南某矿山药剂方案</w:t>
      </w:r>
      <w:r>
        <w:rPr>
          <w:rFonts w:ascii="Times New Roman" w:hint="eastAsia"/>
          <w:szCs w:val="28"/>
        </w:rPr>
        <w:t>xx</w:t>
      </w:r>
      <w:r>
        <w:rPr>
          <w:rFonts w:ascii="Times New Roman"/>
          <w:szCs w:val="28"/>
        </w:rPr>
        <w:t>精矿品位较</w:t>
      </w:r>
      <w:r>
        <w:rPr>
          <w:rFonts w:ascii="Times New Roman" w:hint="eastAsia"/>
          <w:szCs w:val="28"/>
        </w:rPr>
        <w:t>广东</w:t>
      </w:r>
      <w:r>
        <w:rPr>
          <w:rFonts w:ascii="Times New Roman"/>
          <w:szCs w:val="28"/>
        </w:rPr>
        <w:lastRenderedPageBreak/>
        <w:t>某矿山与自身矿山药剂方案更高，但回收率大幅低于</w:t>
      </w:r>
      <w:r>
        <w:rPr>
          <w:rFonts w:ascii="Times New Roman" w:hint="eastAsia"/>
          <w:szCs w:val="28"/>
        </w:rPr>
        <w:t>广东</w:t>
      </w:r>
      <w:r>
        <w:rPr>
          <w:rFonts w:ascii="Times New Roman"/>
          <w:szCs w:val="28"/>
        </w:rPr>
        <w:t>某矿山与自身矿山</w:t>
      </w:r>
      <w:bookmarkStart w:id="129" w:name="_Hlk176254569"/>
      <w:bookmarkEnd w:id="128"/>
      <w:r>
        <w:rPr>
          <w:rFonts w:ascii="Times New Roman"/>
          <w:szCs w:val="28"/>
        </w:rPr>
        <w:t>药剂方案；自身矿山与</w:t>
      </w:r>
      <w:r>
        <w:rPr>
          <w:rFonts w:ascii="Times New Roman" w:hint="eastAsia"/>
          <w:szCs w:val="28"/>
        </w:rPr>
        <w:t>广东</w:t>
      </w:r>
      <w:r>
        <w:rPr>
          <w:rFonts w:ascii="Times New Roman"/>
          <w:szCs w:val="28"/>
        </w:rPr>
        <w:t>某矿山药剂方案的精矿品位与选矿回收率指标很接近，自身矿山的综合选矿指标更好，因此，选择自身矿山的药剂方案。即在后面的试验研究中所用药剂均来自矿山本身。</w:t>
      </w:r>
    </w:p>
    <w:bookmarkEnd w:id="129"/>
    <w:p w14:paraId="608EFB7A" w14:textId="77777777" w:rsidR="005A6981" w:rsidRDefault="005A6981">
      <w:pPr>
        <w:pStyle w:val="3"/>
        <w:ind w:firstLine="560"/>
        <w:rPr>
          <w:rFonts w:ascii="Times New Roman"/>
        </w:rPr>
      </w:pPr>
      <w:r>
        <w:rPr>
          <w:rFonts w:ascii="Times New Roman"/>
        </w:rPr>
        <w:t>6.4.4</w:t>
      </w:r>
      <w:bookmarkStart w:id="130" w:name="_Hlk176254597"/>
      <w:r>
        <w:rPr>
          <w:rFonts w:ascii="Times New Roman" w:hint="eastAsia"/>
        </w:rPr>
        <w:t>xx</w:t>
      </w:r>
      <w:r>
        <w:rPr>
          <w:rFonts w:ascii="Times New Roman"/>
        </w:rPr>
        <w:t>粗选条件试验</w:t>
      </w:r>
      <w:bookmarkEnd w:id="130"/>
    </w:p>
    <w:p w14:paraId="68526DC8" w14:textId="77777777" w:rsidR="005A6981" w:rsidRDefault="005A6981">
      <w:pPr>
        <w:ind w:firstLine="560"/>
        <w:rPr>
          <w:rFonts w:ascii="Times New Roman"/>
          <w:b/>
          <w:bCs/>
        </w:rPr>
      </w:pPr>
      <w:bookmarkStart w:id="131" w:name="_Hlk176254699"/>
      <w:r>
        <w:rPr>
          <w:rFonts w:ascii="Times New Roman"/>
          <w:b/>
          <w:bCs/>
        </w:rPr>
        <w:t>1</w:t>
      </w:r>
      <w:r>
        <w:rPr>
          <w:rFonts w:ascii="Times New Roman"/>
          <w:b/>
          <w:bCs/>
        </w:rPr>
        <w:t>、</w:t>
      </w:r>
      <w:r>
        <w:rPr>
          <w:rFonts w:ascii="Times New Roman" w:hint="eastAsia"/>
          <w:b/>
          <w:bCs/>
        </w:rPr>
        <w:t>xx</w:t>
      </w:r>
      <w:r>
        <w:rPr>
          <w:rFonts w:ascii="Times New Roman"/>
          <w:b/>
          <w:bCs/>
        </w:rPr>
        <w:t>粗选</w:t>
      </w:r>
      <w:bookmarkEnd w:id="131"/>
      <w:r>
        <w:rPr>
          <w:rFonts w:ascii="Times New Roman"/>
          <w:b/>
          <w:bCs/>
        </w:rPr>
        <w:t>试验结果</w:t>
      </w:r>
    </w:p>
    <w:p w14:paraId="3D4A722A" w14:textId="77777777" w:rsidR="005A6981" w:rsidRDefault="005A6981">
      <w:pPr>
        <w:ind w:firstLine="560"/>
        <w:rPr>
          <w:rFonts w:ascii="Times New Roman"/>
          <w:szCs w:val="28"/>
        </w:rPr>
      </w:pPr>
      <w:bookmarkStart w:id="132" w:name="_Hlk176254914"/>
      <w:r>
        <w:rPr>
          <w:rFonts w:ascii="Times New Roman"/>
          <w:szCs w:val="28"/>
        </w:rPr>
        <w:t>（</w:t>
      </w:r>
      <w:r>
        <w:rPr>
          <w:rFonts w:ascii="Times New Roman"/>
          <w:szCs w:val="28"/>
        </w:rPr>
        <w:t>1</w:t>
      </w:r>
      <w:r>
        <w:rPr>
          <w:rFonts w:ascii="Times New Roman"/>
          <w:szCs w:val="28"/>
        </w:rPr>
        <w:t>）磨矿细度试验结果</w:t>
      </w:r>
    </w:p>
    <w:p w14:paraId="6C0A8D4C" w14:textId="77777777" w:rsidR="005A6981" w:rsidRDefault="005A6981">
      <w:pPr>
        <w:ind w:firstLine="560"/>
        <w:rPr>
          <w:rFonts w:ascii="Times New Roman"/>
          <w:szCs w:val="28"/>
        </w:rPr>
      </w:pPr>
      <w:r>
        <w:rPr>
          <w:rFonts w:ascii="Times New Roman"/>
          <w:szCs w:val="28"/>
        </w:rPr>
        <w:t>通过</w:t>
      </w:r>
      <w:r>
        <w:rPr>
          <w:rFonts w:ascii="Times New Roman" w:hint="eastAsia"/>
          <w:szCs w:val="28"/>
        </w:rPr>
        <w:t>xx</w:t>
      </w:r>
      <w:r>
        <w:rPr>
          <w:rFonts w:ascii="Times New Roman"/>
          <w:szCs w:val="28"/>
        </w:rPr>
        <w:t>粗选磨矿细度试验，磨矿细度为</w:t>
      </w:r>
      <w:r>
        <w:rPr>
          <w:rFonts w:ascii="Times New Roman"/>
          <w:szCs w:val="28"/>
        </w:rPr>
        <w:t>-0.074mm75%</w:t>
      </w:r>
      <w:r>
        <w:rPr>
          <w:rFonts w:ascii="Times New Roman"/>
          <w:szCs w:val="28"/>
        </w:rPr>
        <w:t>时，粗精矿中</w:t>
      </w:r>
      <w:r>
        <w:rPr>
          <w:rFonts w:ascii="Times New Roman" w:hint="eastAsia"/>
          <w:szCs w:val="28"/>
        </w:rPr>
        <w:t>矿物</w:t>
      </w:r>
      <w:r>
        <w:rPr>
          <w:rFonts w:ascii="Times New Roman"/>
          <w:szCs w:val="28"/>
        </w:rPr>
        <w:t xml:space="preserve"> </w:t>
      </w:r>
      <w:r>
        <w:rPr>
          <w:rFonts w:ascii="Times New Roman"/>
          <w:szCs w:val="28"/>
        </w:rPr>
        <w:t>回收率最高，含硅最低（</w:t>
      </w:r>
      <w:r>
        <w:rPr>
          <w:rFonts w:ascii="Times New Roman"/>
          <w:szCs w:val="28"/>
        </w:rPr>
        <w:t>SiO</w:t>
      </w:r>
      <w:r>
        <w:rPr>
          <w:rFonts w:ascii="Times New Roman"/>
          <w:szCs w:val="28"/>
          <w:vertAlign w:val="subscript"/>
        </w:rPr>
        <w:t>2</w:t>
      </w:r>
      <w:r>
        <w:rPr>
          <w:rFonts w:ascii="Times New Roman"/>
          <w:szCs w:val="28"/>
        </w:rPr>
        <w:t>品位和回收率均最低），因此，磨矿细度选择</w:t>
      </w:r>
      <w:r>
        <w:rPr>
          <w:rFonts w:ascii="Times New Roman"/>
          <w:szCs w:val="28"/>
        </w:rPr>
        <w:t>-0.074mm75%</w:t>
      </w:r>
      <w:r>
        <w:rPr>
          <w:rFonts w:ascii="Times New Roman"/>
          <w:szCs w:val="28"/>
        </w:rPr>
        <w:t>。</w:t>
      </w:r>
    </w:p>
    <w:p w14:paraId="6BDB86DB" w14:textId="77777777" w:rsidR="005A6981" w:rsidRDefault="005A6981">
      <w:pPr>
        <w:ind w:firstLine="560"/>
        <w:rPr>
          <w:rFonts w:ascii="Times New Roman"/>
          <w:szCs w:val="28"/>
        </w:rPr>
      </w:pPr>
      <w:r>
        <w:rPr>
          <w:rFonts w:ascii="Times New Roman"/>
          <w:szCs w:val="28"/>
        </w:rPr>
        <w:t>（</w:t>
      </w:r>
      <w:r>
        <w:rPr>
          <w:rFonts w:ascii="Times New Roman"/>
          <w:szCs w:val="28"/>
        </w:rPr>
        <w:t>2</w:t>
      </w:r>
      <w:r>
        <w:rPr>
          <w:rFonts w:ascii="Times New Roman"/>
          <w:szCs w:val="28"/>
        </w:rPr>
        <w:t>）</w:t>
      </w:r>
      <w:r>
        <w:rPr>
          <w:rFonts w:ascii="Times New Roman" w:hint="eastAsia"/>
        </w:rPr>
        <w:t>xx</w:t>
      </w:r>
      <w:r>
        <w:rPr>
          <w:rFonts w:ascii="Times New Roman"/>
        </w:rPr>
        <w:t>粗选碳酸钠用量试验结果</w:t>
      </w:r>
    </w:p>
    <w:p w14:paraId="5FD16F46" w14:textId="77777777" w:rsidR="005A6981" w:rsidRDefault="005A6981">
      <w:pPr>
        <w:ind w:firstLine="560"/>
        <w:rPr>
          <w:rFonts w:ascii="Times New Roman"/>
          <w:szCs w:val="28"/>
        </w:rPr>
      </w:pPr>
      <w:r>
        <w:rPr>
          <w:rFonts w:ascii="Times New Roman"/>
          <w:szCs w:val="28"/>
        </w:rPr>
        <w:t>通过</w:t>
      </w:r>
      <w:r>
        <w:rPr>
          <w:rFonts w:ascii="Times New Roman" w:hint="eastAsia"/>
          <w:szCs w:val="28"/>
        </w:rPr>
        <w:t>xx</w:t>
      </w:r>
      <w:r>
        <w:rPr>
          <w:rFonts w:ascii="Times New Roman"/>
          <w:szCs w:val="28"/>
        </w:rPr>
        <w:t>粗选碳酸钠用量试验，</w:t>
      </w:r>
      <w:bookmarkEnd w:id="132"/>
      <w:r>
        <w:rPr>
          <w:rFonts w:ascii="Times New Roman"/>
          <w:szCs w:val="28"/>
        </w:rPr>
        <w:t>碳酸钠用量增加到</w:t>
      </w:r>
      <w:r>
        <w:rPr>
          <w:rFonts w:ascii="Times New Roman"/>
          <w:szCs w:val="28"/>
        </w:rPr>
        <w:t>800g/t</w:t>
      </w:r>
      <w:r>
        <w:rPr>
          <w:rFonts w:ascii="Times New Roman"/>
          <w:szCs w:val="28"/>
        </w:rPr>
        <w:t>时分选指标呈现明显转折点，粗精矿含硅明显降低。碳酸钠用量增加至</w:t>
      </w:r>
      <w:r>
        <w:rPr>
          <w:rFonts w:ascii="Times New Roman"/>
          <w:szCs w:val="28"/>
        </w:rPr>
        <w:t>1000g/t</w:t>
      </w:r>
      <w:r>
        <w:rPr>
          <w:rFonts w:ascii="Times New Roman"/>
          <w:szCs w:val="28"/>
        </w:rPr>
        <w:t>和</w:t>
      </w:r>
      <w:r>
        <w:rPr>
          <w:rFonts w:ascii="Times New Roman"/>
          <w:szCs w:val="28"/>
        </w:rPr>
        <w:t>1200g/t</w:t>
      </w:r>
      <w:r>
        <w:rPr>
          <w:rFonts w:ascii="Times New Roman"/>
          <w:szCs w:val="28"/>
        </w:rPr>
        <w:t>粗精矿含硅虽有进一步降低，但进一步降低幅度不大。因此，选择</w:t>
      </w:r>
      <w:r>
        <w:rPr>
          <w:rFonts w:ascii="Times New Roman" w:hint="eastAsia"/>
          <w:szCs w:val="28"/>
        </w:rPr>
        <w:t>xx</w:t>
      </w:r>
      <w:r>
        <w:rPr>
          <w:rFonts w:ascii="Times New Roman"/>
          <w:szCs w:val="28"/>
        </w:rPr>
        <w:t>粗选碳酸钠用量为</w:t>
      </w:r>
      <w:r>
        <w:rPr>
          <w:rFonts w:ascii="Times New Roman"/>
          <w:szCs w:val="28"/>
        </w:rPr>
        <w:t>800g/t</w:t>
      </w:r>
      <w:r>
        <w:rPr>
          <w:rFonts w:ascii="Times New Roman"/>
          <w:szCs w:val="28"/>
        </w:rPr>
        <w:t>较合适。</w:t>
      </w:r>
    </w:p>
    <w:p w14:paraId="00A6CA0B" w14:textId="77777777" w:rsidR="005A6981" w:rsidRDefault="005A6981">
      <w:pPr>
        <w:ind w:firstLine="560"/>
        <w:rPr>
          <w:rFonts w:ascii="Times New Roman"/>
          <w:sz w:val="21"/>
          <w:szCs w:val="21"/>
        </w:rPr>
      </w:pPr>
      <w:r>
        <w:rPr>
          <w:rFonts w:ascii="Times New Roman"/>
          <w:szCs w:val="28"/>
        </w:rPr>
        <w:t>（</w:t>
      </w:r>
      <w:r>
        <w:rPr>
          <w:rFonts w:ascii="Times New Roman"/>
          <w:szCs w:val="28"/>
        </w:rPr>
        <w:t>3</w:t>
      </w:r>
      <w:r>
        <w:rPr>
          <w:rFonts w:ascii="Times New Roman"/>
          <w:szCs w:val="28"/>
        </w:rPr>
        <w:t>）</w:t>
      </w:r>
      <w:r>
        <w:rPr>
          <w:rFonts w:ascii="Times New Roman" w:hint="eastAsia"/>
        </w:rPr>
        <w:t>xx</w:t>
      </w:r>
      <w:r>
        <w:rPr>
          <w:rFonts w:ascii="Times New Roman"/>
        </w:rPr>
        <w:t>粗选水玻璃用量试验结果</w:t>
      </w:r>
    </w:p>
    <w:p w14:paraId="19A1B3E8" w14:textId="77777777" w:rsidR="005A6981" w:rsidRDefault="005A6981">
      <w:pPr>
        <w:ind w:firstLine="560"/>
        <w:rPr>
          <w:rFonts w:ascii="Times New Roman"/>
          <w:szCs w:val="28"/>
        </w:rPr>
      </w:pPr>
      <w:r>
        <w:rPr>
          <w:rFonts w:ascii="Times New Roman"/>
          <w:szCs w:val="28"/>
        </w:rPr>
        <w:t>通过</w:t>
      </w:r>
      <w:r>
        <w:rPr>
          <w:rFonts w:ascii="Times New Roman" w:hint="eastAsia"/>
          <w:szCs w:val="28"/>
        </w:rPr>
        <w:t>xx</w:t>
      </w:r>
      <w:r>
        <w:rPr>
          <w:rFonts w:ascii="Times New Roman"/>
          <w:szCs w:val="28"/>
        </w:rPr>
        <w:t>粗选水玻璃用量试验，随着水玻璃用量的增加，粗精矿中</w:t>
      </w:r>
      <w:r>
        <w:rPr>
          <w:rFonts w:ascii="Times New Roman"/>
          <w:szCs w:val="28"/>
        </w:rPr>
        <w:t xml:space="preserve"> </w:t>
      </w:r>
      <w:r>
        <w:rPr>
          <w:rFonts w:ascii="Times New Roman" w:hint="eastAsia"/>
          <w:szCs w:val="28"/>
        </w:rPr>
        <w:t>矿物</w:t>
      </w:r>
      <w:r>
        <w:rPr>
          <w:rFonts w:ascii="Times New Roman"/>
          <w:szCs w:val="28"/>
        </w:rPr>
        <w:t>品位呈先增后减趋势，拐点在</w:t>
      </w:r>
      <w:r>
        <w:rPr>
          <w:rFonts w:ascii="Times New Roman"/>
          <w:szCs w:val="28"/>
        </w:rPr>
        <w:t>1000g/t</w:t>
      </w:r>
      <w:r>
        <w:rPr>
          <w:rFonts w:ascii="Times New Roman"/>
          <w:szCs w:val="28"/>
        </w:rPr>
        <w:t>，</w:t>
      </w:r>
      <w:r>
        <w:rPr>
          <w:rFonts w:ascii="Times New Roman"/>
          <w:szCs w:val="28"/>
        </w:rPr>
        <w:t>1200g/t</w:t>
      </w:r>
      <w:r>
        <w:rPr>
          <w:rFonts w:ascii="Times New Roman"/>
          <w:szCs w:val="28"/>
        </w:rPr>
        <w:t>与</w:t>
      </w:r>
      <w:r>
        <w:rPr>
          <w:rFonts w:ascii="Times New Roman"/>
          <w:szCs w:val="28"/>
        </w:rPr>
        <w:t>1000g/t</w:t>
      </w:r>
      <w:r>
        <w:rPr>
          <w:rFonts w:ascii="Times New Roman"/>
          <w:szCs w:val="28"/>
        </w:rPr>
        <w:t>相比</w:t>
      </w:r>
      <w:r>
        <w:rPr>
          <w:rFonts w:ascii="Times New Roman" w:hint="eastAsia"/>
          <w:szCs w:val="28"/>
        </w:rPr>
        <w:t>矿物</w:t>
      </w:r>
      <w:r>
        <w:rPr>
          <w:rFonts w:ascii="Times New Roman"/>
          <w:szCs w:val="28"/>
        </w:rPr>
        <w:t>回收率降低幅度明显增大；随着水玻璃用量的增加，粗精矿中</w:t>
      </w:r>
      <w:r>
        <w:rPr>
          <w:rFonts w:ascii="Times New Roman"/>
          <w:szCs w:val="28"/>
        </w:rPr>
        <w:t>SiO</w:t>
      </w:r>
      <w:r>
        <w:rPr>
          <w:rFonts w:ascii="Times New Roman"/>
          <w:szCs w:val="28"/>
          <w:vertAlign w:val="subscript"/>
        </w:rPr>
        <w:t>2</w:t>
      </w:r>
      <w:r>
        <w:rPr>
          <w:rFonts w:ascii="Times New Roman"/>
          <w:szCs w:val="28"/>
        </w:rPr>
        <w:t>品位和回收率均呈下降趋势，但用量</w:t>
      </w:r>
      <w:r>
        <w:rPr>
          <w:rFonts w:ascii="Times New Roman"/>
          <w:szCs w:val="28"/>
        </w:rPr>
        <w:t>1200g/t</w:t>
      </w:r>
      <w:r>
        <w:rPr>
          <w:rFonts w:ascii="Times New Roman"/>
          <w:szCs w:val="28"/>
        </w:rPr>
        <w:t>与</w:t>
      </w:r>
      <w:r>
        <w:rPr>
          <w:rFonts w:ascii="Times New Roman"/>
          <w:szCs w:val="28"/>
        </w:rPr>
        <w:t>1000g/t</w:t>
      </w:r>
      <w:r>
        <w:rPr>
          <w:rFonts w:ascii="Times New Roman"/>
          <w:szCs w:val="28"/>
        </w:rPr>
        <w:t>相比</w:t>
      </w:r>
      <w:r>
        <w:rPr>
          <w:rFonts w:ascii="Times New Roman"/>
          <w:szCs w:val="28"/>
        </w:rPr>
        <w:t>SiO</w:t>
      </w:r>
      <w:r>
        <w:rPr>
          <w:rFonts w:ascii="Times New Roman"/>
          <w:szCs w:val="28"/>
          <w:vertAlign w:val="subscript"/>
        </w:rPr>
        <w:t>2</w:t>
      </w:r>
      <w:r>
        <w:rPr>
          <w:rFonts w:ascii="Times New Roman"/>
          <w:szCs w:val="28"/>
        </w:rPr>
        <w:t>品位和回收率下降幅度均</w:t>
      </w:r>
      <w:r>
        <w:rPr>
          <w:rFonts w:ascii="Times New Roman"/>
          <w:szCs w:val="28"/>
        </w:rPr>
        <w:lastRenderedPageBreak/>
        <w:t>减小了很多。</w:t>
      </w:r>
    </w:p>
    <w:p w14:paraId="6B7F8FB1" w14:textId="77777777" w:rsidR="005A6981" w:rsidRDefault="005A6981">
      <w:pPr>
        <w:ind w:firstLine="560"/>
        <w:rPr>
          <w:rFonts w:ascii="Times New Roman"/>
          <w:szCs w:val="28"/>
        </w:rPr>
      </w:pPr>
      <w:r>
        <w:rPr>
          <w:rFonts w:ascii="Times New Roman"/>
          <w:szCs w:val="28"/>
        </w:rPr>
        <w:t>综合考虑合适的水玻璃用量为</w:t>
      </w:r>
      <w:r>
        <w:rPr>
          <w:rFonts w:ascii="Times New Roman"/>
          <w:szCs w:val="28"/>
        </w:rPr>
        <w:t xml:space="preserve"> 1000g/t</w:t>
      </w:r>
      <w:r>
        <w:rPr>
          <w:rFonts w:ascii="Times New Roman"/>
          <w:szCs w:val="28"/>
        </w:rPr>
        <w:t>。</w:t>
      </w:r>
    </w:p>
    <w:p w14:paraId="17B8586D" w14:textId="77777777" w:rsidR="005A6981" w:rsidRDefault="005A6981">
      <w:pPr>
        <w:ind w:firstLine="560"/>
        <w:rPr>
          <w:rFonts w:ascii="Times New Roman"/>
        </w:rPr>
      </w:pPr>
      <w:r>
        <w:rPr>
          <w:rFonts w:ascii="Times New Roman"/>
          <w:szCs w:val="28"/>
        </w:rPr>
        <w:t>（</w:t>
      </w:r>
      <w:r>
        <w:rPr>
          <w:rFonts w:ascii="Times New Roman"/>
          <w:szCs w:val="28"/>
        </w:rPr>
        <w:t>4</w:t>
      </w:r>
      <w:r>
        <w:rPr>
          <w:rFonts w:ascii="Times New Roman"/>
          <w:szCs w:val="28"/>
        </w:rPr>
        <w:t>）</w:t>
      </w:r>
      <w:r>
        <w:rPr>
          <w:rFonts w:ascii="Times New Roman" w:hint="eastAsia"/>
        </w:rPr>
        <w:t>xx</w:t>
      </w:r>
      <w:r>
        <w:rPr>
          <w:rFonts w:ascii="Times New Roman"/>
        </w:rPr>
        <w:t>粗选油酸用量试验结果</w:t>
      </w:r>
    </w:p>
    <w:p w14:paraId="162504AC" w14:textId="77777777" w:rsidR="005A6981" w:rsidRDefault="005A6981">
      <w:pPr>
        <w:ind w:firstLine="560"/>
        <w:rPr>
          <w:rFonts w:ascii="Times New Roman"/>
          <w:szCs w:val="28"/>
        </w:rPr>
      </w:pPr>
      <w:r>
        <w:rPr>
          <w:rFonts w:ascii="Times New Roman"/>
          <w:szCs w:val="28"/>
        </w:rPr>
        <w:t>通过</w:t>
      </w:r>
      <w:r>
        <w:rPr>
          <w:rFonts w:ascii="Times New Roman" w:hint="eastAsia"/>
          <w:szCs w:val="28"/>
        </w:rPr>
        <w:t>xx</w:t>
      </w:r>
      <w:r>
        <w:rPr>
          <w:rFonts w:ascii="Times New Roman"/>
          <w:szCs w:val="28"/>
        </w:rPr>
        <w:t>粗选油酸用量试验，随着油酸用量的增加，粗精矿中</w:t>
      </w:r>
      <w:r>
        <w:rPr>
          <w:rFonts w:ascii="Times New Roman"/>
          <w:szCs w:val="28"/>
        </w:rPr>
        <w:t xml:space="preserve"> </w:t>
      </w:r>
      <w:r>
        <w:rPr>
          <w:rFonts w:ascii="Times New Roman" w:hint="eastAsia"/>
          <w:szCs w:val="28"/>
        </w:rPr>
        <w:t>矿物</w:t>
      </w:r>
      <w:r>
        <w:rPr>
          <w:rFonts w:ascii="Times New Roman"/>
          <w:szCs w:val="28"/>
        </w:rPr>
        <w:t>品位呈降低趋势，</w:t>
      </w:r>
      <w:r>
        <w:rPr>
          <w:rFonts w:ascii="Times New Roman"/>
          <w:szCs w:val="28"/>
        </w:rPr>
        <w:t xml:space="preserve"> SiO</w:t>
      </w:r>
      <w:r>
        <w:rPr>
          <w:rFonts w:ascii="Times New Roman"/>
          <w:szCs w:val="28"/>
          <w:vertAlign w:val="subscript"/>
        </w:rPr>
        <w:t>2</w:t>
      </w:r>
      <w:r>
        <w:rPr>
          <w:rFonts w:ascii="Times New Roman"/>
          <w:szCs w:val="28"/>
        </w:rPr>
        <w:t>品位呈上升趋势；粗精矿中</w:t>
      </w:r>
      <w:r>
        <w:rPr>
          <w:rFonts w:ascii="Times New Roman" w:hint="eastAsia"/>
          <w:szCs w:val="28"/>
        </w:rPr>
        <w:t>矿物</w:t>
      </w:r>
      <w:r>
        <w:rPr>
          <w:rFonts w:ascii="Times New Roman"/>
          <w:szCs w:val="28"/>
        </w:rPr>
        <w:t xml:space="preserve"> </w:t>
      </w:r>
      <w:r>
        <w:rPr>
          <w:rFonts w:ascii="Times New Roman"/>
          <w:szCs w:val="28"/>
        </w:rPr>
        <w:t>回收率和</w:t>
      </w:r>
      <w:r>
        <w:rPr>
          <w:rFonts w:ascii="Times New Roman"/>
          <w:szCs w:val="28"/>
        </w:rPr>
        <w:t xml:space="preserve"> SiO</w:t>
      </w:r>
      <w:r>
        <w:rPr>
          <w:rFonts w:ascii="Times New Roman"/>
          <w:szCs w:val="28"/>
          <w:vertAlign w:val="subscript"/>
        </w:rPr>
        <w:t>2</w:t>
      </w:r>
      <w:r>
        <w:rPr>
          <w:rFonts w:ascii="Times New Roman"/>
          <w:szCs w:val="28"/>
        </w:rPr>
        <w:t>回收率均呈上升趋势。同时也可看出油酸用量为</w:t>
      </w:r>
      <w:r>
        <w:rPr>
          <w:rFonts w:ascii="Times New Roman"/>
          <w:szCs w:val="28"/>
        </w:rPr>
        <w:t>600g/t</w:t>
      </w:r>
      <w:r>
        <w:rPr>
          <w:rFonts w:ascii="Times New Roman"/>
          <w:szCs w:val="28"/>
        </w:rPr>
        <w:t>时粗精矿中</w:t>
      </w:r>
      <w:r>
        <w:rPr>
          <w:rFonts w:ascii="Times New Roman" w:hint="eastAsia"/>
          <w:szCs w:val="28"/>
        </w:rPr>
        <w:t>矿物</w:t>
      </w:r>
      <w:r>
        <w:rPr>
          <w:rFonts w:ascii="Times New Roman"/>
          <w:szCs w:val="28"/>
        </w:rPr>
        <w:t>回收率达</w:t>
      </w:r>
      <w:r>
        <w:rPr>
          <w:rFonts w:ascii="Times New Roman"/>
          <w:szCs w:val="28"/>
        </w:rPr>
        <w:t>94.02%</w:t>
      </w:r>
      <w:r>
        <w:rPr>
          <w:rFonts w:ascii="Times New Roman"/>
          <w:szCs w:val="28"/>
        </w:rPr>
        <w:t>，结合比较含硅指标，油酸用量为</w:t>
      </w:r>
      <w:r>
        <w:rPr>
          <w:rFonts w:ascii="Times New Roman"/>
          <w:szCs w:val="28"/>
        </w:rPr>
        <w:t xml:space="preserve"> 600g/t </w:t>
      </w:r>
      <w:r>
        <w:rPr>
          <w:rFonts w:ascii="Times New Roman"/>
          <w:szCs w:val="28"/>
        </w:rPr>
        <w:t>时综合指标最佳，由此</w:t>
      </w:r>
      <w:r>
        <w:rPr>
          <w:rFonts w:ascii="Times New Roman"/>
          <w:szCs w:val="28"/>
        </w:rPr>
        <w:t>得出合适的油酸用量为</w:t>
      </w:r>
      <w:r>
        <w:rPr>
          <w:rFonts w:ascii="Times New Roman"/>
          <w:szCs w:val="28"/>
        </w:rPr>
        <w:t>600g/t</w:t>
      </w:r>
      <w:r>
        <w:rPr>
          <w:rFonts w:ascii="Times New Roman"/>
          <w:szCs w:val="28"/>
        </w:rPr>
        <w:t>。</w:t>
      </w:r>
    </w:p>
    <w:p w14:paraId="2531015E" w14:textId="77777777" w:rsidR="005A6981" w:rsidRDefault="005A6981">
      <w:pPr>
        <w:pStyle w:val="3"/>
        <w:ind w:firstLine="560"/>
        <w:rPr>
          <w:rFonts w:ascii="Times New Roman"/>
        </w:rPr>
      </w:pPr>
      <w:r>
        <w:rPr>
          <w:rFonts w:ascii="Times New Roman"/>
        </w:rPr>
        <w:t>6.4.5</w:t>
      </w:r>
      <w:r>
        <w:rPr>
          <w:rFonts w:ascii="Times New Roman" w:hint="eastAsia"/>
        </w:rPr>
        <w:t>xx</w:t>
      </w:r>
      <w:r>
        <w:rPr>
          <w:rFonts w:ascii="Times New Roman"/>
        </w:rPr>
        <w:t>精选试验</w:t>
      </w:r>
    </w:p>
    <w:p w14:paraId="640E468B" w14:textId="77777777" w:rsidR="005A6981" w:rsidRDefault="005A6981">
      <w:pPr>
        <w:ind w:firstLine="560"/>
        <w:rPr>
          <w:rFonts w:ascii="Times New Roman"/>
          <w:szCs w:val="28"/>
        </w:rPr>
      </w:pPr>
      <w:r>
        <w:rPr>
          <w:rFonts w:ascii="Times New Roman"/>
          <w:szCs w:val="28"/>
        </w:rPr>
        <w:t>为使</w:t>
      </w:r>
      <w:r>
        <w:rPr>
          <w:rFonts w:ascii="Times New Roman" w:hint="eastAsia"/>
          <w:szCs w:val="28"/>
        </w:rPr>
        <w:t>xx</w:t>
      </w:r>
      <w:r>
        <w:rPr>
          <w:rFonts w:ascii="Times New Roman"/>
          <w:szCs w:val="28"/>
        </w:rPr>
        <w:t>精矿含硅等杂质元素达到销售标准要求，</w:t>
      </w:r>
      <w:r>
        <w:rPr>
          <w:rFonts w:ascii="Times New Roman" w:hint="eastAsia"/>
          <w:szCs w:val="28"/>
        </w:rPr>
        <w:t>xx</w:t>
      </w:r>
      <w:r>
        <w:rPr>
          <w:rFonts w:ascii="Times New Roman"/>
          <w:szCs w:val="28"/>
        </w:rPr>
        <w:t>粗精矿通常采用多次精选获得合格的</w:t>
      </w:r>
      <w:r>
        <w:rPr>
          <w:rFonts w:ascii="Times New Roman" w:hint="eastAsia"/>
          <w:szCs w:val="28"/>
        </w:rPr>
        <w:t>xx</w:t>
      </w:r>
      <w:r>
        <w:rPr>
          <w:rFonts w:ascii="Times New Roman"/>
          <w:szCs w:val="28"/>
        </w:rPr>
        <w:t>精矿。试验中重点考察了</w:t>
      </w:r>
      <w:r>
        <w:rPr>
          <w:rFonts w:ascii="Times New Roman" w:hint="eastAsia"/>
          <w:szCs w:val="28"/>
        </w:rPr>
        <w:t>xx</w:t>
      </w:r>
      <w:r>
        <w:rPr>
          <w:rFonts w:ascii="Times New Roman"/>
          <w:szCs w:val="28"/>
        </w:rPr>
        <w:t>精选的药剂条件及精选所需的次数。</w:t>
      </w:r>
    </w:p>
    <w:p w14:paraId="12B522B5" w14:textId="77777777" w:rsidR="005A6981" w:rsidRDefault="005A6981">
      <w:pPr>
        <w:ind w:firstLine="560"/>
        <w:rPr>
          <w:rFonts w:ascii="Times New Roman"/>
          <w:b/>
          <w:bCs/>
        </w:rPr>
      </w:pPr>
      <w:r>
        <w:rPr>
          <w:rFonts w:ascii="Times New Roman"/>
          <w:b/>
          <w:bCs/>
        </w:rPr>
        <w:t>1</w:t>
      </w:r>
      <w:r>
        <w:rPr>
          <w:rFonts w:ascii="Times New Roman"/>
          <w:b/>
          <w:bCs/>
        </w:rPr>
        <w:t>、</w:t>
      </w:r>
      <w:r>
        <w:rPr>
          <w:rFonts w:ascii="Times New Roman" w:hint="eastAsia"/>
          <w:b/>
          <w:bCs/>
        </w:rPr>
        <w:t>xx</w:t>
      </w:r>
      <w:r>
        <w:rPr>
          <w:rFonts w:ascii="Times New Roman"/>
          <w:b/>
          <w:bCs/>
        </w:rPr>
        <w:t>精选试验结果</w:t>
      </w:r>
    </w:p>
    <w:p w14:paraId="4A0135EC" w14:textId="77777777" w:rsidR="005A6981" w:rsidRDefault="005A6981">
      <w:pPr>
        <w:ind w:firstLine="560"/>
        <w:rPr>
          <w:rFonts w:ascii="Times New Roman"/>
          <w:szCs w:val="28"/>
        </w:rPr>
      </w:pPr>
      <w:r>
        <w:rPr>
          <w:rFonts w:ascii="Times New Roman"/>
          <w:szCs w:val="28"/>
        </w:rPr>
        <w:t>（</w:t>
      </w:r>
      <w:r>
        <w:rPr>
          <w:rFonts w:ascii="Times New Roman"/>
          <w:szCs w:val="28"/>
        </w:rPr>
        <w:t>1</w:t>
      </w:r>
      <w:r>
        <w:rPr>
          <w:rFonts w:ascii="Times New Roman"/>
          <w:szCs w:val="28"/>
        </w:rPr>
        <w:t>）二次精选碳酸钠用量试验结果</w:t>
      </w:r>
    </w:p>
    <w:p w14:paraId="2B7E731B" w14:textId="77777777" w:rsidR="005A6981" w:rsidRDefault="005A6981">
      <w:pPr>
        <w:ind w:firstLine="560"/>
        <w:rPr>
          <w:rFonts w:ascii="Times New Roman"/>
          <w:szCs w:val="28"/>
        </w:rPr>
      </w:pPr>
      <w:r>
        <w:rPr>
          <w:rFonts w:ascii="Times New Roman"/>
          <w:szCs w:val="28"/>
        </w:rPr>
        <w:t>通过二次精选碳酸钠用量试验，碳酸钠用量为</w:t>
      </w:r>
      <w:r>
        <w:rPr>
          <w:rFonts w:ascii="Times New Roman"/>
          <w:szCs w:val="28"/>
        </w:rPr>
        <w:t>600g/t</w:t>
      </w:r>
      <w:r>
        <w:rPr>
          <w:rFonts w:ascii="Times New Roman"/>
          <w:szCs w:val="28"/>
        </w:rPr>
        <w:t>时，</w:t>
      </w:r>
      <w:r>
        <w:rPr>
          <w:rFonts w:ascii="Times New Roman" w:hint="eastAsia"/>
          <w:szCs w:val="28"/>
        </w:rPr>
        <w:t>xx</w:t>
      </w:r>
      <w:r>
        <w:rPr>
          <w:rFonts w:ascii="Times New Roman"/>
          <w:szCs w:val="28"/>
        </w:rPr>
        <w:t>精矿中</w:t>
      </w:r>
      <w:r>
        <w:rPr>
          <w:rFonts w:ascii="Times New Roman" w:hint="eastAsia"/>
          <w:szCs w:val="28"/>
        </w:rPr>
        <w:t>矿物</w:t>
      </w:r>
      <w:r>
        <w:rPr>
          <w:rFonts w:ascii="Times New Roman"/>
          <w:szCs w:val="28"/>
        </w:rPr>
        <w:t>品位和回收率均较好，含</w:t>
      </w:r>
      <w:r>
        <w:rPr>
          <w:rFonts w:ascii="Times New Roman"/>
          <w:szCs w:val="28"/>
        </w:rPr>
        <w:t>SiO</w:t>
      </w:r>
      <w:r>
        <w:rPr>
          <w:rFonts w:ascii="Times New Roman"/>
          <w:szCs w:val="28"/>
          <w:vertAlign w:val="subscript"/>
        </w:rPr>
        <w:t>2</w:t>
      </w:r>
      <w:r>
        <w:rPr>
          <w:rFonts w:ascii="Times New Roman"/>
          <w:szCs w:val="28"/>
        </w:rPr>
        <w:t>也较理想，综合指标最好。因此，选择碳酸钠用量为</w:t>
      </w:r>
      <w:r>
        <w:rPr>
          <w:rFonts w:ascii="Times New Roman"/>
          <w:szCs w:val="28"/>
        </w:rPr>
        <w:t xml:space="preserve"> 600g/t</w:t>
      </w:r>
      <w:r>
        <w:rPr>
          <w:rFonts w:ascii="Times New Roman"/>
          <w:szCs w:val="28"/>
        </w:rPr>
        <w:t>较合适。</w:t>
      </w:r>
    </w:p>
    <w:p w14:paraId="2D129A84" w14:textId="77777777" w:rsidR="005A6981" w:rsidRDefault="005A6981">
      <w:pPr>
        <w:ind w:firstLine="560"/>
        <w:rPr>
          <w:rFonts w:ascii="Times New Roman"/>
          <w:szCs w:val="28"/>
        </w:rPr>
      </w:pPr>
      <w:r>
        <w:rPr>
          <w:rFonts w:ascii="Times New Roman"/>
          <w:szCs w:val="28"/>
        </w:rPr>
        <w:t>（</w:t>
      </w:r>
      <w:r>
        <w:rPr>
          <w:rFonts w:ascii="Times New Roman"/>
          <w:szCs w:val="28"/>
        </w:rPr>
        <w:t>2</w:t>
      </w:r>
      <w:r>
        <w:rPr>
          <w:rFonts w:ascii="Times New Roman"/>
          <w:szCs w:val="28"/>
        </w:rPr>
        <w:t>）二次精水玻璃用量试验结果</w:t>
      </w:r>
    </w:p>
    <w:p w14:paraId="3DBE8D46" w14:textId="77777777" w:rsidR="005A6981" w:rsidRDefault="005A6981">
      <w:pPr>
        <w:ind w:firstLine="560"/>
        <w:rPr>
          <w:rFonts w:ascii="Times New Roman"/>
          <w:szCs w:val="28"/>
        </w:rPr>
      </w:pPr>
      <w:r>
        <w:rPr>
          <w:rFonts w:ascii="Times New Roman"/>
          <w:szCs w:val="28"/>
        </w:rPr>
        <w:t>通过二次精水玻璃用量试验，水玻璃能有效提高</w:t>
      </w:r>
      <w:r>
        <w:rPr>
          <w:rFonts w:ascii="Times New Roman" w:hint="eastAsia"/>
          <w:szCs w:val="28"/>
        </w:rPr>
        <w:t>xx</w:t>
      </w:r>
      <w:r>
        <w:rPr>
          <w:rFonts w:ascii="Times New Roman"/>
          <w:szCs w:val="28"/>
        </w:rPr>
        <w:t>精矿的品位，但用量过大对</w:t>
      </w:r>
      <w:r>
        <w:rPr>
          <w:rFonts w:ascii="Times New Roman" w:hint="eastAsia"/>
          <w:szCs w:val="28"/>
        </w:rPr>
        <w:t>矿物</w:t>
      </w:r>
      <w:r>
        <w:rPr>
          <w:rFonts w:ascii="Times New Roman"/>
          <w:szCs w:val="28"/>
        </w:rPr>
        <w:t>回收率不利。综合比较，选择水玻璃用量为</w:t>
      </w:r>
      <w:r>
        <w:rPr>
          <w:rFonts w:ascii="Times New Roman"/>
          <w:szCs w:val="28"/>
        </w:rPr>
        <w:t>800g/t</w:t>
      </w:r>
      <w:r>
        <w:rPr>
          <w:rFonts w:ascii="Times New Roman"/>
          <w:szCs w:val="28"/>
        </w:rPr>
        <w:t>较合适。</w:t>
      </w:r>
    </w:p>
    <w:p w14:paraId="523E8FAB" w14:textId="77777777" w:rsidR="005A6981" w:rsidRDefault="005A6981">
      <w:pPr>
        <w:ind w:firstLine="560"/>
        <w:rPr>
          <w:rFonts w:ascii="Times New Roman"/>
          <w:szCs w:val="28"/>
        </w:rPr>
      </w:pPr>
      <w:r>
        <w:rPr>
          <w:rFonts w:ascii="Times New Roman"/>
          <w:szCs w:val="28"/>
        </w:rPr>
        <w:lastRenderedPageBreak/>
        <w:t>（</w:t>
      </w:r>
      <w:r>
        <w:rPr>
          <w:rFonts w:ascii="Times New Roman"/>
          <w:szCs w:val="28"/>
        </w:rPr>
        <w:t>3</w:t>
      </w:r>
      <w:r>
        <w:rPr>
          <w:rFonts w:ascii="Times New Roman"/>
          <w:szCs w:val="28"/>
        </w:rPr>
        <w:t>）</w:t>
      </w:r>
      <w:r>
        <w:rPr>
          <w:rFonts w:ascii="Times New Roman" w:hint="eastAsia"/>
          <w:szCs w:val="28"/>
        </w:rPr>
        <w:t>xx</w:t>
      </w:r>
      <w:r>
        <w:rPr>
          <w:rFonts w:ascii="Times New Roman"/>
          <w:szCs w:val="28"/>
        </w:rPr>
        <w:t>精选次数试验结果</w:t>
      </w:r>
    </w:p>
    <w:tbl>
      <w:tblPr>
        <w:tblW w:w="5000" w:type="pct"/>
        <w:jc w:val="center"/>
        <w:tblInd w:w="0" w:type="dxa"/>
        <w:tblLook w:val="0000" w:firstRow="0" w:lastRow="0" w:firstColumn="0" w:lastColumn="0" w:noHBand="0" w:noVBand="0"/>
      </w:tblPr>
      <w:tblGrid>
        <w:gridCol w:w="1953"/>
        <w:gridCol w:w="1718"/>
        <w:gridCol w:w="1137"/>
        <w:gridCol w:w="1137"/>
        <w:gridCol w:w="1139"/>
        <w:gridCol w:w="1137"/>
        <w:gridCol w:w="1145"/>
      </w:tblGrid>
      <w:tr w:rsidR="00000000" w14:paraId="23BE74ED" w14:textId="77777777">
        <w:trPr>
          <w:trHeight w:val="498"/>
          <w:jc w:val="center"/>
        </w:trPr>
        <w:tc>
          <w:tcPr>
            <w:tcW w:w="5000" w:type="pct"/>
            <w:gridSpan w:val="7"/>
            <w:tcBorders>
              <w:top w:val="nil"/>
              <w:left w:val="nil"/>
              <w:bottom w:val="single" w:sz="4" w:space="0" w:color="auto"/>
              <w:right w:val="nil"/>
            </w:tcBorders>
            <w:noWrap/>
            <w:vAlign w:val="center"/>
          </w:tcPr>
          <w:p w14:paraId="451A79C6"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6-6 </w:t>
            </w:r>
            <w:r>
              <w:rPr>
                <w:rFonts w:ascii="Times New Roman" w:hint="eastAsia"/>
                <w:b/>
                <w:bCs/>
                <w:color w:val="000000"/>
                <w:kern w:val="0"/>
                <w:sz w:val="24"/>
                <w:szCs w:val="24"/>
              </w:rPr>
              <w:t>xx</w:t>
            </w:r>
            <w:r>
              <w:rPr>
                <w:rFonts w:ascii="Times New Roman"/>
                <w:b/>
                <w:bCs/>
                <w:color w:val="000000"/>
                <w:kern w:val="0"/>
                <w:sz w:val="24"/>
                <w:szCs w:val="24"/>
              </w:rPr>
              <w:t>精选次数对比试验结果</w:t>
            </w:r>
          </w:p>
        </w:tc>
      </w:tr>
      <w:tr w:rsidR="00000000" w14:paraId="31338970" w14:textId="77777777">
        <w:trPr>
          <w:trHeight w:val="402"/>
          <w:jc w:val="center"/>
        </w:trPr>
        <w:tc>
          <w:tcPr>
            <w:tcW w:w="1043" w:type="pct"/>
            <w:vMerge w:val="restart"/>
            <w:tcBorders>
              <w:top w:val="nil"/>
              <w:left w:val="single" w:sz="4" w:space="0" w:color="auto"/>
              <w:bottom w:val="single" w:sz="4" w:space="0" w:color="auto"/>
              <w:right w:val="single" w:sz="4" w:space="0" w:color="auto"/>
            </w:tcBorders>
            <w:vAlign w:val="center"/>
          </w:tcPr>
          <w:p w14:paraId="5C98735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精选次数</w:t>
            </w:r>
          </w:p>
        </w:tc>
        <w:tc>
          <w:tcPr>
            <w:tcW w:w="917" w:type="pct"/>
            <w:vMerge w:val="restart"/>
            <w:tcBorders>
              <w:top w:val="nil"/>
              <w:left w:val="single" w:sz="4" w:space="0" w:color="auto"/>
              <w:bottom w:val="single" w:sz="4" w:space="0" w:color="auto"/>
              <w:right w:val="single" w:sz="4" w:space="0" w:color="auto"/>
            </w:tcBorders>
            <w:vAlign w:val="center"/>
          </w:tcPr>
          <w:p w14:paraId="5F8D1F1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产品名称</w:t>
            </w:r>
          </w:p>
        </w:tc>
        <w:tc>
          <w:tcPr>
            <w:tcW w:w="607" w:type="pct"/>
            <w:vMerge w:val="restart"/>
            <w:tcBorders>
              <w:top w:val="nil"/>
              <w:left w:val="single" w:sz="4" w:space="0" w:color="auto"/>
              <w:bottom w:val="single" w:sz="4" w:space="0" w:color="auto"/>
              <w:right w:val="single" w:sz="4" w:space="0" w:color="auto"/>
            </w:tcBorders>
            <w:vAlign w:val="center"/>
          </w:tcPr>
          <w:p w14:paraId="43EE19A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产率（</w:t>
            </w:r>
            <w:r>
              <w:rPr>
                <w:rFonts w:ascii="Times New Roman"/>
                <w:color w:val="000000"/>
                <w:kern w:val="0"/>
                <w:sz w:val="24"/>
                <w:szCs w:val="24"/>
                <w:lang w:eastAsia="zh-TW"/>
              </w:rPr>
              <w:t>%</w:t>
            </w:r>
            <w:r>
              <w:rPr>
                <w:rFonts w:ascii="Times New Roman"/>
                <w:color w:val="000000"/>
                <w:kern w:val="0"/>
                <w:sz w:val="24"/>
                <w:szCs w:val="24"/>
                <w:lang w:eastAsia="zh-TW"/>
              </w:rPr>
              <w:t>）</w:t>
            </w:r>
          </w:p>
        </w:tc>
        <w:tc>
          <w:tcPr>
            <w:tcW w:w="1215" w:type="pct"/>
            <w:gridSpan w:val="2"/>
            <w:tcBorders>
              <w:top w:val="single" w:sz="4" w:space="0" w:color="auto"/>
              <w:left w:val="nil"/>
              <w:bottom w:val="single" w:sz="4" w:space="0" w:color="auto"/>
              <w:right w:val="single" w:sz="4" w:space="0" w:color="auto"/>
            </w:tcBorders>
            <w:vAlign w:val="center"/>
          </w:tcPr>
          <w:p w14:paraId="205A2DC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品位（</w:t>
            </w:r>
            <w:r>
              <w:rPr>
                <w:rFonts w:ascii="Times New Roman"/>
                <w:color w:val="000000"/>
                <w:kern w:val="0"/>
                <w:sz w:val="24"/>
                <w:szCs w:val="24"/>
                <w:lang w:eastAsia="zh-TW"/>
              </w:rPr>
              <w:t>%</w:t>
            </w:r>
            <w:r>
              <w:rPr>
                <w:rFonts w:ascii="Times New Roman"/>
                <w:color w:val="000000"/>
                <w:kern w:val="0"/>
                <w:sz w:val="24"/>
                <w:szCs w:val="24"/>
                <w:lang w:eastAsia="zh-TW"/>
              </w:rPr>
              <w:t>）</w:t>
            </w:r>
          </w:p>
        </w:tc>
        <w:tc>
          <w:tcPr>
            <w:tcW w:w="1216" w:type="pct"/>
            <w:gridSpan w:val="2"/>
            <w:tcBorders>
              <w:top w:val="single" w:sz="4" w:space="0" w:color="auto"/>
              <w:left w:val="nil"/>
              <w:bottom w:val="single" w:sz="4" w:space="0" w:color="auto"/>
              <w:right w:val="single" w:sz="4" w:space="0" w:color="auto"/>
            </w:tcBorders>
            <w:vAlign w:val="center"/>
          </w:tcPr>
          <w:p w14:paraId="3E99E6A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回收率（</w:t>
            </w:r>
            <w:r>
              <w:rPr>
                <w:rFonts w:ascii="Times New Roman"/>
                <w:color w:val="000000"/>
                <w:kern w:val="0"/>
                <w:sz w:val="24"/>
                <w:szCs w:val="24"/>
                <w:lang w:eastAsia="zh-TW"/>
              </w:rPr>
              <w:t>%</w:t>
            </w:r>
            <w:r>
              <w:rPr>
                <w:rFonts w:ascii="Times New Roman"/>
                <w:color w:val="000000"/>
                <w:kern w:val="0"/>
                <w:sz w:val="24"/>
                <w:szCs w:val="24"/>
                <w:lang w:eastAsia="zh-TW"/>
              </w:rPr>
              <w:t>）</w:t>
            </w:r>
          </w:p>
        </w:tc>
      </w:tr>
      <w:tr w:rsidR="00000000" w14:paraId="6F7258A7" w14:textId="77777777">
        <w:trPr>
          <w:trHeight w:val="402"/>
          <w:jc w:val="center"/>
        </w:trPr>
        <w:tc>
          <w:tcPr>
            <w:tcW w:w="1043" w:type="pct"/>
            <w:vMerge/>
            <w:tcBorders>
              <w:top w:val="nil"/>
              <w:left w:val="single" w:sz="4" w:space="0" w:color="auto"/>
              <w:bottom w:val="single" w:sz="4" w:space="0" w:color="auto"/>
              <w:right w:val="single" w:sz="4" w:space="0" w:color="auto"/>
            </w:tcBorders>
            <w:vAlign w:val="center"/>
          </w:tcPr>
          <w:p w14:paraId="212C5A91" w14:textId="77777777" w:rsidR="005A6981" w:rsidRDefault="005A6981">
            <w:pPr>
              <w:widowControl/>
              <w:spacing w:line="240" w:lineRule="auto"/>
              <w:ind w:firstLineChars="0" w:firstLine="0"/>
              <w:jc w:val="left"/>
              <w:rPr>
                <w:rFonts w:ascii="Times New Roman"/>
                <w:color w:val="000000"/>
                <w:kern w:val="0"/>
                <w:sz w:val="24"/>
                <w:szCs w:val="24"/>
              </w:rPr>
            </w:pPr>
          </w:p>
        </w:tc>
        <w:tc>
          <w:tcPr>
            <w:tcW w:w="917" w:type="pct"/>
            <w:vMerge/>
            <w:tcBorders>
              <w:top w:val="nil"/>
              <w:left w:val="single" w:sz="4" w:space="0" w:color="auto"/>
              <w:bottom w:val="single" w:sz="4" w:space="0" w:color="auto"/>
              <w:right w:val="single" w:sz="4" w:space="0" w:color="auto"/>
            </w:tcBorders>
            <w:vAlign w:val="center"/>
          </w:tcPr>
          <w:p w14:paraId="3D9B2E17" w14:textId="77777777" w:rsidR="005A6981" w:rsidRDefault="005A6981">
            <w:pPr>
              <w:widowControl/>
              <w:spacing w:line="240" w:lineRule="auto"/>
              <w:ind w:firstLineChars="0" w:firstLine="0"/>
              <w:jc w:val="left"/>
              <w:rPr>
                <w:rFonts w:ascii="Times New Roman"/>
                <w:color w:val="000000"/>
                <w:kern w:val="0"/>
                <w:sz w:val="24"/>
                <w:szCs w:val="24"/>
              </w:rPr>
            </w:pPr>
          </w:p>
        </w:tc>
        <w:tc>
          <w:tcPr>
            <w:tcW w:w="607" w:type="pct"/>
            <w:vMerge/>
            <w:tcBorders>
              <w:top w:val="nil"/>
              <w:left w:val="single" w:sz="4" w:space="0" w:color="auto"/>
              <w:bottom w:val="single" w:sz="4" w:space="0" w:color="auto"/>
              <w:right w:val="single" w:sz="4" w:space="0" w:color="auto"/>
            </w:tcBorders>
            <w:vAlign w:val="center"/>
          </w:tcPr>
          <w:p w14:paraId="0543F1CA" w14:textId="77777777" w:rsidR="005A6981" w:rsidRDefault="005A6981">
            <w:pPr>
              <w:widowControl/>
              <w:spacing w:line="240" w:lineRule="auto"/>
              <w:ind w:firstLineChars="0" w:firstLine="0"/>
              <w:jc w:val="left"/>
              <w:rPr>
                <w:rFonts w:ascii="Times New Roman"/>
                <w:color w:val="000000"/>
                <w:kern w:val="0"/>
                <w:sz w:val="24"/>
                <w:szCs w:val="24"/>
              </w:rPr>
            </w:pPr>
          </w:p>
        </w:tc>
        <w:tc>
          <w:tcPr>
            <w:tcW w:w="607" w:type="pct"/>
            <w:tcBorders>
              <w:top w:val="nil"/>
              <w:left w:val="nil"/>
              <w:bottom w:val="nil"/>
              <w:right w:val="single" w:sz="4" w:space="0" w:color="auto"/>
            </w:tcBorders>
            <w:vAlign w:val="center"/>
          </w:tcPr>
          <w:p w14:paraId="1A9F8629" w14:textId="77777777" w:rsidR="005A6981" w:rsidRDefault="005A6981">
            <w:pPr>
              <w:widowControl/>
              <w:spacing w:line="240" w:lineRule="auto"/>
              <w:ind w:firstLineChars="0" w:firstLine="0"/>
              <w:jc w:val="center"/>
              <w:rPr>
                <w:rFonts w:ascii="Times New Roman" w:hint="eastAsia"/>
                <w:color w:val="000000"/>
                <w:kern w:val="0"/>
                <w:sz w:val="24"/>
                <w:szCs w:val="24"/>
              </w:rPr>
            </w:pPr>
            <w:r>
              <w:rPr>
                <w:rFonts w:ascii="Times New Roman" w:hint="eastAsia"/>
                <w:color w:val="000000"/>
                <w:kern w:val="0"/>
                <w:sz w:val="24"/>
                <w:szCs w:val="24"/>
              </w:rPr>
              <w:t>矿物</w:t>
            </w:r>
          </w:p>
        </w:tc>
        <w:tc>
          <w:tcPr>
            <w:tcW w:w="608" w:type="pct"/>
            <w:tcBorders>
              <w:top w:val="nil"/>
              <w:left w:val="nil"/>
              <w:bottom w:val="nil"/>
              <w:right w:val="single" w:sz="4" w:space="0" w:color="auto"/>
            </w:tcBorders>
            <w:vAlign w:val="center"/>
          </w:tcPr>
          <w:p w14:paraId="74EA9A1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SiO</w:t>
            </w:r>
            <w:r>
              <w:rPr>
                <w:rFonts w:ascii="Times New Roman"/>
                <w:color w:val="000000"/>
                <w:kern w:val="0"/>
                <w:sz w:val="16"/>
                <w:szCs w:val="16"/>
                <w:lang w:eastAsia="zh-TW"/>
              </w:rPr>
              <w:t>2</w:t>
            </w:r>
          </w:p>
        </w:tc>
        <w:tc>
          <w:tcPr>
            <w:tcW w:w="607" w:type="pct"/>
            <w:tcBorders>
              <w:top w:val="nil"/>
              <w:left w:val="nil"/>
              <w:bottom w:val="nil"/>
              <w:right w:val="single" w:sz="4" w:space="0" w:color="auto"/>
            </w:tcBorders>
            <w:vAlign w:val="center"/>
          </w:tcPr>
          <w:p w14:paraId="6725BA2B" w14:textId="77777777" w:rsidR="005A6981" w:rsidRDefault="005A6981">
            <w:pPr>
              <w:widowControl/>
              <w:spacing w:line="240" w:lineRule="auto"/>
              <w:ind w:firstLineChars="0" w:firstLine="0"/>
              <w:jc w:val="center"/>
              <w:rPr>
                <w:rFonts w:ascii="Times New Roman" w:hint="eastAsia"/>
                <w:color w:val="000000"/>
                <w:kern w:val="0"/>
                <w:sz w:val="24"/>
                <w:szCs w:val="24"/>
              </w:rPr>
            </w:pPr>
            <w:r>
              <w:rPr>
                <w:rFonts w:ascii="Times New Roman" w:hint="eastAsia"/>
                <w:color w:val="000000"/>
                <w:kern w:val="0"/>
                <w:sz w:val="24"/>
                <w:szCs w:val="24"/>
              </w:rPr>
              <w:t>矿物</w:t>
            </w:r>
          </w:p>
        </w:tc>
        <w:tc>
          <w:tcPr>
            <w:tcW w:w="609" w:type="pct"/>
            <w:tcBorders>
              <w:top w:val="nil"/>
              <w:left w:val="nil"/>
              <w:bottom w:val="nil"/>
              <w:right w:val="single" w:sz="4" w:space="0" w:color="auto"/>
            </w:tcBorders>
            <w:vAlign w:val="center"/>
          </w:tcPr>
          <w:p w14:paraId="2D63F9C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SiO</w:t>
            </w:r>
            <w:r>
              <w:rPr>
                <w:rFonts w:ascii="Times New Roman"/>
                <w:color w:val="000000"/>
                <w:kern w:val="0"/>
                <w:sz w:val="16"/>
                <w:szCs w:val="16"/>
                <w:lang w:eastAsia="zh-TW"/>
              </w:rPr>
              <w:t>2</w:t>
            </w:r>
          </w:p>
        </w:tc>
      </w:tr>
      <w:tr w:rsidR="00000000" w14:paraId="73923326" w14:textId="77777777">
        <w:trPr>
          <w:trHeight w:val="402"/>
          <w:jc w:val="center"/>
        </w:trPr>
        <w:tc>
          <w:tcPr>
            <w:tcW w:w="1043" w:type="pct"/>
            <w:tcBorders>
              <w:top w:val="nil"/>
              <w:left w:val="single" w:sz="4" w:space="0" w:color="auto"/>
              <w:bottom w:val="single" w:sz="4" w:space="0" w:color="auto"/>
              <w:right w:val="single" w:sz="4" w:space="0" w:color="auto"/>
            </w:tcBorders>
            <w:vAlign w:val="center"/>
          </w:tcPr>
          <w:p w14:paraId="10BFE73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4</w:t>
            </w:r>
          </w:p>
        </w:tc>
        <w:tc>
          <w:tcPr>
            <w:tcW w:w="917" w:type="pct"/>
            <w:tcBorders>
              <w:top w:val="single" w:sz="4" w:space="0" w:color="auto"/>
              <w:left w:val="nil"/>
              <w:bottom w:val="single" w:sz="4" w:space="0" w:color="auto"/>
              <w:right w:val="single" w:sz="4" w:space="0" w:color="auto"/>
            </w:tcBorders>
            <w:vAlign w:val="center"/>
          </w:tcPr>
          <w:p w14:paraId="2D152BA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hint="eastAsia"/>
                <w:color w:val="000000"/>
                <w:kern w:val="0"/>
                <w:sz w:val="24"/>
                <w:szCs w:val="24"/>
              </w:rPr>
              <w:t>xx</w:t>
            </w:r>
            <w:r>
              <w:rPr>
                <w:rFonts w:ascii="Times New Roman"/>
                <w:color w:val="000000"/>
                <w:kern w:val="0"/>
                <w:sz w:val="24"/>
                <w:szCs w:val="24"/>
                <w:lang w:eastAsia="zh-TW"/>
              </w:rPr>
              <w:t>精矿</w:t>
            </w:r>
          </w:p>
        </w:tc>
        <w:tc>
          <w:tcPr>
            <w:tcW w:w="607" w:type="pct"/>
            <w:tcBorders>
              <w:top w:val="single" w:sz="4" w:space="0" w:color="auto"/>
              <w:left w:val="nil"/>
              <w:bottom w:val="single" w:sz="4" w:space="0" w:color="auto"/>
              <w:right w:val="single" w:sz="4" w:space="0" w:color="auto"/>
            </w:tcBorders>
            <w:vAlign w:val="center"/>
          </w:tcPr>
          <w:p w14:paraId="20377763"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color w:val="000000"/>
                <w:kern w:val="0"/>
                <w:sz w:val="24"/>
                <w:szCs w:val="24"/>
                <w:lang w:eastAsia="zh-TW"/>
              </w:rPr>
              <w:t>25.51</w:t>
            </w:r>
          </w:p>
        </w:tc>
        <w:tc>
          <w:tcPr>
            <w:tcW w:w="607" w:type="pct"/>
            <w:tcBorders>
              <w:top w:val="single" w:sz="4" w:space="0" w:color="auto"/>
              <w:left w:val="nil"/>
              <w:bottom w:val="single" w:sz="4" w:space="0" w:color="auto"/>
              <w:right w:val="single" w:sz="4" w:space="0" w:color="auto"/>
            </w:tcBorders>
            <w:vAlign w:val="center"/>
          </w:tcPr>
          <w:p w14:paraId="0AEBD7C7"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color w:val="000000"/>
                <w:kern w:val="0"/>
                <w:sz w:val="24"/>
                <w:szCs w:val="24"/>
                <w:lang w:eastAsia="zh-TW"/>
              </w:rPr>
              <w:t>96.71</w:t>
            </w:r>
          </w:p>
        </w:tc>
        <w:tc>
          <w:tcPr>
            <w:tcW w:w="608" w:type="pct"/>
            <w:tcBorders>
              <w:top w:val="single" w:sz="4" w:space="0" w:color="auto"/>
              <w:left w:val="nil"/>
              <w:bottom w:val="single" w:sz="4" w:space="0" w:color="auto"/>
              <w:right w:val="single" w:sz="4" w:space="0" w:color="auto"/>
            </w:tcBorders>
            <w:vAlign w:val="center"/>
          </w:tcPr>
          <w:p w14:paraId="14C1935C"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color w:val="000000"/>
                <w:kern w:val="0"/>
                <w:sz w:val="24"/>
                <w:szCs w:val="24"/>
                <w:lang w:eastAsia="zh-TW"/>
              </w:rPr>
              <w:t>1.82</w:t>
            </w:r>
          </w:p>
        </w:tc>
        <w:tc>
          <w:tcPr>
            <w:tcW w:w="607" w:type="pct"/>
            <w:tcBorders>
              <w:top w:val="single" w:sz="4" w:space="0" w:color="auto"/>
              <w:left w:val="nil"/>
              <w:bottom w:val="single" w:sz="4" w:space="0" w:color="auto"/>
              <w:right w:val="single" w:sz="4" w:space="0" w:color="auto"/>
            </w:tcBorders>
            <w:vAlign w:val="center"/>
          </w:tcPr>
          <w:p w14:paraId="613EEE63"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color w:val="000000"/>
                <w:kern w:val="0"/>
                <w:sz w:val="24"/>
                <w:szCs w:val="24"/>
                <w:lang w:eastAsia="zh-TW"/>
              </w:rPr>
              <w:t>85.06</w:t>
            </w:r>
          </w:p>
        </w:tc>
        <w:tc>
          <w:tcPr>
            <w:tcW w:w="609" w:type="pct"/>
            <w:tcBorders>
              <w:top w:val="single" w:sz="4" w:space="0" w:color="auto"/>
              <w:left w:val="nil"/>
              <w:bottom w:val="single" w:sz="4" w:space="0" w:color="auto"/>
              <w:right w:val="single" w:sz="4" w:space="0" w:color="auto"/>
            </w:tcBorders>
            <w:vAlign w:val="center"/>
          </w:tcPr>
          <w:p w14:paraId="464C2E1F"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color w:val="000000"/>
                <w:kern w:val="0"/>
                <w:sz w:val="24"/>
                <w:szCs w:val="24"/>
                <w:lang w:eastAsia="zh-TW"/>
              </w:rPr>
              <w:t>1.09</w:t>
            </w:r>
          </w:p>
        </w:tc>
      </w:tr>
      <w:tr w:rsidR="00000000" w14:paraId="2CF4C20D" w14:textId="77777777">
        <w:trPr>
          <w:trHeight w:val="402"/>
          <w:jc w:val="center"/>
        </w:trPr>
        <w:tc>
          <w:tcPr>
            <w:tcW w:w="1043" w:type="pct"/>
            <w:tcBorders>
              <w:top w:val="nil"/>
              <w:left w:val="single" w:sz="4" w:space="0" w:color="auto"/>
              <w:bottom w:val="single" w:sz="4" w:space="0" w:color="auto"/>
              <w:right w:val="single" w:sz="4" w:space="0" w:color="auto"/>
            </w:tcBorders>
            <w:vAlign w:val="center"/>
          </w:tcPr>
          <w:p w14:paraId="4AC13B7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5</w:t>
            </w:r>
          </w:p>
        </w:tc>
        <w:tc>
          <w:tcPr>
            <w:tcW w:w="917" w:type="pct"/>
            <w:tcBorders>
              <w:top w:val="nil"/>
              <w:left w:val="nil"/>
              <w:bottom w:val="single" w:sz="4" w:space="0" w:color="auto"/>
              <w:right w:val="single" w:sz="4" w:space="0" w:color="auto"/>
            </w:tcBorders>
            <w:vAlign w:val="center"/>
          </w:tcPr>
          <w:p w14:paraId="7213AF2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hint="eastAsia"/>
                <w:color w:val="000000"/>
                <w:kern w:val="0"/>
                <w:sz w:val="24"/>
                <w:szCs w:val="24"/>
              </w:rPr>
              <w:t>xx</w:t>
            </w:r>
            <w:r>
              <w:rPr>
                <w:rFonts w:ascii="Times New Roman"/>
                <w:color w:val="000000"/>
                <w:kern w:val="0"/>
                <w:sz w:val="24"/>
                <w:szCs w:val="24"/>
                <w:lang w:eastAsia="zh-TW"/>
              </w:rPr>
              <w:t>精矿</w:t>
            </w:r>
          </w:p>
        </w:tc>
        <w:tc>
          <w:tcPr>
            <w:tcW w:w="607" w:type="pct"/>
            <w:tcBorders>
              <w:top w:val="nil"/>
              <w:left w:val="nil"/>
              <w:bottom w:val="single" w:sz="4" w:space="0" w:color="auto"/>
              <w:right w:val="single" w:sz="4" w:space="0" w:color="auto"/>
            </w:tcBorders>
            <w:vAlign w:val="center"/>
          </w:tcPr>
          <w:p w14:paraId="78326FD5"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color w:val="000000"/>
                <w:kern w:val="0"/>
                <w:sz w:val="24"/>
                <w:szCs w:val="24"/>
                <w:lang w:eastAsia="zh-TW"/>
              </w:rPr>
              <w:t>24.88</w:t>
            </w:r>
          </w:p>
        </w:tc>
        <w:tc>
          <w:tcPr>
            <w:tcW w:w="607" w:type="pct"/>
            <w:tcBorders>
              <w:top w:val="nil"/>
              <w:left w:val="nil"/>
              <w:bottom w:val="single" w:sz="4" w:space="0" w:color="auto"/>
              <w:right w:val="single" w:sz="4" w:space="0" w:color="auto"/>
            </w:tcBorders>
            <w:vAlign w:val="center"/>
          </w:tcPr>
          <w:p w14:paraId="41F93F7B"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color w:val="000000"/>
                <w:kern w:val="0"/>
                <w:sz w:val="24"/>
                <w:szCs w:val="24"/>
                <w:lang w:eastAsia="zh-TW"/>
              </w:rPr>
              <w:t>98.45</w:t>
            </w:r>
          </w:p>
        </w:tc>
        <w:tc>
          <w:tcPr>
            <w:tcW w:w="608" w:type="pct"/>
            <w:tcBorders>
              <w:top w:val="nil"/>
              <w:left w:val="nil"/>
              <w:bottom w:val="single" w:sz="4" w:space="0" w:color="auto"/>
              <w:right w:val="single" w:sz="4" w:space="0" w:color="auto"/>
            </w:tcBorders>
            <w:vAlign w:val="center"/>
          </w:tcPr>
          <w:p w14:paraId="12052A54"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color w:val="000000"/>
                <w:kern w:val="0"/>
                <w:sz w:val="24"/>
                <w:szCs w:val="24"/>
                <w:lang w:eastAsia="zh-TW"/>
              </w:rPr>
              <w:t>1.12</w:t>
            </w:r>
          </w:p>
        </w:tc>
        <w:tc>
          <w:tcPr>
            <w:tcW w:w="607" w:type="pct"/>
            <w:tcBorders>
              <w:top w:val="nil"/>
              <w:left w:val="nil"/>
              <w:bottom w:val="single" w:sz="4" w:space="0" w:color="auto"/>
              <w:right w:val="single" w:sz="4" w:space="0" w:color="auto"/>
            </w:tcBorders>
            <w:vAlign w:val="center"/>
          </w:tcPr>
          <w:p w14:paraId="6B35876B"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color w:val="000000"/>
                <w:kern w:val="0"/>
                <w:sz w:val="24"/>
                <w:szCs w:val="24"/>
                <w:lang w:eastAsia="zh-TW"/>
              </w:rPr>
              <w:t>84.46</w:t>
            </w:r>
          </w:p>
        </w:tc>
        <w:tc>
          <w:tcPr>
            <w:tcW w:w="609" w:type="pct"/>
            <w:tcBorders>
              <w:top w:val="nil"/>
              <w:left w:val="nil"/>
              <w:bottom w:val="single" w:sz="4" w:space="0" w:color="auto"/>
              <w:right w:val="single" w:sz="4" w:space="0" w:color="auto"/>
            </w:tcBorders>
            <w:vAlign w:val="center"/>
          </w:tcPr>
          <w:p w14:paraId="7F9908D5"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color w:val="000000"/>
                <w:kern w:val="0"/>
                <w:sz w:val="24"/>
                <w:szCs w:val="24"/>
                <w:lang w:eastAsia="zh-TW"/>
              </w:rPr>
              <w:t>0.66</w:t>
            </w:r>
          </w:p>
        </w:tc>
      </w:tr>
    </w:tbl>
    <w:p w14:paraId="44C52B23" w14:textId="77777777" w:rsidR="005A6981" w:rsidRDefault="005A6981">
      <w:pPr>
        <w:spacing w:line="160" w:lineRule="exact"/>
        <w:rPr>
          <w:rFonts w:ascii="Times New Roman"/>
          <w:b/>
          <w:bCs/>
          <w:sz w:val="10"/>
          <w:szCs w:val="10"/>
        </w:rPr>
      </w:pPr>
    </w:p>
    <w:p w14:paraId="5B14C351" w14:textId="77777777" w:rsidR="005A6981" w:rsidRDefault="005A6981">
      <w:pPr>
        <w:ind w:firstLine="560"/>
        <w:rPr>
          <w:rFonts w:ascii="Times New Roman"/>
          <w:szCs w:val="28"/>
        </w:rPr>
      </w:pPr>
      <w:r>
        <w:rPr>
          <w:rFonts w:ascii="Times New Roman"/>
          <w:szCs w:val="28"/>
        </w:rPr>
        <w:t>从表</w:t>
      </w:r>
      <w:r>
        <w:rPr>
          <w:rFonts w:ascii="Times New Roman"/>
          <w:szCs w:val="28"/>
        </w:rPr>
        <w:t>6-6</w:t>
      </w:r>
      <w:r>
        <w:rPr>
          <w:rFonts w:ascii="Times New Roman" w:hint="eastAsia"/>
          <w:szCs w:val="28"/>
        </w:rPr>
        <w:t>xx</w:t>
      </w:r>
      <w:r>
        <w:rPr>
          <w:rFonts w:ascii="Times New Roman"/>
          <w:szCs w:val="28"/>
        </w:rPr>
        <w:t>精选次数对比试验结果可看出，经过四次精选</w:t>
      </w:r>
      <w:r>
        <w:rPr>
          <w:rFonts w:ascii="Times New Roman" w:hint="eastAsia"/>
          <w:szCs w:val="28"/>
        </w:rPr>
        <w:t>xx</w:t>
      </w:r>
      <w:r>
        <w:rPr>
          <w:rFonts w:ascii="Times New Roman"/>
          <w:szCs w:val="28"/>
        </w:rPr>
        <w:t>精矿中</w:t>
      </w:r>
      <w:r>
        <w:rPr>
          <w:rFonts w:ascii="Times New Roman" w:hint="eastAsia"/>
          <w:szCs w:val="28"/>
        </w:rPr>
        <w:t>矿物</w:t>
      </w:r>
      <w:r>
        <w:rPr>
          <w:rFonts w:ascii="Times New Roman"/>
          <w:szCs w:val="28"/>
        </w:rPr>
        <w:t>品位为</w:t>
      </w:r>
      <w:r>
        <w:rPr>
          <w:rFonts w:ascii="Times New Roman"/>
          <w:szCs w:val="28"/>
        </w:rPr>
        <w:t>96.71%</w:t>
      </w:r>
      <w:r>
        <w:rPr>
          <w:rFonts w:ascii="Times New Roman"/>
          <w:szCs w:val="28"/>
        </w:rPr>
        <w:t>，含</w:t>
      </w:r>
      <w:r>
        <w:rPr>
          <w:rFonts w:ascii="Times New Roman"/>
          <w:szCs w:val="28"/>
        </w:rPr>
        <w:t>SiO</w:t>
      </w:r>
      <w:r>
        <w:rPr>
          <w:rFonts w:ascii="Times New Roman"/>
          <w:szCs w:val="28"/>
          <w:vertAlign w:val="subscript"/>
        </w:rPr>
        <w:t>2</w:t>
      </w:r>
      <w:r>
        <w:rPr>
          <w:rFonts w:ascii="Times New Roman"/>
          <w:szCs w:val="28"/>
        </w:rPr>
        <w:t xml:space="preserve"> </w:t>
      </w:r>
      <w:r>
        <w:rPr>
          <w:rFonts w:ascii="Times New Roman"/>
          <w:szCs w:val="28"/>
        </w:rPr>
        <w:t>：</w:t>
      </w:r>
      <w:r>
        <w:rPr>
          <w:rFonts w:ascii="Times New Roman"/>
          <w:szCs w:val="28"/>
        </w:rPr>
        <w:t>1.82%</w:t>
      </w:r>
      <w:r>
        <w:rPr>
          <w:rFonts w:ascii="Times New Roman"/>
          <w:szCs w:val="28"/>
        </w:rPr>
        <w:t>偏高</w:t>
      </w:r>
      <w:r>
        <w:rPr>
          <w:rFonts w:ascii="Times New Roman"/>
          <w:szCs w:val="28"/>
        </w:rPr>
        <w:t>，而再增加一次精选达到五次精选则</w:t>
      </w:r>
      <w:r>
        <w:rPr>
          <w:rFonts w:ascii="Times New Roman" w:hint="eastAsia"/>
          <w:szCs w:val="28"/>
        </w:rPr>
        <w:t>xx</w:t>
      </w:r>
      <w:r>
        <w:rPr>
          <w:rFonts w:ascii="Times New Roman"/>
          <w:szCs w:val="28"/>
        </w:rPr>
        <w:t>精矿中</w:t>
      </w:r>
      <w:r>
        <w:rPr>
          <w:rFonts w:ascii="Times New Roman" w:hint="eastAsia"/>
          <w:szCs w:val="28"/>
        </w:rPr>
        <w:t>矿物</w:t>
      </w:r>
      <w:r>
        <w:rPr>
          <w:rFonts w:ascii="Times New Roman"/>
          <w:szCs w:val="28"/>
        </w:rPr>
        <w:t>品位可达</w:t>
      </w:r>
      <w:r>
        <w:rPr>
          <w:rFonts w:ascii="Times New Roman"/>
          <w:szCs w:val="28"/>
        </w:rPr>
        <w:t>98.45%</w:t>
      </w:r>
      <w:r>
        <w:rPr>
          <w:rFonts w:ascii="Times New Roman"/>
          <w:szCs w:val="28"/>
        </w:rPr>
        <w:t>，含</w:t>
      </w:r>
      <w:r>
        <w:rPr>
          <w:rFonts w:ascii="Times New Roman"/>
          <w:szCs w:val="28"/>
        </w:rPr>
        <w:t>SiO</w:t>
      </w:r>
      <w:r>
        <w:rPr>
          <w:rFonts w:ascii="Times New Roman"/>
          <w:szCs w:val="28"/>
          <w:vertAlign w:val="subscript"/>
        </w:rPr>
        <w:t>2</w:t>
      </w:r>
      <w:r>
        <w:rPr>
          <w:rFonts w:ascii="Times New Roman"/>
          <w:szCs w:val="28"/>
        </w:rPr>
        <w:t xml:space="preserve"> </w:t>
      </w:r>
      <w:r>
        <w:rPr>
          <w:rFonts w:ascii="Times New Roman"/>
          <w:szCs w:val="28"/>
        </w:rPr>
        <w:t>：</w:t>
      </w:r>
      <w:r>
        <w:rPr>
          <w:rFonts w:ascii="Times New Roman"/>
          <w:szCs w:val="28"/>
        </w:rPr>
        <w:t>1.12%</w:t>
      </w:r>
      <w:r>
        <w:rPr>
          <w:rFonts w:ascii="Times New Roman"/>
          <w:szCs w:val="28"/>
        </w:rPr>
        <w:t>获得了较理想的</w:t>
      </w:r>
      <w:r>
        <w:rPr>
          <w:rFonts w:ascii="Times New Roman" w:hint="eastAsia"/>
          <w:szCs w:val="28"/>
        </w:rPr>
        <w:t>xx</w:t>
      </w:r>
      <w:r>
        <w:rPr>
          <w:rFonts w:ascii="Times New Roman"/>
          <w:szCs w:val="28"/>
        </w:rPr>
        <w:t>精矿质量。因此，选择</w:t>
      </w:r>
      <w:r>
        <w:rPr>
          <w:rFonts w:ascii="Times New Roman" w:hint="eastAsia"/>
          <w:szCs w:val="28"/>
        </w:rPr>
        <w:t>xx</w:t>
      </w:r>
      <w:r>
        <w:rPr>
          <w:rFonts w:ascii="Times New Roman"/>
          <w:szCs w:val="28"/>
        </w:rPr>
        <w:t>精选作业为五次精选。</w:t>
      </w:r>
    </w:p>
    <w:p w14:paraId="4695DFF4" w14:textId="77777777" w:rsidR="005A6981" w:rsidRDefault="005A6981">
      <w:pPr>
        <w:pStyle w:val="3"/>
        <w:ind w:firstLine="560"/>
        <w:rPr>
          <w:rFonts w:ascii="Times New Roman"/>
        </w:rPr>
      </w:pPr>
      <w:r>
        <w:rPr>
          <w:rFonts w:ascii="Times New Roman"/>
        </w:rPr>
        <w:t>6.4.6</w:t>
      </w:r>
      <w:r>
        <w:rPr>
          <w:rFonts w:ascii="Times New Roman"/>
        </w:rPr>
        <w:t>全流程闭路试验</w:t>
      </w:r>
    </w:p>
    <w:p w14:paraId="7EBD7232" w14:textId="77777777" w:rsidR="005A6981" w:rsidRDefault="005A6981">
      <w:pPr>
        <w:ind w:firstLine="560"/>
        <w:rPr>
          <w:rFonts w:ascii="Times New Roman"/>
        </w:rPr>
      </w:pPr>
      <w:r>
        <w:rPr>
          <w:rFonts w:ascii="Times New Roman"/>
          <w:szCs w:val="28"/>
        </w:rPr>
        <w:t>在粗、精选条件试验选优后，开展了全流程闭路选别试验结果见表</w:t>
      </w:r>
      <w:r>
        <w:rPr>
          <w:rFonts w:ascii="Times New Roman"/>
          <w:szCs w:val="28"/>
        </w:rPr>
        <w:t>6-7</w:t>
      </w:r>
      <w:r>
        <w:rPr>
          <w:rFonts w:ascii="Times New Roman"/>
          <w:szCs w:val="28"/>
        </w:rPr>
        <w:t>。闭路试验流程见图</w:t>
      </w:r>
      <w:r>
        <w:rPr>
          <w:rFonts w:ascii="Times New Roman"/>
          <w:szCs w:val="28"/>
        </w:rPr>
        <w:t>6-3</w:t>
      </w:r>
      <w:r>
        <w:rPr>
          <w:rFonts w:ascii="Times New Roman"/>
          <w:szCs w:val="28"/>
        </w:rPr>
        <w:t>。</w:t>
      </w:r>
    </w:p>
    <w:p w14:paraId="44D2F135" w14:textId="77777777" w:rsidR="005A6981" w:rsidRDefault="005A6981">
      <w:pPr>
        <w:ind w:firstLine="560"/>
        <w:rPr>
          <w:rFonts w:ascii="Times New Roman"/>
          <w:sz w:val="10"/>
          <w:szCs w:val="10"/>
        </w:rPr>
      </w:pPr>
      <w:r>
        <w:rPr>
          <w:rFonts w:ascii="Times New Roman"/>
          <w:szCs w:val="28"/>
          <w:lang w:val="en-US" w:eastAsia="zh-CN"/>
        </w:rPr>
        <w:lastRenderedPageBreak/>
        <w:pict w14:anchorId="1AD0EF07">
          <v:shape id="_x0000_s4465" type="#_x0000_t202" style="position:absolute;left:0;text-align:left;margin-left:-28.8pt;margin-top:1.8pt;width:503.2pt;height:472.8pt;z-index:251661312;mso-wrap-style:square;mso-position-horizontal-relative:margin;mso-width-relative:margin;mso-height-relative:margin" filled="f" stroked="f">
            <v:fill o:detectmouseclick="t"/>
            <v:textbox>
              <w:txbxContent>
                <w:p w14:paraId="41BC7E6B" w14:textId="77777777" w:rsidR="005A6981" w:rsidRDefault="005A6981">
                  <w:pPr>
                    <w:spacing w:line="240" w:lineRule="auto"/>
                    <w:ind w:firstLineChars="0" w:firstLine="0"/>
                    <w:jc w:val="center"/>
                    <w:rPr>
                      <w:rFonts w:hint="eastAsia"/>
                    </w:rPr>
                  </w:pPr>
                  <w:r>
                    <w:pict w14:anchorId="02A02B10">
                      <v:shape id="图片 31" o:spid="_x0000_i1027" type="#_x0000_t75" style="width:487.5pt;height:444pt;mso-wrap-style:square;mso-position-horizontal-relative:page;mso-position-vertical-relative:page" o:ole="">
                        <v:imagedata r:id="rId16" o:title=""/>
                      </v:shape>
                    </w:pict>
                  </w:r>
                </w:p>
                <w:p w14:paraId="774AA2B6" w14:textId="77777777" w:rsidR="005A6981" w:rsidRDefault="005A6981">
                  <w:pPr>
                    <w:ind w:firstLine="480"/>
                    <w:jc w:val="center"/>
                    <w:rPr>
                      <w:rFonts w:ascii="黑体" w:eastAsia="黑体" w:hAnsi="黑体" w:hint="eastAsia"/>
                      <w:kern w:val="0"/>
                      <w:sz w:val="24"/>
                      <w:szCs w:val="24"/>
                    </w:rPr>
                  </w:pPr>
                  <w:r>
                    <w:rPr>
                      <w:rFonts w:ascii="黑体" w:eastAsia="黑体" w:hAnsi="黑体" w:hint="eastAsia"/>
                      <w:kern w:val="0"/>
                      <w:sz w:val="24"/>
                      <w:szCs w:val="24"/>
                    </w:rPr>
                    <w:t>图</w:t>
                  </w:r>
                  <w:r>
                    <w:rPr>
                      <w:rFonts w:ascii="黑体" w:eastAsia="黑体" w:hAnsi="黑体" w:hint="eastAsia"/>
                      <w:kern w:val="0"/>
                      <w:sz w:val="24"/>
                      <w:szCs w:val="24"/>
                    </w:rPr>
                    <w:t xml:space="preserve">6-3  </w:t>
                  </w:r>
                  <w:r>
                    <w:rPr>
                      <w:rFonts w:ascii="黑体" w:eastAsia="黑体" w:hAnsi="黑体" w:hint="eastAsia"/>
                      <w:kern w:val="0"/>
                      <w:sz w:val="24"/>
                      <w:szCs w:val="24"/>
                    </w:rPr>
                    <w:t>全流程闭路试验流程图</w:t>
                  </w:r>
                </w:p>
              </w:txbxContent>
            </v:textbox>
            <w10:wrap type="square" anchorx="margin"/>
          </v:shape>
        </w:pict>
      </w:r>
    </w:p>
    <w:tbl>
      <w:tblPr>
        <w:tblW w:w="8220" w:type="dxa"/>
        <w:jc w:val="center"/>
        <w:tblInd w:w="0" w:type="dxa"/>
        <w:tblLook w:val="0000" w:firstRow="0" w:lastRow="0" w:firstColumn="0" w:lastColumn="0" w:noHBand="0" w:noVBand="0"/>
      </w:tblPr>
      <w:tblGrid>
        <w:gridCol w:w="1820"/>
        <w:gridCol w:w="1280"/>
        <w:gridCol w:w="1280"/>
        <w:gridCol w:w="1280"/>
        <w:gridCol w:w="1280"/>
        <w:gridCol w:w="1280"/>
      </w:tblGrid>
      <w:tr w:rsidR="00000000" w14:paraId="1D9413A6" w14:textId="77777777">
        <w:trPr>
          <w:trHeight w:val="498"/>
          <w:jc w:val="center"/>
        </w:trPr>
        <w:tc>
          <w:tcPr>
            <w:tcW w:w="8220" w:type="dxa"/>
            <w:gridSpan w:val="6"/>
            <w:tcBorders>
              <w:top w:val="nil"/>
              <w:left w:val="nil"/>
              <w:bottom w:val="nil"/>
              <w:right w:val="nil"/>
            </w:tcBorders>
            <w:noWrap/>
            <w:vAlign w:val="center"/>
          </w:tcPr>
          <w:p w14:paraId="6B7C60A2"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bookmarkStart w:id="133" w:name="_Hlk175318954"/>
            <w:r>
              <w:rPr>
                <w:rFonts w:ascii="Times New Roman"/>
                <w:b/>
                <w:bCs/>
                <w:color w:val="000000"/>
                <w:kern w:val="0"/>
                <w:sz w:val="24"/>
                <w:szCs w:val="24"/>
              </w:rPr>
              <w:t>表</w:t>
            </w:r>
            <w:r>
              <w:rPr>
                <w:rFonts w:ascii="Times New Roman" w:eastAsia="宋体"/>
                <w:b/>
                <w:bCs/>
                <w:color w:val="000000"/>
                <w:kern w:val="0"/>
                <w:sz w:val="24"/>
                <w:szCs w:val="24"/>
              </w:rPr>
              <w:t xml:space="preserve">6-7 </w:t>
            </w:r>
            <w:r>
              <w:rPr>
                <w:rFonts w:ascii="Times New Roman"/>
                <w:b/>
                <w:bCs/>
                <w:color w:val="000000"/>
                <w:kern w:val="0"/>
                <w:sz w:val="24"/>
                <w:szCs w:val="24"/>
              </w:rPr>
              <w:t>全流程闭路试验结果</w:t>
            </w:r>
          </w:p>
        </w:tc>
      </w:tr>
      <w:tr w:rsidR="00000000" w14:paraId="6640B432" w14:textId="77777777">
        <w:trPr>
          <w:trHeight w:val="402"/>
          <w:jc w:val="center"/>
        </w:trPr>
        <w:tc>
          <w:tcPr>
            <w:tcW w:w="1820" w:type="dxa"/>
            <w:vMerge w:val="restart"/>
            <w:tcBorders>
              <w:top w:val="single" w:sz="4" w:space="0" w:color="auto"/>
              <w:left w:val="single" w:sz="4" w:space="0" w:color="auto"/>
              <w:bottom w:val="single" w:sz="4" w:space="0" w:color="auto"/>
              <w:right w:val="single" w:sz="4" w:space="0" w:color="auto"/>
            </w:tcBorders>
            <w:vAlign w:val="center"/>
          </w:tcPr>
          <w:p w14:paraId="54C2974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产品名称</w:t>
            </w:r>
          </w:p>
        </w:tc>
        <w:tc>
          <w:tcPr>
            <w:tcW w:w="1280" w:type="dxa"/>
            <w:vMerge w:val="restart"/>
            <w:tcBorders>
              <w:top w:val="single" w:sz="4" w:space="0" w:color="auto"/>
              <w:left w:val="single" w:sz="4" w:space="0" w:color="auto"/>
              <w:bottom w:val="single" w:sz="4" w:space="0" w:color="auto"/>
              <w:right w:val="single" w:sz="4" w:space="0" w:color="auto"/>
            </w:tcBorders>
            <w:vAlign w:val="center"/>
          </w:tcPr>
          <w:p w14:paraId="48316B2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产率（</w:t>
            </w:r>
            <w:r>
              <w:rPr>
                <w:rFonts w:ascii="Times New Roman" w:eastAsia="宋体"/>
                <w:color w:val="000000"/>
                <w:kern w:val="0"/>
                <w:sz w:val="24"/>
                <w:szCs w:val="24"/>
              </w:rPr>
              <w:t>%</w:t>
            </w:r>
            <w:r>
              <w:rPr>
                <w:rFonts w:ascii="Times New Roman"/>
                <w:color w:val="000000"/>
                <w:kern w:val="0"/>
                <w:sz w:val="24"/>
                <w:szCs w:val="24"/>
              </w:rPr>
              <w:t>）</w:t>
            </w:r>
          </w:p>
        </w:tc>
        <w:tc>
          <w:tcPr>
            <w:tcW w:w="2560" w:type="dxa"/>
            <w:gridSpan w:val="2"/>
            <w:tcBorders>
              <w:top w:val="single" w:sz="4" w:space="0" w:color="auto"/>
              <w:left w:val="nil"/>
              <w:bottom w:val="single" w:sz="4" w:space="0" w:color="auto"/>
              <w:right w:val="single" w:sz="4" w:space="0" w:color="auto"/>
            </w:tcBorders>
            <w:vAlign w:val="center"/>
          </w:tcPr>
          <w:p w14:paraId="2AE9CA5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品位（</w:t>
            </w:r>
            <w:r>
              <w:rPr>
                <w:rFonts w:ascii="Times New Roman" w:eastAsia="宋体"/>
                <w:color w:val="000000"/>
                <w:kern w:val="0"/>
                <w:sz w:val="24"/>
                <w:szCs w:val="24"/>
              </w:rPr>
              <w:t>%</w:t>
            </w:r>
            <w:r>
              <w:rPr>
                <w:rFonts w:ascii="Times New Roman"/>
                <w:color w:val="000000"/>
                <w:kern w:val="0"/>
                <w:sz w:val="24"/>
                <w:szCs w:val="24"/>
              </w:rPr>
              <w:t>）</w:t>
            </w:r>
          </w:p>
        </w:tc>
        <w:tc>
          <w:tcPr>
            <w:tcW w:w="2560" w:type="dxa"/>
            <w:gridSpan w:val="2"/>
            <w:tcBorders>
              <w:top w:val="single" w:sz="4" w:space="0" w:color="auto"/>
              <w:left w:val="nil"/>
              <w:bottom w:val="single" w:sz="4" w:space="0" w:color="auto"/>
              <w:right w:val="single" w:sz="4" w:space="0" w:color="auto"/>
            </w:tcBorders>
            <w:vAlign w:val="center"/>
          </w:tcPr>
          <w:p w14:paraId="6604EE8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回收率（</w:t>
            </w:r>
            <w:r>
              <w:rPr>
                <w:rFonts w:ascii="Times New Roman" w:eastAsia="宋体"/>
                <w:color w:val="000000"/>
                <w:kern w:val="0"/>
                <w:sz w:val="24"/>
                <w:szCs w:val="24"/>
              </w:rPr>
              <w:t>%</w:t>
            </w:r>
            <w:r>
              <w:rPr>
                <w:rFonts w:ascii="Times New Roman"/>
                <w:color w:val="000000"/>
                <w:kern w:val="0"/>
                <w:sz w:val="24"/>
                <w:szCs w:val="24"/>
              </w:rPr>
              <w:t>）</w:t>
            </w:r>
          </w:p>
        </w:tc>
      </w:tr>
      <w:tr w:rsidR="00000000" w14:paraId="6EFA9ED1" w14:textId="77777777">
        <w:trPr>
          <w:trHeight w:val="402"/>
          <w:jc w:val="center"/>
        </w:trPr>
        <w:tc>
          <w:tcPr>
            <w:tcW w:w="1820" w:type="dxa"/>
            <w:vMerge/>
            <w:tcBorders>
              <w:top w:val="single" w:sz="4" w:space="0" w:color="auto"/>
              <w:left w:val="single" w:sz="4" w:space="0" w:color="auto"/>
              <w:bottom w:val="single" w:sz="4" w:space="0" w:color="auto"/>
              <w:right w:val="single" w:sz="4" w:space="0" w:color="auto"/>
            </w:tcBorders>
            <w:vAlign w:val="center"/>
          </w:tcPr>
          <w:p w14:paraId="5B4DD09B"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1280" w:type="dxa"/>
            <w:vMerge/>
            <w:tcBorders>
              <w:top w:val="single" w:sz="4" w:space="0" w:color="auto"/>
              <w:left w:val="single" w:sz="4" w:space="0" w:color="auto"/>
              <w:bottom w:val="single" w:sz="4" w:space="0" w:color="auto"/>
              <w:right w:val="single" w:sz="4" w:space="0" w:color="auto"/>
            </w:tcBorders>
            <w:vAlign w:val="center"/>
          </w:tcPr>
          <w:p w14:paraId="5348C078"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1280" w:type="dxa"/>
            <w:tcBorders>
              <w:top w:val="nil"/>
              <w:left w:val="nil"/>
              <w:bottom w:val="nil"/>
              <w:right w:val="single" w:sz="4" w:space="0" w:color="auto"/>
            </w:tcBorders>
            <w:vAlign w:val="center"/>
          </w:tcPr>
          <w:p w14:paraId="290CA698" w14:textId="77777777" w:rsidR="005A6981" w:rsidRDefault="005A6981">
            <w:pPr>
              <w:widowControl/>
              <w:spacing w:line="240" w:lineRule="auto"/>
              <w:ind w:firstLineChars="0" w:firstLine="0"/>
              <w:jc w:val="center"/>
              <w:rPr>
                <w:rFonts w:ascii="Times New Roman" w:eastAsia="宋体" w:hint="eastAsia"/>
                <w:color w:val="000000"/>
                <w:kern w:val="0"/>
                <w:sz w:val="24"/>
                <w:szCs w:val="24"/>
              </w:rPr>
            </w:pPr>
            <w:r>
              <w:rPr>
                <w:rFonts w:ascii="Times New Roman" w:eastAsia="宋体" w:hint="eastAsia"/>
                <w:color w:val="000000"/>
                <w:kern w:val="0"/>
                <w:sz w:val="24"/>
                <w:szCs w:val="24"/>
              </w:rPr>
              <w:t>矿物</w:t>
            </w:r>
          </w:p>
        </w:tc>
        <w:tc>
          <w:tcPr>
            <w:tcW w:w="1280" w:type="dxa"/>
            <w:tcBorders>
              <w:top w:val="nil"/>
              <w:left w:val="nil"/>
              <w:bottom w:val="nil"/>
              <w:right w:val="single" w:sz="4" w:space="0" w:color="auto"/>
            </w:tcBorders>
            <w:vAlign w:val="center"/>
          </w:tcPr>
          <w:p w14:paraId="655FD76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SiO</w:t>
            </w:r>
            <w:r>
              <w:rPr>
                <w:rFonts w:ascii="Times New Roman" w:eastAsia="宋体"/>
                <w:color w:val="000000"/>
                <w:kern w:val="0"/>
                <w:sz w:val="16"/>
                <w:szCs w:val="16"/>
              </w:rPr>
              <w:t>2</w:t>
            </w:r>
          </w:p>
        </w:tc>
        <w:tc>
          <w:tcPr>
            <w:tcW w:w="1280" w:type="dxa"/>
            <w:tcBorders>
              <w:top w:val="nil"/>
              <w:left w:val="nil"/>
              <w:bottom w:val="nil"/>
              <w:right w:val="single" w:sz="4" w:space="0" w:color="auto"/>
            </w:tcBorders>
            <w:vAlign w:val="center"/>
          </w:tcPr>
          <w:p w14:paraId="28D68CFD" w14:textId="77777777" w:rsidR="005A6981" w:rsidRDefault="005A6981">
            <w:pPr>
              <w:widowControl/>
              <w:spacing w:line="240" w:lineRule="auto"/>
              <w:ind w:firstLineChars="0" w:firstLine="0"/>
              <w:jc w:val="center"/>
              <w:rPr>
                <w:rFonts w:ascii="Times New Roman" w:eastAsia="宋体" w:hint="eastAsia"/>
                <w:color w:val="000000"/>
                <w:kern w:val="0"/>
                <w:sz w:val="24"/>
                <w:szCs w:val="24"/>
              </w:rPr>
            </w:pPr>
            <w:r>
              <w:rPr>
                <w:rFonts w:ascii="Times New Roman" w:eastAsia="宋体" w:hint="eastAsia"/>
                <w:color w:val="000000"/>
                <w:kern w:val="0"/>
                <w:sz w:val="24"/>
                <w:szCs w:val="24"/>
              </w:rPr>
              <w:t>矿物</w:t>
            </w:r>
          </w:p>
        </w:tc>
        <w:tc>
          <w:tcPr>
            <w:tcW w:w="1280" w:type="dxa"/>
            <w:tcBorders>
              <w:top w:val="nil"/>
              <w:left w:val="nil"/>
              <w:bottom w:val="nil"/>
              <w:right w:val="single" w:sz="4" w:space="0" w:color="auto"/>
            </w:tcBorders>
            <w:vAlign w:val="center"/>
          </w:tcPr>
          <w:p w14:paraId="49EB9D3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SiO</w:t>
            </w:r>
            <w:r>
              <w:rPr>
                <w:rFonts w:ascii="Times New Roman" w:eastAsia="宋体"/>
                <w:color w:val="000000"/>
                <w:kern w:val="0"/>
                <w:sz w:val="16"/>
                <w:szCs w:val="16"/>
              </w:rPr>
              <w:t>2</w:t>
            </w:r>
          </w:p>
        </w:tc>
      </w:tr>
      <w:tr w:rsidR="00000000" w14:paraId="0FD3FA08" w14:textId="77777777">
        <w:trPr>
          <w:trHeight w:val="402"/>
          <w:jc w:val="center"/>
        </w:trPr>
        <w:tc>
          <w:tcPr>
            <w:tcW w:w="1820" w:type="dxa"/>
            <w:tcBorders>
              <w:top w:val="nil"/>
              <w:left w:val="single" w:sz="4" w:space="0" w:color="auto"/>
              <w:bottom w:val="single" w:sz="4" w:space="0" w:color="auto"/>
              <w:right w:val="single" w:sz="4" w:space="0" w:color="auto"/>
            </w:tcBorders>
            <w:vAlign w:val="center"/>
          </w:tcPr>
          <w:p w14:paraId="1FABAA5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hint="eastAsia"/>
                <w:color w:val="000000"/>
                <w:kern w:val="0"/>
                <w:sz w:val="24"/>
                <w:szCs w:val="24"/>
              </w:rPr>
              <w:t>xx</w:t>
            </w:r>
            <w:r>
              <w:rPr>
                <w:rFonts w:ascii="Times New Roman"/>
                <w:color w:val="000000"/>
                <w:kern w:val="0"/>
                <w:sz w:val="24"/>
                <w:szCs w:val="24"/>
              </w:rPr>
              <w:t>精矿</w:t>
            </w:r>
          </w:p>
        </w:tc>
        <w:tc>
          <w:tcPr>
            <w:tcW w:w="1280" w:type="dxa"/>
            <w:tcBorders>
              <w:top w:val="single" w:sz="4" w:space="0" w:color="auto"/>
              <w:left w:val="nil"/>
              <w:bottom w:val="single" w:sz="4" w:space="0" w:color="auto"/>
              <w:right w:val="single" w:sz="4" w:space="0" w:color="auto"/>
            </w:tcBorders>
            <w:vAlign w:val="center"/>
          </w:tcPr>
          <w:p w14:paraId="17B2B38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26.38</w:t>
            </w:r>
          </w:p>
        </w:tc>
        <w:tc>
          <w:tcPr>
            <w:tcW w:w="1280" w:type="dxa"/>
            <w:tcBorders>
              <w:top w:val="single" w:sz="4" w:space="0" w:color="auto"/>
              <w:left w:val="nil"/>
              <w:bottom w:val="single" w:sz="4" w:space="0" w:color="auto"/>
              <w:right w:val="single" w:sz="4" w:space="0" w:color="auto"/>
            </w:tcBorders>
            <w:vAlign w:val="center"/>
          </w:tcPr>
          <w:p w14:paraId="3D9E3FC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97.42</w:t>
            </w:r>
          </w:p>
        </w:tc>
        <w:tc>
          <w:tcPr>
            <w:tcW w:w="1280" w:type="dxa"/>
            <w:tcBorders>
              <w:top w:val="single" w:sz="4" w:space="0" w:color="auto"/>
              <w:left w:val="nil"/>
              <w:bottom w:val="single" w:sz="4" w:space="0" w:color="auto"/>
              <w:right w:val="single" w:sz="4" w:space="0" w:color="auto"/>
            </w:tcBorders>
            <w:vAlign w:val="center"/>
          </w:tcPr>
          <w:p w14:paraId="7B0160D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1.15</w:t>
            </w:r>
          </w:p>
        </w:tc>
        <w:tc>
          <w:tcPr>
            <w:tcW w:w="1280" w:type="dxa"/>
            <w:tcBorders>
              <w:top w:val="single" w:sz="4" w:space="0" w:color="auto"/>
              <w:left w:val="nil"/>
              <w:bottom w:val="single" w:sz="4" w:space="0" w:color="auto"/>
              <w:right w:val="single" w:sz="4" w:space="0" w:color="auto"/>
            </w:tcBorders>
            <w:vAlign w:val="center"/>
          </w:tcPr>
          <w:p w14:paraId="7EEC6CF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88.56</w:t>
            </w:r>
          </w:p>
        </w:tc>
        <w:tc>
          <w:tcPr>
            <w:tcW w:w="1280" w:type="dxa"/>
            <w:tcBorders>
              <w:top w:val="single" w:sz="4" w:space="0" w:color="auto"/>
              <w:left w:val="nil"/>
              <w:bottom w:val="single" w:sz="4" w:space="0" w:color="auto"/>
              <w:right w:val="single" w:sz="4" w:space="0" w:color="auto"/>
            </w:tcBorders>
            <w:vAlign w:val="center"/>
          </w:tcPr>
          <w:p w14:paraId="4F1C682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0.51</w:t>
            </w:r>
          </w:p>
        </w:tc>
      </w:tr>
      <w:tr w:rsidR="00000000" w14:paraId="3E6F14FC" w14:textId="77777777">
        <w:trPr>
          <w:trHeight w:val="402"/>
          <w:jc w:val="center"/>
        </w:trPr>
        <w:tc>
          <w:tcPr>
            <w:tcW w:w="1820" w:type="dxa"/>
            <w:tcBorders>
              <w:top w:val="nil"/>
              <w:left w:val="single" w:sz="4" w:space="0" w:color="auto"/>
              <w:bottom w:val="single" w:sz="4" w:space="0" w:color="auto"/>
              <w:right w:val="single" w:sz="4" w:space="0" w:color="auto"/>
            </w:tcBorders>
            <w:vAlign w:val="center"/>
          </w:tcPr>
          <w:p w14:paraId="522BCD4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尾矿</w:t>
            </w:r>
          </w:p>
        </w:tc>
        <w:tc>
          <w:tcPr>
            <w:tcW w:w="1280" w:type="dxa"/>
            <w:tcBorders>
              <w:top w:val="nil"/>
              <w:left w:val="nil"/>
              <w:bottom w:val="single" w:sz="4" w:space="0" w:color="auto"/>
              <w:right w:val="single" w:sz="4" w:space="0" w:color="auto"/>
            </w:tcBorders>
            <w:vAlign w:val="center"/>
          </w:tcPr>
          <w:p w14:paraId="756F553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73.62</w:t>
            </w:r>
          </w:p>
        </w:tc>
        <w:tc>
          <w:tcPr>
            <w:tcW w:w="1280" w:type="dxa"/>
            <w:tcBorders>
              <w:top w:val="nil"/>
              <w:left w:val="nil"/>
              <w:bottom w:val="single" w:sz="4" w:space="0" w:color="auto"/>
              <w:right w:val="single" w:sz="4" w:space="0" w:color="auto"/>
            </w:tcBorders>
            <w:vAlign w:val="center"/>
          </w:tcPr>
          <w:p w14:paraId="4B24135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4.51</w:t>
            </w:r>
          </w:p>
        </w:tc>
        <w:tc>
          <w:tcPr>
            <w:tcW w:w="1280" w:type="dxa"/>
            <w:tcBorders>
              <w:top w:val="nil"/>
              <w:left w:val="nil"/>
              <w:bottom w:val="single" w:sz="4" w:space="0" w:color="auto"/>
              <w:right w:val="single" w:sz="4" w:space="0" w:color="auto"/>
            </w:tcBorders>
            <w:vAlign w:val="center"/>
          </w:tcPr>
          <w:p w14:paraId="4205CE1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80.94</w:t>
            </w:r>
          </w:p>
        </w:tc>
        <w:tc>
          <w:tcPr>
            <w:tcW w:w="1280" w:type="dxa"/>
            <w:tcBorders>
              <w:top w:val="nil"/>
              <w:left w:val="nil"/>
              <w:bottom w:val="single" w:sz="4" w:space="0" w:color="auto"/>
              <w:right w:val="single" w:sz="4" w:space="0" w:color="auto"/>
            </w:tcBorders>
            <w:vAlign w:val="center"/>
          </w:tcPr>
          <w:p w14:paraId="73BFFCA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11.44</w:t>
            </w:r>
          </w:p>
        </w:tc>
        <w:tc>
          <w:tcPr>
            <w:tcW w:w="1280" w:type="dxa"/>
            <w:tcBorders>
              <w:top w:val="nil"/>
              <w:left w:val="nil"/>
              <w:bottom w:val="single" w:sz="4" w:space="0" w:color="auto"/>
              <w:right w:val="single" w:sz="4" w:space="0" w:color="auto"/>
            </w:tcBorders>
            <w:vAlign w:val="center"/>
          </w:tcPr>
          <w:p w14:paraId="274C8AA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99.49</w:t>
            </w:r>
          </w:p>
        </w:tc>
      </w:tr>
      <w:tr w:rsidR="00000000" w14:paraId="2B63DA3D" w14:textId="77777777">
        <w:trPr>
          <w:trHeight w:val="402"/>
          <w:jc w:val="center"/>
        </w:trPr>
        <w:tc>
          <w:tcPr>
            <w:tcW w:w="1820" w:type="dxa"/>
            <w:tcBorders>
              <w:top w:val="nil"/>
              <w:left w:val="single" w:sz="4" w:space="0" w:color="auto"/>
              <w:bottom w:val="single" w:sz="4" w:space="0" w:color="auto"/>
              <w:right w:val="single" w:sz="4" w:space="0" w:color="auto"/>
            </w:tcBorders>
            <w:vAlign w:val="center"/>
          </w:tcPr>
          <w:p w14:paraId="4684E0D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原矿</w:t>
            </w:r>
          </w:p>
        </w:tc>
        <w:tc>
          <w:tcPr>
            <w:tcW w:w="1280" w:type="dxa"/>
            <w:tcBorders>
              <w:top w:val="nil"/>
              <w:left w:val="nil"/>
              <w:bottom w:val="single" w:sz="4" w:space="0" w:color="auto"/>
              <w:right w:val="single" w:sz="4" w:space="0" w:color="auto"/>
            </w:tcBorders>
            <w:vAlign w:val="center"/>
          </w:tcPr>
          <w:p w14:paraId="72B3458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100</w:t>
            </w:r>
          </w:p>
        </w:tc>
        <w:tc>
          <w:tcPr>
            <w:tcW w:w="1280" w:type="dxa"/>
            <w:tcBorders>
              <w:top w:val="nil"/>
              <w:left w:val="nil"/>
              <w:bottom w:val="single" w:sz="4" w:space="0" w:color="auto"/>
              <w:right w:val="single" w:sz="4" w:space="0" w:color="auto"/>
            </w:tcBorders>
            <w:vAlign w:val="center"/>
          </w:tcPr>
          <w:p w14:paraId="627FB55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29.02</w:t>
            </w:r>
          </w:p>
        </w:tc>
        <w:tc>
          <w:tcPr>
            <w:tcW w:w="1280" w:type="dxa"/>
            <w:tcBorders>
              <w:top w:val="nil"/>
              <w:left w:val="nil"/>
              <w:bottom w:val="single" w:sz="4" w:space="0" w:color="auto"/>
              <w:right w:val="single" w:sz="4" w:space="0" w:color="auto"/>
            </w:tcBorders>
            <w:vAlign w:val="center"/>
          </w:tcPr>
          <w:p w14:paraId="585DC94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64.89</w:t>
            </w:r>
          </w:p>
        </w:tc>
        <w:tc>
          <w:tcPr>
            <w:tcW w:w="1280" w:type="dxa"/>
            <w:tcBorders>
              <w:top w:val="nil"/>
              <w:left w:val="nil"/>
              <w:bottom w:val="single" w:sz="4" w:space="0" w:color="auto"/>
              <w:right w:val="single" w:sz="4" w:space="0" w:color="auto"/>
            </w:tcBorders>
            <w:vAlign w:val="center"/>
          </w:tcPr>
          <w:p w14:paraId="20FF01A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100</w:t>
            </w:r>
          </w:p>
        </w:tc>
        <w:tc>
          <w:tcPr>
            <w:tcW w:w="1280" w:type="dxa"/>
            <w:tcBorders>
              <w:top w:val="nil"/>
              <w:left w:val="nil"/>
              <w:bottom w:val="single" w:sz="4" w:space="0" w:color="auto"/>
              <w:right w:val="single" w:sz="4" w:space="0" w:color="auto"/>
            </w:tcBorders>
            <w:vAlign w:val="center"/>
          </w:tcPr>
          <w:p w14:paraId="71F0511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100</w:t>
            </w:r>
          </w:p>
        </w:tc>
      </w:tr>
    </w:tbl>
    <w:p w14:paraId="30B82BCE" w14:textId="77777777" w:rsidR="005A6981" w:rsidRDefault="005A6981">
      <w:pPr>
        <w:spacing w:line="160" w:lineRule="exact"/>
        <w:rPr>
          <w:rFonts w:ascii="Times New Roman"/>
          <w:sz w:val="10"/>
          <w:szCs w:val="10"/>
        </w:rPr>
      </w:pPr>
    </w:p>
    <w:p w14:paraId="247548EB" w14:textId="77777777" w:rsidR="005A6981" w:rsidRDefault="005A6981">
      <w:pPr>
        <w:pStyle w:val="3"/>
        <w:ind w:firstLine="560"/>
        <w:rPr>
          <w:rFonts w:ascii="Times New Roman"/>
          <w:szCs w:val="28"/>
        </w:rPr>
      </w:pPr>
      <w:r>
        <w:rPr>
          <w:rFonts w:ascii="Times New Roman"/>
        </w:rPr>
        <w:t>6.4.7</w:t>
      </w:r>
      <w:r>
        <w:rPr>
          <w:rFonts w:ascii="Times New Roman" w:hint="eastAsia"/>
          <w:szCs w:val="28"/>
        </w:rPr>
        <w:t>xx</w:t>
      </w:r>
      <w:r>
        <w:rPr>
          <w:rFonts w:ascii="Times New Roman"/>
          <w:szCs w:val="28"/>
        </w:rPr>
        <w:t>精矿中杂质元素检测分析</w:t>
      </w:r>
    </w:p>
    <w:p w14:paraId="427B12FF" w14:textId="77777777" w:rsidR="005A6981" w:rsidRDefault="005A6981">
      <w:pPr>
        <w:ind w:firstLine="560"/>
        <w:rPr>
          <w:rFonts w:ascii="Times New Roman"/>
          <w:szCs w:val="28"/>
        </w:rPr>
      </w:pPr>
      <w:bookmarkStart w:id="134" w:name="_Hlk176261135"/>
      <w:bookmarkEnd w:id="133"/>
      <w:r>
        <w:rPr>
          <w:rFonts w:ascii="Times New Roman" w:hint="eastAsia"/>
          <w:szCs w:val="28"/>
        </w:rPr>
        <w:t>xx</w:t>
      </w:r>
      <w:r>
        <w:rPr>
          <w:rFonts w:ascii="Times New Roman"/>
          <w:szCs w:val="28"/>
        </w:rPr>
        <w:t>精矿中杂质元素检测结果见表</w:t>
      </w:r>
      <w:r>
        <w:rPr>
          <w:rFonts w:ascii="Times New Roman"/>
          <w:szCs w:val="28"/>
        </w:rPr>
        <w:t>6-8</w:t>
      </w:r>
      <w:r>
        <w:rPr>
          <w:rFonts w:ascii="Times New Roman"/>
          <w:szCs w:val="28"/>
        </w:rPr>
        <w:t>。</w:t>
      </w:r>
    </w:p>
    <w:p w14:paraId="0694A040" w14:textId="77777777" w:rsidR="005A6981" w:rsidRDefault="005A6981">
      <w:pPr>
        <w:ind w:firstLine="560"/>
        <w:rPr>
          <w:rFonts w:ascii="Times New Roman"/>
          <w:szCs w:val="28"/>
        </w:rPr>
      </w:pPr>
    </w:p>
    <w:tbl>
      <w:tblPr>
        <w:tblW w:w="5000" w:type="pct"/>
        <w:jc w:val="center"/>
        <w:tblInd w:w="0" w:type="dxa"/>
        <w:tblLook w:val="0000" w:firstRow="0" w:lastRow="0" w:firstColumn="0" w:lastColumn="0" w:noHBand="0" w:noVBand="0"/>
      </w:tblPr>
      <w:tblGrid>
        <w:gridCol w:w="1561"/>
        <w:gridCol w:w="1561"/>
        <w:gridCol w:w="1560"/>
        <w:gridCol w:w="1560"/>
        <w:gridCol w:w="1560"/>
        <w:gridCol w:w="1564"/>
      </w:tblGrid>
      <w:tr w:rsidR="00000000" w14:paraId="04C1C23F" w14:textId="77777777">
        <w:trPr>
          <w:trHeight w:val="498"/>
          <w:jc w:val="center"/>
        </w:trPr>
        <w:tc>
          <w:tcPr>
            <w:tcW w:w="5000" w:type="pct"/>
            <w:gridSpan w:val="6"/>
            <w:tcBorders>
              <w:top w:val="nil"/>
              <w:left w:val="nil"/>
              <w:bottom w:val="single" w:sz="4" w:space="0" w:color="auto"/>
              <w:right w:val="nil"/>
            </w:tcBorders>
            <w:noWrap/>
            <w:vAlign w:val="center"/>
          </w:tcPr>
          <w:bookmarkEnd w:id="134"/>
          <w:p w14:paraId="0ED4620A"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lastRenderedPageBreak/>
              <w:t>表</w:t>
            </w:r>
            <w:r>
              <w:rPr>
                <w:rFonts w:ascii="Times New Roman"/>
                <w:b/>
                <w:bCs/>
                <w:color w:val="000000"/>
                <w:kern w:val="0"/>
                <w:sz w:val="24"/>
                <w:szCs w:val="24"/>
              </w:rPr>
              <w:t xml:space="preserve">6-8  </w:t>
            </w:r>
            <w:r>
              <w:rPr>
                <w:rFonts w:ascii="Times New Roman" w:hint="eastAsia"/>
                <w:b/>
                <w:bCs/>
                <w:color w:val="000000"/>
                <w:kern w:val="0"/>
                <w:sz w:val="24"/>
                <w:szCs w:val="24"/>
              </w:rPr>
              <w:t>xx</w:t>
            </w:r>
            <w:r>
              <w:rPr>
                <w:rFonts w:ascii="Times New Roman"/>
                <w:b/>
                <w:bCs/>
                <w:color w:val="000000"/>
                <w:kern w:val="0"/>
                <w:sz w:val="24"/>
                <w:szCs w:val="24"/>
              </w:rPr>
              <w:t>精矿多元素检测结果</w:t>
            </w:r>
          </w:p>
        </w:tc>
      </w:tr>
      <w:tr w:rsidR="00000000" w14:paraId="1240B2DB" w14:textId="77777777">
        <w:trPr>
          <w:trHeight w:val="402"/>
          <w:jc w:val="center"/>
        </w:trPr>
        <w:tc>
          <w:tcPr>
            <w:tcW w:w="833" w:type="pct"/>
            <w:tcBorders>
              <w:top w:val="nil"/>
              <w:left w:val="single" w:sz="4" w:space="0" w:color="auto"/>
              <w:bottom w:val="single" w:sz="4" w:space="0" w:color="auto"/>
              <w:right w:val="single" w:sz="4" w:space="0" w:color="auto"/>
            </w:tcBorders>
            <w:vAlign w:val="center"/>
          </w:tcPr>
          <w:p w14:paraId="1845AF9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元素</w:t>
            </w:r>
            <w:r>
              <w:rPr>
                <w:rFonts w:ascii="Times New Roman"/>
                <w:color w:val="000000"/>
                <w:kern w:val="0"/>
                <w:sz w:val="24"/>
                <w:szCs w:val="24"/>
                <w:lang w:eastAsia="zh-TW"/>
              </w:rPr>
              <w:t xml:space="preserve"> </w:t>
            </w:r>
          </w:p>
        </w:tc>
        <w:tc>
          <w:tcPr>
            <w:tcW w:w="833" w:type="pct"/>
            <w:tcBorders>
              <w:top w:val="nil"/>
              <w:left w:val="nil"/>
              <w:bottom w:val="single" w:sz="4" w:space="0" w:color="auto"/>
              <w:right w:val="single" w:sz="4" w:space="0" w:color="auto"/>
            </w:tcBorders>
            <w:vAlign w:val="center"/>
          </w:tcPr>
          <w:p w14:paraId="446E49B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hint="eastAsia"/>
                <w:color w:val="000000"/>
                <w:kern w:val="0"/>
                <w:sz w:val="24"/>
                <w:szCs w:val="24"/>
              </w:rPr>
              <w:t>矿物</w:t>
            </w:r>
            <w:r>
              <w:rPr>
                <w:rFonts w:ascii="Times New Roman"/>
                <w:color w:val="000000"/>
                <w:kern w:val="0"/>
                <w:sz w:val="24"/>
                <w:szCs w:val="24"/>
                <w:lang w:eastAsia="zh-TW"/>
              </w:rPr>
              <w:t xml:space="preserve"> </w:t>
            </w:r>
            <w:r>
              <w:rPr>
                <w:rFonts w:ascii="Times New Roman"/>
                <w:color w:val="000000"/>
                <w:kern w:val="0"/>
                <w:sz w:val="24"/>
                <w:szCs w:val="24"/>
                <w:lang w:eastAsia="zh-TW"/>
              </w:rPr>
              <w:t>（</w:t>
            </w:r>
            <w:r>
              <w:rPr>
                <w:rFonts w:ascii="Times New Roman"/>
                <w:color w:val="000000"/>
                <w:kern w:val="0"/>
                <w:sz w:val="24"/>
                <w:szCs w:val="24"/>
                <w:lang w:eastAsia="zh-TW"/>
              </w:rPr>
              <w:t>%</w:t>
            </w:r>
            <w:r>
              <w:rPr>
                <w:rFonts w:ascii="Times New Roman"/>
                <w:color w:val="000000"/>
                <w:kern w:val="0"/>
                <w:sz w:val="24"/>
                <w:szCs w:val="24"/>
                <w:lang w:eastAsia="zh-TW"/>
              </w:rPr>
              <w:t>）</w:t>
            </w:r>
          </w:p>
        </w:tc>
        <w:tc>
          <w:tcPr>
            <w:tcW w:w="833" w:type="pct"/>
            <w:tcBorders>
              <w:top w:val="nil"/>
              <w:left w:val="nil"/>
              <w:bottom w:val="single" w:sz="4" w:space="0" w:color="auto"/>
              <w:right w:val="single" w:sz="4" w:space="0" w:color="auto"/>
            </w:tcBorders>
            <w:vAlign w:val="center"/>
          </w:tcPr>
          <w:p w14:paraId="560EAFB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SiO</w:t>
            </w:r>
            <w:r>
              <w:rPr>
                <w:rFonts w:ascii="Times New Roman"/>
                <w:color w:val="000000"/>
                <w:kern w:val="0"/>
                <w:sz w:val="12"/>
                <w:szCs w:val="12"/>
                <w:lang w:eastAsia="zh-TW"/>
              </w:rPr>
              <w:t xml:space="preserve">2 </w:t>
            </w:r>
            <w:r>
              <w:rPr>
                <w:rFonts w:ascii="Times New Roman"/>
                <w:color w:val="000000"/>
                <w:kern w:val="0"/>
                <w:sz w:val="24"/>
                <w:szCs w:val="24"/>
                <w:lang w:eastAsia="zh-TW"/>
              </w:rPr>
              <w:t>（</w:t>
            </w:r>
            <w:r>
              <w:rPr>
                <w:rFonts w:ascii="Times New Roman"/>
                <w:color w:val="000000"/>
                <w:kern w:val="0"/>
                <w:sz w:val="24"/>
                <w:szCs w:val="24"/>
                <w:lang w:eastAsia="zh-TW"/>
              </w:rPr>
              <w:t>%</w:t>
            </w:r>
            <w:r>
              <w:rPr>
                <w:rFonts w:ascii="Times New Roman"/>
                <w:color w:val="000000"/>
                <w:kern w:val="0"/>
                <w:sz w:val="24"/>
                <w:szCs w:val="24"/>
                <w:lang w:eastAsia="zh-TW"/>
              </w:rPr>
              <w:t>）</w:t>
            </w:r>
          </w:p>
        </w:tc>
        <w:tc>
          <w:tcPr>
            <w:tcW w:w="833" w:type="pct"/>
            <w:tcBorders>
              <w:top w:val="nil"/>
              <w:left w:val="nil"/>
              <w:bottom w:val="single" w:sz="4" w:space="0" w:color="auto"/>
              <w:right w:val="single" w:sz="4" w:space="0" w:color="auto"/>
            </w:tcBorders>
            <w:vAlign w:val="center"/>
          </w:tcPr>
          <w:p w14:paraId="0C790A0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CaCO</w:t>
            </w:r>
            <w:r>
              <w:rPr>
                <w:rFonts w:ascii="Times New Roman"/>
                <w:color w:val="000000"/>
                <w:kern w:val="0"/>
                <w:sz w:val="12"/>
                <w:szCs w:val="12"/>
                <w:lang w:eastAsia="zh-TW"/>
              </w:rPr>
              <w:t>3</w:t>
            </w:r>
            <w:r>
              <w:rPr>
                <w:rFonts w:ascii="Times New Roman"/>
                <w:color w:val="000000"/>
                <w:kern w:val="0"/>
                <w:sz w:val="24"/>
                <w:szCs w:val="24"/>
                <w:lang w:eastAsia="zh-TW"/>
              </w:rPr>
              <w:t xml:space="preserve"> </w:t>
            </w:r>
            <w:r>
              <w:rPr>
                <w:rFonts w:ascii="Times New Roman"/>
                <w:color w:val="000000"/>
                <w:kern w:val="0"/>
                <w:sz w:val="24"/>
                <w:szCs w:val="24"/>
                <w:lang w:eastAsia="zh-TW"/>
              </w:rPr>
              <w:t>（</w:t>
            </w:r>
            <w:r>
              <w:rPr>
                <w:rFonts w:ascii="Times New Roman"/>
                <w:color w:val="000000"/>
                <w:kern w:val="0"/>
                <w:sz w:val="24"/>
                <w:szCs w:val="24"/>
                <w:lang w:eastAsia="zh-TW"/>
              </w:rPr>
              <w:t>%</w:t>
            </w:r>
            <w:r>
              <w:rPr>
                <w:rFonts w:ascii="Times New Roman"/>
                <w:color w:val="000000"/>
                <w:kern w:val="0"/>
                <w:sz w:val="24"/>
                <w:szCs w:val="24"/>
                <w:lang w:eastAsia="zh-TW"/>
              </w:rPr>
              <w:t>）</w:t>
            </w:r>
          </w:p>
        </w:tc>
        <w:tc>
          <w:tcPr>
            <w:tcW w:w="833" w:type="pct"/>
            <w:tcBorders>
              <w:top w:val="nil"/>
              <w:left w:val="nil"/>
              <w:bottom w:val="single" w:sz="4" w:space="0" w:color="auto"/>
              <w:right w:val="single" w:sz="4" w:space="0" w:color="auto"/>
            </w:tcBorders>
            <w:vAlign w:val="center"/>
          </w:tcPr>
          <w:p w14:paraId="1A83827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 xml:space="preserve">S </w:t>
            </w:r>
            <w:r>
              <w:rPr>
                <w:rFonts w:ascii="Times New Roman"/>
                <w:color w:val="000000"/>
                <w:kern w:val="0"/>
                <w:sz w:val="24"/>
                <w:szCs w:val="24"/>
                <w:lang w:eastAsia="zh-TW"/>
              </w:rPr>
              <w:t>（</w:t>
            </w:r>
            <w:r>
              <w:rPr>
                <w:rFonts w:ascii="Times New Roman"/>
                <w:color w:val="000000"/>
                <w:kern w:val="0"/>
                <w:sz w:val="24"/>
                <w:szCs w:val="24"/>
                <w:lang w:eastAsia="zh-TW"/>
              </w:rPr>
              <w:t>%</w:t>
            </w:r>
            <w:r>
              <w:rPr>
                <w:rFonts w:ascii="Times New Roman"/>
                <w:color w:val="000000"/>
                <w:kern w:val="0"/>
                <w:sz w:val="24"/>
                <w:szCs w:val="24"/>
                <w:lang w:eastAsia="zh-TW"/>
              </w:rPr>
              <w:t>）</w:t>
            </w:r>
          </w:p>
        </w:tc>
        <w:tc>
          <w:tcPr>
            <w:tcW w:w="833" w:type="pct"/>
            <w:tcBorders>
              <w:top w:val="nil"/>
              <w:left w:val="nil"/>
              <w:bottom w:val="single" w:sz="4" w:space="0" w:color="auto"/>
              <w:right w:val="single" w:sz="4" w:space="0" w:color="auto"/>
            </w:tcBorders>
            <w:vAlign w:val="center"/>
          </w:tcPr>
          <w:p w14:paraId="4231F99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 xml:space="preserve">P </w:t>
            </w:r>
            <w:r>
              <w:rPr>
                <w:rFonts w:ascii="Times New Roman"/>
                <w:color w:val="000000"/>
                <w:kern w:val="0"/>
                <w:sz w:val="24"/>
                <w:szCs w:val="24"/>
                <w:lang w:eastAsia="zh-TW"/>
              </w:rPr>
              <w:t>（</w:t>
            </w:r>
            <w:r>
              <w:rPr>
                <w:rFonts w:ascii="Times New Roman"/>
                <w:color w:val="000000"/>
                <w:kern w:val="0"/>
                <w:sz w:val="24"/>
                <w:szCs w:val="24"/>
                <w:lang w:eastAsia="zh-TW"/>
              </w:rPr>
              <w:t>%</w:t>
            </w:r>
            <w:r>
              <w:rPr>
                <w:rFonts w:ascii="Times New Roman"/>
                <w:color w:val="000000"/>
                <w:kern w:val="0"/>
                <w:sz w:val="24"/>
                <w:szCs w:val="24"/>
                <w:lang w:eastAsia="zh-TW"/>
              </w:rPr>
              <w:t>）</w:t>
            </w:r>
          </w:p>
        </w:tc>
      </w:tr>
      <w:tr w:rsidR="00000000" w14:paraId="28834786" w14:textId="77777777">
        <w:trPr>
          <w:trHeight w:val="402"/>
          <w:jc w:val="center"/>
        </w:trPr>
        <w:tc>
          <w:tcPr>
            <w:tcW w:w="833" w:type="pct"/>
            <w:tcBorders>
              <w:top w:val="nil"/>
              <w:left w:val="single" w:sz="4" w:space="0" w:color="auto"/>
              <w:bottom w:val="single" w:sz="4" w:space="0" w:color="auto"/>
              <w:right w:val="single" w:sz="4" w:space="0" w:color="auto"/>
            </w:tcBorders>
            <w:vAlign w:val="center"/>
          </w:tcPr>
          <w:p w14:paraId="571A3A5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lang w:eastAsia="zh-TW"/>
              </w:rPr>
              <w:t>含量</w:t>
            </w:r>
            <w:r>
              <w:rPr>
                <w:rFonts w:ascii="Times New Roman"/>
                <w:color w:val="000000"/>
                <w:kern w:val="0"/>
                <w:sz w:val="24"/>
                <w:szCs w:val="24"/>
                <w:lang w:eastAsia="zh-TW"/>
              </w:rPr>
              <w:t xml:space="preserve"> </w:t>
            </w:r>
          </w:p>
        </w:tc>
        <w:tc>
          <w:tcPr>
            <w:tcW w:w="833" w:type="pct"/>
            <w:tcBorders>
              <w:top w:val="nil"/>
              <w:left w:val="nil"/>
              <w:bottom w:val="single" w:sz="4" w:space="0" w:color="auto"/>
              <w:right w:val="single" w:sz="4" w:space="0" w:color="auto"/>
            </w:tcBorders>
            <w:vAlign w:val="center"/>
          </w:tcPr>
          <w:p w14:paraId="243D4A6A"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color w:val="000000"/>
                <w:kern w:val="0"/>
                <w:sz w:val="24"/>
                <w:szCs w:val="24"/>
                <w:lang w:eastAsia="zh-TW"/>
              </w:rPr>
              <w:t>97.42</w:t>
            </w:r>
          </w:p>
        </w:tc>
        <w:tc>
          <w:tcPr>
            <w:tcW w:w="833" w:type="pct"/>
            <w:tcBorders>
              <w:top w:val="nil"/>
              <w:left w:val="nil"/>
              <w:bottom w:val="single" w:sz="4" w:space="0" w:color="auto"/>
              <w:right w:val="single" w:sz="4" w:space="0" w:color="auto"/>
            </w:tcBorders>
            <w:vAlign w:val="center"/>
          </w:tcPr>
          <w:p w14:paraId="5E5C956E"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color w:val="000000"/>
                <w:kern w:val="0"/>
                <w:sz w:val="24"/>
                <w:szCs w:val="24"/>
                <w:lang w:eastAsia="zh-TW"/>
              </w:rPr>
              <w:t>1.15</w:t>
            </w:r>
          </w:p>
        </w:tc>
        <w:tc>
          <w:tcPr>
            <w:tcW w:w="833" w:type="pct"/>
            <w:tcBorders>
              <w:top w:val="nil"/>
              <w:left w:val="nil"/>
              <w:bottom w:val="single" w:sz="4" w:space="0" w:color="auto"/>
              <w:right w:val="single" w:sz="4" w:space="0" w:color="auto"/>
            </w:tcBorders>
            <w:vAlign w:val="center"/>
          </w:tcPr>
          <w:p w14:paraId="20DD7D65"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color w:val="000000"/>
                <w:kern w:val="0"/>
                <w:sz w:val="24"/>
                <w:szCs w:val="24"/>
                <w:lang w:eastAsia="zh-TW"/>
              </w:rPr>
              <w:t>0.62</w:t>
            </w:r>
          </w:p>
        </w:tc>
        <w:tc>
          <w:tcPr>
            <w:tcW w:w="833" w:type="pct"/>
            <w:tcBorders>
              <w:top w:val="nil"/>
              <w:left w:val="nil"/>
              <w:bottom w:val="single" w:sz="4" w:space="0" w:color="auto"/>
              <w:right w:val="single" w:sz="4" w:space="0" w:color="auto"/>
            </w:tcBorders>
            <w:vAlign w:val="center"/>
          </w:tcPr>
          <w:p w14:paraId="6C205CC3"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color w:val="000000"/>
                <w:kern w:val="0"/>
                <w:sz w:val="24"/>
                <w:szCs w:val="24"/>
                <w:lang w:eastAsia="zh-TW"/>
              </w:rPr>
              <w:t>0.008</w:t>
            </w:r>
          </w:p>
        </w:tc>
        <w:tc>
          <w:tcPr>
            <w:tcW w:w="833" w:type="pct"/>
            <w:tcBorders>
              <w:top w:val="nil"/>
              <w:left w:val="nil"/>
              <w:bottom w:val="single" w:sz="4" w:space="0" w:color="auto"/>
              <w:right w:val="single" w:sz="4" w:space="0" w:color="auto"/>
            </w:tcBorders>
            <w:vAlign w:val="center"/>
          </w:tcPr>
          <w:p w14:paraId="30939336" w14:textId="77777777" w:rsidR="005A6981" w:rsidRDefault="005A6981">
            <w:pPr>
              <w:widowControl/>
              <w:spacing w:line="240" w:lineRule="auto"/>
              <w:ind w:firstLineChars="0" w:firstLine="0"/>
              <w:jc w:val="center"/>
              <w:rPr>
                <w:rFonts w:ascii="Times New Roman"/>
                <w:color w:val="000000"/>
                <w:kern w:val="0"/>
                <w:sz w:val="24"/>
                <w:szCs w:val="24"/>
                <w:lang w:eastAsia="zh-TW"/>
              </w:rPr>
            </w:pPr>
            <w:r>
              <w:rPr>
                <w:rFonts w:ascii="Times New Roman"/>
                <w:color w:val="000000"/>
                <w:kern w:val="0"/>
                <w:sz w:val="24"/>
                <w:szCs w:val="24"/>
                <w:lang w:eastAsia="zh-TW"/>
              </w:rPr>
              <w:t>0.015</w:t>
            </w:r>
          </w:p>
        </w:tc>
      </w:tr>
    </w:tbl>
    <w:p w14:paraId="4F5BAF67" w14:textId="77777777" w:rsidR="005A6981" w:rsidRDefault="005A6981">
      <w:pPr>
        <w:spacing w:line="160" w:lineRule="exact"/>
        <w:rPr>
          <w:rFonts w:ascii="Times New Roman"/>
          <w:sz w:val="10"/>
          <w:szCs w:val="10"/>
        </w:rPr>
      </w:pPr>
    </w:p>
    <w:p w14:paraId="0B64E673" w14:textId="77777777" w:rsidR="005A6981" w:rsidRDefault="005A6981">
      <w:pPr>
        <w:ind w:firstLine="560"/>
        <w:rPr>
          <w:rFonts w:ascii="Times New Roman"/>
          <w:szCs w:val="28"/>
        </w:rPr>
      </w:pPr>
      <w:bookmarkStart w:id="135" w:name="_Hlk176261199"/>
      <w:r>
        <w:rPr>
          <w:rFonts w:ascii="Times New Roman"/>
          <w:szCs w:val="28"/>
        </w:rPr>
        <w:t>表</w:t>
      </w:r>
      <w:r>
        <w:rPr>
          <w:rFonts w:ascii="Times New Roman"/>
          <w:szCs w:val="28"/>
        </w:rPr>
        <w:t>6-8</w:t>
      </w:r>
      <w:r>
        <w:rPr>
          <w:rFonts w:ascii="Times New Roman"/>
          <w:szCs w:val="28"/>
        </w:rPr>
        <w:t>中数据表明，</w:t>
      </w:r>
      <w:r>
        <w:rPr>
          <w:rFonts w:ascii="Times New Roman" w:hint="eastAsia"/>
          <w:szCs w:val="28"/>
        </w:rPr>
        <w:t>xx</w:t>
      </w:r>
      <w:r>
        <w:rPr>
          <w:rFonts w:ascii="Times New Roman"/>
          <w:szCs w:val="28"/>
        </w:rPr>
        <w:t>精矿中含硅可控，可达到</w:t>
      </w:r>
      <w:r>
        <w:rPr>
          <w:rFonts w:ascii="Times New Roman" w:hint="eastAsia"/>
          <w:szCs w:val="28"/>
        </w:rPr>
        <w:t>xx</w:t>
      </w:r>
      <w:r>
        <w:rPr>
          <w:rFonts w:ascii="Times New Roman"/>
          <w:szCs w:val="28"/>
        </w:rPr>
        <w:t>产品销售质量要求，</w:t>
      </w:r>
      <w:r>
        <w:rPr>
          <w:rFonts w:ascii="Times New Roman" w:hint="eastAsia"/>
          <w:szCs w:val="28"/>
        </w:rPr>
        <w:t>xx</w:t>
      </w:r>
      <w:r>
        <w:rPr>
          <w:rFonts w:ascii="Times New Roman"/>
          <w:szCs w:val="28"/>
        </w:rPr>
        <w:t>精矿中含</w:t>
      </w:r>
      <w:r>
        <w:rPr>
          <w:rFonts w:ascii="Times New Roman"/>
          <w:szCs w:val="28"/>
        </w:rPr>
        <w:t xml:space="preserve"> CaCO</w:t>
      </w:r>
      <w:r>
        <w:rPr>
          <w:rFonts w:ascii="Times New Roman"/>
          <w:szCs w:val="28"/>
          <w:vertAlign w:val="subscript"/>
        </w:rPr>
        <w:t>3</w:t>
      </w:r>
      <w:r>
        <w:rPr>
          <w:rFonts w:ascii="Times New Roman"/>
          <w:szCs w:val="28"/>
        </w:rPr>
        <w:t>、</w:t>
      </w:r>
      <w:r>
        <w:rPr>
          <w:rFonts w:ascii="Times New Roman"/>
          <w:szCs w:val="28"/>
        </w:rPr>
        <w:t>S</w:t>
      </w:r>
      <w:r>
        <w:rPr>
          <w:rFonts w:ascii="Times New Roman"/>
          <w:szCs w:val="28"/>
        </w:rPr>
        <w:t>、</w:t>
      </w:r>
      <w:r>
        <w:rPr>
          <w:rFonts w:ascii="Times New Roman"/>
          <w:szCs w:val="28"/>
        </w:rPr>
        <w:t xml:space="preserve">P </w:t>
      </w:r>
      <w:r>
        <w:rPr>
          <w:rFonts w:ascii="Times New Roman"/>
          <w:szCs w:val="28"/>
        </w:rPr>
        <w:t>等杂质不高，均达到质量要求。</w:t>
      </w:r>
    </w:p>
    <w:bookmarkEnd w:id="135"/>
    <w:p w14:paraId="38E99010" w14:textId="77777777" w:rsidR="005A6981" w:rsidRDefault="005A6981">
      <w:pPr>
        <w:pStyle w:val="3"/>
        <w:ind w:firstLine="560"/>
        <w:rPr>
          <w:rFonts w:ascii="Times New Roman"/>
          <w:szCs w:val="28"/>
        </w:rPr>
      </w:pPr>
      <w:r>
        <w:rPr>
          <w:rFonts w:ascii="Times New Roman"/>
          <w:szCs w:val="28"/>
        </w:rPr>
        <w:t>6.4.8</w:t>
      </w:r>
      <w:r>
        <w:rPr>
          <w:rFonts w:ascii="Times New Roman"/>
          <w:szCs w:val="28"/>
        </w:rPr>
        <w:t>尾矿浸出毒性分析</w:t>
      </w:r>
    </w:p>
    <w:p w14:paraId="734877D2" w14:textId="77777777" w:rsidR="005A6981" w:rsidRDefault="005A6981">
      <w:pPr>
        <w:ind w:firstLine="560"/>
        <w:rPr>
          <w:rFonts w:ascii="Times New Roman"/>
          <w:szCs w:val="28"/>
        </w:rPr>
      </w:pPr>
      <w:r>
        <w:rPr>
          <w:rFonts w:ascii="Times New Roman"/>
          <w:szCs w:val="28"/>
        </w:rPr>
        <w:t>表</w:t>
      </w:r>
      <w:r>
        <w:rPr>
          <w:rFonts w:ascii="Times New Roman"/>
          <w:szCs w:val="28"/>
        </w:rPr>
        <w:t>6-9</w:t>
      </w:r>
      <w:r>
        <w:rPr>
          <w:rFonts w:ascii="Times New Roman"/>
          <w:szCs w:val="28"/>
        </w:rPr>
        <w:t>中数据表明，浸出液中各元素含量均达标，说明尾矿不具有毒性。</w:t>
      </w:r>
    </w:p>
    <w:tbl>
      <w:tblPr>
        <w:tblW w:w="5000" w:type="pct"/>
        <w:jc w:val="center"/>
        <w:tblInd w:w="0" w:type="dxa"/>
        <w:tblLook w:val="0000" w:firstRow="0" w:lastRow="0" w:firstColumn="0" w:lastColumn="0" w:noHBand="0" w:noVBand="0"/>
      </w:tblPr>
      <w:tblGrid>
        <w:gridCol w:w="1741"/>
        <w:gridCol w:w="1078"/>
        <w:gridCol w:w="1070"/>
        <w:gridCol w:w="1070"/>
        <w:gridCol w:w="1070"/>
        <w:gridCol w:w="1071"/>
        <w:gridCol w:w="749"/>
        <w:gridCol w:w="749"/>
        <w:gridCol w:w="768"/>
      </w:tblGrid>
      <w:tr w:rsidR="00000000" w14:paraId="60FD18C3" w14:textId="77777777">
        <w:trPr>
          <w:trHeight w:val="498"/>
          <w:jc w:val="center"/>
        </w:trPr>
        <w:tc>
          <w:tcPr>
            <w:tcW w:w="5000" w:type="pct"/>
            <w:gridSpan w:val="9"/>
            <w:tcBorders>
              <w:top w:val="nil"/>
              <w:left w:val="nil"/>
              <w:bottom w:val="nil"/>
              <w:right w:val="nil"/>
            </w:tcBorders>
            <w:noWrap/>
            <w:vAlign w:val="center"/>
          </w:tcPr>
          <w:p w14:paraId="3E29B477"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6-9  </w:t>
            </w:r>
            <w:r>
              <w:rPr>
                <w:rFonts w:ascii="Times New Roman"/>
                <w:b/>
                <w:bCs/>
                <w:color w:val="000000"/>
                <w:kern w:val="0"/>
                <w:sz w:val="24"/>
                <w:szCs w:val="24"/>
              </w:rPr>
              <w:t>尾矿浸出毒性分析结果表</w:t>
            </w:r>
          </w:p>
        </w:tc>
      </w:tr>
      <w:tr w:rsidR="00000000" w14:paraId="79DEE297" w14:textId="77777777">
        <w:trPr>
          <w:trHeight w:val="402"/>
          <w:jc w:val="center"/>
        </w:trPr>
        <w:tc>
          <w:tcPr>
            <w:tcW w:w="782" w:type="pct"/>
            <w:vMerge w:val="restart"/>
            <w:tcBorders>
              <w:top w:val="single" w:sz="4" w:space="0" w:color="auto"/>
              <w:left w:val="single" w:sz="4" w:space="0" w:color="auto"/>
              <w:bottom w:val="single" w:sz="4" w:space="0" w:color="auto"/>
              <w:right w:val="single" w:sz="4" w:space="0" w:color="auto"/>
            </w:tcBorders>
            <w:vAlign w:val="center"/>
          </w:tcPr>
          <w:p w14:paraId="68ABE161"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水浸项目（</w:t>
            </w:r>
            <w:r>
              <w:rPr>
                <w:rFonts w:ascii="Times New Roman"/>
                <w:color w:val="000000"/>
                <w:kern w:val="0"/>
                <w:sz w:val="18"/>
                <w:szCs w:val="18"/>
              </w:rPr>
              <w:t>mg/L</w:t>
            </w:r>
            <w:r>
              <w:rPr>
                <w:rFonts w:ascii="Times New Roman"/>
                <w:color w:val="000000"/>
                <w:kern w:val="0"/>
                <w:sz w:val="18"/>
                <w:szCs w:val="18"/>
              </w:rPr>
              <w:t>）</w:t>
            </w:r>
          </w:p>
        </w:tc>
        <w:tc>
          <w:tcPr>
            <w:tcW w:w="594" w:type="pct"/>
            <w:tcBorders>
              <w:top w:val="single" w:sz="4" w:space="0" w:color="auto"/>
              <w:left w:val="nil"/>
              <w:bottom w:val="single" w:sz="4" w:space="0" w:color="auto"/>
              <w:right w:val="single" w:sz="4" w:space="0" w:color="auto"/>
            </w:tcBorders>
            <w:vAlign w:val="center"/>
          </w:tcPr>
          <w:p w14:paraId="24F23FB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F</w:t>
            </w:r>
          </w:p>
        </w:tc>
        <w:tc>
          <w:tcPr>
            <w:tcW w:w="590" w:type="pct"/>
            <w:tcBorders>
              <w:top w:val="single" w:sz="4" w:space="0" w:color="auto"/>
              <w:left w:val="nil"/>
              <w:bottom w:val="single" w:sz="4" w:space="0" w:color="auto"/>
              <w:right w:val="single" w:sz="4" w:space="0" w:color="auto"/>
            </w:tcBorders>
            <w:vAlign w:val="center"/>
          </w:tcPr>
          <w:p w14:paraId="7C827A5C"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Cu</w:t>
            </w:r>
          </w:p>
        </w:tc>
        <w:tc>
          <w:tcPr>
            <w:tcW w:w="590" w:type="pct"/>
            <w:tcBorders>
              <w:top w:val="single" w:sz="4" w:space="0" w:color="auto"/>
              <w:left w:val="nil"/>
              <w:bottom w:val="single" w:sz="4" w:space="0" w:color="auto"/>
              <w:right w:val="single" w:sz="4" w:space="0" w:color="auto"/>
            </w:tcBorders>
            <w:vAlign w:val="center"/>
          </w:tcPr>
          <w:p w14:paraId="349D0E70"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Pb</w:t>
            </w:r>
          </w:p>
        </w:tc>
        <w:tc>
          <w:tcPr>
            <w:tcW w:w="590" w:type="pct"/>
            <w:tcBorders>
              <w:top w:val="single" w:sz="4" w:space="0" w:color="auto"/>
              <w:left w:val="nil"/>
              <w:bottom w:val="single" w:sz="4" w:space="0" w:color="auto"/>
              <w:right w:val="single" w:sz="4" w:space="0" w:color="auto"/>
            </w:tcBorders>
            <w:vAlign w:val="center"/>
          </w:tcPr>
          <w:p w14:paraId="083FB1A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Zn</w:t>
            </w:r>
          </w:p>
        </w:tc>
        <w:tc>
          <w:tcPr>
            <w:tcW w:w="590" w:type="pct"/>
            <w:tcBorders>
              <w:top w:val="single" w:sz="4" w:space="0" w:color="auto"/>
              <w:left w:val="nil"/>
              <w:bottom w:val="single" w:sz="4" w:space="0" w:color="auto"/>
              <w:right w:val="single" w:sz="4" w:space="0" w:color="auto"/>
            </w:tcBorders>
            <w:vAlign w:val="center"/>
          </w:tcPr>
          <w:p w14:paraId="0E8E709E"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Cr</w:t>
            </w:r>
          </w:p>
        </w:tc>
        <w:tc>
          <w:tcPr>
            <w:tcW w:w="418" w:type="pct"/>
            <w:tcBorders>
              <w:top w:val="single" w:sz="4" w:space="0" w:color="auto"/>
              <w:left w:val="nil"/>
              <w:bottom w:val="single" w:sz="4" w:space="0" w:color="auto"/>
              <w:right w:val="single" w:sz="4" w:space="0" w:color="auto"/>
            </w:tcBorders>
            <w:vAlign w:val="center"/>
          </w:tcPr>
          <w:p w14:paraId="09830BEF"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Ni</w:t>
            </w:r>
          </w:p>
        </w:tc>
        <w:tc>
          <w:tcPr>
            <w:tcW w:w="418" w:type="pct"/>
            <w:tcBorders>
              <w:top w:val="single" w:sz="4" w:space="0" w:color="auto"/>
              <w:left w:val="nil"/>
              <w:bottom w:val="single" w:sz="4" w:space="0" w:color="auto"/>
              <w:right w:val="single" w:sz="4" w:space="0" w:color="auto"/>
            </w:tcBorders>
            <w:vAlign w:val="center"/>
          </w:tcPr>
          <w:p w14:paraId="036D7B96"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Cd</w:t>
            </w:r>
          </w:p>
        </w:tc>
        <w:tc>
          <w:tcPr>
            <w:tcW w:w="424" w:type="pct"/>
            <w:tcBorders>
              <w:top w:val="single" w:sz="4" w:space="0" w:color="auto"/>
              <w:left w:val="nil"/>
              <w:bottom w:val="single" w:sz="4" w:space="0" w:color="auto"/>
              <w:right w:val="single" w:sz="4" w:space="0" w:color="auto"/>
            </w:tcBorders>
            <w:vAlign w:val="center"/>
          </w:tcPr>
          <w:p w14:paraId="1A2ADFF8"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As</w:t>
            </w:r>
          </w:p>
        </w:tc>
      </w:tr>
      <w:tr w:rsidR="00000000" w14:paraId="295FC9FA" w14:textId="77777777">
        <w:trPr>
          <w:trHeight w:val="402"/>
          <w:jc w:val="center"/>
        </w:trPr>
        <w:tc>
          <w:tcPr>
            <w:tcW w:w="782" w:type="pct"/>
            <w:vMerge/>
            <w:tcBorders>
              <w:top w:val="single" w:sz="4" w:space="0" w:color="auto"/>
              <w:left w:val="single" w:sz="4" w:space="0" w:color="auto"/>
              <w:bottom w:val="single" w:sz="4" w:space="0" w:color="auto"/>
              <w:right w:val="single" w:sz="4" w:space="0" w:color="auto"/>
            </w:tcBorders>
            <w:vAlign w:val="center"/>
          </w:tcPr>
          <w:p w14:paraId="76A7AF37" w14:textId="77777777" w:rsidR="005A6981" w:rsidRDefault="005A6981">
            <w:pPr>
              <w:widowControl/>
              <w:spacing w:line="240" w:lineRule="auto"/>
              <w:ind w:firstLineChars="0" w:firstLine="0"/>
              <w:jc w:val="left"/>
              <w:rPr>
                <w:rFonts w:ascii="Times New Roman"/>
                <w:color w:val="000000"/>
                <w:kern w:val="0"/>
                <w:sz w:val="18"/>
                <w:szCs w:val="18"/>
              </w:rPr>
            </w:pPr>
          </w:p>
        </w:tc>
        <w:tc>
          <w:tcPr>
            <w:tcW w:w="594" w:type="pct"/>
            <w:tcBorders>
              <w:top w:val="nil"/>
              <w:left w:val="nil"/>
              <w:bottom w:val="single" w:sz="4" w:space="0" w:color="auto"/>
              <w:right w:val="single" w:sz="4" w:space="0" w:color="auto"/>
            </w:tcBorders>
            <w:vAlign w:val="center"/>
          </w:tcPr>
          <w:p w14:paraId="19F9D4A2"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4.42</w:t>
            </w:r>
          </w:p>
        </w:tc>
        <w:tc>
          <w:tcPr>
            <w:tcW w:w="590" w:type="pct"/>
            <w:tcBorders>
              <w:top w:val="nil"/>
              <w:left w:val="nil"/>
              <w:bottom w:val="single" w:sz="4" w:space="0" w:color="auto"/>
              <w:right w:val="single" w:sz="4" w:space="0" w:color="auto"/>
            </w:tcBorders>
            <w:vAlign w:val="center"/>
          </w:tcPr>
          <w:p w14:paraId="205F03E0"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0.002</w:t>
            </w:r>
          </w:p>
        </w:tc>
        <w:tc>
          <w:tcPr>
            <w:tcW w:w="590" w:type="pct"/>
            <w:tcBorders>
              <w:top w:val="nil"/>
              <w:left w:val="nil"/>
              <w:bottom w:val="single" w:sz="4" w:space="0" w:color="auto"/>
              <w:right w:val="single" w:sz="4" w:space="0" w:color="auto"/>
            </w:tcBorders>
            <w:vAlign w:val="center"/>
          </w:tcPr>
          <w:p w14:paraId="7824649D"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0.004</w:t>
            </w:r>
          </w:p>
        </w:tc>
        <w:tc>
          <w:tcPr>
            <w:tcW w:w="590" w:type="pct"/>
            <w:tcBorders>
              <w:top w:val="nil"/>
              <w:left w:val="nil"/>
              <w:bottom w:val="single" w:sz="4" w:space="0" w:color="auto"/>
              <w:right w:val="single" w:sz="4" w:space="0" w:color="auto"/>
            </w:tcBorders>
            <w:vAlign w:val="center"/>
          </w:tcPr>
          <w:p w14:paraId="2734DCBD"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0.078</w:t>
            </w:r>
          </w:p>
        </w:tc>
        <w:tc>
          <w:tcPr>
            <w:tcW w:w="590" w:type="pct"/>
            <w:tcBorders>
              <w:top w:val="nil"/>
              <w:left w:val="nil"/>
              <w:bottom w:val="single" w:sz="4" w:space="0" w:color="auto"/>
              <w:right w:val="single" w:sz="4" w:space="0" w:color="auto"/>
            </w:tcBorders>
            <w:vAlign w:val="center"/>
          </w:tcPr>
          <w:p w14:paraId="32050252"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r>
              <w:rPr>
                <w:rFonts w:ascii="Times New Roman"/>
                <w:color w:val="000000"/>
                <w:kern w:val="0"/>
                <w:sz w:val="18"/>
                <w:szCs w:val="18"/>
              </w:rPr>
              <w:t>0.001</w:t>
            </w:r>
          </w:p>
        </w:tc>
        <w:tc>
          <w:tcPr>
            <w:tcW w:w="418" w:type="pct"/>
            <w:tcBorders>
              <w:top w:val="nil"/>
              <w:left w:val="nil"/>
              <w:bottom w:val="single" w:sz="4" w:space="0" w:color="auto"/>
              <w:right w:val="single" w:sz="4" w:space="0" w:color="auto"/>
            </w:tcBorders>
            <w:vAlign w:val="center"/>
          </w:tcPr>
          <w:p w14:paraId="0536DE75"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0.077</w:t>
            </w:r>
          </w:p>
        </w:tc>
        <w:tc>
          <w:tcPr>
            <w:tcW w:w="418" w:type="pct"/>
            <w:tcBorders>
              <w:top w:val="nil"/>
              <w:left w:val="nil"/>
              <w:bottom w:val="single" w:sz="4" w:space="0" w:color="auto"/>
              <w:right w:val="single" w:sz="4" w:space="0" w:color="auto"/>
            </w:tcBorders>
            <w:vAlign w:val="center"/>
          </w:tcPr>
          <w:p w14:paraId="2500D9BD"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0.002</w:t>
            </w:r>
          </w:p>
        </w:tc>
        <w:tc>
          <w:tcPr>
            <w:tcW w:w="424" w:type="pct"/>
            <w:tcBorders>
              <w:top w:val="nil"/>
              <w:left w:val="nil"/>
              <w:bottom w:val="single" w:sz="4" w:space="0" w:color="auto"/>
              <w:right w:val="single" w:sz="4" w:space="0" w:color="auto"/>
            </w:tcBorders>
            <w:vAlign w:val="center"/>
          </w:tcPr>
          <w:p w14:paraId="2CADFA15"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r>
              <w:rPr>
                <w:rFonts w:ascii="Times New Roman"/>
                <w:color w:val="000000"/>
                <w:kern w:val="0"/>
                <w:sz w:val="18"/>
                <w:szCs w:val="18"/>
              </w:rPr>
              <w:t>0.005</w:t>
            </w:r>
          </w:p>
        </w:tc>
      </w:tr>
      <w:tr w:rsidR="00000000" w14:paraId="56A3053D" w14:textId="77777777">
        <w:trPr>
          <w:trHeight w:val="402"/>
          <w:jc w:val="center"/>
        </w:trPr>
        <w:tc>
          <w:tcPr>
            <w:tcW w:w="782" w:type="pct"/>
            <w:tcBorders>
              <w:top w:val="nil"/>
              <w:left w:val="single" w:sz="4" w:space="0" w:color="auto"/>
              <w:bottom w:val="single" w:sz="4" w:space="0" w:color="auto"/>
              <w:right w:val="single" w:sz="4" w:space="0" w:color="auto"/>
            </w:tcBorders>
            <w:vAlign w:val="center"/>
          </w:tcPr>
          <w:p w14:paraId="5AD44732"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《污水综合排放标准》（</w:t>
            </w:r>
            <w:r>
              <w:rPr>
                <w:rFonts w:ascii="Times New Roman"/>
                <w:color w:val="000000"/>
                <w:kern w:val="0"/>
                <w:sz w:val="18"/>
                <w:szCs w:val="18"/>
              </w:rPr>
              <w:t>GB8978-1996</w:t>
            </w:r>
            <w:r>
              <w:rPr>
                <w:rFonts w:ascii="Times New Roman"/>
                <w:color w:val="000000"/>
                <w:kern w:val="0"/>
                <w:sz w:val="18"/>
                <w:szCs w:val="18"/>
              </w:rPr>
              <w:t>）最高允许排放浓度</w:t>
            </w:r>
          </w:p>
        </w:tc>
        <w:tc>
          <w:tcPr>
            <w:tcW w:w="594" w:type="pct"/>
            <w:tcBorders>
              <w:top w:val="nil"/>
              <w:left w:val="nil"/>
              <w:bottom w:val="single" w:sz="4" w:space="0" w:color="auto"/>
              <w:right w:val="single" w:sz="4" w:space="0" w:color="auto"/>
            </w:tcBorders>
            <w:vAlign w:val="center"/>
          </w:tcPr>
          <w:p w14:paraId="1CBC3F07"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10</w:t>
            </w:r>
          </w:p>
        </w:tc>
        <w:tc>
          <w:tcPr>
            <w:tcW w:w="590" w:type="pct"/>
            <w:tcBorders>
              <w:top w:val="nil"/>
              <w:left w:val="nil"/>
              <w:bottom w:val="single" w:sz="4" w:space="0" w:color="auto"/>
              <w:right w:val="single" w:sz="4" w:space="0" w:color="auto"/>
            </w:tcBorders>
            <w:vAlign w:val="center"/>
          </w:tcPr>
          <w:p w14:paraId="7CCABEAA"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0.5</w:t>
            </w:r>
          </w:p>
        </w:tc>
        <w:tc>
          <w:tcPr>
            <w:tcW w:w="590" w:type="pct"/>
            <w:tcBorders>
              <w:top w:val="nil"/>
              <w:left w:val="nil"/>
              <w:bottom w:val="single" w:sz="4" w:space="0" w:color="auto"/>
              <w:right w:val="single" w:sz="4" w:space="0" w:color="auto"/>
            </w:tcBorders>
            <w:vAlign w:val="center"/>
          </w:tcPr>
          <w:p w14:paraId="090178C5"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1</w:t>
            </w:r>
          </w:p>
        </w:tc>
        <w:tc>
          <w:tcPr>
            <w:tcW w:w="590" w:type="pct"/>
            <w:tcBorders>
              <w:top w:val="nil"/>
              <w:left w:val="nil"/>
              <w:bottom w:val="single" w:sz="4" w:space="0" w:color="auto"/>
              <w:right w:val="single" w:sz="4" w:space="0" w:color="auto"/>
            </w:tcBorders>
            <w:vAlign w:val="center"/>
          </w:tcPr>
          <w:p w14:paraId="1882DE88"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2</w:t>
            </w:r>
          </w:p>
        </w:tc>
        <w:tc>
          <w:tcPr>
            <w:tcW w:w="590" w:type="pct"/>
            <w:tcBorders>
              <w:top w:val="nil"/>
              <w:left w:val="nil"/>
              <w:bottom w:val="single" w:sz="4" w:space="0" w:color="auto"/>
              <w:right w:val="single" w:sz="4" w:space="0" w:color="auto"/>
            </w:tcBorders>
            <w:vAlign w:val="center"/>
          </w:tcPr>
          <w:p w14:paraId="6F9FCD6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1.5</w:t>
            </w:r>
          </w:p>
        </w:tc>
        <w:tc>
          <w:tcPr>
            <w:tcW w:w="418" w:type="pct"/>
            <w:tcBorders>
              <w:top w:val="nil"/>
              <w:left w:val="nil"/>
              <w:bottom w:val="single" w:sz="4" w:space="0" w:color="auto"/>
              <w:right w:val="single" w:sz="4" w:space="0" w:color="auto"/>
            </w:tcBorders>
            <w:vAlign w:val="center"/>
          </w:tcPr>
          <w:p w14:paraId="609741D4"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1</w:t>
            </w:r>
          </w:p>
        </w:tc>
        <w:tc>
          <w:tcPr>
            <w:tcW w:w="418" w:type="pct"/>
            <w:tcBorders>
              <w:top w:val="nil"/>
              <w:left w:val="nil"/>
              <w:bottom w:val="single" w:sz="4" w:space="0" w:color="auto"/>
              <w:right w:val="single" w:sz="4" w:space="0" w:color="auto"/>
            </w:tcBorders>
            <w:vAlign w:val="center"/>
          </w:tcPr>
          <w:p w14:paraId="25C54D64"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0.1</w:t>
            </w:r>
          </w:p>
        </w:tc>
        <w:tc>
          <w:tcPr>
            <w:tcW w:w="424" w:type="pct"/>
            <w:tcBorders>
              <w:top w:val="nil"/>
              <w:left w:val="nil"/>
              <w:bottom w:val="single" w:sz="4" w:space="0" w:color="auto"/>
              <w:right w:val="single" w:sz="4" w:space="0" w:color="auto"/>
            </w:tcBorders>
            <w:vAlign w:val="center"/>
          </w:tcPr>
          <w:p w14:paraId="1D36B3F8"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0.5</w:t>
            </w:r>
          </w:p>
        </w:tc>
      </w:tr>
      <w:tr w:rsidR="00000000" w14:paraId="5FD987AC" w14:textId="77777777">
        <w:trPr>
          <w:trHeight w:val="402"/>
          <w:jc w:val="center"/>
        </w:trPr>
        <w:tc>
          <w:tcPr>
            <w:tcW w:w="782" w:type="pct"/>
            <w:vMerge w:val="restart"/>
            <w:tcBorders>
              <w:top w:val="nil"/>
              <w:left w:val="single" w:sz="4" w:space="0" w:color="auto"/>
              <w:bottom w:val="single" w:sz="4" w:space="0" w:color="auto"/>
              <w:right w:val="single" w:sz="4" w:space="0" w:color="auto"/>
            </w:tcBorders>
            <w:vAlign w:val="center"/>
          </w:tcPr>
          <w:p w14:paraId="470CCE5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水浸项目（</w:t>
            </w:r>
            <w:r>
              <w:rPr>
                <w:rFonts w:ascii="Times New Roman"/>
                <w:color w:val="000000"/>
                <w:kern w:val="0"/>
                <w:sz w:val="18"/>
                <w:szCs w:val="18"/>
              </w:rPr>
              <w:t>mg/L</w:t>
            </w:r>
            <w:r>
              <w:rPr>
                <w:rFonts w:ascii="Times New Roman"/>
                <w:color w:val="000000"/>
                <w:kern w:val="0"/>
                <w:sz w:val="18"/>
                <w:szCs w:val="18"/>
              </w:rPr>
              <w:t>）</w:t>
            </w:r>
          </w:p>
        </w:tc>
        <w:tc>
          <w:tcPr>
            <w:tcW w:w="594" w:type="pct"/>
            <w:tcBorders>
              <w:top w:val="nil"/>
              <w:left w:val="nil"/>
              <w:bottom w:val="single" w:sz="4" w:space="0" w:color="auto"/>
              <w:right w:val="single" w:sz="4" w:space="0" w:color="auto"/>
            </w:tcBorders>
            <w:vAlign w:val="center"/>
          </w:tcPr>
          <w:p w14:paraId="515425D6"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Hg</w:t>
            </w:r>
          </w:p>
        </w:tc>
        <w:tc>
          <w:tcPr>
            <w:tcW w:w="590" w:type="pct"/>
            <w:tcBorders>
              <w:top w:val="nil"/>
              <w:left w:val="nil"/>
              <w:bottom w:val="single" w:sz="4" w:space="0" w:color="auto"/>
              <w:right w:val="single" w:sz="4" w:space="0" w:color="auto"/>
            </w:tcBorders>
            <w:vAlign w:val="center"/>
          </w:tcPr>
          <w:p w14:paraId="243C5ADC"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Ba</w:t>
            </w:r>
          </w:p>
        </w:tc>
        <w:tc>
          <w:tcPr>
            <w:tcW w:w="590" w:type="pct"/>
            <w:tcBorders>
              <w:top w:val="nil"/>
              <w:left w:val="nil"/>
              <w:bottom w:val="single" w:sz="4" w:space="0" w:color="auto"/>
              <w:right w:val="single" w:sz="4" w:space="0" w:color="auto"/>
            </w:tcBorders>
            <w:vAlign w:val="center"/>
          </w:tcPr>
          <w:p w14:paraId="3A7674C7"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V</w:t>
            </w:r>
          </w:p>
        </w:tc>
        <w:tc>
          <w:tcPr>
            <w:tcW w:w="590" w:type="pct"/>
            <w:tcBorders>
              <w:top w:val="nil"/>
              <w:left w:val="nil"/>
              <w:bottom w:val="single" w:sz="4" w:space="0" w:color="auto"/>
              <w:right w:val="single" w:sz="4" w:space="0" w:color="auto"/>
            </w:tcBorders>
            <w:vAlign w:val="center"/>
          </w:tcPr>
          <w:p w14:paraId="6D6ABB60"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Sb</w:t>
            </w:r>
          </w:p>
        </w:tc>
        <w:tc>
          <w:tcPr>
            <w:tcW w:w="590" w:type="pct"/>
            <w:tcBorders>
              <w:top w:val="nil"/>
              <w:left w:val="nil"/>
              <w:bottom w:val="single" w:sz="4" w:space="0" w:color="auto"/>
              <w:right w:val="single" w:sz="4" w:space="0" w:color="auto"/>
            </w:tcBorders>
            <w:vAlign w:val="center"/>
          </w:tcPr>
          <w:p w14:paraId="32A33DD9"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Co</w:t>
            </w:r>
          </w:p>
        </w:tc>
        <w:tc>
          <w:tcPr>
            <w:tcW w:w="418" w:type="pct"/>
            <w:tcBorders>
              <w:top w:val="nil"/>
              <w:left w:val="nil"/>
              <w:bottom w:val="single" w:sz="4" w:space="0" w:color="auto"/>
              <w:right w:val="single" w:sz="4" w:space="0" w:color="auto"/>
            </w:tcBorders>
            <w:vAlign w:val="center"/>
          </w:tcPr>
          <w:p w14:paraId="3B887DEE"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Mo</w:t>
            </w:r>
          </w:p>
        </w:tc>
        <w:tc>
          <w:tcPr>
            <w:tcW w:w="418" w:type="pct"/>
            <w:tcBorders>
              <w:top w:val="nil"/>
              <w:left w:val="nil"/>
              <w:bottom w:val="single" w:sz="4" w:space="0" w:color="auto"/>
              <w:right w:val="single" w:sz="4" w:space="0" w:color="auto"/>
            </w:tcBorders>
            <w:vAlign w:val="center"/>
          </w:tcPr>
          <w:p w14:paraId="7E53F3F7"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Sr</w:t>
            </w:r>
          </w:p>
        </w:tc>
        <w:tc>
          <w:tcPr>
            <w:tcW w:w="424" w:type="pct"/>
            <w:tcBorders>
              <w:top w:val="nil"/>
              <w:left w:val="nil"/>
              <w:bottom w:val="single" w:sz="4" w:space="0" w:color="auto"/>
              <w:right w:val="single" w:sz="4" w:space="0" w:color="auto"/>
            </w:tcBorders>
            <w:vAlign w:val="center"/>
          </w:tcPr>
          <w:p w14:paraId="75C34922"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Be</w:t>
            </w:r>
          </w:p>
        </w:tc>
      </w:tr>
      <w:tr w:rsidR="00000000" w14:paraId="1F1C42DD" w14:textId="77777777">
        <w:trPr>
          <w:trHeight w:val="402"/>
          <w:jc w:val="center"/>
        </w:trPr>
        <w:tc>
          <w:tcPr>
            <w:tcW w:w="782" w:type="pct"/>
            <w:vMerge/>
            <w:tcBorders>
              <w:top w:val="nil"/>
              <w:left w:val="single" w:sz="4" w:space="0" w:color="auto"/>
              <w:bottom w:val="single" w:sz="4" w:space="0" w:color="auto"/>
              <w:right w:val="single" w:sz="4" w:space="0" w:color="auto"/>
            </w:tcBorders>
            <w:vAlign w:val="center"/>
          </w:tcPr>
          <w:p w14:paraId="3736C819" w14:textId="77777777" w:rsidR="005A6981" w:rsidRDefault="005A6981">
            <w:pPr>
              <w:widowControl/>
              <w:spacing w:line="240" w:lineRule="auto"/>
              <w:ind w:firstLineChars="0" w:firstLine="0"/>
              <w:jc w:val="left"/>
              <w:rPr>
                <w:rFonts w:ascii="Times New Roman"/>
                <w:color w:val="000000"/>
                <w:kern w:val="0"/>
                <w:sz w:val="18"/>
                <w:szCs w:val="18"/>
              </w:rPr>
            </w:pPr>
          </w:p>
        </w:tc>
        <w:tc>
          <w:tcPr>
            <w:tcW w:w="594" w:type="pct"/>
            <w:tcBorders>
              <w:top w:val="nil"/>
              <w:left w:val="nil"/>
              <w:bottom w:val="single" w:sz="4" w:space="0" w:color="auto"/>
              <w:right w:val="single" w:sz="4" w:space="0" w:color="auto"/>
            </w:tcBorders>
            <w:vAlign w:val="center"/>
          </w:tcPr>
          <w:p w14:paraId="4BA72F2A"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r>
              <w:rPr>
                <w:rFonts w:ascii="Times New Roman"/>
                <w:color w:val="000000"/>
                <w:kern w:val="0"/>
                <w:sz w:val="18"/>
                <w:szCs w:val="18"/>
              </w:rPr>
              <w:t>0.0001</w:t>
            </w:r>
          </w:p>
        </w:tc>
        <w:tc>
          <w:tcPr>
            <w:tcW w:w="590" w:type="pct"/>
            <w:tcBorders>
              <w:top w:val="nil"/>
              <w:left w:val="nil"/>
              <w:bottom w:val="single" w:sz="4" w:space="0" w:color="auto"/>
              <w:right w:val="single" w:sz="4" w:space="0" w:color="auto"/>
            </w:tcBorders>
            <w:vAlign w:val="center"/>
          </w:tcPr>
          <w:p w14:paraId="67C92E0E"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0.063</w:t>
            </w:r>
          </w:p>
        </w:tc>
        <w:tc>
          <w:tcPr>
            <w:tcW w:w="590" w:type="pct"/>
            <w:tcBorders>
              <w:top w:val="nil"/>
              <w:left w:val="nil"/>
              <w:bottom w:val="single" w:sz="4" w:space="0" w:color="auto"/>
              <w:right w:val="single" w:sz="4" w:space="0" w:color="auto"/>
            </w:tcBorders>
            <w:vAlign w:val="center"/>
          </w:tcPr>
          <w:p w14:paraId="2BF8BA16"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r>
              <w:rPr>
                <w:rFonts w:ascii="Times New Roman"/>
                <w:color w:val="000000"/>
                <w:kern w:val="0"/>
                <w:sz w:val="18"/>
                <w:szCs w:val="18"/>
              </w:rPr>
              <w:t>0.001</w:t>
            </w:r>
          </w:p>
        </w:tc>
        <w:tc>
          <w:tcPr>
            <w:tcW w:w="590" w:type="pct"/>
            <w:tcBorders>
              <w:top w:val="nil"/>
              <w:left w:val="nil"/>
              <w:bottom w:val="single" w:sz="4" w:space="0" w:color="auto"/>
              <w:right w:val="single" w:sz="4" w:space="0" w:color="auto"/>
            </w:tcBorders>
            <w:vAlign w:val="center"/>
          </w:tcPr>
          <w:p w14:paraId="0007A028"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r>
              <w:rPr>
                <w:rFonts w:ascii="Times New Roman"/>
                <w:color w:val="000000"/>
                <w:kern w:val="0"/>
                <w:sz w:val="18"/>
                <w:szCs w:val="18"/>
              </w:rPr>
              <w:t>0.002</w:t>
            </w:r>
          </w:p>
        </w:tc>
        <w:tc>
          <w:tcPr>
            <w:tcW w:w="590" w:type="pct"/>
            <w:tcBorders>
              <w:top w:val="nil"/>
              <w:left w:val="nil"/>
              <w:bottom w:val="single" w:sz="4" w:space="0" w:color="auto"/>
              <w:right w:val="single" w:sz="4" w:space="0" w:color="auto"/>
            </w:tcBorders>
            <w:vAlign w:val="center"/>
          </w:tcPr>
          <w:p w14:paraId="3F97E0EB"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0.024</w:t>
            </w:r>
          </w:p>
        </w:tc>
        <w:tc>
          <w:tcPr>
            <w:tcW w:w="418" w:type="pct"/>
            <w:tcBorders>
              <w:top w:val="nil"/>
              <w:left w:val="nil"/>
              <w:bottom w:val="single" w:sz="4" w:space="0" w:color="auto"/>
              <w:right w:val="single" w:sz="4" w:space="0" w:color="auto"/>
            </w:tcBorders>
            <w:vAlign w:val="center"/>
          </w:tcPr>
          <w:p w14:paraId="409C6EAA"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r>
              <w:rPr>
                <w:rFonts w:ascii="Times New Roman"/>
                <w:color w:val="000000"/>
                <w:kern w:val="0"/>
                <w:sz w:val="18"/>
                <w:szCs w:val="18"/>
              </w:rPr>
              <w:t>0.001</w:t>
            </w:r>
          </w:p>
        </w:tc>
        <w:tc>
          <w:tcPr>
            <w:tcW w:w="418" w:type="pct"/>
            <w:tcBorders>
              <w:top w:val="nil"/>
              <w:left w:val="nil"/>
              <w:bottom w:val="single" w:sz="4" w:space="0" w:color="auto"/>
              <w:right w:val="single" w:sz="4" w:space="0" w:color="auto"/>
            </w:tcBorders>
            <w:vAlign w:val="center"/>
          </w:tcPr>
          <w:p w14:paraId="4C4E485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0.025</w:t>
            </w:r>
          </w:p>
        </w:tc>
        <w:tc>
          <w:tcPr>
            <w:tcW w:w="424" w:type="pct"/>
            <w:tcBorders>
              <w:top w:val="nil"/>
              <w:left w:val="nil"/>
              <w:bottom w:val="single" w:sz="4" w:space="0" w:color="auto"/>
              <w:right w:val="single" w:sz="4" w:space="0" w:color="auto"/>
            </w:tcBorders>
            <w:vAlign w:val="center"/>
          </w:tcPr>
          <w:p w14:paraId="7239667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0.003</w:t>
            </w:r>
          </w:p>
        </w:tc>
      </w:tr>
      <w:tr w:rsidR="00000000" w14:paraId="35BA260A" w14:textId="77777777">
        <w:trPr>
          <w:trHeight w:val="402"/>
          <w:jc w:val="center"/>
        </w:trPr>
        <w:tc>
          <w:tcPr>
            <w:tcW w:w="782" w:type="pct"/>
            <w:tcBorders>
              <w:top w:val="nil"/>
              <w:left w:val="single" w:sz="4" w:space="0" w:color="auto"/>
              <w:bottom w:val="single" w:sz="4" w:space="0" w:color="auto"/>
              <w:right w:val="single" w:sz="4" w:space="0" w:color="auto"/>
            </w:tcBorders>
            <w:vAlign w:val="center"/>
          </w:tcPr>
          <w:p w14:paraId="1A3DE025"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《污水综合排放标准》（</w:t>
            </w:r>
            <w:r>
              <w:rPr>
                <w:rFonts w:ascii="Times New Roman"/>
                <w:color w:val="000000"/>
                <w:kern w:val="0"/>
                <w:sz w:val="18"/>
                <w:szCs w:val="18"/>
              </w:rPr>
              <w:t>GB8978-1996</w:t>
            </w:r>
            <w:r>
              <w:rPr>
                <w:rFonts w:ascii="Times New Roman"/>
                <w:color w:val="000000"/>
                <w:kern w:val="0"/>
                <w:sz w:val="18"/>
                <w:szCs w:val="18"/>
              </w:rPr>
              <w:t>）最高允许排放浓度</w:t>
            </w:r>
          </w:p>
        </w:tc>
        <w:tc>
          <w:tcPr>
            <w:tcW w:w="594" w:type="pct"/>
            <w:tcBorders>
              <w:top w:val="nil"/>
              <w:left w:val="nil"/>
              <w:bottom w:val="single" w:sz="4" w:space="0" w:color="auto"/>
              <w:right w:val="single" w:sz="4" w:space="0" w:color="auto"/>
            </w:tcBorders>
            <w:vAlign w:val="center"/>
          </w:tcPr>
          <w:p w14:paraId="52CCA656"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0.05</w:t>
            </w:r>
          </w:p>
        </w:tc>
        <w:tc>
          <w:tcPr>
            <w:tcW w:w="590" w:type="pct"/>
            <w:tcBorders>
              <w:top w:val="nil"/>
              <w:left w:val="nil"/>
              <w:bottom w:val="single" w:sz="4" w:space="0" w:color="auto"/>
              <w:right w:val="single" w:sz="4" w:space="0" w:color="auto"/>
            </w:tcBorders>
            <w:vAlign w:val="center"/>
          </w:tcPr>
          <w:p w14:paraId="1016023E"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p>
        </w:tc>
        <w:tc>
          <w:tcPr>
            <w:tcW w:w="590" w:type="pct"/>
            <w:tcBorders>
              <w:top w:val="nil"/>
              <w:left w:val="nil"/>
              <w:bottom w:val="single" w:sz="4" w:space="0" w:color="auto"/>
              <w:right w:val="single" w:sz="4" w:space="0" w:color="auto"/>
            </w:tcBorders>
            <w:vAlign w:val="center"/>
          </w:tcPr>
          <w:p w14:paraId="3760C590"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p>
        </w:tc>
        <w:tc>
          <w:tcPr>
            <w:tcW w:w="590" w:type="pct"/>
            <w:tcBorders>
              <w:top w:val="nil"/>
              <w:left w:val="nil"/>
              <w:bottom w:val="single" w:sz="4" w:space="0" w:color="auto"/>
              <w:right w:val="single" w:sz="4" w:space="0" w:color="auto"/>
            </w:tcBorders>
            <w:vAlign w:val="center"/>
          </w:tcPr>
          <w:p w14:paraId="1687F244"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p>
        </w:tc>
        <w:tc>
          <w:tcPr>
            <w:tcW w:w="590" w:type="pct"/>
            <w:tcBorders>
              <w:top w:val="nil"/>
              <w:left w:val="nil"/>
              <w:bottom w:val="single" w:sz="4" w:space="0" w:color="auto"/>
              <w:right w:val="single" w:sz="4" w:space="0" w:color="auto"/>
            </w:tcBorders>
            <w:vAlign w:val="center"/>
          </w:tcPr>
          <w:p w14:paraId="7865E315"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p>
        </w:tc>
        <w:tc>
          <w:tcPr>
            <w:tcW w:w="418" w:type="pct"/>
            <w:tcBorders>
              <w:top w:val="nil"/>
              <w:left w:val="nil"/>
              <w:bottom w:val="single" w:sz="4" w:space="0" w:color="auto"/>
              <w:right w:val="single" w:sz="4" w:space="0" w:color="auto"/>
            </w:tcBorders>
            <w:vAlign w:val="center"/>
          </w:tcPr>
          <w:p w14:paraId="77C5884C"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p>
        </w:tc>
        <w:tc>
          <w:tcPr>
            <w:tcW w:w="418" w:type="pct"/>
            <w:tcBorders>
              <w:top w:val="nil"/>
              <w:left w:val="nil"/>
              <w:bottom w:val="single" w:sz="4" w:space="0" w:color="auto"/>
              <w:right w:val="single" w:sz="4" w:space="0" w:color="auto"/>
            </w:tcBorders>
            <w:vAlign w:val="center"/>
          </w:tcPr>
          <w:p w14:paraId="700ACC8F"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p>
        </w:tc>
        <w:tc>
          <w:tcPr>
            <w:tcW w:w="424" w:type="pct"/>
            <w:tcBorders>
              <w:top w:val="nil"/>
              <w:left w:val="nil"/>
              <w:bottom w:val="single" w:sz="4" w:space="0" w:color="auto"/>
              <w:right w:val="single" w:sz="4" w:space="0" w:color="auto"/>
            </w:tcBorders>
            <w:vAlign w:val="center"/>
          </w:tcPr>
          <w:p w14:paraId="69567B04"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0.005</w:t>
            </w:r>
          </w:p>
        </w:tc>
      </w:tr>
      <w:tr w:rsidR="00000000" w14:paraId="3617EEE8" w14:textId="77777777">
        <w:trPr>
          <w:trHeight w:val="288"/>
          <w:jc w:val="center"/>
        </w:trPr>
        <w:tc>
          <w:tcPr>
            <w:tcW w:w="782" w:type="pct"/>
            <w:vMerge w:val="restart"/>
            <w:tcBorders>
              <w:top w:val="nil"/>
              <w:left w:val="single" w:sz="4" w:space="0" w:color="auto"/>
              <w:bottom w:val="single" w:sz="4" w:space="0" w:color="auto"/>
              <w:right w:val="single" w:sz="4" w:space="0" w:color="auto"/>
            </w:tcBorders>
            <w:vAlign w:val="center"/>
          </w:tcPr>
          <w:p w14:paraId="41522274"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水浸项目（</w:t>
            </w:r>
            <w:r>
              <w:rPr>
                <w:rFonts w:ascii="Times New Roman"/>
                <w:color w:val="000000"/>
                <w:kern w:val="0"/>
                <w:sz w:val="18"/>
                <w:szCs w:val="18"/>
              </w:rPr>
              <w:t>mg/L</w:t>
            </w:r>
            <w:r>
              <w:rPr>
                <w:rFonts w:ascii="Times New Roman"/>
                <w:color w:val="000000"/>
                <w:kern w:val="0"/>
                <w:sz w:val="18"/>
                <w:szCs w:val="18"/>
              </w:rPr>
              <w:t>）</w:t>
            </w:r>
          </w:p>
        </w:tc>
        <w:tc>
          <w:tcPr>
            <w:tcW w:w="594" w:type="pct"/>
            <w:tcBorders>
              <w:top w:val="nil"/>
              <w:left w:val="nil"/>
              <w:bottom w:val="single" w:sz="4" w:space="0" w:color="auto"/>
              <w:right w:val="single" w:sz="4" w:space="0" w:color="auto"/>
            </w:tcBorders>
            <w:vAlign w:val="center"/>
          </w:tcPr>
          <w:p w14:paraId="0700874C"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Se</w:t>
            </w:r>
          </w:p>
        </w:tc>
        <w:tc>
          <w:tcPr>
            <w:tcW w:w="590" w:type="pct"/>
            <w:tcBorders>
              <w:top w:val="nil"/>
              <w:left w:val="nil"/>
              <w:bottom w:val="single" w:sz="4" w:space="0" w:color="auto"/>
              <w:right w:val="single" w:sz="4" w:space="0" w:color="auto"/>
            </w:tcBorders>
            <w:vAlign w:val="center"/>
          </w:tcPr>
          <w:p w14:paraId="3A532934"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Ag</w:t>
            </w:r>
          </w:p>
        </w:tc>
        <w:tc>
          <w:tcPr>
            <w:tcW w:w="590" w:type="pct"/>
            <w:tcBorders>
              <w:top w:val="nil"/>
              <w:left w:val="nil"/>
              <w:bottom w:val="single" w:sz="4" w:space="0" w:color="auto"/>
              <w:right w:val="single" w:sz="4" w:space="0" w:color="auto"/>
            </w:tcBorders>
            <w:vAlign w:val="center"/>
          </w:tcPr>
          <w:p w14:paraId="23608B61"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Bi</w:t>
            </w:r>
          </w:p>
        </w:tc>
        <w:tc>
          <w:tcPr>
            <w:tcW w:w="590" w:type="pct"/>
            <w:tcBorders>
              <w:top w:val="nil"/>
              <w:left w:val="nil"/>
              <w:bottom w:val="single" w:sz="4" w:space="0" w:color="auto"/>
              <w:right w:val="single" w:sz="4" w:space="0" w:color="auto"/>
            </w:tcBorders>
            <w:vAlign w:val="center"/>
          </w:tcPr>
          <w:p w14:paraId="49CFD9C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Cr</w:t>
            </w:r>
            <w:r>
              <w:rPr>
                <w:rFonts w:ascii="Times New Roman"/>
                <w:color w:val="000000"/>
                <w:kern w:val="0"/>
                <w:sz w:val="18"/>
                <w:szCs w:val="18"/>
                <w:vertAlign w:val="superscript"/>
              </w:rPr>
              <w:t>6+</w:t>
            </w:r>
          </w:p>
        </w:tc>
        <w:tc>
          <w:tcPr>
            <w:tcW w:w="590" w:type="pct"/>
            <w:tcBorders>
              <w:top w:val="nil"/>
              <w:left w:val="nil"/>
              <w:bottom w:val="single" w:sz="4" w:space="0" w:color="auto"/>
              <w:right w:val="single" w:sz="4" w:space="0" w:color="auto"/>
            </w:tcBorders>
            <w:vAlign w:val="center"/>
          </w:tcPr>
          <w:p w14:paraId="45E1D94B"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Mn</w:t>
            </w:r>
          </w:p>
        </w:tc>
        <w:tc>
          <w:tcPr>
            <w:tcW w:w="418" w:type="pct"/>
            <w:tcBorders>
              <w:top w:val="nil"/>
              <w:left w:val="nil"/>
              <w:bottom w:val="single" w:sz="4" w:space="0" w:color="auto"/>
              <w:right w:val="single" w:sz="4" w:space="0" w:color="auto"/>
            </w:tcBorders>
            <w:vAlign w:val="center"/>
          </w:tcPr>
          <w:p w14:paraId="0459E8B8"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w:t>
            </w:r>
          </w:p>
        </w:tc>
        <w:tc>
          <w:tcPr>
            <w:tcW w:w="418" w:type="pct"/>
            <w:tcBorders>
              <w:top w:val="nil"/>
              <w:left w:val="nil"/>
              <w:bottom w:val="single" w:sz="4" w:space="0" w:color="auto"/>
              <w:right w:val="single" w:sz="4" w:space="0" w:color="auto"/>
            </w:tcBorders>
            <w:vAlign w:val="center"/>
          </w:tcPr>
          <w:p w14:paraId="08417F7D"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Sn</w:t>
            </w:r>
          </w:p>
        </w:tc>
        <w:tc>
          <w:tcPr>
            <w:tcW w:w="424" w:type="pct"/>
            <w:tcBorders>
              <w:top w:val="nil"/>
              <w:left w:val="nil"/>
              <w:bottom w:val="single" w:sz="4" w:space="0" w:color="auto"/>
              <w:right w:val="single" w:sz="4" w:space="0" w:color="auto"/>
            </w:tcBorders>
            <w:vAlign w:val="center"/>
          </w:tcPr>
          <w:p w14:paraId="53C48B11"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氰化物</w:t>
            </w:r>
          </w:p>
        </w:tc>
      </w:tr>
      <w:tr w:rsidR="00000000" w14:paraId="4D0BEE9B" w14:textId="77777777">
        <w:trPr>
          <w:trHeight w:val="288"/>
          <w:jc w:val="center"/>
        </w:trPr>
        <w:tc>
          <w:tcPr>
            <w:tcW w:w="782" w:type="pct"/>
            <w:vMerge/>
            <w:tcBorders>
              <w:top w:val="nil"/>
              <w:left w:val="single" w:sz="4" w:space="0" w:color="auto"/>
              <w:bottom w:val="single" w:sz="4" w:space="0" w:color="auto"/>
              <w:right w:val="single" w:sz="4" w:space="0" w:color="auto"/>
            </w:tcBorders>
            <w:vAlign w:val="center"/>
          </w:tcPr>
          <w:p w14:paraId="4F350B0E" w14:textId="77777777" w:rsidR="005A6981" w:rsidRDefault="005A6981">
            <w:pPr>
              <w:widowControl/>
              <w:spacing w:line="240" w:lineRule="auto"/>
              <w:ind w:firstLineChars="0" w:firstLine="0"/>
              <w:jc w:val="left"/>
              <w:rPr>
                <w:rFonts w:ascii="Times New Roman"/>
                <w:color w:val="000000"/>
                <w:kern w:val="0"/>
                <w:sz w:val="18"/>
                <w:szCs w:val="18"/>
              </w:rPr>
            </w:pPr>
          </w:p>
        </w:tc>
        <w:tc>
          <w:tcPr>
            <w:tcW w:w="594" w:type="pct"/>
            <w:tcBorders>
              <w:top w:val="nil"/>
              <w:left w:val="nil"/>
              <w:bottom w:val="single" w:sz="4" w:space="0" w:color="auto"/>
              <w:right w:val="single" w:sz="4" w:space="0" w:color="auto"/>
            </w:tcBorders>
            <w:vAlign w:val="center"/>
          </w:tcPr>
          <w:p w14:paraId="40F5EA95"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r>
              <w:rPr>
                <w:rFonts w:ascii="Times New Roman"/>
                <w:color w:val="000000"/>
                <w:kern w:val="0"/>
                <w:sz w:val="18"/>
                <w:szCs w:val="18"/>
              </w:rPr>
              <w:t>0.002</w:t>
            </w:r>
          </w:p>
        </w:tc>
        <w:tc>
          <w:tcPr>
            <w:tcW w:w="590" w:type="pct"/>
            <w:tcBorders>
              <w:top w:val="nil"/>
              <w:left w:val="nil"/>
              <w:bottom w:val="single" w:sz="4" w:space="0" w:color="auto"/>
              <w:right w:val="single" w:sz="4" w:space="0" w:color="auto"/>
            </w:tcBorders>
            <w:vAlign w:val="center"/>
          </w:tcPr>
          <w:p w14:paraId="35352F72"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r>
              <w:rPr>
                <w:rFonts w:ascii="Times New Roman"/>
                <w:color w:val="000000"/>
                <w:kern w:val="0"/>
                <w:sz w:val="18"/>
                <w:szCs w:val="18"/>
              </w:rPr>
              <w:t>0.001</w:t>
            </w:r>
          </w:p>
        </w:tc>
        <w:tc>
          <w:tcPr>
            <w:tcW w:w="590" w:type="pct"/>
            <w:tcBorders>
              <w:top w:val="nil"/>
              <w:left w:val="nil"/>
              <w:bottom w:val="single" w:sz="4" w:space="0" w:color="auto"/>
              <w:right w:val="single" w:sz="4" w:space="0" w:color="auto"/>
            </w:tcBorders>
            <w:vAlign w:val="center"/>
          </w:tcPr>
          <w:p w14:paraId="5469EFAC"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r>
              <w:rPr>
                <w:rFonts w:ascii="Times New Roman"/>
                <w:color w:val="000000"/>
                <w:kern w:val="0"/>
                <w:sz w:val="18"/>
                <w:szCs w:val="18"/>
              </w:rPr>
              <w:t>0.001</w:t>
            </w:r>
          </w:p>
        </w:tc>
        <w:tc>
          <w:tcPr>
            <w:tcW w:w="590" w:type="pct"/>
            <w:tcBorders>
              <w:top w:val="nil"/>
              <w:left w:val="nil"/>
              <w:bottom w:val="single" w:sz="4" w:space="0" w:color="auto"/>
              <w:right w:val="single" w:sz="4" w:space="0" w:color="auto"/>
            </w:tcBorders>
            <w:vAlign w:val="center"/>
          </w:tcPr>
          <w:p w14:paraId="7F1C695B"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r>
              <w:rPr>
                <w:rFonts w:ascii="Times New Roman"/>
                <w:color w:val="000000"/>
                <w:kern w:val="0"/>
                <w:sz w:val="18"/>
                <w:szCs w:val="18"/>
              </w:rPr>
              <w:t>0.001</w:t>
            </w:r>
          </w:p>
        </w:tc>
        <w:tc>
          <w:tcPr>
            <w:tcW w:w="590" w:type="pct"/>
            <w:tcBorders>
              <w:top w:val="nil"/>
              <w:left w:val="nil"/>
              <w:bottom w:val="single" w:sz="4" w:space="0" w:color="auto"/>
              <w:right w:val="single" w:sz="4" w:space="0" w:color="auto"/>
            </w:tcBorders>
            <w:vAlign w:val="center"/>
          </w:tcPr>
          <w:p w14:paraId="0002BA07"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6.07</w:t>
            </w:r>
          </w:p>
        </w:tc>
        <w:tc>
          <w:tcPr>
            <w:tcW w:w="418" w:type="pct"/>
            <w:tcBorders>
              <w:top w:val="nil"/>
              <w:left w:val="nil"/>
              <w:bottom w:val="single" w:sz="4" w:space="0" w:color="auto"/>
              <w:right w:val="single" w:sz="4" w:space="0" w:color="auto"/>
            </w:tcBorders>
            <w:vAlign w:val="center"/>
          </w:tcPr>
          <w:p w14:paraId="03A75CAA" w14:textId="77777777" w:rsidR="005A6981" w:rsidRDefault="005A6981">
            <w:pPr>
              <w:widowControl/>
              <w:spacing w:line="240" w:lineRule="auto"/>
              <w:ind w:firstLineChars="0" w:firstLine="0"/>
              <w:rPr>
                <w:rFonts w:ascii="Times New Roman"/>
                <w:color w:val="000000"/>
                <w:kern w:val="0"/>
                <w:sz w:val="18"/>
                <w:szCs w:val="18"/>
              </w:rPr>
            </w:pPr>
            <w:r>
              <w:rPr>
                <w:rFonts w:ascii="Times New Roman"/>
                <w:color w:val="000000"/>
                <w:kern w:val="0"/>
                <w:sz w:val="18"/>
                <w:szCs w:val="18"/>
              </w:rPr>
              <w:t>＜</w:t>
            </w:r>
            <w:r>
              <w:rPr>
                <w:rFonts w:ascii="Times New Roman"/>
                <w:color w:val="000000"/>
                <w:kern w:val="0"/>
                <w:sz w:val="18"/>
                <w:szCs w:val="18"/>
              </w:rPr>
              <w:t>0.001</w:t>
            </w:r>
          </w:p>
        </w:tc>
        <w:tc>
          <w:tcPr>
            <w:tcW w:w="418" w:type="pct"/>
            <w:tcBorders>
              <w:top w:val="nil"/>
              <w:left w:val="nil"/>
              <w:bottom w:val="single" w:sz="4" w:space="0" w:color="auto"/>
              <w:right w:val="single" w:sz="4" w:space="0" w:color="auto"/>
            </w:tcBorders>
            <w:vAlign w:val="center"/>
          </w:tcPr>
          <w:p w14:paraId="469A8920"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r>
              <w:rPr>
                <w:rFonts w:ascii="Times New Roman"/>
                <w:color w:val="000000"/>
                <w:kern w:val="0"/>
                <w:sz w:val="18"/>
                <w:szCs w:val="18"/>
              </w:rPr>
              <w:t>0.001</w:t>
            </w:r>
          </w:p>
        </w:tc>
        <w:tc>
          <w:tcPr>
            <w:tcW w:w="424" w:type="pct"/>
            <w:tcBorders>
              <w:top w:val="nil"/>
              <w:left w:val="nil"/>
              <w:bottom w:val="single" w:sz="4" w:space="0" w:color="auto"/>
              <w:right w:val="single" w:sz="4" w:space="0" w:color="auto"/>
            </w:tcBorders>
            <w:vAlign w:val="center"/>
          </w:tcPr>
          <w:p w14:paraId="318B6E1C"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r>
              <w:rPr>
                <w:rFonts w:ascii="Times New Roman"/>
                <w:color w:val="000000"/>
                <w:kern w:val="0"/>
                <w:sz w:val="18"/>
                <w:szCs w:val="18"/>
              </w:rPr>
              <w:t>0.002</w:t>
            </w:r>
          </w:p>
        </w:tc>
      </w:tr>
      <w:tr w:rsidR="00000000" w14:paraId="0A4DEA8E" w14:textId="77777777">
        <w:trPr>
          <w:trHeight w:val="1080"/>
          <w:jc w:val="center"/>
        </w:trPr>
        <w:tc>
          <w:tcPr>
            <w:tcW w:w="782" w:type="pct"/>
            <w:tcBorders>
              <w:top w:val="nil"/>
              <w:left w:val="single" w:sz="4" w:space="0" w:color="auto"/>
              <w:bottom w:val="single" w:sz="4" w:space="0" w:color="auto"/>
              <w:right w:val="single" w:sz="4" w:space="0" w:color="auto"/>
            </w:tcBorders>
            <w:vAlign w:val="center"/>
          </w:tcPr>
          <w:p w14:paraId="5DCD8041"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《污水综合排放标准》（</w:t>
            </w:r>
            <w:r>
              <w:rPr>
                <w:rFonts w:ascii="Times New Roman"/>
                <w:color w:val="000000"/>
                <w:kern w:val="0"/>
                <w:sz w:val="18"/>
                <w:szCs w:val="18"/>
              </w:rPr>
              <w:t>GB8978-1996</w:t>
            </w:r>
            <w:r>
              <w:rPr>
                <w:rFonts w:ascii="Times New Roman"/>
                <w:color w:val="000000"/>
                <w:kern w:val="0"/>
                <w:sz w:val="18"/>
                <w:szCs w:val="18"/>
              </w:rPr>
              <w:t>）最高允许排放浓度</w:t>
            </w:r>
          </w:p>
        </w:tc>
        <w:tc>
          <w:tcPr>
            <w:tcW w:w="594" w:type="pct"/>
            <w:tcBorders>
              <w:top w:val="nil"/>
              <w:left w:val="nil"/>
              <w:bottom w:val="single" w:sz="4" w:space="0" w:color="auto"/>
              <w:right w:val="single" w:sz="4" w:space="0" w:color="auto"/>
            </w:tcBorders>
            <w:vAlign w:val="center"/>
          </w:tcPr>
          <w:p w14:paraId="2FBE368D"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0.1</w:t>
            </w:r>
          </w:p>
        </w:tc>
        <w:tc>
          <w:tcPr>
            <w:tcW w:w="590" w:type="pct"/>
            <w:tcBorders>
              <w:top w:val="nil"/>
              <w:left w:val="nil"/>
              <w:bottom w:val="single" w:sz="4" w:space="0" w:color="auto"/>
              <w:right w:val="single" w:sz="4" w:space="0" w:color="auto"/>
            </w:tcBorders>
            <w:vAlign w:val="center"/>
          </w:tcPr>
          <w:p w14:paraId="2F3F7925"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0.5</w:t>
            </w:r>
          </w:p>
        </w:tc>
        <w:tc>
          <w:tcPr>
            <w:tcW w:w="590" w:type="pct"/>
            <w:tcBorders>
              <w:top w:val="single" w:sz="4" w:space="0" w:color="auto"/>
              <w:left w:val="nil"/>
              <w:bottom w:val="single" w:sz="4" w:space="0" w:color="auto"/>
              <w:right w:val="single" w:sz="4" w:space="0" w:color="auto"/>
            </w:tcBorders>
            <w:vAlign w:val="center"/>
          </w:tcPr>
          <w:p w14:paraId="31174394"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p>
        </w:tc>
        <w:tc>
          <w:tcPr>
            <w:tcW w:w="590" w:type="pct"/>
            <w:tcBorders>
              <w:top w:val="nil"/>
              <w:left w:val="nil"/>
              <w:bottom w:val="single" w:sz="4" w:space="0" w:color="auto"/>
              <w:right w:val="single" w:sz="4" w:space="0" w:color="auto"/>
            </w:tcBorders>
            <w:vAlign w:val="center"/>
          </w:tcPr>
          <w:p w14:paraId="6488550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0.5</w:t>
            </w:r>
          </w:p>
        </w:tc>
        <w:tc>
          <w:tcPr>
            <w:tcW w:w="590" w:type="pct"/>
            <w:tcBorders>
              <w:top w:val="nil"/>
              <w:left w:val="nil"/>
              <w:bottom w:val="single" w:sz="4" w:space="0" w:color="auto"/>
              <w:right w:val="single" w:sz="4" w:space="0" w:color="auto"/>
            </w:tcBorders>
            <w:vAlign w:val="center"/>
          </w:tcPr>
          <w:p w14:paraId="5D324288"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p>
        </w:tc>
        <w:tc>
          <w:tcPr>
            <w:tcW w:w="418" w:type="pct"/>
            <w:tcBorders>
              <w:top w:val="nil"/>
              <w:left w:val="nil"/>
              <w:bottom w:val="single" w:sz="4" w:space="0" w:color="auto"/>
              <w:right w:val="single" w:sz="4" w:space="0" w:color="auto"/>
            </w:tcBorders>
            <w:vAlign w:val="center"/>
          </w:tcPr>
          <w:p w14:paraId="6C2F5191"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p>
        </w:tc>
        <w:tc>
          <w:tcPr>
            <w:tcW w:w="418" w:type="pct"/>
            <w:tcBorders>
              <w:top w:val="nil"/>
              <w:left w:val="nil"/>
              <w:bottom w:val="single" w:sz="4" w:space="0" w:color="auto"/>
              <w:right w:val="single" w:sz="4" w:space="0" w:color="auto"/>
            </w:tcBorders>
            <w:vAlign w:val="center"/>
          </w:tcPr>
          <w:p w14:paraId="6E5912AC"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p>
        </w:tc>
        <w:tc>
          <w:tcPr>
            <w:tcW w:w="424" w:type="pct"/>
            <w:tcBorders>
              <w:top w:val="nil"/>
              <w:left w:val="nil"/>
              <w:bottom w:val="single" w:sz="4" w:space="0" w:color="auto"/>
              <w:right w:val="single" w:sz="4" w:space="0" w:color="auto"/>
            </w:tcBorders>
            <w:vAlign w:val="center"/>
          </w:tcPr>
          <w:p w14:paraId="6A2E3902"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5</w:t>
            </w:r>
          </w:p>
        </w:tc>
      </w:tr>
      <w:tr w:rsidR="00000000" w14:paraId="2332858A" w14:textId="77777777">
        <w:trPr>
          <w:trHeight w:val="288"/>
          <w:jc w:val="center"/>
        </w:trPr>
        <w:tc>
          <w:tcPr>
            <w:tcW w:w="782" w:type="pct"/>
            <w:vMerge w:val="restart"/>
            <w:tcBorders>
              <w:top w:val="nil"/>
              <w:left w:val="single" w:sz="4" w:space="0" w:color="auto"/>
              <w:bottom w:val="single" w:sz="4" w:space="0" w:color="auto"/>
              <w:right w:val="single" w:sz="4" w:space="0" w:color="auto"/>
            </w:tcBorders>
            <w:vAlign w:val="center"/>
          </w:tcPr>
          <w:p w14:paraId="6A2C017B"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水浸项目（</w:t>
            </w:r>
            <w:r>
              <w:rPr>
                <w:rFonts w:ascii="Times New Roman"/>
                <w:color w:val="000000"/>
                <w:kern w:val="0"/>
                <w:sz w:val="18"/>
                <w:szCs w:val="18"/>
              </w:rPr>
              <w:t>mg/L</w:t>
            </w:r>
            <w:r>
              <w:rPr>
                <w:rFonts w:ascii="Times New Roman"/>
                <w:color w:val="000000"/>
                <w:kern w:val="0"/>
                <w:sz w:val="18"/>
                <w:szCs w:val="18"/>
              </w:rPr>
              <w:t>）</w:t>
            </w:r>
          </w:p>
        </w:tc>
        <w:tc>
          <w:tcPr>
            <w:tcW w:w="594" w:type="pct"/>
            <w:tcBorders>
              <w:top w:val="nil"/>
              <w:left w:val="nil"/>
              <w:bottom w:val="single" w:sz="4" w:space="0" w:color="auto"/>
              <w:right w:val="single" w:sz="4" w:space="0" w:color="auto"/>
            </w:tcBorders>
            <w:vAlign w:val="center"/>
          </w:tcPr>
          <w:p w14:paraId="3541B8DB"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PH</w:t>
            </w:r>
          </w:p>
        </w:tc>
        <w:tc>
          <w:tcPr>
            <w:tcW w:w="590" w:type="pct"/>
            <w:tcBorders>
              <w:top w:val="nil"/>
              <w:left w:val="nil"/>
              <w:bottom w:val="single" w:sz="4" w:space="0" w:color="auto"/>
              <w:right w:val="single" w:sz="4" w:space="0" w:color="auto"/>
            </w:tcBorders>
            <w:vAlign w:val="center"/>
          </w:tcPr>
          <w:p w14:paraId="355D75FD"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590" w:type="pct"/>
            <w:tcBorders>
              <w:top w:val="nil"/>
              <w:left w:val="nil"/>
              <w:bottom w:val="single" w:sz="4" w:space="0" w:color="auto"/>
              <w:right w:val="single" w:sz="4" w:space="0" w:color="auto"/>
            </w:tcBorders>
            <w:vAlign w:val="center"/>
          </w:tcPr>
          <w:p w14:paraId="5D8428E0"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590" w:type="pct"/>
            <w:tcBorders>
              <w:top w:val="nil"/>
              <w:left w:val="nil"/>
              <w:bottom w:val="single" w:sz="4" w:space="0" w:color="auto"/>
              <w:right w:val="single" w:sz="4" w:space="0" w:color="auto"/>
            </w:tcBorders>
            <w:vAlign w:val="center"/>
          </w:tcPr>
          <w:p w14:paraId="3220FB88"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590" w:type="pct"/>
            <w:tcBorders>
              <w:top w:val="nil"/>
              <w:left w:val="nil"/>
              <w:bottom w:val="single" w:sz="4" w:space="0" w:color="auto"/>
              <w:right w:val="single" w:sz="4" w:space="0" w:color="auto"/>
            </w:tcBorders>
            <w:vAlign w:val="center"/>
          </w:tcPr>
          <w:p w14:paraId="365E684C"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418" w:type="pct"/>
            <w:tcBorders>
              <w:top w:val="nil"/>
              <w:left w:val="nil"/>
              <w:bottom w:val="single" w:sz="4" w:space="0" w:color="auto"/>
              <w:right w:val="single" w:sz="4" w:space="0" w:color="auto"/>
            </w:tcBorders>
            <w:vAlign w:val="center"/>
          </w:tcPr>
          <w:p w14:paraId="5ED407EB"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418" w:type="pct"/>
            <w:tcBorders>
              <w:top w:val="nil"/>
              <w:left w:val="nil"/>
              <w:bottom w:val="single" w:sz="4" w:space="0" w:color="auto"/>
              <w:right w:val="single" w:sz="4" w:space="0" w:color="auto"/>
            </w:tcBorders>
            <w:vAlign w:val="center"/>
          </w:tcPr>
          <w:p w14:paraId="0740BA2F"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424" w:type="pct"/>
            <w:tcBorders>
              <w:top w:val="nil"/>
              <w:left w:val="nil"/>
              <w:bottom w:val="single" w:sz="4" w:space="0" w:color="auto"/>
              <w:right w:val="single" w:sz="4" w:space="0" w:color="auto"/>
            </w:tcBorders>
            <w:vAlign w:val="center"/>
          </w:tcPr>
          <w:p w14:paraId="5933618F"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r>
      <w:tr w:rsidR="00000000" w14:paraId="77EBCAD8" w14:textId="77777777">
        <w:trPr>
          <w:trHeight w:val="288"/>
          <w:jc w:val="center"/>
        </w:trPr>
        <w:tc>
          <w:tcPr>
            <w:tcW w:w="782" w:type="pct"/>
            <w:vMerge/>
            <w:tcBorders>
              <w:top w:val="nil"/>
              <w:left w:val="single" w:sz="4" w:space="0" w:color="auto"/>
              <w:bottom w:val="single" w:sz="4" w:space="0" w:color="auto"/>
              <w:right w:val="single" w:sz="4" w:space="0" w:color="auto"/>
            </w:tcBorders>
            <w:vAlign w:val="center"/>
          </w:tcPr>
          <w:p w14:paraId="6439C9C2" w14:textId="77777777" w:rsidR="005A6981" w:rsidRDefault="005A6981">
            <w:pPr>
              <w:widowControl/>
              <w:spacing w:line="240" w:lineRule="auto"/>
              <w:ind w:firstLineChars="0" w:firstLine="0"/>
              <w:jc w:val="left"/>
              <w:rPr>
                <w:rFonts w:ascii="Times New Roman"/>
                <w:color w:val="000000"/>
                <w:kern w:val="0"/>
                <w:sz w:val="18"/>
                <w:szCs w:val="18"/>
              </w:rPr>
            </w:pPr>
          </w:p>
        </w:tc>
        <w:tc>
          <w:tcPr>
            <w:tcW w:w="594" w:type="pct"/>
            <w:tcBorders>
              <w:top w:val="nil"/>
              <w:left w:val="nil"/>
              <w:bottom w:val="single" w:sz="4" w:space="0" w:color="auto"/>
              <w:right w:val="single" w:sz="4" w:space="0" w:color="auto"/>
            </w:tcBorders>
            <w:vAlign w:val="center"/>
          </w:tcPr>
          <w:p w14:paraId="17FE146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7.12</w:t>
            </w:r>
          </w:p>
        </w:tc>
        <w:tc>
          <w:tcPr>
            <w:tcW w:w="590" w:type="pct"/>
            <w:tcBorders>
              <w:top w:val="nil"/>
              <w:left w:val="nil"/>
              <w:bottom w:val="single" w:sz="4" w:space="0" w:color="auto"/>
              <w:right w:val="single" w:sz="4" w:space="0" w:color="auto"/>
            </w:tcBorders>
            <w:vAlign w:val="center"/>
          </w:tcPr>
          <w:p w14:paraId="0960C594"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590" w:type="pct"/>
            <w:tcBorders>
              <w:top w:val="nil"/>
              <w:left w:val="nil"/>
              <w:bottom w:val="single" w:sz="4" w:space="0" w:color="auto"/>
              <w:right w:val="single" w:sz="4" w:space="0" w:color="auto"/>
            </w:tcBorders>
            <w:vAlign w:val="center"/>
          </w:tcPr>
          <w:p w14:paraId="6088674D"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590" w:type="pct"/>
            <w:tcBorders>
              <w:top w:val="nil"/>
              <w:left w:val="nil"/>
              <w:bottom w:val="single" w:sz="4" w:space="0" w:color="auto"/>
              <w:right w:val="single" w:sz="4" w:space="0" w:color="auto"/>
            </w:tcBorders>
            <w:vAlign w:val="center"/>
          </w:tcPr>
          <w:p w14:paraId="6BEFD91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590" w:type="pct"/>
            <w:tcBorders>
              <w:top w:val="nil"/>
              <w:left w:val="nil"/>
              <w:bottom w:val="single" w:sz="4" w:space="0" w:color="auto"/>
              <w:right w:val="single" w:sz="4" w:space="0" w:color="auto"/>
            </w:tcBorders>
            <w:vAlign w:val="center"/>
          </w:tcPr>
          <w:p w14:paraId="6B67A184"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418" w:type="pct"/>
            <w:tcBorders>
              <w:top w:val="nil"/>
              <w:left w:val="nil"/>
              <w:bottom w:val="single" w:sz="4" w:space="0" w:color="auto"/>
              <w:right w:val="single" w:sz="4" w:space="0" w:color="auto"/>
            </w:tcBorders>
            <w:vAlign w:val="center"/>
          </w:tcPr>
          <w:p w14:paraId="01AC2949"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418" w:type="pct"/>
            <w:tcBorders>
              <w:top w:val="nil"/>
              <w:left w:val="nil"/>
              <w:bottom w:val="single" w:sz="4" w:space="0" w:color="auto"/>
              <w:right w:val="single" w:sz="4" w:space="0" w:color="auto"/>
            </w:tcBorders>
            <w:vAlign w:val="center"/>
          </w:tcPr>
          <w:p w14:paraId="44B8916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424" w:type="pct"/>
            <w:tcBorders>
              <w:top w:val="nil"/>
              <w:left w:val="nil"/>
              <w:bottom w:val="single" w:sz="4" w:space="0" w:color="auto"/>
              <w:right w:val="single" w:sz="4" w:space="0" w:color="auto"/>
            </w:tcBorders>
            <w:vAlign w:val="center"/>
          </w:tcPr>
          <w:p w14:paraId="77AE61D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r>
      <w:tr w:rsidR="00000000" w14:paraId="2D41BC8B" w14:textId="77777777">
        <w:trPr>
          <w:trHeight w:val="1080"/>
          <w:jc w:val="center"/>
        </w:trPr>
        <w:tc>
          <w:tcPr>
            <w:tcW w:w="782" w:type="pct"/>
            <w:tcBorders>
              <w:top w:val="nil"/>
              <w:left w:val="single" w:sz="4" w:space="0" w:color="auto"/>
              <w:bottom w:val="single" w:sz="4" w:space="0" w:color="auto"/>
              <w:right w:val="single" w:sz="4" w:space="0" w:color="auto"/>
            </w:tcBorders>
            <w:vAlign w:val="center"/>
          </w:tcPr>
          <w:p w14:paraId="2BD1AF97"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《污水综合排放标准》（</w:t>
            </w:r>
            <w:r>
              <w:rPr>
                <w:rFonts w:ascii="Times New Roman"/>
                <w:color w:val="000000"/>
                <w:kern w:val="0"/>
                <w:sz w:val="18"/>
                <w:szCs w:val="18"/>
              </w:rPr>
              <w:t>GB8978-1996</w:t>
            </w:r>
            <w:r>
              <w:rPr>
                <w:rFonts w:ascii="Times New Roman"/>
                <w:color w:val="000000"/>
                <w:kern w:val="0"/>
                <w:sz w:val="18"/>
                <w:szCs w:val="18"/>
              </w:rPr>
              <w:t>）最高允许排放浓度</w:t>
            </w:r>
          </w:p>
        </w:tc>
        <w:tc>
          <w:tcPr>
            <w:tcW w:w="594" w:type="pct"/>
            <w:tcBorders>
              <w:top w:val="nil"/>
              <w:left w:val="nil"/>
              <w:bottom w:val="single" w:sz="4" w:space="0" w:color="auto"/>
              <w:right w:val="single" w:sz="4" w:space="0" w:color="auto"/>
            </w:tcBorders>
            <w:vAlign w:val="center"/>
          </w:tcPr>
          <w:p w14:paraId="2649F5B8"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6</w:t>
            </w:r>
            <w:r>
              <w:rPr>
                <w:rFonts w:ascii="Times New Roman"/>
                <w:color w:val="000000"/>
                <w:kern w:val="0"/>
                <w:sz w:val="18"/>
                <w:szCs w:val="18"/>
              </w:rPr>
              <w:t>月</w:t>
            </w:r>
            <w:r>
              <w:rPr>
                <w:rFonts w:ascii="Times New Roman"/>
                <w:color w:val="000000"/>
                <w:kern w:val="0"/>
                <w:sz w:val="18"/>
                <w:szCs w:val="18"/>
              </w:rPr>
              <w:t>9</w:t>
            </w:r>
            <w:r>
              <w:rPr>
                <w:rFonts w:ascii="Times New Roman"/>
                <w:color w:val="000000"/>
                <w:kern w:val="0"/>
                <w:sz w:val="18"/>
                <w:szCs w:val="18"/>
              </w:rPr>
              <w:t>日</w:t>
            </w:r>
          </w:p>
        </w:tc>
        <w:tc>
          <w:tcPr>
            <w:tcW w:w="590" w:type="pct"/>
            <w:tcBorders>
              <w:top w:val="nil"/>
              <w:left w:val="nil"/>
              <w:bottom w:val="single" w:sz="4" w:space="0" w:color="auto"/>
              <w:right w:val="single" w:sz="4" w:space="0" w:color="auto"/>
            </w:tcBorders>
            <w:vAlign w:val="center"/>
          </w:tcPr>
          <w:p w14:paraId="7E6460B7"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590" w:type="pct"/>
            <w:tcBorders>
              <w:top w:val="nil"/>
              <w:left w:val="nil"/>
              <w:bottom w:val="single" w:sz="4" w:space="0" w:color="auto"/>
              <w:right w:val="single" w:sz="4" w:space="0" w:color="auto"/>
            </w:tcBorders>
            <w:vAlign w:val="center"/>
          </w:tcPr>
          <w:p w14:paraId="6BDF5A9E"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590" w:type="pct"/>
            <w:tcBorders>
              <w:top w:val="nil"/>
              <w:left w:val="nil"/>
              <w:bottom w:val="single" w:sz="4" w:space="0" w:color="auto"/>
              <w:right w:val="single" w:sz="4" w:space="0" w:color="auto"/>
            </w:tcBorders>
            <w:vAlign w:val="center"/>
          </w:tcPr>
          <w:p w14:paraId="72A44F4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590" w:type="pct"/>
            <w:tcBorders>
              <w:top w:val="nil"/>
              <w:left w:val="nil"/>
              <w:bottom w:val="single" w:sz="4" w:space="0" w:color="auto"/>
              <w:right w:val="single" w:sz="4" w:space="0" w:color="auto"/>
            </w:tcBorders>
            <w:vAlign w:val="center"/>
          </w:tcPr>
          <w:p w14:paraId="2481C4E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418" w:type="pct"/>
            <w:tcBorders>
              <w:top w:val="nil"/>
              <w:left w:val="nil"/>
              <w:bottom w:val="single" w:sz="4" w:space="0" w:color="auto"/>
              <w:right w:val="single" w:sz="4" w:space="0" w:color="auto"/>
            </w:tcBorders>
            <w:vAlign w:val="center"/>
          </w:tcPr>
          <w:p w14:paraId="216B0292"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418" w:type="pct"/>
            <w:tcBorders>
              <w:top w:val="nil"/>
              <w:left w:val="nil"/>
              <w:bottom w:val="single" w:sz="4" w:space="0" w:color="auto"/>
              <w:right w:val="single" w:sz="4" w:space="0" w:color="auto"/>
            </w:tcBorders>
            <w:vAlign w:val="center"/>
          </w:tcPr>
          <w:p w14:paraId="214E672B"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424" w:type="pct"/>
            <w:tcBorders>
              <w:top w:val="nil"/>
              <w:left w:val="nil"/>
              <w:bottom w:val="single" w:sz="4" w:space="0" w:color="auto"/>
              <w:right w:val="single" w:sz="4" w:space="0" w:color="auto"/>
            </w:tcBorders>
            <w:vAlign w:val="center"/>
          </w:tcPr>
          <w:p w14:paraId="57D8A51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r>
      <w:tr w:rsidR="00000000" w14:paraId="7530E2CC" w14:textId="77777777">
        <w:trPr>
          <w:trHeight w:val="288"/>
          <w:jc w:val="center"/>
        </w:trPr>
        <w:tc>
          <w:tcPr>
            <w:tcW w:w="782" w:type="pct"/>
            <w:vMerge w:val="restart"/>
            <w:tcBorders>
              <w:top w:val="nil"/>
              <w:left w:val="single" w:sz="4" w:space="0" w:color="auto"/>
              <w:bottom w:val="single" w:sz="4" w:space="0" w:color="auto"/>
              <w:right w:val="single" w:sz="4" w:space="0" w:color="auto"/>
            </w:tcBorders>
            <w:vAlign w:val="center"/>
          </w:tcPr>
          <w:p w14:paraId="4DEAF6E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酸浸项目（</w:t>
            </w:r>
            <w:r>
              <w:rPr>
                <w:rFonts w:ascii="Times New Roman"/>
                <w:color w:val="000000"/>
                <w:kern w:val="0"/>
                <w:sz w:val="18"/>
                <w:szCs w:val="18"/>
              </w:rPr>
              <w:t>mg/L</w:t>
            </w:r>
            <w:r>
              <w:rPr>
                <w:rFonts w:ascii="Times New Roman"/>
                <w:color w:val="000000"/>
                <w:kern w:val="0"/>
                <w:sz w:val="18"/>
                <w:szCs w:val="18"/>
              </w:rPr>
              <w:t>）</w:t>
            </w:r>
          </w:p>
        </w:tc>
        <w:tc>
          <w:tcPr>
            <w:tcW w:w="594" w:type="pct"/>
            <w:tcBorders>
              <w:top w:val="nil"/>
              <w:left w:val="nil"/>
              <w:bottom w:val="single" w:sz="4" w:space="0" w:color="auto"/>
              <w:right w:val="single" w:sz="4" w:space="0" w:color="auto"/>
            </w:tcBorders>
            <w:vAlign w:val="center"/>
          </w:tcPr>
          <w:p w14:paraId="4A0E4CDD"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Cu</w:t>
            </w:r>
          </w:p>
        </w:tc>
        <w:tc>
          <w:tcPr>
            <w:tcW w:w="590" w:type="pct"/>
            <w:tcBorders>
              <w:top w:val="nil"/>
              <w:left w:val="nil"/>
              <w:bottom w:val="single" w:sz="4" w:space="0" w:color="auto"/>
              <w:right w:val="single" w:sz="4" w:space="0" w:color="auto"/>
            </w:tcBorders>
            <w:vAlign w:val="center"/>
          </w:tcPr>
          <w:p w14:paraId="21A7916E"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Pb</w:t>
            </w:r>
          </w:p>
        </w:tc>
        <w:tc>
          <w:tcPr>
            <w:tcW w:w="590" w:type="pct"/>
            <w:tcBorders>
              <w:top w:val="nil"/>
              <w:left w:val="nil"/>
              <w:bottom w:val="single" w:sz="4" w:space="0" w:color="auto"/>
              <w:right w:val="single" w:sz="4" w:space="0" w:color="auto"/>
            </w:tcBorders>
            <w:vAlign w:val="center"/>
          </w:tcPr>
          <w:p w14:paraId="3482E5F4"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Zn</w:t>
            </w:r>
          </w:p>
        </w:tc>
        <w:tc>
          <w:tcPr>
            <w:tcW w:w="590" w:type="pct"/>
            <w:tcBorders>
              <w:top w:val="nil"/>
              <w:left w:val="nil"/>
              <w:bottom w:val="single" w:sz="4" w:space="0" w:color="auto"/>
              <w:right w:val="single" w:sz="4" w:space="0" w:color="auto"/>
            </w:tcBorders>
            <w:vAlign w:val="center"/>
          </w:tcPr>
          <w:p w14:paraId="1CBC95F0"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Cr</w:t>
            </w:r>
          </w:p>
        </w:tc>
        <w:tc>
          <w:tcPr>
            <w:tcW w:w="590" w:type="pct"/>
            <w:tcBorders>
              <w:top w:val="nil"/>
              <w:left w:val="nil"/>
              <w:bottom w:val="single" w:sz="4" w:space="0" w:color="auto"/>
              <w:right w:val="single" w:sz="4" w:space="0" w:color="auto"/>
            </w:tcBorders>
            <w:vAlign w:val="center"/>
          </w:tcPr>
          <w:p w14:paraId="09D0D8EE"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Ni</w:t>
            </w:r>
          </w:p>
        </w:tc>
        <w:tc>
          <w:tcPr>
            <w:tcW w:w="418" w:type="pct"/>
            <w:tcBorders>
              <w:top w:val="nil"/>
              <w:left w:val="nil"/>
              <w:bottom w:val="single" w:sz="4" w:space="0" w:color="auto"/>
              <w:right w:val="single" w:sz="4" w:space="0" w:color="auto"/>
            </w:tcBorders>
            <w:vAlign w:val="center"/>
          </w:tcPr>
          <w:p w14:paraId="2C1ED38A"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Cd</w:t>
            </w:r>
          </w:p>
        </w:tc>
        <w:tc>
          <w:tcPr>
            <w:tcW w:w="418" w:type="pct"/>
            <w:tcBorders>
              <w:top w:val="nil"/>
              <w:left w:val="nil"/>
              <w:bottom w:val="single" w:sz="4" w:space="0" w:color="auto"/>
              <w:right w:val="single" w:sz="4" w:space="0" w:color="auto"/>
            </w:tcBorders>
            <w:vAlign w:val="center"/>
          </w:tcPr>
          <w:p w14:paraId="35A62E00"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As</w:t>
            </w:r>
          </w:p>
        </w:tc>
        <w:tc>
          <w:tcPr>
            <w:tcW w:w="424" w:type="pct"/>
            <w:tcBorders>
              <w:top w:val="nil"/>
              <w:left w:val="nil"/>
              <w:bottom w:val="single" w:sz="4" w:space="0" w:color="auto"/>
              <w:right w:val="single" w:sz="4" w:space="0" w:color="auto"/>
            </w:tcBorders>
            <w:vAlign w:val="center"/>
          </w:tcPr>
          <w:p w14:paraId="433F79CF"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Hg</w:t>
            </w:r>
          </w:p>
        </w:tc>
      </w:tr>
      <w:tr w:rsidR="00000000" w14:paraId="6770A93C" w14:textId="77777777">
        <w:trPr>
          <w:trHeight w:val="288"/>
          <w:jc w:val="center"/>
        </w:trPr>
        <w:tc>
          <w:tcPr>
            <w:tcW w:w="782" w:type="pct"/>
            <w:vMerge/>
            <w:tcBorders>
              <w:top w:val="nil"/>
              <w:left w:val="single" w:sz="4" w:space="0" w:color="auto"/>
              <w:bottom w:val="single" w:sz="4" w:space="0" w:color="auto"/>
              <w:right w:val="single" w:sz="4" w:space="0" w:color="auto"/>
            </w:tcBorders>
            <w:vAlign w:val="center"/>
          </w:tcPr>
          <w:p w14:paraId="6F799BD3" w14:textId="77777777" w:rsidR="005A6981" w:rsidRDefault="005A6981">
            <w:pPr>
              <w:widowControl/>
              <w:spacing w:line="240" w:lineRule="auto"/>
              <w:ind w:firstLineChars="0" w:firstLine="0"/>
              <w:jc w:val="left"/>
              <w:rPr>
                <w:rFonts w:ascii="Times New Roman"/>
                <w:color w:val="000000"/>
                <w:kern w:val="0"/>
                <w:sz w:val="18"/>
                <w:szCs w:val="18"/>
              </w:rPr>
            </w:pPr>
          </w:p>
        </w:tc>
        <w:tc>
          <w:tcPr>
            <w:tcW w:w="594" w:type="pct"/>
            <w:tcBorders>
              <w:top w:val="nil"/>
              <w:left w:val="nil"/>
              <w:bottom w:val="single" w:sz="4" w:space="0" w:color="auto"/>
              <w:right w:val="single" w:sz="4" w:space="0" w:color="auto"/>
            </w:tcBorders>
            <w:vAlign w:val="center"/>
          </w:tcPr>
          <w:p w14:paraId="275BE74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0.35</w:t>
            </w:r>
          </w:p>
        </w:tc>
        <w:tc>
          <w:tcPr>
            <w:tcW w:w="590" w:type="pct"/>
            <w:tcBorders>
              <w:top w:val="nil"/>
              <w:left w:val="nil"/>
              <w:bottom w:val="single" w:sz="4" w:space="0" w:color="auto"/>
              <w:right w:val="single" w:sz="4" w:space="0" w:color="auto"/>
            </w:tcBorders>
            <w:vAlign w:val="center"/>
          </w:tcPr>
          <w:p w14:paraId="0BC3C7B1"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3.03</w:t>
            </w:r>
          </w:p>
        </w:tc>
        <w:tc>
          <w:tcPr>
            <w:tcW w:w="590" w:type="pct"/>
            <w:tcBorders>
              <w:top w:val="nil"/>
              <w:left w:val="nil"/>
              <w:bottom w:val="single" w:sz="4" w:space="0" w:color="auto"/>
              <w:right w:val="single" w:sz="4" w:space="0" w:color="auto"/>
            </w:tcBorders>
            <w:vAlign w:val="center"/>
          </w:tcPr>
          <w:p w14:paraId="70D07650"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0.39</w:t>
            </w:r>
          </w:p>
        </w:tc>
        <w:tc>
          <w:tcPr>
            <w:tcW w:w="590" w:type="pct"/>
            <w:tcBorders>
              <w:top w:val="nil"/>
              <w:left w:val="nil"/>
              <w:bottom w:val="single" w:sz="4" w:space="0" w:color="auto"/>
              <w:right w:val="single" w:sz="4" w:space="0" w:color="auto"/>
            </w:tcBorders>
            <w:vAlign w:val="center"/>
          </w:tcPr>
          <w:p w14:paraId="0857D0EE"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2.89</w:t>
            </w:r>
          </w:p>
        </w:tc>
        <w:tc>
          <w:tcPr>
            <w:tcW w:w="590" w:type="pct"/>
            <w:tcBorders>
              <w:top w:val="nil"/>
              <w:left w:val="nil"/>
              <w:bottom w:val="single" w:sz="4" w:space="0" w:color="auto"/>
              <w:right w:val="single" w:sz="4" w:space="0" w:color="auto"/>
            </w:tcBorders>
            <w:vAlign w:val="center"/>
          </w:tcPr>
          <w:p w14:paraId="2BF6E34C"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0.26</w:t>
            </w:r>
          </w:p>
        </w:tc>
        <w:tc>
          <w:tcPr>
            <w:tcW w:w="418" w:type="pct"/>
            <w:tcBorders>
              <w:top w:val="nil"/>
              <w:left w:val="nil"/>
              <w:bottom w:val="single" w:sz="4" w:space="0" w:color="auto"/>
              <w:right w:val="single" w:sz="4" w:space="0" w:color="auto"/>
            </w:tcBorders>
            <w:vAlign w:val="center"/>
          </w:tcPr>
          <w:p w14:paraId="397AB439"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0.01</w:t>
            </w:r>
          </w:p>
        </w:tc>
        <w:tc>
          <w:tcPr>
            <w:tcW w:w="418" w:type="pct"/>
            <w:tcBorders>
              <w:top w:val="nil"/>
              <w:left w:val="nil"/>
              <w:bottom w:val="single" w:sz="4" w:space="0" w:color="auto"/>
              <w:right w:val="single" w:sz="4" w:space="0" w:color="auto"/>
            </w:tcBorders>
            <w:vAlign w:val="center"/>
          </w:tcPr>
          <w:p w14:paraId="3360D1D7"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0.006</w:t>
            </w:r>
          </w:p>
        </w:tc>
        <w:tc>
          <w:tcPr>
            <w:tcW w:w="424" w:type="pct"/>
            <w:tcBorders>
              <w:top w:val="nil"/>
              <w:left w:val="nil"/>
              <w:bottom w:val="single" w:sz="4" w:space="0" w:color="auto"/>
              <w:right w:val="single" w:sz="4" w:space="0" w:color="auto"/>
            </w:tcBorders>
            <w:vAlign w:val="center"/>
          </w:tcPr>
          <w:p w14:paraId="245EE47F"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r>
              <w:rPr>
                <w:rFonts w:ascii="Times New Roman"/>
                <w:color w:val="000000"/>
                <w:kern w:val="0"/>
                <w:sz w:val="18"/>
                <w:szCs w:val="18"/>
              </w:rPr>
              <w:t>0.0001</w:t>
            </w:r>
          </w:p>
        </w:tc>
      </w:tr>
      <w:tr w:rsidR="00000000" w14:paraId="49576450" w14:textId="77777777">
        <w:trPr>
          <w:trHeight w:val="1296"/>
          <w:jc w:val="center"/>
        </w:trPr>
        <w:tc>
          <w:tcPr>
            <w:tcW w:w="782" w:type="pct"/>
            <w:tcBorders>
              <w:top w:val="single" w:sz="4" w:space="0" w:color="auto"/>
              <w:left w:val="single" w:sz="4" w:space="0" w:color="auto"/>
              <w:bottom w:val="single" w:sz="4" w:space="0" w:color="auto"/>
              <w:right w:val="single" w:sz="4" w:space="0" w:color="auto"/>
            </w:tcBorders>
            <w:vAlign w:val="center"/>
          </w:tcPr>
          <w:p w14:paraId="68195F7A"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lastRenderedPageBreak/>
              <w:t>《危险废物鉴别标准浸出毒性鉴别》（</w:t>
            </w:r>
            <w:r>
              <w:rPr>
                <w:rFonts w:ascii="Times New Roman"/>
                <w:color w:val="000000"/>
                <w:kern w:val="0"/>
                <w:sz w:val="18"/>
                <w:szCs w:val="18"/>
              </w:rPr>
              <w:t>GB5085.3-2007</w:t>
            </w:r>
            <w:r>
              <w:rPr>
                <w:rFonts w:ascii="Times New Roman"/>
                <w:color w:val="000000"/>
                <w:kern w:val="0"/>
                <w:sz w:val="18"/>
                <w:szCs w:val="18"/>
              </w:rPr>
              <w:t>）危害成分浓度限值</w:t>
            </w:r>
          </w:p>
        </w:tc>
        <w:tc>
          <w:tcPr>
            <w:tcW w:w="594" w:type="pct"/>
            <w:tcBorders>
              <w:top w:val="single" w:sz="4" w:space="0" w:color="auto"/>
              <w:left w:val="nil"/>
              <w:bottom w:val="single" w:sz="4" w:space="0" w:color="auto"/>
              <w:right w:val="single" w:sz="4" w:space="0" w:color="auto"/>
            </w:tcBorders>
            <w:vAlign w:val="center"/>
          </w:tcPr>
          <w:p w14:paraId="3070AEC0"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100</w:t>
            </w:r>
          </w:p>
        </w:tc>
        <w:tc>
          <w:tcPr>
            <w:tcW w:w="590" w:type="pct"/>
            <w:tcBorders>
              <w:top w:val="single" w:sz="4" w:space="0" w:color="auto"/>
              <w:left w:val="nil"/>
              <w:bottom w:val="single" w:sz="4" w:space="0" w:color="auto"/>
              <w:right w:val="single" w:sz="4" w:space="0" w:color="auto"/>
            </w:tcBorders>
            <w:vAlign w:val="center"/>
          </w:tcPr>
          <w:p w14:paraId="6DECD70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5</w:t>
            </w:r>
          </w:p>
        </w:tc>
        <w:tc>
          <w:tcPr>
            <w:tcW w:w="590" w:type="pct"/>
            <w:tcBorders>
              <w:top w:val="single" w:sz="4" w:space="0" w:color="auto"/>
              <w:left w:val="nil"/>
              <w:bottom w:val="single" w:sz="4" w:space="0" w:color="auto"/>
              <w:right w:val="single" w:sz="4" w:space="0" w:color="auto"/>
            </w:tcBorders>
            <w:vAlign w:val="center"/>
          </w:tcPr>
          <w:p w14:paraId="32017112"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100</w:t>
            </w:r>
          </w:p>
        </w:tc>
        <w:tc>
          <w:tcPr>
            <w:tcW w:w="590" w:type="pct"/>
            <w:tcBorders>
              <w:top w:val="single" w:sz="4" w:space="0" w:color="auto"/>
              <w:left w:val="nil"/>
              <w:bottom w:val="single" w:sz="4" w:space="0" w:color="auto"/>
              <w:right w:val="single" w:sz="4" w:space="0" w:color="auto"/>
            </w:tcBorders>
            <w:vAlign w:val="center"/>
          </w:tcPr>
          <w:p w14:paraId="7C5B976D"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15</w:t>
            </w:r>
          </w:p>
        </w:tc>
        <w:tc>
          <w:tcPr>
            <w:tcW w:w="590" w:type="pct"/>
            <w:tcBorders>
              <w:top w:val="single" w:sz="4" w:space="0" w:color="auto"/>
              <w:left w:val="nil"/>
              <w:bottom w:val="single" w:sz="4" w:space="0" w:color="auto"/>
              <w:right w:val="single" w:sz="4" w:space="0" w:color="auto"/>
            </w:tcBorders>
            <w:vAlign w:val="center"/>
          </w:tcPr>
          <w:p w14:paraId="60CD3345"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5</w:t>
            </w:r>
          </w:p>
        </w:tc>
        <w:tc>
          <w:tcPr>
            <w:tcW w:w="418" w:type="pct"/>
            <w:tcBorders>
              <w:top w:val="single" w:sz="4" w:space="0" w:color="auto"/>
              <w:left w:val="nil"/>
              <w:bottom w:val="single" w:sz="4" w:space="0" w:color="auto"/>
              <w:right w:val="single" w:sz="4" w:space="0" w:color="auto"/>
            </w:tcBorders>
            <w:vAlign w:val="center"/>
          </w:tcPr>
          <w:p w14:paraId="3B34D5E1"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1</w:t>
            </w:r>
          </w:p>
        </w:tc>
        <w:tc>
          <w:tcPr>
            <w:tcW w:w="418" w:type="pct"/>
            <w:tcBorders>
              <w:top w:val="single" w:sz="4" w:space="0" w:color="auto"/>
              <w:left w:val="nil"/>
              <w:bottom w:val="single" w:sz="4" w:space="0" w:color="auto"/>
              <w:right w:val="single" w:sz="4" w:space="0" w:color="auto"/>
            </w:tcBorders>
            <w:vAlign w:val="center"/>
          </w:tcPr>
          <w:p w14:paraId="74FDDD38"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5</w:t>
            </w:r>
          </w:p>
        </w:tc>
        <w:tc>
          <w:tcPr>
            <w:tcW w:w="424" w:type="pct"/>
            <w:tcBorders>
              <w:top w:val="single" w:sz="4" w:space="0" w:color="auto"/>
              <w:left w:val="nil"/>
              <w:bottom w:val="single" w:sz="4" w:space="0" w:color="auto"/>
              <w:right w:val="single" w:sz="4" w:space="0" w:color="auto"/>
            </w:tcBorders>
            <w:vAlign w:val="center"/>
          </w:tcPr>
          <w:p w14:paraId="4A1CAE4C"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0.1</w:t>
            </w:r>
          </w:p>
        </w:tc>
      </w:tr>
      <w:tr w:rsidR="00000000" w14:paraId="46DB92C4" w14:textId="77777777">
        <w:trPr>
          <w:trHeight w:val="288"/>
          <w:jc w:val="center"/>
        </w:trPr>
        <w:tc>
          <w:tcPr>
            <w:tcW w:w="782" w:type="pct"/>
            <w:vMerge w:val="restart"/>
            <w:tcBorders>
              <w:top w:val="nil"/>
              <w:left w:val="single" w:sz="4" w:space="0" w:color="auto"/>
              <w:bottom w:val="single" w:sz="4" w:space="0" w:color="auto"/>
              <w:right w:val="single" w:sz="4" w:space="0" w:color="auto"/>
            </w:tcBorders>
            <w:vAlign w:val="center"/>
          </w:tcPr>
          <w:p w14:paraId="38B02E9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酸浸项目（</w:t>
            </w:r>
            <w:r>
              <w:rPr>
                <w:rFonts w:ascii="Times New Roman"/>
                <w:color w:val="000000"/>
                <w:kern w:val="0"/>
                <w:sz w:val="18"/>
                <w:szCs w:val="18"/>
              </w:rPr>
              <w:t>mg/L</w:t>
            </w:r>
            <w:r>
              <w:rPr>
                <w:rFonts w:ascii="Times New Roman"/>
                <w:color w:val="000000"/>
                <w:kern w:val="0"/>
                <w:sz w:val="18"/>
                <w:szCs w:val="18"/>
              </w:rPr>
              <w:t>）</w:t>
            </w:r>
          </w:p>
        </w:tc>
        <w:tc>
          <w:tcPr>
            <w:tcW w:w="594" w:type="pct"/>
            <w:tcBorders>
              <w:top w:val="nil"/>
              <w:left w:val="nil"/>
              <w:bottom w:val="single" w:sz="4" w:space="0" w:color="auto"/>
              <w:right w:val="single" w:sz="4" w:space="0" w:color="auto"/>
            </w:tcBorders>
            <w:vAlign w:val="center"/>
          </w:tcPr>
          <w:p w14:paraId="59F78B40"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Ba</w:t>
            </w:r>
          </w:p>
        </w:tc>
        <w:tc>
          <w:tcPr>
            <w:tcW w:w="590" w:type="pct"/>
            <w:tcBorders>
              <w:top w:val="nil"/>
              <w:left w:val="nil"/>
              <w:bottom w:val="single" w:sz="4" w:space="0" w:color="auto"/>
              <w:right w:val="single" w:sz="4" w:space="0" w:color="auto"/>
            </w:tcBorders>
            <w:vAlign w:val="center"/>
          </w:tcPr>
          <w:p w14:paraId="08A60BE4"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V</w:t>
            </w:r>
          </w:p>
        </w:tc>
        <w:tc>
          <w:tcPr>
            <w:tcW w:w="590" w:type="pct"/>
            <w:tcBorders>
              <w:top w:val="nil"/>
              <w:left w:val="nil"/>
              <w:bottom w:val="single" w:sz="4" w:space="0" w:color="auto"/>
              <w:right w:val="single" w:sz="4" w:space="0" w:color="auto"/>
            </w:tcBorders>
            <w:vAlign w:val="center"/>
          </w:tcPr>
          <w:p w14:paraId="6522E40C"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Sb</w:t>
            </w:r>
          </w:p>
        </w:tc>
        <w:tc>
          <w:tcPr>
            <w:tcW w:w="590" w:type="pct"/>
            <w:tcBorders>
              <w:top w:val="nil"/>
              <w:left w:val="nil"/>
              <w:bottom w:val="single" w:sz="4" w:space="0" w:color="auto"/>
              <w:right w:val="single" w:sz="4" w:space="0" w:color="auto"/>
            </w:tcBorders>
            <w:vAlign w:val="center"/>
          </w:tcPr>
          <w:p w14:paraId="06937F5F"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Co</w:t>
            </w:r>
          </w:p>
        </w:tc>
        <w:tc>
          <w:tcPr>
            <w:tcW w:w="590" w:type="pct"/>
            <w:tcBorders>
              <w:top w:val="nil"/>
              <w:left w:val="nil"/>
              <w:bottom w:val="single" w:sz="4" w:space="0" w:color="auto"/>
              <w:right w:val="single" w:sz="4" w:space="0" w:color="auto"/>
            </w:tcBorders>
            <w:vAlign w:val="center"/>
          </w:tcPr>
          <w:p w14:paraId="638A1F46"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Mo</w:t>
            </w:r>
          </w:p>
        </w:tc>
        <w:tc>
          <w:tcPr>
            <w:tcW w:w="418" w:type="pct"/>
            <w:tcBorders>
              <w:top w:val="nil"/>
              <w:left w:val="nil"/>
              <w:bottom w:val="single" w:sz="4" w:space="0" w:color="auto"/>
              <w:right w:val="single" w:sz="4" w:space="0" w:color="auto"/>
            </w:tcBorders>
            <w:vAlign w:val="center"/>
          </w:tcPr>
          <w:p w14:paraId="44DEB05F"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Sr</w:t>
            </w:r>
          </w:p>
        </w:tc>
        <w:tc>
          <w:tcPr>
            <w:tcW w:w="418" w:type="pct"/>
            <w:tcBorders>
              <w:top w:val="nil"/>
              <w:left w:val="nil"/>
              <w:bottom w:val="single" w:sz="4" w:space="0" w:color="auto"/>
              <w:right w:val="single" w:sz="4" w:space="0" w:color="auto"/>
            </w:tcBorders>
            <w:vAlign w:val="center"/>
          </w:tcPr>
          <w:p w14:paraId="2E211497"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Be</w:t>
            </w:r>
          </w:p>
        </w:tc>
        <w:tc>
          <w:tcPr>
            <w:tcW w:w="424" w:type="pct"/>
            <w:tcBorders>
              <w:top w:val="nil"/>
              <w:left w:val="nil"/>
              <w:bottom w:val="single" w:sz="4" w:space="0" w:color="auto"/>
              <w:right w:val="single" w:sz="4" w:space="0" w:color="auto"/>
            </w:tcBorders>
            <w:vAlign w:val="center"/>
          </w:tcPr>
          <w:p w14:paraId="461FA3CC"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Se</w:t>
            </w:r>
          </w:p>
        </w:tc>
      </w:tr>
      <w:tr w:rsidR="00000000" w14:paraId="18DC796D" w14:textId="77777777">
        <w:trPr>
          <w:trHeight w:val="288"/>
          <w:jc w:val="center"/>
        </w:trPr>
        <w:tc>
          <w:tcPr>
            <w:tcW w:w="782" w:type="pct"/>
            <w:vMerge/>
            <w:tcBorders>
              <w:top w:val="nil"/>
              <w:left w:val="single" w:sz="4" w:space="0" w:color="auto"/>
              <w:bottom w:val="single" w:sz="4" w:space="0" w:color="auto"/>
              <w:right w:val="single" w:sz="4" w:space="0" w:color="auto"/>
            </w:tcBorders>
            <w:vAlign w:val="center"/>
          </w:tcPr>
          <w:p w14:paraId="709A31E2" w14:textId="77777777" w:rsidR="005A6981" w:rsidRDefault="005A6981">
            <w:pPr>
              <w:widowControl/>
              <w:spacing w:line="240" w:lineRule="auto"/>
              <w:ind w:firstLineChars="0" w:firstLine="0"/>
              <w:jc w:val="left"/>
              <w:rPr>
                <w:rFonts w:ascii="Times New Roman"/>
                <w:color w:val="000000"/>
                <w:kern w:val="0"/>
                <w:sz w:val="18"/>
                <w:szCs w:val="18"/>
              </w:rPr>
            </w:pPr>
          </w:p>
        </w:tc>
        <w:tc>
          <w:tcPr>
            <w:tcW w:w="594" w:type="pct"/>
            <w:tcBorders>
              <w:top w:val="nil"/>
              <w:left w:val="nil"/>
              <w:bottom w:val="single" w:sz="4" w:space="0" w:color="auto"/>
              <w:right w:val="single" w:sz="4" w:space="0" w:color="auto"/>
            </w:tcBorders>
            <w:vAlign w:val="center"/>
          </w:tcPr>
          <w:p w14:paraId="66788C48"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0.046</w:t>
            </w:r>
          </w:p>
        </w:tc>
        <w:tc>
          <w:tcPr>
            <w:tcW w:w="590" w:type="pct"/>
            <w:tcBorders>
              <w:top w:val="nil"/>
              <w:left w:val="nil"/>
              <w:bottom w:val="single" w:sz="4" w:space="0" w:color="auto"/>
              <w:right w:val="single" w:sz="4" w:space="0" w:color="auto"/>
            </w:tcBorders>
            <w:vAlign w:val="center"/>
          </w:tcPr>
          <w:p w14:paraId="39AA96A0"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0.046</w:t>
            </w:r>
          </w:p>
        </w:tc>
        <w:tc>
          <w:tcPr>
            <w:tcW w:w="590" w:type="pct"/>
            <w:tcBorders>
              <w:top w:val="nil"/>
              <w:left w:val="nil"/>
              <w:bottom w:val="single" w:sz="4" w:space="0" w:color="auto"/>
              <w:right w:val="single" w:sz="4" w:space="0" w:color="auto"/>
            </w:tcBorders>
            <w:vAlign w:val="center"/>
          </w:tcPr>
          <w:p w14:paraId="60614440"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0.007</w:t>
            </w:r>
          </w:p>
        </w:tc>
        <w:tc>
          <w:tcPr>
            <w:tcW w:w="590" w:type="pct"/>
            <w:tcBorders>
              <w:top w:val="nil"/>
              <w:left w:val="nil"/>
              <w:bottom w:val="single" w:sz="4" w:space="0" w:color="auto"/>
              <w:right w:val="single" w:sz="4" w:space="0" w:color="auto"/>
            </w:tcBorders>
            <w:vAlign w:val="center"/>
          </w:tcPr>
          <w:p w14:paraId="0E843A1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0.06</w:t>
            </w:r>
          </w:p>
        </w:tc>
        <w:tc>
          <w:tcPr>
            <w:tcW w:w="590" w:type="pct"/>
            <w:tcBorders>
              <w:top w:val="nil"/>
              <w:left w:val="nil"/>
              <w:bottom w:val="single" w:sz="4" w:space="0" w:color="auto"/>
              <w:right w:val="single" w:sz="4" w:space="0" w:color="auto"/>
            </w:tcBorders>
            <w:vAlign w:val="center"/>
          </w:tcPr>
          <w:p w14:paraId="01B490D2"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0.004</w:t>
            </w:r>
          </w:p>
        </w:tc>
        <w:tc>
          <w:tcPr>
            <w:tcW w:w="418" w:type="pct"/>
            <w:tcBorders>
              <w:top w:val="nil"/>
              <w:left w:val="nil"/>
              <w:bottom w:val="single" w:sz="4" w:space="0" w:color="auto"/>
              <w:right w:val="single" w:sz="4" w:space="0" w:color="auto"/>
            </w:tcBorders>
            <w:vAlign w:val="center"/>
          </w:tcPr>
          <w:p w14:paraId="07247852"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0.05</w:t>
            </w:r>
          </w:p>
        </w:tc>
        <w:tc>
          <w:tcPr>
            <w:tcW w:w="418" w:type="pct"/>
            <w:tcBorders>
              <w:top w:val="nil"/>
              <w:left w:val="nil"/>
              <w:bottom w:val="single" w:sz="4" w:space="0" w:color="auto"/>
              <w:right w:val="single" w:sz="4" w:space="0" w:color="auto"/>
            </w:tcBorders>
            <w:vAlign w:val="center"/>
          </w:tcPr>
          <w:p w14:paraId="1D28A5D4"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0.008</w:t>
            </w:r>
          </w:p>
        </w:tc>
        <w:tc>
          <w:tcPr>
            <w:tcW w:w="424" w:type="pct"/>
            <w:tcBorders>
              <w:top w:val="nil"/>
              <w:left w:val="nil"/>
              <w:bottom w:val="single" w:sz="4" w:space="0" w:color="auto"/>
              <w:right w:val="single" w:sz="4" w:space="0" w:color="auto"/>
            </w:tcBorders>
            <w:vAlign w:val="center"/>
          </w:tcPr>
          <w:p w14:paraId="3B6E7DCA"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r>
              <w:rPr>
                <w:rFonts w:ascii="Times New Roman"/>
                <w:color w:val="000000"/>
                <w:kern w:val="0"/>
                <w:sz w:val="18"/>
                <w:szCs w:val="18"/>
              </w:rPr>
              <w:t>0.002</w:t>
            </w:r>
          </w:p>
        </w:tc>
      </w:tr>
      <w:tr w:rsidR="00000000" w14:paraId="75323443" w14:textId="77777777">
        <w:trPr>
          <w:trHeight w:val="1296"/>
          <w:jc w:val="center"/>
        </w:trPr>
        <w:tc>
          <w:tcPr>
            <w:tcW w:w="782" w:type="pct"/>
            <w:tcBorders>
              <w:top w:val="single" w:sz="4" w:space="0" w:color="auto"/>
              <w:left w:val="single" w:sz="4" w:space="0" w:color="auto"/>
              <w:bottom w:val="single" w:sz="4" w:space="0" w:color="auto"/>
              <w:right w:val="single" w:sz="4" w:space="0" w:color="auto"/>
            </w:tcBorders>
            <w:vAlign w:val="center"/>
          </w:tcPr>
          <w:p w14:paraId="5D2B0DE2"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《危险废物鉴别标准浸出毒性鉴别》（</w:t>
            </w:r>
            <w:r>
              <w:rPr>
                <w:rFonts w:ascii="Times New Roman"/>
                <w:color w:val="000000"/>
                <w:kern w:val="0"/>
                <w:sz w:val="18"/>
                <w:szCs w:val="18"/>
              </w:rPr>
              <w:t>GB5085.3-2007</w:t>
            </w:r>
            <w:r>
              <w:rPr>
                <w:rFonts w:ascii="Times New Roman"/>
                <w:color w:val="000000"/>
                <w:kern w:val="0"/>
                <w:sz w:val="18"/>
                <w:szCs w:val="18"/>
              </w:rPr>
              <w:t>）危害成分浓度限值</w:t>
            </w:r>
          </w:p>
        </w:tc>
        <w:tc>
          <w:tcPr>
            <w:tcW w:w="594" w:type="pct"/>
            <w:tcBorders>
              <w:top w:val="single" w:sz="4" w:space="0" w:color="auto"/>
              <w:left w:val="nil"/>
              <w:bottom w:val="single" w:sz="4" w:space="0" w:color="auto"/>
              <w:right w:val="single" w:sz="4" w:space="0" w:color="auto"/>
            </w:tcBorders>
            <w:vAlign w:val="center"/>
          </w:tcPr>
          <w:p w14:paraId="57C07549"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100</w:t>
            </w:r>
          </w:p>
        </w:tc>
        <w:tc>
          <w:tcPr>
            <w:tcW w:w="590" w:type="pct"/>
            <w:tcBorders>
              <w:top w:val="single" w:sz="4" w:space="0" w:color="auto"/>
              <w:left w:val="nil"/>
              <w:bottom w:val="single" w:sz="4" w:space="0" w:color="auto"/>
              <w:right w:val="single" w:sz="4" w:space="0" w:color="auto"/>
            </w:tcBorders>
            <w:vAlign w:val="center"/>
          </w:tcPr>
          <w:p w14:paraId="0D6057BA"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p>
        </w:tc>
        <w:tc>
          <w:tcPr>
            <w:tcW w:w="590" w:type="pct"/>
            <w:tcBorders>
              <w:top w:val="single" w:sz="4" w:space="0" w:color="auto"/>
              <w:left w:val="nil"/>
              <w:bottom w:val="single" w:sz="4" w:space="0" w:color="auto"/>
              <w:right w:val="single" w:sz="4" w:space="0" w:color="auto"/>
            </w:tcBorders>
            <w:vAlign w:val="center"/>
          </w:tcPr>
          <w:p w14:paraId="441224C1"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p>
        </w:tc>
        <w:tc>
          <w:tcPr>
            <w:tcW w:w="590" w:type="pct"/>
            <w:tcBorders>
              <w:top w:val="single" w:sz="4" w:space="0" w:color="auto"/>
              <w:left w:val="nil"/>
              <w:bottom w:val="single" w:sz="4" w:space="0" w:color="auto"/>
              <w:right w:val="single" w:sz="4" w:space="0" w:color="auto"/>
            </w:tcBorders>
            <w:vAlign w:val="center"/>
          </w:tcPr>
          <w:p w14:paraId="0718E412"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p>
        </w:tc>
        <w:tc>
          <w:tcPr>
            <w:tcW w:w="590" w:type="pct"/>
            <w:tcBorders>
              <w:top w:val="single" w:sz="4" w:space="0" w:color="auto"/>
              <w:left w:val="nil"/>
              <w:bottom w:val="single" w:sz="4" w:space="0" w:color="auto"/>
              <w:right w:val="single" w:sz="4" w:space="0" w:color="auto"/>
            </w:tcBorders>
            <w:vAlign w:val="center"/>
          </w:tcPr>
          <w:p w14:paraId="60F245DA"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p>
        </w:tc>
        <w:tc>
          <w:tcPr>
            <w:tcW w:w="418" w:type="pct"/>
            <w:tcBorders>
              <w:top w:val="single" w:sz="4" w:space="0" w:color="auto"/>
              <w:left w:val="nil"/>
              <w:bottom w:val="single" w:sz="4" w:space="0" w:color="auto"/>
              <w:right w:val="single" w:sz="4" w:space="0" w:color="auto"/>
            </w:tcBorders>
            <w:vAlign w:val="center"/>
          </w:tcPr>
          <w:p w14:paraId="496EA8B1"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p>
        </w:tc>
        <w:tc>
          <w:tcPr>
            <w:tcW w:w="418" w:type="pct"/>
            <w:tcBorders>
              <w:top w:val="single" w:sz="4" w:space="0" w:color="auto"/>
              <w:left w:val="nil"/>
              <w:bottom w:val="single" w:sz="4" w:space="0" w:color="auto"/>
              <w:right w:val="single" w:sz="4" w:space="0" w:color="auto"/>
            </w:tcBorders>
            <w:vAlign w:val="center"/>
          </w:tcPr>
          <w:p w14:paraId="354A68BD"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0.02</w:t>
            </w:r>
          </w:p>
        </w:tc>
        <w:tc>
          <w:tcPr>
            <w:tcW w:w="424" w:type="pct"/>
            <w:tcBorders>
              <w:top w:val="single" w:sz="4" w:space="0" w:color="auto"/>
              <w:left w:val="nil"/>
              <w:bottom w:val="single" w:sz="4" w:space="0" w:color="auto"/>
              <w:right w:val="single" w:sz="4" w:space="0" w:color="auto"/>
            </w:tcBorders>
            <w:vAlign w:val="center"/>
          </w:tcPr>
          <w:p w14:paraId="02A0FDB8"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1</w:t>
            </w:r>
          </w:p>
        </w:tc>
      </w:tr>
      <w:tr w:rsidR="00000000" w14:paraId="32D4F59B" w14:textId="77777777">
        <w:trPr>
          <w:trHeight w:val="288"/>
          <w:jc w:val="center"/>
        </w:trPr>
        <w:tc>
          <w:tcPr>
            <w:tcW w:w="782" w:type="pct"/>
            <w:vMerge w:val="restart"/>
            <w:tcBorders>
              <w:top w:val="nil"/>
              <w:left w:val="single" w:sz="4" w:space="0" w:color="auto"/>
              <w:bottom w:val="single" w:sz="4" w:space="0" w:color="auto"/>
              <w:right w:val="single" w:sz="4" w:space="0" w:color="auto"/>
            </w:tcBorders>
            <w:vAlign w:val="center"/>
          </w:tcPr>
          <w:p w14:paraId="220BE5EE"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酸浸项目（</w:t>
            </w:r>
            <w:r>
              <w:rPr>
                <w:rFonts w:ascii="Times New Roman"/>
                <w:color w:val="000000"/>
                <w:kern w:val="0"/>
                <w:sz w:val="18"/>
                <w:szCs w:val="18"/>
              </w:rPr>
              <w:t>mg/L</w:t>
            </w:r>
            <w:r>
              <w:rPr>
                <w:rFonts w:ascii="Times New Roman"/>
                <w:color w:val="000000"/>
                <w:kern w:val="0"/>
                <w:sz w:val="18"/>
                <w:szCs w:val="18"/>
              </w:rPr>
              <w:t>）</w:t>
            </w:r>
          </w:p>
        </w:tc>
        <w:tc>
          <w:tcPr>
            <w:tcW w:w="594" w:type="pct"/>
            <w:tcBorders>
              <w:top w:val="nil"/>
              <w:left w:val="nil"/>
              <w:bottom w:val="single" w:sz="4" w:space="0" w:color="auto"/>
              <w:right w:val="single" w:sz="4" w:space="0" w:color="auto"/>
            </w:tcBorders>
            <w:vAlign w:val="center"/>
          </w:tcPr>
          <w:p w14:paraId="3D80A21E"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Ag</w:t>
            </w:r>
          </w:p>
        </w:tc>
        <w:tc>
          <w:tcPr>
            <w:tcW w:w="590" w:type="pct"/>
            <w:tcBorders>
              <w:top w:val="nil"/>
              <w:left w:val="nil"/>
              <w:bottom w:val="single" w:sz="4" w:space="0" w:color="auto"/>
              <w:right w:val="single" w:sz="4" w:space="0" w:color="auto"/>
            </w:tcBorders>
            <w:vAlign w:val="center"/>
          </w:tcPr>
          <w:p w14:paraId="0AD83DC1"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Bi</w:t>
            </w:r>
          </w:p>
        </w:tc>
        <w:tc>
          <w:tcPr>
            <w:tcW w:w="590" w:type="pct"/>
            <w:tcBorders>
              <w:top w:val="nil"/>
              <w:left w:val="nil"/>
              <w:bottom w:val="single" w:sz="4" w:space="0" w:color="auto"/>
              <w:right w:val="single" w:sz="4" w:space="0" w:color="auto"/>
            </w:tcBorders>
            <w:vAlign w:val="center"/>
          </w:tcPr>
          <w:p w14:paraId="24C5DB5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Cr</w:t>
            </w:r>
            <w:r>
              <w:rPr>
                <w:rFonts w:ascii="Times New Roman"/>
                <w:color w:val="000000"/>
                <w:kern w:val="0"/>
                <w:sz w:val="18"/>
                <w:szCs w:val="18"/>
                <w:vertAlign w:val="superscript"/>
              </w:rPr>
              <w:t>6+</w:t>
            </w:r>
          </w:p>
        </w:tc>
        <w:tc>
          <w:tcPr>
            <w:tcW w:w="590" w:type="pct"/>
            <w:tcBorders>
              <w:top w:val="nil"/>
              <w:left w:val="nil"/>
              <w:bottom w:val="single" w:sz="4" w:space="0" w:color="auto"/>
              <w:right w:val="single" w:sz="4" w:space="0" w:color="auto"/>
            </w:tcBorders>
            <w:vAlign w:val="center"/>
          </w:tcPr>
          <w:p w14:paraId="557BBA32"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Mn</w:t>
            </w:r>
          </w:p>
        </w:tc>
        <w:tc>
          <w:tcPr>
            <w:tcW w:w="590" w:type="pct"/>
            <w:tcBorders>
              <w:top w:val="nil"/>
              <w:left w:val="nil"/>
              <w:bottom w:val="single" w:sz="4" w:space="0" w:color="auto"/>
              <w:right w:val="single" w:sz="4" w:space="0" w:color="auto"/>
            </w:tcBorders>
            <w:vAlign w:val="center"/>
          </w:tcPr>
          <w:p w14:paraId="06A2EF1A"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w:t>
            </w:r>
          </w:p>
        </w:tc>
        <w:tc>
          <w:tcPr>
            <w:tcW w:w="418" w:type="pct"/>
            <w:tcBorders>
              <w:top w:val="nil"/>
              <w:left w:val="nil"/>
              <w:bottom w:val="single" w:sz="4" w:space="0" w:color="auto"/>
              <w:right w:val="single" w:sz="4" w:space="0" w:color="auto"/>
            </w:tcBorders>
            <w:vAlign w:val="center"/>
          </w:tcPr>
          <w:p w14:paraId="33BB713E"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Sn</w:t>
            </w:r>
          </w:p>
        </w:tc>
        <w:tc>
          <w:tcPr>
            <w:tcW w:w="418" w:type="pct"/>
            <w:tcBorders>
              <w:top w:val="nil"/>
              <w:left w:val="nil"/>
              <w:bottom w:val="single" w:sz="4" w:space="0" w:color="auto"/>
              <w:right w:val="single" w:sz="4" w:space="0" w:color="auto"/>
            </w:tcBorders>
            <w:vAlign w:val="center"/>
          </w:tcPr>
          <w:p w14:paraId="38F4253A"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424" w:type="pct"/>
            <w:tcBorders>
              <w:top w:val="nil"/>
              <w:left w:val="nil"/>
              <w:bottom w:val="single" w:sz="4" w:space="0" w:color="auto"/>
              <w:right w:val="single" w:sz="4" w:space="0" w:color="auto"/>
            </w:tcBorders>
            <w:vAlign w:val="center"/>
          </w:tcPr>
          <w:p w14:paraId="0944E369"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r>
      <w:tr w:rsidR="00000000" w14:paraId="78E88687" w14:textId="77777777">
        <w:trPr>
          <w:trHeight w:val="288"/>
          <w:jc w:val="center"/>
        </w:trPr>
        <w:tc>
          <w:tcPr>
            <w:tcW w:w="782" w:type="pct"/>
            <w:vMerge/>
            <w:tcBorders>
              <w:top w:val="nil"/>
              <w:left w:val="single" w:sz="4" w:space="0" w:color="auto"/>
              <w:bottom w:val="single" w:sz="4" w:space="0" w:color="auto"/>
              <w:right w:val="single" w:sz="4" w:space="0" w:color="auto"/>
            </w:tcBorders>
            <w:vAlign w:val="center"/>
          </w:tcPr>
          <w:p w14:paraId="2EDF1992" w14:textId="77777777" w:rsidR="005A6981" w:rsidRDefault="005A6981">
            <w:pPr>
              <w:widowControl/>
              <w:spacing w:line="240" w:lineRule="auto"/>
              <w:ind w:firstLineChars="0" w:firstLine="0"/>
              <w:jc w:val="left"/>
              <w:rPr>
                <w:rFonts w:ascii="Times New Roman"/>
                <w:color w:val="000000"/>
                <w:kern w:val="0"/>
                <w:sz w:val="18"/>
                <w:szCs w:val="18"/>
              </w:rPr>
            </w:pPr>
          </w:p>
        </w:tc>
        <w:tc>
          <w:tcPr>
            <w:tcW w:w="594" w:type="pct"/>
            <w:tcBorders>
              <w:top w:val="nil"/>
              <w:left w:val="nil"/>
              <w:bottom w:val="single" w:sz="4" w:space="0" w:color="auto"/>
              <w:right w:val="single" w:sz="4" w:space="0" w:color="auto"/>
            </w:tcBorders>
            <w:vAlign w:val="center"/>
          </w:tcPr>
          <w:p w14:paraId="3FE4BCD9"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r>
              <w:rPr>
                <w:rFonts w:ascii="Times New Roman"/>
                <w:color w:val="000000"/>
                <w:kern w:val="0"/>
                <w:sz w:val="18"/>
                <w:szCs w:val="18"/>
              </w:rPr>
              <w:t>0.001</w:t>
            </w:r>
          </w:p>
        </w:tc>
        <w:tc>
          <w:tcPr>
            <w:tcW w:w="590" w:type="pct"/>
            <w:tcBorders>
              <w:top w:val="nil"/>
              <w:left w:val="nil"/>
              <w:bottom w:val="single" w:sz="4" w:space="0" w:color="auto"/>
              <w:right w:val="single" w:sz="4" w:space="0" w:color="auto"/>
            </w:tcBorders>
            <w:vAlign w:val="center"/>
          </w:tcPr>
          <w:p w14:paraId="452D9D42"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r>
              <w:rPr>
                <w:rFonts w:ascii="Times New Roman"/>
                <w:color w:val="000000"/>
                <w:kern w:val="0"/>
                <w:sz w:val="18"/>
                <w:szCs w:val="18"/>
              </w:rPr>
              <w:t>0.001</w:t>
            </w:r>
          </w:p>
        </w:tc>
        <w:tc>
          <w:tcPr>
            <w:tcW w:w="590" w:type="pct"/>
            <w:tcBorders>
              <w:top w:val="nil"/>
              <w:left w:val="nil"/>
              <w:bottom w:val="single" w:sz="4" w:space="0" w:color="auto"/>
              <w:right w:val="single" w:sz="4" w:space="0" w:color="auto"/>
            </w:tcBorders>
            <w:vAlign w:val="center"/>
          </w:tcPr>
          <w:p w14:paraId="01F6D14F"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r>
              <w:rPr>
                <w:rFonts w:ascii="Times New Roman"/>
                <w:color w:val="000000"/>
                <w:kern w:val="0"/>
                <w:sz w:val="18"/>
                <w:szCs w:val="18"/>
              </w:rPr>
              <w:t>0.001</w:t>
            </w:r>
          </w:p>
        </w:tc>
        <w:tc>
          <w:tcPr>
            <w:tcW w:w="590" w:type="pct"/>
            <w:tcBorders>
              <w:top w:val="nil"/>
              <w:left w:val="nil"/>
              <w:bottom w:val="single" w:sz="4" w:space="0" w:color="auto"/>
              <w:right w:val="single" w:sz="4" w:space="0" w:color="auto"/>
            </w:tcBorders>
            <w:vAlign w:val="center"/>
          </w:tcPr>
          <w:p w14:paraId="74C87F7D"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15.3</w:t>
            </w:r>
          </w:p>
        </w:tc>
        <w:tc>
          <w:tcPr>
            <w:tcW w:w="590" w:type="pct"/>
            <w:tcBorders>
              <w:top w:val="nil"/>
              <w:left w:val="nil"/>
              <w:bottom w:val="single" w:sz="4" w:space="0" w:color="auto"/>
              <w:right w:val="single" w:sz="4" w:space="0" w:color="auto"/>
            </w:tcBorders>
            <w:vAlign w:val="center"/>
          </w:tcPr>
          <w:p w14:paraId="4ACFDCAB"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r>
              <w:rPr>
                <w:rFonts w:ascii="Times New Roman"/>
                <w:color w:val="000000"/>
                <w:kern w:val="0"/>
                <w:sz w:val="18"/>
                <w:szCs w:val="18"/>
              </w:rPr>
              <w:t>0.001</w:t>
            </w:r>
          </w:p>
        </w:tc>
        <w:tc>
          <w:tcPr>
            <w:tcW w:w="418" w:type="pct"/>
            <w:tcBorders>
              <w:top w:val="nil"/>
              <w:left w:val="nil"/>
              <w:bottom w:val="single" w:sz="4" w:space="0" w:color="auto"/>
              <w:right w:val="single" w:sz="4" w:space="0" w:color="auto"/>
            </w:tcBorders>
            <w:vAlign w:val="center"/>
          </w:tcPr>
          <w:p w14:paraId="2351591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0.002</w:t>
            </w:r>
          </w:p>
        </w:tc>
        <w:tc>
          <w:tcPr>
            <w:tcW w:w="418" w:type="pct"/>
            <w:tcBorders>
              <w:top w:val="nil"/>
              <w:left w:val="nil"/>
              <w:bottom w:val="single" w:sz="4" w:space="0" w:color="auto"/>
              <w:right w:val="single" w:sz="4" w:space="0" w:color="auto"/>
            </w:tcBorders>
            <w:vAlign w:val="center"/>
          </w:tcPr>
          <w:p w14:paraId="02D2F64A"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424" w:type="pct"/>
            <w:tcBorders>
              <w:top w:val="nil"/>
              <w:left w:val="nil"/>
              <w:bottom w:val="single" w:sz="4" w:space="0" w:color="auto"/>
              <w:right w:val="single" w:sz="4" w:space="0" w:color="auto"/>
            </w:tcBorders>
            <w:vAlign w:val="center"/>
          </w:tcPr>
          <w:p w14:paraId="723F13D3"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r>
      <w:tr w:rsidR="00000000" w14:paraId="45DF9C40" w14:textId="77777777">
        <w:trPr>
          <w:trHeight w:val="1296"/>
          <w:jc w:val="center"/>
        </w:trPr>
        <w:tc>
          <w:tcPr>
            <w:tcW w:w="782" w:type="pct"/>
            <w:tcBorders>
              <w:top w:val="nil"/>
              <w:left w:val="single" w:sz="4" w:space="0" w:color="auto"/>
              <w:bottom w:val="single" w:sz="4" w:space="0" w:color="auto"/>
              <w:right w:val="single" w:sz="4" w:space="0" w:color="auto"/>
            </w:tcBorders>
            <w:vAlign w:val="center"/>
          </w:tcPr>
          <w:p w14:paraId="0B7DEA26"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《危险废物鉴别标准浸出毒性鉴别》（</w:t>
            </w:r>
            <w:r>
              <w:rPr>
                <w:rFonts w:ascii="Times New Roman"/>
                <w:color w:val="000000"/>
                <w:kern w:val="0"/>
                <w:sz w:val="18"/>
                <w:szCs w:val="18"/>
              </w:rPr>
              <w:t>GB5085.3-2007</w:t>
            </w:r>
            <w:r>
              <w:rPr>
                <w:rFonts w:ascii="Times New Roman"/>
                <w:color w:val="000000"/>
                <w:kern w:val="0"/>
                <w:sz w:val="18"/>
                <w:szCs w:val="18"/>
              </w:rPr>
              <w:t>）危害成分浓度限值</w:t>
            </w:r>
          </w:p>
        </w:tc>
        <w:tc>
          <w:tcPr>
            <w:tcW w:w="594" w:type="pct"/>
            <w:tcBorders>
              <w:top w:val="nil"/>
              <w:left w:val="nil"/>
              <w:bottom w:val="single" w:sz="4" w:space="0" w:color="auto"/>
              <w:right w:val="single" w:sz="4" w:space="0" w:color="auto"/>
            </w:tcBorders>
            <w:vAlign w:val="center"/>
          </w:tcPr>
          <w:p w14:paraId="788C6614"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5</w:t>
            </w:r>
          </w:p>
        </w:tc>
        <w:tc>
          <w:tcPr>
            <w:tcW w:w="590" w:type="pct"/>
            <w:tcBorders>
              <w:top w:val="nil"/>
              <w:left w:val="nil"/>
              <w:bottom w:val="single" w:sz="4" w:space="0" w:color="auto"/>
              <w:right w:val="single" w:sz="4" w:space="0" w:color="auto"/>
            </w:tcBorders>
            <w:vAlign w:val="center"/>
          </w:tcPr>
          <w:p w14:paraId="3D3508E6"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p>
        </w:tc>
        <w:tc>
          <w:tcPr>
            <w:tcW w:w="590" w:type="pct"/>
            <w:tcBorders>
              <w:top w:val="nil"/>
              <w:left w:val="nil"/>
              <w:bottom w:val="single" w:sz="4" w:space="0" w:color="auto"/>
              <w:right w:val="single" w:sz="4" w:space="0" w:color="auto"/>
            </w:tcBorders>
            <w:vAlign w:val="center"/>
          </w:tcPr>
          <w:p w14:paraId="36A32E4E"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5</w:t>
            </w:r>
          </w:p>
        </w:tc>
        <w:tc>
          <w:tcPr>
            <w:tcW w:w="590" w:type="pct"/>
            <w:tcBorders>
              <w:top w:val="nil"/>
              <w:left w:val="nil"/>
              <w:bottom w:val="single" w:sz="4" w:space="0" w:color="auto"/>
              <w:right w:val="single" w:sz="4" w:space="0" w:color="auto"/>
            </w:tcBorders>
            <w:vAlign w:val="center"/>
          </w:tcPr>
          <w:p w14:paraId="2D343C81"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p>
        </w:tc>
        <w:tc>
          <w:tcPr>
            <w:tcW w:w="590" w:type="pct"/>
            <w:tcBorders>
              <w:top w:val="nil"/>
              <w:left w:val="nil"/>
              <w:bottom w:val="single" w:sz="4" w:space="0" w:color="auto"/>
              <w:right w:val="single" w:sz="4" w:space="0" w:color="auto"/>
            </w:tcBorders>
            <w:vAlign w:val="center"/>
          </w:tcPr>
          <w:p w14:paraId="4801F65B"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p>
        </w:tc>
        <w:tc>
          <w:tcPr>
            <w:tcW w:w="418" w:type="pct"/>
            <w:tcBorders>
              <w:top w:val="nil"/>
              <w:left w:val="nil"/>
              <w:bottom w:val="single" w:sz="4" w:space="0" w:color="auto"/>
              <w:right w:val="single" w:sz="4" w:space="0" w:color="auto"/>
            </w:tcBorders>
            <w:vAlign w:val="center"/>
          </w:tcPr>
          <w:p w14:paraId="0E54E491"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w:t>
            </w:r>
          </w:p>
        </w:tc>
        <w:tc>
          <w:tcPr>
            <w:tcW w:w="418" w:type="pct"/>
            <w:tcBorders>
              <w:top w:val="nil"/>
              <w:left w:val="nil"/>
              <w:bottom w:val="single" w:sz="4" w:space="0" w:color="auto"/>
              <w:right w:val="single" w:sz="4" w:space="0" w:color="auto"/>
            </w:tcBorders>
            <w:vAlign w:val="center"/>
          </w:tcPr>
          <w:p w14:paraId="69D14A8B"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c>
          <w:tcPr>
            <w:tcW w:w="424" w:type="pct"/>
            <w:tcBorders>
              <w:top w:val="nil"/>
              <w:left w:val="nil"/>
              <w:bottom w:val="single" w:sz="4" w:space="0" w:color="auto"/>
              <w:right w:val="single" w:sz="4" w:space="0" w:color="auto"/>
            </w:tcBorders>
            <w:vAlign w:val="center"/>
          </w:tcPr>
          <w:p w14:paraId="1D25955C"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 xml:space="preserve">　</w:t>
            </w:r>
          </w:p>
        </w:tc>
      </w:tr>
    </w:tbl>
    <w:p w14:paraId="2E7A1513" w14:textId="77777777" w:rsidR="005A6981" w:rsidRDefault="005A6981">
      <w:pPr>
        <w:spacing w:line="160" w:lineRule="exact"/>
        <w:rPr>
          <w:rFonts w:ascii="Times New Roman"/>
          <w:sz w:val="10"/>
          <w:szCs w:val="10"/>
        </w:rPr>
      </w:pPr>
    </w:p>
    <w:p w14:paraId="1C873ADE" w14:textId="77777777" w:rsidR="005A6981" w:rsidRDefault="005A6981">
      <w:pPr>
        <w:pStyle w:val="2"/>
        <w:spacing w:line="160" w:lineRule="exact"/>
        <w:ind w:firstLine="562"/>
        <w:jc w:val="left"/>
        <w:rPr>
          <w:rFonts w:ascii="Times New Roman"/>
        </w:rPr>
      </w:pPr>
      <w:bookmarkStart w:id="136" w:name="_Toc184544320"/>
      <w:r>
        <w:rPr>
          <w:rFonts w:ascii="Times New Roman"/>
        </w:rPr>
        <w:t>6</w:t>
      </w:r>
      <w:r>
        <w:rPr>
          <w:rFonts w:ascii="Times New Roman"/>
        </w:rPr>
        <w:t>.5</w:t>
      </w:r>
      <w:r>
        <w:rPr>
          <w:rFonts w:ascii="Times New Roman"/>
        </w:rPr>
        <w:t>矿石加工选冶技术性能评价</w:t>
      </w:r>
      <w:bookmarkEnd w:id="136"/>
    </w:p>
    <w:p w14:paraId="0AEA1CA3" w14:textId="77777777" w:rsidR="005A6981" w:rsidRDefault="005A6981">
      <w:pPr>
        <w:ind w:firstLine="560"/>
        <w:rPr>
          <w:rFonts w:ascii="Times New Roman"/>
          <w:szCs w:val="28"/>
        </w:rPr>
      </w:pPr>
      <w:r>
        <w:rPr>
          <w:rFonts w:ascii="Times New Roman"/>
          <w:szCs w:val="28"/>
        </w:rPr>
        <w:t>1</w:t>
      </w:r>
      <w:r>
        <w:rPr>
          <w:rFonts w:ascii="Times New Roman"/>
          <w:szCs w:val="28"/>
        </w:rPr>
        <w:t>、矿物组成研究表明，矿石中矿物组成简单，矿石矿物为</w:t>
      </w:r>
      <w:r>
        <w:rPr>
          <w:rFonts w:ascii="Times New Roman" w:hint="eastAsia"/>
          <w:szCs w:val="28"/>
        </w:rPr>
        <w:t>xx</w:t>
      </w:r>
      <w:r>
        <w:rPr>
          <w:rFonts w:ascii="Times New Roman"/>
          <w:szCs w:val="28"/>
        </w:rPr>
        <w:t>，</w:t>
      </w:r>
      <w:r>
        <w:rPr>
          <w:rFonts w:ascii="Times New Roman"/>
          <w:szCs w:val="28"/>
        </w:rPr>
        <w:t xml:space="preserve"> </w:t>
      </w:r>
      <w:r>
        <w:rPr>
          <w:rFonts w:ascii="Times New Roman"/>
          <w:szCs w:val="28"/>
        </w:rPr>
        <w:t>主要脉石矿物为石英（占脉石矿物的</w:t>
      </w:r>
      <w:r>
        <w:rPr>
          <w:rFonts w:ascii="Times New Roman"/>
          <w:szCs w:val="28"/>
        </w:rPr>
        <w:t xml:space="preserve"> 90%</w:t>
      </w:r>
      <w:r>
        <w:rPr>
          <w:rFonts w:ascii="Times New Roman"/>
          <w:szCs w:val="28"/>
        </w:rPr>
        <w:t>以上）和长石，次要矿物为绢云母，并有少量的方解石、白云母以及微量的褐铁矿、黄铁矿、磷灰石等。</w:t>
      </w:r>
      <w:r>
        <w:rPr>
          <w:rFonts w:ascii="Times New Roman"/>
          <w:szCs w:val="28"/>
        </w:rPr>
        <w:t xml:space="preserve"> </w:t>
      </w:r>
    </w:p>
    <w:p w14:paraId="52593F5A" w14:textId="77777777" w:rsidR="005A6981" w:rsidRDefault="005A6981">
      <w:pPr>
        <w:ind w:firstLine="560"/>
        <w:rPr>
          <w:rFonts w:ascii="Times New Roman"/>
          <w:szCs w:val="28"/>
        </w:rPr>
      </w:pPr>
      <w:r>
        <w:rPr>
          <w:rFonts w:ascii="Times New Roman"/>
          <w:szCs w:val="28"/>
        </w:rPr>
        <w:t>2</w:t>
      </w:r>
      <w:r>
        <w:rPr>
          <w:rFonts w:ascii="Times New Roman"/>
          <w:szCs w:val="28"/>
        </w:rPr>
        <w:t>、从矿物组成和矿石多元素化学分析结果可知，</w:t>
      </w:r>
      <w:r>
        <w:rPr>
          <w:rFonts w:ascii="Times New Roman" w:hint="eastAsia"/>
          <w:szCs w:val="28"/>
        </w:rPr>
        <w:t>xx</w:t>
      </w:r>
      <w:r>
        <w:rPr>
          <w:rFonts w:ascii="Times New Roman"/>
          <w:szCs w:val="28"/>
        </w:rPr>
        <w:t>（</w:t>
      </w:r>
      <w:r>
        <w:rPr>
          <w:rFonts w:ascii="Times New Roman" w:hint="eastAsia"/>
          <w:szCs w:val="28"/>
        </w:rPr>
        <w:t>矿物</w:t>
      </w:r>
      <w:r>
        <w:rPr>
          <w:rFonts w:ascii="Times New Roman"/>
          <w:szCs w:val="28"/>
        </w:rPr>
        <w:t>）是矿石中最具回收价值的矿物（元素）。</w:t>
      </w:r>
      <w:r>
        <w:rPr>
          <w:rFonts w:ascii="Times New Roman"/>
          <w:szCs w:val="28"/>
        </w:rPr>
        <w:t xml:space="preserve"> </w:t>
      </w:r>
    </w:p>
    <w:p w14:paraId="44E04AFE" w14:textId="77777777" w:rsidR="005A6981" w:rsidRDefault="005A6981">
      <w:pPr>
        <w:ind w:firstLine="560"/>
        <w:rPr>
          <w:rFonts w:ascii="Times New Roman"/>
          <w:szCs w:val="28"/>
        </w:rPr>
      </w:pPr>
      <w:r>
        <w:rPr>
          <w:rFonts w:ascii="Times New Roman"/>
          <w:szCs w:val="28"/>
        </w:rPr>
        <w:t>3</w:t>
      </w:r>
      <w:r>
        <w:rPr>
          <w:rFonts w:ascii="Times New Roman"/>
          <w:szCs w:val="28"/>
        </w:rPr>
        <w:t>、矿石中</w:t>
      </w:r>
      <w:r>
        <w:rPr>
          <w:rFonts w:ascii="Times New Roman" w:hint="eastAsia"/>
          <w:szCs w:val="28"/>
        </w:rPr>
        <w:t>xx</w:t>
      </w:r>
      <w:r>
        <w:rPr>
          <w:rFonts w:ascii="Times New Roman"/>
          <w:szCs w:val="28"/>
        </w:rPr>
        <w:t>颗粒大小相差很大，从粗到细均有分布，大者可达</w:t>
      </w:r>
      <w:r>
        <w:rPr>
          <w:rFonts w:ascii="Times New Roman"/>
          <w:szCs w:val="28"/>
        </w:rPr>
        <w:t>10 cm</w:t>
      </w:r>
      <w:r>
        <w:rPr>
          <w:rFonts w:ascii="Times New Roman"/>
          <w:szCs w:val="28"/>
        </w:rPr>
        <w:t>，小的只有</w:t>
      </w:r>
      <w:r>
        <w:rPr>
          <w:rFonts w:ascii="Times New Roman"/>
          <w:szCs w:val="28"/>
        </w:rPr>
        <w:t xml:space="preserve"> 0.025mm </w:t>
      </w:r>
      <w:r>
        <w:rPr>
          <w:rFonts w:ascii="Times New Roman"/>
          <w:szCs w:val="28"/>
        </w:rPr>
        <w:t>或更小，偏光显微镜下常见的为</w:t>
      </w:r>
      <w:r>
        <w:rPr>
          <w:rFonts w:ascii="Times New Roman"/>
          <w:szCs w:val="28"/>
        </w:rPr>
        <w:t>0.05—2.5mm</w:t>
      </w:r>
      <w:r>
        <w:rPr>
          <w:rFonts w:ascii="Times New Roman"/>
          <w:szCs w:val="28"/>
        </w:rPr>
        <w:t>。其中，</w:t>
      </w:r>
      <w:r>
        <w:rPr>
          <w:rFonts w:ascii="Times New Roman" w:hint="eastAsia"/>
          <w:szCs w:val="28"/>
        </w:rPr>
        <w:t>xx</w:t>
      </w:r>
      <w:r>
        <w:rPr>
          <w:rFonts w:ascii="Times New Roman"/>
          <w:szCs w:val="28"/>
        </w:rPr>
        <w:t>与石英、长石等共同组成角砾时，粒径为</w:t>
      </w:r>
      <w:r>
        <w:rPr>
          <w:rFonts w:ascii="Times New Roman"/>
          <w:szCs w:val="28"/>
        </w:rPr>
        <w:t>0</w:t>
      </w:r>
      <w:r>
        <w:rPr>
          <w:rFonts w:ascii="Times New Roman"/>
          <w:szCs w:val="28"/>
        </w:rPr>
        <w:tab/>
        <w:t>.02—0.5mm</w:t>
      </w:r>
      <w:r>
        <w:rPr>
          <w:rFonts w:ascii="Times New Roman"/>
          <w:szCs w:val="28"/>
        </w:rPr>
        <w:t>。另外，</w:t>
      </w:r>
      <w:r>
        <w:rPr>
          <w:rFonts w:ascii="Times New Roman" w:hint="eastAsia"/>
          <w:szCs w:val="28"/>
        </w:rPr>
        <w:t>xx</w:t>
      </w:r>
      <w:r>
        <w:rPr>
          <w:rFonts w:ascii="Times New Roman"/>
          <w:szCs w:val="28"/>
        </w:rPr>
        <w:t>呈浸染状分布于脉石矿物之间，此时粒径一般为</w:t>
      </w:r>
      <w:r>
        <w:rPr>
          <w:rFonts w:ascii="Times New Roman"/>
          <w:szCs w:val="28"/>
        </w:rPr>
        <w:t>0.005—0.2mm</w:t>
      </w:r>
      <w:r>
        <w:rPr>
          <w:rFonts w:ascii="Times New Roman"/>
          <w:szCs w:val="28"/>
        </w:rPr>
        <w:t>。这两种情形</w:t>
      </w:r>
      <w:r>
        <w:rPr>
          <w:rFonts w:ascii="Times New Roman" w:hint="eastAsia"/>
          <w:szCs w:val="28"/>
        </w:rPr>
        <w:t>xx</w:t>
      </w:r>
      <w:r>
        <w:rPr>
          <w:rFonts w:ascii="Times New Roman"/>
          <w:szCs w:val="28"/>
        </w:rPr>
        <w:t>粒度细微，这也使得磨矿细度的控制上要求偏细。</w:t>
      </w:r>
      <w:r>
        <w:rPr>
          <w:rFonts w:ascii="Times New Roman"/>
          <w:szCs w:val="28"/>
        </w:rPr>
        <w:t xml:space="preserve"> </w:t>
      </w:r>
    </w:p>
    <w:p w14:paraId="6BA9D04E" w14:textId="77777777" w:rsidR="005A6981" w:rsidRDefault="005A6981">
      <w:pPr>
        <w:ind w:firstLine="560"/>
        <w:rPr>
          <w:rFonts w:ascii="Times New Roman"/>
          <w:szCs w:val="28"/>
        </w:rPr>
      </w:pPr>
      <w:r>
        <w:rPr>
          <w:rFonts w:ascii="Times New Roman"/>
          <w:szCs w:val="28"/>
        </w:rPr>
        <w:t>4</w:t>
      </w:r>
      <w:r>
        <w:rPr>
          <w:rFonts w:ascii="Times New Roman"/>
          <w:szCs w:val="28"/>
        </w:rPr>
        <w:t>、磨矿曲线试验结果表明，该矿石较易磨。</w:t>
      </w:r>
      <w:r>
        <w:rPr>
          <w:rFonts w:ascii="Times New Roman"/>
          <w:szCs w:val="28"/>
        </w:rPr>
        <w:t xml:space="preserve"> </w:t>
      </w:r>
    </w:p>
    <w:p w14:paraId="6CA93EF6" w14:textId="77777777" w:rsidR="005A6981" w:rsidRDefault="005A6981">
      <w:pPr>
        <w:ind w:firstLine="560"/>
        <w:rPr>
          <w:rFonts w:ascii="Times New Roman"/>
          <w:szCs w:val="28"/>
        </w:rPr>
      </w:pPr>
      <w:r>
        <w:rPr>
          <w:rFonts w:ascii="Times New Roman"/>
          <w:szCs w:val="28"/>
        </w:rPr>
        <w:lastRenderedPageBreak/>
        <w:t>5</w:t>
      </w:r>
      <w:r>
        <w:rPr>
          <w:rFonts w:ascii="Times New Roman"/>
          <w:szCs w:val="28"/>
        </w:rPr>
        <w:t>、为选择更加适合矿山矿石选别</w:t>
      </w:r>
      <w:r>
        <w:rPr>
          <w:rFonts w:ascii="Times New Roman" w:hint="eastAsia"/>
          <w:szCs w:val="28"/>
        </w:rPr>
        <w:t>xx</w:t>
      </w:r>
      <w:r>
        <w:rPr>
          <w:rFonts w:ascii="Times New Roman"/>
          <w:szCs w:val="28"/>
        </w:rPr>
        <w:t>的药剂药方，进行了湖南、</w:t>
      </w:r>
      <w:r>
        <w:rPr>
          <w:rFonts w:ascii="Times New Roman" w:hint="eastAsia"/>
          <w:szCs w:val="28"/>
        </w:rPr>
        <w:t>广东</w:t>
      </w:r>
      <w:r>
        <w:rPr>
          <w:rFonts w:ascii="Times New Roman"/>
          <w:szCs w:val="28"/>
        </w:rPr>
        <w:t>以及自身矿山的</w:t>
      </w:r>
      <w:r>
        <w:rPr>
          <w:rFonts w:ascii="Times New Roman" w:hint="eastAsia"/>
          <w:szCs w:val="28"/>
        </w:rPr>
        <w:t>xx</w:t>
      </w:r>
      <w:r>
        <w:rPr>
          <w:rFonts w:ascii="Times New Roman"/>
          <w:szCs w:val="28"/>
        </w:rPr>
        <w:t>选矿药剂对比试验。试验显示，自身矿山的</w:t>
      </w:r>
      <w:r>
        <w:rPr>
          <w:rFonts w:ascii="Times New Roman" w:hint="eastAsia"/>
          <w:szCs w:val="28"/>
        </w:rPr>
        <w:t>xx</w:t>
      </w:r>
      <w:r>
        <w:rPr>
          <w:rFonts w:ascii="Times New Roman"/>
          <w:szCs w:val="28"/>
        </w:rPr>
        <w:t>选矿药剂组合（碳酸钠、水玻璃、油酸）综合选矿指标最佳。因此，本研究采用的是自身矿山的</w:t>
      </w:r>
      <w:r>
        <w:rPr>
          <w:rFonts w:ascii="Times New Roman" w:hint="eastAsia"/>
          <w:szCs w:val="28"/>
        </w:rPr>
        <w:t>xx</w:t>
      </w:r>
      <w:r>
        <w:rPr>
          <w:rFonts w:ascii="Times New Roman"/>
          <w:szCs w:val="28"/>
        </w:rPr>
        <w:t>选矿药剂。</w:t>
      </w:r>
      <w:r>
        <w:rPr>
          <w:rFonts w:ascii="Times New Roman"/>
          <w:szCs w:val="28"/>
        </w:rPr>
        <w:t xml:space="preserve"> </w:t>
      </w:r>
    </w:p>
    <w:p w14:paraId="33E162AC" w14:textId="77777777" w:rsidR="005A6981" w:rsidRDefault="005A6981">
      <w:pPr>
        <w:ind w:firstLine="560"/>
        <w:rPr>
          <w:rFonts w:ascii="Times New Roman"/>
          <w:szCs w:val="28"/>
        </w:rPr>
      </w:pPr>
      <w:r>
        <w:rPr>
          <w:rFonts w:ascii="Times New Roman"/>
          <w:szCs w:val="28"/>
        </w:rPr>
        <w:t>6</w:t>
      </w:r>
      <w:r>
        <w:rPr>
          <w:rFonts w:ascii="Times New Roman"/>
          <w:szCs w:val="28"/>
        </w:rPr>
        <w:t>、研究中对粗选作业的磨矿细度，碳酸钠、水玻璃、油酸用量，</w:t>
      </w:r>
      <w:r>
        <w:rPr>
          <w:rFonts w:ascii="Times New Roman"/>
          <w:szCs w:val="28"/>
        </w:rPr>
        <w:t xml:space="preserve"> </w:t>
      </w:r>
      <w:r>
        <w:rPr>
          <w:rFonts w:ascii="Times New Roman"/>
          <w:szCs w:val="28"/>
        </w:rPr>
        <w:t>二次精选作业碳酸钠、</w:t>
      </w:r>
      <w:r>
        <w:rPr>
          <w:rFonts w:ascii="Times New Roman"/>
          <w:szCs w:val="28"/>
        </w:rPr>
        <w:t>水玻璃用量以及精选作业次数等多个关键作业条件进行了优化试验。在作业条件优化试验后，进行了全流程闭路试验。试验采用的是一段磨矿一次粗选二次扫选五次精选中矿顺序返回的闭路流程。全流程闭路试验指标为：</w:t>
      </w:r>
      <w:r>
        <w:rPr>
          <w:rFonts w:ascii="Times New Roman" w:hint="eastAsia"/>
          <w:szCs w:val="28"/>
        </w:rPr>
        <w:t>xx</w:t>
      </w:r>
      <w:r>
        <w:rPr>
          <w:rFonts w:ascii="Times New Roman"/>
          <w:szCs w:val="28"/>
        </w:rPr>
        <w:t>精矿产率</w:t>
      </w:r>
      <w:r>
        <w:rPr>
          <w:rFonts w:ascii="Times New Roman"/>
          <w:szCs w:val="28"/>
        </w:rPr>
        <w:t>26.38%</w:t>
      </w:r>
      <w:r>
        <w:rPr>
          <w:rFonts w:ascii="Times New Roman"/>
          <w:szCs w:val="28"/>
        </w:rPr>
        <w:t>，含</w:t>
      </w:r>
      <w:r>
        <w:rPr>
          <w:rFonts w:ascii="Times New Roman" w:hint="eastAsia"/>
          <w:szCs w:val="28"/>
        </w:rPr>
        <w:t>矿物</w:t>
      </w:r>
      <w:r>
        <w:rPr>
          <w:rFonts w:ascii="Times New Roman"/>
          <w:szCs w:val="28"/>
        </w:rPr>
        <w:t>97.42%</w:t>
      </w:r>
      <w:r>
        <w:rPr>
          <w:rFonts w:ascii="Times New Roman"/>
          <w:szCs w:val="28"/>
        </w:rPr>
        <w:t>、含</w:t>
      </w:r>
      <w:r>
        <w:rPr>
          <w:rFonts w:ascii="Times New Roman"/>
          <w:szCs w:val="28"/>
        </w:rPr>
        <w:t xml:space="preserve"> SiO</w:t>
      </w:r>
      <w:r>
        <w:rPr>
          <w:rFonts w:ascii="Times New Roman"/>
          <w:szCs w:val="28"/>
          <w:vertAlign w:val="subscript"/>
        </w:rPr>
        <w:t>2</w:t>
      </w:r>
      <w:r>
        <w:rPr>
          <w:rFonts w:ascii="Times New Roman"/>
          <w:szCs w:val="28"/>
        </w:rPr>
        <w:t xml:space="preserve"> 1.15%</w:t>
      </w:r>
      <w:r>
        <w:rPr>
          <w:rFonts w:ascii="Times New Roman"/>
          <w:szCs w:val="28"/>
        </w:rPr>
        <w:t>，</w:t>
      </w:r>
      <w:r>
        <w:rPr>
          <w:rFonts w:ascii="Times New Roman"/>
          <w:szCs w:val="28"/>
        </w:rPr>
        <w:t xml:space="preserve"> </w:t>
      </w:r>
      <w:r>
        <w:rPr>
          <w:rFonts w:ascii="Times New Roman" w:hint="eastAsia"/>
          <w:szCs w:val="28"/>
        </w:rPr>
        <w:t>矿物</w:t>
      </w:r>
      <w:r>
        <w:rPr>
          <w:rFonts w:ascii="Times New Roman"/>
          <w:szCs w:val="28"/>
        </w:rPr>
        <w:t xml:space="preserve"> </w:t>
      </w:r>
      <w:r>
        <w:rPr>
          <w:rFonts w:ascii="Times New Roman"/>
          <w:szCs w:val="28"/>
        </w:rPr>
        <w:t>回收率</w:t>
      </w:r>
      <w:r>
        <w:rPr>
          <w:rFonts w:ascii="Times New Roman"/>
          <w:szCs w:val="28"/>
        </w:rPr>
        <w:t>88.56%</w:t>
      </w:r>
      <w:r>
        <w:rPr>
          <w:rFonts w:ascii="Times New Roman"/>
          <w:szCs w:val="28"/>
        </w:rPr>
        <w:t>、</w:t>
      </w:r>
      <w:r>
        <w:rPr>
          <w:rFonts w:ascii="Times New Roman"/>
          <w:szCs w:val="28"/>
        </w:rPr>
        <w:t>SiO</w:t>
      </w:r>
      <w:r>
        <w:rPr>
          <w:rFonts w:ascii="Times New Roman"/>
          <w:szCs w:val="28"/>
          <w:vertAlign w:val="subscript"/>
        </w:rPr>
        <w:t>2</w:t>
      </w:r>
      <w:r>
        <w:rPr>
          <w:rFonts w:ascii="Times New Roman"/>
          <w:szCs w:val="28"/>
        </w:rPr>
        <w:t>回收率</w:t>
      </w:r>
      <w:r>
        <w:rPr>
          <w:rFonts w:ascii="Times New Roman"/>
          <w:szCs w:val="28"/>
        </w:rPr>
        <w:t>0.51%</w:t>
      </w:r>
      <w:r>
        <w:rPr>
          <w:rFonts w:ascii="Times New Roman"/>
          <w:szCs w:val="28"/>
        </w:rPr>
        <w:t>；尾矿产率为</w:t>
      </w:r>
      <w:r>
        <w:rPr>
          <w:rFonts w:ascii="Times New Roman"/>
          <w:szCs w:val="28"/>
        </w:rPr>
        <w:t>73.62%</w:t>
      </w:r>
      <w:r>
        <w:rPr>
          <w:rFonts w:ascii="Times New Roman"/>
          <w:szCs w:val="28"/>
        </w:rPr>
        <w:t>，含</w:t>
      </w:r>
      <w:r>
        <w:rPr>
          <w:rFonts w:ascii="Times New Roman" w:hint="eastAsia"/>
          <w:szCs w:val="28"/>
        </w:rPr>
        <w:t>矿物</w:t>
      </w:r>
      <w:r>
        <w:rPr>
          <w:rFonts w:ascii="Times New Roman"/>
          <w:szCs w:val="28"/>
        </w:rPr>
        <w:t>4.51%</w:t>
      </w:r>
      <w:r>
        <w:rPr>
          <w:rFonts w:ascii="Times New Roman"/>
          <w:szCs w:val="28"/>
        </w:rPr>
        <w:t>、含</w:t>
      </w:r>
      <w:r>
        <w:rPr>
          <w:rFonts w:ascii="Times New Roman"/>
          <w:szCs w:val="28"/>
        </w:rPr>
        <w:t>SiO</w:t>
      </w:r>
      <w:r>
        <w:rPr>
          <w:rFonts w:ascii="Times New Roman"/>
          <w:szCs w:val="28"/>
          <w:vertAlign w:val="subscript"/>
        </w:rPr>
        <w:t>2</w:t>
      </w:r>
      <w:r>
        <w:rPr>
          <w:rFonts w:ascii="Times New Roman"/>
          <w:szCs w:val="28"/>
        </w:rPr>
        <w:t>80.94%</w:t>
      </w:r>
      <w:r>
        <w:rPr>
          <w:rFonts w:ascii="Times New Roman"/>
          <w:szCs w:val="28"/>
        </w:rPr>
        <w:t>，</w:t>
      </w:r>
      <w:r>
        <w:rPr>
          <w:rFonts w:ascii="Times New Roman" w:hint="eastAsia"/>
          <w:szCs w:val="28"/>
        </w:rPr>
        <w:t>矿物</w:t>
      </w:r>
      <w:r>
        <w:rPr>
          <w:rFonts w:ascii="Times New Roman"/>
          <w:szCs w:val="28"/>
        </w:rPr>
        <w:t>回收率</w:t>
      </w:r>
      <w:r>
        <w:rPr>
          <w:rFonts w:ascii="Times New Roman"/>
          <w:szCs w:val="28"/>
        </w:rPr>
        <w:t>11.44%</w:t>
      </w:r>
      <w:r>
        <w:rPr>
          <w:rFonts w:ascii="Times New Roman"/>
          <w:szCs w:val="28"/>
        </w:rPr>
        <w:t>、</w:t>
      </w:r>
      <w:r>
        <w:rPr>
          <w:rFonts w:ascii="Times New Roman"/>
          <w:szCs w:val="28"/>
        </w:rPr>
        <w:t>SiO</w:t>
      </w:r>
      <w:r>
        <w:rPr>
          <w:rFonts w:ascii="Times New Roman"/>
          <w:szCs w:val="28"/>
          <w:vertAlign w:val="subscript"/>
        </w:rPr>
        <w:t>2</w:t>
      </w:r>
      <w:r>
        <w:rPr>
          <w:rFonts w:ascii="Times New Roman"/>
          <w:szCs w:val="28"/>
        </w:rPr>
        <w:t>回收率</w:t>
      </w:r>
      <w:r>
        <w:rPr>
          <w:rFonts w:ascii="Times New Roman"/>
          <w:szCs w:val="28"/>
        </w:rPr>
        <w:t>99.49%</w:t>
      </w:r>
      <w:r>
        <w:rPr>
          <w:rFonts w:ascii="Times New Roman"/>
          <w:szCs w:val="28"/>
        </w:rPr>
        <w:t>。试验取得了较好的</w:t>
      </w:r>
      <w:r>
        <w:rPr>
          <w:rFonts w:ascii="Times New Roman" w:hint="eastAsia"/>
          <w:szCs w:val="28"/>
        </w:rPr>
        <w:t>xx</w:t>
      </w:r>
      <w:r>
        <w:rPr>
          <w:rFonts w:ascii="Times New Roman"/>
          <w:szCs w:val="28"/>
        </w:rPr>
        <w:t>选别指标。</w:t>
      </w:r>
      <w:r>
        <w:rPr>
          <w:rFonts w:ascii="Times New Roman"/>
          <w:szCs w:val="28"/>
        </w:rPr>
        <w:t xml:space="preserve"> </w:t>
      </w:r>
    </w:p>
    <w:p w14:paraId="68932B56" w14:textId="77777777" w:rsidR="005A6981" w:rsidRDefault="005A6981">
      <w:pPr>
        <w:ind w:firstLine="560"/>
        <w:rPr>
          <w:rFonts w:ascii="Times New Roman"/>
          <w:szCs w:val="28"/>
        </w:rPr>
      </w:pPr>
      <w:r>
        <w:rPr>
          <w:rFonts w:ascii="Times New Roman"/>
          <w:szCs w:val="28"/>
        </w:rPr>
        <w:t>7</w:t>
      </w:r>
      <w:r>
        <w:rPr>
          <w:rFonts w:ascii="Times New Roman"/>
          <w:szCs w:val="28"/>
        </w:rPr>
        <w:t>、石英是矿石中含量最多的脉石矿物，原矿中</w:t>
      </w:r>
      <w:r>
        <w:rPr>
          <w:rFonts w:ascii="Times New Roman"/>
          <w:szCs w:val="28"/>
        </w:rPr>
        <w:t xml:space="preserve"> SiO</w:t>
      </w:r>
      <w:r>
        <w:rPr>
          <w:rFonts w:ascii="Times New Roman"/>
          <w:szCs w:val="28"/>
          <w:vertAlign w:val="subscript"/>
        </w:rPr>
        <w:t>2</w:t>
      </w:r>
      <w:r>
        <w:rPr>
          <w:rFonts w:ascii="Times New Roman"/>
          <w:szCs w:val="28"/>
        </w:rPr>
        <w:t>含量达</w:t>
      </w:r>
      <w:r>
        <w:rPr>
          <w:rFonts w:ascii="Times New Roman"/>
          <w:szCs w:val="28"/>
        </w:rPr>
        <w:t>63.89%</w:t>
      </w:r>
      <w:r>
        <w:rPr>
          <w:rFonts w:ascii="Times New Roman"/>
          <w:szCs w:val="28"/>
        </w:rPr>
        <w:t>，但选矿试验表明，</w:t>
      </w:r>
      <w:r>
        <w:rPr>
          <w:rFonts w:ascii="Times New Roman" w:hint="eastAsia"/>
          <w:szCs w:val="28"/>
        </w:rPr>
        <w:t>xx</w:t>
      </w:r>
      <w:r>
        <w:rPr>
          <w:rFonts w:ascii="Times New Roman"/>
          <w:szCs w:val="28"/>
        </w:rPr>
        <w:t>精矿中的含硅可控。</w:t>
      </w:r>
      <w:r>
        <w:rPr>
          <w:rFonts w:ascii="Times New Roman"/>
          <w:szCs w:val="28"/>
        </w:rPr>
        <w:t xml:space="preserve"> </w:t>
      </w:r>
    </w:p>
    <w:p w14:paraId="70F26DB0" w14:textId="77777777" w:rsidR="005A6981" w:rsidRDefault="005A6981">
      <w:pPr>
        <w:ind w:firstLine="560"/>
        <w:rPr>
          <w:rFonts w:ascii="Times New Roman"/>
          <w:szCs w:val="28"/>
        </w:rPr>
      </w:pPr>
      <w:r>
        <w:rPr>
          <w:rFonts w:ascii="Times New Roman"/>
          <w:szCs w:val="28"/>
        </w:rPr>
        <w:t>8</w:t>
      </w:r>
      <w:r>
        <w:rPr>
          <w:rFonts w:ascii="Times New Roman"/>
          <w:szCs w:val="28"/>
        </w:rPr>
        <w:t>、原矿中</w:t>
      </w:r>
      <w:r>
        <w:rPr>
          <w:rFonts w:ascii="Times New Roman"/>
          <w:szCs w:val="28"/>
        </w:rPr>
        <w:t>CaCO</w:t>
      </w:r>
      <w:r>
        <w:rPr>
          <w:rFonts w:ascii="Times New Roman"/>
          <w:szCs w:val="28"/>
          <w:vertAlign w:val="subscript"/>
        </w:rPr>
        <w:t>3</w:t>
      </w:r>
      <w:r>
        <w:rPr>
          <w:rFonts w:ascii="Times New Roman"/>
          <w:szCs w:val="28"/>
        </w:rPr>
        <w:t>、</w:t>
      </w:r>
      <w:r>
        <w:rPr>
          <w:rFonts w:ascii="Times New Roman"/>
          <w:szCs w:val="28"/>
        </w:rPr>
        <w:t>S</w:t>
      </w:r>
      <w:r>
        <w:rPr>
          <w:rFonts w:ascii="Times New Roman"/>
          <w:szCs w:val="28"/>
        </w:rPr>
        <w:t>、</w:t>
      </w:r>
      <w:r>
        <w:rPr>
          <w:rFonts w:ascii="Times New Roman"/>
          <w:szCs w:val="28"/>
        </w:rPr>
        <w:t>P</w:t>
      </w:r>
      <w:r>
        <w:rPr>
          <w:rFonts w:ascii="Times New Roman"/>
          <w:szCs w:val="28"/>
        </w:rPr>
        <w:t>等杂质元素含量不高（分别为：</w:t>
      </w:r>
      <w:r>
        <w:rPr>
          <w:rFonts w:ascii="Times New Roman"/>
          <w:szCs w:val="28"/>
        </w:rPr>
        <w:t>1.33%</w:t>
      </w:r>
      <w:r>
        <w:rPr>
          <w:rFonts w:ascii="Times New Roman"/>
          <w:szCs w:val="28"/>
        </w:rPr>
        <w:t>、</w:t>
      </w:r>
      <w:r>
        <w:rPr>
          <w:rFonts w:ascii="Times New Roman"/>
          <w:szCs w:val="28"/>
        </w:rPr>
        <w:t>0.036%</w:t>
      </w:r>
      <w:r>
        <w:rPr>
          <w:rFonts w:ascii="Times New Roman"/>
          <w:szCs w:val="28"/>
        </w:rPr>
        <w:t>、</w:t>
      </w:r>
      <w:r>
        <w:rPr>
          <w:rFonts w:ascii="Times New Roman"/>
          <w:szCs w:val="28"/>
        </w:rPr>
        <w:t>0.022%</w:t>
      </w:r>
      <w:r>
        <w:rPr>
          <w:rFonts w:ascii="Times New Roman"/>
          <w:szCs w:val="28"/>
        </w:rPr>
        <w:t>），且在选矿过程中不会在精矿中富集。检测表明，</w:t>
      </w:r>
      <w:r>
        <w:rPr>
          <w:rFonts w:ascii="Times New Roman" w:hint="eastAsia"/>
          <w:szCs w:val="28"/>
        </w:rPr>
        <w:t>xx</w:t>
      </w:r>
      <w:r>
        <w:rPr>
          <w:rFonts w:ascii="Times New Roman"/>
          <w:szCs w:val="28"/>
        </w:rPr>
        <w:t>精矿中</w:t>
      </w:r>
      <w:r>
        <w:rPr>
          <w:rFonts w:ascii="Times New Roman"/>
          <w:szCs w:val="28"/>
        </w:rPr>
        <w:t>CaCO</w:t>
      </w:r>
      <w:r>
        <w:rPr>
          <w:rFonts w:ascii="Times New Roman"/>
          <w:szCs w:val="28"/>
          <w:vertAlign w:val="subscript"/>
        </w:rPr>
        <w:t>3</w:t>
      </w:r>
      <w:r>
        <w:rPr>
          <w:rFonts w:ascii="Times New Roman"/>
          <w:szCs w:val="28"/>
        </w:rPr>
        <w:t>、</w:t>
      </w:r>
      <w:r>
        <w:rPr>
          <w:rFonts w:ascii="Times New Roman"/>
          <w:szCs w:val="28"/>
        </w:rPr>
        <w:t>S</w:t>
      </w:r>
      <w:r>
        <w:rPr>
          <w:rFonts w:ascii="Times New Roman"/>
          <w:szCs w:val="28"/>
        </w:rPr>
        <w:t>、</w:t>
      </w:r>
      <w:r>
        <w:rPr>
          <w:rFonts w:ascii="Times New Roman"/>
          <w:szCs w:val="28"/>
        </w:rPr>
        <w:t>P</w:t>
      </w:r>
      <w:r>
        <w:rPr>
          <w:rFonts w:ascii="Times New Roman"/>
          <w:szCs w:val="28"/>
        </w:rPr>
        <w:t>的含量分别为</w:t>
      </w:r>
      <w:r>
        <w:rPr>
          <w:rFonts w:ascii="Times New Roman"/>
          <w:szCs w:val="28"/>
        </w:rPr>
        <w:t>0.62%</w:t>
      </w:r>
      <w:r>
        <w:rPr>
          <w:rFonts w:ascii="Times New Roman"/>
          <w:szCs w:val="28"/>
        </w:rPr>
        <w:t>、</w:t>
      </w:r>
      <w:r>
        <w:rPr>
          <w:rFonts w:ascii="Times New Roman"/>
          <w:szCs w:val="28"/>
        </w:rPr>
        <w:t>0.008%</w:t>
      </w:r>
      <w:r>
        <w:rPr>
          <w:rFonts w:ascii="Times New Roman"/>
          <w:szCs w:val="28"/>
        </w:rPr>
        <w:t>、</w:t>
      </w:r>
      <w:r>
        <w:rPr>
          <w:rFonts w:ascii="Times New Roman"/>
          <w:szCs w:val="28"/>
        </w:rPr>
        <w:t>0.015%</w:t>
      </w:r>
      <w:r>
        <w:rPr>
          <w:rFonts w:ascii="Times New Roman"/>
          <w:szCs w:val="28"/>
        </w:rPr>
        <w:t>，满足</w:t>
      </w:r>
      <w:r>
        <w:rPr>
          <w:rFonts w:ascii="Times New Roman" w:hint="eastAsia"/>
          <w:szCs w:val="28"/>
        </w:rPr>
        <w:t>xx</w:t>
      </w:r>
      <w:r>
        <w:rPr>
          <w:rFonts w:ascii="Times New Roman"/>
          <w:szCs w:val="28"/>
        </w:rPr>
        <w:t>产品质量要求。</w:t>
      </w:r>
    </w:p>
    <w:p w14:paraId="1F66E4E9" w14:textId="77777777" w:rsidR="005A6981" w:rsidRDefault="005A6981">
      <w:pPr>
        <w:ind w:firstLine="560"/>
        <w:rPr>
          <w:rFonts w:ascii="Times New Roman"/>
          <w:szCs w:val="28"/>
        </w:rPr>
      </w:pPr>
      <w:r>
        <w:rPr>
          <w:rFonts w:ascii="Times New Roman"/>
          <w:szCs w:val="28"/>
        </w:rPr>
        <w:t>8</w:t>
      </w:r>
      <w:r>
        <w:rPr>
          <w:rFonts w:ascii="Times New Roman"/>
          <w:szCs w:val="28"/>
        </w:rPr>
        <w:t>、尾矿浸出毒性分析结果表明，浸出液中各元素含量均达标，</w:t>
      </w:r>
      <w:r>
        <w:rPr>
          <w:rFonts w:ascii="Times New Roman"/>
          <w:szCs w:val="28"/>
        </w:rPr>
        <w:t xml:space="preserve"> </w:t>
      </w:r>
      <w:r>
        <w:rPr>
          <w:rFonts w:ascii="Times New Roman"/>
          <w:szCs w:val="28"/>
        </w:rPr>
        <w:t>说明尾矿不具有毒性。</w:t>
      </w:r>
    </w:p>
    <w:p w14:paraId="49688EBE" w14:textId="77777777" w:rsidR="005A6981" w:rsidRDefault="005A6981">
      <w:pPr>
        <w:ind w:firstLine="560"/>
        <w:rPr>
          <w:rFonts w:ascii="Times New Roman"/>
          <w:szCs w:val="28"/>
        </w:rPr>
      </w:pPr>
      <w:r>
        <w:rPr>
          <w:rFonts w:ascii="Times New Roman"/>
          <w:szCs w:val="28"/>
        </w:rPr>
        <w:t>10</w:t>
      </w:r>
      <w:r>
        <w:rPr>
          <w:rFonts w:ascii="Times New Roman"/>
          <w:szCs w:val="28"/>
        </w:rPr>
        <w:t>、试验采用常规成熟选矿药剂，性能稳定，操作工人容易掌握，</w:t>
      </w:r>
      <w:r>
        <w:rPr>
          <w:rFonts w:ascii="Times New Roman"/>
          <w:szCs w:val="28"/>
        </w:rPr>
        <w:t xml:space="preserve"> </w:t>
      </w:r>
      <w:r>
        <w:rPr>
          <w:rFonts w:ascii="Times New Roman"/>
          <w:szCs w:val="28"/>
        </w:rPr>
        <w:t>有</w:t>
      </w:r>
      <w:r>
        <w:rPr>
          <w:rFonts w:ascii="Times New Roman"/>
          <w:szCs w:val="28"/>
        </w:rPr>
        <w:lastRenderedPageBreak/>
        <w:t>利环保。</w:t>
      </w:r>
      <w:r>
        <w:rPr>
          <w:rFonts w:ascii="Times New Roman"/>
          <w:szCs w:val="28"/>
        </w:rPr>
        <w:t xml:space="preserve"> </w:t>
      </w:r>
    </w:p>
    <w:p w14:paraId="4B38EF88" w14:textId="77777777" w:rsidR="005A6981" w:rsidRDefault="005A6981">
      <w:pPr>
        <w:ind w:firstLine="560"/>
        <w:rPr>
          <w:rFonts w:ascii="Times New Roman"/>
          <w:szCs w:val="28"/>
        </w:rPr>
      </w:pPr>
      <w:r>
        <w:rPr>
          <w:rFonts w:ascii="Times New Roman"/>
          <w:szCs w:val="28"/>
        </w:rPr>
        <w:t>11</w:t>
      </w:r>
      <w:r>
        <w:rPr>
          <w:rFonts w:ascii="Times New Roman"/>
          <w:szCs w:val="28"/>
        </w:rPr>
        <w:t>、选矿试验表明，矿石可选性较好，</w:t>
      </w:r>
      <w:r>
        <w:rPr>
          <w:rFonts w:ascii="Times New Roman" w:hint="eastAsia"/>
          <w:szCs w:val="28"/>
        </w:rPr>
        <w:t>x</w:t>
      </w:r>
      <w:r>
        <w:rPr>
          <w:rFonts w:ascii="Times New Roman" w:hint="eastAsia"/>
          <w:szCs w:val="28"/>
        </w:rPr>
        <w:t>x</w:t>
      </w:r>
      <w:r>
        <w:rPr>
          <w:rFonts w:ascii="Times New Roman"/>
          <w:szCs w:val="28"/>
        </w:rPr>
        <w:t>精矿中</w:t>
      </w:r>
      <w:r>
        <w:rPr>
          <w:rFonts w:ascii="Times New Roman"/>
          <w:szCs w:val="28"/>
        </w:rPr>
        <w:t xml:space="preserve"> </w:t>
      </w:r>
      <w:r>
        <w:rPr>
          <w:rFonts w:ascii="Times New Roman" w:hint="eastAsia"/>
          <w:szCs w:val="28"/>
        </w:rPr>
        <w:t>矿物</w:t>
      </w:r>
      <w:r>
        <w:rPr>
          <w:rFonts w:ascii="Times New Roman"/>
          <w:szCs w:val="28"/>
        </w:rPr>
        <w:t>回收率达</w:t>
      </w:r>
      <w:r>
        <w:rPr>
          <w:rFonts w:ascii="Times New Roman"/>
          <w:szCs w:val="28"/>
        </w:rPr>
        <w:t>88.56%</w:t>
      </w:r>
      <w:r>
        <w:rPr>
          <w:rFonts w:ascii="Times New Roman"/>
          <w:szCs w:val="28"/>
        </w:rPr>
        <w:t>，不低于国土资源部公告中相应矿种</w:t>
      </w:r>
      <w:r>
        <w:rPr>
          <w:rFonts w:ascii="Times New Roman"/>
          <w:szCs w:val="28"/>
        </w:rPr>
        <w:t>“</w:t>
      </w:r>
      <w:r>
        <w:rPr>
          <w:rFonts w:ascii="Times New Roman"/>
          <w:szCs w:val="28"/>
        </w:rPr>
        <w:t>三率</w:t>
      </w:r>
      <w:r>
        <w:rPr>
          <w:rFonts w:ascii="Times New Roman"/>
          <w:szCs w:val="28"/>
        </w:rPr>
        <w:t>”</w:t>
      </w:r>
      <w:r>
        <w:rPr>
          <w:rFonts w:ascii="Times New Roman"/>
          <w:szCs w:val="28"/>
        </w:rPr>
        <w:t>指标的最低要求。</w:t>
      </w:r>
    </w:p>
    <w:p w14:paraId="624A0C72" w14:textId="77777777" w:rsidR="005A6981" w:rsidRDefault="005A6981">
      <w:pPr>
        <w:ind w:firstLine="560"/>
        <w:rPr>
          <w:rFonts w:ascii="Times New Roman"/>
          <w:szCs w:val="28"/>
        </w:rPr>
      </w:pPr>
    </w:p>
    <w:p w14:paraId="4DCC5BA9" w14:textId="77777777" w:rsidR="005A6981" w:rsidRDefault="005A6981">
      <w:pPr>
        <w:ind w:firstLine="560"/>
        <w:rPr>
          <w:rFonts w:ascii="Times New Roman"/>
          <w:szCs w:val="28"/>
        </w:rPr>
      </w:pPr>
    </w:p>
    <w:p w14:paraId="33E551F7" w14:textId="77777777" w:rsidR="005A6981" w:rsidRDefault="005A6981">
      <w:pPr>
        <w:ind w:firstLine="560"/>
        <w:rPr>
          <w:rFonts w:ascii="Times New Roman"/>
          <w:szCs w:val="28"/>
        </w:rPr>
      </w:pPr>
    </w:p>
    <w:p w14:paraId="7F8635F6" w14:textId="77777777" w:rsidR="005A6981" w:rsidRDefault="005A6981">
      <w:pPr>
        <w:ind w:firstLine="560"/>
        <w:rPr>
          <w:rFonts w:ascii="Times New Roman"/>
          <w:szCs w:val="28"/>
        </w:rPr>
      </w:pPr>
    </w:p>
    <w:p w14:paraId="5AD11846" w14:textId="77777777" w:rsidR="005A6981" w:rsidRDefault="005A6981">
      <w:pPr>
        <w:ind w:firstLine="560"/>
        <w:rPr>
          <w:rFonts w:ascii="Times New Roman"/>
          <w:szCs w:val="28"/>
        </w:rPr>
      </w:pPr>
    </w:p>
    <w:p w14:paraId="229D23A7" w14:textId="77777777" w:rsidR="005A6981" w:rsidRDefault="005A6981">
      <w:pPr>
        <w:ind w:firstLine="560"/>
        <w:rPr>
          <w:rFonts w:ascii="Times New Roman"/>
          <w:szCs w:val="28"/>
        </w:rPr>
      </w:pPr>
    </w:p>
    <w:p w14:paraId="016D7891" w14:textId="77777777" w:rsidR="005A6981" w:rsidRDefault="005A6981">
      <w:pPr>
        <w:ind w:firstLine="560"/>
        <w:rPr>
          <w:rFonts w:ascii="Times New Roman"/>
          <w:szCs w:val="28"/>
        </w:rPr>
      </w:pPr>
    </w:p>
    <w:p w14:paraId="5FB6FD4F" w14:textId="77777777" w:rsidR="005A6981" w:rsidRDefault="005A6981">
      <w:pPr>
        <w:ind w:firstLine="560"/>
        <w:rPr>
          <w:rFonts w:ascii="Times New Roman"/>
          <w:szCs w:val="28"/>
        </w:rPr>
      </w:pPr>
    </w:p>
    <w:p w14:paraId="0A20A71B" w14:textId="77777777" w:rsidR="005A6981" w:rsidRDefault="005A6981">
      <w:pPr>
        <w:ind w:firstLine="560"/>
        <w:rPr>
          <w:rFonts w:ascii="Times New Roman"/>
          <w:szCs w:val="28"/>
        </w:rPr>
      </w:pPr>
    </w:p>
    <w:p w14:paraId="21B768DD" w14:textId="77777777" w:rsidR="005A6981" w:rsidRDefault="005A6981">
      <w:pPr>
        <w:ind w:firstLine="560"/>
        <w:rPr>
          <w:rFonts w:ascii="Times New Roman"/>
          <w:szCs w:val="28"/>
        </w:rPr>
      </w:pPr>
    </w:p>
    <w:p w14:paraId="143EA6A7" w14:textId="77777777" w:rsidR="005A6981" w:rsidRDefault="005A6981">
      <w:pPr>
        <w:ind w:firstLine="560"/>
        <w:rPr>
          <w:rFonts w:ascii="Times New Roman"/>
          <w:szCs w:val="28"/>
        </w:rPr>
      </w:pPr>
    </w:p>
    <w:p w14:paraId="428C0945" w14:textId="77777777" w:rsidR="005A6981" w:rsidRDefault="005A6981">
      <w:pPr>
        <w:ind w:firstLine="560"/>
        <w:rPr>
          <w:rFonts w:ascii="Times New Roman"/>
          <w:szCs w:val="28"/>
        </w:rPr>
      </w:pPr>
    </w:p>
    <w:p w14:paraId="114C632D" w14:textId="77777777" w:rsidR="005A6981" w:rsidRDefault="005A6981">
      <w:pPr>
        <w:ind w:firstLine="560"/>
        <w:rPr>
          <w:rFonts w:ascii="Times New Roman"/>
          <w:szCs w:val="28"/>
        </w:rPr>
      </w:pPr>
    </w:p>
    <w:p w14:paraId="3A857749" w14:textId="77777777" w:rsidR="005A6981" w:rsidRDefault="005A6981">
      <w:pPr>
        <w:pStyle w:val="1"/>
        <w:pageBreakBefore/>
        <w:ind w:firstLine="600"/>
        <w:jc w:val="left"/>
        <w:rPr>
          <w:rFonts w:ascii="Times New Roman" w:hAnsi="Times New Roman"/>
        </w:rPr>
      </w:pPr>
      <w:bookmarkStart w:id="137" w:name="_Toc184544321"/>
      <w:r>
        <w:rPr>
          <w:rFonts w:ascii="Times New Roman" w:hAnsi="Times New Roman"/>
        </w:rPr>
        <w:lastRenderedPageBreak/>
        <w:t>7.</w:t>
      </w:r>
      <w:r>
        <w:rPr>
          <w:rFonts w:ascii="Times New Roman" w:hAnsi="Times New Roman"/>
        </w:rPr>
        <w:t>矿床开采技术条件</w:t>
      </w:r>
      <w:bookmarkEnd w:id="137"/>
    </w:p>
    <w:p w14:paraId="2D3DFF5E" w14:textId="77777777" w:rsidR="005A6981" w:rsidRDefault="005A6981">
      <w:pPr>
        <w:pStyle w:val="2"/>
        <w:ind w:firstLine="562"/>
        <w:jc w:val="left"/>
        <w:rPr>
          <w:rFonts w:ascii="Times New Roman"/>
        </w:rPr>
      </w:pPr>
      <w:bookmarkStart w:id="138" w:name="_Toc184544322"/>
      <w:r>
        <w:rPr>
          <w:rFonts w:ascii="Times New Roman"/>
        </w:rPr>
        <w:t>7.1</w:t>
      </w:r>
      <w:bookmarkStart w:id="139" w:name="_Hlk173402506"/>
      <w:r>
        <w:rPr>
          <w:rFonts w:ascii="Times New Roman"/>
        </w:rPr>
        <w:t>水文地质</w:t>
      </w:r>
      <w:bookmarkEnd w:id="138"/>
      <w:bookmarkEnd w:id="139"/>
    </w:p>
    <w:p w14:paraId="3E7A7671" w14:textId="77777777" w:rsidR="005A6981" w:rsidRDefault="005A6981">
      <w:pPr>
        <w:keepNext/>
        <w:keepLines/>
        <w:ind w:firstLine="560"/>
        <w:outlineLvl w:val="2"/>
        <w:rPr>
          <w:rFonts w:ascii="Times New Roman"/>
          <w:b/>
          <w:bCs/>
          <w:szCs w:val="32"/>
        </w:rPr>
      </w:pPr>
      <w:r>
        <w:rPr>
          <w:rFonts w:ascii="Times New Roman"/>
          <w:b/>
          <w:bCs/>
          <w:szCs w:val="32"/>
        </w:rPr>
        <w:t>7.1.1</w:t>
      </w:r>
      <w:r>
        <w:rPr>
          <w:rFonts w:ascii="Times New Roman"/>
          <w:b/>
          <w:bCs/>
          <w:szCs w:val="32"/>
        </w:rPr>
        <w:t>区域水文地质情况</w:t>
      </w:r>
    </w:p>
    <w:p w14:paraId="7B1E96DA" w14:textId="77777777" w:rsidR="005A6981" w:rsidRDefault="005A6981">
      <w:pPr>
        <w:pStyle w:val="4"/>
        <w:ind w:firstLine="560"/>
        <w:rPr>
          <w:rFonts w:ascii="Times New Roman" w:hAnsi="Times New Roman"/>
          <w:b/>
          <w:color w:val="000000"/>
        </w:rPr>
      </w:pPr>
      <w:r>
        <w:rPr>
          <w:rFonts w:ascii="Times New Roman" w:hAnsi="Times New Roman"/>
          <w:b/>
          <w:bCs w:val="0"/>
          <w:color w:val="000000"/>
        </w:rPr>
        <w:t>7.1.1.1</w:t>
      </w:r>
      <w:r>
        <w:rPr>
          <w:rFonts w:ascii="Times New Roman" w:hAnsi="Times New Roman"/>
          <w:b/>
          <w:color w:val="000000"/>
        </w:rPr>
        <w:t>气象及水文特征</w:t>
      </w:r>
    </w:p>
    <w:p w14:paraId="5F8E262D" w14:textId="77777777" w:rsidR="005A6981" w:rsidRDefault="005A6981">
      <w:pPr>
        <w:ind w:firstLine="560"/>
        <w:rPr>
          <w:rFonts w:ascii="Times New Roman"/>
          <w:kern w:val="0"/>
          <w:szCs w:val="28"/>
        </w:rPr>
      </w:pPr>
      <w:bookmarkStart w:id="140" w:name="_Hlk176271729"/>
      <w:r>
        <w:rPr>
          <w:rFonts w:ascii="Times New Roman"/>
          <w:szCs w:val="28"/>
        </w:rPr>
        <w:t>勘查区属于南方亚热带气候区，温和湿润，雨量充沛，光照充足，四季分明。年平均气温在</w:t>
      </w:r>
      <w:r>
        <w:rPr>
          <w:rFonts w:ascii="Times New Roman"/>
          <w:szCs w:val="28"/>
        </w:rPr>
        <w:t>14</w:t>
      </w:r>
      <w:r>
        <w:rPr>
          <w:rFonts w:ascii="Times New Roman"/>
          <w:szCs w:val="28"/>
        </w:rPr>
        <w:t>至</w:t>
      </w:r>
      <w:r>
        <w:rPr>
          <w:rFonts w:ascii="Times New Roman"/>
          <w:szCs w:val="28"/>
        </w:rPr>
        <w:t>19℃</w:t>
      </w:r>
      <w:r>
        <w:rPr>
          <w:rFonts w:ascii="Times New Roman"/>
          <w:szCs w:val="28"/>
        </w:rPr>
        <w:t>之间，</w:t>
      </w:r>
      <w:r>
        <w:rPr>
          <w:rFonts w:ascii="Times New Roman"/>
          <w:szCs w:val="28"/>
        </w:rPr>
        <w:t xml:space="preserve"> 1</w:t>
      </w:r>
      <w:r>
        <w:rPr>
          <w:rFonts w:ascii="Times New Roman"/>
          <w:szCs w:val="28"/>
        </w:rPr>
        <w:t>月平均气温</w:t>
      </w:r>
      <w:r>
        <w:rPr>
          <w:rFonts w:ascii="Times New Roman"/>
          <w:szCs w:val="28"/>
        </w:rPr>
        <w:t>7.2℃</w:t>
      </w:r>
      <w:r>
        <w:rPr>
          <w:rFonts w:ascii="Times New Roman"/>
          <w:szCs w:val="28"/>
        </w:rPr>
        <w:t>，</w:t>
      </w:r>
      <w:r>
        <w:rPr>
          <w:rFonts w:ascii="Times New Roman"/>
          <w:szCs w:val="28"/>
        </w:rPr>
        <w:t>7</w:t>
      </w:r>
      <w:r>
        <w:rPr>
          <w:rFonts w:ascii="Times New Roman"/>
          <w:szCs w:val="28"/>
        </w:rPr>
        <w:t>月份平均气温</w:t>
      </w:r>
      <w:r>
        <w:rPr>
          <w:rFonts w:ascii="Times New Roman"/>
          <w:szCs w:val="28"/>
        </w:rPr>
        <w:t>29.3℃</w:t>
      </w:r>
      <w:r>
        <w:rPr>
          <w:rFonts w:ascii="Times New Roman"/>
          <w:szCs w:val="28"/>
        </w:rPr>
        <w:t>，极端最低气温</w:t>
      </w:r>
      <w:r>
        <w:rPr>
          <w:rFonts w:ascii="Times New Roman"/>
          <w:szCs w:val="28"/>
        </w:rPr>
        <w:t>-6.4℃</w:t>
      </w:r>
      <w:r>
        <w:rPr>
          <w:rFonts w:ascii="Times New Roman"/>
          <w:szCs w:val="28"/>
        </w:rPr>
        <w:t>（</w:t>
      </w:r>
      <w:r>
        <w:rPr>
          <w:rFonts w:ascii="Times New Roman"/>
          <w:szCs w:val="28"/>
        </w:rPr>
        <w:t>1957.01</w:t>
      </w:r>
      <w:r>
        <w:rPr>
          <w:rFonts w:ascii="Times New Roman"/>
          <w:szCs w:val="28"/>
        </w:rPr>
        <w:t>），极端最高气温</w:t>
      </w:r>
      <w:r>
        <w:rPr>
          <w:rFonts w:ascii="Times New Roman"/>
          <w:szCs w:val="28"/>
        </w:rPr>
        <w:t>39.7℃</w:t>
      </w:r>
      <w:r>
        <w:rPr>
          <w:rFonts w:ascii="Times New Roman"/>
          <w:szCs w:val="28"/>
        </w:rPr>
        <w:t>（</w:t>
      </w:r>
      <w:r>
        <w:rPr>
          <w:rFonts w:ascii="Times New Roman"/>
          <w:szCs w:val="28"/>
        </w:rPr>
        <w:t>1984.07</w:t>
      </w:r>
      <w:r>
        <w:rPr>
          <w:rFonts w:ascii="Times New Roman"/>
          <w:szCs w:val="28"/>
        </w:rPr>
        <w:t>），无霜期</w:t>
      </w:r>
      <w:r>
        <w:rPr>
          <w:rFonts w:ascii="Times New Roman"/>
          <w:szCs w:val="28"/>
        </w:rPr>
        <w:t>284</w:t>
      </w:r>
      <w:r>
        <w:rPr>
          <w:rFonts w:ascii="Times New Roman"/>
          <w:szCs w:val="28"/>
        </w:rPr>
        <w:t>天，年降水量在</w:t>
      </w:r>
      <w:r>
        <w:rPr>
          <w:rFonts w:ascii="Times New Roman"/>
          <w:szCs w:val="28"/>
        </w:rPr>
        <w:t>1500</w:t>
      </w:r>
      <w:r>
        <w:rPr>
          <w:rFonts w:ascii="Times New Roman"/>
          <w:szCs w:val="28"/>
        </w:rPr>
        <w:t>至</w:t>
      </w:r>
      <w:r>
        <w:rPr>
          <w:rFonts w:ascii="Times New Roman"/>
          <w:szCs w:val="28"/>
        </w:rPr>
        <w:t>1700mm</w:t>
      </w:r>
      <w:r>
        <w:rPr>
          <w:rFonts w:ascii="Times New Roman"/>
          <w:szCs w:val="28"/>
        </w:rPr>
        <w:t>之间，七月份蒸发量最大，</w:t>
      </w:r>
      <w:r>
        <w:rPr>
          <w:rFonts w:ascii="Times New Roman"/>
          <w:szCs w:val="28"/>
        </w:rPr>
        <w:t>4</w:t>
      </w:r>
      <w:r>
        <w:rPr>
          <w:rFonts w:ascii="Times New Roman"/>
          <w:szCs w:val="28"/>
        </w:rPr>
        <w:t>至</w:t>
      </w:r>
      <w:r>
        <w:rPr>
          <w:rFonts w:ascii="Times New Roman"/>
          <w:szCs w:val="28"/>
        </w:rPr>
        <w:t>6</w:t>
      </w:r>
      <w:r>
        <w:rPr>
          <w:rFonts w:ascii="Times New Roman"/>
          <w:szCs w:val="28"/>
        </w:rPr>
        <w:t>月降水量占年降水量的</w:t>
      </w:r>
      <w:r>
        <w:rPr>
          <w:rFonts w:ascii="Times New Roman"/>
          <w:szCs w:val="28"/>
        </w:rPr>
        <w:t>40</w:t>
      </w:r>
      <w:r>
        <w:rPr>
          <w:rFonts w:ascii="Times New Roman"/>
          <w:szCs w:val="28"/>
        </w:rPr>
        <w:t>～</w:t>
      </w:r>
      <w:r>
        <w:rPr>
          <w:rFonts w:ascii="Times New Roman"/>
          <w:szCs w:val="28"/>
        </w:rPr>
        <w:t>70</w:t>
      </w:r>
      <w:r>
        <w:rPr>
          <w:rFonts w:ascii="Times New Roman"/>
          <w:szCs w:val="28"/>
        </w:rPr>
        <w:t>％，年最大降雨量为</w:t>
      </w:r>
      <w:r>
        <w:rPr>
          <w:rFonts w:ascii="Times New Roman"/>
          <w:szCs w:val="28"/>
        </w:rPr>
        <w:t>2997.1mm</w:t>
      </w:r>
      <w:r>
        <w:rPr>
          <w:rFonts w:ascii="Times New Roman"/>
          <w:szCs w:val="28"/>
        </w:rPr>
        <w:t>（</w:t>
      </w:r>
      <w:r>
        <w:rPr>
          <w:rFonts w:ascii="Times New Roman"/>
          <w:szCs w:val="28"/>
        </w:rPr>
        <w:t>2015</w:t>
      </w:r>
      <w:r>
        <w:rPr>
          <w:rFonts w:ascii="Times New Roman"/>
          <w:szCs w:val="28"/>
        </w:rPr>
        <w:t>）。无霜期多年平均值为</w:t>
      </w:r>
      <w:r>
        <w:rPr>
          <w:rFonts w:ascii="Times New Roman"/>
          <w:szCs w:val="28"/>
        </w:rPr>
        <w:t>279</w:t>
      </w:r>
      <w:r>
        <w:rPr>
          <w:rFonts w:ascii="Times New Roman"/>
          <w:szCs w:val="28"/>
        </w:rPr>
        <w:t>天，最长为</w:t>
      </w:r>
      <w:r>
        <w:rPr>
          <w:rFonts w:ascii="Times New Roman"/>
          <w:szCs w:val="28"/>
        </w:rPr>
        <w:t>319</w:t>
      </w:r>
      <w:r>
        <w:rPr>
          <w:rFonts w:ascii="Times New Roman"/>
          <w:szCs w:val="28"/>
        </w:rPr>
        <w:t>天，最短为</w:t>
      </w:r>
      <w:r>
        <w:rPr>
          <w:rFonts w:ascii="Times New Roman"/>
          <w:szCs w:val="28"/>
        </w:rPr>
        <w:t>224</w:t>
      </w:r>
      <w:r>
        <w:rPr>
          <w:rFonts w:ascii="Times New Roman"/>
          <w:szCs w:val="28"/>
        </w:rPr>
        <w:t>天。</w:t>
      </w:r>
    </w:p>
    <w:p w14:paraId="6B5B6549" w14:textId="77777777" w:rsidR="005A6981" w:rsidRDefault="005A6981">
      <w:pPr>
        <w:pStyle w:val="4"/>
        <w:ind w:firstLine="560"/>
        <w:rPr>
          <w:rFonts w:ascii="Times New Roman" w:hAnsi="Times New Roman"/>
          <w:b/>
          <w:bCs w:val="0"/>
          <w:color w:val="000000"/>
        </w:rPr>
      </w:pPr>
      <w:r>
        <w:rPr>
          <w:rFonts w:ascii="Times New Roman" w:hAnsi="Times New Roman"/>
          <w:b/>
          <w:bCs w:val="0"/>
          <w:color w:val="000000"/>
        </w:rPr>
        <w:t>7.1.1.2</w:t>
      </w:r>
      <w:r>
        <w:rPr>
          <w:rFonts w:ascii="Times New Roman" w:hAnsi="Times New Roman"/>
          <w:b/>
          <w:bCs w:val="0"/>
          <w:color w:val="000000"/>
        </w:rPr>
        <w:t>地形地貌特征</w:t>
      </w:r>
    </w:p>
    <w:p w14:paraId="2C4992AA" w14:textId="77777777" w:rsidR="005A6981" w:rsidRDefault="005A6981">
      <w:pPr>
        <w:ind w:firstLine="560"/>
        <w:rPr>
          <w:rFonts w:ascii="Times New Roman"/>
          <w:b/>
          <w:bCs/>
          <w:szCs w:val="28"/>
        </w:rPr>
      </w:pPr>
      <w:r>
        <w:rPr>
          <w:rFonts w:ascii="Times New Roman"/>
          <w:kern w:val="0"/>
          <w:szCs w:val="28"/>
        </w:rPr>
        <w:t>勘查区属于丘陵地区，坡度</w:t>
      </w:r>
      <w:r>
        <w:rPr>
          <w:rFonts w:ascii="Times New Roman"/>
          <w:kern w:val="0"/>
          <w:szCs w:val="28"/>
        </w:rPr>
        <w:t>15</w:t>
      </w:r>
      <w:r>
        <w:rPr>
          <w:rFonts w:ascii="Times New Roman"/>
          <w:kern w:val="0"/>
          <w:szCs w:val="28"/>
        </w:rPr>
        <w:t>～</w:t>
      </w:r>
      <w:r>
        <w:rPr>
          <w:rFonts w:ascii="Times New Roman"/>
          <w:kern w:val="0"/>
          <w:szCs w:val="28"/>
        </w:rPr>
        <w:t>45°</w:t>
      </w:r>
      <w:r>
        <w:rPr>
          <w:rFonts w:ascii="Times New Roman"/>
          <w:kern w:val="0"/>
          <w:szCs w:val="28"/>
        </w:rPr>
        <w:t>，海拔高程为</w:t>
      </w:r>
      <w:r>
        <w:rPr>
          <w:rFonts w:ascii="Times New Roman"/>
          <w:kern w:val="0"/>
          <w:szCs w:val="28"/>
        </w:rPr>
        <w:t>215m</w:t>
      </w:r>
      <w:r>
        <w:rPr>
          <w:rFonts w:ascii="Times New Roman"/>
          <w:kern w:val="0"/>
          <w:szCs w:val="28"/>
        </w:rPr>
        <w:t>～</w:t>
      </w:r>
      <w:r>
        <w:rPr>
          <w:rFonts w:ascii="Times New Roman"/>
          <w:kern w:val="0"/>
          <w:szCs w:val="28"/>
        </w:rPr>
        <w:t>390m</w:t>
      </w:r>
      <w:r>
        <w:rPr>
          <w:rFonts w:ascii="Times New Roman"/>
          <w:kern w:val="0"/>
          <w:szCs w:val="28"/>
        </w:rPr>
        <w:t>之间，相对高差为</w:t>
      </w:r>
      <w:r>
        <w:rPr>
          <w:rFonts w:ascii="Times New Roman"/>
          <w:kern w:val="0"/>
          <w:szCs w:val="28"/>
        </w:rPr>
        <w:t>175m</w:t>
      </w:r>
      <w:r>
        <w:rPr>
          <w:rFonts w:ascii="Times New Roman"/>
          <w:kern w:val="0"/>
          <w:szCs w:val="28"/>
        </w:rPr>
        <w:t>左右，以强风化剥蚀的丘陵地区地貌为主，河谷较少，山坡较陡，地势东南部高，西北部低</w:t>
      </w:r>
      <w:r>
        <w:rPr>
          <w:rFonts w:ascii="Times New Roman"/>
          <w:szCs w:val="28"/>
        </w:rPr>
        <w:t>，调查区所在水文地质单元最高点位于矿区东北部陈岭，海拔标高</w:t>
      </w:r>
      <w:r>
        <w:rPr>
          <w:rFonts w:ascii="Times New Roman"/>
          <w:szCs w:val="28"/>
        </w:rPr>
        <w:t>449.7m</w:t>
      </w:r>
      <w:r>
        <w:rPr>
          <w:rFonts w:ascii="Times New Roman"/>
          <w:szCs w:val="28"/>
        </w:rPr>
        <w:t>；最低点位于矿区西南角，海拔标高约</w:t>
      </w:r>
      <w:r>
        <w:rPr>
          <w:rFonts w:ascii="Times New Roman"/>
          <w:szCs w:val="28"/>
        </w:rPr>
        <w:t>215m</w:t>
      </w:r>
      <w:r>
        <w:rPr>
          <w:rFonts w:ascii="Times New Roman"/>
          <w:szCs w:val="28"/>
        </w:rPr>
        <w:t>，可视为当地侵蚀基准面。</w:t>
      </w:r>
    </w:p>
    <w:bookmarkEnd w:id="140"/>
    <w:p w14:paraId="1D8C4207" w14:textId="77777777" w:rsidR="005A6981" w:rsidRDefault="005A6981">
      <w:pPr>
        <w:ind w:firstLine="560"/>
        <w:rPr>
          <w:rFonts w:ascii="Times New Roman"/>
          <w:b/>
          <w:bCs/>
          <w:szCs w:val="28"/>
        </w:rPr>
      </w:pPr>
      <w:r>
        <w:rPr>
          <w:rFonts w:ascii="Times New Roman"/>
          <w:b/>
          <w:color w:val="000000"/>
        </w:rPr>
        <w:t>7.1.1.3</w:t>
      </w:r>
      <w:r>
        <w:rPr>
          <w:rFonts w:ascii="Times New Roman"/>
          <w:b/>
          <w:bCs/>
          <w:kern w:val="0"/>
          <w:szCs w:val="28"/>
        </w:rPr>
        <w:t>区域含水层</w:t>
      </w:r>
      <w:r>
        <w:rPr>
          <w:rFonts w:ascii="Times New Roman"/>
          <w:b/>
          <w:bCs/>
          <w:kern w:val="0"/>
          <w:szCs w:val="28"/>
        </w:rPr>
        <w:t>类型及其水文地质特征</w:t>
      </w:r>
    </w:p>
    <w:p w14:paraId="28CDB7D9" w14:textId="77777777" w:rsidR="005A6981" w:rsidRDefault="005A6981">
      <w:pPr>
        <w:ind w:firstLine="560"/>
        <w:rPr>
          <w:rFonts w:ascii="Times New Roman"/>
          <w:szCs w:val="28"/>
        </w:rPr>
      </w:pPr>
      <w:r>
        <w:rPr>
          <w:rFonts w:ascii="Times New Roman"/>
          <w:szCs w:val="28"/>
        </w:rPr>
        <w:t>依据地下水的赋存条件及水力特征，区内地下水类型为：松散岩类孔隙水、碎屑岩类裂隙孔隙水、基岩裂隙水（风化带网状裂隙水、构造裂隙水）。</w:t>
      </w:r>
    </w:p>
    <w:p w14:paraId="7712C73C" w14:textId="77777777" w:rsidR="005A6981" w:rsidRDefault="005A6981">
      <w:pPr>
        <w:ind w:firstLine="560"/>
        <w:rPr>
          <w:rFonts w:ascii="Times New Roman"/>
          <w:szCs w:val="28"/>
        </w:rPr>
      </w:pPr>
      <w:r>
        <w:rPr>
          <w:rFonts w:ascii="Times New Roman"/>
          <w:szCs w:val="28"/>
        </w:rPr>
        <w:lastRenderedPageBreak/>
        <w:t>1</w:t>
      </w:r>
      <w:r>
        <w:rPr>
          <w:rFonts w:ascii="Times New Roman"/>
          <w:szCs w:val="28"/>
        </w:rPr>
        <w:t>、第四系松散岩类孔隙水</w:t>
      </w:r>
    </w:p>
    <w:p w14:paraId="26724CF9" w14:textId="77777777" w:rsidR="005A6981" w:rsidRDefault="005A6981">
      <w:pPr>
        <w:ind w:firstLine="560"/>
        <w:rPr>
          <w:rFonts w:ascii="Times New Roman"/>
          <w:szCs w:val="28"/>
        </w:rPr>
      </w:pPr>
      <w:r>
        <w:rPr>
          <w:rFonts w:ascii="Times New Roman"/>
          <w:szCs w:val="28"/>
        </w:rPr>
        <w:t>主要分布在梅江及其支流两岸和山间沟谷盆地中。松散岩类孔隙水主要赋存于第四系全新统及中、上更新统中。全新统组成河流</w:t>
      </w:r>
      <w:r>
        <w:rPr>
          <w:rFonts w:ascii="Times New Roman"/>
          <w:szCs w:val="28"/>
        </w:rPr>
        <w:t>Ⅰ</w:t>
      </w:r>
      <w:r>
        <w:rPr>
          <w:rFonts w:ascii="Times New Roman"/>
          <w:szCs w:val="28"/>
        </w:rPr>
        <w:t>级阶地及边滩、心滩，中、上更新统组成河流</w:t>
      </w:r>
      <w:r>
        <w:rPr>
          <w:rFonts w:ascii="Times New Roman"/>
          <w:szCs w:val="28"/>
        </w:rPr>
        <w:t>Ⅱ</w:t>
      </w:r>
      <w:r>
        <w:rPr>
          <w:rFonts w:ascii="Times New Roman"/>
          <w:szCs w:val="28"/>
        </w:rPr>
        <w:t>级阶地。全新统上部为</w:t>
      </w:r>
      <w:r>
        <w:rPr>
          <w:rFonts w:ascii="Times New Roman"/>
          <w:szCs w:val="28"/>
        </w:rPr>
        <w:t>0.5</w:t>
      </w:r>
      <w:r>
        <w:rPr>
          <w:rFonts w:ascii="Times New Roman"/>
          <w:szCs w:val="28"/>
        </w:rPr>
        <w:t>～</w:t>
      </w:r>
      <w:r>
        <w:rPr>
          <w:rFonts w:ascii="Times New Roman"/>
          <w:szCs w:val="28"/>
        </w:rPr>
        <w:t>4m</w:t>
      </w:r>
      <w:r>
        <w:rPr>
          <w:rFonts w:ascii="Times New Roman"/>
          <w:szCs w:val="28"/>
        </w:rPr>
        <w:t>的亚砂土、亚粘土，下部为</w:t>
      </w:r>
      <w:r>
        <w:rPr>
          <w:rFonts w:ascii="Times New Roman"/>
          <w:szCs w:val="28"/>
        </w:rPr>
        <w:t>1.5</w:t>
      </w:r>
      <w:r>
        <w:rPr>
          <w:rFonts w:ascii="Times New Roman"/>
          <w:szCs w:val="28"/>
        </w:rPr>
        <w:t>～</w:t>
      </w:r>
      <w:r>
        <w:rPr>
          <w:rFonts w:ascii="Times New Roman"/>
          <w:szCs w:val="28"/>
        </w:rPr>
        <w:t>5.5m</w:t>
      </w:r>
      <w:r>
        <w:rPr>
          <w:rFonts w:ascii="Times New Roman"/>
          <w:szCs w:val="28"/>
        </w:rPr>
        <w:t>厚的砂砾石，结构松散，透水性好。中、上更新统上部为亚砂土、亚粘土，该层一般厚度</w:t>
      </w:r>
      <w:r>
        <w:rPr>
          <w:rFonts w:ascii="Times New Roman"/>
          <w:szCs w:val="28"/>
        </w:rPr>
        <w:t>3</w:t>
      </w:r>
      <w:r>
        <w:rPr>
          <w:rFonts w:ascii="Times New Roman"/>
          <w:szCs w:val="28"/>
        </w:rPr>
        <w:t>～</w:t>
      </w:r>
      <w:r>
        <w:rPr>
          <w:rFonts w:ascii="Times New Roman"/>
          <w:szCs w:val="28"/>
        </w:rPr>
        <w:t>7m</w:t>
      </w:r>
      <w:r>
        <w:rPr>
          <w:rFonts w:ascii="Times New Roman"/>
          <w:szCs w:val="28"/>
        </w:rPr>
        <w:t>，下部为砂砾石层，厚度</w:t>
      </w:r>
      <w:r>
        <w:rPr>
          <w:rFonts w:ascii="Times New Roman"/>
          <w:szCs w:val="28"/>
        </w:rPr>
        <w:t>2</w:t>
      </w:r>
      <w:r>
        <w:rPr>
          <w:rFonts w:ascii="Times New Roman"/>
          <w:szCs w:val="28"/>
        </w:rPr>
        <w:t>～</w:t>
      </w:r>
      <w:r>
        <w:rPr>
          <w:rFonts w:ascii="Times New Roman"/>
          <w:szCs w:val="28"/>
        </w:rPr>
        <w:t>7m</w:t>
      </w:r>
      <w:r>
        <w:rPr>
          <w:rFonts w:ascii="Times New Roman"/>
          <w:szCs w:val="28"/>
        </w:rPr>
        <w:t>，胶结性差。据区域性地质资料和民井调查，区内松散岩类孔隙水含水层厚度一般</w:t>
      </w:r>
      <w:r>
        <w:rPr>
          <w:rFonts w:ascii="Times New Roman"/>
          <w:szCs w:val="28"/>
        </w:rPr>
        <w:t>0.5</w:t>
      </w:r>
      <w:r>
        <w:rPr>
          <w:rFonts w:ascii="Times New Roman"/>
          <w:szCs w:val="28"/>
        </w:rPr>
        <w:t>～</w:t>
      </w:r>
      <w:r>
        <w:rPr>
          <w:rFonts w:ascii="Times New Roman"/>
          <w:szCs w:val="28"/>
        </w:rPr>
        <w:t>5m</w:t>
      </w:r>
      <w:r>
        <w:rPr>
          <w:rFonts w:ascii="Times New Roman"/>
          <w:szCs w:val="28"/>
        </w:rPr>
        <w:t>，平均厚度为</w:t>
      </w:r>
      <w:r>
        <w:rPr>
          <w:rFonts w:ascii="Times New Roman"/>
          <w:szCs w:val="28"/>
        </w:rPr>
        <w:t>3.75m</w:t>
      </w:r>
      <w:r>
        <w:rPr>
          <w:rFonts w:ascii="Times New Roman"/>
          <w:szCs w:val="28"/>
        </w:rPr>
        <w:t>，渗透系数一般为</w:t>
      </w:r>
      <w:r>
        <w:rPr>
          <w:rFonts w:ascii="Times New Roman"/>
          <w:szCs w:val="28"/>
        </w:rPr>
        <w:t>59</w:t>
      </w:r>
      <w:r>
        <w:rPr>
          <w:rFonts w:ascii="Times New Roman"/>
          <w:szCs w:val="28"/>
        </w:rPr>
        <w:t>～</w:t>
      </w:r>
      <w:r>
        <w:rPr>
          <w:rFonts w:ascii="Times New Roman"/>
          <w:szCs w:val="28"/>
        </w:rPr>
        <w:t>175m/d</w:t>
      </w:r>
      <w:r>
        <w:rPr>
          <w:rFonts w:ascii="Times New Roman"/>
          <w:szCs w:val="28"/>
        </w:rPr>
        <w:t>，平均值</w:t>
      </w:r>
      <w:r>
        <w:rPr>
          <w:rFonts w:ascii="Times New Roman"/>
          <w:szCs w:val="28"/>
        </w:rPr>
        <w:t>66.72m/d</w:t>
      </w:r>
      <w:r>
        <w:rPr>
          <w:rFonts w:ascii="Times New Roman"/>
          <w:szCs w:val="28"/>
        </w:rPr>
        <w:t>。地下水以大气降水补给为主，次为山区基岩裂隙水的侧向补给，季节性变化大，受地形控制，从沟谷低洼处排泄。地下水埋深一般为</w:t>
      </w:r>
      <w:r>
        <w:rPr>
          <w:rFonts w:ascii="Times New Roman"/>
          <w:szCs w:val="28"/>
        </w:rPr>
        <w:t>0.92</w:t>
      </w:r>
      <w:r>
        <w:rPr>
          <w:rFonts w:ascii="Times New Roman"/>
          <w:szCs w:val="28"/>
        </w:rPr>
        <w:t>～</w:t>
      </w:r>
      <w:r>
        <w:rPr>
          <w:rFonts w:ascii="Times New Roman"/>
          <w:szCs w:val="28"/>
        </w:rPr>
        <w:t>10.00m</w:t>
      </w:r>
      <w:r>
        <w:rPr>
          <w:rFonts w:ascii="Times New Roman"/>
          <w:szCs w:val="28"/>
        </w:rPr>
        <w:t>，水量贫乏～丰富。松散岩类孔隙水水质较好，一般属重碳酸钠或重碳酸</w:t>
      </w:r>
      <w:r>
        <w:rPr>
          <w:rFonts w:ascii="Times New Roman"/>
          <w:szCs w:val="28"/>
        </w:rPr>
        <w:t>102</w:t>
      </w:r>
      <w:r>
        <w:rPr>
          <w:rFonts w:ascii="Times New Roman"/>
          <w:szCs w:val="28"/>
        </w:rPr>
        <w:t>钙型水，矿化度为</w:t>
      </w:r>
      <w:r>
        <w:rPr>
          <w:rFonts w:ascii="Times New Roman"/>
          <w:szCs w:val="28"/>
        </w:rPr>
        <w:t>0.031</w:t>
      </w:r>
      <w:r>
        <w:rPr>
          <w:rFonts w:ascii="Times New Roman"/>
          <w:szCs w:val="28"/>
        </w:rPr>
        <w:t>～</w:t>
      </w:r>
      <w:r>
        <w:rPr>
          <w:rFonts w:ascii="Times New Roman"/>
          <w:szCs w:val="28"/>
        </w:rPr>
        <w:t>0.13g/L</w:t>
      </w:r>
      <w:r>
        <w:rPr>
          <w:rFonts w:ascii="Times New Roman"/>
          <w:szCs w:val="28"/>
        </w:rPr>
        <w:t>，总硬度为</w:t>
      </w:r>
      <w:r>
        <w:rPr>
          <w:rFonts w:ascii="Times New Roman"/>
          <w:szCs w:val="28"/>
        </w:rPr>
        <w:t>1.5</w:t>
      </w:r>
      <w:r>
        <w:rPr>
          <w:rFonts w:ascii="Times New Roman"/>
          <w:szCs w:val="28"/>
        </w:rPr>
        <w:t>～</w:t>
      </w:r>
      <w:r>
        <w:rPr>
          <w:rFonts w:ascii="Times New Roman"/>
          <w:szCs w:val="28"/>
        </w:rPr>
        <w:t>2.6</w:t>
      </w:r>
      <w:r>
        <w:rPr>
          <w:rFonts w:ascii="Times New Roman"/>
          <w:szCs w:val="28"/>
        </w:rPr>
        <w:t>德国度，</w:t>
      </w:r>
      <w:r>
        <w:rPr>
          <w:rFonts w:ascii="Times New Roman"/>
          <w:szCs w:val="28"/>
        </w:rPr>
        <w:t>pH</w:t>
      </w:r>
      <w:r>
        <w:rPr>
          <w:rFonts w:ascii="Times New Roman"/>
          <w:szCs w:val="28"/>
        </w:rPr>
        <w:t>值为</w:t>
      </w:r>
      <w:r>
        <w:rPr>
          <w:rFonts w:ascii="Times New Roman"/>
          <w:szCs w:val="28"/>
        </w:rPr>
        <w:t>6</w:t>
      </w:r>
      <w:r>
        <w:rPr>
          <w:rFonts w:ascii="Times New Roman"/>
          <w:szCs w:val="28"/>
        </w:rPr>
        <w:t>～</w:t>
      </w:r>
      <w:r>
        <w:rPr>
          <w:rFonts w:ascii="Times New Roman"/>
          <w:szCs w:val="28"/>
        </w:rPr>
        <w:t>7.5</w:t>
      </w:r>
      <w:r>
        <w:rPr>
          <w:rFonts w:ascii="Times New Roman"/>
          <w:szCs w:val="28"/>
        </w:rPr>
        <w:t>，属低矿化的极软水。</w:t>
      </w:r>
    </w:p>
    <w:p w14:paraId="09FFAFD2" w14:textId="77777777" w:rsidR="005A6981" w:rsidRDefault="005A6981">
      <w:pPr>
        <w:ind w:firstLine="560"/>
        <w:rPr>
          <w:rFonts w:ascii="Times New Roman"/>
          <w:szCs w:val="28"/>
        </w:rPr>
      </w:pPr>
      <w:r>
        <w:rPr>
          <w:rFonts w:ascii="Times New Roman"/>
          <w:szCs w:val="28"/>
        </w:rPr>
        <w:t>2</w:t>
      </w:r>
      <w:r>
        <w:rPr>
          <w:rFonts w:ascii="Times New Roman"/>
          <w:szCs w:val="28"/>
        </w:rPr>
        <w:t>、碎裂岩类</w:t>
      </w:r>
      <w:r>
        <w:rPr>
          <w:rFonts w:ascii="Times New Roman"/>
          <w:szCs w:val="28"/>
        </w:rPr>
        <w:t>裂隙孔隙水</w:t>
      </w:r>
    </w:p>
    <w:p w14:paraId="3108CA15" w14:textId="77777777" w:rsidR="005A6981" w:rsidRDefault="005A6981">
      <w:pPr>
        <w:ind w:firstLine="560"/>
        <w:rPr>
          <w:rFonts w:ascii="Times New Roman"/>
          <w:szCs w:val="28"/>
        </w:rPr>
      </w:pPr>
      <w:r>
        <w:rPr>
          <w:rFonts w:ascii="Times New Roman"/>
          <w:szCs w:val="28"/>
        </w:rPr>
        <w:t>分布于</w:t>
      </w:r>
      <w:r>
        <w:rPr>
          <w:rFonts w:ascii="Times New Roman" w:hint="eastAsia"/>
          <w:szCs w:val="28"/>
        </w:rPr>
        <w:t>陆河县</w:t>
      </w:r>
      <w:r>
        <w:rPr>
          <w:rFonts w:ascii="Times New Roman"/>
          <w:szCs w:val="28"/>
        </w:rPr>
        <w:t>石上镇等地，地层岩性为一套紫红色钙质粉砂岩、砂砾岩等。盆地中先期充填于断裂构造及节理裂隙中的钙质，后期被地下水溶蚀，成为地下水储存和运移的良好通道，从而形成了该盆地的孔隙裂隙含水层。地下水类型为重碳酸钾、重碳酸钠钙型水，矿化度</w:t>
      </w:r>
      <w:r>
        <w:rPr>
          <w:rFonts w:ascii="Times New Roman"/>
          <w:szCs w:val="28"/>
        </w:rPr>
        <w:t>0.1-0.5g/L</w:t>
      </w:r>
      <w:r>
        <w:rPr>
          <w:rFonts w:ascii="Times New Roman"/>
          <w:szCs w:val="28"/>
        </w:rPr>
        <w:t>，总硬度</w:t>
      </w:r>
      <w:r>
        <w:rPr>
          <w:rFonts w:ascii="Times New Roman"/>
          <w:szCs w:val="28"/>
        </w:rPr>
        <w:t>0.9-3.16</w:t>
      </w:r>
      <w:r>
        <w:rPr>
          <w:rFonts w:ascii="Times New Roman"/>
          <w:szCs w:val="28"/>
        </w:rPr>
        <w:t>德国度，</w:t>
      </w:r>
      <w:r>
        <w:rPr>
          <w:rFonts w:ascii="Times New Roman"/>
          <w:szCs w:val="28"/>
        </w:rPr>
        <w:t>pH</w:t>
      </w:r>
      <w:r>
        <w:rPr>
          <w:rFonts w:ascii="Times New Roman"/>
          <w:szCs w:val="28"/>
        </w:rPr>
        <w:t>值</w:t>
      </w:r>
      <w:r>
        <w:rPr>
          <w:rFonts w:ascii="Times New Roman"/>
          <w:szCs w:val="28"/>
        </w:rPr>
        <w:t>7.9</w:t>
      </w:r>
      <w:r>
        <w:rPr>
          <w:rFonts w:ascii="Times New Roman"/>
          <w:szCs w:val="28"/>
        </w:rPr>
        <w:t>，为低矿化软水。</w:t>
      </w:r>
    </w:p>
    <w:p w14:paraId="393D4359" w14:textId="77777777" w:rsidR="005A6981" w:rsidRDefault="005A6981">
      <w:pPr>
        <w:ind w:firstLine="560"/>
        <w:rPr>
          <w:rFonts w:ascii="Times New Roman"/>
          <w:szCs w:val="28"/>
        </w:rPr>
      </w:pPr>
      <w:r>
        <w:rPr>
          <w:rFonts w:ascii="Times New Roman"/>
          <w:szCs w:val="28"/>
        </w:rPr>
        <w:t>3</w:t>
      </w:r>
      <w:r>
        <w:rPr>
          <w:rFonts w:ascii="Times New Roman"/>
          <w:szCs w:val="28"/>
        </w:rPr>
        <w:t>、风化带网状裂隙水</w:t>
      </w:r>
    </w:p>
    <w:p w14:paraId="7E4D7E40" w14:textId="77777777" w:rsidR="005A6981" w:rsidRDefault="005A6981">
      <w:pPr>
        <w:ind w:firstLine="560"/>
        <w:rPr>
          <w:rFonts w:ascii="Times New Roman"/>
          <w:szCs w:val="28"/>
        </w:rPr>
      </w:pPr>
      <w:r>
        <w:rPr>
          <w:rFonts w:ascii="Times New Roman"/>
          <w:szCs w:val="28"/>
        </w:rPr>
        <w:lastRenderedPageBreak/>
        <w:t>分布于</w:t>
      </w:r>
      <w:r>
        <w:rPr>
          <w:rFonts w:ascii="Times New Roman" w:hint="eastAsia"/>
          <w:szCs w:val="28"/>
        </w:rPr>
        <w:t>陆河县</w:t>
      </w:r>
      <w:r>
        <w:rPr>
          <w:rFonts w:ascii="Times New Roman"/>
          <w:szCs w:val="28"/>
        </w:rPr>
        <w:t>的会同乡、湛田乡、李家坊等地。含水岩组主要由早志留世、加里东阶段的花岗岩组成。岩性为二长花岗斑岩、石英二长闪长岩等。地下水赋存于风化裂隙中，富水性与岩石的颗粒大小、风化程度有关。主要接受大气降水的补给，地下水的补给排泄均在近距离完成。据区域资料，泉水流量一般较小且都是下降泉，泉流量常见值</w:t>
      </w:r>
      <w:r>
        <w:rPr>
          <w:rFonts w:ascii="Times New Roman"/>
          <w:szCs w:val="28"/>
        </w:rPr>
        <w:t>0.048</w:t>
      </w:r>
      <w:r>
        <w:rPr>
          <w:rFonts w:ascii="Times New Roman"/>
          <w:szCs w:val="28"/>
        </w:rPr>
        <w:t>～</w:t>
      </w:r>
      <w:r>
        <w:rPr>
          <w:rFonts w:ascii="Times New Roman"/>
          <w:szCs w:val="28"/>
        </w:rPr>
        <w:t>0.224L/s</w:t>
      </w:r>
      <w:r>
        <w:rPr>
          <w:rFonts w:ascii="Times New Roman"/>
          <w:szCs w:val="28"/>
        </w:rPr>
        <w:t>，平均值</w:t>
      </w:r>
      <w:r>
        <w:rPr>
          <w:rFonts w:ascii="Times New Roman"/>
          <w:szCs w:val="28"/>
        </w:rPr>
        <w:t>0.075L/s</w:t>
      </w:r>
      <w:r>
        <w:rPr>
          <w:rFonts w:ascii="Times New Roman"/>
          <w:szCs w:val="28"/>
        </w:rPr>
        <w:t>。水质属重碳酸钠或重碳酸硫酸钠型水，矿化度</w:t>
      </w:r>
      <w:r>
        <w:rPr>
          <w:rFonts w:ascii="Times New Roman"/>
          <w:szCs w:val="28"/>
        </w:rPr>
        <w:t>0.025</w:t>
      </w:r>
      <w:r>
        <w:rPr>
          <w:rFonts w:ascii="Times New Roman"/>
          <w:szCs w:val="28"/>
        </w:rPr>
        <w:t>～</w:t>
      </w:r>
      <w:r>
        <w:rPr>
          <w:rFonts w:ascii="Times New Roman"/>
          <w:szCs w:val="28"/>
        </w:rPr>
        <w:t>0.03g/L</w:t>
      </w:r>
      <w:r>
        <w:rPr>
          <w:rFonts w:ascii="Times New Roman"/>
          <w:szCs w:val="28"/>
        </w:rPr>
        <w:t>，总硬度</w:t>
      </w:r>
      <w:r>
        <w:rPr>
          <w:rFonts w:ascii="Times New Roman"/>
          <w:szCs w:val="28"/>
        </w:rPr>
        <w:t>0.3</w:t>
      </w:r>
      <w:r>
        <w:rPr>
          <w:rFonts w:ascii="Times New Roman"/>
          <w:szCs w:val="28"/>
        </w:rPr>
        <w:t>～</w:t>
      </w:r>
      <w:r>
        <w:rPr>
          <w:rFonts w:ascii="Times New Roman"/>
          <w:szCs w:val="28"/>
        </w:rPr>
        <w:t>0.7</w:t>
      </w:r>
      <w:r>
        <w:rPr>
          <w:rFonts w:ascii="Times New Roman"/>
          <w:szCs w:val="28"/>
        </w:rPr>
        <w:t>德国度，</w:t>
      </w:r>
      <w:r>
        <w:rPr>
          <w:rFonts w:ascii="Times New Roman"/>
          <w:szCs w:val="28"/>
        </w:rPr>
        <w:t>pH</w:t>
      </w:r>
      <w:r>
        <w:rPr>
          <w:rFonts w:ascii="Times New Roman"/>
          <w:szCs w:val="28"/>
        </w:rPr>
        <w:t>值</w:t>
      </w:r>
      <w:r>
        <w:rPr>
          <w:rFonts w:ascii="Times New Roman"/>
          <w:szCs w:val="28"/>
        </w:rPr>
        <w:t>5.0</w:t>
      </w:r>
      <w:r>
        <w:rPr>
          <w:rFonts w:ascii="Times New Roman"/>
          <w:szCs w:val="28"/>
        </w:rPr>
        <w:t>～</w:t>
      </w:r>
      <w:r>
        <w:rPr>
          <w:rFonts w:ascii="Times New Roman"/>
          <w:szCs w:val="28"/>
        </w:rPr>
        <w:t>6.5</w:t>
      </w:r>
      <w:r>
        <w:rPr>
          <w:rFonts w:ascii="Times New Roman"/>
          <w:szCs w:val="28"/>
        </w:rPr>
        <w:t>，为低矿化极软水。</w:t>
      </w:r>
    </w:p>
    <w:p w14:paraId="7DF1640B" w14:textId="77777777" w:rsidR="005A6981" w:rsidRDefault="005A6981">
      <w:pPr>
        <w:ind w:firstLine="560"/>
        <w:rPr>
          <w:rFonts w:ascii="Times New Roman"/>
          <w:szCs w:val="28"/>
        </w:rPr>
      </w:pPr>
      <w:r>
        <w:rPr>
          <w:rFonts w:ascii="Times New Roman"/>
          <w:szCs w:val="28"/>
        </w:rPr>
        <w:t>4</w:t>
      </w:r>
      <w:r>
        <w:rPr>
          <w:rFonts w:ascii="Times New Roman"/>
          <w:szCs w:val="28"/>
        </w:rPr>
        <w:t>、构造裂隙水</w:t>
      </w:r>
    </w:p>
    <w:p w14:paraId="3097F182" w14:textId="77777777" w:rsidR="005A6981" w:rsidRDefault="005A6981">
      <w:pPr>
        <w:ind w:firstLine="560"/>
        <w:rPr>
          <w:rFonts w:ascii="Times New Roman"/>
          <w:szCs w:val="28"/>
        </w:rPr>
      </w:pPr>
      <w:r>
        <w:rPr>
          <w:rFonts w:ascii="Times New Roman"/>
          <w:szCs w:val="28"/>
        </w:rPr>
        <w:t>分布于勘查区除第四系中、上更新统及全新统以外的基岩构造裂隙中，含水岩组为青白口系浅变质岩和加里东期岩浆岩以及混合岩。主要接受大气降水的补给，顺坡运移于山前坡麓处排泄</w:t>
      </w:r>
      <w:r>
        <w:rPr>
          <w:rFonts w:ascii="Times New Roman"/>
          <w:szCs w:val="28"/>
        </w:rPr>
        <w:t>。据区域资料，区内构造裂隙水多呈散流形式排泄，且一般泉流量小于</w:t>
      </w:r>
      <w:r>
        <w:rPr>
          <w:rFonts w:ascii="Times New Roman"/>
          <w:szCs w:val="28"/>
        </w:rPr>
        <w:t>0.1L/s</w:t>
      </w:r>
      <w:r>
        <w:rPr>
          <w:rFonts w:ascii="Times New Roman"/>
          <w:szCs w:val="28"/>
        </w:rPr>
        <w:t>。水量大小由裂隙发育程度决定，构造裂隙发育地段，泉流量大。地下水主要类型为重碳酸钠型水，其次为重碳酸氯钠型水，矿化度为</w:t>
      </w:r>
      <w:r>
        <w:rPr>
          <w:rFonts w:ascii="Times New Roman"/>
          <w:szCs w:val="28"/>
        </w:rPr>
        <w:t>0.02</w:t>
      </w:r>
      <w:r>
        <w:rPr>
          <w:rFonts w:ascii="Times New Roman"/>
          <w:szCs w:val="28"/>
        </w:rPr>
        <w:t>～</w:t>
      </w:r>
      <w:r>
        <w:rPr>
          <w:rFonts w:ascii="Times New Roman"/>
          <w:szCs w:val="28"/>
        </w:rPr>
        <w:t>0.06g/L</w:t>
      </w:r>
      <w:r>
        <w:rPr>
          <w:rFonts w:ascii="Times New Roman"/>
          <w:szCs w:val="28"/>
        </w:rPr>
        <w:t>，最大值为</w:t>
      </w:r>
      <w:r>
        <w:rPr>
          <w:rFonts w:ascii="Times New Roman"/>
          <w:szCs w:val="28"/>
        </w:rPr>
        <w:t>0.135g/L</w:t>
      </w:r>
      <w:r>
        <w:rPr>
          <w:rFonts w:ascii="Times New Roman"/>
          <w:szCs w:val="28"/>
        </w:rPr>
        <w:t>，总硬度为</w:t>
      </w:r>
      <w:r>
        <w:rPr>
          <w:rFonts w:ascii="Times New Roman"/>
          <w:szCs w:val="28"/>
        </w:rPr>
        <w:t>0.23</w:t>
      </w:r>
      <w:r>
        <w:rPr>
          <w:rFonts w:ascii="Times New Roman"/>
          <w:szCs w:val="28"/>
        </w:rPr>
        <w:t>～</w:t>
      </w:r>
      <w:r>
        <w:rPr>
          <w:rFonts w:ascii="Times New Roman"/>
          <w:szCs w:val="28"/>
        </w:rPr>
        <w:t>1.74</w:t>
      </w:r>
      <w:r>
        <w:rPr>
          <w:rFonts w:ascii="Times New Roman"/>
          <w:szCs w:val="28"/>
        </w:rPr>
        <w:t>德国度，最大值为</w:t>
      </w:r>
      <w:r>
        <w:rPr>
          <w:rFonts w:ascii="Times New Roman"/>
          <w:szCs w:val="28"/>
        </w:rPr>
        <w:t>8.24</w:t>
      </w:r>
      <w:r>
        <w:rPr>
          <w:rFonts w:ascii="Times New Roman"/>
          <w:szCs w:val="28"/>
        </w:rPr>
        <w:t>德国度，</w:t>
      </w:r>
      <w:r>
        <w:rPr>
          <w:rFonts w:ascii="Times New Roman"/>
          <w:szCs w:val="28"/>
        </w:rPr>
        <w:t>pH</w:t>
      </w:r>
      <w:r>
        <w:rPr>
          <w:rFonts w:ascii="Times New Roman"/>
          <w:szCs w:val="28"/>
        </w:rPr>
        <w:t>值为</w:t>
      </w:r>
      <w:r>
        <w:rPr>
          <w:rFonts w:ascii="Times New Roman"/>
          <w:szCs w:val="28"/>
        </w:rPr>
        <w:t>5.5</w:t>
      </w:r>
      <w:r>
        <w:rPr>
          <w:rFonts w:ascii="Times New Roman"/>
          <w:szCs w:val="28"/>
        </w:rPr>
        <w:t>～</w:t>
      </w:r>
      <w:r>
        <w:rPr>
          <w:rFonts w:ascii="Times New Roman"/>
          <w:szCs w:val="28"/>
        </w:rPr>
        <w:t>6.5</w:t>
      </w:r>
      <w:r>
        <w:rPr>
          <w:rFonts w:ascii="Times New Roman"/>
          <w:szCs w:val="28"/>
        </w:rPr>
        <w:t>，最大值为</w:t>
      </w:r>
      <w:r>
        <w:rPr>
          <w:rFonts w:ascii="Times New Roman"/>
          <w:szCs w:val="28"/>
        </w:rPr>
        <w:t>7.3</w:t>
      </w:r>
      <w:r>
        <w:rPr>
          <w:rFonts w:ascii="Times New Roman"/>
          <w:szCs w:val="28"/>
        </w:rPr>
        <w:t>，为低矿化极软水。</w:t>
      </w:r>
    </w:p>
    <w:p w14:paraId="5018D746" w14:textId="77777777" w:rsidR="005A6981" w:rsidRDefault="005A6981">
      <w:pPr>
        <w:ind w:firstLine="560"/>
        <w:rPr>
          <w:rFonts w:ascii="Times New Roman"/>
          <w:szCs w:val="28"/>
        </w:rPr>
      </w:pPr>
      <w:r>
        <w:rPr>
          <w:rFonts w:ascii="Times New Roman"/>
          <w:b/>
          <w:color w:val="000000"/>
        </w:rPr>
        <w:t>7.1.1.4</w:t>
      </w:r>
      <w:r>
        <w:rPr>
          <w:rFonts w:ascii="Times New Roman"/>
          <w:b/>
        </w:rPr>
        <w:t>地下水的补给、径流、排泄条件</w:t>
      </w:r>
    </w:p>
    <w:p w14:paraId="64078A78" w14:textId="77777777" w:rsidR="005A6981" w:rsidRDefault="005A6981">
      <w:pPr>
        <w:ind w:firstLine="560"/>
        <w:rPr>
          <w:rFonts w:ascii="Times New Roman"/>
          <w:kern w:val="0"/>
          <w:szCs w:val="28"/>
        </w:rPr>
      </w:pPr>
      <w:r>
        <w:rPr>
          <w:rFonts w:ascii="Times New Roman"/>
          <w:kern w:val="0"/>
          <w:szCs w:val="28"/>
        </w:rPr>
        <w:t>区内基岩裂隙水的补给来源主要为大气降水，沿坡向往低处径流，以下降泉或散流状排泄于沟谷、溪流中，构成枯季的溪流。</w:t>
      </w:r>
    </w:p>
    <w:p w14:paraId="105808F8" w14:textId="77777777" w:rsidR="005A6981" w:rsidRDefault="005A6981">
      <w:pPr>
        <w:ind w:firstLine="560"/>
        <w:rPr>
          <w:rFonts w:ascii="Times New Roman"/>
          <w:kern w:val="0"/>
          <w:szCs w:val="28"/>
        </w:rPr>
      </w:pPr>
      <w:r>
        <w:rPr>
          <w:rFonts w:ascii="Times New Roman"/>
          <w:kern w:val="0"/>
          <w:szCs w:val="28"/>
        </w:rPr>
        <w:t>1</w:t>
      </w:r>
      <w:r>
        <w:rPr>
          <w:rFonts w:ascii="Times New Roman"/>
          <w:kern w:val="0"/>
          <w:szCs w:val="28"/>
        </w:rPr>
        <w:t>、松散岩类孔隙水</w:t>
      </w:r>
    </w:p>
    <w:p w14:paraId="1C5CD0BC" w14:textId="77777777" w:rsidR="005A6981" w:rsidRDefault="005A6981">
      <w:pPr>
        <w:ind w:firstLine="560"/>
        <w:rPr>
          <w:rFonts w:ascii="Times New Roman"/>
          <w:kern w:val="0"/>
          <w:szCs w:val="28"/>
        </w:rPr>
      </w:pPr>
      <w:r>
        <w:rPr>
          <w:rFonts w:ascii="Times New Roman"/>
          <w:kern w:val="0"/>
          <w:szCs w:val="28"/>
        </w:rPr>
        <w:lastRenderedPageBreak/>
        <w:t>地下水除主要接受大气降水补给外，还接受田间渗入水、基岩裂隙水的侧向补给，动态变化受大气降水控制，以泉或渗流的方式排泄地表。</w:t>
      </w:r>
    </w:p>
    <w:p w14:paraId="2FC09071" w14:textId="77777777" w:rsidR="005A6981" w:rsidRDefault="005A6981">
      <w:pPr>
        <w:ind w:firstLine="560"/>
        <w:rPr>
          <w:rFonts w:ascii="Times New Roman"/>
          <w:kern w:val="0"/>
          <w:szCs w:val="28"/>
        </w:rPr>
      </w:pPr>
      <w:r>
        <w:rPr>
          <w:rFonts w:ascii="Times New Roman"/>
          <w:kern w:val="0"/>
          <w:szCs w:val="28"/>
        </w:rPr>
        <w:t>2</w:t>
      </w:r>
      <w:r>
        <w:rPr>
          <w:rFonts w:ascii="Times New Roman"/>
          <w:kern w:val="0"/>
          <w:szCs w:val="28"/>
        </w:rPr>
        <w:t>、基岩裂隙水</w:t>
      </w:r>
    </w:p>
    <w:p w14:paraId="09721838" w14:textId="77777777" w:rsidR="005A6981" w:rsidRDefault="005A6981">
      <w:pPr>
        <w:ind w:firstLine="560"/>
        <w:rPr>
          <w:rFonts w:ascii="Times New Roman"/>
          <w:kern w:val="0"/>
          <w:szCs w:val="28"/>
        </w:rPr>
      </w:pPr>
      <w:r>
        <w:rPr>
          <w:rFonts w:ascii="Times New Roman"/>
          <w:kern w:val="0"/>
          <w:szCs w:val="28"/>
        </w:rPr>
        <w:t>基岩裂隙水主要接受大气降水补给，一般而言，地下水分布区即为补给区，径流途径较短，断裂脉状水径流途径较长，地下水多在低洼沟谷处汇集，呈散流或泉的方式排泄地表。基岩裂隙水的动态主要受大气降水控制，水位与流量的峰值一般较降雨滞后</w:t>
      </w:r>
      <w:r>
        <w:rPr>
          <w:rFonts w:ascii="Times New Roman"/>
          <w:kern w:val="0"/>
          <w:szCs w:val="28"/>
        </w:rPr>
        <w:t>5—20</w:t>
      </w:r>
      <w:r>
        <w:rPr>
          <w:rFonts w:ascii="Times New Roman"/>
          <w:kern w:val="0"/>
          <w:szCs w:val="28"/>
        </w:rPr>
        <w:t>天。</w:t>
      </w:r>
    </w:p>
    <w:p w14:paraId="7917D5A9" w14:textId="77777777" w:rsidR="005A6981" w:rsidRDefault="005A6981">
      <w:pPr>
        <w:spacing w:line="160" w:lineRule="exact"/>
        <w:rPr>
          <w:rFonts w:ascii="Times New Roman"/>
          <w:b/>
          <w:bCs/>
          <w:sz w:val="10"/>
          <w:szCs w:val="10"/>
        </w:rPr>
      </w:pPr>
    </w:p>
    <w:p w14:paraId="226CB2E0" w14:textId="77777777" w:rsidR="005A6981" w:rsidRDefault="005A6981">
      <w:pPr>
        <w:keepNext/>
        <w:keepLines/>
        <w:ind w:firstLine="560"/>
        <w:outlineLvl w:val="2"/>
        <w:rPr>
          <w:rFonts w:ascii="Times New Roman"/>
          <w:b/>
          <w:bCs/>
          <w:szCs w:val="32"/>
        </w:rPr>
      </w:pPr>
      <w:r>
        <w:rPr>
          <w:rFonts w:ascii="Times New Roman"/>
          <w:b/>
          <w:bCs/>
          <w:szCs w:val="32"/>
        </w:rPr>
        <w:t>7.1.2</w:t>
      </w:r>
      <w:r>
        <w:rPr>
          <w:rFonts w:ascii="Times New Roman"/>
          <w:b/>
          <w:bCs/>
          <w:szCs w:val="32"/>
        </w:rPr>
        <w:t>勘查区水文地质条件</w:t>
      </w:r>
    </w:p>
    <w:p w14:paraId="3F17063B" w14:textId="77777777" w:rsidR="005A6981" w:rsidRDefault="005A6981">
      <w:pPr>
        <w:pStyle w:val="4"/>
        <w:ind w:firstLine="560"/>
        <w:rPr>
          <w:rFonts w:ascii="Times New Roman" w:hAnsi="Times New Roman"/>
          <w:b/>
          <w:bCs w:val="0"/>
          <w:color w:val="000000"/>
        </w:rPr>
      </w:pPr>
      <w:r>
        <w:rPr>
          <w:rFonts w:ascii="Times New Roman" w:hAnsi="Times New Roman"/>
          <w:b/>
          <w:bCs w:val="0"/>
          <w:color w:val="000000"/>
        </w:rPr>
        <w:t>7.1.2.1</w:t>
      </w:r>
      <w:r>
        <w:rPr>
          <w:rFonts w:ascii="Times New Roman" w:hAnsi="Times New Roman"/>
          <w:b/>
          <w:bCs w:val="0"/>
          <w:color w:val="000000"/>
        </w:rPr>
        <w:t>岩（矿）层的富水性</w:t>
      </w:r>
    </w:p>
    <w:p w14:paraId="7156CA84" w14:textId="77777777" w:rsidR="005A6981" w:rsidRDefault="005A6981">
      <w:pPr>
        <w:ind w:firstLine="560"/>
        <w:rPr>
          <w:rFonts w:ascii="Times New Roman"/>
          <w:szCs w:val="28"/>
        </w:rPr>
      </w:pPr>
      <w:bookmarkStart w:id="141" w:name="_Hlk176271836"/>
      <w:r>
        <w:rPr>
          <w:rFonts w:ascii="Times New Roman"/>
          <w:szCs w:val="28"/>
        </w:rPr>
        <w:t>区内出露白垩系上统周田组粉砂岩、含砾长石石英砂</w:t>
      </w:r>
      <w:r>
        <w:rPr>
          <w:rFonts w:ascii="Times New Roman"/>
          <w:szCs w:val="28"/>
        </w:rPr>
        <w:t>岩及第四系的亚粘土、亚砂土与砂砾石沿沟谷、溪流及冲洪积平原分布。古</w:t>
      </w:r>
      <w:r>
        <w:rPr>
          <w:rFonts w:ascii="Times New Roman"/>
          <w:szCs w:val="28"/>
        </w:rPr>
        <w:t>-</w:t>
      </w:r>
      <w:r>
        <w:rPr>
          <w:rFonts w:ascii="Times New Roman"/>
          <w:szCs w:val="28"/>
        </w:rPr>
        <w:t>中生代岩浆活动较频繁，侵入岩为早志留世冲粗粒英云闪长岩</w:t>
      </w:r>
      <w:r>
        <w:rPr>
          <w:rFonts w:ascii="Times New Roman"/>
          <w:color w:val="000000"/>
          <w:szCs w:val="28"/>
        </w:rPr>
        <w:t>（</w:t>
      </w:r>
      <w:r>
        <w:rPr>
          <w:rFonts w:ascii="Times New Roman"/>
          <w:szCs w:val="28"/>
        </w:rPr>
        <w:t>γδοS</w:t>
      </w:r>
      <w:r>
        <w:rPr>
          <w:rFonts w:ascii="Times New Roman"/>
          <w:szCs w:val="28"/>
          <w:eastAsianLayout w:combine="1"/>
        </w:rPr>
        <w:t>b 1</w:t>
      </w:r>
      <w:r>
        <w:rPr>
          <w:rFonts w:ascii="Times New Roman"/>
          <w:color w:val="000000"/>
          <w:szCs w:val="28"/>
        </w:rPr>
        <w:t>）</w:t>
      </w:r>
      <w:r>
        <w:rPr>
          <w:rFonts w:ascii="Times New Roman"/>
          <w:szCs w:val="28"/>
        </w:rPr>
        <w:t>及晚侏罗世细粒二长花岗岩</w:t>
      </w:r>
      <w:r>
        <w:rPr>
          <w:rFonts w:ascii="Times New Roman"/>
          <w:color w:val="000000"/>
          <w:szCs w:val="28"/>
        </w:rPr>
        <w:t>（</w:t>
      </w:r>
      <w:r>
        <w:rPr>
          <w:rFonts w:ascii="Times New Roman"/>
          <w:szCs w:val="28"/>
        </w:rPr>
        <w:t>ηγJ</w:t>
      </w:r>
      <w:r>
        <w:rPr>
          <w:rFonts w:ascii="Times New Roman"/>
          <w:szCs w:val="28"/>
          <w:eastAsianLayout w:combine="1"/>
        </w:rPr>
        <w:t>a 3</w:t>
      </w:r>
      <w:r>
        <w:rPr>
          <w:rFonts w:ascii="Times New Roman"/>
          <w:color w:val="000000"/>
          <w:szCs w:val="28"/>
        </w:rPr>
        <w:t>）</w:t>
      </w:r>
      <w:r>
        <w:rPr>
          <w:rFonts w:ascii="Times New Roman"/>
          <w:szCs w:val="28"/>
        </w:rPr>
        <w:t>岩等。区内断裂构造较发育，以北东、近东西向断裂为主。区内地下水按含水介质和赋存条件、水力特征的不同，可将它们划分为第四系松散岩类孔隙水、基岩裂隙水（包括风化网状裂隙水和构造裂隙水两个亚类）及基岩隔水层。区域岩石含水特征如下表（表</w:t>
      </w:r>
      <w:r>
        <w:rPr>
          <w:rFonts w:ascii="Times New Roman"/>
          <w:szCs w:val="28"/>
        </w:rPr>
        <w:t>7-1</w:t>
      </w:r>
      <w:r>
        <w:rPr>
          <w:rFonts w:ascii="Times New Roman"/>
          <w:szCs w:val="28"/>
        </w:rPr>
        <w:t>）所示。</w:t>
      </w:r>
    </w:p>
    <w:p w14:paraId="29A415ED" w14:textId="77777777" w:rsidR="005A6981" w:rsidRDefault="005A6981">
      <w:pPr>
        <w:ind w:firstLine="560"/>
        <w:rPr>
          <w:rFonts w:ascii="Times New Roman"/>
          <w:szCs w:val="28"/>
        </w:rPr>
      </w:pPr>
    </w:p>
    <w:p w14:paraId="16E9F533" w14:textId="77777777" w:rsidR="005A6981" w:rsidRDefault="005A6981">
      <w:pPr>
        <w:ind w:firstLine="560"/>
        <w:rPr>
          <w:rFonts w:ascii="Times New Roman"/>
          <w:szCs w:val="28"/>
        </w:rPr>
      </w:pPr>
    </w:p>
    <w:p w14:paraId="28705FAC" w14:textId="77777777" w:rsidR="005A6981" w:rsidRDefault="005A6981">
      <w:pPr>
        <w:ind w:firstLine="480"/>
        <w:jc w:val="center"/>
        <w:rPr>
          <w:rFonts w:ascii="Times New Roman"/>
          <w:b/>
          <w:sz w:val="24"/>
          <w:szCs w:val="24"/>
          <w:lang w:val="zh-CN"/>
        </w:rPr>
      </w:pPr>
      <w:r>
        <w:rPr>
          <w:rFonts w:ascii="Times New Roman"/>
          <w:b/>
          <w:sz w:val="24"/>
          <w:szCs w:val="24"/>
          <w:lang w:val="zh-CN"/>
        </w:rPr>
        <w:t>表</w:t>
      </w:r>
      <w:r>
        <w:rPr>
          <w:rFonts w:ascii="Times New Roman"/>
          <w:b/>
          <w:sz w:val="24"/>
          <w:szCs w:val="24"/>
        </w:rPr>
        <w:t>7</w:t>
      </w:r>
      <w:r>
        <w:rPr>
          <w:rFonts w:ascii="Times New Roman"/>
          <w:b/>
          <w:sz w:val="24"/>
          <w:szCs w:val="24"/>
          <w:lang w:val="zh-CN"/>
        </w:rPr>
        <w:t xml:space="preserve">-1  </w:t>
      </w:r>
      <w:r>
        <w:rPr>
          <w:rFonts w:ascii="Times New Roman"/>
          <w:b/>
          <w:sz w:val="24"/>
          <w:szCs w:val="24"/>
          <w:lang w:val="zh-CN"/>
        </w:rPr>
        <w:t>前山</w:t>
      </w:r>
      <w:r>
        <w:rPr>
          <w:rFonts w:ascii="Times New Roman" w:hint="eastAsia"/>
          <w:b/>
          <w:sz w:val="24"/>
          <w:szCs w:val="24"/>
          <w:lang w:val="zh-CN"/>
        </w:rPr>
        <w:t>xx</w:t>
      </w:r>
      <w:r>
        <w:rPr>
          <w:rFonts w:ascii="Times New Roman"/>
          <w:b/>
          <w:sz w:val="24"/>
          <w:szCs w:val="24"/>
          <w:lang w:val="zh-CN"/>
        </w:rPr>
        <w:t>矿区域岩石含水特征表</w:t>
      </w:r>
    </w:p>
    <w:tbl>
      <w:tblPr>
        <w:tblW w:w="4999"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5"/>
        <w:gridCol w:w="1356"/>
        <w:gridCol w:w="6673"/>
      </w:tblGrid>
      <w:tr w:rsidR="00000000" w14:paraId="7342A2D0" w14:textId="77777777">
        <w:trPr>
          <w:trHeight w:hRule="exact" w:val="453"/>
          <w:jc w:val="center"/>
        </w:trPr>
        <w:tc>
          <w:tcPr>
            <w:tcW w:w="1437" w:type="pct"/>
            <w:gridSpan w:val="2"/>
            <w:vAlign w:val="center"/>
          </w:tcPr>
          <w:p w14:paraId="7A132186" w14:textId="77777777" w:rsidR="005A6981" w:rsidRDefault="005A6981">
            <w:pPr>
              <w:ind w:firstLine="480"/>
              <w:jc w:val="center"/>
              <w:rPr>
                <w:rFonts w:ascii="Times New Roman"/>
                <w:bCs/>
                <w:sz w:val="24"/>
                <w:szCs w:val="24"/>
                <w:lang w:val="zh-CN"/>
              </w:rPr>
            </w:pPr>
            <w:r>
              <w:rPr>
                <w:rFonts w:ascii="Times New Roman"/>
                <w:bCs/>
                <w:snapToGrid w:val="0"/>
                <w:sz w:val="24"/>
                <w:szCs w:val="24"/>
              </w:rPr>
              <w:t>地</w:t>
            </w:r>
            <w:r>
              <w:rPr>
                <w:rFonts w:ascii="Times New Roman"/>
                <w:bCs/>
                <w:snapToGrid w:val="0"/>
                <w:sz w:val="24"/>
                <w:szCs w:val="24"/>
              </w:rPr>
              <w:t xml:space="preserve"> </w:t>
            </w:r>
            <w:r>
              <w:rPr>
                <w:rFonts w:ascii="Times New Roman"/>
                <w:bCs/>
                <w:snapToGrid w:val="0"/>
                <w:sz w:val="24"/>
                <w:szCs w:val="24"/>
              </w:rPr>
              <w:t>层</w:t>
            </w:r>
          </w:p>
        </w:tc>
        <w:tc>
          <w:tcPr>
            <w:tcW w:w="3562" w:type="pct"/>
            <w:vAlign w:val="center"/>
          </w:tcPr>
          <w:p w14:paraId="4AF9FBED" w14:textId="77777777" w:rsidR="005A6981" w:rsidRDefault="005A6981">
            <w:pPr>
              <w:ind w:firstLine="480"/>
              <w:jc w:val="center"/>
              <w:rPr>
                <w:rFonts w:ascii="Times New Roman"/>
                <w:bCs/>
                <w:sz w:val="24"/>
                <w:szCs w:val="24"/>
                <w:lang w:val="zh-CN"/>
              </w:rPr>
            </w:pPr>
            <w:r>
              <w:rPr>
                <w:rFonts w:ascii="Times New Roman"/>
                <w:bCs/>
                <w:snapToGrid w:val="0"/>
                <w:sz w:val="24"/>
                <w:szCs w:val="24"/>
              </w:rPr>
              <w:t>岩石含水性简述</w:t>
            </w:r>
          </w:p>
        </w:tc>
      </w:tr>
      <w:tr w:rsidR="00000000" w14:paraId="4176B73D" w14:textId="77777777">
        <w:trPr>
          <w:trHeight w:hRule="exact" w:val="453"/>
          <w:jc w:val="center"/>
        </w:trPr>
        <w:tc>
          <w:tcPr>
            <w:tcW w:w="1437" w:type="pct"/>
            <w:gridSpan w:val="2"/>
            <w:vAlign w:val="center"/>
          </w:tcPr>
          <w:p w14:paraId="5E6CFF18" w14:textId="77777777" w:rsidR="005A6981" w:rsidRDefault="005A6981">
            <w:pPr>
              <w:ind w:firstLine="480"/>
              <w:jc w:val="center"/>
              <w:rPr>
                <w:rFonts w:ascii="Times New Roman"/>
                <w:b/>
                <w:bCs/>
                <w:sz w:val="24"/>
                <w:szCs w:val="24"/>
                <w:lang w:val="zh-CN"/>
              </w:rPr>
            </w:pPr>
            <w:r>
              <w:rPr>
                <w:rFonts w:ascii="Times New Roman"/>
                <w:snapToGrid w:val="0"/>
                <w:sz w:val="24"/>
                <w:szCs w:val="24"/>
              </w:rPr>
              <w:t>第四系</w:t>
            </w:r>
            <w:r>
              <w:rPr>
                <w:rFonts w:ascii="Times New Roman"/>
                <w:snapToGrid w:val="0"/>
                <w:sz w:val="24"/>
                <w:szCs w:val="24"/>
              </w:rPr>
              <w:t>Q</w:t>
            </w:r>
          </w:p>
        </w:tc>
        <w:tc>
          <w:tcPr>
            <w:tcW w:w="3562" w:type="pct"/>
            <w:vAlign w:val="center"/>
          </w:tcPr>
          <w:p w14:paraId="16832D8A" w14:textId="77777777" w:rsidR="005A6981" w:rsidRDefault="005A6981">
            <w:pPr>
              <w:ind w:firstLine="480"/>
              <w:jc w:val="center"/>
              <w:rPr>
                <w:rFonts w:ascii="Times New Roman"/>
                <w:b/>
                <w:bCs/>
                <w:sz w:val="24"/>
                <w:szCs w:val="24"/>
                <w:lang w:val="zh-CN"/>
              </w:rPr>
            </w:pPr>
            <w:r>
              <w:rPr>
                <w:rFonts w:ascii="Times New Roman"/>
                <w:snapToGrid w:val="0"/>
                <w:sz w:val="24"/>
                <w:szCs w:val="24"/>
              </w:rPr>
              <w:t>主要亚粘土、亚砂土、砂砾石层组成，含孔隙水。</w:t>
            </w:r>
          </w:p>
        </w:tc>
      </w:tr>
      <w:tr w:rsidR="00000000" w14:paraId="6E91A774" w14:textId="77777777">
        <w:trPr>
          <w:trHeight w:hRule="exact" w:val="1247"/>
          <w:jc w:val="center"/>
        </w:trPr>
        <w:tc>
          <w:tcPr>
            <w:tcW w:w="713" w:type="pct"/>
            <w:vAlign w:val="center"/>
          </w:tcPr>
          <w:p w14:paraId="02606A2B" w14:textId="77777777" w:rsidR="005A6981" w:rsidRDefault="005A6981">
            <w:pPr>
              <w:ind w:firstLineChars="0" w:firstLine="0"/>
              <w:jc w:val="center"/>
              <w:rPr>
                <w:rFonts w:ascii="Times New Roman"/>
                <w:b/>
                <w:bCs/>
                <w:sz w:val="24"/>
                <w:szCs w:val="24"/>
              </w:rPr>
            </w:pPr>
            <w:r>
              <w:rPr>
                <w:rFonts w:ascii="Times New Roman"/>
                <w:snapToGrid w:val="0"/>
                <w:sz w:val="24"/>
                <w:szCs w:val="24"/>
              </w:rPr>
              <w:lastRenderedPageBreak/>
              <w:t>白垩上统</w:t>
            </w:r>
          </w:p>
        </w:tc>
        <w:tc>
          <w:tcPr>
            <w:tcW w:w="724" w:type="pct"/>
            <w:vAlign w:val="center"/>
          </w:tcPr>
          <w:p w14:paraId="47D5A047" w14:textId="77777777" w:rsidR="005A6981" w:rsidRDefault="005A6981">
            <w:pPr>
              <w:ind w:firstLineChars="0" w:firstLine="0"/>
              <w:jc w:val="center"/>
              <w:rPr>
                <w:rFonts w:ascii="Times New Roman"/>
                <w:b/>
                <w:bCs/>
                <w:sz w:val="24"/>
                <w:szCs w:val="24"/>
                <w:lang w:val="zh-CN"/>
              </w:rPr>
            </w:pPr>
            <w:r>
              <w:rPr>
                <w:rFonts w:ascii="Times New Roman"/>
                <w:snapToGrid w:val="0"/>
                <w:sz w:val="24"/>
                <w:szCs w:val="24"/>
              </w:rPr>
              <w:t>周田组（</w:t>
            </w:r>
            <w:r>
              <w:rPr>
                <w:rFonts w:ascii="Times New Roman"/>
                <w:szCs w:val="28"/>
              </w:rPr>
              <w:t>K</w:t>
            </w:r>
            <w:r>
              <w:rPr>
                <w:rFonts w:ascii="Times New Roman"/>
                <w:szCs w:val="28"/>
                <w:vertAlign w:val="subscript"/>
              </w:rPr>
              <w:t>2</w:t>
            </w:r>
            <w:r>
              <w:rPr>
                <w:rFonts w:ascii="Times New Roman"/>
                <w:szCs w:val="28"/>
              </w:rPr>
              <w:t>z</w:t>
            </w:r>
            <w:r>
              <w:rPr>
                <w:rFonts w:ascii="Times New Roman"/>
                <w:snapToGrid w:val="0"/>
                <w:sz w:val="24"/>
                <w:szCs w:val="24"/>
              </w:rPr>
              <w:t>）</w:t>
            </w:r>
          </w:p>
        </w:tc>
        <w:tc>
          <w:tcPr>
            <w:tcW w:w="3562" w:type="pct"/>
            <w:vAlign w:val="center"/>
          </w:tcPr>
          <w:p w14:paraId="6972A786" w14:textId="77777777" w:rsidR="005A6981" w:rsidRDefault="005A6981">
            <w:pPr>
              <w:ind w:firstLine="480"/>
              <w:jc w:val="left"/>
              <w:rPr>
                <w:rFonts w:ascii="Times New Roman"/>
                <w:b/>
                <w:bCs/>
                <w:sz w:val="24"/>
                <w:szCs w:val="24"/>
                <w:lang w:val="zh-CN"/>
              </w:rPr>
            </w:pPr>
            <w:r>
              <w:rPr>
                <w:rFonts w:ascii="Times New Roman"/>
                <w:snapToGrid w:val="0"/>
                <w:sz w:val="24"/>
                <w:szCs w:val="24"/>
              </w:rPr>
              <w:t>岩性主要为</w:t>
            </w:r>
            <w:r>
              <w:rPr>
                <w:rFonts w:ascii="Times New Roman"/>
                <w:sz w:val="24"/>
                <w:szCs w:val="24"/>
              </w:rPr>
              <w:t>粉砂岩</w:t>
            </w:r>
            <w:r>
              <w:rPr>
                <w:rFonts w:ascii="Times New Roman"/>
                <w:snapToGrid w:val="0"/>
                <w:sz w:val="24"/>
                <w:szCs w:val="24"/>
              </w:rPr>
              <w:t>、</w:t>
            </w:r>
            <w:r>
              <w:rPr>
                <w:rFonts w:ascii="Times New Roman"/>
                <w:sz w:val="24"/>
                <w:szCs w:val="24"/>
              </w:rPr>
              <w:t>含砾长石石英砂岩</w:t>
            </w:r>
            <w:r>
              <w:rPr>
                <w:rFonts w:ascii="Times New Roman"/>
                <w:snapToGrid w:val="0"/>
                <w:sz w:val="24"/>
                <w:szCs w:val="24"/>
              </w:rPr>
              <w:t>，其中以石英细砂岩为主，上部为风化网站裂隙水，下部为裂隙孔隙水。</w:t>
            </w:r>
          </w:p>
        </w:tc>
      </w:tr>
      <w:tr w:rsidR="00000000" w14:paraId="35F3A1EA" w14:textId="77777777">
        <w:trPr>
          <w:trHeight w:hRule="exact" w:val="1365"/>
          <w:jc w:val="center"/>
        </w:trPr>
        <w:tc>
          <w:tcPr>
            <w:tcW w:w="713" w:type="pct"/>
            <w:vAlign w:val="center"/>
          </w:tcPr>
          <w:p w14:paraId="64D1FCEF" w14:textId="77777777" w:rsidR="005A6981" w:rsidRDefault="005A6981">
            <w:pPr>
              <w:ind w:firstLineChars="0" w:firstLine="0"/>
              <w:jc w:val="center"/>
              <w:rPr>
                <w:rFonts w:ascii="Times New Roman"/>
                <w:bCs/>
                <w:sz w:val="24"/>
                <w:szCs w:val="24"/>
              </w:rPr>
            </w:pPr>
            <w:r>
              <w:rPr>
                <w:rFonts w:ascii="Times New Roman"/>
                <w:sz w:val="24"/>
                <w:szCs w:val="24"/>
              </w:rPr>
              <w:t>早志留世</w:t>
            </w:r>
          </w:p>
        </w:tc>
        <w:tc>
          <w:tcPr>
            <w:tcW w:w="724" w:type="pct"/>
            <w:vAlign w:val="center"/>
          </w:tcPr>
          <w:p w14:paraId="66E136F6" w14:textId="77777777" w:rsidR="005A6981" w:rsidRDefault="005A6981">
            <w:pPr>
              <w:ind w:firstLineChars="0" w:firstLine="0"/>
              <w:jc w:val="center"/>
              <w:rPr>
                <w:rFonts w:ascii="Times New Roman"/>
                <w:szCs w:val="28"/>
              </w:rPr>
            </w:pPr>
            <w:r>
              <w:rPr>
                <w:rFonts w:ascii="Times New Roman"/>
                <w:szCs w:val="28"/>
              </w:rPr>
              <w:t>γδοS</w:t>
            </w:r>
            <w:r>
              <w:rPr>
                <w:rFonts w:ascii="Times New Roman"/>
                <w:szCs w:val="28"/>
                <w:eastAsianLayout w:combine="1"/>
              </w:rPr>
              <w:t>b 1</w:t>
            </w:r>
          </w:p>
        </w:tc>
        <w:tc>
          <w:tcPr>
            <w:tcW w:w="3562" w:type="pct"/>
            <w:vAlign w:val="center"/>
          </w:tcPr>
          <w:p w14:paraId="690668E9" w14:textId="77777777" w:rsidR="005A6981" w:rsidRDefault="005A6981">
            <w:pPr>
              <w:ind w:firstLine="480"/>
              <w:jc w:val="left"/>
              <w:rPr>
                <w:rFonts w:ascii="Times New Roman"/>
                <w:bCs/>
                <w:sz w:val="24"/>
                <w:szCs w:val="24"/>
                <w:lang w:val="zh-CN"/>
              </w:rPr>
            </w:pPr>
            <w:r>
              <w:rPr>
                <w:rFonts w:ascii="Times New Roman"/>
                <w:sz w:val="24"/>
                <w:szCs w:val="24"/>
              </w:rPr>
              <w:t>岩性主要为中粗粒英云闪长岩。与白垩系红砂岩呈不整合接触或断裂接触。上部为</w:t>
            </w:r>
            <w:r>
              <w:rPr>
                <w:rFonts w:ascii="Times New Roman"/>
                <w:snapToGrid w:val="0"/>
                <w:sz w:val="24"/>
                <w:szCs w:val="24"/>
              </w:rPr>
              <w:t>为风化网状裂隙水，下部为相对隔水层。</w:t>
            </w:r>
          </w:p>
        </w:tc>
      </w:tr>
      <w:tr w:rsidR="00000000" w14:paraId="7EE07F9C" w14:textId="77777777">
        <w:trPr>
          <w:trHeight w:hRule="exact" w:val="1290"/>
          <w:jc w:val="center"/>
        </w:trPr>
        <w:tc>
          <w:tcPr>
            <w:tcW w:w="713" w:type="pct"/>
            <w:vAlign w:val="center"/>
          </w:tcPr>
          <w:p w14:paraId="5E975DBB" w14:textId="77777777" w:rsidR="005A6981" w:rsidRDefault="005A6981">
            <w:pPr>
              <w:ind w:firstLineChars="0" w:firstLine="0"/>
              <w:jc w:val="center"/>
              <w:rPr>
                <w:rFonts w:ascii="Times New Roman"/>
                <w:b/>
                <w:bCs/>
                <w:sz w:val="24"/>
                <w:szCs w:val="24"/>
                <w:lang w:val="zh-CN"/>
              </w:rPr>
            </w:pPr>
            <w:r>
              <w:rPr>
                <w:rFonts w:ascii="Times New Roman"/>
                <w:color w:val="000000"/>
                <w:sz w:val="24"/>
                <w:szCs w:val="24"/>
              </w:rPr>
              <w:t>晚侏罗世</w:t>
            </w:r>
          </w:p>
        </w:tc>
        <w:tc>
          <w:tcPr>
            <w:tcW w:w="724" w:type="pct"/>
            <w:vAlign w:val="center"/>
          </w:tcPr>
          <w:p w14:paraId="6FF3B2F6" w14:textId="77777777" w:rsidR="005A6981" w:rsidRDefault="005A6981">
            <w:pPr>
              <w:ind w:firstLineChars="109" w:firstLine="305"/>
              <w:rPr>
                <w:rFonts w:ascii="Times New Roman"/>
                <w:bCs/>
                <w:sz w:val="24"/>
                <w:szCs w:val="24"/>
                <w:lang w:val="zh-CN"/>
              </w:rPr>
            </w:pPr>
            <w:r>
              <w:rPr>
                <w:rFonts w:ascii="Times New Roman"/>
                <w:szCs w:val="28"/>
              </w:rPr>
              <w:t>ηγJ</w:t>
            </w:r>
            <w:r>
              <w:rPr>
                <w:rFonts w:ascii="Times New Roman"/>
                <w:szCs w:val="28"/>
                <w:eastAsianLayout w:combine="1"/>
              </w:rPr>
              <w:t>a 3</w:t>
            </w:r>
          </w:p>
        </w:tc>
        <w:tc>
          <w:tcPr>
            <w:tcW w:w="3562" w:type="pct"/>
            <w:vAlign w:val="center"/>
          </w:tcPr>
          <w:p w14:paraId="73257403" w14:textId="77777777" w:rsidR="005A6981" w:rsidRDefault="005A6981">
            <w:pPr>
              <w:ind w:firstLine="480"/>
              <w:jc w:val="left"/>
              <w:rPr>
                <w:rFonts w:ascii="Times New Roman"/>
                <w:bCs/>
                <w:sz w:val="24"/>
                <w:szCs w:val="24"/>
              </w:rPr>
            </w:pPr>
            <w:r>
              <w:rPr>
                <w:rFonts w:ascii="Times New Roman"/>
                <w:bCs/>
                <w:sz w:val="24"/>
                <w:szCs w:val="24"/>
                <w:lang w:val="zh-CN"/>
              </w:rPr>
              <w:t>岩性为</w:t>
            </w:r>
            <w:r>
              <w:rPr>
                <w:rFonts w:ascii="Times New Roman"/>
                <w:color w:val="000000"/>
                <w:sz w:val="24"/>
                <w:szCs w:val="24"/>
              </w:rPr>
              <w:t>细粒二长花岗岩</w:t>
            </w:r>
            <w:r>
              <w:rPr>
                <w:rFonts w:ascii="Times New Roman"/>
                <w:bCs/>
                <w:sz w:val="24"/>
                <w:szCs w:val="24"/>
              </w:rPr>
              <w:t>，</w:t>
            </w:r>
            <w:r>
              <w:rPr>
                <w:rFonts w:ascii="Times New Roman"/>
                <w:color w:val="000000"/>
                <w:sz w:val="24"/>
                <w:szCs w:val="24"/>
              </w:rPr>
              <w:t>岩株侵入早志留世中粗粒英云闪长岩中，与白垩系上统周田组砂岩呈断裂接触。上部为裂隙构造水，下部为相对隔水层。</w:t>
            </w:r>
          </w:p>
        </w:tc>
      </w:tr>
    </w:tbl>
    <w:p w14:paraId="058C92DD" w14:textId="77777777" w:rsidR="005A6981" w:rsidRDefault="005A6981">
      <w:pPr>
        <w:spacing w:line="160" w:lineRule="exact"/>
        <w:rPr>
          <w:rFonts w:ascii="Times New Roman"/>
          <w:color w:val="000000"/>
          <w:sz w:val="10"/>
          <w:szCs w:val="10"/>
        </w:rPr>
      </w:pPr>
    </w:p>
    <w:p w14:paraId="7CEAE041" w14:textId="77777777" w:rsidR="005A6981" w:rsidRDefault="005A6981">
      <w:pPr>
        <w:ind w:firstLine="560"/>
        <w:rPr>
          <w:rFonts w:ascii="Times New Roman"/>
          <w:color w:val="000000"/>
          <w:szCs w:val="28"/>
        </w:rPr>
      </w:pPr>
      <w:r>
        <w:rPr>
          <w:rFonts w:ascii="Times New Roman"/>
          <w:color w:val="000000"/>
          <w:szCs w:val="28"/>
        </w:rPr>
        <w:t>1</w:t>
      </w:r>
      <w:r>
        <w:rPr>
          <w:rFonts w:ascii="Times New Roman"/>
          <w:color w:val="000000"/>
          <w:szCs w:val="28"/>
        </w:rPr>
        <w:t>、第四系孔隙含水层</w:t>
      </w:r>
    </w:p>
    <w:p w14:paraId="59AA11C0" w14:textId="77777777" w:rsidR="005A6981" w:rsidRDefault="005A6981">
      <w:pPr>
        <w:ind w:firstLine="560"/>
        <w:rPr>
          <w:rFonts w:ascii="Times New Roman"/>
          <w:color w:val="000000"/>
          <w:szCs w:val="28"/>
        </w:rPr>
      </w:pPr>
      <w:r>
        <w:rPr>
          <w:rFonts w:ascii="Times New Roman"/>
          <w:color w:val="000000"/>
          <w:szCs w:val="28"/>
        </w:rPr>
        <w:t>该含水层主要包括第四系</w:t>
      </w:r>
      <w:r>
        <w:rPr>
          <w:rFonts w:ascii="Times New Roman"/>
          <w:color w:val="000000"/>
          <w:szCs w:val="28"/>
        </w:rPr>
        <w:t>残坡积层和冲洪积层。残坡积层分布矿区东侧缓坡处及山脚下，主要由亚砂土、亚粘土夹碎石等组成，厚一般</w:t>
      </w:r>
      <w:r>
        <w:rPr>
          <w:rFonts w:ascii="Times New Roman"/>
          <w:color w:val="000000"/>
          <w:szCs w:val="28"/>
        </w:rPr>
        <w:t>0</w:t>
      </w:r>
      <w:r>
        <w:rPr>
          <w:rFonts w:ascii="Times New Roman"/>
          <w:color w:val="000000"/>
          <w:szCs w:val="28"/>
        </w:rPr>
        <w:t>～</w:t>
      </w:r>
      <w:r>
        <w:rPr>
          <w:rFonts w:ascii="Times New Roman"/>
          <w:color w:val="000000"/>
          <w:szCs w:val="28"/>
        </w:rPr>
        <w:t>10m</w:t>
      </w:r>
      <w:r>
        <w:rPr>
          <w:rFonts w:ascii="Times New Roman"/>
          <w:color w:val="000000"/>
          <w:szCs w:val="28"/>
        </w:rPr>
        <w:t>，山脊及</w:t>
      </w:r>
      <w:r>
        <w:rPr>
          <w:rFonts w:ascii="Times New Roman"/>
          <w:szCs w:val="28"/>
        </w:rPr>
        <w:t>山脚下厚度相对较大。冲洪积层主要分布于中部及西测冲洪积平原处，主要由冲洪积由亚黏土、卵石、砂砾石、砂等组成，一般厚</w:t>
      </w:r>
      <w:r>
        <w:rPr>
          <w:rFonts w:ascii="Times New Roman"/>
          <w:szCs w:val="28"/>
        </w:rPr>
        <w:t>1</w:t>
      </w:r>
      <w:r>
        <w:rPr>
          <w:rFonts w:ascii="Times New Roman"/>
          <w:szCs w:val="28"/>
        </w:rPr>
        <w:t>～</w:t>
      </w:r>
      <w:r>
        <w:rPr>
          <w:rFonts w:ascii="Times New Roman"/>
          <w:szCs w:val="28"/>
        </w:rPr>
        <w:t>2.5m</w:t>
      </w:r>
      <w:r>
        <w:rPr>
          <w:rFonts w:ascii="Times New Roman"/>
          <w:szCs w:val="28"/>
        </w:rPr>
        <w:t>。其地下水主要接受大气降水的直接补给，流量不稳定，动态变化受季节影响大。该含水层地下水水位埋深一般小于</w:t>
      </w:r>
      <w:r>
        <w:rPr>
          <w:rFonts w:ascii="Times New Roman"/>
          <w:szCs w:val="28"/>
        </w:rPr>
        <w:t>5m</w:t>
      </w:r>
      <w:r>
        <w:rPr>
          <w:rFonts w:ascii="Times New Roman"/>
          <w:szCs w:val="28"/>
        </w:rPr>
        <w:t>，含水层厚度一般小于</w:t>
      </w:r>
      <w:r>
        <w:rPr>
          <w:rFonts w:ascii="Times New Roman"/>
          <w:szCs w:val="28"/>
        </w:rPr>
        <w:t>10m</w:t>
      </w:r>
      <w:r>
        <w:rPr>
          <w:rFonts w:ascii="Times New Roman"/>
          <w:szCs w:val="28"/>
        </w:rPr>
        <w:t>。根据水化学分析样分析结果（</w:t>
      </w:r>
      <w:r>
        <w:rPr>
          <w:rFonts w:ascii="Times New Roman"/>
          <w:szCs w:val="28"/>
        </w:rPr>
        <w:t>YSQ5</w:t>
      </w:r>
      <w:r>
        <w:rPr>
          <w:rFonts w:ascii="Times New Roman"/>
          <w:szCs w:val="28"/>
        </w:rPr>
        <w:t>），含水层地下水化学类型为氯化物</w:t>
      </w:r>
      <w:r>
        <w:rPr>
          <w:rFonts w:ascii="Times New Roman"/>
          <w:szCs w:val="28"/>
        </w:rPr>
        <w:t>-</w:t>
      </w:r>
      <w:r>
        <w:rPr>
          <w:rFonts w:ascii="Times New Roman"/>
          <w:szCs w:val="28"/>
        </w:rPr>
        <w:t>钠水，溶解总固体性总固体为</w:t>
      </w:r>
      <w:r>
        <w:rPr>
          <w:rFonts w:ascii="Times New Roman"/>
          <w:szCs w:val="28"/>
        </w:rPr>
        <w:t>101mg/L</w:t>
      </w:r>
      <w:r>
        <w:rPr>
          <w:rFonts w:ascii="Times New Roman"/>
          <w:szCs w:val="28"/>
        </w:rPr>
        <w:t>，总硬度为</w:t>
      </w:r>
      <w:r>
        <w:rPr>
          <w:rFonts w:ascii="Times New Roman"/>
          <w:szCs w:val="28"/>
        </w:rPr>
        <w:t>19.22mg/L</w:t>
      </w:r>
      <w:r>
        <w:rPr>
          <w:rFonts w:ascii="Times New Roman"/>
          <w:szCs w:val="28"/>
        </w:rPr>
        <w:t>，</w:t>
      </w:r>
      <w:r>
        <w:rPr>
          <w:rFonts w:ascii="Times New Roman"/>
          <w:szCs w:val="28"/>
        </w:rPr>
        <w:t>pH</w:t>
      </w:r>
      <w:r>
        <w:rPr>
          <w:rFonts w:ascii="Times New Roman"/>
          <w:szCs w:val="28"/>
        </w:rPr>
        <w:t>值为</w:t>
      </w:r>
      <w:r>
        <w:rPr>
          <w:rFonts w:ascii="Times New Roman"/>
          <w:szCs w:val="28"/>
        </w:rPr>
        <w:t>6.65</w:t>
      </w:r>
      <w:r>
        <w:rPr>
          <w:rFonts w:ascii="Times New Roman"/>
          <w:szCs w:val="28"/>
        </w:rPr>
        <w:t>，属淡水、软水。该含水层接受大气降水补给后，很快渗透到下覆基岩裂隙中，或在沟谷底及山坡脚下等低洼地以泉形式排泄，该含水层富水性弱。但与风化带裂隙含水层水力联系密切，矿区广泛分布</w:t>
      </w:r>
      <w:r>
        <w:rPr>
          <w:rFonts w:ascii="Times New Roman"/>
          <w:color w:val="000000"/>
          <w:szCs w:val="28"/>
        </w:rPr>
        <w:t>，位于主采矿体之上，对矿坑充水影响微。</w:t>
      </w:r>
    </w:p>
    <w:p w14:paraId="6C77E191" w14:textId="77777777" w:rsidR="005A6981" w:rsidRDefault="005A6981">
      <w:pPr>
        <w:ind w:firstLine="560"/>
        <w:rPr>
          <w:rFonts w:ascii="Times New Roman"/>
          <w:color w:val="000000"/>
          <w:szCs w:val="28"/>
        </w:rPr>
      </w:pPr>
      <w:r>
        <w:rPr>
          <w:rFonts w:ascii="Times New Roman"/>
          <w:color w:val="000000"/>
          <w:szCs w:val="28"/>
        </w:rPr>
        <w:t>2</w:t>
      </w:r>
      <w:r>
        <w:rPr>
          <w:rFonts w:ascii="Times New Roman"/>
          <w:color w:val="000000"/>
          <w:szCs w:val="28"/>
        </w:rPr>
        <w:t>、风化带网状裂隙含水层</w:t>
      </w:r>
    </w:p>
    <w:p w14:paraId="4E156A51" w14:textId="77777777" w:rsidR="005A6981" w:rsidRDefault="005A6981">
      <w:pPr>
        <w:ind w:firstLine="560"/>
        <w:rPr>
          <w:rFonts w:ascii="Times New Roman"/>
          <w:color w:val="000000"/>
          <w:szCs w:val="28"/>
        </w:rPr>
      </w:pPr>
      <w:r>
        <w:rPr>
          <w:rFonts w:ascii="Times New Roman"/>
          <w:color w:val="000000"/>
          <w:szCs w:val="28"/>
        </w:rPr>
        <w:lastRenderedPageBreak/>
        <w:t>该含水层主要分布于地表浅部，主要岩性有白垩系上统粉砂岩、含砾长石石英砂岩及早志留纪英云闪长岩；英云闪长岩与白垩系红砂岩呈不整合接触或断裂接触。风化带深度一般为</w:t>
      </w:r>
      <w:r>
        <w:rPr>
          <w:rFonts w:ascii="Times New Roman"/>
          <w:color w:val="000000"/>
          <w:szCs w:val="28"/>
        </w:rPr>
        <w:t>4</w:t>
      </w:r>
      <w:r>
        <w:rPr>
          <w:rFonts w:ascii="Times New Roman"/>
          <w:color w:val="000000"/>
          <w:szCs w:val="28"/>
        </w:rPr>
        <w:t>～</w:t>
      </w:r>
      <w:r>
        <w:rPr>
          <w:rFonts w:ascii="Times New Roman"/>
          <w:color w:val="000000"/>
          <w:szCs w:val="28"/>
        </w:rPr>
        <w:t>20m</w:t>
      </w:r>
      <w:r>
        <w:rPr>
          <w:rFonts w:ascii="Times New Roman"/>
          <w:color w:val="000000"/>
          <w:szCs w:val="28"/>
        </w:rPr>
        <w:t>；山脊上、山坡上部岩石风化深度较大，一般为</w:t>
      </w:r>
      <w:r>
        <w:rPr>
          <w:rFonts w:ascii="Times New Roman"/>
          <w:color w:val="000000"/>
          <w:szCs w:val="28"/>
        </w:rPr>
        <w:t>8</w:t>
      </w:r>
      <w:r>
        <w:rPr>
          <w:rFonts w:ascii="Times New Roman"/>
          <w:color w:val="000000"/>
          <w:szCs w:val="28"/>
        </w:rPr>
        <w:t>～</w:t>
      </w:r>
      <w:r>
        <w:rPr>
          <w:rFonts w:ascii="Times New Roman"/>
          <w:color w:val="000000"/>
          <w:szCs w:val="28"/>
        </w:rPr>
        <w:t>20m</w:t>
      </w:r>
      <w:r>
        <w:rPr>
          <w:rFonts w:ascii="Times New Roman"/>
          <w:color w:val="000000"/>
          <w:szCs w:val="28"/>
        </w:rPr>
        <w:t>，部分地段受断裂构造的迭加影响，风</w:t>
      </w:r>
      <w:r>
        <w:rPr>
          <w:rFonts w:ascii="Times New Roman"/>
          <w:color w:val="000000"/>
          <w:szCs w:val="28"/>
        </w:rPr>
        <w:t>化深度相对较深。强风化带大部分透水不含水，地下水主要赋存于中风化带裂隙中，在沟谷中及山坡中下部含水层厚度一般为</w:t>
      </w:r>
      <w:r>
        <w:rPr>
          <w:rFonts w:ascii="Times New Roman"/>
          <w:color w:val="000000"/>
          <w:szCs w:val="28"/>
        </w:rPr>
        <w:t>1</w:t>
      </w:r>
      <w:r>
        <w:rPr>
          <w:rFonts w:ascii="Times New Roman"/>
          <w:color w:val="000000"/>
          <w:szCs w:val="28"/>
        </w:rPr>
        <w:t>～</w:t>
      </w:r>
      <w:r>
        <w:rPr>
          <w:rFonts w:ascii="Times New Roman"/>
          <w:color w:val="000000"/>
          <w:szCs w:val="28"/>
        </w:rPr>
        <w:t>5m</w:t>
      </w:r>
      <w:r>
        <w:rPr>
          <w:rFonts w:ascii="Times New Roman"/>
          <w:color w:val="000000"/>
          <w:szCs w:val="28"/>
        </w:rPr>
        <w:t>，山脊及山坡上部含水层厚度一般为</w:t>
      </w:r>
      <w:r>
        <w:rPr>
          <w:rFonts w:ascii="Times New Roman"/>
          <w:color w:val="000000"/>
          <w:szCs w:val="28"/>
        </w:rPr>
        <w:t>15</w:t>
      </w:r>
      <w:r>
        <w:rPr>
          <w:rFonts w:ascii="Times New Roman"/>
          <w:color w:val="000000"/>
          <w:szCs w:val="28"/>
        </w:rPr>
        <w:t>～</w:t>
      </w:r>
      <w:r>
        <w:rPr>
          <w:rFonts w:ascii="Times New Roman"/>
          <w:color w:val="000000"/>
          <w:szCs w:val="28"/>
        </w:rPr>
        <w:t>20m</w:t>
      </w:r>
      <w:r>
        <w:rPr>
          <w:rFonts w:ascii="Times New Roman"/>
          <w:color w:val="000000"/>
          <w:szCs w:val="28"/>
        </w:rPr>
        <w:t>。此含水层丰水期泉水多见，枯水期多数干涸，在</w:t>
      </w:r>
      <w:r>
        <w:rPr>
          <w:rFonts w:ascii="Times New Roman"/>
          <w:color w:val="000000"/>
          <w:szCs w:val="28"/>
        </w:rPr>
        <w:t>S07</w:t>
      </w:r>
      <w:r>
        <w:rPr>
          <w:rFonts w:ascii="Times New Roman"/>
          <w:color w:val="000000"/>
          <w:szCs w:val="28"/>
        </w:rPr>
        <w:t>泉长观点测得流量，一般平均直为</w:t>
      </w:r>
      <w:r>
        <w:rPr>
          <w:rFonts w:ascii="Times New Roman"/>
          <w:color w:val="000000"/>
          <w:szCs w:val="28"/>
        </w:rPr>
        <w:t>2.593L/s</w:t>
      </w:r>
      <w:r>
        <w:rPr>
          <w:rFonts w:ascii="Times New Roman"/>
          <w:color w:val="000000"/>
          <w:szCs w:val="28"/>
        </w:rPr>
        <w:t>。溶解性总固体为</w:t>
      </w:r>
      <w:r>
        <w:rPr>
          <w:rFonts w:ascii="Times New Roman"/>
          <w:color w:val="000000"/>
          <w:szCs w:val="28"/>
        </w:rPr>
        <w:t>12mg/L</w:t>
      </w:r>
      <w:r>
        <w:rPr>
          <w:rFonts w:ascii="Times New Roman"/>
          <w:color w:val="000000"/>
          <w:szCs w:val="28"/>
        </w:rPr>
        <w:t>总硬度为</w:t>
      </w:r>
      <w:r>
        <w:rPr>
          <w:rFonts w:ascii="Times New Roman"/>
          <w:color w:val="000000"/>
          <w:szCs w:val="28"/>
        </w:rPr>
        <w:t>1.6mg/L</w:t>
      </w:r>
      <w:r>
        <w:rPr>
          <w:rFonts w:ascii="Times New Roman"/>
          <w:color w:val="000000"/>
          <w:szCs w:val="28"/>
        </w:rPr>
        <w:t>，</w:t>
      </w:r>
      <w:r>
        <w:rPr>
          <w:rFonts w:ascii="Times New Roman"/>
          <w:color w:val="000000"/>
          <w:szCs w:val="28"/>
        </w:rPr>
        <w:t>pH</w:t>
      </w:r>
      <w:r>
        <w:rPr>
          <w:rFonts w:ascii="Times New Roman"/>
          <w:color w:val="000000"/>
          <w:szCs w:val="28"/>
        </w:rPr>
        <w:t>值为</w:t>
      </w:r>
      <w:r>
        <w:rPr>
          <w:rFonts w:ascii="Times New Roman"/>
          <w:color w:val="000000"/>
          <w:szCs w:val="28"/>
        </w:rPr>
        <w:t>6.70</w:t>
      </w:r>
      <w:r>
        <w:rPr>
          <w:rFonts w:ascii="Times New Roman"/>
          <w:color w:val="000000"/>
          <w:szCs w:val="28"/>
        </w:rPr>
        <w:t>。</w:t>
      </w:r>
      <w:r>
        <w:rPr>
          <w:rFonts w:ascii="Times New Roman"/>
          <w:szCs w:val="28"/>
        </w:rPr>
        <w:t>含水层地下水化学类型为氯化物硫酸盐</w:t>
      </w:r>
      <w:r>
        <w:rPr>
          <w:rFonts w:ascii="Times New Roman"/>
          <w:szCs w:val="28"/>
        </w:rPr>
        <w:t>-</w:t>
      </w:r>
      <w:r>
        <w:rPr>
          <w:rFonts w:ascii="Times New Roman"/>
          <w:szCs w:val="28"/>
        </w:rPr>
        <w:t>钠水，属淡水、软水。</w:t>
      </w:r>
      <w:r>
        <w:rPr>
          <w:rFonts w:ascii="Times New Roman"/>
        </w:rPr>
        <w:t>补给来源主要为大气降水，沿坡向往低处径流，以泉或散流状排泄于沟谷、溪流中，构成枯季的溪流。</w:t>
      </w:r>
      <w:r>
        <w:rPr>
          <w:rFonts w:ascii="Times New Roman"/>
          <w:color w:val="000000"/>
          <w:szCs w:val="28"/>
        </w:rPr>
        <w:t>对矿坑充水影响中等。</w:t>
      </w:r>
    </w:p>
    <w:p w14:paraId="269C7BF8" w14:textId="77777777" w:rsidR="005A6981" w:rsidRDefault="005A6981">
      <w:pPr>
        <w:ind w:firstLine="560"/>
        <w:rPr>
          <w:rFonts w:ascii="Times New Roman"/>
          <w:szCs w:val="28"/>
        </w:rPr>
      </w:pPr>
      <w:r>
        <w:rPr>
          <w:rFonts w:ascii="Times New Roman"/>
          <w:szCs w:val="28"/>
        </w:rPr>
        <w:t>矿区基岩裂隙发育程度一般，裂面上多见棕褐色、黄褐色铁锰质，岩石裂隙发育率向深部逐渐减小，故基岩裂隙含水层的含导水性均较差。该类型水的水力性质浅部为潜水，在深部具有承压性。</w:t>
      </w:r>
    </w:p>
    <w:p w14:paraId="5C4CAB10" w14:textId="77777777" w:rsidR="005A6981" w:rsidRDefault="005A6981">
      <w:pPr>
        <w:ind w:firstLine="482"/>
        <w:jc w:val="center"/>
        <w:rPr>
          <w:rFonts w:ascii="Times New Roman"/>
          <w:color w:val="000000"/>
          <w:szCs w:val="28"/>
        </w:rPr>
      </w:pPr>
      <w:r>
        <w:rPr>
          <w:rFonts w:ascii="Times New Roman" w:eastAsia="仿宋"/>
          <w:b/>
          <w:bCs/>
          <w:kern w:val="0"/>
          <w:sz w:val="24"/>
          <w:szCs w:val="24"/>
          <w:lang w:bidi="ar"/>
        </w:rPr>
        <w:t>表</w:t>
      </w:r>
      <w:r>
        <w:rPr>
          <w:rFonts w:ascii="Times New Roman" w:eastAsia="仿宋"/>
          <w:b/>
          <w:bCs/>
          <w:kern w:val="0"/>
          <w:sz w:val="24"/>
          <w:szCs w:val="24"/>
          <w:lang w:bidi="ar"/>
        </w:rPr>
        <w:t xml:space="preserve">7-2  </w:t>
      </w:r>
      <w:r>
        <w:rPr>
          <w:rFonts w:ascii="Times New Roman" w:eastAsia="仿宋"/>
          <w:b/>
          <w:bCs/>
          <w:kern w:val="0"/>
          <w:sz w:val="24"/>
          <w:szCs w:val="24"/>
          <w:lang w:bidi="ar"/>
        </w:rPr>
        <w:t>矿区钻孔稳定水位统计表</w:t>
      </w:r>
    </w:p>
    <w:tbl>
      <w:tblPr>
        <w:tblW w:w="8545" w:type="dxa"/>
        <w:jc w:val="center"/>
        <w:tblInd w:w="0" w:type="dxa"/>
        <w:tblLook w:val="0000" w:firstRow="0" w:lastRow="0" w:firstColumn="0" w:lastColumn="0" w:noHBand="0" w:noVBand="0"/>
      </w:tblPr>
      <w:tblGrid>
        <w:gridCol w:w="904"/>
        <w:gridCol w:w="1021"/>
        <w:gridCol w:w="1369"/>
        <w:gridCol w:w="1478"/>
        <w:gridCol w:w="946"/>
        <w:gridCol w:w="946"/>
        <w:gridCol w:w="935"/>
        <w:gridCol w:w="946"/>
      </w:tblGrid>
      <w:tr w:rsidR="00000000" w14:paraId="593DB409" w14:textId="77777777">
        <w:trPr>
          <w:trHeight w:val="318"/>
          <w:jc w:val="center"/>
        </w:trPr>
        <w:tc>
          <w:tcPr>
            <w:tcW w:w="928" w:type="dxa"/>
            <w:vMerge w:val="restart"/>
            <w:tcBorders>
              <w:top w:val="single" w:sz="8" w:space="0" w:color="000000"/>
              <w:left w:val="single" w:sz="8" w:space="0" w:color="000000"/>
              <w:bottom w:val="single" w:sz="8" w:space="0" w:color="000000"/>
              <w:right w:val="single" w:sz="8" w:space="0" w:color="000000"/>
            </w:tcBorders>
            <w:vAlign w:val="center"/>
          </w:tcPr>
          <w:p w14:paraId="044B7A14" w14:textId="77777777" w:rsidR="005A6981" w:rsidRDefault="005A6981">
            <w:pPr>
              <w:widowControl/>
              <w:spacing w:line="240" w:lineRule="auto"/>
              <w:ind w:firstLineChars="0" w:firstLine="0"/>
              <w:jc w:val="center"/>
              <w:textAlignment w:val="center"/>
              <w:rPr>
                <w:rFonts w:ascii="Times New Roman"/>
                <w:color w:val="000000"/>
                <w:sz w:val="20"/>
              </w:rPr>
            </w:pPr>
            <w:r>
              <w:rPr>
                <w:rFonts w:ascii="Times New Roman"/>
                <w:color w:val="000000"/>
                <w:kern w:val="0"/>
                <w:sz w:val="20"/>
                <w:lang w:bidi="ar"/>
              </w:rPr>
              <w:t>序号</w:t>
            </w:r>
          </w:p>
        </w:tc>
        <w:tc>
          <w:tcPr>
            <w:tcW w:w="960" w:type="dxa"/>
            <w:vMerge w:val="restart"/>
            <w:tcBorders>
              <w:top w:val="single" w:sz="8" w:space="0" w:color="000000"/>
              <w:left w:val="nil"/>
              <w:bottom w:val="single" w:sz="8" w:space="0" w:color="000000"/>
              <w:right w:val="single" w:sz="8" w:space="0" w:color="000000"/>
            </w:tcBorders>
            <w:noWrap/>
            <w:vAlign w:val="center"/>
          </w:tcPr>
          <w:p w14:paraId="5E970F01" w14:textId="77777777" w:rsidR="005A6981" w:rsidRDefault="005A6981">
            <w:pPr>
              <w:widowControl/>
              <w:spacing w:line="240" w:lineRule="auto"/>
              <w:ind w:firstLineChars="0" w:firstLine="0"/>
              <w:jc w:val="center"/>
              <w:textAlignment w:val="center"/>
              <w:rPr>
                <w:rFonts w:ascii="Times New Roman"/>
                <w:color w:val="000000"/>
                <w:sz w:val="20"/>
              </w:rPr>
            </w:pPr>
            <w:r>
              <w:rPr>
                <w:rFonts w:ascii="Times New Roman"/>
                <w:color w:val="000000"/>
                <w:kern w:val="0"/>
                <w:sz w:val="20"/>
                <w:lang w:bidi="ar"/>
              </w:rPr>
              <w:t>孔号</w:t>
            </w:r>
          </w:p>
        </w:tc>
        <w:tc>
          <w:tcPr>
            <w:tcW w:w="2847" w:type="dxa"/>
            <w:gridSpan w:val="2"/>
            <w:tcBorders>
              <w:top w:val="single" w:sz="8" w:space="0" w:color="000000"/>
              <w:left w:val="nil"/>
              <w:bottom w:val="single" w:sz="8" w:space="0" w:color="000000"/>
              <w:right w:val="single" w:sz="8" w:space="0" w:color="000000"/>
            </w:tcBorders>
            <w:noWrap/>
            <w:vAlign w:val="center"/>
          </w:tcPr>
          <w:p w14:paraId="64278CFA" w14:textId="77777777" w:rsidR="005A6981" w:rsidRDefault="005A6981">
            <w:pPr>
              <w:widowControl/>
              <w:spacing w:line="240" w:lineRule="auto"/>
              <w:ind w:firstLineChars="0" w:firstLine="0"/>
              <w:jc w:val="center"/>
              <w:textAlignment w:val="center"/>
              <w:rPr>
                <w:rFonts w:ascii="Times New Roman" w:eastAsia="宋体"/>
                <w:color w:val="000000"/>
                <w:sz w:val="20"/>
              </w:rPr>
            </w:pPr>
            <w:r>
              <w:rPr>
                <w:rFonts w:ascii="Times New Roman" w:eastAsia="宋体"/>
                <w:color w:val="000000"/>
                <w:kern w:val="0"/>
                <w:sz w:val="20"/>
                <w:lang w:bidi="ar"/>
              </w:rPr>
              <w:t>坐标</w:t>
            </w:r>
          </w:p>
        </w:tc>
        <w:tc>
          <w:tcPr>
            <w:tcW w:w="954" w:type="dxa"/>
            <w:vMerge w:val="restart"/>
            <w:tcBorders>
              <w:top w:val="single" w:sz="8" w:space="0" w:color="000000"/>
              <w:left w:val="nil"/>
              <w:bottom w:val="single" w:sz="8" w:space="0" w:color="000000"/>
              <w:right w:val="single" w:sz="8" w:space="0" w:color="000000"/>
            </w:tcBorders>
            <w:vAlign w:val="center"/>
          </w:tcPr>
          <w:p w14:paraId="5C583713" w14:textId="77777777" w:rsidR="005A6981" w:rsidRDefault="005A6981">
            <w:pPr>
              <w:widowControl/>
              <w:spacing w:line="240" w:lineRule="auto"/>
              <w:ind w:firstLineChars="0" w:firstLine="0"/>
              <w:jc w:val="center"/>
              <w:textAlignment w:val="center"/>
              <w:rPr>
                <w:rFonts w:ascii="Times New Roman" w:eastAsia="宋体"/>
                <w:color w:val="000000"/>
                <w:sz w:val="20"/>
              </w:rPr>
            </w:pPr>
            <w:r>
              <w:rPr>
                <w:rFonts w:ascii="Times New Roman" w:eastAsia="宋体"/>
                <w:color w:val="000000"/>
                <w:kern w:val="0"/>
                <w:sz w:val="20"/>
                <w:lang w:bidi="ar"/>
              </w:rPr>
              <w:t>孔口高程（</w:t>
            </w:r>
            <w:r>
              <w:rPr>
                <w:rFonts w:ascii="Times New Roman" w:eastAsia="宋体"/>
                <w:color w:val="000000"/>
                <w:kern w:val="0"/>
                <w:sz w:val="20"/>
                <w:lang w:bidi="ar"/>
              </w:rPr>
              <w:t>m</w:t>
            </w:r>
            <w:r>
              <w:rPr>
                <w:rFonts w:ascii="Times New Roman" w:eastAsia="宋体"/>
                <w:color w:val="000000"/>
                <w:kern w:val="0"/>
                <w:sz w:val="20"/>
                <w:lang w:bidi="ar"/>
              </w:rPr>
              <w:t>）</w:t>
            </w:r>
          </w:p>
        </w:tc>
        <w:tc>
          <w:tcPr>
            <w:tcW w:w="954" w:type="dxa"/>
            <w:vMerge w:val="restart"/>
            <w:tcBorders>
              <w:top w:val="single" w:sz="8" w:space="0" w:color="000000"/>
              <w:left w:val="nil"/>
              <w:bottom w:val="single" w:sz="8" w:space="0" w:color="000000"/>
              <w:right w:val="single" w:sz="8" w:space="0" w:color="000000"/>
            </w:tcBorders>
            <w:vAlign w:val="center"/>
          </w:tcPr>
          <w:p w14:paraId="3F45AF17" w14:textId="77777777" w:rsidR="005A6981" w:rsidRDefault="005A6981">
            <w:pPr>
              <w:widowControl/>
              <w:spacing w:line="240" w:lineRule="auto"/>
              <w:ind w:firstLineChars="0" w:firstLine="0"/>
              <w:jc w:val="center"/>
              <w:textAlignment w:val="center"/>
              <w:rPr>
                <w:rFonts w:ascii="Times New Roman" w:eastAsia="宋体"/>
                <w:color w:val="000000"/>
                <w:sz w:val="20"/>
              </w:rPr>
            </w:pPr>
            <w:r>
              <w:rPr>
                <w:rFonts w:ascii="Times New Roman" w:eastAsia="宋体"/>
                <w:color w:val="000000"/>
                <w:kern w:val="0"/>
                <w:sz w:val="20"/>
                <w:lang w:bidi="ar"/>
              </w:rPr>
              <w:t>孔深（</w:t>
            </w:r>
            <w:r>
              <w:rPr>
                <w:rFonts w:ascii="Times New Roman" w:eastAsia="宋体"/>
                <w:color w:val="000000"/>
                <w:sz w:val="20"/>
                <w:lang w:bidi="ar"/>
              </w:rPr>
              <w:t>m</w:t>
            </w:r>
            <w:r>
              <w:rPr>
                <w:rFonts w:ascii="Times New Roman" w:eastAsia="宋体"/>
                <w:color w:val="000000"/>
                <w:sz w:val="20"/>
                <w:lang w:bidi="ar"/>
              </w:rPr>
              <w:t>）</w:t>
            </w:r>
          </w:p>
        </w:tc>
        <w:tc>
          <w:tcPr>
            <w:tcW w:w="948" w:type="dxa"/>
            <w:vMerge w:val="restart"/>
            <w:tcBorders>
              <w:top w:val="single" w:sz="8" w:space="0" w:color="000000"/>
              <w:left w:val="nil"/>
              <w:bottom w:val="single" w:sz="8" w:space="0" w:color="000000"/>
              <w:right w:val="single" w:sz="8" w:space="0" w:color="000000"/>
            </w:tcBorders>
            <w:vAlign w:val="center"/>
          </w:tcPr>
          <w:p w14:paraId="6F5AE15D" w14:textId="77777777" w:rsidR="005A6981" w:rsidRDefault="005A6981">
            <w:pPr>
              <w:widowControl/>
              <w:spacing w:line="240" w:lineRule="auto"/>
              <w:ind w:firstLineChars="0" w:firstLine="0"/>
              <w:jc w:val="center"/>
              <w:textAlignment w:val="center"/>
              <w:rPr>
                <w:rFonts w:ascii="Times New Roman"/>
                <w:color w:val="000000"/>
                <w:sz w:val="20"/>
              </w:rPr>
            </w:pPr>
            <w:r>
              <w:rPr>
                <w:rFonts w:ascii="Times New Roman"/>
                <w:color w:val="000000"/>
                <w:kern w:val="0"/>
                <w:sz w:val="20"/>
                <w:lang w:bidi="ar"/>
              </w:rPr>
              <w:t>终孔静止水位</w:t>
            </w:r>
            <w:r>
              <w:rPr>
                <w:rFonts w:ascii="Times New Roman"/>
                <w:color w:val="000000"/>
                <w:sz w:val="20"/>
                <w:lang w:bidi="ar"/>
              </w:rPr>
              <w:t>( m)</w:t>
            </w:r>
          </w:p>
        </w:tc>
        <w:tc>
          <w:tcPr>
            <w:tcW w:w="954" w:type="dxa"/>
            <w:vMerge w:val="restart"/>
            <w:tcBorders>
              <w:top w:val="single" w:sz="8" w:space="0" w:color="000000"/>
              <w:left w:val="nil"/>
              <w:bottom w:val="single" w:sz="8" w:space="0" w:color="000000"/>
              <w:right w:val="single" w:sz="8" w:space="0" w:color="000000"/>
            </w:tcBorders>
            <w:vAlign w:val="center"/>
          </w:tcPr>
          <w:p w14:paraId="0C84AF17" w14:textId="77777777" w:rsidR="005A6981" w:rsidRDefault="005A6981">
            <w:pPr>
              <w:widowControl/>
              <w:spacing w:line="240" w:lineRule="auto"/>
              <w:ind w:firstLineChars="0" w:firstLine="0"/>
              <w:jc w:val="center"/>
              <w:textAlignment w:val="center"/>
              <w:rPr>
                <w:rFonts w:ascii="Times New Roman"/>
                <w:color w:val="000000"/>
                <w:sz w:val="20"/>
              </w:rPr>
            </w:pPr>
            <w:r>
              <w:rPr>
                <w:rFonts w:ascii="Times New Roman"/>
                <w:color w:val="000000"/>
                <w:kern w:val="0"/>
                <w:sz w:val="20"/>
                <w:lang w:bidi="ar"/>
              </w:rPr>
              <w:t>终孔静止标高</w:t>
            </w:r>
            <w:r>
              <w:rPr>
                <w:rFonts w:ascii="Times New Roman"/>
                <w:color w:val="000000"/>
                <w:sz w:val="20"/>
                <w:lang w:bidi="ar"/>
              </w:rPr>
              <w:t>( m)</w:t>
            </w:r>
          </w:p>
        </w:tc>
      </w:tr>
      <w:tr w:rsidR="00000000" w14:paraId="5C3A5825" w14:textId="77777777">
        <w:trPr>
          <w:trHeight w:val="288"/>
          <w:jc w:val="center"/>
        </w:trPr>
        <w:tc>
          <w:tcPr>
            <w:tcW w:w="928" w:type="dxa"/>
            <w:vMerge/>
            <w:tcBorders>
              <w:top w:val="single" w:sz="8" w:space="0" w:color="000000"/>
              <w:left w:val="single" w:sz="8" w:space="0" w:color="000000"/>
              <w:bottom w:val="single" w:sz="8" w:space="0" w:color="000000"/>
              <w:right w:val="single" w:sz="8" w:space="0" w:color="000000"/>
            </w:tcBorders>
            <w:vAlign w:val="center"/>
          </w:tcPr>
          <w:p w14:paraId="2F309D54" w14:textId="77777777" w:rsidR="005A6981" w:rsidRDefault="005A6981">
            <w:pPr>
              <w:spacing w:line="240" w:lineRule="auto"/>
              <w:ind w:firstLineChars="0" w:firstLine="0"/>
              <w:jc w:val="center"/>
              <w:rPr>
                <w:rFonts w:ascii="Times New Roman"/>
                <w:color w:val="000000"/>
                <w:sz w:val="20"/>
              </w:rPr>
            </w:pPr>
          </w:p>
        </w:tc>
        <w:tc>
          <w:tcPr>
            <w:tcW w:w="960" w:type="dxa"/>
            <w:vMerge/>
            <w:tcBorders>
              <w:top w:val="single" w:sz="8" w:space="0" w:color="000000"/>
              <w:left w:val="nil"/>
              <w:bottom w:val="single" w:sz="8" w:space="0" w:color="000000"/>
              <w:right w:val="single" w:sz="8" w:space="0" w:color="000000"/>
            </w:tcBorders>
            <w:noWrap/>
            <w:vAlign w:val="center"/>
          </w:tcPr>
          <w:p w14:paraId="7710741B" w14:textId="77777777" w:rsidR="005A6981" w:rsidRDefault="005A6981">
            <w:pPr>
              <w:spacing w:line="240" w:lineRule="auto"/>
              <w:ind w:firstLineChars="0" w:firstLine="0"/>
              <w:jc w:val="center"/>
              <w:rPr>
                <w:rFonts w:ascii="Times New Roman"/>
                <w:color w:val="000000"/>
                <w:sz w:val="20"/>
              </w:rPr>
            </w:pPr>
          </w:p>
        </w:tc>
        <w:tc>
          <w:tcPr>
            <w:tcW w:w="0" w:type="auto"/>
            <w:tcBorders>
              <w:top w:val="nil"/>
              <w:left w:val="nil"/>
              <w:bottom w:val="single" w:sz="8" w:space="0" w:color="000000"/>
              <w:right w:val="single" w:sz="8" w:space="0" w:color="000000"/>
            </w:tcBorders>
            <w:noWrap/>
            <w:vAlign w:val="center"/>
          </w:tcPr>
          <w:p w14:paraId="4D4332C8" w14:textId="77777777" w:rsidR="005A6981" w:rsidRDefault="005A6981">
            <w:pPr>
              <w:widowControl/>
              <w:spacing w:line="240" w:lineRule="auto"/>
              <w:ind w:firstLineChars="0" w:firstLine="0"/>
              <w:jc w:val="center"/>
              <w:textAlignment w:val="center"/>
              <w:rPr>
                <w:rFonts w:ascii="Times New Roman" w:eastAsia="宋体"/>
                <w:color w:val="000000"/>
                <w:sz w:val="20"/>
              </w:rPr>
            </w:pPr>
            <w:r>
              <w:rPr>
                <w:rFonts w:ascii="Times New Roman" w:eastAsia="宋体"/>
                <w:color w:val="000000"/>
                <w:kern w:val="0"/>
                <w:sz w:val="20"/>
                <w:lang w:bidi="ar"/>
              </w:rPr>
              <w:t>X</w:t>
            </w:r>
          </w:p>
        </w:tc>
        <w:tc>
          <w:tcPr>
            <w:tcW w:w="0" w:type="auto"/>
            <w:tcBorders>
              <w:top w:val="nil"/>
              <w:left w:val="nil"/>
              <w:bottom w:val="single" w:sz="8" w:space="0" w:color="000000"/>
              <w:right w:val="single" w:sz="8" w:space="0" w:color="000000"/>
            </w:tcBorders>
            <w:noWrap/>
            <w:vAlign w:val="center"/>
          </w:tcPr>
          <w:p w14:paraId="26000FFB" w14:textId="77777777" w:rsidR="005A6981" w:rsidRDefault="005A6981">
            <w:pPr>
              <w:widowControl/>
              <w:spacing w:line="240" w:lineRule="auto"/>
              <w:ind w:firstLineChars="0" w:firstLine="0"/>
              <w:jc w:val="center"/>
              <w:textAlignment w:val="center"/>
              <w:rPr>
                <w:rFonts w:ascii="Times New Roman" w:eastAsia="宋体"/>
                <w:color w:val="000000"/>
                <w:sz w:val="20"/>
              </w:rPr>
            </w:pPr>
            <w:r>
              <w:rPr>
                <w:rFonts w:ascii="Times New Roman" w:eastAsia="宋体"/>
                <w:color w:val="000000"/>
                <w:kern w:val="0"/>
                <w:sz w:val="20"/>
                <w:lang w:bidi="ar"/>
              </w:rPr>
              <w:t>Y</w:t>
            </w:r>
          </w:p>
        </w:tc>
        <w:tc>
          <w:tcPr>
            <w:tcW w:w="954" w:type="dxa"/>
            <w:vMerge/>
            <w:tcBorders>
              <w:top w:val="single" w:sz="8" w:space="0" w:color="000000"/>
              <w:left w:val="nil"/>
              <w:bottom w:val="single" w:sz="8" w:space="0" w:color="000000"/>
              <w:right w:val="single" w:sz="8" w:space="0" w:color="000000"/>
            </w:tcBorders>
            <w:vAlign w:val="center"/>
          </w:tcPr>
          <w:p w14:paraId="6B71C42E" w14:textId="77777777" w:rsidR="005A6981" w:rsidRDefault="005A6981">
            <w:pPr>
              <w:spacing w:line="240" w:lineRule="auto"/>
              <w:ind w:firstLineChars="0" w:firstLine="0"/>
              <w:jc w:val="center"/>
              <w:rPr>
                <w:rFonts w:ascii="Times New Roman" w:eastAsia="宋体"/>
                <w:color w:val="000000"/>
                <w:sz w:val="20"/>
              </w:rPr>
            </w:pPr>
          </w:p>
        </w:tc>
        <w:tc>
          <w:tcPr>
            <w:tcW w:w="954" w:type="dxa"/>
            <w:vMerge/>
            <w:tcBorders>
              <w:top w:val="single" w:sz="8" w:space="0" w:color="000000"/>
              <w:left w:val="nil"/>
              <w:bottom w:val="single" w:sz="8" w:space="0" w:color="000000"/>
              <w:right w:val="single" w:sz="8" w:space="0" w:color="000000"/>
            </w:tcBorders>
            <w:vAlign w:val="center"/>
          </w:tcPr>
          <w:p w14:paraId="06801B2A" w14:textId="77777777" w:rsidR="005A6981" w:rsidRDefault="005A6981">
            <w:pPr>
              <w:spacing w:line="240" w:lineRule="auto"/>
              <w:ind w:firstLineChars="0" w:firstLine="0"/>
              <w:jc w:val="center"/>
              <w:rPr>
                <w:rFonts w:ascii="Times New Roman" w:eastAsia="宋体"/>
                <w:color w:val="000000"/>
                <w:sz w:val="20"/>
              </w:rPr>
            </w:pPr>
          </w:p>
        </w:tc>
        <w:tc>
          <w:tcPr>
            <w:tcW w:w="948" w:type="dxa"/>
            <w:vMerge/>
            <w:tcBorders>
              <w:top w:val="single" w:sz="8" w:space="0" w:color="000000"/>
              <w:left w:val="nil"/>
              <w:bottom w:val="single" w:sz="8" w:space="0" w:color="000000"/>
              <w:right w:val="single" w:sz="8" w:space="0" w:color="000000"/>
            </w:tcBorders>
            <w:vAlign w:val="center"/>
          </w:tcPr>
          <w:p w14:paraId="7B9ED6DF" w14:textId="77777777" w:rsidR="005A6981" w:rsidRDefault="005A6981">
            <w:pPr>
              <w:spacing w:line="240" w:lineRule="auto"/>
              <w:ind w:firstLineChars="0" w:firstLine="0"/>
              <w:jc w:val="center"/>
              <w:rPr>
                <w:rFonts w:ascii="Times New Roman"/>
                <w:color w:val="000000"/>
                <w:sz w:val="20"/>
              </w:rPr>
            </w:pPr>
          </w:p>
        </w:tc>
        <w:tc>
          <w:tcPr>
            <w:tcW w:w="954" w:type="dxa"/>
            <w:vMerge/>
            <w:tcBorders>
              <w:top w:val="single" w:sz="8" w:space="0" w:color="000000"/>
              <w:left w:val="nil"/>
              <w:bottom w:val="single" w:sz="8" w:space="0" w:color="000000"/>
              <w:right w:val="single" w:sz="8" w:space="0" w:color="000000"/>
            </w:tcBorders>
            <w:vAlign w:val="center"/>
          </w:tcPr>
          <w:p w14:paraId="17A62732" w14:textId="77777777" w:rsidR="005A6981" w:rsidRDefault="005A6981">
            <w:pPr>
              <w:spacing w:line="240" w:lineRule="auto"/>
              <w:ind w:firstLineChars="0" w:firstLine="0"/>
              <w:jc w:val="center"/>
              <w:rPr>
                <w:rFonts w:ascii="Times New Roman"/>
                <w:color w:val="000000"/>
                <w:sz w:val="20"/>
              </w:rPr>
            </w:pPr>
          </w:p>
        </w:tc>
      </w:tr>
      <w:tr w:rsidR="00000000" w14:paraId="618C505F"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4554590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w:t>
            </w:r>
          </w:p>
        </w:tc>
        <w:tc>
          <w:tcPr>
            <w:tcW w:w="0" w:type="auto"/>
            <w:tcBorders>
              <w:top w:val="nil"/>
              <w:left w:val="nil"/>
              <w:bottom w:val="single" w:sz="8" w:space="0" w:color="000000"/>
              <w:right w:val="single" w:sz="8" w:space="0" w:color="000000"/>
            </w:tcBorders>
            <w:noWrap/>
            <w:vAlign w:val="center"/>
          </w:tcPr>
          <w:p w14:paraId="4FE78C3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ZK0001</w:t>
            </w:r>
          </w:p>
        </w:tc>
        <w:tc>
          <w:tcPr>
            <w:tcW w:w="0" w:type="auto"/>
            <w:tcBorders>
              <w:top w:val="nil"/>
              <w:left w:val="nil"/>
              <w:bottom w:val="single" w:sz="8" w:space="0" w:color="000000"/>
              <w:right w:val="single" w:sz="8" w:space="0" w:color="000000"/>
            </w:tcBorders>
            <w:noWrap/>
          </w:tcPr>
          <w:p w14:paraId="00FA5EA4" w14:textId="77777777" w:rsidR="005A6981" w:rsidRDefault="005A6981">
            <w:pPr>
              <w:widowControl/>
              <w:spacing w:line="240" w:lineRule="auto"/>
              <w:ind w:firstLineChars="0" w:firstLine="0"/>
              <w:jc w:val="center"/>
              <w:textAlignment w:val="center"/>
              <w:rPr>
                <w:rFonts w:ascii="Times New Roman"/>
                <w:color w:val="000000"/>
                <w:kern w:val="0"/>
                <w:sz w:val="21"/>
                <w:szCs w:val="21"/>
                <w:lang w:bidi="ar"/>
              </w:rPr>
            </w:pPr>
            <w:r>
              <w:rPr>
                <w:rFonts w:ascii="Times New Roman"/>
                <w:color w:val="000000"/>
                <w:kern w:val="0"/>
                <w:sz w:val="21"/>
                <w:szCs w:val="21"/>
                <w:lang w:bidi="ar"/>
              </w:rPr>
              <w:t xml:space="preserve">2946964.042 </w:t>
            </w:r>
          </w:p>
        </w:tc>
        <w:tc>
          <w:tcPr>
            <w:tcW w:w="0" w:type="auto"/>
            <w:tcBorders>
              <w:top w:val="nil"/>
              <w:left w:val="nil"/>
              <w:bottom w:val="single" w:sz="8" w:space="0" w:color="000000"/>
              <w:right w:val="single" w:sz="8" w:space="0" w:color="000000"/>
            </w:tcBorders>
            <w:noWrap/>
          </w:tcPr>
          <w:p w14:paraId="200D7273" w14:textId="77777777" w:rsidR="005A6981" w:rsidRDefault="005A6981">
            <w:pPr>
              <w:widowControl/>
              <w:spacing w:line="240" w:lineRule="auto"/>
              <w:ind w:firstLineChars="0" w:firstLine="0"/>
              <w:jc w:val="center"/>
              <w:textAlignment w:val="center"/>
              <w:rPr>
                <w:rFonts w:ascii="Times New Roman"/>
                <w:color w:val="000000"/>
                <w:kern w:val="0"/>
                <w:sz w:val="21"/>
                <w:szCs w:val="21"/>
                <w:lang w:bidi="ar"/>
              </w:rPr>
            </w:pPr>
            <w:r>
              <w:rPr>
                <w:rFonts w:ascii="Times New Roman"/>
                <w:color w:val="000000"/>
                <w:kern w:val="0"/>
                <w:sz w:val="21"/>
                <w:szCs w:val="21"/>
                <w:lang w:bidi="ar"/>
              </w:rPr>
              <w:t xml:space="preserve">39409404.171 </w:t>
            </w:r>
          </w:p>
        </w:tc>
        <w:tc>
          <w:tcPr>
            <w:tcW w:w="0" w:type="auto"/>
            <w:tcBorders>
              <w:top w:val="nil"/>
              <w:left w:val="nil"/>
              <w:bottom w:val="single" w:sz="8" w:space="0" w:color="000000"/>
              <w:right w:val="single" w:sz="8" w:space="0" w:color="000000"/>
            </w:tcBorders>
            <w:noWrap/>
          </w:tcPr>
          <w:p w14:paraId="3EEC7A73" w14:textId="77777777" w:rsidR="005A6981" w:rsidRDefault="005A6981">
            <w:pPr>
              <w:widowControl/>
              <w:spacing w:line="240" w:lineRule="auto"/>
              <w:ind w:firstLineChars="0" w:firstLine="0"/>
              <w:jc w:val="center"/>
              <w:textAlignment w:val="center"/>
              <w:rPr>
                <w:rFonts w:ascii="Times New Roman"/>
                <w:color w:val="000000"/>
                <w:kern w:val="0"/>
                <w:sz w:val="21"/>
                <w:szCs w:val="21"/>
                <w:lang w:bidi="ar"/>
              </w:rPr>
            </w:pPr>
            <w:r>
              <w:rPr>
                <w:rFonts w:ascii="Times New Roman"/>
                <w:color w:val="000000"/>
                <w:kern w:val="0"/>
                <w:sz w:val="21"/>
                <w:szCs w:val="21"/>
                <w:lang w:bidi="ar"/>
              </w:rPr>
              <w:t xml:space="preserve">239.94 </w:t>
            </w:r>
          </w:p>
        </w:tc>
        <w:tc>
          <w:tcPr>
            <w:tcW w:w="0" w:type="auto"/>
            <w:tcBorders>
              <w:top w:val="nil"/>
              <w:left w:val="nil"/>
              <w:bottom w:val="single" w:sz="8" w:space="0" w:color="000000"/>
              <w:right w:val="single" w:sz="8" w:space="0" w:color="000000"/>
            </w:tcBorders>
            <w:noWrap/>
            <w:vAlign w:val="center"/>
          </w:tcPr>
          <w:p w14:paraId="1122568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150.01</w:t>
            </w:r>
          </w:p>
        </w:tc>
        <w:tc>
          <w:tcPr>
            <w:tcW w:w="0" w:type="auto"/>
            <w:tcBorders>
              <w:top w:val="nil"/>
              <w:left w:val="nil"/>
              <w:bottom w:val="single" w:sz="8" w:space="0" w:color="000000"/>
              <w:right w:val="single" w:sz="8" w:space="0" w:color="000000"/>
            </w:tcBorders>
            <w:noWrap/>
            <w:vAlign w:val="center"/>
          </w:tcPr>
          <w:p w14:paraId="6D5D17A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0.15</w:t>
            </w:r>
          </w:p>
        </w:tc>
        <w:tc>
          <w:tcPr>
            <w:tcW w:w="0" w:type="auto"/>
            <w:tcBorders>
              <w:top w:val="nil"/>
              <w:left w:val="nil"/>
              <w:bottom w:val="single" w:sz="8" w:space="0" w:color="000000"/>
              <w:right w:val="single" w:sz="8" w:space="0" w:color="000000"/>
            </w:tcBorders>
            <w:noWrap/>
            <w:vAlign w:val="center"/>
          </w:tcPr>
          <w:p w14:paraId="276179D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240.09</w:t>
            </w:r>
          </w:p>
        </w:tc>
      </w:tr>
      <w:tr w:rsidR="00000000" w14:paraId="05037404"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5EF444D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w:t>
            </w:r>
          </w:p>
        </w:tc>
        <w:tc>
          <w:tcPr>
            <w:tcW w:w="0" w:type="auto"/>
            <w:tcBorders>
              <w:top w:val="nil"/>
              <w:left w:val="nil"/>
              <w:bottom w:val="single" w:sz="8" w:space="0" w:color="000000"/>
              <w:right w:val="single" w:sz="8" w:space="0" w:color="000000"/>
            </w:tcBorders>
            <w:noWrap/>
            <w:vAlign w:val="center"/>
          </w:tcPr>
          <w:p w14:paraId="5C0207B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ZK0002</w:t>
            </w:r>
          </w:p>
        </w:tc>
        <w:tc>
          <w:tcPr>
            <w:tcW w:w="0" w:type="auto"/>
            <w:tcBorders>
              <w:top w:val="nil"/>
              <w:left w:val="nil"/>
              <w:bottom w:val="single" w:sz="8" w:space="0" w:color="000000"/>
              <w:right w:val="single" w:sz="8" w:space="0" w:color="000000"/>
            </w:tcBorders>
            <w:noWrap/>
          </w:tcPr>
          <w:p w14:paraId="54EF7509" w14:textId="77777777" w:rsidR="005A6981" w:rsidRDefault="005A6981">
            <w:pPr>
              <w:widowControl/>
              <w:spacing w:line="240" w:lineRule="auto"/>
              <w:ind w:firstLineChars="0" w:firstLine="0"/>
              <w:jc w:val="center"/>
              <w:textAlignment w:val="center"/>
              <w:rPr>
                <w:rFonts w:ascii="Times New Roman"/>
                <w:color w:val="000000"/>
                <w:kern w:val="0"/>
                <w:sz w:val="21"/>
                <w:szCs w:val="21"/>
                <w:lang w:bidi="ar"/>
              </w:rPr>
            </w:pPr>
            <w:r>
              <w:rPr>
                <w:rFonts w:ascii="Times New Roman"/>
                <w:color w:val="000000"/>
                <w:kern w:val="0"/>
                <w:sz w:val="21"/>
                <w:szCs w:val="21"/>
                <w:lang w:bidi="ar"/>
              </w:rPr>
              <w:t xml:space="preserve">2947021.012 </w:t>
            </w:r>
          </w:p>
        </w:tc>
        <w:tc>
          <w:tcPr>
            <w:tcW w:w="0" w:type="auto"/>
            <w:tcBorders>
              <w:top w:val="nil"/>
              <w:left w:val="nil"/>
              <w:bottom w:val="single" w:sz="8" w:space="0" w:color="000000"/>
              <w:right w:val="single" w:sz="8" w:space="0" w:color="000000"/>
            </w:tcBorders>
            <w:noWrap/>
          </w:tcPr>
          <w:p w14:paraId="0169CDE3" w14:textId="77777777" w:rsidR="005A6981" w:rsidRDefault="005A6981">
            <w:pPr>
              <w:widowControl/>
              <w:spacing w:line="240" w:lineRule="auto"/>
              <w:ind w:firstLineChars="0" w:firstLine="0"/>
              <w:jc w:val="center"/>
              <w:textAlignment w:val="center"/>
              <w:rPr>
                <w:rFonts w:ascii="Times New Roman"/>
                <w:color w:val="000000"/>
                <w:kern w:val="0"/>
                <w:sz w:val="21"/>
                <w:szCs w:val="21"/>
                <w:lang w:bidi="ar"/>
              </w:rPr>
            </w:pPr>
            <w:r>
              <w:rPr>
                <w:rFonts w:ascii="Times New Roman"/>
                <w:color w:val="000000"/>
                <w:kern w:val="0"/>
                <w:sz w:val="21"/>
                <w:szCs w:val="21"/>
                <w:lang w:bidi="ar"/>
              </w:rPr>
              <w:t xml:space="preserve">39409360.223 </w:t>
            </w:r>
          </w:p>
        </w:tc>
        <w:tc>
          <w:tcPr>
            <w:tcW w:w="0" w:type="auto"/>
            <w:tcBorders>
              <w:top w:val="nil"/>
              <w:left w:val="nil"/>
              <w:bottom w:val="single" w:sz="8" w:space="0" w:color="000000"/>
              <w:right w:val="single" w:sz="8" w:space="0" w:color="000000"/>
            </w:tcBorders>
            <w:noWrap/>
          </w:tcPr>
          <w:p w14:paraId="530C3B5B" w14:textId="77777777" w:rsidR="005A6981" w:rsidRDefault="005A6981">
            <w:pPr>
              <w:widowControl/>
              <w:spacing w:line="240" w:lineRule="auto"/>
              <w:ind w:firstLineChars="0" w:firstLine="0"/>
              <w:jc w:val="center"/>
              <w:textAlignment w:val="center"/>
              <w:rPr>
                <w:rFonts w:ascii="Times New Roman"/>
                <w:color w:val="000000"/>
                <w:kern w:val="0"/>
                <w:sz w:val="21"/>
                <w:szCs w:val="21"/>
                <w:lang w:bidi="ar"/>
              </w:rPr>
            </w:pPr>
            <w:r>
              <w:rPr>
                <w:rFonts w:ascii="Times New Roman"/>
                <w:color w:val="000000"/>
                <w:kern w:val="0"/>
                <w:sz w:val="21"/>
                <w:szCs w:val="21"/>
                <w:lang w:bidi="ar"/>
              </w:rPr>
              <w:t>234</w:t>
            </w:r>
            <w:r>
              <w:rPr>
                <w:rFonts w:ascii="Times New Roman"/>
                <w:color w:val="000000"/>
                <w:kern w:val="0"/>
                <w:sz w:val="21"/>
                <w:szCs w:val="21"/>
                <w:lang w:bidi="ar"/>
              </w:rPr>
              <w:t xml:space="preserve">.26 </w:t>
            </w:r>
          </w:p>
        </w:tc>
        <w:tc>
          <w:tcPr>
            <w:tcW w:w="0" w:type="auto"/>
            <w:tcBorders>
              <w:top w:val="nil"/>
              <w:left w:val="nil"/>
              <w:bottom w:val="single" w:sz="8" w:space="0" w:color="000000"/>
              <w:right w:val="single" w:sz="8" w:space="0" w:color="000000"/>
            </w:tcBorders>
            <w:noWrap/>
            <w:vAlign w:val="center"/>
          </w:tcPr>
          <w:p w14:paraId="174DED4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241.81</w:t>
            </w:r>
          </w:p>
        </w:tc>
        <w:tc>
          <w:tcPr>
            <w:tcW w:w="0" w:type="auto"/>
            <w:tcBorders>
              <w:top w:val="nil"/>
              <w:left w:val="nil"/>
              <w:bottom w:val="single" w:sz="8" w:space="0" w:color="000000"/>
              <w:right w:val="single" w:sz="8" w:space="0" w:color="000000"/>
            </w:tcBorders>
            <w:noWrap/>
            <w:vAlign w:val="center"/>
          </w:tcPr>
          <w:p w14:paraId="2393715D"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0.2</w:t>
            </w:r>
          </w:p>
        </w:tc>
        <w:tc>
          <w:tcPr>
            <w:tcW w:w="0" w:type="auto"/>
            <w:tcBorders>
              <w:top w:val="nil"/>
              <w:left w:val="nil"/>
              <w:bottom w:val="single" w:sz="8" w:space="0" w:color="000000"/>
              <w:right w:val="single" w:sz="8" w:space="0" w:color="000000"/>
            </w:tcBorders>
            <w:noWrap/>
            <w:vAlign w:val="center"/>
          </w:tcPr>
          <w:p w14:paraId="6A70D0B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234.46</w:t>
            </w:r>
          </w:p>
        </w:tc>
      </w:tr>
      <w:tr w:rsidR="00000000" w14:paraId="1A47BE0A"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7086832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w:t>
            </w:r>
          </w:p>
        </w:tc>
        <w:tc>
          <w:tcPr>
            <w:tcW w:w="0" w:type="auto"/>
            <w:tcBorders>
              <w:top w:val="nil"/>
              <w:left w:val="nil"/>
              <w:bottom w:val="single" w:sz="8" w:space="0" w:color="000000"/>
              <w:right w:val="single" w:sz="8" w:space="0" w:color="000000"/>
            </w:tcBorders>
            <w:noWrap/>
            <w:vAlign w:val="center"/>
          </w:tcPr>
          <w:p w14:paraId="7361ACB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ZK0101</w:t>
            </w:r>
          </w:p>
        </w:tc>
        <w:tc>
          <w:tcPr>
            <w:tcW w:w="0" w:type="auto"/>
            <w:tcBorders>
              <w:top w:val="nil"/>
              <w:left w:val="nil"/>
              <w:bottom w:val="single" w:sz="8" w:space="0" w:color="000000"/>
              <w:right w:val="single" w:sz="8" w:space="0" w:color="000000"/>
            </w:tcBorders>
            <w:noWrap/>
            <w:vAlign w:val="center"/>
          </w:tcPr>
          <w:p w14:paraId="052B714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2946880.305</w:t>
            </w:r>
          </w:p>
        </w:tc>
        <w:tc>
          <w:tcPr>
            <w:tcW w:w="0" w:type="auto"/>
            <w:tcBorders>
              <w:top w:val="nil"/>
              <w:left w:val="nil"/>
              <w:bottom w:val="single" w:sz="8" w:space="0" w:color="000000"/>
              <w:right w:val="single" w:sz="8" w:space="0" w:color="000000"/>
            </w:tcBorders>
            <w:noWrap/>
            <w:vAlign w:val="center"/>
          </w:tcPr>
          <w:p w14:paraId="6EA46177"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39409327.98</w:t>
            </w:r>
          </w:p>
        </w:tc>
        <w:tc>
          <w:tcPr>
            <w:tcW w:w="0" w:type="auto"/>
            <w:tcBorders>
              <w:top w:val="nil"/>
              <w:left w:val="nil"/>
              <w:bottom w:val="single" w:sz="8" w:space="0" w:color="000000"/>
              <w:right w:val="single" w:sz="8" w:space="0" w:color="000000"/>
            </w:tcBorders>
            <w:noWrap/>
            <w:vAlign w:val="center"/>
          </w:tcPr>
          <w:p w14:paraId="333BFB6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248.91</w:t>
            </w:r>
          </w:p>
        </w:tc>
        <w:tc>
          <w:tcPr>
            <w:tcW w:w="0" w:type="auto"/>
            <w:tcBorders>
              <w:top w:val="nil"/>
              <w:left w:val="nil"/>
              <w:bottom w:val="single" w:sz="8" w:space="0" w:color="000000"/>
              <w:right w:val="single" w:sz="8" w:space="0" w:color="000000"/>
            </w:tcBorders>
            <w:noWrap/>
            <w:vAlign w:val="center"/>
          </w:tcPr>
          <w:p w14:paraId="1F2985B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109.03</w:t>
            </w:r>
          </w:p>
        </w:tc>
        <w:tc>
          <w:tcPr>
            <w:tcW w:w="0" w:type="auto"/>
            <w:tcBorders>
              <w:top w:val="nil"/>
              <w:left w:val="nil"/>
              <w:bottom w:val="single" w:sz="8" w:space="0" w:color="000000"/>
              <w:right w:val="single" w:sz="8" w:space="0" w:color="000000"/>
            </w:tcBorders>
            <w:noWrap/>
            <w:vAlign w:val="center"/>
          </w:tcPr>
          <w:p w14:paraId="16FAFC9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79.45</w:t>
            </w:r>
          </w:p>
        </w:tc>
        <w:tc>
          <w:tcPr>
            <w:tcW w:w="0" w:type="auto"/>
            <w:tcBorders>
              <w:top w:val="nil"/>
              <w:left w:val="nil"/>
              <w:bottom w:val="single" w:sz="8" w:space="0" w:color="000000"/>
              <w:right w:val="single" w:sz="8" w:space="0" w:color="000000"/>
            </w:tcBorders>
            <w:noWrap/>
            <w:vAlign w:val="center"/>
          </w:tcPr>
          <w:p w14:paraId="35B9218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169.46</w:t>
            </w:r>
          </w:p>
        </w:tc>
      </w:tr>
      <w:tr w:rsidR="00000000" w14:paraId="13ACC840"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4D524D7D"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4</w:t>
            </w:r>
          </w:p>
        </w:tc>
        <w:tc>
          <w:tcPr>
            <w:tcW w:w="0" w:type="auto"/>
            <w:tcBorders>
              <w:top w:val="nil"/>
              <w:left w:val="nil"/>
              <w:bottom w:val="single" w:sz="8" w:space="0" w:color="000000"/>
              <w:right w:val="single" w:sz="8" w:space="0" w:color="000000"/>
            </w:tcBorders>
            <w:noWrap/>
            <w:vAlign w:val="center"/>
          </w:tcPr>
          <w:p w14:paraId="697395A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ZK0102</w:t>
            </w:r>
          </w:p>
        </w:tc>
        <w:tc>
          <w:tcPr>
            <w:tcW w:w="0" w:type="auto"/>
            <w:tcBorders>
              <w:top w:val="nil"/>
              <w:left w:val="nil"/>
              <w:bottom w:val="single" w:sz="8" w:space="0" w:color="000000"/>
              <w:right w:val="single" w:sz="8" w:space="0" w:color="000000"/>
            </w:tcBorders>
            <w:noWrap/>
            <w:vAlign w:val="center"/>
          </w:tcPr>
          <w:p w14:paraId="1241921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2946921.664</w:t>
            </w:r>
          </w:p>
        </w:tc>
        <w:tc>
          <w:tcPr>
            <w:tcW w:w="0" w:type="auto"/>
            <w:tcBorders>
              <w:top w:val="nil"/>
              <w:left w:val="nil"/>
              <w:bottom w:val="single" w:sz="8" w:space="0" w:color="000000"/>
              <w:right w:val="single" w:sz="8" w:space="0" w:color="000000"/>
            </w:tcBorders>
            <w:noWrap/>
            <w:vAlign w:val="center"/>
          </w:tcPr>
          <w:p w14:paraId="788F704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39409297.35</w:t>
            </w:r>
          </w:p>
        </w:tc>
        <w:tc>
          <w:tcPr>
            <w:tcW w:w="0" w:type="auto"/>
            <w:tcBorders>
              <w:top w:val="nil"/>
              <w:left w:val="nil"/>
              <w:bottom w:val="single" w:sz="8" w:space="0" w:color="000000"/>
              <w:right w:val="single" w:sz="8" w:space="0" w:color="000000"/>
            </w:tcBorders>
            <w:noWrap/>
            <w:vAlign w:val="center"/>
          </w:tcPr>
          <w:p w14:paraId="31D406ED"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238.05</w:t>
            </w:r>
          </w:p>
        </w:tc>
        <w:tc>
          <w:tcPr>
            <w:tcW w:w="0" w:type="auto"/>
            <w:tcBorders>
              <w:top w:val="nil"/>
              <w:left w:val="nil"/>
              <w:bottom w:val="single" w:sz="8" w:space="0" w:color="000000"/>
              <w:right w:val="single" w:sz="8" w:space="0" w:color="000000"/>
            </w:tcBorders>
            <w:noWrap/>
            <w:vAlign w:val="center"/>
          </w:tcPr>
          <w:p w14:paraId="2E1A7A8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185.67</w:t>
            </w:r>
          </w:p>
        </w:tc>
        <w:tc>
          <w:tcPr>
            <w:tcW w:w="0" w:type="auto"/>
            <w:tcBorders>
              <w:top w:val="nil"/>
              <w:left w:val="nil"/>
              <w:bottom w:val="single" w:sz="8" w:space="0" w:color="000000"/>
              <w:right w:val="single" w:sz="8" w:space="0" w:color="000000"/>
            </w:tcBorders>
            <w:noWrap/>
            <w:vAlign w:val="center"/>
          </w:tcPr>
          <w:p w14:paraId="48DC65DD"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2.1</w:t>
            </w:r>
          </w:p>
        </w:tc>
        <w:tc>
          <w:tcPr>
            <w:tcW w:w="0" w:type="auto"/>
            <w:tcBorders>
              <w:top w:val="nil"/>
              <w:left w:val="nil"/>
              <w:bottom w:val="single" w:sz="8" w:space="0" w:color="000000"/>
              <w:right w:val="single" w:sz="8" w:space="0" w:color="000000"/>
            </w:tcBorders>
            <w:noWrap/>
            <w:vAlign w:val="center"/>
          </w:tcPr>
          <w:p w14:paraId="4A3CA5AD"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235.95</w:t>
            </w:r>
          </w:p>
        </w:tc>
      </w:tr>
      <w:tr w:rsidR="00000000" w14:paraId="5A80B77A"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668AF007"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5</w:t>
            </w:r>
          </w:p>
        </w:tc>
        <w:tc>
          <w:tcPr>
            <w:tcW w:w="0" w:type="auto"/>
            <w:tcBorders>
              <w:top w:val="nil"/>
              <w:left w:val="nil"/>
              <w:bottom w:val="single" w:sz="8" w:space="0" w:color="000000"/>
              <w:right w:val="single" w:sz="8" w:space="0" w:color="000000"/>
            </w:tcBorders>
            <w:noWrap/>
            <w:vAlign w:val="center"/>
          </w:tcPr>
          <w:p w14:paraId="7B271FE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ZK0103</w:t>
            </w:r>
          </w:p>
        </w:tc>
        <w:tc>
          <w:tcPr>
            <w:tcW w:w="0" w:type="auto"/>
            <w:tcBorders>
              <w:top w:val="nil"/>
              <w:left w:val="nil"/>
              <w:bottom w:val="single" w:sz="8" w:space="0" w:color="000000"/>
              <w:right w:val="single" w:sz="8" w:space="0" w:color="000000"/>
            </w:tcBorders>
            <w:noWrap/>
            <w:vAlign w:val="center"/>
          </w:tcPr>
          <w:p w14:paraId="26FF8ED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2946898.135</w:t>
            </w:r>
          </w:p>
        </w:tc>
        <w:tc>
          <w:tcPr>
            <w:tcW w:w="0" w:type="auto"/>
            <w:tcBorders>
              <w:top w:val="nil"/>
              <w:left w:val="nil"/>
              <w:bottom w:val="single" w:sz="8" w:space="0" w:color="000000"/>
              <w:right w:val="single" w:sz="8" w:space="0" w:color="000000"/>
            </w:tcBorders>
            <w:noWrap/>
            <w:vAlign w:val="center"/>
          </w:tcPr>
          <w:p w14:paraId="3518020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39409315.88</w:t>
            </w:r>
          </w:p>
        </w:tc>
        <w:tc>
          <w:tcPr>
            <w:tcW w:w="0" w:type="auto"/>
            <w:tcBorders>
              <w:top w:val="nil"/>
              <w:left w:val="nil"/>
              <w:bottom w:val="single" w:sz="8" w:space="0" w:color="000000"/>
              <w:right w:val="single" w:sz="8" w:space="0" w:color="000000"/>
            </w:tcBorders>
            <w:noWrap/>
            <w:vAlign w:val="center"/>
          </w:tcPr>
          <w:p w14:paraId="7511E52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243.59</w:t>
            </w:r>
          </w:p>
        </w:tc>
        <w:tc>
          <w:tcPr>
            <w:tcW w:w="0" w:type="auto"/>
            <w:tcBorders>
              <w:top w:val="nil"/>
              <w:left w:val="nil"/>
              <w:bottom w:val="single" w:sz="8" w:space="0" w:color="000000"/>
              <w:right w:val="single" w:sz="8" w:space="0" w:color="000000"/>
            </w:tcBorders>
            <w:noWrap/>
            <w:vAlign w:val="center"/>
          </w:tcPr>
          <w:p w14:paraId="4A90447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146.77</w:t>
            </w:r>
          </w:p>
        </w:tc>
        <w:tc>
          <w:tcPr>
            <w:tcW w:w="0" w:type="auto"/>
            <w:tcBorders>
              <w:top w:val="nil"/>
              <w:left w:val="nil"/>
              <w:bottom w:val="single" w:sz="8" w:space="0" w:color="000000"/>
              <w:right w:val="single" w:sz="8" w:space="0" w:color="000000"/>
            </w:tcBorders>
            <w:noWrap/>
            <w:vAlign w:val="center"/>
          </w:tcPr>
          <w:p w14:paraId="1B9F272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5</w:t>
            </w:r>
          </w:p>
        </w:tc>
        <w:tc>
          <w:tcPr>
            <w:tcW w:w="0" w:type="auto"/>
            <w:tcBorders>
              <w:top w:val="nil"/>
              <w:left w:val="nil"/>
              <w:bottom w:val="single" w:sz="8" w:space="0" w:color="000000"/>
              <w:right w:val="single" w:sz="8" w:space="0" w:color="000000"/>
            </w:tcBorders>
            <w:noWrap/>
            <w:vAlign w:val="center"/>
          </w:tcPr>
          <w:p w14:paraId="43ACE2A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238.59</w:t>
            </w:r>
          </w:p>
        </w:tc>
      </w:tr>
      <w:tr w:rsidR="00000000" w14:paraId="35CB3D23"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170B98B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6</w:t>
            </w:r>
          </w:p>
        </w:tc>
        <w:tc>
          <w:tcPr>
            <w:tcW w:w="0" w:type="auto"/>
            <w:tcBorders>
              <w:top w:val="nil"/>
              <w:left w:val="nil"/>
              <w:bottom w:val="single" w:sz="8" w:space="0" w:color="000000"/>
              <w:right w:val="single" w:sz="8" w:space="0" w:color="000000"/>
            </w:tcBorders>
            <w:noWrap/>
            <w:vAlign w:val="center"/>
          </w:tcPr>
          <w:p w14:paraId="32EF673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ZK0201</w:t>
            </w:r>
          </w:p>
        </w:tc>
        <w:tc>
          <w:tcPr>
            <w:tcW w:w="0" w:type="auto"/>
            <w:tcBorders>
              <w:top w:val="nil"/>
              <w:left w:val="nil"/>
              <w:bottom w:val="single" w:sz="8" w:space="0" w:color="000000"/>
              <w:right w:val="single" w:sz="8" w:space="0" w:color="000000"/>
            </w:tcBorders>
            <w:noWrap/>
            <w:vAlign w:val="center"/>
          </w:tcPr>
          <w:p w14:paraId="2556CF8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2947032.53</w:t>
            </w:r>
          </w:p>
        </w:tc>
        <w:tc>
          <w:tcPr>
            <w:tcW w:w="0" w:type="auto"/>
            <w:tcBorders>
              <w:top w:val="nil"/>
              <w:left w:val="nil"/>
              <w:bottom w:val="single" w:sz="8" w:space="0" w:color="000000"/>
              <w:right w:val="single" w:sz="8" w:space="0" w:color="000000"/>
            </w:tcBorders>
            <w:noWrap/>
            <w:vAlign w:val="center"/>
          </w:tcPr>
          <w:p w14:paraId="0E63D97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39409481.89</w:t>
            </w:r>
          </w:p>
        </w:tc>
        <w:tc>
          <w:tcPr>
            <w:tcW w:w="0" w:type="auto"/>
            <w:tcBorders>
              <w:top w:val="nil"/>
              <w:left w:val="nil"/>
              <w:bottom w:val="single" w:sz="8" w:space="0" w:color="000000"/>
              <w:right w:val="single" w:sz="8" w:space="0" w:color="000000"/>
            </w:tcBorders>
            <w:noWrap/>
            <w:vAlign w:val="center"/>
          </w:tcPr>
          <w:p w14:paraId="27997967"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253.36</w:t>
            </w:r>
          </w:p>
        </w:tc>
        <w:tc>
          <w:tcPr>
            <w:tcW w:w="0" w:type="auto"/>
            <w:tcBorders>
              <w:top w:val="nil"/>
              <w:left w:val="nil"/>
              <w:bottom w:val="single" w:sz="8" w:space="0" w:color="000000"/>
              <w:right w:val="single" w:sz="8" w:space="0" w:color="000000"/>
            </w:tcBorders>
            <w:noWrap/>
            <w:vAlign w:val="center"/>
          </w:tcPr>
          <w:p w14:paraId="45D3247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184.37</w:t>
            </w:r>
          </w:p>
        </w:tc>
        <w:tc>
          <w:tcPr>
            <w:tcW w:w="0" w:type="auto"/>
            <w:tcBorders>
              <w:top w:val="nil"/>
              <w:left w:val="nil"/>
              <w:bottom w:val="single" w:sz="8" w:space="0" w:color="000000"/>
              <w:right w:val="single" w:sz="8" w:space="0" w:color="000000"/>
            </w:tcBorders>
            <w:noWrap/>
            <w:vAlign w:val="center"/>
          </w:tcPr>
          <w:p w14:paraId="502B682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22.5</w:t>
            </w:r>
          </w:p>
        </w:tc>
        <w:tc>
          <w:tcPr>
            <w:tcW w:w="0" w:type="auto"/>
            <w:tcBorders>
              <w:top w:val="nil"/>
              <w:left w:val="nil"/>
              <w:bottom w:val="single" w:sz="8" w:space="0" w:color="000000"/>
              <w:right w:val="single" w:sz="8" w:space="0" w:color="000000"/>
            </w:tcBorders>
            <w:noWrap/>
            <w:vAlign w:val="center"/>
          </w:tcPr>
          <w:p w14:paraId="2C46DE4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230.86</w:t>
            </w:r>
          </w:p>
        </w:tc>
      </w:tr>
      <w:tr w:rsidR="00000000" w14:paraId="41D484C5"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50F549A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7</w:t>
            </w:r>
          </w:p>
        </w:tc>
        <w:tc>
          <w:tcPr>
            <w:tcW w:w="0" w:type="auto"/>
            <w:tcBorders>
              <w:top w:val="nil"/>
              <w:left w:val="nil"/>
              <w:bottom w:val="single" w:sz="8" w:space="0" w:color="000000"/>
              <w:right w:val="single" w:sz="8" w:space="0" w:color="000000"/>
            </w:tcBorders>
            <w:noWrap/>
            <w:vAlign w:val="center"/>
          </w:tcPr>
          <w:p w14:paraId="6D17284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ZK0202</w:t>
            </w:r>
          </w:p>
        </w:tc>
        <w:tc>
          <w:tcPr>
            <w:tcW w:w="0" w:type="auto"/>
            <w:tcBorders>
              <w:top w:val="nil"/>
              <w:left w:val="nil"/>
              <w:bottom w:val="single" w:sz="8" w:space="0" w:color="000000"/>
              <w:right w:val="single" w:sz="8" w:space="0" w:color="000000"/>
            </w:tcBorders>
            <w:noWrap/>
            <w:vAlign w:val="center"/>
          </w:tcPr>
          <w:p w14:paraId="2C71878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2947030.88</w:t>
            </w:r>
          </w:p>
        </w:tc>
        <w:tc>
          <w:tcPr>
            <w:tcW w:w="0" w:type="auto"/>
            <w:tcBorders>
              <w:top w:val="nil"/>
              <w:left w:val="nil"/>
              <w:bottom w:val="single" w:sz="8" w:space="0" w:color="000000"/>
              <w:right w:val="single" w:sz="8" w:space="0" w:color="000000"/>
            </w:tcBorders>
            <w:noWrap/>
            <w:vAlign w:val="center"/>
          </w:tcPr>
          <w:p w14:paraId="1A6A495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39409482.15</w:t>
            </w:r>
          </w:p>
        </w:tc>
        <w:tc>
          <w:tcPr>
            <w:tcW w:w="0" w:type="auto"/>
            <w:tcBorders>
              <w:top w:val="nil"/>
              <w:left w:val="nil"/>
              <w:bottom w:val="single" w:sz="8" w:space="0" w:color="000000"/>
              <w:right w:val="single" w:sz="8" w:space="0" w:color="000000"/>
            </w:tcBorders>
            <w:noWrap/>
            <w:vAlign w:val="center"/>
          </w:tcPr>
          <w:p w14:paraId="7A8CB15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253.35</w:t>
            </w:r>
          </w:p>
        </w:tc>
        <w:tc>
          <w:tcPr>
            <w:tcW w:w="0" w:type="auto"/>
            <w:tcBorders>
              <w:top w:val="nil"/>
              <w:left w:val="nil"/>
              <w:bottom w:val="single" w:sz="8" w:space="0" w:color="000000"/>
              <w:right w:val="single" w:sz="8" w:space="0" w:color="000000"/>
            </w:tcBorders>
            <w:noWrap/>
            <w:vAlign w:val="center"/>
          </w:tcPr>
          <w:p w14:paraId="027C914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201.58</w:t>
            </w:r>
          </w:p>
        </w:tc>
        <w:tc>
          <w:tcPr>
            <w:tcW w:w="0" w:type="auto"/>
            <w:tcBorders>
              <w:top w:val="nil"/>
              <w:left w:val="nil"/>
              <w:bottom w:val="single" w:sz="8" w:space="0" w:color="000000"/>
              <w:right w:val="single" w:sz="8" w:space="0" w:color="000000"/>
            </w:tcBorders>
            <w:noWrap/>
            <w:vAlign w:val="center"/>
          </w:tcPr>
          <w:p w14:paraId="7FDD301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22.5</w:t>
            </w:r>
          </w:p>
        </w:tc>
        <w:tc>
          <w:tcPr>
            <w:tcW w:w="0" w:type="auto"/>
            <w:tcBorders>
              <w:top w:val="nil"/>
              <w:left w:val="nil"/>
              <w:bottom w:val="single" w:sz="8" w:space="0" w:color="000000"/>
              <w:right w:val="single" w:sz="8" w:space="0" w:color="000000"/>
            </w:tcBorders>
            <w:noWrap/>
            <w:vAlign w:val="center"/>
          </w:tcPr>
          <w:p w14:paraId="638A0AFD"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230.85</w:t>
            </w:r>
          </w:p>
        </w:tc>
      </w:tr>
      <w:tr w:rsidR="00000000" w14:paraId="5BF2B03F"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10F652E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8</w:t>
            </w:r>
          </w:p>
        </w:tc>
        <w:tc>
          <w:tcPr>
            <w:tcW w:w="0" w:type="auto"/>
            <w:tcBorders>
              <w:top w:val="nil"/>
              <w:left w:val="nil"/>
              <w:bottom w:val="single" w:sz="8" w:space="0" w:color="000000"/>
              <w:right w:val="single" w:sz="8" w:space="0" w:color="000000"/>
            </w:tcBorders>
            <w:noWrap/>
            <w:vAlign w:val="center"/>
          </w:tcPr>
          <w:p w14:paraId="54D66F5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ZK0203</w:t>
            </w:r>
          </w:p>
        </w:tc>
        <w:tc>
          <w:tcPr>
            <w:tcW w:w="0" w:type="auto"/>
            <w:tcBorders>
              <w:top w:val="nil"/>
              <w:left w:val="nil"/>
              <w:bottom w:val="single" w:sz="8" w:space="0" w:color="000000"/>
              <w:right w:val="single" w:sz="8" w:space="0" w:color="000000"/>
            </w:tcBorders>
            <w:noWrap/>
            <w:vAlign w:val="center"/>
          </w:tcPr>
          <w:p w14:paraId="417AEC4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2947048.626</w:t>
            </w:r>
          </w:p>
        </w:tc>
        <w:tc>
          <w:tcPr>
            <w:tcW w:w="0" w:type="auto"/>
            <w:tcBorders>
              <w:top w:val="nil"/>
              <w:left w:val="nil"/>
              <w:bottom w:val="single" w:sz="8" w:space="0" w:color="000000"/>
              <w:right w:val="single" w:sz="8" w:space="0" w:color="000000"/>
            </w:tcBorders>
            <w:noWrap/>
            <w:vAlign w:val="center"/>
          </w:tcPr>
          <w:p w14:paraId="23C7EB37"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39409447.14</w:t>
            </w:r>
          </w:p>
        </w:tc>
        <w:tc>
          <w:tcPr>
            <w:tcW w:w="0" w:type="auto"/>
            <w:tcBorders>
              <w:top w:val="nil"/>
              <w:left w:val="nil"/>
              <w:bottom w:val="single" w:sz="8" w:space="0" w:color="000000"/>
              <w:right w:val="single" w:sz="8" w:space="0" w:color="000000"/>
            </w:tcBorders>
            <w:noWrap/>
            <w:vAlign w:val="center"/>
          </w:tcPr>
          <w:p w14:paraId="47975B0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244.43</w:t>
            </w:r>
          </w:p>
        </w:tc>
        <w:tc>
          <w:tcPr>
            <w:tcW w:w="0" w:type="auto"/>
            <w:tcBorders>
              <w:top w:val="nil"/>
              <w:left w:val="nil"/>
              <w:bottom w:val="single" w:sz="8" w:space="0" w:color="000000"/>
              <w:right w:val="single" w:sz="8" w:space="0" w:color="000000"/>
            </w:tcBorders>
            <w:noWrap/>
            <w:vAlign w:val="center"/>
          </w:tcPr>
          <w:p w14:paraId="148BB7F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238.98</w:t>
            </w:r>
          </w:p>
        </w:tc>
        <w:tc>
          <w:tcPr>
            <w:tcW w:w="0" w:type="auto"/>
            <w:tcBorders>
              <w:top w:val="nil"/>
              <w:left w:val="nil"/>
              <w:bottom w:val="single" w:sz="8" w:space="0" w:color="000000"/>
              <w:right w:val="single" w:sz="8" w:space="0" w:color="000000"/>
            </w:tcBorders>
            <w:noWrap/>
            <w:vAlign w:val="center"/>
          </w:tcPr>
          <w:p w14:paraId="4F1C6C5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20</w:t>
            </w:r>
          </w:p>
        </w:tc>
        <w:tc>
          <w:tcPr>
            <w:tcW w:w="0" w:type="auto"/>
            <w:tcBorders>
              <w:top w:val="nil"/>
              <w:left w:val="nil"/>
              <w:bottom w:val="single" w:sz="8" w:space="0" w:color="000000"/>
              <w:right w:val="single" w:sz="8" w:space="0" w:color="000000"/>
            </w:tcBorders>
            <w:noWrap/>
            <w:vAlign w:val="center"/>
          </w:tcPr>
          <w:p w14:paraId="1074627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224.43</w:t>
            </w:r>
          </w:p>
        </w:tc>
      </w:tr>
      <w:tr w:rsidR="00000000" w14:paraId="0BC1D004"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0860372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lastRenderedPageBreak/>
              <w:t>9</w:t>
            </w:r>
          </w:p>
        </w:tc>
        <w:tc>
          <w:tcPr>
            <w:tcW w:w="0" w:type="auto"/>
            <w:tcBorders>
              <w:top w:val="nil"/>
              <w:left w:val="nil"/>
              <w:bottom w:val="single" w:sz="8" w:space="0" w:color="000000"/>
              <w:right w:val="single" w:sz="8" w:space="0" w:color="000000"/>
            </w:tcBorders>
            <w:noWrap/>
            <w:vAlign w:val="center"/>
          </w:tcPr>
          <w:p w14:paraId="6E2FC97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ZK0204</w:t>
            </w:r>
          </w:p>
        </w:tc>
        <w:tc>
          <w:tcPr>
            <w:tcW w:w="0" w:type="auto"/>
            <w:tcBorders>
              <w:top w:val="nil"/>
              <w:left w:val="nil"/>
              <w:bottom w:val="single" w:sz="8" w:space="0" w:color="000000"/>
              <w:right w:val="single" w:sz="8" w:space="0" w:color="000000"/>
            </w:tcBorders>
            <w:noWrap/>
            <w:vAlign w:val="center"/>
          </w:tcPr>
          <w:p w14:paraId="3A50202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2947070.972</w:t>
            </w:r>
          </w:p>
        </w:tc>
        <w:tc>
          <w:tcPr>
            <w:tcW w:w="0" w:type="auto"/>
            <w:tcBorders>
              <w:top w:val="nil"/>
              <w:left w:val="nil"/>
              <w:bottom w:val="single" w:sz="8" w:space="0" w:color="000000"/>
              <w:right w:val="single" w:sz="8" w:space="0" w:color="000000"/>
            </w:tcBorders>
            <w:noWrap/>
            <w:vAlign w:val="center"/>
          </w:tcPr>
          <w:p w14:paraId="2EEEA79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39409437.5</w:t>
            </w:r>
          </w:p>
        </w:tc>
        <w:tc>
          <w:tcPr>
            <w:tcW w:w="0" w:type="auto"/>
            <w:tcBorders>
              <w:top w:val="nil"/>
              <w:left w:val="nil"/>
              <w:bottom w:val="single" w:sz="8" w:space="0" w:color="000000"/>
              <w:right w:val="single" w:sz="8" w:space="0" w:color="000000"/>
            </w:tcBorders>
            <w:noWrap/>
            <w:vAlign w:val="center"/>
          </w:tcPr>
          <w:p w14:paraId="149F94B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241.26</w:t>
            </w:r>
          </w:p>
        </w:tc>
        <w:tc>
          <w:tcPr>
            <w:tcW w:w="0" w:type="auto"/>
            <w:tcBorders>
              <w:top w:val="nil"/>
              <w:left w:val="nil"/>
              <w:bottom w:val="single" w:sz="8" w:space="0" w:color="000000"/>
              <w:right w:val="single" w:sz="8" w:space="0" w:color="000000"/>
            </w:tcBorders>
            <w:noWrap/>
            <w:vAlign w:val="center"/>
          </w:tcPr>
          <w:p w14:paraId="4918C99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254.68</w:t>
            </w:r>
          </w:p>
        </w:tc>
        <w:tc>
          <w:tcPr>
            <w:tcW w:w="0" w:type="auto"/>
            <w:tcBorders>
              <w:top w:val="nil"/>
              <w:left w:val="nil"/>
              <w:bottom w:val="single" w:sz="8" w:space="0" w:color="000000"/>
              <w:right w:val="single" w:sz="8" w:space="0" w:color="000000"/>
            </w:tcBorders>
            <w:noWrap/>
            <w:vAlign w:val="center"/>
          </w:tcPr>
          <w:p w14:paraId="56FA2D3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23.3</w:t>
            </w:r>
          </w:p>
        </w:tc>
        <w:tc>
          <w:tcPr>
            <w:tcW w:w="0" w:type="auto"/>
            <w:tcBorders>
              <w:top w:val="nil"/>
              <w:left w:val="nil"/>
              <w:bottom w:val="single" w:sz="8" w:space="0" w:color="000000"/>
              <w:right w:val="single" w:sz="8" w:space="0" w:color="000000"/>
            </w:tcBorders>
            <w:noWrap/>
            <w:vAlign w:val="center"/>
          </w:tcPr>
          <w:p w14:paraId="56A4CFB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217.96</w:t>
            </w:r>
          </w:p>
        </w:tc>
      </w:tr>
      <w:tr w:rsidR="00000000" w14:paraId="520863C4"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2555DAD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10</w:t>
            </w:r>
          </w:p>
        </w:tc>
        <w:tc>
          <w:tcPr>
            <w:tcW w:w="0" w:type="auto"/>
            <w:tcBorders>
              <w:top w:val="nil"/>
              <w:left w:val="nil"/>
              <w:bottom w:val="single" w:sz="8" w:space="0" w:color="000000"/>
              <w:right w:val="single" w:sz="8" w:space="0" w:color="000000"/>
            </w:tcBorders>
            <w:noWrap/>
            <w:vAlign w:val="center"/>
          </w:tcPr>
          <w:p w14:paraId="69B8EBC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ZK0302</w:t>
            </w:r>
          </w:p>
        </w:tc>
        <w:tc>
          <w:tcPr>
            <w:tcW w:w="0" w:type="auto"/>
            <w:tcBorders>
              <w:top w:val="nil"/>
              <w:left w:val="nil"/>
              <w:bottom w:val="single" w:sz="8" w:space="0" w:color="000000"/>
              <w:right w:val="single" w:sz="8" w:space="0" w:color="000000"/>
            </w:tcBorders>
            <w:noWrap/>
            <w:vAlign w:val="center"/>
          </w:tcPr>
          <w:p w14:paraId="763924CD"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2946845.943</w:t>
            </w:r>
          </w:p>
        </w:tc>
        <w:tc>
          <w:tcPr>
            <w:tcW w:w="0" w:type="auto"/>
            <w:tcBorders>
              <w:top w:val="nil"/>
              <w:left w:val="nil"/>
              <w:bottom w:val="single" w:sz="8" w:space="0" w:color="000000"/>
              <w:right w:val="single" w:sz="8" w:space="0" w:color="000000"/>
            </w:tcBorders>
            <w:noWrap/>
            <w:vAlign w:val="center"/>
          </w:tcPr>
          <w:p w14:paraId="0945B69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39409229.9</w:t>
            </w:r>
          </w:p>
        </w:tc>
        <w:tc>
          <w:tcPr>
            <w:tcW w:w="0" w:type="auto"/>
            <w:tcBorders>
              <w:top w:val="nil"/>
              <w:left w:val="nil"/>
              <w:bottom w:val="single" w:sz="8" w:space="0" w:color="000000"/>
              <w:right w:val="single" w:sz="8" w:space="0" w:color="000000"/>
            </w:tcBorders>
            <w:noWrap/>
            <w:vAlign w:val="center"/>
          </w:tcPr>
          <w:p w14:paraId="5279E0A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245.23</w:t>
            </w:r>
          </w:p>
        </w:tc>
        <w:tc>
          <w:tcPr>
            <w:tcW w:w="0" w:type="auto"/>
            <w:tcBorders>
              <w:top w:val="nil"/>
              <w:left w:val="nil"/>
              <w:bottom w:val="single" w:sz="8" w:space="0" w:color="000000"/>
              <w:right w:val="single" w:sz="8" w:space="0" w:color="000000"/>
            </w:tcBorders>
            <w:noWrap/>
            <w:vAlign w:val="center"/>
          </w:tcPr>
          <w:p w14:paraId="28ACF3F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120.41</w:t>
            </w:r>
          </w:p>
        </w:tc>
        <w:tc>
          <w:tcPr>
            <w:tcW w:w="0" w:type="auto"/>
            <w:tcBorders>
              <w:top w:val="nil"/>
              <w:left w:val="nil"/>
              <w:bottom w:val="single" w:sz="8" w:space="0" w:color="000000"/>
              <w:right w:val="single" w:sz="8" w:space="0" w:color="000000"/>
            </w:tcBorders>
            <w:noWrap/>
            <w:vAlign w:val="center"/>
          </w:tcPr>
          <w:p w14:paraId="0E17F72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10.1</w:t>
            </w:r>
          </w:p>
        </w:tc>
        <w:tc>
          <w:tcPr>
            <w:tcW w:w="0" w:type="auto"/>
            <w:tcBorders>
              <w:top w:val="nil"/>
              <w:left w:val="nil"/>
              <w:bottom w:val="single" w:sz="8" w:space="0" w:color="000000"/>
              <w:right w:val="single" w:sz="8" w:space="0" w:color="000000"/>
            </w:tcBorders>
            <w:noWrap/>
            <w:vAlign w:val="center"/>
          </w:tcPr>
          <w:p w14:paraId="4871D51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235.13</w:t>
            </w:r>
          </w:p>
        </w:tc>
      </w:tr>
      <w:tr w:rsidR="00000000" w14:paraId="04B23E15"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26E8279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11</w:t>
            </w:r>
          </w:p>
        </w:tc>
        <w:tc>
          <w:tcPr>
            <w:tcW w:w="0" w:type="auto"/>
            <w:tcBorders>
              <w:top w:val="nil"/>
              <w:left w:val="nil"/>
              <w:bottom w:val="single" w:sz="8" w:space="0" w:color="000000"/>
              <w:right w:val="single" w:sz="8" w:space="0" w:color="000000"/>
            </w:tcBorders>
            <w:noWrap/>
            <w:vAlign w:val="center"/>
          </w:tcPr>
          <w:p w14:paraId="3343164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ZK0303</w:t>
            </w:r>
          </w:p>
        </w:tc>
        <w:tc>
          <w:tcPr>
            <w:tcW w:w="0" w:type="auto"/>
            <w:tcBorders>
              <w:top w:val="nil"/>
              <w:left w:val="nil"/>
              <w:bottom w:val="single" w:sz="8" w:space="0" w:color="000000"/>
              <w:right w:val="single" w:sz="8" w:space="0" w:color="000000"/>
            </w:tcBorders>
            <w:noWrap/>
            <w:vAlign w:val="center"/>
          </w:tcPr>
          <w:p w14:paraId="2FBAA6D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294687</w:t>
            </w:r>
            <w:r>
              <w:rPr>
                <w:rFonts w:ascii="Times New Roman"/>
                <w:color w:val="000000"/>
                <w:kern w:val="0"/>
                <w:sz w:val="21"/>
                <w:szCs w:val="21"/>
                <w:lang w:bidi="ar"/>
              </w:rPr>
              <w:t>1.493</w:t>
            </w:r>
          </w:p>
        </w:tc>
        <w:tc>
          <w:tcPr>
            <w:tcW w:w="0" w:type="auto"/>
            <w:tcBorders>
              <w:top w:val="nil"/>
              <w:left w:val="nil"/>
              <w:bottom w:val="single" w:sz="8" w:space="0" w:color="000000"/>
              <w:right w:val="single" w:sz="8" w:space="0" w:color="000000"/>
            </w:tcBorders>
            <w:noWrap/>
            <w:vAlign w:val="center"/>
          </w:tcPr>
          <w:p w14:paraId="26A05CE7"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39409204.85</w:t>
            </w:r>
          </w:p>
        </w:tc>
        <w:tc>
          <w:tcPr>
            <w:tcW w:w="0" w:type="auto"/>
            <w:tcBorders>
              <w:top w:val="nil"/>
              <w:left w:val="nil"/>
              <w:bottom w:val="single" w:sz="8" w:space="0" w:color="000000"/>
              <w:right w:val="single" w:sz="8" w:space="0" w:color="000000"/>
            </w:tcBorders>
            <w:noWrap/>
            <w:vAlign w:val="center"/>
          </w:tcPr>
          <w:p w14:paraId="7118E3F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238.3</w:t>
            </w:r>
          </w:p>
        </w:tc>
        <w:tc>
          <w:tcPr>
            <w:tcW w:w="0" w:type="auto"/>
            <w:tcBorders>
              <w:top w:val="nil"/>
              <w:left w:val="nil"/>
              <w:bottom w:val="single" w:sz="8" w:space="0" w:color="000000"/>
              <w:right w:val="single" w:sz="8" w:space="0" w:color="000000"/>
            </w:tcBorders>
            <w:noWrap/>
            <w:vAlign w:val="center"/>
          </w:tcPr>
          <w:p w14:paraId="62EEFAC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199.88</w:t>
            </w:r>
          </w:p>
        </w:tc>
        <w:tc>
          <w:tcPr>
            <w:tcW w:w="0" w:type="auto"/>
            <w:tcBorders>
              <w:top w:val="nil"/>
              <w:left w:val="nil"/>
              <w:bottom w:val="single" w:sz="8" w:space="0" w:color="000000"/>
              <w:right w:val="single" w:sz="8" w:space="0" w:color="000000"/>
            </w:tcBorders>
            <w:noWrap/>
            <w:vAlign w:val="center"/>
          </w:tcPr>
          <w:p w14:paraId="0516D7F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7.8</w:t>
            </w:r>
          </w:p>
        </w:tc>
        <w:tc>
          <w:tcPr>
            <w:tcW w:w="0" w:type="auto"/>
            <w:tcBorders>
              <w:top w:val="nil"/>
              <w:left w:val="nil"/>
              <w:bottom w:val="single" w:sz="8" w:space="0" w:color="000000"/>
              <w:right w:val="single" w:sz="8" w:space="0" w:color="000000"/>
            </w:tcBorders>
            <w:noWrap/>
            <w:vAlign w:val="center"/>
          </w:tcPr>
          <w:p w14:paraId="58670ED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230.5</w:t>
            </w:r>
          </w:p>
        </w:tc>
      </w:tr>
      <w:tr w:rsidR="00000000" w14:paraId="343E9236"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45046087"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12</w:t>
            </w:r>
          </w:p>
        </w:tc>
        <w:tc>
          <w:tcPr>
            <w:tcW w:w="0" w:type="auto"/>
            <w:tcBorders>
              <w:top w:val="nil"/>
              <w:left w:val="nil"/>
              <w:bottom w:val="single" w:sz="8" w:space="0" w:color="000000"/>
              <w:right w:val="single" w:sz="8" w:space="0" w:color="000000"/>
            </w:tcBorders>
            <w:noWrap/>
            <w:vAlign w:val="center"/>
          </w:tcPr>
          <w:p w14:paraId="53F7FE0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ZK0304</w:t>
            </w:r>
          </w:p>
        </w:tc>
        <w:tc>
          <w:tcPr>
            <w:tcW w:w="0" w:type="auto"/>
            <w:tcBorders>
              <w:top w:val="nil"/>
              <w:left w:val="nil"/>
              <w:bottom w:val="single" w:sz="8" w:space="0" w:color="000000"/>
              <w:right w:val="single" w:sz="8" w:space="0" w:color="000000"/>
            </w:tcBorders>
            <w:noWrap/>
            <w:vAlign w:val="center"/>
          </w:tcPr>
          <w:p w14:paraId="6BD903F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2946898.221</w:t>
            </w:r>
          </w:p>
        </w:tc>
        <w:tc>
          <w:tcPr>
            <w:tcW w:w="0" w:type="auto"/>
            <w:tcBorders>
              <w:top w:val="nil"/>
              <w:left w:val="nil"/>
              <w:bottom w:val="single" w:sz="8" w:space="0" w:color="000000"/>
              <w:right w:val="single" w:sz="8" w:space="0" w:color="000000"/>
            </w:tcBorders>
            <w:noWrap/>
            <w:vAlign w:val="center"/>
          </w:tcPr>
          <w:p w14:paraId="7F7B22F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39409182.18</w:t>
            </w:r>
          </w:p>
        </w:tc>
        <w:tc>
          <w:tcPr>
            <w:tcW w:w="0" w:type="auto"/>
            <w:tcBorders>
              <w:top w:val="nil"/>
              <w:left w:val="nil"/>
              <w:bottom w:val="single" w:sz="8" w:space="0" w:color="000000"/>
              <w:right w:val="single" w:sz="8" w:space="0" w:color="000000"/>
            </w:tcBorders>
            <w:noWrap/>
            <w:vAlign w:val="center"/>
          </w:tcPr>
          <w:p w14:paraId="31F9CCD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234.56</w:t>
            </w:r>
          </w:p>
        </w:tc>
        <w:tc>
          <w:tcPr>
            <w:tcW w:w="0" w:type="auto"/>
            <w:tcBorders>
              <w:top w:val="nil"/>
              <w:left w:val="nil"/>
              <w:bottom w:val="single" w:sz="8" w:space="0" w:color="000000"/>
              <w:right w:val="single" w:sz="8" w:space="0" w:color="000000"/>
            </w:tcBorders>
            <w:noWrap/>
            <w:vAlign w:val="center"/>
          </w:tcPr>
          <w:p w14:paraId="5733AC2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254.39</w:t>
            </w:r>
          </w:p>
        </w:tc>
        <w:tc>
          <w:tcPr>
            <w:tcW w:w="0" w:type="auto"/>
            <w:tcBorders>
              <w:top w:val="nil"/>
              <w:left w:val="nil"/>
              <w:bottom w:val="single" w:sz="8" w:space="0" w:color="000000"/>
              <w:right w:val="single" w:sz="8" w:space="0" w:color="000000"/>
            </w:tcBorders>
            <w:noWrap/>
            <w:vAlign w:val="center"/>
          </w:tcPr>
          <w:p w14:paraId="7460CE9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5.4</w:t>
            </w:r>
          </w:p>
        </w:tc>
        <w:tc>
          <w:tcPr>
            <w:tcW w:w="0" w:type="auto"/>
            <w:tcBorders>
              <w:top w:val="nil"/>
              <w:left w:val="nil"/>
              <w:bottom w:val="single" w:sz="8" w:space="0" w:color="000000"/>
              <w:right w:val="single" w:sz="8" w:space="0" w:color="000000"/>
            </w:tcBorders>
            <w:noWrap/>
            <w:vAlign w:val="center"/>
          </w:tcPr>
          <w:p w14:paraId="40E1DF4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229.16</w:t>
            </w:r>
          </w:p>
        </w:tc>
      </w:tr>
      <w:tr w:rsidR="00000000" w14:paraId="41F482C4"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5F7BF40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13</w:t>
            </w:r>
          </w:p>
        </w:tc>
        <w:tc>
          <w:tcPr>
            <w:tcW w:w="0" w:type="auto"/>
            <w:tcBorders>
              <w:top w:val="nil"/>
              <w:left w:val="nil"/>
              <w:bottom w:val="single" w:sz="8" w:space="0" w:color="000000"/>
              <w:right w:val="single" w:sz="8" w:space="0" w:color="000000"/>
            </w:tcBorders>
            <w:noWrap/>
            <w:vAlign w:val="center"/>
          </w:tcPr>
          <w:p w14:paraId="314DF5F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ZK0401</w:t>
            </w:r>
          </w:p>
        </w:tc>
        <w:tc>
          <w:tcPr>
            <w:tcW w:w="0" w:type="auto"/>
            <w:tcBorders>
              <w:top w:val="nil"/>
              <w:left w:val="nil"/>
              <w:bottom w:val="single" w:sz="8" w:space="0" w:color="000000"/>
              <w:right w:val="single" w:sz="8" w:space="0" w:color="000000"/>
            </w:tcBorders>
            <w:noWrap/>
            <w:vAlign w:val="center"/>
          </w:tcPr>
          <w:p w14:paraId="16E2699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2947133.95</w:t>
            </w:r>
          </w:p>
        </w:tc>
        <w:tc>
          <w:tcPr>
            <w:tcW w:w="0" w:type="auto"/>
            <w:tcBorders>
              <w:top w:val="nil"/>
              <w:left w:val="nil"/>
              <w:bottom w:val="single" w:sz="8" w:space="0" w:color="000000"/>
              <w:right w:val="single" w:sz="8" w:space="0" w:color="000000"/>
            </w:tcBorders>
            <w:noWrap/>
            <w:vAlign w:val="center"/>
          </w:tcPr>
          <w:p w14:paraId="06F888D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39409521.06</w:t>
            </w:r>
          </w:p>
        </w:tc>
        <w:tc>
          <w:tcPr>
            <w:tcW w:w="0" w:type="auto"/>
            <w:tcBorders>
              <w:top w:val="nil"/>
              <w:left w:val="nil"/>
              <w:bottom w:val="single" w:sz="8" w:space="0" w:color="000000"/>
              <w:right w:val="single" w:sz="8" w:space="0" w:color="000000"/>
            </w:tcBorders>
            <w:noWrap/>
            <w:vAlign w:val="center"/>
          </w:tcPr>
          <w:p w14:paraId="07A562B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249.53</w:t>
            </w:r>
          </w:p>
        </w:tc>
        <w:tc>
          <w:tcPr>
            <w:tcW w:w="0" w:type="auto"/>
            <w:tcBorders>
              <w:top w:val="nil"/>
              <w:left w:val="nil"/>
              <w:bottom w:val="single" w:sz="8" w:space="0" w:color="000000"/>
              <w:right w:val="single" w:sz="8" w:space="0" w:color="000000"/>
            </w:tcBorders>
            <w:noWrap/>
            <w:vAlign w:val="center"/>
          </w:tcPr>
          <w:p w14:paraId="6EC7CC9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258.58</w:t>
            </w:r>
          </w:p>
        </w:tc>
        <w:tc>
          <w:tcPr>
            <w:tcW w:w="0" w:type="auto"/>
            <w:tcBorders>
              <w:top w:val="nil"/>
              <w:left w:val="nil"/>
              <w:bottom w:val="single" w:sz="8" w:space="0" w:color="000000"/>
              <w:right w:val="single" w:sz="8" w:space="0" w:color="000000"/>
            </w:tcBorders>
            <w:noWrap/>
            <w:vAlign w:val="center"/>
          </w:tcPr>
          <w:p w14:paraId="0200576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40.4</w:t>
            </w:r>
          </w:p>
        </w:tc>
        <w:tc>
          <w:tcPr>
            <w:tcW w:w="0" w:type="auto"/>
            <w:tcBorders>
              <w:top w:val="nil"/>
              <w:left w:val="nil"/>
              <w:bottom w:val="single" w:sz="8" w:space="0" w:color="000000"/>
              <w:right w:val="single" w:sz="8" w:space="0" w:color="000000"/>
            </w:tcBorders>
            <w:noWrap/>
            <w:vAlign w:val="center"/>
          </w:tcPr>
          <w:p w14:paraId="622509C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209.13</w:t>
            </w:r>
          </w:p>
        </w:tc>
      </w:tr>
      <w:tr w:rsidR="00000000" w14:paraId="7D8E4DED"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5C496C8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14</w:t>
            </w:r>
          </w:p>
        </w:tc>
        <w:tc>
          <w:tcPr>
            <w:tcW w:w="0" w:type="auto"/>
            <w:tcBorders>
              <w:top w:val="nil"/>
              <w:left w:val="nil"/>
              <w:bottom w:val="single" w:sz="8" w:space="0" w:color="000000"/>
              <w:right w:val="single" w:sz="8" w:space="0" w:color="000000"/>
            </w:tcBorders>
            <w:noWrap/>
            <w:vAlign w:val="center"/>
          </w:tcPr>
          <w:p w14:paraId="07D529E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ZK0402</w:t>
            </w:r>
          </w:p>
        </w:tc>
        <w:tc>
          <w:tcPr>
            <w:tcW w:w="0" w:type="auto"/>
            <w:tcBorders>
              <w:top w:val="nil"/>
              <w:left w:val="nil"/>
              <w:bottom w:val="single" w:sz="8" w:space="0" w:color="000000"/>
              <w:right w:val="single" w:sz="8" w:space="0" w:color="000000"/>
            </w:tcBorders>
            <w:noWrap/>
            <w:vAlign w:val="center"/>
          </w:tcPr>
          <w:p w14:paraId="17B60307"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29470</w:t>
            </w:r>
            <w:r>
              <w:rPr>
                <w:rFonts w:ascii="Times New Roman" w:hint="eastAsia"/>
                <w:color w:val="000000"/>
                <w:kern w:val="0"/>
                <w:sz w:val="21"/>
                <w:szCs w:val="21"/>
                <w:lang w:bidi="ar"/>
              </w:rPr>
              <w:t>46.3</w:t>
            </w:r>
            <w:r>
              <w:rPr>
                <w:rFonts w:ascii="Times New Roman"/>
                <w:color w:val="000000"/>
                <w:kern w:val="0"/>
                <w:sz w:val="21"/>
                <w:szCs w:val="21"/>
                <w:lang w:bidi="ar"/>
              </w:rPr>
              <w:t>53</w:t>
            </w:r>
          </w:p>
        </w:tc>
        <w:tc>
          <w:tcPr>
            <w:tcW w:w="0" w:type="auto"/>
            <w:tcBorders>
              <w:top w:val="nil"/>
              <w:left w:val="nil"/>
              <w:bottom w:val="single" w:sz="8" w:space="0" w:color="000000"/>
              <w:right w:val="single" w:sz="8" w:space="0" w:color="000000"/>
            </w:tcBorders>
            <w:noWrap/>
            <w:vAlign w:val="center"/>
          </w:tcPr>
          <w:p w14:paraId="3C9ED12D"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39409579.86</w:t>
            </w:r>
          </w:p>
        </w:tc>
        <w:tc>
          <w:tcPr>
            <w:tcW w:w="0" w:type="auto"/>
            <w:tcBorders>
              <w:top w:val="nil"/>
              <w:left w:val="nil"/>
              <w:bottom w:val="single" w:sz="8" w:space="0" w:color="000000"/>
              <w:right w:val="single" w:sz="8" w:space="0" w:color="000000"/>
            </w:tcBorders>
            <w:noWrap/>
            <w:vAlign w:val="center"/>
          </w:tcPr>
          <w:p w14:paraId="33CB769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274.61</w:t>
            </w:r>
          </w:p>
        </w:tc>
        <w:tc>
          <w:tcPr>
            <w:tcW w:w="0" w:type="auto"/>
            <w:tcBorders>
              <w:top w:val="nil"/>
              <w:left w:val="nil"/>
              <w:bottom w:val="single" w:sz="8" w:space="0" w:color="000000"/>
              <w:right w:val="single" w:sz="8" w:space="0" w:color="000000"/>
            </w:tcBorders>
            <w:noWrap/>
            <w:vAlign w:val="center"/>
          </w:tcPr>
          <w:p w14:paraId="1F90CD5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106.76</w:t>
            </w:r>
          </w:p>
        </w:tc>
        <w:tc>
          <w:tcPr>
            <w:tcW w:w="0" w:type="auto"/>
            <w:tcBorders>
              <w:top w:val="nil"/>
              <w:left w:val="nil"/>
              <w:bottom w:val="single" w:sz="8" w:space="0" w:color="000000"/>
              <w:right w:val="single" w:sz="8" w:space="0" w:color="000000"/>
            </w:tcBorders>
            <w:noWrap/>
            <w:vAlign w:val="center"/>
          </w:tcPr>
          <w:p w14:paraId="1121E6E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35.1</w:t>
            </w:r>
          </w:p>
        </w:tc>
        <w:tc>
          <w:tcPr>
            <w:tcW w:w="0" w:type="auto"/>
            <w:tcBorders>
              <w:top w:val="nil"/>
              <w:left w:val="nil"/>
              <w:bottom w:val="single" w:sz="8" w:space="0" w:color="000000"/>
              <w:right w:val="single" w:sz="8" w:space="0" w:color="000000"/>
            </w:tcBorders>
            <w:noWrap/>
            <w:vAlign w:val="center"/>
          </w:tcPr>
          <w:p w14:paraId="5CA33DF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239.51</w:t>
            </w:r>
          </w:p>
        </w:tc>
      </w:tr>
      <w:tr w:rsidR="00000000" w14:paraId="2967BE35"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57508BA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15</w:t>
            </w:r>
          </w:p>
        </w:tc>
        <w:tc>
          <w:tcPr>
            <w:tcW w:w="0" w:type="auto"/>
            <w:tcBorders>
              <w:top w:val="nil"/>
              <w:left w:val="nil"/>
              <w:bottom w:val="single" w:sz="8" w:space="0" w:color="000000"/>
              <w:right w:val="single" w:sz="8" w:space="0" w:color="000000"/>
            </w:tcBorders>
            <w:noWrap/>
            <w:vAlign w:val="center"/>
          </w:tcPr>
          <w:p w14:paraId="480BABE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ZK0403</w:t>
            </w:r>
          </w:p>
        </w:tc>
        <w:tc>
          <w:tcPr>
            <w:tcW w:w="0" w:type="auto"/>
            <w:tcBorders>
              <w:top w:val="nil"/>
              <w:left w:val="nil"/>
              <w:bottom w:val="single" w:sz="8" w:space="0" w:color="000000"/>
              <w:right w:val="single" w:sz="8" w:space="0" w:color="000000"/>
            </w:tcBorders>
            <w:noWrap/>
            <w:vAlign w:val="center"/>
          </w:tcPr>
          <w:p w14:paraId="02CE1237"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2947081.882</w:t>
            </w:r>
          </w:p>
        </w:tc>
        <w:tc>
          <w:tcPr>
            <w:tcW w:w="0" w:type="auto"/>
            <w:tcBorders>
              <w:top w:val="nil"/>
              <w:left w:val="nil"/>
              <w:bottom w:val="single" w:sz="8" w:space="0" w:color="000000"/>
              <w:right w:val="single" w:sz="8" w:space="0" w:color="000000"/>
            </w:tcBorders>
            <w:noWrap/>
            <w:vAlign w:val="center"/>
          </w:tcPr>
          <w:p w14:paraId="369D66ED"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39409555.97</w:t>
            </w:r>
          </w:p>
        </w:tc>
        <w:tc>
          <w:tcPr>
            <w:tcW w:w="0" w:type="auto"/>
            <w:tcBorders>
              <w:top w:val="nil"/>
              <w:left w:val="nil"/>
              <w:bottom w:val="single" w:sz="8" w:space="0" w:color="000000"/>
              <w:right w:val="single" w:sz="8" w:space="0" w:color="000000"/>
            </w:tcBorders>
            <w:noWrap/>
            <w:vAlign w:val="center"/>
          </w:tcPr>
          <w:p w14:paraId="4F826C9D"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264.76</w:t>
            </w:r>
          </w:p>
        </w:tc>
        <w:tc>
          <w:tcPr>
            <w:tcW w:w="0" w:type="auto"/>
            <w:tcBorders>
              <w:top w:val="nil"/>
              <w:left w:val="nil"/>
              <w:bottom w:val="single" w:sz="8" w:space="0" w:color="000000"/>
              <w:right w:val="single" w:sz="8" w:space="0" w:color="000000"/>
            </w:tcBorders>
            <w:noWrap/>
            <w:vAlign w:val="center"/>
          </w:tcPr>
          <w:p w14:paraId="598D9DB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174.31</w:t>
            </w:r>
          </w:p>
        </w:tc>
        <w:tc>
          <w:tcPr>
            <w:tcW w:w="0" w:type="auto"/>
            <w:tcBorders>
              <w:top w:val="nil"/>
              <w:left w:val="nil"/>
              <w:bottom w:val="single" w:sz="8" w:space="0" w:color="000000"/>
              <w:right w:val="single" w:sz="8" w:space="0" w:color="000000"/>
            </w:tcBorders>
            <w:noWrap/>
            <w:vAlign w:val="center"/>
          </w:tcPr>
          <w:p w14:paraId="28E7ADA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23.8</w:t>
            </w:r>
          </w:p>
        </w:tc>
        <w:tc>
          <w:tcPr>
            <w:tcW w:w="0" w:type="auto"/>
            <w:tcBorders>
              <w:top w:val="nil"/>
              <w:left w:val="nil"/>
              <w:bottom w:val="single" w:sz="8" w:space="0" w:color="000000"/>
              <w:right w:val="single" w:sz="8" w:space="0" w:color="000000"/>
            </w:tcBorders>
            <w:noWrap/>
            <w:vAlign w:val="center"/>
          </w:tcPr>
          <w:p w14:paraId="5AFCA58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240.96</w:t>
            </w:r>
          </w:p>
        </w:tc>
      </w:tr>
      <w:tr w:rsidR="00000000" w14:paraId="16204FFC"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0BF8C2A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16</w:t>
            </w:r>
          </w:p>
        </w:tc>
        <w:tc>
          <w:tcPr>
            <w:tcW w:w="0" w:type="auto"/>
            <w:tcBorders>
              <w:top w:val="nil"/>
              <w:left w:val="nil"/>
              <w:bottom w:val="single" w:sz="8" w:space="0" w:color="000000"/>
              <w:right w:val="single" w:sz="8" w:space="0" w:color="000000"/>
            </w:tcBorders>
            <w:noWrap/>
            <w:vAlign w:val="center"/>
          </w:tcPr>
          <w:p w14:paraId="614F905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ZK0404</w:t>
            </w:r>
          </w:p>
        </w:tc>
        <w:tc>
          <w:tcPr>
            <w:tcW w:w="0" w:type="auto"/>
            <w:tcBorders>
              <w:top w:val="nil"/>
              <w:left w:val="nil"/>
              <w:bottom w:val="single" w:sz="8" w:space="0" w:color="000000"/>
              <w:right w:val="single" w:sz="8" w:space="0" w:color="000000"/>
            </w:tcBorders>
            <w:noWrap/>
            <w:vAlign w:val="center"/>
          </w:tcPr>
          <w:p w14:paraId="44619BD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2947103.508</w:t>
            </w:r>
          </w:p>
        </w:tc>
        <w:tc>
          <w:tcPr>
            <w:tcW w:w="0" w:type="auto"/>
            <w:tcBorders>
              <w:top w:val="nil"/>
              <w:left w:val="nil"/>
              <w:bottom w:val="single" w:sz="8" w:space="0" w:color="000000"/>
              <w:right w:val="single" w:sz="8" w:space="0" w:color="000000"/>
            </w:tcBorders>
            <w:noWrap/>
            <w:vAlign w:val="center"/>
          </w:tcPr>
          <w:p w14:paraId="6FA399E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39409532.37</w:t>
            </w:r>
          </w:p>
        </w:tc>
        <w:tc>
          <w:tcPr>
            <w:tcW w:w="0" w:type="auto"/>
            <w:tcBorders>
              <w:top w:val="nil"/>
              <w:left w:val="nil"/>
              <w:bottom w:val="single" w:sz="8" w:space="0" w:color="000000"/>
              <w:right w:val="single" w:sz="8" w:space="0" w:color="000000"/>
            </w:tcBorders>
            <w:noWrap/>
            <w:vAlign w:val="center"/>
          </w:tcPr>
          <w:p w14:paraId="72554D1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258.19</w:t>
            </w:r>
          </w:p>
        </w:tc>
        <w:tc>
          <w:tcPr>
            <w:tcW w:w="0" w:type="auto"/>
            <w:tcBorders>
              <w:top w:val="nil"/>
              <w:left w:val="nil"/>
              <w:bottom w:val="single" w:sz="8" w:space="0" w:color="000000"/>
              <w:right w:val="single" w:sz="8" w:space="0" w:color="000000"/>
            </w:tcBorders>
            <w:noWrap/>
            <w:vAlign w:val="center"/>
          </w:tcPr>
          <w:p w14:paraId="4D7AB76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210.01</w:t>
            </w:r>
          </w:p>
        </w:tc>
        <w:tc>
          <w:tcPr>
            <w:tcW w:w="0" w:type="auto"/>
            <w:tcBorders>
              <w:top w:val="nil"/>
              <w:left w:val="nil"/>
              <w:bottom w:val="single" w:sz="8" w:space="0" w:color="000000"/>
              <w:right w:val="single" w:sz="8" w:space="0" w:color="000000"/>
            </w:tcBorders>
            <w:noWrap/>
            <w:vAlign w:val="center"/>
          </w:tcPr>
          <w:p w14:paraId="77DBD59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22.9</w:t>
            </w:r>
          </w:p>
        </w:tc>
        <w:tc>
          <w:tcPr>
            <w:tcW w:w="0" w:type="auto"/>
            <w:tcBorders>
              <w:top w:val="nil"/>
              <w:left w:val="nil"/>
              <w:bottom w:val="single" w:sz="8" w:space="0" w:color="000000"/>
              <w:right w:val="single" w:sz="8" w:space="0" w:color="000000"/>
            </w:tcBorders>
            <w:noWrap/>
            <w:vAlign w:val="center"/>
          </w:tcPr>
          <w:p w14:paraId="479E11D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235.29</w:t>
            </w:r>
          </w:p>
        </w:tc>
      </w:tr>
      <w:tr w:rsidR="00000000" w14:paraId="3FDF8DB0"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70A9445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17</w:t>
            </w:r>
          </w:p>
        </w:tc>
        <w:tc>
          <w:tcPr>
            <w:tcW w:w="0" w:type="auto"/>
            <w:tcBorders>
              <w:top w:val="nil"/>
              <w:left w:val="nil"/>
              <w:bottom w:val="single" w:sz="8" w:space="0" w:color="000000"/>
              <w:right w:val="single" w:sz="8" w:space="0" w:color="000000"/>
            </w:tcBorders>
            <w:noWrap/>
            <w:vAlign w:val="center"/>
          </w:tcPr>
          <w:p w14:paraId="28AEEC7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ZK0405</w:t>
            </w:r>
          </w:p>
        </w:tc>
        <w:tc>
          <w:tcPr>
            <w:tcW w:w="0" w:type="auto"/>
            <w:tcBorders>
              <w:top w:val="nil"/>
              <w:left w:val="nil"/>
              <w:bottom w:val="single" w:sz="8" w:space="0" w:color="000000"/>
              <w:right w:val="single" w:sz="8" w:space="0" w:color="000000"/>
            </w:tcBorders>
            <w:noWrap/>
            <w:vAlign w:val="center"/>
          </w:tcPr>
          <w:p w14:paraId="59B2294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2947164.723</w:t>
            </w:r>
          </w:p>
        </w:tc>
        <w:tc>
          <w:tcPr>
            <w:tcW w:w="0" w:type="auto"/>
            <w:tcBorders>
              <w:top w:val="nil"/>
              <w:left w:val="nil"/>
              <w:bottom w:val="single" w:sz="8" w:space="0" w:color="000000"/>
              <w:right w:val="single" w:sz="8" w:space="0" w:color="000000"/>
            </w:tcBorders>
            <w:noWrap/>
            <w:vAlign w:val="center"/>
          </w:tcPr>
          <w:p w14:paraId="22E694C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39409485.82</w:t>
            </w:r>
          </w:p>
        </w:tc>
        <w:tc>
          <w:tcPr>
            <w:tcW w:w="0" w:type="auto"/>
            <w:tcBorders>
              <w:top w:val="nil"/>
              <w:left w:val="nil"/>
              <w:bottom w:val="single" w:sz="8" w:space="0" w:color="000000"/>
              <w:right w:val="single" w:sz="8" w:space="0" w:color="000000"/>
            </w:tcBorders>
            <w:noWrap/>
            <w:vAlign w:val="center"/>
          </w:tcPr>
          <w:p w14:paraId="02E5BC0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242.9</w:t>
            </w:r>
          </w:p>
        </w:tc>
        <w:tc>
          <w:tcPr>
            <w:tcW w:w="0" w:type="auto"/>
            <w:tcBorders>
              <w:top w:val="nil"/>
              <w:left w:val="nil"/>
              <w:bottom w:val="single" w:sz="8" w:space="0" w:color="000000"/>
              <w:right w:val="single" w:sz="8" w:space="0" w:color="000000"/>
            </w:tcBorders>
            <w:noWrap/>
            <w:vAlign w:val="center"/>
          </w:tcPr>
          <w:p w14:paraId="426A50E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318.08</w:t>
            </w:r>
          </w:p>
        </w:tc>
        <w:tc>
          <w:tcPr>
            <w:tcW w:w="0" w:type="auto"/>
            <w:tcBorders>
              <w:top w:val="nil"/>
              <w:left w:val="nil"/>
              <w:bottom w:val="single" w:sz="8" w:space="0" w:color="000000"/>
              <w:right w:val="single" w:sz="8" w:space="0" w:color="000000"/>
            </w:tcBorders>
            <w:noWrap/>
            <w:vAlign w:val="center"/>
          </w:tcPr>
          <w:p w14:paraId="03AF506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21.8</w:t>
            </w:r>
          </w:p>
        </w:tc>
        <w:tc>
          <w:tcPr>
            <w:tcW w:w="0" w:type="auto"/>
            <w:tcBorders>
              <w:top w:val="nil"/>
              <w:left w:val="nil"/>
              <w:bottom w:val="single" w:sz="8" w:space="0" w:color="000000"/>
              <w:right w:val="single" w:sz="8" w:space="0" w:color="000000"/>
            </w:tcBorders>
            <w:noWrap/>
            <w:vAlign w:val="center"/>
          </w:tcPr>
          <w:p w14:paraId="77ACEBD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221.1</w:t>
            </w:r>
          </w:p>
        </w:tc>
      </w:tr>
      <w:tr w:rsidR="00000000" w14:paraId="6374E8D3"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7E4B6DF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18</w:t>
            </w:r>
          </w:p>
        </w:tc>
        <w:tc>
          <w:tcPr>
            <w:tcW w:w="0" w:type="auto"/>
            <w:tcBorders>
              <w:top w:val="nil"/>
              <w:left w:val="nil"/>
              <w:bottom w:val="single" w:sz="8" w:space="0" w:color="000000"/>
              <w:right w:val="single" w:sz="8" w:space="0" w:color="000000"/>
            </w:tcBorders>
            <w:noWrap/>
            <w:vAlign w:val="center"/>
          </w:tcPr>
          <w:p w14:paraId="2EC7163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ZK0501</w:t>
            </w:r>
          </w:p>
        </w:tc>
        <w:tc>
          <w:tcPr>
            <w:tcW w:w="0" w:type="auto"/>
            <w:tcBorders>
              <w:top w:val="nil"/>
              <w:left w:val="nil"/>
              <w:bottom w:val="single" w:sz="8" w:space="0" w:color="000000"/>
              <w:right w:val="single" w:sz="8" w:space="0" w:color="000000"/>
            </w:tcBorders>
            <w:noWrap/>
            <w:vAlign w:val="center"/>
          </w:tcPr>
          <w:p w14:paraId="26AD1D4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2946785.133</w:t>
            </w:r>
          </w:p>
        </w:tc>
        <w:tc>
          <w:tcPr>
            <w:tcW w:w="0" w:type="auto"/>
            <w:tcBorders>
              <w:top w:val="nil"/>
              <w:left w:val="nil"/>
              <w:bottom w:val="single" w:sz="8" w:space="0" w:color="000000"/>
              <w:right w:val="single" w:sz="8" w:space="0" w:color="000000"/>
            </w:tcBorders>
            <w:noWrap/>
            <w:vAlign w:val="center"/>
          </w:tcPr>
          <w:p w14:paraId="5A48A44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39409154.92</w:t>
            </w:r>
          </w:p>
        </w:tc>
        <w:tc>
          <w:tcPr>
            <w:tcW w:w="0" w:type="auto"/>
            <w:tcBorders>
              <w:top w:val="nil"/>
              <w:left w:val="nil"/>
              <w:bottom w:val="single" w:sz="8" w:space="0" w:color="000000"/>
              <w:right w:val="single" w:sz="8" w:space="0" w:color="000000"/>
            </w:tcBorders>
            <w:noWrap/>
            <w:vAlign w:val="center"/>
          </w:tcPr>
          <w:p w14:paraId="2FD2105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248.67</w:t>
            </w:r>
          </w:p>
        </w:tc>
        <w:tc>
          <w:tcPr>
            <w:tcW w:w="0" w:type="auto"/>
            <w:tcBorders>
              <w:top w:val="nil"/>
              <w:left w:val="nil"/>
              <w:bottom w:val="single" w:sz="8" w:space="0" w:color="000000"/>
              <w:right w:val="single" w:sz="8" w:space="0" w:color="000000"/>
            </w:tcBorders>
            <w:noWrap/>
            <w:vAlign w:val="center"/>
          </w:tcPr>
          <w:p w14:paraId="28C941A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119.18</w:t>
            </w:r>
          </w:p>
        </w:tc>
        <w:tc>
          <w:tcPr>
            <w:tcW w:w="0" w:type="auto"/>
            <w:tcBorders>
              <w:top w:val="nil"/>
              <w:left w:val="nil"/>
              <w:bottom w:val="single" w:sz="8" w:space="0" w:color="000000"/>
              <w:right w:val="single" w:sz="8" w:space="0" w:color="000000"/>
            </w:tcBorders>
            <w:noWrap/>
            <w:vAlign w:val="center"/>
          </w:tcPr>
          <w:p w14:paraId="4BE7928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31.7</w:t>
            </w:r>
          </w:p>
        </w:tc>
        <w:tc>
          <w:tcPr>
            <w:tcW w:w="0" w:type="auto"/>
            <w:tcBorders>
              <w:top w:val="nil"/>
              <w:left w:val="nil"/>
              <w:bottom w:val="single" w:sz="8" w:space="0" w:color="000000"/>
              <w:right w:val="single" w:sz="8" w:space="0" w:color="000000"/>
            </w:tcBorders>
            <w:noWrap/>
            <w:vAlign w:val="center"/>
          </w:tcPr>
          <w:p w14:paraId="0DED4B7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216.97</w:t>
            </w:r>
          </w:p>
        </w:tc>
      </w:tr>
      <w:tr w:rsidR="00000000" w14:paraId="27BD5A43"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1714C34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19</w:t>
            </w:r>
          </w:p>
        </w:tc>
        <w:tc>
          <w:tcPr>
            <w:tcW w:w="0" w:type="auto"/>
            <w:tcBorders>
              <w:top w:val="nil"/>
              <w:left w:val="nil"/>
              <w:bottom w:val="single" w:sz="8" w:space="0" w:color="000000"/>
              <w:right w:val="single" w:sz="8" w:space="0" w:color="000000"/>
            </w:tcBorders>
            <w:noWrap/>
            <w:vAlign w:val="center"/>
          </w:tcPr>
          <w:p w14:paraId="1293CEA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ZK0502</w:t>
            </w:r>
          </w:p>
        </w:tc>
        <w:tc>
          <w:tcPr>
            <w:tcW w:w="0" w:type="auto"/>
            <w:tcBorders>
              <w:top w:val="nil"/>
              <w:left w:val="nil"/>
              <w:bottom w:val="single" w:sz="8" w:space="0" w:color="000000"/>
              <w:right w:val="single" w:sz="8" w:space="0" w:color="000000"/>
            </w:tcBorders>
            <w:noWrap/>
            <w:vAlign w:val="center"/>
          </w:tcPr>
          <w:p w14:paraId="4B6C03C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2946799.786</w:t>
            </w:r>
          </w:p>
        </w:tc>
        <w:tc>
          <w:tcPr>
            <w:tcW w:w="0" w:type="auto"/>
            <w:tcBorders>
              <w:top w:val="nil"/>
              <w:left w:val="nil"/>
              <w:bottom w:val="single" w:sz="8" w:space="0" w:color="000000"/>
              <w:right w:val="single" w:sz="8" w:space="0" w:color="000000"/>
            </w:tcBorders>
            <w:noWrap/>
            <w:vAlign w:val="center"/>
          </w:tcPr>
          <w:p w14:paraId="09D9059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39409146.69</w:t>
            </w:r>
          </w:p>
        </w:tc>
        <w:tc>
          <w:tcPr>
            <w:tcW w:w="0" w:type="auto"/>
            <w:tcBorders>
              <w:top w:val="nil"/>
              <w:left w:val="nil"/>
              <w:bottom w:val="single" w:sz="8" w:space="0" w:color="000000"/>
              <w:right w:val="single" w:sz="8" w:space="0" w:color="000000"/>
            </w:tcBorders>
            <w:noWrap/>
            <w:vAlign w:val="center"/>
          </w:tcPr>
          <w:p w14:paraId="65B74837"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246.26</w:t>
            </w:r>
          </w:p>
        </w:tc>
        <w:tc>
          <w:tcPr>
            <w:tcW w:w="0" w:type="auto"/>
            <w:tcBorders>
              <w:top w:val="nil"/>
              <w:left w:val="nil"/>
              <w:bottom w:val="single" w:sz="8" w:space="0" w:color="000000"/>
              <w:right w:val="single" w:sz="8" w:space="0" w:color="000000"/>
            </w:tcBorders>
            <w:noWrap/>
            <w:vAlign w:val="center"/>
          </w:tcPr>
          <w:p w14:paraId="435A5D3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148.27</w:t>
            </w:r>
          </w:p>
        </w:tc>
        <w:tc>
          <w:tcPr>
            <w:tcW w:w="0" w:type="auto"/>
            <w:tcBorders>
              <w:top w:val="nil"/>
              <w:left w:val="nil"/>
              <w:bottom w:val="single" w:sz="8" w:space="0" w:color="000000"/>
              <w:right w:val="single" w:sz="8" w:space="0" w:color="000000"/>
            </w:tcBorders>
            <w:noWrap/>
            <w:vAlign w:val="center"/>
          </w:tcPr>
          <w:p w14:paraId="7CB5FA4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5.01</w:t>
            </w:r>
          </w:p>
        </w:tc>
        <w:tc>
          <w:tcPr>
            <w:tcW w:w="0" w:type="auto"/>
            <w:tcBorders>
              <w:top w:val="nil"/>
              <w:left w:val="nil"/>
              <w:bottom w:val="single" w:sz="8" w:space="0" w:color="000000"/>
              <w:right w:val="single" w:sz="8" w:space="0" w:color="000000"/>
            </w:tcBorders>
            <w:noWrap/>
            <w:vAlign w:val="center"/>
          </w:tcPr>
          <w:p w14:paraId="6C4ED7E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241.25</w:t>
            </w:r>
          </w:p>
        </w:tc>
      </w:tr>
      <w:tr w:rsidR="00000000" w14:paraId="00ABEF05"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263C8FBD"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20</w:t>
            </w:r>
          </w:p>
        </w:tc>
        <w:tc>
          <w:tcPr>
            <w:tcW w:w="0" w:type="auto"/>
            <w:tcBorders>
              <w:top w:val="nil"/>
              <w:left w:val="nil"/>
              <w:bottom w:val="single" w:sz="8" w:space="0" w:color="000000"/>
              <w:right w:val="single" w:sz="8" w:space="0" w:color="000000"/>
            </w:tcBorders>
            <w:noWrap/>
            <w:vAlign w:val="center"/>
          </w:tcPr>
          <w:p w14:paraId="7C62FF8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ZK0503</w:t>
            </w:r>
          </w:p>
        </w:tc>
        <w:tc>
          <w:tcPr>
            <w:tcW w:w="0" w:type="auto"/>
            <w:tcBorders>
              <w:top w:val="nil"/>
              <w:left w:val="nil"/>
              <w:bottom w:val="single" w:sz="8" w:space="0" w:color="000000"/>
              <w:right w:val="single" w:sz="8" w:space="0" w:color="000000"/>
            </w:tcBorders>
            <w:noWrap/>
            <w:vAlign w:val="center"/>
          </w:tcPr>
          <w:p w14:paraId="7CF0DA6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2946831.286</w:t>
            </w:r>
          </w:p>
        </w:tc>
        <w:tc>
          <w:tcPr>
            <w:tcW w:w="0" w:type="auto"/>
            <w:tcBorders>
              <w:top w:val="nil"/>
              <w:left w:val="nil"/>
              <w:bottom w:val="single" w:sz="8" w:space="0" w:color="000000"/>
              <w:right w:val="single" w:sz="8" w:space="0" w:color="000000"/>
            </w:tcBorders>
            <w:noWrap/>
            <w:vAlign w:val="center"/>
          </w:tcPr>
          <w:p w14:paraId="3EF7292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39409110.23</w:t>
            </w:r>
          </w:p>
        </w:tc>
        <w:tc>
          <w:tcPr>
            <w:tcW w:w="0" w:type="auto"/>
            <w:tcBorders>
              <w:top w:val="nil"/>
              <w:left w:val="nil"/>
              <w:bottom w:val="single" w:sz="8" w:space="0" w:color="000000"/>
              <w:right w:val="single" w:sz="8" w:space="0" w:color="000000"/>
            </w:tcBorders>
            <w:noWrap/>
            <w:vAlign w:val="center"/>
          </w:tcPr>
          <w:p w14:paraId="2AF1F277"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239.91</w:t>
            </w:r>
          </w:p>
        </w:tc>
        <w:tc>
          <w:tcPr>
            <w:tcW w:w="0" w:type="auto"/>
            <w:tcBorders>
              <w:top w:val="nil"/>
              <w:left w:val="nil"/>
              <w:bottom w:val="single" w:sz="8" w:space="0" w:color="000000"/>
              <w:right w:val="single" w:sz="8" w:space="0" w:color="000000"/>
            </w:tcBorders>
            <w:noWrap/>
            <w:vAlign w:val="center"/>
          </w:tcPr>
          <w:p w14:paraId="1EEF956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229.08</w:t>
            </w:r>
          </w:p>
        </w:tc>
        <w:tc>
          <w:tcPr>
            <w:tcW w:w="0" w:type="auto"/>
            <w:tcBorders>
              <w:top w:val="nil"/>
              <w:left w:val="nil"/>
              <w:bottom w:val="single" w:sz="8" w:space="0" w:color="000000"/>
              <w:right w:val="single" w:sz="8" w:space="0" w:color="000000"/>
            </w:tcBorders>
            <w:noWrap/>
            <w:vAlign w:val="center"/>
          </w:tcPr>
          <w:p w14:paraId="68433F8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3.2</w:t>
            </w:r>
          </w:p>
        </w:tc>
        <w:tc>
          <w:tcPr>
            <w:tcW w:w="0" w:type="auto"/>
            <w:tcBorders>
              <w:top w:val="nil"/>
              <w:left w:val="nil"/>
              <w:bottom w:val="single" w:sz="8" w:space="0" w:color="000000"/>
              <w:right w:val="single" w:sz="8" w:space="0" w:color="000000"/>
            </w:tcBorders>
            <w:noWrap/>
            <w:vAlign w:val="center"/>
          </w:tcPr>
          <w:p w14:paraId="76E9C15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236.71</w:t>
            </w:r>
          </w:p>
        </w:tc>
      </w:tr>
      <w:tr w:rsidR="00000000" w14:paraId="6BCA2379" w14:textId="77777777">
        <w:trPr>
          <w:trHeight w:val="303"/>
          <w:jc w:val="center"/>
        </w:trPr>
        <w:tc>
          <w:tcPr>
            <w:tcW w:w="0" w:type="auto"/>
            <w:tcBorders>
              <w:top w:val="single" w:sz="4" w:space="0" w:color="auto"/>
              <w:left w:val="single" w:sz="8" w:space="0" w:color="000000"/>
              <w:bottom w:val="single" w:sz="8" w:space="0" w:color="000000"/>
              <w:right w:val="single" w:sz="8" w:space="0" w:color="000000"/>
            </w:tcBorders>
            <w:noWrap/>
            <w:vAlign w:val="center"/>
          </w:tcPr>
          <w:p w14:paraId="5EFD4B6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21</w:t>
            </w:r>
          </w:p>
        </w:tc>
        <w:tc>
          <w:tcPr>
            <w:tcW w:w="0" w:type="auto"/>
            <w:tcBorders>
              <w:top w:val="single" w:sz="4" w:space="0" w:color="auto"/>
              <w:left w:val="nil"/>
              <w:bottom w:val="single" w:sz="8" w:space="0" w:color="000000"/>
              <w:right w:val="single" w:sz="8" w:space="0" w:color="000000"/>
            </w:tcBorders>
            <w:noWrap/>
            <w:vAlign w:val="center"/>
          </w:tcPr>
          <w:p w14:paraId="3641F42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ZK0504</w:t>
            </w:r>
          </w:p>
        </w:tc>
        <w:tc>
          <w:tcPr>
            <w:tcW w:w="0" w:type="auto"/>
            <w:tcBorders>
              <w:top w:val="single" w:sz="4" w:space="0" w:color="auto"/>
              <w:left w:val="nil"/>
              <w:bottom w:val="single" w:sz="8" w:space="0" w:color="000000"/>
              <w:right w:val="single" w:sz="8" w:space="0" w:color="000000"/>
            </w:tcBorders>
            <w:noWrap/>
            <w:vAlign w:val="center"/>
          </w:tcPr>
          <w:p w14:paraId="1B3F48C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2946812.694</w:t>
            </w:r>
          </w:p>
        </w:tc>
        <w:tc>
          <w:tcPr>
            <w:tcW w:w="0" w:type="auto"/>
            <w:tcBorders>
              <w:top w:val="single" w:sz="4" w:space="0" w:color="auto"/>
              <w:left w:val="nil"/>
              <w:bottom w:val="single" w:sz="8" w:space="0" w:color="000000"/>
              <w:right w:val="single" w:sz="8" w:space="0" w:color="000000"/>
            </w:tcBorders>
            <w:noWrap/>
            <w:vAlign w:val="center"/>
          </w:tcPr>
          <w:p w14:paraId="65D84D1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39409127.73</w:t>
            </w:r>
          </w:p>
        </w:tc>
        <w:tc>
          <w:tcPr>
            <w:tcW w:w="0" w:type="auto"/>
            <w:tcBorders>
              <w:top w:val="single" w:sz="4" w:space="0" w:color="auto"/>
              <w:left w:val="nil"/>
              <w:bottom w:val="single" w:sz="8" w:space="0" w:color="000000"/>
              <w:right w:val="single" w:sz="8" w:space="0" w:color="000000"/>
            </w:tcBorders>
            <w:noWrap/>
            <w:vAlign w:val="center"/>
          </w:tcPr>
          <w:p w14:paraId="36115D4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242.05</w:t>
            </w:r>
          </w:p>
        </w:tc>
        <w:tc>
          <w:tcPr>
            <w:tcW w:w="0" w:type="auto"/>
            <w:tcBorders>
              <w:top w:val="single" w:sz="4" w:space="0" w:color="auto"/>
              <w:left w:val="nil"/>
              <w:bottom w:val="single" w:sz="8" w:space="0" w:color="000000"/>
              <w:right w:val="single" w:sz="8" w:space="0" w:color="000000"/>
            </w:tcBorders>
            <w:noWrap/>
            <w:vAlign w:val="center"/>
          </w:tcPr>
          <w:p w14:paraId="5334D11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181.37</w:t>
            </w:r>
          </w:p>
        </w:tc>
        <w:tc>
          <w:tcPr>
            <w:tcW w:w="0" w:type="auto"/>
            <w:tcBorders>
              <w:top w:val="single" w:sz="4" w:space="0" w:color="auto"/>
              <w:left w:val="nil"/>
              <w:bottom w:val="single" w:sz="8" w:space="0" w:color="000000"/>
              <w:right w:val="single" w:sz="8" w:space="0" w:color="000000"/>
            </w:tcBorders>
            <w:noWrap/>
            <w:vAlign w:val="center"/>
          </w:tcPr>
          <w:p w14:paraId="2C46978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0.25</w:t>
            </w:r>
          </w:p>
        </w:tc>
        <w:tc>
          <w:tcPr>
            <w:tcW w:w="0" w:type="auto"/>
            <w:tcBorders>
              <w:top w:val="single" w:sz="4" w:space="0" w:color="auto"/>
              <w:left w:val="nil"/>
              <w:bottom w:val="single" w:sz="8" w:space="0" w:color="000000"/>
              <w:right w:val="single" w:sz="8" w:space="0" w:color="000000"/>
            </w:tcBorders>
            <w:noWrap/>
            <w:vAlign w:val="center"/>
          </w:tcPr>
          <w:p w14:paraId="2B30020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242.30</w:t>
            </w:r>
          </w:p>
        </w:tc>
      </w:tr>
      <w:tr w:rsidR="00000000" w14:paraId="58106ED5" w14:textId="77777777">
        <w:trPr>
          <w:trHeight w:val="90"/>
          <w:jc w:val="center"/>
        </w:trPr>
        <w:tc>
          <w:tcPr>
            <w:tcW w:w="0" w:type="auto"/>
            <w:tcBorders>
              <w:top w:val="nil"/>
              <w:left w:val="single" w:sz="8" w:space="0" w:color="000000"/>
              <w:bottom w:val="single" w:sz="8" w:space="0" w:color="000000"/>
              <w:right w:val="single" w:sz="8" w:space="0" w:color="000000"/>
            </w:tcBorders>
            <w:noWrap/>
            <w:vAlign w:val="center"/>
          </w:tcPr>
          <w:p w14:paraId="44BFD8D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w:t>
            </w:r>
          </w:p>
        </w:tc>
        <w:tc>
          <w:tcPr>
            <w:tcW w:w="0" w:type="auto"/>
            <w:tcBorders>
              <w:top w:val="nil"/>
              <w:left w:val="nil"/>
              <w:bottom w:val="single" w:sz="8" w:space="0" w:color="000000"/>
              <w:right w:val="single" w:sz="8" w:space="0" w:color="000000"/>
            </w:tcBorders>
            <w:noWrap/>
            <w:vAlign w:val="center"/>
          </w:tcPr>
          <w:p w14:paraId="0EEF4C2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ZK0505</w:t>
            </w:r>
          </w:p>
        </w:tc>
        <w:tc>
          <w:tcPr>
            <w:tcW w:w="0" w:type="auto"/>
            <w:tcBorders>
              <w:top w:val="nil"/>
              <w:left w:val="nil"/>
              <w:bottom w:val="single" w:sz="8" w:space="0" w:color="000000"/>
              <w:right w:val="single" w:sz="8" w:space="0" w:color="000000"/>
            </w:tcBorders>
            <w:noWrap/>
            <w:vAlign w:val="center"/>
          </w:tcPr>
          <w:p w14:paraId="0D498B6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2946749.66</w:t>
            </w:r>
          </w:p>
        </w:tc>
        <w:tc>
          <w:tcPr>
            <w:tcW w:w="0" w:type="auto"/>
            <w:tcBorders>
              <w:top w:val="nil"/>
              <w:left w:val="nil"/>
              <w:bottom w:val="single" w:sz="8" w:space="0" w:color="000000"/>
              <w:right w:val="single" w:sz="8" w:space="0" w:color="000000"/>
            </w:tcBorders>
            <w:noWrap/>
            <w:vAlign w:val="center"/>
          </w:tcPr>
          <w:p w14:paraId="5974AA7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39409178.63</w:t>
            </w:r>
          </w:p>
        </w:tc>
        <w:tc>
          <w:tcPr>
            <w:tcW w:w="0" w:type="auto"/>
            <w:tcBorders>
              <w:top w:val="nil"/>
              <w:left w:val="nil"/>
              <w:bottom w:val="single" w:sz="8" w:space="0" w:color="000000"/>
              <w:right w:val="single" w:sz="8" w:space="0" w:color="000000"/>
            </w:tcBorders>
            <w:noWrap/>
            <w:vAlign w:val="center"/>
          </w:tcPr>
          <w:p w14:paraId="6BBD0AE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263.06</w:t>
            </w:r>
          </w:p>
        </w:tc>
        <w:tc>
          <w:tcPr>
            <w:tcW w:w="0" w:type="auto"/>
            <w:tcBorders>
              <w:top w:val="nil"/>
              <w:left w:val="nil"/>
              <w:bottom w:val="single" w:sz="8" w:space="0" w:color="000000"/>
              <w:right w:val="single" w:sz="8" w:space="0" w:color="000000"/>
            </w:tcBorders>
            <w:noWrap/>
            <w:vAlign w:val="center"/>
          </w:tcPr>
          <w:p w14:paraId="4E57E7B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84.4</w:t>
            </w:r>
          </w:p>
        </w:tc>
        <w:tc>
          <w:tcPr>
            <w:tcW w:w="0" w:type="auto"/>
            <w:tcBorders>
              <w:top w:val="nil"/>
              <w:left w:val="nil"/>
              <w:bottom w:val="single" w:sz="8" w:space="0" w:color="000000"/>
              <w:right w:val="single" w:sz="8" w:space="0" w:color="000000"/>
            </w:tcBorders>
            <w:noWrap/>
            <w:vAlign w:val="center"/>
          </w:tcPr>
          <w:p w14:paraId="1D60CF9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15.6</w:t>
            </w:r>
          </w:p>
        </w:tc>
        <w:tc>
          <w:tcPr>
            <w:tcW w:w="0" w:type="auto"/>
            <w:tcBorders>
              <w:top w:val="nil"/>
              <w:left w:val="nil"/>
              <w:bottom w:val="single" w:sz="8" w:space="0" w:color="000000"/>
              <w:right w:val="single" w:sz="8" w:space="0" w:color="000000"/>
            </w:tcBorders>
            <w:noWrap/>
            <w:vAlign w:val="center"/>
          </w:tcPr>
          <w:p w14:paraId="2609911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247.46</w:t>
            </w:r>
          </w:p>
        </w:tc>
      </w:tr>
      <w:tr w:rsidR="00000000" w14:paraId="67F011AA"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0978B9C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w:t>
            </w:r>
          </w:p>
        </w:tc>
        <w:tc>
          <w:tcPr>
            <w:tcW w:w="0" w:type="auto"/>
            <w:tcBorders>
              <w:top w:val="nil"/>
              <w:left w:val="nil"/>
              <w:bottom w:val="single" w:sz="8" w:space="0" w:color="000000"/>
              <w:right w:val="single" w:sz="8" w:space="0" w:color="000000"/>
            </w:tcBorders>
            <w:noWrap/>
            <w:vAlign w:val="center"/>
          </w:tcPr>
          <w:p w14:paraId="777C877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ZK0601</w:t>
            </w:r>
          </w:p>
        </w:tc>
        <w:tc>
          <w:tcPr>
            <w:tcW w:w="0" w:type="auto"/>
            <w:tcBorders>
              <w:top w:val="nil"/>
              <w:left w:val="nil"/>
              <w:bottom w:val="single" w:sz="8" w:space="0" w:color="000000"/>
              <w:right w:val="single" w:sz="8" w:space="0" w:color="000000"/>
            </w:tcBorders>
            <w:noWrap/>
            <w:vAlign w:val="center"/>
          </w:tcPr>
          <w:p w14:paraId="7F6607E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2947103.122</w:t>
            </w:r>
          </w:p>
        </w:tc>
        <w:tc>
          <w:tcPr>
            <w:tcW w:w="0" w:type="auto"/>
            <w:tcBorders>
              <w:top w:val="nil"/>
              <w:left w:val="nil"/>
              <w:bottom w:val="single" w:sz="8" w:space="0" w:color="000000"/>
              <w:right w:val="single" w:sz="8" w:space="0" w:color="000000"/>
            </w:tcBorders>
            <w:noWrap/>
            <w:vAlign w:val="center"/>
          </w:tcPr>
          <w:p w14:paraId="084AAFF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39409669.71</w:t>
            </w:r>
          </w:p>
        </w:tc>
        <w:tc>
          <w:tcPr>
            <w:tcW w:w="0" w:type="auto"/>
            <w:tcBorders>
              <w:top w:val="nil"/>
              <w:left w:val="nil"/>
              <w:bottom w:val="single" w:sz="8" w:space="0" w:color="000000"/>
              <w:right w:val="single" w:sz="8" w:space="0" w:color="000000"/>
            </w:tcBorders>
            <w:noWrap/>
            <w:vAlign w:val="center"/>
          </w:tcPr>
          <w:p w14:paraId="344E733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274.24</w:t>
            </w:r>
          </w:p>
        </w:tc>
        <w:tc>
          <w:tcPr>
            <w:tcW w:w="0" w:type="auto"/>
            <w:tcBorders>
              <w:top w:val="nil"/>
              <w:left w:val="nil"/>
              <w:bottom w:val="single" w:sz="8" w:space="0" w:color="000000"/>
              <w:right w:val="single" w:sz="8" w:space="0" w:color="000000"/>
            </w:tcBorders>
            <w:noWrap/>
            <w:vAlign w:val="center"/>
          </w:tcPr>
          <w:p w14:paraId="40A72447"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115.76</w:t>
            </w:r>
          </w:p>
        </w:tc>
        <w:tc>
          <w:tcPr>
            <w:tcW w:w="0" w:type="auto"/>
            <w:tcBorders>
              <w:top w:val="nil"/>
              <w:left w:val="nil"/>
              <w:bottom w:val="single" w:sz="8" w:space="0" w:color="000000"/>
              <w:right w:val="single" w:sz="8" w:space="0" w:color="000000"/>
            </w:tcBorders>
            <w:noWrap/>
            <w:vAlign w:val="center"/>
          </w:tcPr>
          <w:p w14:paraId="6727981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26.4</w:t>
            </w:r>
          </w:p>
        </w:tc>
        <w:tc>
          <w:tcPr>
            <w:tcW w:w="0" w:type="auto"/>
            <w:tcBorders>
              <w:top w:val="nil"/>
              <w:left w:val="nil"/>
              <w:bottom w:val="single" w:sz="8" w:space="0" w:color="000000"/>
              <w:right w:val="single" w:sz="8" w:space="0" w:color="000000"/>
            </w:tcBorders>
            <w:noWrap/>
            <w:vAlign w:val="center"/>
          </w:tcPr>
          <w:p w14:paraId="7501FA6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247.84</w:t>
            </w:r>
          </w:p>
        </w:tc>
      </w:tr>
      <w:tr w:rsidR="00000000" w14:paraId="2CF7B955"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7FE2954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w:t>
            </w:r>
          </w:p>
        </w:tc>
        <w:tc>
          <w:tcPr>
            <w:tcW w:w="0" w:type="auto"/>
            <w:tcBorders>
              <w:top w:val="nil"/>
              <w:left w:val="nil"/>
              <w:bottom w:val="single" w:sz="8" w:space="0" w:color="000000"/>
              <w:right w:val="single" w:sz="8" w:space="0" w:color="000000"/>
            </w:tcBorders>
            <w:noWrap/>
            <w:vAlign w:val="center"/>
          </w:tcPr>
          <w:p w14:paraId="32859B9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ZK0602</w:t>
            </w:r>
          </w:p>
        </w:tc>
        <w:tc>
          <w:tcPr>
            <w:tcW w:w="0" w:type="auto"/>
            <w:tcBorders>
              <w:top w:val="nil"/>
              <w:left w:val="nil"/>
              <w:bottom w:val="single" w:sz="8" w:space="0" w:color="000000"/>
              <w:right w:val="single" w:sz="8" w:space="0" w:color="000000"/>
            </w:tcBorders>
            <w:noWrap/>
            <w:vAlign w:val="center"/>
          </w:tcPr>
          <w:p w14:paraId="4AADA3F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2947181.393</w:t>
            </w:r>
          </w:p>
        </w:tc>
        <w:tc>
          <w:tcPr>
            <w:tcW w:w="0" w:type="auto"/>
            <w:tcBorders>
              <w:top w:val="nil"/>
              <w:left w:val="nil"/>
              <w:bottom w:val="single" w:sz="8" w:space="0" w:color="000000"/>
              <w:right w:val="single" w:sz="8" w:space="0" w:color="000000"/>
            </w:tcBorders>
            <w:noWrap/>
            <w:vAlign w:val="center"/>
          </w:tcPr>
          <w:p w14:paraId="02787E4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39409593.64</w:t>
            </w:r>
          </w:p>
        </w:tc>
        <w:tc>
          <w:tcPr>
            <w:tcW w:w="0" w:type="auto"/>
            <w:tcBorders>
              <w:top w:val="nil"/>
              <w:left w:val="nil"/>
              <w:bottom w:val="single" w:sz="8" w:space="0" w:color="000000"/>
              <w:right w:val="single" w:sz="8" w:space="0" w:color="000000"/>
            </w:tcBorders>
            <w:noWrap/>
            <w:vAlign w:val="center"/>
          </w:tcPr>
          <w:p w14:paraId="6391E03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255.94</w:t>
            </w:r>
          </w:p>
        </w:tc>
        <w:tc>
          <w:tcPr>
            <w:tcW w:w="0" w:type="auto"/>
            <w:tcBorders>
              <w:top w:val="nil"/>
              <w:left w:val="nil"/>
              <w:bottom w:val="single" w:sz="8" w:space="0" w:color="000000"/>
              <w:right w:val="single" w:sz="8" w:space="0" w:color="000000"/>
            </w:tcBorders>
            <w:noWrap/>
            <w:vAlign w:val="center"/>
          </w:tcPr>
          <w:p w14:paraId="6E54213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211.82</w:t>
            </w:r>
          </w:p>
        </w:tc>
        <w:tc>
          <w:tcPr>
            <w:tcW w:w="0" w:type="auto"/>
            <w:tcBorders>
              <w:top w:val="nil"/>
              <w:left w:val="nil"/>
              <w:bottom w:val="single" w:sz="8" w:space="0" w:color="000000"/>
              <w:right w:val="single" w:sz="8" w:space="0" w:color="000000"/>
            </w:tcBorders>
            <w:noWrap/>
            <w:vAlign w:val="center"/>
          </w:tcPr>
          <w:p w14:paraId="2C8BD78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24.9</w:t>
            </w:r>
          </w:p>
        </w:tc>
        <w:tc>
          <w:tcPr>
            <w:tcW w:w="0" w:type="auto"/>
            <w:tcBorders>
              <w:top w:val="nil"/>
              <w:left w:val="nil"/>
              <w:bottom w:val="single" w:sz="8" w:space="0" w:color="000000"/>
              <w:right w:val="single" w:sz="8" w:space="0" w:color="000000"/>
            </w:tcBorders>
            <w:noWrap/>
            <w:vAlign w:val="center"/>
          </w:tcPr>
          <w:p w14:paraId="0BD95DF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231.04</w:t>
            </w:r>
          </w:p>
        </w:tc>
      </w:tr>
      <w:tr w:rsidR="00000000" w14:paraId="0958FA19"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368DC67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25</w:t>
            </w:r>
          </w:p>
        </w:tc>
        <w:tc>
          <w:tcPr>
            <w:tcW w:w="0" w:type="auto"/>
            <w:tcBorders>
              <w:top w:val="nil"/>
              <w:left w:val="nil"/>
              <w:bottom w:val="single" w:sz="8" w:space="0" w:color="000000"/>
              <w:right w:val="single" w:sz="8" w:space="0" w:color="000000"/>
            </w:tcBorders>
            <w:noWrap/>
            <w:vAlign w:val="center"/>
          </w:tcPr>
          <w:p w14:paraId="7803EC9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ZK0603</w:t>
            </w:r>
          </w:p>
        </w:tc>
        <w:tc>
          <w:tcPr>
            <w:tcW w:w="0" w:type="auto"/>
            <w:tcBorders>
              <w:top w:val="nil"/>
              <w:left w:val="nil"/>
              <w:bottom w:val="single" w:sz="8" w:space="0" w:color="000000"/>
              <w:right w:val="single" w:sz="8" w:space="0" w:color="000000"/>
            </w:tcBorders>
            <w:noWrap/>
            <w:vAlign w:val="center"/>
          </w:tcPr>
          <w:p w14:paraId="499763F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2947124.761</w:t>
            </w:r>
          </w:p>
        </w:tc>
        <w:tc>
          <w:tcPr>
            <w:tcW w:w="0" w:type="auto"/>
            <w:tcBorders>
              <w:top w:val="nil"/>
              <w:left w:val="nil"/>
              <w:bottom w:val="single" w:sz="8" w:space="0" w:color="000000"/>
              <w:right w:val="single" w:sz="8" w:space="0" w:color="000000"/>
            </w:tcBorders>
            <w:noWrap/>
            <w:vAlign w:val="center"/>
          </w:tcPr>
          <w:p w14:paraId="4FE4081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39409639.9</w:t>
            </w:r>
          </w:p>
        </w:tc>
        <w:tc>
          <w:tcPr>
            <w:tcW w:w="0" w:type="auto"/>
            <w:tcBorders>
              <w:top w:val="nil"/>
              <w:left w:val="nil"/>
              <w:bottom w:val="single" w:sz="8" w:space="0" w:color="000000"/>
              <w:right w:val="single" w:sz="8" w:space="0" w:color="000000"/>
            </w:tcBorders>
            <w:noWrap/>
            <w:vAlign w:val="center"/>
          </w:tcPr>
          <w:p w14:paraId="7A16A3F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263.13</w:t>
            </w:r>
          </w:p>
        </w:tc>
        <w:tc>
          <w:tcPr>
            <w:tcW w:w="0" w:type="auto"/>
            <w:tcBorders>
              <w:top w:val="nil"/>
              <w:left w:val="nil"/>
              <w:bottom w:val="single" w:sz="8" w:space="0" w:color="000000"/>
              <w:right w:val="single" w:sz="8" w:space="0" w:color="000000"/>
            </w:tcBorders>
            <w:noWrap/>
            <w:vAlign w:val="center"/>
          </w:tcPr>
          <w:p w14:paraId="519CCCC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154.81</w:t>
            </w:r>
          </w:p>
        </w:tc>
        <w:tc>
          <w:tcPr>
            <w:tcW w:w="0" w:type="auto"/>
            <w:tcBorders>
              <w:top w:val="nil"/>
              <w:left w:val="nil"/>
              <w:bottom w:val="single" w:sz="8" w:space="0" w:color="000000"/>
              <w:right w:val="single" w:sz="8" w:space="0" w:color="000000"/>
            </w:tcBorders>
            <w:noWrap/>
            <w:vAlign w:val="center"/>
          </w:tcPr>
          <w:p w14:paraId="076932A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24.1</w:t>
            </w:r>
          </w:p>
        </w:tc>
        <w:tc>
          <w:tcPr>
            <w:tcW w:w="0" w:type="auto"/>
            <w:tcBorders>
              <w:top w:val="nil"/>
              <w:left w:val="nil"/>
              <w:bottom w:val="single" w:sz="8" w:space="0" w:color="000000"/>
              <w:right w:val="single" w:sz="8" w:space="0" w:color="000000"/>
            </w:tcBorders>
            <w:noWrap/>
            <w:vAlign w:val="center"/>
          </w:tcPr>
          <w:p w14:paraId="69CA1A1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239.03</w:t>
            </w:r>
          </w:p>
        </w:tc>
      </w:tr>
      <w:tr w:rsidR="00000000" w14:paraId="5CFA2ECA"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357F349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26</w:t>
            </w:r>
          </w:p>
        </w:tc>
        <w:tc>
          <w:tcPr>
            <w:tcW w:w="0" w:type="auto"/>
            <w:tcBorders>
              <w:top w:val="nil"/>
              <w:left w:val="nil"/>
              <w:bottom w:val="single" w:sz="8" w:space="0" w:color="000000"/>
              <w:right w:val="single" w:sz="8" w:space="0" w:color="000000"/>
            </w:tcBorders>
            <w:noWrap/>
            <w:vAlign w:val="center"/>
          </w:tcPr>
          <w:p w14:paraId="6C11AF2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ZK0604</w:t>
            </w:r>
          </w:p>
        </w:tc>
        <w:tc>
          <w:tcPr>
            <w:tcW w:w="0" w:type="auto"/>
            <w:tcBorders>
              <w:top w:val="nil"/>
              <w:left w:val="nil"/>
              <w:bottom w:val="single" w:sz="8" w:space="0" w:color="000000"/>
              <w:right w:val="single" w:sz="8" w:space="0" w:color="000000"/>
            </w:tcBorders>
            <w:noWrap/>
            <w:vAlign w:val="center"/>
          </w:tcPr>
          <w:p w14:paraId="7D79D97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2947103.572</w:t>
            </w:r>
          </w:p>
        </w:tc>
        <w:tc>
          <w:tcPr>
            <w:tcW w:w="0" w:type="auto"/>
            <w:tcBorders>
              <w:top w:val="nil"/>
              <w:left w:val="nil"/>
              <w:bottom w:val="single" w:sz="8" w:space="0" w:color="000000"/>
              <w:right w:val="single" w:sz="8" w:space="0" w:color="000000"/>
            </w:tcBorders>
            <w:noWrap/>
            <w:vAlign w:val="center"/>
          </w:tcPr>
          <w:p w14:paraId="46978F3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39409668.76</w:t>
            </w:r>
          </w:p>
        </w:tc>
        <w:tc>
          <w:tcPr>
            <w:tcW w:w="0" w:type="auto"/>
            <w:tcBorders>
              <w:top w:val="nil"/>
              <w:left w:val="nil"/>
              <w:bottom w:val="single" w:sz="8" w:space="0" w:color="000000"/>
              <w:right w:val="single" w:sz="8" w:space="0" w:color="000000"/>
            </w:tcBorders>
            <w:noWrap/>
            <w:vAlign w:val="center"/>
          </w:tcPr>
          <w:p w14:paraId="3F5D9EE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274.24</w:t>
            </w:r>
          </w:p>
        </w:tc>
        <w:tc>
          <w:tcPr>
            <w:tcW w:w="0" w:type="auto"/>
            <w:tcBorders>
              <w:top w:val="nil"/>
              <w:left w:val="nil"/>
              <w:bottom w:val="single" w:sz="8" w:space="0" w:color="000000"/>
              <w:right w:val="single" w:sz="8" w:space="0" w:color="000000"/>
            </w:tcBorders>
            <w:noWrap/>
            <w:vAlign w:val="center"/>
          </w:tcPr>
          <w:p w14:paraId="05A6A63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84.5</w:t>
            </w:r>
          </w:p>
        </w:tc>
        <w:tc>
          <w:tcPr>
            <w:tcW w:w="0" w:type="auto"/>
            <w:tcBorders>
              <w:top w:val="nil"/>
              <w:left w:val="nil"/>
              <w:bottom w:val="single" w:sz="8" w:space="0" w:color="000000"/>
              <w:right w:val="single" w:sz="8" w:space="0" w:color="000000"/>
            </w:tcBorders>
            <w:noWrap/>
            <w:vAlign w:val="center"/>
          </w:tcPr>
          <w:p w14:paraId="6542733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19.8</w:t>
            </w:r>
          </w:p>
        </w:tc>
        <w:tc>
          <w:tcPr>
            <w:tcW w:w="0" w:type="auto"/>
            <w:tcBorders>
              <w:top w:val="nil"/>
              <w:left w:val="nil"/>
              <w:bottom w:val="single" w:sz="8" w:space="0" w:color="000000"/>
              <w:right w:val="single" w:sz="8" w:space="0" w:color="000000"/>
            </w:tcBorders>
            <w:noWrap/>
            <w:vAlign w:val="center"/>
          </w:tcPr>
          <w:p w14:paraId="414A5DB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254.44</w:t>
            </w:r>
          </w:p>
        </w:tc>
      </w:tr>
      <w:tr w:rsidR="00000000" w14:paraId="49F1F763"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04E1D82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27</w:t>
            </w:r>
          </w:p>
        </w:tc>
        <w:tc>
          <w:tcPr>
            <w:tcW w:w="0" w:type="auto"/>
            <w:tcBorders>
              <w:top w:val="nil"/>
              <w:left w:val="nil"/>
              <w:bottom w:val="single" w:sz="8" w:space="0" w:color="000000"/>
              <w:right w:val="single" w:sz="8" w:space="0" w:color="000000"/>
            </w:tcBorders>
            <w:noWrap/>
            <w:vAlign w:val="center"/>
          </w:tcPr>
          <w:p w14:paraId="672DD85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ZK0701</w:t>
            </w:r>
          </w:p>
        </w:tc>
        <w:tc>
          <w:tcPr>
            <w:tcW w:w="0" w:type="auto"/>
            <w:tcBorders>
              <w:top w:val="nil"/>
              <w:left w:val="nil"/>
              <w:bottom w:val="single" w:sz="8" w:space="0" w:color="000000"/>
              <w:right w:val="single" w:sz="8" w:space="0" w:color="000000"/>
            </w:tcBorders>
            <w:noWrap/>
          </w:tcPr>
          <w:p w14:paraId="64D12D5D" w14:textId="77777777" w:rsidR="005A6981" w:rsidRDefault="005A6981">
            <w:pPr>
              <w:widowControl/>
              <w:spacing w:line="240" w:lineRule="auto"/>
              <w:ind w:firstLineChars="0" w:firstLine="0"/>
              <w:jc w:val="center"/>
              <w:textAlignment w:val="center"/>
              <w:rPr>
                <w:rFonts w:ascii="Times New Roman"/>
                <w:color w:val="000000"/>
                <w:kern w:val="0"/>
                <w:sz w:val="21"/>
                <w:szCs w:val="21"/>
                <w:lang w:bidi="ar"/>
              </w:rPr>
            </w:pPr>
            <w:r>
              <w:rPr>
                <w:rFonts w:ascii="Times New Roman"/>
                <w:color w:val="000000"/>
                <w:kern w:val="0"/>
                <w:sz w:val="21"/>
                <w:szCs w:val="21"/>
                <w:lang w:bidi="ar"/>
              </w:rPr>
              <w:t xml:space="preserve">2946801.461 </w:t>
            </w:r>
          </w:p>
        </w:tc>
        <w:tc>
          <w:tcPr>
            <w:tcW w:w="0" w:type="auto"/>
            <w:tcBorders>
              <w:top w:val="nil"/>
              <w:left w:val="nil"/>
              <w:bottom w:val="single" w:sz="8" w:space="0" w:color="000000"/>
              <w:right w:val="single" w:sz="8" w:space="0" w:color="000000"/>
            </w:tcBorders>
            <w:noWrap/>
          </w:tcPr>
          <w:p w14:paraId="47C6259F" w14:textId="77777777" w:rsidR="005A6981" w:rsidRDefault="005A6981">
            <w:pPr>
              <w:widowControl/>
              <w:spacing w:line="240" w:lineRule="auto"/>
              <w:ind w:firstLineChars="0" w:firstLine="0"/>
              <w:jc w:val="center"/>
              <w:textAlignment w:val="center"/>
              <w:rPr>
                <w:rFonts w:ascii="Times New Roman"/>
                <w:color w:val="000000"/>
                <w:kern w:val="0"/>
                <w:sz w:val="21"/>
                <w:szCs w:val="21"/>
                <w:lang w:bidi="ar"/>
              </w:rPr>
            </w:pPr>
            <w:r>
              <w:rPr>
                <w:rFonts w:ascii="Times New Roman"/>
                <w:color w:val="000000"/>
                <w:kern w:val="0"/>
                <w:sz w:val="21"/>
                <w:szCs w:val="21"/>
                <w:lang w:bidi="ar"/>
              </w:rPr>
              <w:t xml:space="preserve">39409028.269 </w:t>
            </w:r>
          </w:p>
        </w:tc>
        <w:tc>
          <w:tcPr>
            <w:tcW w:w="0" w:type="auto"/>
            <w:tcBorders>
              <w:top w:val="nil"/>
              <w:left w:val="nil"/>
              <w:bottom w:val="single" w:sz="8" w:space="0" w:color="000000"/>
              <w:right w:val="single" w:sz="8" w:space="0" w:color="000000"/>
            </w:tcBorders>
            <w:noWrap/>
          </w:tcPr>
          <w:p w14:paraId="179E20A0" w14:textId="77777777" w:rsidR="005A6981" w:rsidRDefault="005A6981">
            <w:pPr>
              <w:widowControl/>
              <w:spacing w:line="240" w:lineRule="auto"/>
              <w:ind w:firstLineChars="0" w:firstLine="0"/>
              <w:jc w:val="center"/>
              <w:textAlignment w:val="center"/>
              <w:rPr>
                <w:rFonts w:ascii="Times New Roman"/>
                <w:color w:val="000000"/>
                <w:kern w:val="0"/>
                <w:sz w:val="21"/>
                <w:szCs w:val="21"/>
                <w:lang w:bidi="ar"/>
              </w:rPr>
            </w:pPr>
            <w:r>
              <w:rPr>
                <w:rFonts w:ascii="Times New Roman"/>
                <w:color w:val="000000"/>
                <w:kern w:val="0"/>
                <w:sz w:val="21"/>
                <w:szCs w:val="21"/>
                <w:lang w:bidi="ar"/>
              </w:rPr>
              <w:t xml:space="preserve">242.58 </w:t>
            </w:r>
          </w:p>
        </w:tc>
        <w:tc>
          <w:tcPr>
            <w:tcW w:w="0" w:type="auto"/>
            <w:tcBorders>
              <w:top w:val="nil"/>
              <w:left w:val="nil"/>
              <w:bottom w:val="single" w:sz="8" w:space="0" w:color="000000"/>
              <w:right w:val="single" w:sz="8" w:space="0" w:color="000000"/>
            </w:tcBorders>
            <w:noWrap/>
            <w:vAlign w:val="center"/>
          </w:tcPr>
          <w:p w14:paraId="2856682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199.88</w:t>
            </w:r>
          </w:p>
        </w:tc>
        <w:tc>
          <w:tcPr>
            <w:tcW w:w="0" w:type="auto"/>
            <w:tcBorders>
              <w:top w:val="nil"/>
              <w:left w:val="nil"/>
              <w:bottom w:val="single" w:sz="8" w:space="0" w:color="000000"/>
              <w:right w:val="single" w:sz="8" w:space="0" w:color="000000"/>
            </w:tcBorders>
            <w:noWrap/>
            <w:vAlign w:val="center"/>
          </w:tcPr>
          <w:p w14:paraId="15E570D7"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w:t>
            </w:r>
          </w:p>
        </w:tc>
        <w:tc>
          <w:tcPr>
            <w:tcW w:w="0" w:type="auto"/>
            <w:tcBorders>
              <w:top w:val="nil"/>
              <w:left w:val="nil"/>
              <w:bottom w:val="single" w:sz="8" w:space="0" w:color="000000"/>
              <w:right w:val="single" w:sz="8" w:space="0" w:color="000000"/>
            </w:tcBorders>
            <w:noWrap/>
            <w:vAlign w:val="center"/>
          </w:tcPr>
          <w:p w14:paraId="1E269A1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240.28</w:t>
            </w:r>
          </w:p>
        </w:tc>
      </w:tr>
      <w:tr w:rsidR="00000000" w14:paraId="1D6B1859"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62AC700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28</w:t>
            </w:r>
          </w:p>
        </w:tc>
        <w:tc>
          <w:tcPr>
            <w:tcW w:w="0" w:type="auto"/>
            <w:tcBorders>
              <w:top w:val="nil"/>
              <w:left w:val="nil"/>
              <w:bottom w:val="single" w:sz="8" w:space="0" w:color="000000"/>
              <w:right w:val="single" w:sz="8" w:space="0" w:color="000000"/>
            </w:tcBorders>
            <w:noWrap/>
            <w:vAlign w:val="center"/>
          </w:tcPr>
          <w:p w14:paraId="0C53697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ZK0702</w:t>
            </w:r>
          </w:p>
        </w:tc>
        <w:tc>
          <w:tcPr>
            <w:tcW w:w="0" w:type="auto"/>
            <w:tcBorders>
              <w:top w:val="nil"/>
              <w:left w:val="nil"/>
              <w:bottom w:val="single" w:sz="8" w:space="0" w:color="000000"/>
              <w:right w:val="single" w:sz="8" w:space="0" w:color="000000"/>
            </w:tcBorders>
            <w:noWrap/>
          </w:tcPr>
          <w:p w14:paraId="770172F6" w14:textId="77777777" w:rsidR="005A6981" w:rsidRDefault="005A6981">
            <w:pPr>
              <w:widowControl/>
              <w:spacing w:line="240" w:lineRule="auto"/>
              <w:ind w:firstLineChars="0" w:firstLine="0"/>
              <w:jc w:val="center"/>
              <w:textAlignment w:val="center"/>
              <w:rPr>
                <w:rFonts w:ascii="Times New Roman"/>
                <w:color w:val="000000"/>
                <w:kern w:val="0"/>
                <w:sz w:val="21"/>
                <w:szCs w:val="21"/>
                <w:lang w:bidi="ar"/>
              </w:rPr>
            </w:pPr>
            <w:r>
              <w:rPr>
                <w:rFonts w:ascii="Times New Roman"/>
                <w:color w:val="000000"/>
                <w:kern w:val="0"/>
                <w:sz w:val="21"/>
                <w:szCs w:val="21"/>
                <w:lang w:bidi="ar"/>
              </w:rPr>
              <w:t>2946</w:t>
            </w:r>
            <w:r>
              <w:rPr>
                <w:rFonts w:ascii="Times New Roman"/>
                <w:color w:val="000000"/>
                <w:kern w:val="0"/>
                <w:sz w:val="21"/>
                <w:szCs w:val="21"/>
                <w:lang w:bidi="ar"/>
              </w:rPr>
              <w:t xml:space="preserve">802.262 </w:t>
            </w:r>
          </w:p>
        </w:tc>
        <w:tc>
          <w:tcPr>
            <w:tcW w:w="0" w:type="auto"/>
            <w:tcBorders>
              <w:top w:val="nil"/>
              <w:left w:val="nil"/>
              <w:bottom w:val="single" w:sz="8" w:space="0" w:color="000000"/>
              <w:right w:val="single" w:sz="8" w:space="0" w:color="000000"/>
            </w:tcBorders>
            <w:noWrap/>
          </w:tcPr>
          <w:p w14:paraId="0DA42FD2" w14:textId="77777777" w:rsidR="005A6981" w:rsidRDefault="005A6981">
            <w:pPr>
              <w:widowControl/>
              <w:spacing w:line="240" w:lineRule="auto"/>
              <w:ind w:firstLineChars="0" w:firstLine="0"/>
              <w:jc w:val="center"/>
              <w:textAlignment w:val="center"/>
              <w:rPr>
                <w:rFonts w:ascii="Times New Roman"/>
                <w:color w:val="000000"/>
                <w:kern w:val="0"/>
                <w:sz w:val="21"/>
                <w:szCs w:val="21"/>
                <w:lang w:bidi="ar"/>
              </w:rPr>
            </w:pPr>
            <w:r>
              <w:rPr>
                <w:rFonts w:ascii="Times New Roman"/>
                <w:color w:val="000000"/>
                <w:kern w:val="0"/>
                <w:sz w:val="21"/>
                <w:szCs w:val="21"/>
                <w:lang w:bidi="ar"/>
              </w:rPr>
              <w:t xml:space="preserve">39409027.535 </w:t>
            </w:r>
          </w:p>
        </w:tc>
        <w:tc>
          <w:tcPr>
            <w:tcW w:w="0" w:type="auto"/>
            <w:tcBorders>
              <w:top w:val="nil"/>
              <w:left w:val="nil"/>
              <w:bottom w:val="single" w:sz="8" w:space="0" w:color="000000"/>
              <w:right w:val="single" w:sz="8" w:space="0" w:color="000000"/>
            </w:tcBorders>
            <w:noWrap/>
          </w:tcPr>
          <w:p w14:paraId="6ECB46DB" w14:textId="77777777" w:rsidR="005A6981" w:rsidRDefault="005A6981">
            <w:pPr>
              <w:widowControl/>
              <w:spacing w:line="240" w:lineRule="auto"/>
              <w:ind w:firstLineChars="0" w:firstLine="0"/>
              <w:jc w:val="center"/>
              <w:textAlignment w:val="center"/>
              <w:rPr>
                <w:rFonts w:ascii="Times New Roman"/>
                <w:color w:val="000000"/>
                <w:kern w:val="0"/>
                <w:sz w:val="21"/>
                <w:szCs w:val="21"/>
                <w:lang w:bidi="ar"/>
              </w:rPr>
            </w:pPr>
            <w:r>
              <w:rPr>
                <w:rFonts w:ascii="Times New Roman"/>
                <w:color w:val="000000"/>
                <w:kern w:val="0"/>
                <w:sz w:val="21"/>
                <w:szCs w:val="21"/>
                <w:lang w:bidi="ar"/>
              </w:rPr>
              <w:t xml:space="preserve">242.58 </w:t>
            </w:r>
          </w:p>
        </w:tc>
        <w:tc>
          <w:tcPr>
            <w:tcW w:w="0" w:type="auto"/>
            <w:tcBorders>
              <w:top w:val="nil"/>
              <w:left w:val="nil"/>
              <w:bottom w:val="single" w:sz="8" w:space="0" w:color="000000"/>
              <w:right w:val="single" w:sz="8" w:space="0" w:color="000000"/>
            </w:tcBorders>
            <w:noWrap/>
            <w:vAlign w:val="center"/>
          </w:tcPr>
          <w:p w14:paraId="076A28E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235.98</w:t>
            </w:r>
          </w:p>
        </w:tc>
        <w:tc>
          <w:tcPr>
            <w:tcW w:w="0" w:type="auto"/>
            <w:tcBorders>
              <w:top w:val="nil"/>
              <w:left w:val="nil"/>
              <w:bottom w:val="single" w:sz="8" w:space="0" w:color="000000"/>
              <w:right w:val="single" w:sz="8" w:space="0" w:color="000000"/>
            </w:tcBorders>
            <w:noWrap/>
            <w:vAlign w:val="center"/>
          </w:tcPr>
          <w:p w14:paraId="0EB0351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w:t>
            </w:r>
          </w:p>
        </w:tc>
        <w:tc>
          <w:tcPr>
            <w:tcW w:w="0" w:type="auto"/>
            <w:tcBorders>
              <w:top w:val="nil"/>
              <w:left w:val="nil"/>
              <w:bottom w:val="single" w:sz="8" w:space="0" w:color="000000"/>
              <w:right w:val="single" w:sz="8" w:space="0" w:color="000000"/>
            </w:tcBorders>
            <w:noWrap/>
            <w:vAlign w:val="center"/>
          </w:tcPr>
          <w:p w14:paraId="18F22B1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240.18</w:t>
            </w:r>
          </w:p>
        </w:tc>
      </w:tr>
      <w:tr w:rsidR="00000000" w14:paraId="180A3A4A"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3091DAC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w:t>
            </w:r>
          </w:p>
        </w:tc>
        <w:tc>
          <w:tcPr>
            <w:tcW w:w="0" w:type="auto"/>
            <w:tcBorders>
              <w:top w:val="nil"/>
              <w:left w:val="nil"/>
              <w:bottom w:val="single" w:sz="8" w:space="0" w:color="000000"/>
              <w:right w:val="single" w:sz="8" w:space="0" w:color="000000"/>
            </w:tcBorders>
            <w:noWrap/>
            <w:vAlign w:val="center"/>
          </w:tcPr>
          <w:p w14:paraId="668228C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ZK0703</w:t>
            </w:r>
          </w:p>
        </w:tc>
        <w:tc>
          <w:tcPr>
            <w:tcW w:w="0" w:type="auto"/>
            <w:tcBorders>
              <w:top w:val="nil"/>
              <w:left w:val="nil"/>
              <w:bottom w:val="single" w:sz="8" w:space="0" w:color="000000"/>
              <w:right w:val="single" w:sz="8" w:space="0" w:color="000000"/>
            </w:tcBorders>
            <w:noWrap/>
          </w:tcPr>
          <w:p w14:paraId="2A6448FE" w14:textId="77777777" w:rsidR="005A6981" w:rsidRDefault="005A6981">
            <w:pPr>
              <w:widowControl/>
              <w:spacing w:line="240" w:lineRule="auto"/>
              <w:ind w:firstLineChars="0" w:firstLine="0"/>
              <w:jc w:val="center"/>
              <w:textAlignment w:val="center"/>
              <w:rPr>
                <w:rFonts w:ascii="Times New Roman"/>
                <w:color w:val="000000"/>
                <w:kern w:val="0"/>
                <w:sz w:val="21"/>
                <w:szCs w:val="21"/>
                <w:lang w:bidi="ar"/>
              </w:rPr>
            </w:pPr>
            <w:r>
              <w:rPr>
                <w:rFonts w:ascii="Times New Roman"/>
                <w:color w:val="000000"/>
                <w:kern w:val="0"/>
                <w:sz w:val="21"/>
                <w:szCs w:val="21"/>
                <w:lang w:bidi="ar"/>
              </w:rPr>
              <w:t xml:space="preserve">2946768.812 </w:t>
            </w:r>
          </w:p>
        </w:tc>
        <w:tc>
          <w:tcPr>
            <w:tcW w:w="0" w:type="auto"/>
            <w:tcBorders>
              <w:top w:val="nil"/>
              <w:left w:val="nil"/>
              <w:bottom w:val="single" w:sz="8" w:space="0" w:color="000000"/>
              <w:right w:val="single" w:sz="8" w:space="0" w:color="000000"/>
            </w:tcBorders>
            <w:noWrap/>
          </w:tcPr>
          <w:p w14:paraId="6451102A" w14:textId="77777777" w:rsidR="005A6981" w:rsidRDefault="005A6981">
            <w:pPr>
              <w:widowControl/>
              <w:spacing w:line="240" w:lineRule="auto"/>
              <w:ind w:firstLineChars="0" w:firstLine="0"/>
              <w:jc w:val="center"/>
              <w:textAlignment w:val="center"/>
              <w:rPr>
                <w:rFonts w:ascii="Times New Roman"/>
                <w:color w:val="000000"/>
                <w:kern w:val="0"/>
                <w:sz w:val="21"/>
                <w:szCs w:val="21"/>
                <w:lang w:bidi="ar"/>
              </w:rPr>
            </w:pPr>
            <w:r>
              <w:rPr>
                <w:rFonts w:ascii="Times New Roman"/>
                <w:color w:val="000000"/>
                <w:kern w:val="0"/>
                <w:sz w:val="21"/>
                <w:szCs w:val="21"/>
                <w:lang w:bidi="ar"/>
              </w:rPr>
              <w:t xml:space="preserve">39409055.597 </w:t>
            </w:r>
          </w:p>
        </w:tc>
        <w:tc>
          <w:tcPr>
            <w:tcW w:w="0" w:type="auto"/>
            <w:tcBorders>
              <w:top w:val="nil"/>
              <w:left w:val="nil"/>
              <w:bottom w:val="single" w:sz="8" w:space="0" w:color="000000"/>
              <w:right w:val="single" w:sz="8" w:space="0" w:color="000000"/>
            </w:tcBorders>
            <w:noWrap/>
          </w:tcPr>
          <w:p w14:paraId="14E5F793" w14:textId="77777777" w:rsidR="005A6981" w:rsidRDefault="005A6981">
            <w:pPr>
              <w:widowControl/>
              <w:spacing w:line="240" w:lineRule="auto"/>
              <w:ind w:firstLineChars="0" w:firstLine="0"/>
              <w:jc w:val="center"/>
              <w:textAlignment w:val="center"/>
              <w:rPr>
                <w:rFonts w:ascii="Times New Roman"/>
                <w:color w:val="000000"/>
                <w:kern w:val="0"/>
                <w:sz w:val="21"/>
                <w:szCs w:val="21"/>
                <w:lang w:bidi="ar"/>
              </w:rPr>
            </w:pPr>
            <w:r>
              <w:rPr>
                <w:rFonts w:ascii="Times New Roman"/>
                <w:color w:val="000000"/>
                <w:kern w:val="0"/>
                <w:sz w:val="21"/>
                <w:szCs w:val="21"/>
                <w:lang w:bidi="ar"/>
              </w:rPr>
              <w:t xml:space="preserve">245.57 </w:t>
            </w:r>
          </w:p>
        </w:tc>
        <w:tc>
          <w:tcPr>
            <w:tcW w:w="0" w:type="auto"/>
            <w:tcBorders>
              <w:top w:val="nil"/>
              <w:left w:val="nil"/>
              <w:bottom w:val="single" w:sz="8" w:space="0" w:color="000000"/>
              <w:right w:val="single" w:sz="8" w:space="0" w:color="000000"/>
            </w:tcBorders>
            <w:noWrap/>
            <w:vAlign w:val="center"/>
          </w:tcPr>
          <w:p w14:paraId="55576D7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162.88</w:t>
            </w:r>
          </w:p>
        </w:tc>
        <w:tc>
          <w:tcPr>
            <w:tcW w:w="0" w:type="auto"/>
            <w:tcBorders>
              <w:top w:val="nil"/>
              <w:left w:val="nil"/>
              <w:bottom w:val="single" w:sz="8" w:space="0" w:color="000000"/>
              <w:right w:val="single" w:sz="8" w:space="0" w:color="000000"/>
            </w:tcBorders>
            <w:noWrap/>
            <w:vAlign w:val="center"/>
          </w:tcPr>
          <w:p w14:paraId="161018E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4.7</w:t>
            </w:r>
          </w:p>
        </w:tc>
        <w:tc>
          <w:tcPr>
            <w:tcW w:w="0" w:type="auto"/>
            <w:tcBorders>
              <w:top w:val="nil"/>
              <w:left w:val="nil"/>
              <w:bottom w:val="single" w:sz="8" w:space="0" w:color="000000"/>
              <w:right w:val="single" w:sz="8" w:space="0" w:color="000000"/>
            </w:tcBorders>
            <w:noWrap/>
            <w:vAlign w:val="center"/>
          </w:tcPr>
          <w:p w14:paraId="0297E3C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240.87</w:t>
            </w:r>
          </w:p>
        </w:tc>
      </w:tr>
      <w:tr w:rsidR="00000000" w14:paraId="18444477"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5B6AD91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30</w:t>
            </w:r>
          </w:p>
        </w:tc>
        <w:tc>
          <w:tcPr>
            <w:tcW w:w="0" w:type="auto"/>
            <w:tcBorders>
              <w:top w:val="nil"/>
              <w:left w:val="nil"/>
              <w:bottom w:val="single" w:sz="8" w:space="0" w:color="000000"/>
              <w:right w:val="single" w:sz="8" w:space="0" w:color="000000"/>
            </w:tcBorders>
            <w:noWrap/>
            <w:vAlign w:val="center"/>
          </w:tcPr>
          <w:p w14:paraId="2D1623C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ZK0704</w:t>
            </w:r>
          </w:p>
        </w:tc>
        <w:tc>
          <w:tcPr>
            <w:tcW w:w="0" w:type="auto"/>
            <w:tcBorders>
              <w:top w:val="nil"/>
              <w:left w:val="nil"/>
              <w:bottom w:val="single" w:sz="8" w:space="0" w:color="000000"/>
              <w:right w:val="single" w:sz="8" w:space="0" w:color="000000"/>
            </w:tcBorders>
            <w:noWrap/>
            <w:vAlign w:val="center"/>
          </w:tcPr>
          <w:p w14:paraId="4567C237"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2946730.363</w:t>
            </w:r>
          </w:p>
        </w:tc>
        <w:tc>
          <w:tcPr>
            <w:tcW w:w="0" w:type="auto"/>
            <w:tcBorders>
              <w:top w:val="nil"/>
              <w:left w:val="nil"/>
              <w:bottom w:val="single" w:sz="8" w:space="0" w:color="000000"/>
              <w:right w:val="single" w:sz="8" w:space="0" w:color="000000"/>
            </w:tcBorders>
            <w:noWrap/>
            <w:vAlign w:val="center"/>
          </w:tcPr>
          <w:p w14:paraId="38929CE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39409069.75</w:t>
            </w:r>
          </w:p>
        </w:tc>
        <w:tc>
          <w:tcPr>
            <w:tcW w:w="0" w:type="auto"/>
            <w:tcBorders>
              <w:top w:val="nil"/>
              <w:left w:val="nil"/>
              <w:bottom w:val="single" w:sz="8" w:space="0" w:color="000000"/>
              <w:right w:val="single" w:sz="8" w:space="0" w:color="000000"/>
            </w:tcBorders>
            <w:noWrap/>
            <w:vAlign w:val="center"/>
          </w:tcPr>
          <w:p w14:paraId="6B9A63D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255.28</w:t>
            </w:r>
          </w:p>
        </w:tc>
        <w:tc>
          <w:tcPr>
            <w:tcW w:w="0" w:type="auto"/>
            <w:tcBorders>
              <w:top w:val="nil"/>
              <w:left w:val="nil"/>
              <w:bottom w:val="single" w:sz="8" w:space="0" w:color="000000"/>
              <w:right w:val="single" w:sz="8" w:space="0" w:color="000000"/>
            </w:tcBorders>
            <w:noWrap/>
            <w:vAlign w:val="center"/>
          </w:tcPr>
          <w:p w14:paraId="1CF44C9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122.18</w:t>
            </w:r>
          </w:p>
        </w:tc>
        <w:tc>
          <w:tcPr>
            <w:tcW w:w="0" w:type="auto"/>
            <w:tcBorders>
              <w:top w:val="nil"/>
              <w:left w:val="nil"/>
              <w:bottom w:val="single" w:sz="8" w:space="0" w:color="000000"/>
              <w:right w:val="single" w:sz="8" w:space="0" w:color="000000"/>
            </w:tcBorders>
            <w:noWrap/>
            <w:vAlign w:val="center"/>
          </w:tcPr>
          <w:p w14:paraId="632A82C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41.8</w:t>
            </w:r>
          </w:p>
        </w:tc>
        <w:tc>
          <w:tcPr>
            <w:tcW w:w="0" w:type="auto"/>
            <w:tcBorders>
              <w:top w:val="nil"/>
              <w:left w:val="nil"/>
              <w:bottom w:val="single" w:sz="8" w:space="0" w:color="000000"/>
              <w:right w:val="single" w:sz="8" w:space="0" w:color="000000"/>
            </w:tcBorders>
            <w:noWrap/>
            <w:vAlign w:val="center"/>
          </w:tcPr>
          <w:p w14:paraId="70E83B9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213.48</w:t>
            </w:r>
          </w:p>
        </w:tc>
      </w:tr>
      <w:tr w:rsidR="00000000" w14:paraId="10E7DECB"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0E034CE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31</w:t>
            </w:r>
          </w:p>
        </w:tc>
        <w:tc>
          <w:tcPr>
            <w:tcW w:w="0" w:type="auto"/>
            <w:tcBorders>
              <w:top w:val="nil"/>
              <w:left w:val="nil"/>
              <w:bottom w:val="single" w:sz="8" w:space="0" w:color="000000"/>
              <w:right w:val="single" w:sz="8" w:space="0" w:color="000000"/>
            </w:tcBorders>
            <w:noWrap/>
            <w:vAlign w:val="center"/>
          </w:tcPr>
          <w:p w14:paraId="2FA9A17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ZK0705</w:t>
            </w:r>
          </w:p>
        </w:tc>
        <w:tc>
          <w:tcPr>
            <w:tcW w:w="0" w:type="auto"/>
            <w:tcBorders>
              <w:top w:val="nil"/>
              <w:left w:val="nil"/>
              <w:bottom w:val="single" w:sz="8" w:space="0" w:color="000000"/>
              <w:right w:val="single" w:sz="8" w:space="0" w:color="000000"/>
            </w:tcBorders>
            <w:noWrap/>
            <w:vAlign w:val="center"/>
          </w:tcPr>
          <w:p w14:paraId="19A5305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2946685.869</w:t>
            </w:r>
          </w:p>
        </w:tc>
        <w:tc>
          <w:tcPr>
            <w:tcW w:w="0" w:type="auto"/>
            <w:tcBorders>
              <w:top w:val="nil"/>
              <w:left w:val="nil"/>
              <w:bottom w:val="single" w:sz="8" w:space="0" w:color="000000"/>
              <w:right w:val="single" w:sz="8" w:space="0" w:color="000000"/>
            </w:tcBorders>
            <w:noWrap/>
            <w:vAlign w:val="center"/>
          </w:tcPr>
          <w:p w14:paraId="713D7EE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39409103.61</w:t>
            </w:r>
          </w:p>
        </w:tc>
        <w:tc>
          <w:tcPr>
            <w:tcW w:w="0" w:type="auto"/>
            <w:tcBorders>
              <w:top w:val="nil"/>
              <w:left w:val="nil"/>
              <w:bottom w:val="single" w:sz="8" w:space="0" w:color="000000"/>
              <w:right w:val="single" w:sz="8" w:space="0" w:color="000000"/>
            </w:tcBorders>
            <w:noWrap/>
            <w:vAlign w:val="center"/>
          </w:tcPr>
          <w:p w14:paraId="5F3B692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266.63</w:t>
            </w:r>
          </w:p>
        </w:tc>
        <w:tc>
          <w:tcPr>
            <w:tcW w:w="0" w:type="auto"/>
            <w:tcBorders>
              <w:top w:val="nil"/>
              <w:left w:val="nil"/>
              <w:bottom w:val="single" w:sz="8" w:space="0" w:color="000000"/>
              <w:right w:val="single" w:sz="8" w:space="0" w:color="000000"/>
            </w:tcBorders>
            <w:noWrap/>
            <w:vAlign w:val="center"/>
          </w:tcPr>
          <w:p w14:paraId="053E887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82.2</w:t>
            </w:r>
          </w:p>
        </w:tc>
        <w:tc>
          <w:tcPr>
            <w:tcW w:w="0" w:type="auto"/>
            <w:tcBorders>
              <w:top w:val="nil"/>
              <w:left w:val="nil"/>
              <w:bottom w:val="single" w:sz="8" w:space="0" w:color="000000"/>
              <w:right w:val="single" w:sz="8" w:space="0" w:color="000000"/>
            </w:tcBorders>
            <w:noWrap/>
            <w:vAlign w:val="center"/>
          </w:tcPr>
          <w:p w14:paraId="4B05072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27.1</w:t>
            </w:r>
          </w:p>
        </w:tc>
        <w:tc>
          <w:tcPr>
            <w:tcW w:w="0" w:type="auto"/>
            <w:tcBorders>
              <w:top w:val="nil"/>
              <w:left w:val="nil"/>
              <w:bottom w:val="single" w:sz="8" w:space="0" w:color="000000"/>
              <w:right w:val="single" w:sz="8" w:space="0" w:color="000000"/>
            </w:tcBorders>
            <w:noWrap/>
            <w:vAlign w:val="center"/>
          </w:tcPr>
          <w:p w14:paraId="1AF0548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239.53</w:t>
            </w:r>
          </w:p>
        </w:tc>
      </w:tr>
      <w:tr w:rsidR="00000000" w14:paraId="5FBBEEE9"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2A5ACF1D"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32</w:t>
            </w:r>
          </w:p>
        </w:tc>
        <w:tc>
          <w:tcPr>
            <w:tcW w:w="0" w:type="auto"/>
            <w:tcBorders>
              <w:top w:val="nil"/>
              <w:left w:val="nil"/>
              <w:bottom w:val="single" w:sz="8" w:space="0" w:color="000000"/>
              <w:right w:val="single" w:sz="8" w:space="0" w:color="000000"/>
            </w:tcBorders>
            <w:noWrap/>
            <w:vAlign w:val="center"/>
          </w:tcPr>
          <w:p w14:paraId="78C85C4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ZK0801</w:t>
            </w:r>
          </w:p>
        </w:tc>
        <w:tc>
          <w:tcPr>
            <w:tcW w:w="0" w:type="auto"/>
            <w:tcBorders>
              <w:top w:val="nil"/>
              <w:left w:val="nil"/>
              <w:bottom w:val="single" w:sz="8" w:space="0" w:color="000000"/>
              <w:right w:val="single" w:sz="8" w:space="0" w:color="000000"/>
            </w:tcBorders>
            <w:noWrap/>
            <w:vAlign w:val="center"/>
          </w:tcPr>
          <w:p w14:paraId="398A153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2947180.019</w:t>
            </w:r>
          </w:p>
        </w:tc>
        <w:tc>
          <w:tcPr>
            <w:tcW w:w="0" w:type="auto"/>
            <w:tcBorders>
              <w:top w:val="nil"/>
              <w:left w:val="nil"/>
              <w:bottom w:val="single" w:sz="8" w:space="0" w:color="000000"/>
              <w:right w:val="single" w:sz="8" w:space="0" w:color="000000"/>
            </w:tcBorders>
            <w:noWrap/>
            <w:vAlign w:val="center"/>
          </w:tcPr>
          <w:p w14:paraId="015BF88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39409727.79</w:t>
            </w:r>
          </w:p>
        </w:tc>
        <w:tc>
          <w:tcPr>
            <w:tcW w:w="0" w:type="auto"/>
            <w:tcBorders>
              <w:top w:val="nil"/>
              <w:left w:val="nil"/>
              <w:bottom w:val="single" w:sz="8" w:space="0" w:color="000000"/>
              <w:right w:val="single" w:sz="8" w:space="0" w:color="000000"/>
            </w:tcBorders>
            <w:noWrap/>
            <w:vAlign w:val="center"/>
          </w:tcPr>
          <w:p w14:paraId="405B2DD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264.81</w:t>
            </w:r>
          </w:p>
        </w:tc>
        <w:tc>
          <w:tcPr>
            <w:tcW w:w="0" w:type="auto"/>
            <w:tcBorders>
              <w:top w:val="nil"/>
              <w:left w:val="nil"/>
              <w:bottom w:val="single" w:sz="8" w:space="0" w:color="000000"/>
              <w:right w:val="single" w:sz="8" w:space="0" w:color="000000"/>
            </w:tcBorders>
            <w:noWrap/>
            <w:vAlign w:val="center"/>
          </w:tcPr>
          <w:p w14:paraId="04F9505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162.31</w:t>
            </w:r>
          </w:p>
        </w:tc>
        <w:tc>
          <w:tcPr>
            <w:tcW w:w="0" w:type="auto"/>
            <w:tcBorders>
              <w:top w:val="nil"/>
              <w:left w:val="nil"/>
              <w:bottom w:val="single" w:sz="8" w:space="0" w:color="000000"/>
              <w:right w:val="single" w:sz="8" w:space="0" w:color="000000"/>
            </w:tcBorders>
            <w:noWrap/>
            <w:vAlign w:val="center"/>
          </w:tcPr>
          <w:p w14:paraId="6B8B0ADD"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25.2</w:t>
            </w:r>
          </w:p>
        </w:tc>
        <w:tc>
          <w:tcPr>
            <w:tcW w:w="0" w:type="auto"/>
            <w:tcBorders>
              <w:top w:val="nil"/>
              <w:left w:val="nil"/>
              <w:bottom w:val="single" w:sz="8" w:space="0" w:color="000000"/>
              <w:right w:val="single" w:sz="8" w:space="0" w:color="000000"/>
            </w:tcBorders>
            <w:noWrap/>
            <w:vAlign w:val="center"/>
          </w:tcPr>
          <w:p w14:paraId="502CBF8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239.61</w:t>
            </w:r>
          </w:p>
        </w:tc>
      </w:tr>
      <w:tr w:rsidR="00000000" w14:paraId="2908F8FB"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47C9572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33</w:t>
            </w:r>
          </w:p>
        </w:tc>
        <w:tc>
          <w:tcPr>
            <w:tcW w:w="0" w:type="auto"/>
            <w:tcBorders>
              <w:top w:val="nil"/>
              <w:left w:val="nil"/>
              <w:bottom w:val="single" w:sz="8" w:space="0" w:color="000000"/>
              <w:right w:val="single" w:sz="8" w:space="0" w:color="000000"/>
            </w:tcBorders>
            <w:noWrap/>
            <w:vAlign w:val="center"/>
          </w:tcPr>
          <w:p w14:paraId="1222673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ZK0802</w:t>
            </w:r>
          </w:p>
        </w:tc>
        <w:tc>
          <w:tcPr>
            <w:tcW w:w="0" w:type="auto"/>
            <w:tcBorders>
              <w:top w:val="nil"/>
              <w:left w:val="nil"/>
              <w:bottom w:val="single" w:sz="8" w:space="0" w:color="000000"/>
              <w:right w:val="single" w:sz="8" w:space="0" w:color="000000"/>
            </w:tcBorders>
            <w:noWrap/>
            <w:vAlign w:val="center"/>
          </w:tcPr>
          <w:p w14:paraId="4CDD705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2947217.351</w:t>
            </w:r>
          </w:p>
        </w:tc>
        <w:tc>
          <w:tcPr>
            <w:tcW w:w="0" w:type="auto"/>
            <w:tcBorders>
              <w:top w:val="nil"/>
              <w:left w:val="nil"/>
              <w:bottom w:val="single" w:sz="8" w:space="0" w:color="000000"/>
              <w:right w:val="single" w:sz="8" w:space="0" w:color="000000"/>
            </w:tcBorders>
            <w:noWrap/>
            <w:vAlign w:val="center"/>
          </w:tcPr>
          <w:p w14:paraId="662C3DA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39409700.02</w:t>
            </w:r>
          </w:p>
        </w:tc>
        <w:tc>
          <w:tcPr>
            <w:tcW w:w="0" w:type="auto"/>
            <w:tcBorders>
              <w:top w:val="nil"/>
              <w:left w:val="nil"/>
              <w:bottom w:val="single" w:sz="8" w:space="0" w:color="000000"/>
              <w:right w:val="single" w:sz="8" w:space="0" w:color="000000"/>
            </w:tcBorders>
            <w:noWrap/>
            <w:vAlign w:val="center"/>
          </w:tcPr>
          <w:p w14:paraId="4A47284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256.68</w:t>
            </w:r>
          </w:p>
        </w:tc>
        <w:tc>
          <w:tcPr>
            <w:tcW w:w="0" w:type="auto"/>
            <w:tcBorders>
              <w:top w:val="nil"/>
              <w:left w:val="nil"/>
              <w:bottom w:val="single" w:sz="8" w:space="0" w:color="000000"/>
              <w:right w:val="single" w:sz="8" w:space="0" w:color="000000"/>
            </w:tcBorders>
            <w:noWrap/>
            <w:vAlign w:val="center"/>
          </w:tcPr>
          <w:p w14:paraId="26E042F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169.81</w:t>
            </w:r>
          </w:p>
        </w:tc>
        <w:tc>
          <w:tcPr>
            <w:tcW w:w="0" w:type="auto"/>
            <w:tcBorders>
              <w:top w:val="nil"/>
              <w:left w:val="nil"/>
              <w:bottom w:val="single" w:sz="8" w:space="0" w:color="000000"/>
              <w:right w:val="single" w:sz="8" w:space="0" w:color="000000"/>
            </w:tcBorders>
            <w:noWrap/>
            <w:vAlign w:val="center"/>
          </w:tcPr>
          <w:p w14:paraId="0475F98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44.9</w:t>
            </w:r>
          </w:p>
        </w:tc>
        <w:tc>
          <w:tcPr>
            <w:tcW w:w="0" w:type="auto"/>
            <w:tcBorders>
              <w:top w:val="nil"/>
              <w:left w:val="nil"/>
              <w:bottom w:val="single" w:sz="8" w:space="0" w:color="000000"/>
              <w:right w:val="single" w:sz="8" w:space="0" w:color="000000"/>
            </w:tcBorders>
            <w:noWrap/>
            <w:vAlign w:val="center"/>
          </w:tcPr>
          <w:p w14:paraId="3CF1F32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211.78</w:t>
            </w:r>
          </w:p>
        </w:tc>
      </w:tr>
      <w:tr w:rsidR="00000000" w14:paraId="6CEC2660"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58446D4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34</w:t>
            </w:r>
          </w:p>
        </w:tc>
        <w:tc>
          <w:tcPr>
            <w:tcW w:w="0" w:type="auto"/>
            <w:tcBorders>
              <w:top w:val="nil"/>
              <w:left w:val="nil"/>
              <w:bottom w:val="single" w:sz="8" w:space="0" w:color="000000"/>
              <w:right w:val="single" w:sz="8" w:space="0" w:color="000000"/>
            </w:tcBorders>
            <w:noWrap/>
            <w:vAlign w:val="center"/>
          </w:tcPr>
          <w:p w14:paraId="5422250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ZK0803</w:t>
            </w:r>
          </w:p>
        </w:tc>
        <w:tc>
          <w:tcPr>
            <w:tcW w:w="0" w:type="auto"/>
            <w:tcBorders>
              <w:top w:val="nil"/>
              <w:left w:val="nil"/>
              <w:bottom w:val="single" w:sz="8" w:space="0" w:color="000000"/>
              <w:right w:val="single" w:sz="8" w:space="0" w:color="000000"/>
            </w:tcBorders>
            <w:noWrap/>
            <w:vAlign w:val="center"/>
          </w:tcPr>
          <w:p w14:paraId="3CF423C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2947167.662</w:t>
            </w:r>
          </w:p>
        </w:tc>
        <w:tc>
          <w:tcPr>
            <w:tcW w:w="0" w:type="auto"/>
            <w:tcBorders>
              <w:top w:val="nil"/>
              <w:left w:val="nil"/>
              <w:bottom w:val="single" w:sz="8" w:space="0" w:color="000000"/>
              <w:right w:val="single" w:sz="8" w:space="0" w:color="000000"/>
            </w:tcBorders>
            <w:noWrap/>
            <w:vAlign w:val="center"/>
          </w:tcPr>
          <w:p w14:paraId="7D0DBB7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39409763.51</w:t>
            </w:r>
          </w:p>
        </w:tc>
        <w:tc>
          <w:tcPr>
            <w:tcW w:w="0" w:type="auto"/>
            <w:tcBorders>
              <w:top w:val="nil"/>
              <w:left w:val="nil"/>
              <w:bottom w:val="single" w:sz="8" w:space="0" w:color="000000"/>
              <w:right w:val="single" w:sz="8" w:space="0" w:color="000000"/>
            </w:tcBorders>
            <w:noWrap/>
            <w:vAlign w:val="center"/>
          </w:tcPr>
          <w:p w14:paraId="12DDE88D"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264.26</w:t>
            </w:r>
          </w:p>
        </w:tc>
        <w:tc>
          <w:tcPr>
            <w:tcW w:w="0" w:type="auto"/>
            <w:tcBorders>
              <w:top w:val="nil"/>
              <w:left w:val="nil"/>
              <w:bottom w:val="single" w:sz="8" w:space="0" w:color="000000"/>
              <w:right w:val="single" w:sz="8" w:space="0" w:color="000000"/>
            </w:tcBorders>
            <w:noWrap/>
            <w:vAlign w:val="center"/>
          </w:tcPr>
          <w:p w14:paraId="662F29B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111.12</w:t>
            </w:r>
          </w:p>
        </w:tc>
        <w:tc>
          <w:tcPr>
            <w:tcW w:w="0" w:type="auto"/>
            <w:tcBorders>
              <w:top w:val="nil"/>
              <w:left w:val="nil"/>
              <w:bottom w:val="single" w:sz="8" w:space="0" w:color="000000"/>
              <w:right w:val="single" w:sz="8" w:space="0" w:color="000000"/>
            </w:tcBorders>
            <w:noWrap/>
            <w:vAlign w:val="center"/>
          </w:tcPr>
          <w:p w14:paraId="3A60FA3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27.8</w:t>
            </w:r>
          </w:p>
        </w:tc>
        <w:tc>
          <w:tcPr>
            <w:tcW w:w="0" w:type="auto"/>
            <w:tcBorders>
              <w:top w:val="nil"/>
              <w:left w:val="nil"/>
              <w:bottom w:val="single" w:sz="8" w:space="0" w:color="000000"/>
              <w:right w:val="single" w:sz="8" w:space="0" w:color="000000"/>
            </w:tcBorders>
            <w:noWrap/>
            <w:vAlign w:val="center"/>
          </w:tcPr>
          <w:p w14:paraId="356B356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236.46</w:t>
            </w:r>
          </w:p>
        </w:tc>
      </w:tr>
      <w:tr w:rsidR="00000000" w14:paraId="379AFE2E"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3A89240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35</w:t>
            </w:r>
          </w:p>
        </w:tc>
        <w:tc>
          <w:tcPr>
            <w:tcW w:w="0" w:type="auto"/>
            <w:tcBorders>
              <w:top w:val="nil"/>
              <w:left w:val="nil"/>
              <w:bottom w:val="single" w:sz="8" w:space="0" w:color="000000"/>
              <w:right w:val="single" w:sz="8" w:space="0" w:color="000000"/>
            </w:tcBorders>
            <w:noWrap/>
            <w:vAlign w:val="center"/>
          </w:tcPr>
          <w:p w14:paraId="3A38748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ZK0901</w:t>
            </w:r>
          </w:p>
        </w:tc>
        <w:tc>
          <w:tcPr>
            <w:tcW w:w="0" w:type="auto"/>
            <w:tcBorders>
              <w:top w:val="nil"/>
              <w:left w:val="nil"/>
              <w:bottom w:val="single" w:sz="8" w:space="0" w:color="000000"/>
              <w:right w:val="single" w:sz="8" w:space="0" w:color="000000"/>
            </w:tcBorders>
            <w:noWrap/>
            <w:vAlign w:val="center"/>
          </w:tcPr>
          <w:p w14:paraId="22DAC07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2946678.772</w:t>
            </w:r>
          </w:p>
        </w:tc>
        <w:tc>
          <w:tcPr>
            <w:tcW w:w="0" w:type="auto"/>
            <w:tcBorders>
              <w:top w:val="nil"/>
              <w:left w:val="nil"/>
              <w:bottom w:val="single" w:sz="8" w:space="0" w:color="000000"/>
              <w:right w:val="single" w:sz="8" w:space="0" w:color="000000"/>
            </w:tcBorders>
            <w:noWrap/>
            <w:vAlign w:val="center"/>
          </w:tcPr>
          <w:p w14:paraId="3D16B79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39408982.56</w:t>
            </w:r>
          </w:p>
        </w:tc>
        <w:tc>
          <w:tcPr>
            <w:tcW w:w="0" w:type="auto"/>
            <w:tcBorders>
              <w:top w:val="nil"/>
              <w:left w:val="nil"/>
              <w:bottom w:val="single" w:sz="8" w:space="0" w:color="000000"/>
              <w:right w:val="single" w:sz="8" w:space="0" w:color="000000"/>
            </w:tcBorders>
            <w:noWrap/>
            <w:vAlign w:val="center"/>
          </w:tcPr>
          <w:p w14:paraId="2B8E5A0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245.25</w:t>
            </w:r>
          </w:p>
        </w:tc>
        <w:tc>
          <w:tcPr>
            <w:tcW w:w="0" w:type="auto"/>
            <w:tcBorders>
              <w:top w:val="nil"/>
              <w:left w:val="nil"/>
              <w:bottom w:val="single" w:sz="8" w:space="0" w:color="000000"/>
              <w:right w:val="single" w:sz="8" w:space="0" w:color="000000"/>
            </w:tcBorders>
            <w:noWrap/>
            <w:vAlign w:val="center"/>
          </w:tcPr>
          <w:p w14:paraId="0F20722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165.48</w:t>
            </w:r>
          </w:p>
        </w:tc>
        <w:tc>
          <w:tcPr>
            <w:tcW w:w="0" w:type="auto"/>
            <w:tcBorders>
              <w:top w:val="nil"/>
              <w:left w:val="nil"/>
              <w:bottom w:val="single" w:sz="8" w:space="0" w:color="000000"/>
              <w:right w:val="single" w:sz="8" w:space="0" w:color="000000"/>
            </w:tcBorders>
            <w:noWrap/>
            <w:vAlign w:val="center"/>
          </w:tcPr>
          <w:p w14:paraId="6AC8BB3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24.4</w:t>
            </w:r>
          </w:p>
        </w:tc>
        <w:tc>
          <w:tcPr>
            <w:tcW w:w="0" w:type="auto"/>
            <w:tcBorders>
              <w:top w:val="nil"/>
              <w:left w:val="nil"/>
              <w:bottom w:val="single" w:sz="8" w:space="0" w:color="000000"/>
              <w:right w:val="single" w:sz="8" w:space="0" w:color="000000"/>
            </w:tcBorders>
            <w:noWrap/>
            <w:vAlign w:val="center"/>
          </w:tcPr>
          <w:p w14:paraId="31C3979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220.85</w:t>
            </w:r>
          </w:p>
        </w:tc>
      </w:tr>
      <w:tr w:rsidR="00000000" w14:paraId="0B29F150"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5015F66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36</w:t>
            </w:r>
          </w:p>
        </w:tc>
        <w:tc>
          <w:tcPr>
            <w:tcW w:w="0" w:type="auto"/>
            <w:tcBorders>
              <w:top w:val="nil"/>
              <w:left w:val="nil"/>
              <w:bottom w:val="single" w:sz="8" w:space="0" w:color="000000"/>
              <w:right w:val="single" w:sz="8" w:space="0" w:color="000000"/>
            </w:tcBorders>
            <w:noWrap/>
            <w:vAlign w:val="center"/>
          </w:tcPr>
          <w:p w14:paraId="759A1F5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ZK0902</w:t>
            </w:r>
          </w:p>
        </w:tc>
        <w:tc>
          <w:tcPr>
            <w:tcW w:w="0" w:type="auto"/>
            <w:tcBorders>
              <w:top w:val="nil"/>
              <w:left w:val="nil"/>
              <w:bottom w:val="single" w:sz="8" w:space="0" w:color="000000"/>
              <w:right w:val="single" w:sz="8" w:space="0" w:color="000000"/>
            </w:tcBorders>
            <w:noWrap/>
            <w:vAlign w:val="center"/>
          </w:tcPr>
          <w:p w14:paraId="34B10B3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2946679.706</w:t>
            </w:r>
          </w:p>
        </w:tc>
        <w:tc>
          <w:tcPr>
            <w:tcW w:w="0" w:type="auto"/>
            <w:tcBorders>
              <w:top w:val="nil"/>
              <w:left w:val="nil"/>
              <w:bottom w:val="single" w:sz="8" w:space="0" w:color="000000"/>
              <w:right w:val="single" w:sz="8" w:space="0" w:color="000000"/>
            </w:tcBorders>
            <w:noWrap/>
            <w:vAlign w:val="center"/>
          </w:tcPr>
          <w:p w14:paraId="0709440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39408981.64</w:t>
            </w:r>
          </w:p>
        </w:tc>
        <w:tc>
          <w:tcPr>
            <w:tcW w:w="0" w:type="auto"/>
            <w:tcBorders>
              <w:top w:val="nil"/>
              <w:left w:val="nil"/>
              <w:bottom w:val="single" w:sz="8" w:space="0" w:color="000000"/>
              <w:right w:val="single" w:sz="8" w:space="0" w:color="000000"/>
            </w:tcBorders>
            <w:noWrap/>
            <w:vAlign w:val="center"/>
          </w:tcPr>
          <w:p w14:paraId="0983C01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245.25</w:t>
            </w:r>
          </w:p>
        </w:tc>
        <w:tc>
          <w:tcPr>
            <w:tcW w:w="0" w:type="auto"/>
            <w:tcBorders>
              <w:top w:val="nil"/>
              <w:left w:val="nil"/>
              <w:bottom w:val="single" w:sz="8" w:space="0" w:color="000000"/>
              <w:right w:val="single" w:sz="8" w:space="0" w:color="000000"/>
            </w:tcBorders>
            <w:noWrap/>
            <w:vAlign w:val="center"/>
          </w:tcPr>
          <w:p w14:paraId="1E6C523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215.18</w:t>
            </w:r>
          </w:p>
        </w:tc>
        <w:tc>
          <w:tcPr>
            <w:tcW w:w="0" w:type="auto"/>
            <w:tcBorders>
              <w:top w:val="nil"/>
              <w:left w:val="nil"/>
              <w:bottom w:val="single" w:sz="8" w:space="0" w:color="000000"/>
              <w:right w:val="single" w:sz="8" w:space="0" w:color="000000"/>
            </w:tcBorders>
            <w:noWrap/>
            <w:vAlign w:val="center"/>
          </w:tcPr>
          <w:p w14:paraId="3C9B2CD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24.5</w:t>
            </w:r>
          </w:p>
        </w:tc>
        <w:tc>
          <w:tcPr>
            <w:tcW w:w="0" w:type="auto"/>
            <w:tcBorders>
              <w:top w:val="nil"/>
              <w:left w:val="nil"/>
              <w:bottom w:val="single" w:sz="8" w:space="0" w:color="000000"/>
              <w:right w:val="single" w:sz="8" w:space="0" w:color="000000"/>
            </w:tcBorders>
            <w:noWrap/>
            <w:vAlign w:val="center"/>
          </w:tcPr>
          <w:p w14:paraId="2813658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220.75</w:t>
            </w:r>
          </w:p>
        </w:tc>
      </w:tr>
      <w:tr w:rsidR="00000000" w14:paraId="60E70328"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631B4FA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37</w:t>
            </w:r>
          </w:p>
        </w:tc>
        <w:tc>
          <w:tcPr>
            <w:tcW w:w="0" w:type="auto"/>
            <w:tcBorders>
              <w:top w:val="nil"/>
              <w:left w:val="nil"/>
              <w:bottom w:val="single" w:sz="8" w:space="0" w:color="000000"/>
              <w:right w:val="single" w:sz="8" w:space="0" w:color="000000"/>
            </w:tcBorders>
            <w:noWrap/>
            <w:vAlign w:val="center"/>
          </w:tcPr>
          <w:p w14:paraId="29CC498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ZK0903</w:t>
            </w:r>
          </w:p>
        </w:tc>
        <w:tc>
          <w:tcPr>
            <w:tcW w:w="0" w:type="auto"/>
            <w:tcBorders>
              <w:top w:val="nil"/>
              <w:left w:val="nil"/>
              <w:bottom w:val="single" w:sz="8" w:space="0" w:color="000000"/>
              <w:right w:val="single" w:sz="8" w:space="0" w:color="000000"/>
            </w:tcBorders>
            <w:noWrap/>
            <w:vAlign w:val="center"/>
          </w:tcPr>
          <w:p w14:paraId="1D2CD9C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2946659.217</w:t>
            </w:r>
          </w:p>
        </w:tc>
        <w:tc>
          <w:tcPr>
            <w:tcW w:w="0" w:type="auto"/>
            <w:tcBorders>
              <w:top w:val="nil"/>
              <w:left w:val="nil"/>
              <w:bottom w:val="single" w:sz="8" w:space="0" w:color="000000"/>
              <w:right w:val="single" w:sz="8" w:space="0" w:color="000000"/>
            </w:tcBorders>
            <w:noWrap/>
            <w:vAlign w:val="center"/>
          </w:tcPr>
          <w:p w14:paraId="5CAB105D"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39409003.15</w:t>
            </w:r>
          </w:p>
        </w:tc>
        <w:tc>
          <w:tcPr>
            <w:tcW w:w="0" w:type="auto"/>
            <w:tcBorders>
              <w:top w:val="nil"/>
              <w:left w:val="nil"/>
              <w:bottom w:val="single" w:sz="8" w:space="0" w:color="000000"/>
              <w:right w:val="single" w:sz="8" w:space="0" w:color="000000"/>
            </w:tcBorders>
            <w:noWrap/>
            <w:vAlign w:val="center"/>
          </w:tcPr>
          <w:p w14:paraId="299FA9A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249.39</w:t>
            </w:r>
          </w:p>
        </w:tc>
        <w:tc>
          <w:tcPr>
            <w:tcW w:w="0" w:type="auto"/>
            <w:tcBorders>
              <w:top w:val="nil"/>
              <w:left w:val="nil"/>
              <w:bottom w:val="single" w:sz="8" w:space="0" w:color="000000"/>
              <w:right w:val="single" w:sz="8" w:space="0" w:color="000000"/>
            </w:tcBorders>
            <w:noWrap/>
            <w:vAlign w:val="center"/>
          </w:tcPr>
          <w:p w14:paraId="6D3C851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116.24</w:t>
            </w:r>
          </w:p>
        </w:tc>
        <w:tc>
          <w:tcPr>
            <w:tcW w:w="0" w:type="auto"/>
            <w:tcBorders>
              <w:top w:val="nil"/>
              <w:left w:val="nil"/>
              <w:bottom w:val="single" w:sz="8" w:space="0" w:color="000000"/>
              <w:right w:val="single" w:sz="8" w:space="0" w:color="000000"/>
            </w:tcBorders>
            <w:noWrap/>
            <w:vAlign w:val="center"/>
          </w:tcPr>
          <w:p w14:paraId="45CBD01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33.4</w:t>
            </w:r>
          </w:p>
        </w:tc>
        <w:tc>
          <w:tcPr>
            <w:tcW w:w="0" w:type="auto"/>
            <w:tcBorders>
              <w:top w:val="nil"/>
              <w:left w:val="nil"/>
              <w:bottom w:val="single" w:sz="8" w:space="0" w:color="000000"/>
              <w:right w:val="single" w:sz="8" w:space="0" w:color="000000"/>
            </w:tcBorders>
            <w:noWrap/>
            <w:vAlign w:val="center"/>
          </w:tcPr>
          <w:p w14:paraId="36FB473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215.99</w:t>
            </w:r>
          </w:p>
        </w:tc>
      </w:tr>
      <w:tr w:rsidR="00000000" w14:paraId="2EA78E1E"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1971060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38</w:t>
            </w:r>
          </w:p>
        </w:tc>
        <w:tc>
          <w:tcPr>
            <w:tcW w:w="0" w:type="auto"/>
            <w:tcBorders>
              <w:top w:val="nil"/>
              <w:left w:val="nil"/>
              <w:bottom w:val="single" w:sz="8" w:space="0" w:color="000000"/>
              <w:right w:val="single" w:sz="8" w:space="0" w:color="000000"/>
            </w:tcBorders>
            <w:noWrap/>
            <w:vAlign w:val="center"/>
          </w:tcPr>
          <w:p w14:paraId="1FFFFA2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ZK1001</w:t>
            </w:r>
          </w:p>
        </w:tc>
        <w:tc>
          <w:tcPr>
            <w:tcW w:w="0" w:type="auto"/>
            <w:tcBorders>
              <w:top w:val="nil"/>
              <w:left w:val="nil"/>
              <w:bottom w:val="single" w:sz="8" w:space="0" w:color="000000"/>
              <w:right w:val="single" w:sz="8" w:space="0" w:color="000000"/>
            </w:tcBorders>
            <w:noWrap/>
            <w:vAlign w:val="center"/>
          </w:tcPr>
          <w:p w14:paraId="3A2B8C7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2947227.445</w:t>
            </w:r>
          </w:p>
        </w:tc>
        <w:tc>
          <w:tcPr>
            <w:tcW w:w="0" w:type="auto"/>
            <w:tcBorders>
              <w:top w:val="nil"/>
              <w:left w:val="nil"/>
              <w:bottom w:val="single" w:sz="8" w:space="0" w:color="000000"/>
              <w:right w:val="single" w:sz="8" w:space="0" w:color="000000"/>
            </w:tcBorders>
            <w:noWrap/>
            <w:vAlign w:val="center"/>
          </w:tcPr>
          <w:p w14:paraId="33B7BDB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39409822.3</w:t>
            </w:r>
          </w:p>
        </w:tc>
        <w:tc>
          <w:tcPr>
            <w:tcW w:w="0" w:type="auto"/>
            <w:tcBorders>
              <w:top w:val="nil"/>
              <w:left w:val="nil"/>
              <w:bottom w:val="single" w:sz="8" w:space="0" w:color="000000"/>
              <w:right w:val="single" w:sz="8" w:space="0" w:color="000000"/>
            </w:tcBorders>
            <w:noWrap/>
            <w:vAlign w:val="center"/>
          </w:tcPr>
          <w:p w14:paraId="2AF505B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252.22</w:t>
            </w:r>
          </w:p>
        </w:tc>
        <w:tc>
          <w:tcPr>
            <w:tcW w:w="0" w:type="auto"/>
            <w:tcBorders>
              <w:top w:val="nil"/>
              <w:left w:val="nil"/>
              <w:bottom w:val="single" w:sz="8" w:space="0" w:color="000000"/>
              <w:right w:val="single" w:sz="8" w:space="0" w:color="000000"/>
            </w:tcBorders>
            <w:noWrap/>
            <w:vAlign w:val="center"/>
          </w:tcPr>
          <w:p w14:paraId="14E841B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229.81</w:t>
            </w:r>
          </w:p>
        </w:tc>
        <w:tc>
          <w:tcPr>
            <w:tcW w:w="0" w:type="auto"/>
            <w:tcBorders>
              <w:top w:val="nil"/>
              <w:left w:val="nil"/>
              <w:bottom w:val="single" w:sz="8" w:space="0" w:color="000000"/>
              <w:right w:val="single" w:sz="8" w:space="0" w:color="000000"/>
            </w:tcBorders>
            <w:noWrap/>
            <w:vAlign w:val="center"/>
          </w:tcPr>
          <w:p w14:paraId="2D2D472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24.8</w:t>
            </w:r>
          </w:p>
        </w:tc>
        <w:tc>
          <w:tcPr>
            <w:tcW w:w="0" w:type="auto"/>
            <w:tcBorders>
              <w:top w:val="nil"/>
              <w:left w:val="nil"/>
              <w:bottom w:val="single" w:sz="8" w:space="0" w:color="000000"/>
              <w:right w:val="single" w:sz="8" w:space="0" w:color="000000"/>
            </w:tcBorders>
            <w:noWrap/>
            <w:vAlign w:val="center"/>
          </w:tcPr>
          <w:p w14:paraId="3D101FF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227.42</w:t>
            </w:r>
          </w:p>
        </w:tc>
      </w:tr>
      <w:tr w:rsidR="00000000" w14:paraId="4B2C6B2B"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6D03D5A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w:t>
            </w:r>
          </w:p>
        </w:tc>
        <w:tc>
          <w:tcPr>
            <w:tcW w:w="0" w:type="auto"/>
            <w:tcBorders>
              <w:top w:val="nil"/>
              <w:left w:val="nil"/>
              <w:bottom w:val="single" w:sz="8" w:space="0" w:color="000000"/>
              <w:right w:val="single" w:sz="8" w:space="0" w:color="000000"/>
            </w:tcBorders>
            <w:noWrap/>
            <w:vAlign w:val="center"/>
          </w:tcPr>
          <w:p w14:paraId="4727A5A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ZK1002</w:t>
            </w:r>
          </w:p>
        </w:tc>
        <w:tc>
          <w:tcPr>
            <w:tcW w:w="0" w:type="auto"/>
            <w:tcBorders>
              <w:top w:val="nil"/>
              <w:left w:val="nil"/>
              <w:bottom w:val="single" w:sz="8" w:space="0" w:color="000000"/>
              <w:right w:val="single" w:sz="8" w:space="0" w:color="000000"/>
            </w:tcBorders>
            <w:noWrap/>
            <w:vAlign w:val="center"/>
          </w:tcPr>
          <w:p w14:paraId="570AF6F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2947197.259</w:t>
            </w:r>
          </w:p>
        </w:tc>
        <w:tc>
          <w:tcPr>
            <w:tcW w:w="0" w:type="auto"/>
            <w:tcBorders>
              <w:top w:val="nil"/>
              <w:left w:val="nil"/>
              <w:bottom w:val="single" w:sz="8" w:space="0" w:color="000000"/>
              <w:right w:val="single" w:sz="8" w:space="0" w:color="000000"/>
            </w:tcBorders>
            <w:noWrap/>
            <w:vAlign w:val="center"/>
          </w:tcPr>
          <w:p w14:paraId="5AB1793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39409847.84</w:t>
            </w:r>
          </w:p>
        </w:tc>
        <w:tc>
          <w:tcPr>
            <w:tcW w:w="0" w:type="auto"/>
            <w:tcBorders>
              <w:top w:val="nil"/>
              <w:left w:val="nil"/>
              <w:bottom w:val="single" w:sz="8" w:space="0" w:color="000000"/>
              <w:right w:val="single" w:sz="8" w:space="0" w:color="000000"/>
            </w:tcBorders>
            <w:noWrap/>
            <w:vAlign w:val="center"/>
          </w:tcPr>
          <w:p w14:paraId="6584D74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261.36</w:t>
            </w:r>
          </w:p>
        </w:tc>
        <w:tc>
          <w:tcPr>
            <w:tcW w:w="0" w:type="auto"/>
            <w:tcBorders>
              <w:top w:val="nil"/>
              <w:left w:val="nil"/>
              <w:bottom w:val="single" w:sz="8" w:space="0" w:color="000000"/>
              <w:right w:val="single" w:sz="8" w:space="0" w:color="000000"/>
            </w:tcBorders>
            <w:noWrap/>
            <w:vAlign w:val="center"/>
          </w:tcPr>
          <w:p w14:paraId="3443888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140.72</w:t>
            </w:r>
          </w:p>
        </w:tc>
        <w:tc>
          <w:tcPr>
            <w:tcW w:w="0" w:type="auto"/>
            <w:tcBorders>
              <w:top w:val="nil"/>
              <w:left w:val="nil"/>
              <w:bottom w:val="single" w:sz="8" w:space="0" w:color="000000"/>
              <w:right w:val="single" w:sz="8" w:space="0" w:color="000000"/>
            </w:tcBorders>
            <w:noWrap/>
            <w:vAlign w:val="center"/>
          </w:tcPr>
          <w:p w14:paraId="1DD94C5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21.6</w:t>
            </w:r>
          </w:p>
        </w:tc>
        <w:tc>
          <w:tcPr>
            <w:tcW w:w="0" w:type="auto"/>
            <w:tcBorders>
              <w:top w:val="nil"/>
              <w:left w:val="nil"/>
              <w:bottom w:val="single" w:sz="8" w:space="0" w:color="000000"/>
              <w:right w:val="single" w:sz="8" w:space="0" w:color="000000"/>
            </w:tcBorders>
            <w:noWrap/>
            <w:vAlign w:val="center"/>
          </w:tcPr>
          <w:p w14:paraId="34520F9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239.76</w:t>
            </w:r>
          </w:p>
        </w:tc>
      </w:tr>
      <w:tr w:rsidR="00000000" w14:paraId="47BAEF6D"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021838A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40</w:t>
            </w:r>
          </w:p>
        </w:tc>
        <w:tc>
          <w:tcPr>
            <w:tcW w:w="0" w:type="auto"/>
            <w:tcBorders>
              <w:top w:val="nil"/>
              <w:left w:val="nil"/>
              <w:bottom w:val="single" w:sz="8" w:space="0" w:color="000000"/>
              <w:right w:val="single" w:sz="8" w:space="0" w:color="000000"/>
            </w:tcBorders>
            <w:noWrap/>
            <w:vAlign w:val="center"/>
          </w:tcPr>
          <w:p w14:paraId="76410A1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ZK1003</w:t>
            </w:r>
          </w:p>
        </w:tc>
        <w:tc>
          <w:tcPr>
            <w:tcW w:w="0" w:type="auto"/>
            <w:tcBorders>
              <w:top w:val="nil"/>
              <w:left w:val="nil"/>
              <w:bottom w:val="single" w:sz="8" w:space="0" w:color="000000"/>
              <w:right w:val="single" w:sz="8" w:space="0" w:color="000000"/>
            </w:tcBorders>
            <w:noWrap/>
            <w:vAlign w:val="center"/>
          </w:tcPr>
          <w:p w14:paraId="382D2ED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2947227.303</w:t>
            </w:r>
          </w:p>
        </w:tc>
        <w:tc>
          <w:tcPr>
            <w:tcW w:w="0" w:type="auto"/>
            <w:tcBorders>
              <w:top w:val="nil"/>
              <w:left w:val="nil"/>
              <w:bottom w:val="single" w:sz="8" w:space="0" w:color="000000"/>
              <w:right w:val="single" w:sz="8" w:space="0" w:color="000000"/>
            </w:tcBorders>
            <w:noWrap/>
            <w:vAlign w:val="center"/>
          </w:tcPr>
          <w:p w14:paraId="386B8D4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39409820.52</w:t>
            </w:r>
          </w:p>
        </w:tc>
        <w:tc>
          <w:tcPr>
            <w:tcW w:w="0" w:type="auto"/>
            <w:tcBorders>
              <w:top w:val="nil"/>
              <w:left w:val="nil"/>
              <w:bottom w:val="single" w:sz="8" w:space="0" w:color="000000"/>
              <w:right w:val="single" w:sz="8" w:space="0" w:color="000000"/>
            </w:tcBorders>
            <w:noWrap/>
            <w:vAlign w:val="center"/>
          </w:tcPr>
          <w:p w14:paraId="1118CBF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252.22</w:t>
            </w:r>
          </w:p>
        </w:tc>
        <w:tc>
          <w:tcPr>
            <w:tcW w:w="0" w:type="auto"/>
            <w:tcBorders>
              <w:top w:val="nil"/>
              <w:left w:val="nil"/>
              <w:bottom w:val="single" w:sz="8" w:space="0" w:color="000000"/>
              <w:right w:val="single" w:sz="8" w:space="0" w:color="000000"/>
            </w:tcBorders>
            <w:noWrap/>
            <w:vAlign w:val="center"/>
          </w:tcPr>
          <w:p w14:paraId="7F54B7E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140.72</w:t>
            </w:r>
          </w:p>
        </w:tc>
        <w:tc>
          <w:tcPr>
            <w:tcW w:w="0" w:type="auto"/>
            <w:tcBorders>
              <w:top w:val="nil"/>
              <w:left w:val="nil"/>
              <w:bottom w:val="single" w:sz="8" w:space="0" w:color="000000"/>
              <w:right w:val="single" w:sz="8" w:space="0" w:color="000000"/>
            </w:tcBorders>
            <w:noWrap/>
            <w:vAlign w:val="center"/>
          </w:tcPr>
          <w:p w14:paraId="701F696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27.3</w:t>
            </w:r>
          </w:p>
        </w:tc>
        <w:tc>
          <w:tcPr>
            <w:tcW w:w="0" w:type="auto"/>
            <w:tcBorders>
              <w:top w:val="nil"/>
              <w:left w:val="nil"/>
              <w:bottom w:val="single" w:sz="8" w:space="0" w:color="000000"/>
              <w:right w:val="single" w:sz="8" w:space="0" w:color="000000"/>
            </w:tcBorders>
            <w:noWrap/>
            <w:vAlign w:val="center"/>
          </w:tcPr>
          <w:p w14:paraId="001BDB5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224.92</w:t>
            </w:r>
          </w:p>
        </w:tc>
      </w:tr>
      <w:tr w:rsidR="00000000" w14:paraId="7A63E08F"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697FF95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41</w:t>
            </w:r>
          </w:p>
        </w:tc>
        <w:tc>
          <w:tcPr>
            <w:tcW w:w="0" w:type="auto"/>
            <w:tcBorders>
              <w:top w:val="nil"/>
              <w:left w:val="nil"/>
              <w:bottom w:val="single" w:sz="8" w:space="0" w:color="000000"/>
              <w:right w:val="single" w:sz="8" w:space="0" w:color="000000"/>
            </w:tcBorders>
            <w:noWrap/>
            <w:vAlign w:val="center"/>
          </w:tcPr>
          <w:p w14:paraId="6D8E926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ZK1004</w:t>
            </w:r>
          </w:p>
        </w:tc>
        <w:tc>
          <w:tcPr>
            <w:tcW w:w="0" w:type="auto"/>
            <w:tcBorders>
              <w:top w:val="nil"/>
              <w:left w:val="nil"/>
              <w:bottom w:val="single" w:sz="8" w:space="0" w:color="000000"/>
              <w:right w:val="single" w:sz="8" w:space="0" w:color="000000"/>
            </w:tcBorders>
            <w:noWrap/>
            <w:vAlign w:val="center"/>
          </w:tcPr>
          <w:p w14:paraId="11930137"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2947193.286</w:t>
            </w:r>
          </w:p>
        </w:tc>
        <w:tc>
          <w:tcPr>
            <w:tcW w:w="0" w:type="auto"/>
            <w:tcBorders>
              <w:top w:val="nil"/>
              <w:left w:val="nil"/>
              <w:bottom w:val="single" w:sz="8" w:space="0" w:color="000000"/>
              <w:right w:val="single" w:sz="8" w:space="0" w:color="000000"/>
            </w:tcBorders>
            <w:noWrap/>
            <w:vAlign w:val="center"/>
          </w:tcPr>
          <w:p w14:paraId="4FA24A4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39409836.34</w:t>
            </w:r>
          </w:p>
        </w:tc>
        <w:tc>
          <w:tcPr>
            <w:tcW w:w="0" w:type="auto"/>
            <w:tcBorders>
              <w:top w:val="nil"/>
              <w:left w:val="nil"/>
              <w:bottom w:val="single" w:sz="8" w:space="0" w:color="000000"/>
              <w:right w:val="single" w:sz="8" w:space="0" w:color="000000"/>
            </w:tcBorders>
            <w:noWrap/>
            <w:vAlign w:val="center"/>
          </w:tcPr>
          <w:p w14:paraId="2007B76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261.54</w:t>
            </w:r>
          </w:p>
        </w:tc>
        <w:tc>
          <w:tcPr>
            <w:tcW w:w="0" w:type="auto"/>
            <w:tcBorders>
              <w:top w:val="nil"/>
              <w:left w:val="nil"/>
              <w:bottom w:val="single" w:sz="8" w:space="0" w:color="000000"/>
              <w:right w:val="single" w:sz="8" w:space="0" w:color="000000"/>
            </w:tcBorders>
            <w:noWrap/>
            <w:vAlign w:val="center"/>
          </w:tcPr>
          <w:p w14:paraId="63145DD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96.18</w:t>
            </w:r>
          </w:p>
        </w:tc>
        <w:tc>
          <w:tcPr>
            <w:tcW w:w="0" w:type="auto"/>
            <w:tcBorders>
              <w:top w:val="nil"/>
              <w:left w:val="nil"/>
              <w:bottom w:val="single" w:sz="8" w:space="0" w:color="000000"/>
              <w:right w:val="single" w:sz="8" w:space="0" w:color="000000"/>
            </w:tcBorders>
            <w:noWrap/>
            <w:vAlign w:val="center"/>
          </w:tcPr>
          <w:p w14:paraId="1F61A08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22.6</w:t>
            </w:r>
          </w:p>
        </w:tc>
        <w:tc>
          <w:tcPr>
            <w:tcW w:w="0" w:type="auto"/>
            <w:tcBorders>
              <w:top w:val="nil"/>
              <w:left w:val="nil"/>
              <w:bottom w:val="single" w:sz="8" w:space="0" w:color="000000"/>
              <w:right w:val="single" w:sz="8" w:space="0" w:color="000000"/>
            </w:tcBorders>
            <w:noWrap/>
            <w:vAlign w:val="center"/>
          </w:tcPr>
          <w:p w14:paraId="7F58528D"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238.94</w:t>
            </w:r>
          </w:p>
        </w:tc>
      </w:tr>
      <w:tr w:rsidR="00000000" w14:paraId="6C0B7FD9"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64AAB92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42</w:t>
            </w:r>
          </w:p>
        </w:tc>
        <w:tc>
          <w:tcPr>
            <w:tcW w:w="0" w:type="auto"/>
            <w:tcBorders>
              <w:top w:val="nil"/>
              <w:left w:val="nil"/>
              <w:bottom w:val="single" w:sz="8" w:space="0" w:color="000000"/>
              <w:right w:val="single" w:sz="8" w:space="0" w:color="000000"/>
            </w:tcBorders>
            <w:noWrap/>
            <w:vAlign w:val="center"/>
          </w:tcPr>
          <w:p w14:paraId="048EA42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ZK1102</w:t>
            </w:r>
          </w:p>
        </w:tc>
        <w:tc>
          <w:tcPr>
            <w:tcW w:w="0" w:type="auto"/>
            <w:tcBorders>
              <w:top w:val="nil"/>
              <w:left w:val="nil"/>
              <w:bottom w:val="single" w:sz="8" w:space="0" w:color="000000"/>
              <w:right w:val="single" w:sz="8" w:space="0" w:color="000000"/>
            </w:tcBorders>
            <w:noWrap/>
            <w:vAlign w:val="center"/>
          </w:tcPr>
          <w:p w14:paraId="6F3B42F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2946593.359</w:t>
            </w:r>
          </w:p>
        </w:tc>
        <w:tc>
          <w:tcPr>
            <w:tcW w:w="0" w:type="auto"/>
            <w:tcBorders>
              <w:top w:val="nil"/>
              <w:left w:val="nil"/>
              <w:bottom w:val="single" w:sz="8" w:space="0" w:color="000000"/>
              <w:right w:val="single" w:sz="8" w:space="0" w:color="000000"/>
            </w:tcBorders>
            <w:noWrap/>
            <w:vAlign w:val="center"/>
          </w:tcPr>
          <w:p w14:paraId="4F856B7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39408931.98</w:t>
            </w:r>
          </w:p>
        </w:tc>
        <w:tc>
          <w:tcPr>
            <w:tcW w:w="0" w:type="auto"/>
            <w:tcBorders>
              <w:top w:val="nil"/>
              <w:left w:val="nil"/>
              <w:bottom w:val="single" w:sz="8" w:space="0" w:color="000000"/>
              <w:right w:val="single" w:sz="8" w:space="0" w:color="000000"/>
            </w:tcBorders>
            <w:noWrap/>
            <w:vAlign w:val="center"/>
          </w:tcPr>
          <w:p w14:paraId="4C790E7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246.58</w:t>
            </w:r>
          </w:p>
        </w:tc>
        <w:tc>
          <w:tcPr>
            <w:tcW w:w="0" w:type="auto"/>
            <w:tcBorders>
              <w:top w:val="nil"/>
              <w:left w:val="nil"/>
              <w:bottom w:val="single" w:sz="8" w:space="0" w:color="000000"/>
              <w:right w:val="single" w:sz="8" w:space="0" w:color="000000"/>
            </w:tcBorders>
            <w:noWrap/>
            <w:vAlign w:val="center"/>
          </w:tcPr>
          <w:p w14:paraId="5B2DFC8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189.08</w:t>
            </w:r>
          </w:p>
        </w:tc>
        <w:tc>
          <w:tcPr>
            <w:tcW w:w="0" w:type="auto"/>
            <w:tcBorders>
              <w:top w:val="nil"/>
              <w:left w:val="nil"/>
              <w:bottom w:val="single" w:sz="8" w:space="0" w:color="000000"/>
              <w:right w:val="single" w:sz="8" w:space="0" w:color="000000"/>
            </w:tcBorders>
            <w:noWrap/>
            <w:vAlign w:val="center"/>
          </w:tcPr>
          <w:p w14:paraId="0E3E5B9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31.7</w:t>
            </w:r>
          </w:p>
        </w:tc>
        <w:tc>
          <w:tcPr>
            <w:tcW w:w="0" w:type="auto"/>
            <w:tcBorders>
              <w:top w:val="nil"/>
              <w:left w:val="nil"/>
              <w:bottom w:val="single" w:sz="8" w:space="0" w:color="000000"/>
              <w:right w:val="single" w:sz="8" w:space="0" w:color="000000"/>
            </w:tcBorders>
            <w:noWrap/>
            <w:vAlign w:val="center"/>
          </w:tcPr>
          <w:p w14:paraId="094D0D7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214.88</w:t>
            </w:r>
          </w:p>
        </w:tc>
      </w:tr>
      <w:tr w:rsidR="00000000" w14:paraId="2D3C4CA6"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1034A95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43</w:t>
            </w:r>
          </w:p>
        </w:tc>
        <w:tc>
          <w:tcPr>
            <w:tcW w:w="0" w:type="auto"/>
            <w:tcBorders>
              <w:top w:val="nil"/>
              <w:left w:val="nil"/>
              <w:bottom w:val="single" w:sz="8" w:space="0" w:color="000000"/>
              <w:right w:val="single" w:sz="8" w:space="0" w:color="000000"/>
            </w:tcBorders>
            <w:noWrap/>
            <w:vAlign w:val="center"/>
          </w:tcPr>
          <w:p w14:paraId="4F5010BE"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ZK1201</w:t>
            </w:r>
          </w:p>
        </w:tc>
        <w:tc>
          <w:tcPr>
            <w:tcW w:w="0" w:type="auto"/>
            <w:tcBorders>
              <w:top w:val="nil"/>
              <w:left w:val="nil"/>
              <w:bottom w:val="single" w:sz="8" w:space="0" w:color="000000"/>
              <w:right w:val="single" w:sz="8" w:space="0" w:color="000000"/>
            </w:tcBorders>
            <w:noWrap/>
            <w:vAlign w:val="center"/>
          </w:tcPr>
          <w:p w14:paraId="4D9F291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2947323.801</w:t>
            </w:r>
          </w:p>
        </w:tc>
        <w:tc>
          <w:tcPr>
            <w:tcW w:w="0" w:type="auto"/>
            <w:tcBorders>
              <w:top w:val="nil"/>
              <w:left w:val="nil"/>
              <w:bottom w:val="single" w:sz="8" w:space="0" w:color="000000"/>
              <w:right w:val="single" w:sz="8" w:space="0" w:color="000000"/>
            </w:tcBorders>
            <w:noWrap/>
            <w:vAlign w:val="center"/>
          </w:tcPr>
          <w:p w14:paraId="6DF7DF3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39409883.32</w:t>
            </w:r>
          </w:p>
        </w:tc>
        <w:tc>
          <w:tcPr>
            <w:tcW w:w="0" w:type="auto"/>
            <w:tcBorders>
              <w:top w:val="nil"/>
              <w:left w:val="nil"/>
              <w:bottom w:val="single" w:sz="8" w:space="0" w:color="000000"/>
              <w:right w:val="single" w:sz="8" w:space="0" w:color="000000"/>
            </w:tcBorders>
            <w:noWrap/>
            <w:vAlign w:val="center"/>
          </w:tcPr>
          <w:p w14:paraId="593B6A5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251.27</w:t>
            </w:r>
          </w:p>
        </w:tc>
        <w:tc>
          <w:tcPr>
            <w:tcW w:w="0" w:type="auto"/>
            <w:tcBorders>
              <w:top w:val="nil"/>
              <w:left w:val="nil"/>
              <w:bottom w:val="single" w:sz="8" w:space="0" w:color="000000"/>
              <w:right w:val="single" w:sz="8" w:space="0" w:color="000000"/>
            </w:tcBorders>
            <w:noWrap/>
            <w:vAlign w:val="center"/>
          </w:tcPr>
          <w:p w14:paraId="576A92B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113.61</w:t>
            </w:r>
          </w:p>
        </w:tc>
        <w:tc>
          <w:tcPr>
            <w:tcW w:w="0" w:type="auto"/>
            <w:tcBorders>
              <w:top w:val="nil"/>
              <w:left w:val="nil"/>
              <w:bottom w:val="single" w:sz="8" w:space="0" w:color="000000"/>
              <w:right w:val="single" w:sz="8" w:space="0" w:color="000000"/>
            </w:tcBorders>
            <w:noWrap/>
            <w:vAlign w:val="center"/>
          </w:tcPr>
          <w:p w14:paraId="2E8C83C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w:t>
            </w:r>
          </w:p>
        </w:tc>
        <w:tc>
          <w:tcPr>
            <w:tcW w:w="0" w:type="auto"/>
            <w:tcBorders>
              <w:top w:val="nil"/>
              <w:left w:val="nil"/>
              <w:bottom w:val="single" w:sz="8" w:space="0" w:color="000000"/>
              <w:right w:val="single" w:sz="8" w:space="0" w:color="000000"/>
            </w:tcBorders>
            <w:noWrap/>
            <w:vAlign w:val="center"/>
          </w:tcPr>
          <w:p w14:paraId="5FA738D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228.27</w:t>
            </w:r>
          </w:p>
        </w:tc>
      </w:tr>
      <w:tr w:rsidR="00000000" w14:paraId="39DFF244"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7D554D2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44</w:t>
            </w:r>
          </w:p>
        </w:tc>
        <w:tc>
          <w:tcPr>
            <w:tcW w:w="0" w:type="auto"/>
            <w:tcBorders>
              <w:top w:val="nil"/>
              <w:left w:val="nil"/>
              <w:bottom w:val="single" w:sz="8" w:space="0" w:color="000000"/>
              <w:right w:val="single" w:sz="8" w:space="0" w:color="000000"/>
            </w:tcBorders>
            <w:noWrap/>
            <w:vAlign w:val="center"/>
          </w:tcPr>
          <w:p w14:paraId="4C7DAAA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ZK1202</w:t>
            </w:r>
          </w:p>
        </w:tc>
        <w:tc>
          <w:tcPr>
            <w:tcW w:w="0" w:type="auto"/>
            <w:tcBorders>
              <w:top w:val="nil"/>
              <w:left w:val="nil"/>
              <w:bottom w:val="single" w:sz="8" w:space="0" w:color="000000"/>
              <w:right w:val="single" w:sz="8" w:space="0" w:color="000000"/>
            </w:tcBorders>
            <w:noWrap/>
            <w:vAlign w:val="center"/>
          </w:tcPr>
          <w:p w14:paraId="0C07DE3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2947288.476</w:t>
            </w:r>
          </w:p>
        </w:tc>
        <w:tc>
          <w:tcPr>
            <w:tcW w:w="0" w:type="auto"/>
            <w:tcBorders>
              <w:top w:val="nil"/>
              <w:left w:val="nil"/>
              <w:bottom w:val="single" w:sz="8" w:space="0" w:color="000000"/>
              <w:right w:val="single" w:sz="8" w:space="0" w:color="000000"/>
            </w:tcBorders>
            <w:noWrap/>
            <w:vAlign w:val="center"/>
          </w:tcPr>
          <w:p w14:paraId="24E3F9B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39409896.53</w:t>
            </w:r>
          </w:p>
        </w:tc>
        <w:tc>
          <w:tcPr>
            <w:tcW w:w="0" w:type="auto"/>
            <w:tcBorders>
              <w:top w:val="nil"/>
              <w:left w:val="nil"/>
              <w:bottom w:val="single" w:sz="8" w:space="0" w:color="000000"/>
              <w:right w:val="single" w:sz="8" w:space="0" w:color="000000"/>
            </w:tcBorders>
            <w:noWrap/>
            <w:vAlign w:val="center"/>
          </w:tcPr>
          <w:p w14:paraId="58F0656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253</w:t>
            </w:r>
          </w:p>
        </w:tc>
        <w:tc>
          <w:tcPr>
            <w:tcW w:w="0" w:type="auto"/>
            <w:tcBorders>
              <w:top w:val="nil"/>
              <w:left w:val="nil"/>
              <w:bottom w:val="single" w:sz="8" w:space="0" w:color="000000"/>
              <w:right w:val="single" w:sz="8" w:space="0" w:color="000000"/>
            </w:tcBorders>
            <w:noWrap/>
            <w:vAlign w:val="center"/>
          </w:tcPr>
          <w:p w14:paraId="196F24E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79.8</w:t>
            </w:r>
          </w:p>
        </w:tc>
        <w:tc>
          <w:tcPr>
            <w:tcW w:w="0" w:type="auto"/>
            <w:tcBorders>
              <w:top w:val="nil"/>
              <w:left w:val="nil"/>
              <w:bottom w:val="single" w:sz="8" w:space="0" w:color="000000"/>
              <w:right w:val="single" w:sz="8" w:space="0" w:color="000000"/>
            </w:tcBorders>
            <w:noWrap/>
            <w:vAlign w:val="center"/>
          </w:tcPr>
          <w:p w14:paraId="57E71E10"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25.7</w:t>
            </w:r>
          </w:p>
        </w:tc>
        <w:tc>
          <w:tcPr>
            <w:tcW w:w="0" w:type="auto"/>
            <w:tcBorders>
              <w:top w:val="nil"/>
              <w:left w:val="nil"/>
              <w:bottom w:val="single" w:sz="8" w:space="0" w:color="000000"/>
              <w:right w:val="single" w:sz="8" w:space="0" w:color="000000"/>
            </w:tcBorders>
            <w:noWrap/>
            <w:vAlign w:val="center"/>
          </w:tcPr>
          <w:p w14:paraId="5879207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227.3</w:t>
            </w:r>
          </w:p>
        </w:tc>
      </w:tr>
      <w:tr w:rsidR="00000000" w14:paraId="499E6AD7"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5F5DDD8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45</w:t>
            </w:r>
          </w:p>
        </w:tc>
        <w:tc>
          <w:tcPr>
            <w:tcW w:w="0" w:type="auto"/>
            <w:tcBorders>
              <w:top w:val="nil"/>
              <w:left w:val="nil"/>
              <w:bottom w:val="single" w:sz="8" w:space="0" w:color="000000"/>
              <w:right w:val="single" w:sz="8" w:space="0" w:color="000000"/>
            </w:tcBorders>
            <w:noWrap/>
            <w:vAlign w:val="center"/>
          </w:tcPr>
          <w:p w14:paraId="2F08D1D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ZK12</w:t>
            </w:r>
            <w:r>
              <w:rPr>
                <w:rFonts w:ascii="Times New Roman"/>
                <w:color w:val="000000"/>
                <w:kern w:val="0"/>
                <w:sz w:val="21"/>
                <w:szCs w:val="21"/>
                <w:lang w:bidi="ar"/>
              </w:rPr>
              <w:t>03</w:t>
            </w:r>
          </w:p>
        </w:tc>
        <w:tc>
          <w:tcPr>
            <w:tcW w:w="0" w:type="auto"/>
            <w:tcBorders>
              <w:top w:val="nil"/>
              <w:left w:val="nil"/>
              <w:bottom w:val="single" w:sz="8" w:space="0" w:color="000000"/>
              <w:right w:val="single" w:sz="8" w:space="0" w:color="000000"/>
            </w:tcBorders>
            <w:noWrap/>
            <w:vAlign w:val="center"/>
          </w:tcPr>
          <w:p w14:paraId="0068309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2947349.079</w:t>
            </w:r>
          </w:p>
        </w:tc>
        <w:tc>
          <w:tcPr>
            <w:tcW w:w="0" w:type="auto"/>
            <w:tcBorders>
              <w:top w:val="nil"/>
              <w:left w:val="nil"/>
              <w:bottom w:val="single" w:sz="8" w:space="0" w:color="000000"/>
              <w:right w:val="single" w:sz="8" w:space="0" w:color="000000"/>
            </w:tcBorders>
            <w:noWrap/>
            <w:vAlign w:val="center"/>
          </w:tcPr>
          <w:p w14:paraId="381C6C1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39409861.38</w:t>
            </w:r>
          </w:p>
        </w:tc>
        <w:tc>
          <w:tcPr>
            <w:tcW w:w="0" w:type="auto"/>
            <w:tcBorders>
              <w:top w:val="nil"/>
              <w:left w:val="nil"/>
              <w:bottom w:val="single" w:sz="8" w:space="0" w:color="000000"/>
              <w:right w:val="single" w:sz="8" w:space="0" w:color="000000"/>
            </w:tcBorders>
            <w:noWrap/>
            <w:vAlign w:val="center"/>
          </w:tcPr>
          <w:p w14:paraId="356A9AE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249.67</w:t>
            </w:r>
          </w:p>
        </w:tc>
        <w:tc>
          <w:tcPr>
            <w:tcW w:w="0" w:type="auto"/>
            <w:tcBorders>
              <w:top w:val="nil"/>
              <w:left w:val="nil"/>
              <w:bottom w:val="single" w:sz="8" w:space="0" w:color="000000"/>
              <w:right w:val="single" w:sz="8" w:space="0" w:color="000000"/>
            </w:tcBorders>
            <w:noWrap/>
            <w:vAlign w:val="center"/>
          </w:tcPr>
          <w:p w14:paraId="55C53FC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144.28</w:t>
            </w:r>
          </w:p>
        </w:tc>
        <w:tc>
          <w:tcPr>
            <w:tcW w:w="0" w:type="auto"/>
            <w:tcBorders>
              <w:top w:val="nil"/>
              <w:left w:val="nil"/>
              <w:bottom w:val="single" w:sz="8" w:space="0" w:color="000000"/>
              <w:right w:val="single" w:sz="8" w:space="0" w:color="000000"/>
            </w:tcBorders>
            <w:noWrap/>
            <w:vAlign w:val="center"/>
          </w:tcPr>
          <w:p w14:paraId="0B2D519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24.6</w:t>
            </w:r>
          </w:p>
        </w:tc>
        <w:tc>
          <w:tcPr>
            <w:tcW w:w="0" w:type="auto"/>
            <w:tcBorders>
              <w:top w:val="nil"/>
              <w:left w:val="nil"/>
              <w:bottom w:val="single" w:sz="8" w:space="0" w:color="000000"/>
              <w:right w:val="single" w:sz="8" w:space="0" w:color="000000"/>
            </w:tcBorders>
            <w:noWrap/>
            <w:vAlign w:val="center"/>
          </w:tcPr>
          <w:p w14:paraId="649F2D6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225.07</w:t>
            </w:r>
          </w:p>
        </w:tc>
      </w:tr>
      <w:tr w:rsidR="00000000" w14:paraId="011739DD"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5D75957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46</w:t>
            </w:r>
          </w:p>
        </w:tc>
        <w:tc>
          <w:tcPr>
            <w:tcW w:w="0" w:type="auto"/>
            <w:tcBorders>
              <w:top w:val="nil"/>
              <w:left w:val="nil"/>
              <w:bottom w:val="single" w:sz="8" w:space="0" w:color="000000"/>
              <w:right w:val="single" w:sz="8" w:space="0" w:color="000000"/>
            </w:tcBorders>
            <w:noWrap/>
            <w:vAlign w:val="center"/>
          </w:tcPr>
          <w:p w14:paraId="02F2FA0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ZK1401</w:t>
            </w:r>
          </w:p>
        </w:tc>
        <w:tc>
          <w:tcPr>
            <w:tcW w:w="0" w:type="auto"/>
            <w:tcBorders>
              <w:top w:val="nil"/>
              <w:left w:val="nil"/>
              <w:bottom w:val="single" w:sz="8" w:space="0" w:color="000000"/>
              <w:right w:val="single" w:sz="8" w:space="0" w:color="000000"/>
            </w:tcBorders>
            <w:noWrap/>
            <w:vAlign w:val="center"/>
          </w:tcPr>
          <w:p w14:paraId="3E6DA5B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2947346.463</w:t>
            </w:r>
          </w:p>
        </w:tc>
        <w:tc>
          <w:tcPr>
            <w:tcW w:w="0" w:type="auto"/>
            <w:tcBorders>
              <w:top w:val="nil"/>
              <w:left w:val="nil"/>
              <w:bottom w:val="single" w:sz="8" w:space="0" w:color="000000"/>
              <w:right w:val="single" w:sz="8" w:space="0" w:color="000000"/>
            </w:tcBorders>
            <w:noWrap/>
            <w:vAlign w:val="center"/>
          </w:tcPr>
          <w:p w14:paraId="0F7A736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39409968.8</w:t>
            </w:r>
          </w:p>
        </w:tc>
        <w:tc>
          <w:tcPr>
            <w:tcW w:w="0" w:type="auto"/>
            <w:tcBorders>
              <w:top w:val="nil"/>
              <w:left w:val="nil"/>
              <w:bottom w:val="single" w:sz="8" w:space="0" w:color="000000"/>
              <w:right w:val="single" w:sz="8" w:space="0" w:color="000000"/>
            </w:tcBorders>
            <w:noWrap/>
            <w:vAlign w:val="center"/>
          </w:tcPr>
          <w:p w14:paraId="67A95FA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245.51</w:t>
            </w:r>
          </w:p>
        </w:tc>
        <w:tc>
          <w:tcPr>
            <w:tcW w:w="0" w:type="auto"/>
            <w:tcBorders>
              <w:top w:val="nil"/>
              <w:left w:val="nil"/>
              <w:bottom w:val="single" w:sz="8" w:space="0" w:color="000000"/>
              <w:right w:val="single" w:sz="8" w:space="0" w:color="000000"/>
            </w:tcBorders>
            <w:noWrap/>
            <w:vAlign w:val="center"/>
          </w:tcPr>
          <w:p w14:paraId="67C7567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67.12</w:t>
            </w:r>
          </w:p>
        </w:tc>
        <w:tc>
          <w:tcPr>
            <w:tcW w:w="0" w:type="auto"/>
            <w:tcBorders>
              <w:top w:val="nil"/>
              <w:left w:val="nil"/>
              <w:bottom w:val="single" w:sz="8" w:space="0" w:color="000000"/>
              <w:right w:val="single" w:sz="8" w:space="0" w:color="000000"/>
            </w:tcBorders>
            <w:noWrap/>
            <w:vAlign w:val="center"/>
          </w:tcPr>
          <w:p w14:paraId="654D1A6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22.4</w:t>
            </w:r>
          </w:p>
        </w:tc>
        <w:tc>
          <w:tcPr>
            <w:tcW w:w="0" w:type="auto"/>
            <w:tcBorders>
              <w:top w:val="nil"/>
              <w:left w:val="nil"/>
              <w:bottom w:val="single" w:sz="8" w:space="0" w:color="000000"/>
              <w:right w:val="single" w:sz="8" w:space="0" w:color="000000"/>
            </w:tcBorders>
            <w:noWrap/>
            <w:vAlign w:val="center"/>
          </w:tcPr>
          <w:p w14:paraId="59FAAEF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223.11</w:t>
            </w:r>
          </w:p>
        </w:tc>
      </w:tr>
      <w:tr w:rsidR="00000000" w14:paraId="124CA1E4"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7313779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47</w:t>
            </w:r>
          </w:p>
        </w:tc>
        <w:tc>
          <w:tcPr>
            <w:tcW w:w="0" w:type="auto"/>
            <w:tcBorders>
              <w:top w:val="nil"/>
              <w:left w:val="nil"/>
              <w:bottom w:val="single" w:sz="8" w:space="0" w:color="000000"/>
              <w:right w:val="single" w:sz="8" w:space="0" w:color="000000"/>
            </w:tcBorders>
            <w:noWrap/>
            <w:vAlign w:val="center"/>
          </w:tcPr>
          <w:p w14:paraId="4CE112A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ZK1402</w:t>
            </w:r>
          </w:p>
        </w:tc>
        <w:tc>
          <w:tcPr>
            <w:tcW w:w="0" w:type="auto"/>
            <w:tcBorders>
              <w:top w:val="nil"/>
              <w:left w:val="nil"/>
              <w:bottom w:val="single" w:sz="8" w:space="0" w:color="000000"/>
              <w:right w:val="single" w:sz="8" w:space="0" w:color="000000"/>
            </w:tcBorders>
            <w:noWrap/>
            <w:vAlign w:val="center"/>
          </w:tcPr>
          <w:p w14:paraId="7194D09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2947350.206</w:t>
            </w:r>
          </w:p>
        </w:tc>
        <w:tc>
          <w:tcPr>
            <w:tcW w:w="0" w:type="auto"/>
            <w:tcBorders>
              <w:top w:val="nil"/>
              <w:left w:val="nil"/>
              <w:bottom w:val="single" w:sz="8" w:space="0" w:color="000000"/>
              <w:right w:val="single" w:sz="8" w:space="0" w:color="000000"/>
            </w:tcBorders>
            <w:noWrap/>
            <w:vAlign w:val="center"/>
          </w:tcPr>
          <w:p w14:paraId="7513988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39409944.09</w:t>
            </w:r>
          </w:p>
        </w:tc>
        <w:tc>
          <w:tcPr>
            <w:tcW w:w="0" w:type="auto"/>
            <w:tcBorders>
              <w:top w:val="nil"/>
              <w:left w:val="nil"/>
              <w:bottom w:val="single" w:sz="8" w:space="0" w:color="000000"/>
              <w:right w:val="single" w:sz="8" w:space="0" w:color="000000"/>
            </w:tcBorders>
            <w:noWrap/>
            <w:vAlign w:val="center"/>
          </w:tcPr>
          <w:p w14:paraId="0BCF8B87"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245.84</w:t>
            </w:r>
          </w:p>
        </w:tc>
        <w:tc>
          <w:tcPr>
            <w:tcW w:w="0" w:type="auto"/>
            <w:tcBorders>
              <w:top w:val="nil"/>
              <w:left w:val="nil"/>
              <w:bottom w:val="single" w:sz="8" w:space="0" w:color="000000"/>
              <w:right w:val="single" w:sz="8" w:space="0" w:color="000000"/>
            </w:tcBorders>
            <w:noWrap/>
            <w:vAlign w:val="center"/>
          </w:tcPr>
          <w:p w14:paraId="34285FBC"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80.32</w:t>
            </w:r>
          </w:p>
        </w:tc>
        <w:tc>
          <w:tcPr>
            <w:tcW w:w="0" w:type="auto"/>
            <w:tcBorders>
              <w:top w:val="nil"/>
              <w:left w:val="nil"/>
              <w:bottom w:val="single" w:sz="8" w:space="0" w:color="000000"/>
              <w:right w:val="single" w:sz="8" w:space="0" w:color="000000"/>
            </w:tcBorders>
            <w:noWrap/>
            <w:vAlign w:val="center"/>
          </w:tcPr>
          <w:p w14:paraId="0BED70C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23.6</w:t>
            </w:r>
          </w:p>
        </w:tc>
        <w:tc>
          <w:tcPr>
            <w:tcW w:w="0" w:type="auto"/>
            <w:tcBorders>
              <w:top w:val="nil"/>
              <w:left w:val="nil"/>
              <w:bottom w:val="single" w:sz="8" w:space="0" w:color="000000"/>
              <w:right w:val="single" w:sz="8" w:space="0" w:color="000000"/>
            </w:tcBorders>
            <w:noWrap/>
            <w:vAlign w:val="center"/>
          </w:tcPr>
          <w:p w14:paraId="2F0C9F6B"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222.24</w:t>
            </w:r>
          </w:p>
        </w:tc>
      </w:tr>
      <w:tr w:rsidR="00000000" w14:paraId="09491F96"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20EB6F63"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48</w:t>
            </w:r>
          </w:p>
        </w:tc>
        <w:tc>
          <w:tcPr>
            <w:tcW w:w="0" w:type="auto"/>
            <w:tcBorders>
              <w:top w:val="nil"/>
              <w:left w:val="nil"/>
              <w:bottom w:val="single" w:sz="8" w:space="0" w:color="000000"/>
              <w:right w:val="single" w:sz="8" w:space="0" w:color="000000"/>
            </w:tcBorders>
            <w:noWrap/>
            <w:vAlign w:val="center"/>
          </w:tcPr>
          <w:p w14:paraId="031CEE5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ZK1701</w:t>
            </w:r>
          </w:p>
        </w:tc>
        <w:tc>
          <w:tcPr>
            <w:tcW w:w="0" w:type="auto"/>
            <w:tcBorders>
              <w:top w:val="nil"/>
              <w:left w:val="nil"/>
              <w:bottom w:val="single" w:sz="8" w:space="0" w:color="000000"/>
              <w:right w:val="single" w:sz="8" w:space="0" w:color="000000"/>
            </w:tcBorders>
            <w:noWrap/>
            <w:vAlign w:val="center"/>
          </w:tcPr>
          <w:p w14:paraId="07F0ADD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2946370.522</w:t>
            </w:r>
          </w:p>
        </w:tc>
        <w:tc>
          <w:tcPr>
            <w:tcW w:w="0" w:type="auto"/>
            <w:tcBorders>
              <w:top w:val="nil"/>
              <w:left w:val="nil"/>
              <w:bottom w:val="single" w:sz="8" w:space="0" w:color="000000"/>
              <w:right w:val="single" w:sz="8" w:space="0" w:color="000000"/>
            </w:tcBorders>
            <w:noWrap/>
            <w:vAlign w:val="center"/>
          </w:tcPr>
          <w:p w14:paraId="3748EA7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39408719.22</w:t>
            </w:r>
          </w:p>
        </w:tc>
        <w:tc>
          <w:tcPr>
            <w:tcW w:w="0" w:type="auto"/>
            <w:tcBorders>
              <w:top w:val="nil"/>
              <w:left w:val="nil"/>
              <w:bottom w:val="single" w:sz="8" w:space="0" w:color="000000"/>
              <w:right w:val="single" w:sz="8" w:space="0" w:color="000000"/>
            </w:tcBorders>
            <w:noWrap/>
            <w:vAlign w:val="center"/>
          </w:tcPr>
          <w:p w14:paraId="0357C944"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238.19</w:t>
            </w:r>
          </w:p>
        </w:tc>
        <w:tc>
          <w:tcPr>
            <w:tcW w:w="0" w:type="auto"/>
            <w:tcBorders>
              <w:top w:val="nil"/>
              <w:left w:val="nil"/>
              <w:bottom w:val="single" w:sz="8" w:space="0" w:color="000000"/>
              <w:right w:val="single" w:sz="8" w:space="0" w:color="000000"/>
            </w:tcBorders>
            <w:noWrap/>
            <w:vAlign w:val="center"/>
          </w:tcPr>
          <w:p w14:paraId="59D0EB6D"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194.27</w:t>
            </w:r>
          </w:p>
        </w:tc>
        <w:tc>
          <w:tcPr>
            <w:tcW w:w="0" w:type="auto"/>
            <w:tcBorders>
              <w:top w:val="nil"/>
              <w:left w:val="nil"/>
              <w:bottom w:val="single" w:sz="8" w:space="0" w:color="000000"/>
              <w:right w:val="single" w:sz="8" w:space="0" w:color="000000"/>
            </w:tcBorders>
            <w:noWrap/>
            <w:vAlign w:val="center"/>
          </w:tcPr>
          <w:p w14:paraId="3EE49781"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25.4</w:t>
            </w:r>
          </w:p>
        </w:tc>
        <w:tc>
          <w:tcPr>
            <w:tcW w:w="0" w:type="auto"/>
            <w:tcBorders>
              <w:top w:val="nil"/>
              <w:left w:val="nil"/>
              <w:bottom w:val="single" w:sz="8" w:space="0" w:color="000000"/>
              <w:right w:val="single" w:sz="8" w:space="0" w:color="000000"/>
            </w:tcBorders>
            <w:noWrap/>
            <w:vAlign w:val="center"/>
          </w:tcPr>
          <w:p w14:paraId="629500B6"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212.79</w:t>
            </w:r>
          </w:p>
        </w:tc>
      </w:tr>
      <w:tr w:rsidR="00000000" w14:paraId="5614B934"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554D6C5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49</w:t>
            </w:r>
          </w:p>
        </w:tc>
        <w:tc>
          <w:tcPr>
            <w:tcW w:w="0" w:type="auto"/>
            <w:tcBorders>
              <w:top w:val="nil"/>
              <w:left w:val="nil"/>
              <w:bottom w:val="single" w:sz="8" w:space="0" w:color="000000"/>
              <w:right w:val="single" w:sz="8" w:space="0" w:color="000000"/>
            </w:tcBorders>
            <w:noWrap/>
            <w:vAlign w:val="center"/>
          </w:tcPr>
          <w:p w14:paraId="164173C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ZK1702</w:t>
            </w:r>
          </w:p>
        </w:tc>
        <w:tc>
          <w:tcPr>
            <w:tcW w:w="0" w:type="auto"/>
            <w:tcBorders>
              <w:top w:val="nil"/>
              <w:left w:val="nil"/>
              <w:bottom w:val="single" w:sz="8" w:space="0" w:color="000000"/>
              <w:right w:val="single" w:sz="8" w:space="0" w:color="000000"/>
            </w:tcBorders>
            <w:noWrap/>
            <w:vAlign w:val="center"/>
          </w:tcPr>
          <w:p w14:paraId="6803B25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2946322.093</w:t>
            </w:r>
          </w:p>
        </w:tc>
        <w:tc>
          <w:tcPr>
            <w:tcW w:w="0" w:type="auto"/>
            <w:tcBorders>
              <w:top w:val="nil"/>
              <w:left w:val="nil"/>
              <w:bottom w:val="single" w:sz="8" w:space="0" w:color="000000"/>
              <w:right w:val="single" w:sz="8" w:space="0" w:color="000000"/>
            </w:tcBorders>
            <w:noWrap/>
            <w:vAlign w:val="center"/>
          </w:tcPr>
          <w:p w14:paraId="70DEC3D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39408751.27</w:t>
            </w:r>
          </w:p>
        </w:tc>
        <w:tc>
          <w:tcPr>
            <w:tcW w:w="0" w:type="auto"/>
            <w:tcBorders>
              <w:top w:val="nil"/>
              <w:left w:val="nil"/>
              <w:bottom w:val="single" w:sz="8" w:space="0" w:color="000000"/>
              <w:right w:val="single" w:sz="8" w:space="0" w:color="000000"/>
            </w:tcBorders>
            <w:noWrap/>
            <w:vAlign w:val="center"/>
          </w:tcPr>
          <w:p w14:paraId="2D0D284A"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247.45</w:t>
            </w:r>
          </w:p>
        </w:tc>
        <w:tc>
          <w:tcPr>
            <w:tcW w:w="0" w:type="auto"/>
            <w:tcBorders>
              <w:top w:val="nil"/>
              <w:left w:val="nil"/>
              <w:bottom w:val="single" w:sz="8" w:space="0" w:color="000000"/>
              <w:right w:val="single" w:sz="8" w:space="0" w:color="000000"/>
            </w:tcBorders>
            <w:noWrap/>
            <w:vAlign w:val="center"/>
          </w:tcPr>
          <w:p w14:paraId="6CCF767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123.18</w:t>
            </w:r>
          </w:p>
        </w:tc>
        <w:tc>
          <w:tcPr>
            <w:tcW w:w="0" w:type="auto"/>
            <w:tcBorders>
              <w:top w:val="nil"/>
              <w:left w:val="nil"/>
              <w:bottom w:val="single" w:sz="8" w:space="0" w:color="000000"/>
              <w:right w:val="single" w:sz="8" w:space="0" w:color="000000"/>
            </w:tcBorders>
            <w:noWrap/>
            <w:vAlign w:val="center"/>
          </w:tcPr>
          <w:p w14:paraId="6E00E6C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28.4</w:t>
            </w:r>
          </w:p>
        </w:tc>
        <w:tc>
          <w:tcPr>
            <w:tcW w:w="0" w:type="auto"/>
            <w:tcBorders>
              <w:top w:val="nil"/>
              <w:left w:val="nil"/>
              <w:bottom w:val="single" w:sz="8" w:space="0" w:color="000000"/>
              <w:right w:val="single" w:sz="8" w:space="0" w:color="000000"/>
            </w:tcBorders>
            <w:noWrap/>
            <w:vAlign w:val="center"/>
          </w:tcPr>
          <w:p w14:paraId="33A18269"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219.05</w:t>
            </w:r>
          </w:p>
        </w:tc>
      </w:tr>
      <w:tr w:rsidR="00000000" w14:paraId="4911B542" w14:textId="77777777">
        <w:trPr>
          <w:trHeight w:val="303"/>
          <w:jc w:val="center"/>
        </w:trPr>
        <w:tc>
          <w:tcPr>
            <w:tcW w:w="0" w:type="auto"/>
            <w:tcBorders>
              <w:top w:val="nil"/>
              <w:left w:val="single" w:sz="8" w:space="0" w:color="000000"/>
              <w:bottom w:val="single" w:sz="8" w:space="0" w:color="000000"/>
              <w:right w:val="single" w:sz="8" w:space="0" w:color="000000"/>
            </w:tcBorders>
            <w:noWrap/>
            <w:vAlign w:val="center"/>
          </w:tcPr>
          <w:p w14:paraId="7411EF8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50</w:t>
            </w:r>
          </w:p>
        </w:tc>
        <w:tc>
          <w:tcPr>
            <w:tcW w:w="0" w:type="auto"/>
            <w:tcBorders>
              <w:top w:val="nil"/>
              <w:left w:val="nil"/>
              <w:bottom w:val="single" w:sz="8" w:space="0" w:color="000000"/>
              <w:right w:val="single" w:sz="8" w:space="0" w:color="000000"/>
            </w:tcBorders>
            <w:noWrap/>
            <w:vAlign w:val="center"/>
          </w:tcPr>
          <w:p w14:paraId="6F1F26F8"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SWZK01</w:t>
            </w:r>
          </w:p>
        </w:tc>
        <w:tc>
          <w:tcPr>
            <w:tcW w:w="0" w:type="auto"/>
            <w:tcBorders>
              <w:top w:val="nil"/>
              <w:left w:val="nil"/>
              <w:bottom w:val="single" w:sz="8" w:space="0" w:color="000000"/>
              <w:right w:val="single" w:sz="8" w:space="0" w:color="000000"/>
            </w:tcBorders>
            <w:noWrap/>
            <w:vAlign w:val="center"/>
          </w:tcPr>
          <w:p w14:paraId="1926EDF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2946800.503</w:t>
            </w:r>
          </w:p>
        </w:tc>
        <w:tc>
          <w:tcPr>
            <w:tcW w:w="0" w:type="auto"/>
            <w:tcBorders>
              <w:top w:val="nil"/>
              <w:left w:val="nil"/>
              <w:bottom w:val="single" w:sz="8" w:space="0" w:color="000000"/>
              <w:right w:val="single" w:sz="8" w:space="0" w:color="000000"/>
            </w:tcBorders>
            <w:noWrap/>
            <w:vAlign w:val="center"/>
          </w:tcPr>
          <w:p w14:paraId="05839F3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39409215.29</w:t>
            </w:r>
          </w:p>
        </w:tc>
        <w:tc>
          <w:tcPr>
            <w:tcW w:w="0" w:type="auto"/>
            <w:tcBorders>
              <w:top w:val="nil"/>
              <w:left w:val="nil"/>
              <w:bottom w:val="single" w:sz="8" w:space="0" w:color="000000"/>
              <w:right w:val="single" w:sz="8" w:space="0" w:color="000000"/>
            </w:tcBorders>
            <w:noWrap/>
            <w:vAlign w:val="center"/>
          </w:tcPr>
          <w:p w14:paraId="257F6782"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249.55</w:t>
            </w:r>
          </w:p>
        </w:tc>
        <w:tc>
          <w:tcPr>
            <w:tcW w:w="0" w:type="auto"/>
            <w:tcBorders>
              <w:top w:val="nil"/>
              <w:left w:val="nil"/>
              <w:bottom w:val="single" w:sz="8" w:space="0" w:color="000000"/>
              <w:right w:val="single" w:sz="8" w:space="0" w:color="000000"/>
            </w:tcBorders>
            <w:noWrap/>
            <w:vAlign w:val="center"/>
          </w:tcPr>
          <w:p w14:paraId="23B2A2FF"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201.6</w:t>
            </w:r>
          </w:p>
        </w:tc>
        <w:tc>
          <w:tcPr>
            <w:tcW w:w="0" w:type="auto"/>
            <w:tcBorders>
              <w:top w:val="nil"/>
              <w:left w:val="nil"/>
              <w:bottom w:val="single" w:sz="8" w:space="0" w:color="000000"/>
              <w:right w:val="single" w:sz="8" w:space="0" w:color="000000"/>
            </w:tcBorders>
            <w:noWrap/>
            <w:vAlign w:val="center"/>
          </w:tcPr>
          <w:p w14:paraId="1723D007"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9.8</w:t>
            </w:r>
          </w:p>
        </w:tc>
        <w:tc>
          <w:tcPr>
            <w:tcW w:w="0" w:type="auto"/>
            <w:tcBorders>
              <w:top w:val="nil"/>
              <w:left w:val="nil"/>
              <w:bottom w:val="single" w:sz="8" w:space="0" w:color="000000"/>
              <w:right w:val="single" w:sz="8" w:space="0" w:color="000000"/>
            </w:tcBorders>
            <w:noWrap/>
            <w:vAlign w:val="center"/>
          </w:tcPr>
          <w:p w14:paraId="53F069A5" w14:textId="77777777" w:rsidR="005A6981" w:rsidRDefault="005A6981">
            <w:pPr>
              <w:widowControl/>
              <w:spacing w:line="240" w:lineRule="auto"/>
              <w:ind w:firstLineChars="0" w:firstLine="0"/>
              <w:jc w:val="center"/>
              <w:textAlignment w:val="center"/>
              <w:rPr>
                <w:rFonts w:ascii="Times New Roman"/>
                <w:color w:val="000000"/>
                <w:sz w:val="21"/>
                <w:szCs w:val="21"/>
              </w:rPr>
            </w:pPr>
            <w:r>
              <w:rPr>
                <w:rFonts w:ascii="Times New Roman"/>
                <w:color w:val="000000"/>
                <w:kern w:val="0"/>
                <w:sz w:val="21"/>
                <w:szCs w:val="21"/>
                <w:lang w:bidi="ar"/>
              </w:rPr>
              <w:t>239.75</w:t>
            </w:r>
          </w:p>
        </w:tc>
      </w:tr>
    </w:tbl>
    <w:p w14:paraId="47638868" w14:textId="77777777" w:rsidR="005A6981" w:rsidRDefault="005A6981">
      <w:pPr>
        <w:spacing w:line="160" w:lineRule="exact"/>
        <w:ind w:firstLineChars="71" w:firstLine="71"/>
        <w:rPr>
          <w:rFonts w:ascii="Times New Roman"/>
          <w:color w:val="000000"/>
          <w:sz w:val="10"/>
          <w:szCs w:val="10"/>
        </w:rPr>
      </w:pPr>
    </w:p>
    <w:p w14:paraId="5074D90B" w14:textId="77777777" w:rsidR="005A6981" w:rsidRDefault="005A6981">
      <w:pPr>
        <w:ind w:firstLineChars="71" w:firstLine="199"/>
        <w:rPr>
          <w:rFonts w:ascii="Times New Roman"/>
          <w:color w:val="000000"/>
          <w:szCs w:val="28"/>
        </w:rPr>
      </w:pPr>
      <w:r>
        <w:rPr>
          <w:rFonts w:ascii="Times New Roman"/>
          <w:color w:val="000000"/>
          <w:szCs w:val="28"/>
        </w:rPr>
        <w:t>3</w:t>
      </w:r>
      <w:r>
        <w:rPr>
          <w:rFonts w:ascii="Times New Roman"/>
          <w:color w:val="000000"/>
          <w:szCs w:val="28"/>
        </w:rPr>
        <w:t>、基岩隔水层</w:t>
      </w:r>
    </w:p>
    <w:p w14:paraId="2DB75DFA" w14:textId="77777777" w:rsidR="005A6981" w:rsidRDefault="005A6981">
      <w:pPr>
        <w:ind w:firstLine="560"/>
        <w:rPr>
          <w:rFonts w:ascii="Times New Roman"/>
          <w:color w:val="000000"/>
          <w:szCs w:val="28"/>
        </w:rPr>
      </w:pPr>
      <w:r>
        <w:rPr>
          <w:rFonts w:ascii="Times New Roman"/>
          <w:color w:val="000000"/>
          <w:szCs w:val="28"/>
        </w:rPr>
        <w:lastRenderedPageBreak/>
        <w:t>在断裂构造带两侧未受构造影响的未风化岩石，岩性主要为</w:t>
      </w:r>
      <w:r>
        <w:rPr>
          <w:rFonts w:ascii="Times New Roman"/>
          <w:szCs w:val="28"/>
        </w:rPr>
        <w:t>白垩系上统周田组粉砂岩、含砾长石石英砂岩、早志留世冲粗粒英云闪长岩</w:t>
      </w:r>
      <w:r>
        <w:rPr>
          <w:rFonts w:ascii="Times New Roman"/>
          <w:color w:val="000000"/>
          <w:szCs w:val="28"/>
        </w:rPr>
        <w:t>（</w:t>
      </w:r>
      <w:r>
        <w:rPr>
          <w:rFonts w:ascii="Times New Roman"/>
          <w:szCs w:val="28"/>
        </w:rPr>
        <w:t>γδοS</w:t>
      </w:r>
      <w:r>
        <w:rPr>
          <w:rFonts w:ascii="Times New Roman"/>
          <w:szCs w:val="28"/>
          <w:eastAsianLayout w:combine="1"/>
        </w:rPr>
        <w:t>b 1</w:t>
      </w:r>
      <w:r>
        <w:rPr>
          <w:rFonts w:ascii="Times New Roman"/>
          <w:color w:val="000000"/>
          <w:szCs w:val="28"/>
        </w:rPr>
        <w:t>）</w:t>
      </w:r>
      <w:r>
        <w:rPr>
          <w:rFonts w:ascii="Times New Roman"/>
          <w:szCs w:val="28"/>
        </w:rPr>
        <w:t>及晚侏罗世细粒二长花岗岩</w:t>
      </w:r>
      <w:r>
        <w:rPr>
          <w:rFonts w:ascii="Times New Roman"/>
          <w:color w:val="000000"/>
          <w:szCs w:val="28"/>
        </w:rPr>
        <w:t>（</w:t>
      </w:r>
      <w:r>
        <w:rPr>
          <w:rFonts w:ascii="Times New Roman"/>
          <w:szCs w:val="28"/>
        </w:rPr>
        <w:t>ηγJ</w:t>
      </w:r>
      <w:r>
        <w:rPr>
          <w:rFonts w:ascii="Times New Roman"/>
          <w:szCs w:val="28"/>
          <w:eastAsianLayout w:combine="1"/>
        </w:rPr>
        <w:t>a 3</w:t>
      </w:r>
      <w:r>
        <w:rPr>
          <w:rFonts w:ascii="Times New Roman"/>
          <w:color w:val="000000"/>
          <w:szCs w:val="28"/>
        </w:rPr>
        <w:t>），裂隙一般不发育或呈闭合状，岩石致密，呈较坚硬</w:t>
      </w:r>
      <w:r>
        <w:rPr>
          <w:rFonts w:ascii="Times New Roman"/>
          <w:color w:val="000000"/>
          <w:szCs w:val="28"/>
        </w:rPr>
        <w:t>—</w:t>
      </w:r>
      <w:r>
        <w:rPr>
          <w:rFonts w:ascii="Times New Roman"/>
          <w:color w:val="000000"/>
          <w:szCs w:val="28"/>
        </w:rPr>
        <w:t>坚硬状，可视为相对隔水层，阻止了地下水和地表水进入矿坑。</w:t>
      </w:r>
    </w:p>
    <w:bookmarkEnd w:id="141"/>
    <w:p w14:paraId="6E9D17A2" w14:textId="77777777" w:rsidR="005A6981" w:rsidRDefault="005A6981">
      <w:pPr>
        <w:ind w:firstLine="560"/>
        <w:rPr>
          <w:rFonts w:ascii="Times New Roman"/>
          <w:color w:val="000000"/>
          <w:szCs w:val="28"/>
        </w:rPr>
      </w:pPr>
      <w:r>
        <w:rPr>
          <w:rFonts w:ascii="Times New Roman"/>
          <w:color w:val="000000"/>
          <w:szCs w:val="28"/>
        </w:rPr>
        <w:t>2</w:t>
      </w:r>
      <w:r>
        <w:rPr>
          <w:rFonts w:ascii="Times New Roman"/>
          <w:color w:val="000000"/>
          <w:szCs w:val="28"/>
        </w:rPr>
        <w:t>、构造破碎带的</w:t>
      </w:r>
      <w:r>
        <w:rPr>
          <w:rFonts w:ascii="Times New Roman"/>
          <w:color w:val="000000"/>
          <w:szCs w:val="28"/>
        </w:rPr>
        <w:t>水文地质特征</w:t>
      </w:r>
    </w:p>
    <w:p w14:paraId="1BA09D90" w14:textId="77777777" w:rsidR="005A6981" w:rsidRDefault="005A6981">
      <w:pPr>
        <w:ind w:firstLine="560"/>
        <w:rPr>
          <w:rFonts w:ascii="Times New Roman"/>
          <w:color w:val="000000"/>
          <w:szCs w:val="28"/>
        </w:rPr>
      </w:pPr>
      <w:r>
        <w:rPr>
          <w:rFonts w:ascii="Times New Roman"/>
          <w:color w:val="000000"/>
          <w:szCs w:val="28"/>
        </w:rPr>
        <w:t>区内断裂较发育，主要为北东向</w:t>
      </w:r>
      <w:r>
        <w:rPr>
          <w:rFonts w:ascii="Times New Roman"/>
          <w:color w:val="000000"/>
          <w:szCs w:val="28"/>
        </w:rPr>
        <w:t>F</w:t>
      </w:r>
      <w:r>
        <w:rPr>
          <w:rFonts w:ascii="Times New Roman"/>
          <w:color w:val="000000"/>
          <w:szCs w:val="28"/>
          <w:vertAlign w:val="subscript"/>
        </w:rPr>
        <w:t>1</w:t>
      </w:r>
      <w:r>
        <w:rPr>
          <w:rFonts w:ascii="Times New Roman"/>
          <w:color w:val="000000"/>
          <w:szCs w:val="28"/>
        </w:rPr>
        <w:t>，为矿区导矿和容矿构造。构造裂隙水主要呈脉状、带状赋存于断裂中，富水性不均匀，垂直方向由地表向下含水性逐渐减弱，平面上由构造带向两侧含水性变弱。导水性因断裂性质、充填、胶结程度的差异不同。</w:t>
      </w:r>
    </w:p>
    <w:p w14:paraId="7BC94C97" w14:textId="77777777" w:rsidR="005A6981" w:rsidRDefault="005A6981">
      <w:pPr>
        <w:ind w:firstLine="560"/>
        <w:rPr>
          <w:rFonts w:ascii="Times New Roman"/>
        </w:rPr>
      </w:pPr>
      <w:r>
        <w:rPr>
          <w:rFonts w:ascii="Times New Roman"/>
          <w:color w:val="000000"/>
          <w:szCs w:val="28"/>
        </w:rPr>
        <w:t>F</w:t>
      </w:r>
      <w:r>
        <w:rPr>
          <w:rFonts w:ascii="Times New Roman"/>
          <w:color w:val="000000"/>
          <w:szCs w:val="28"/>
          <w:vertAlign w:val="subscript"/>
        </w:rPr>
        <w:t>1</w:t>
      </w:r>
      <w:r>
        <w:rPr>
          <w:rFonts w:ascii="Times New Roman"/>
          <w:color w:val="000000"/>
          <w:szCs w:val="28"/>
        </w:rPr>
        <w:t>断层走向</w:t>
      </w:r>
      <w:r>
        <w:rPr>
          <w:rFonts w:ascii="Times New Roman"/>
          <w:color w:val="000000"/>
          <w:szCs w:val="28"/>
        </w:rPr>
        <w:t>35-65°</w:t>
      </w:r>
      <w:r>
        <w:rPr>
          <w:rFonts w:ascii="Times New Roman"/>
          <w:color w:val="000000"/>
          <w:szCs w:val="28"/>
        </w:rPr>
        <w:t>，倾向</w:t>
      </w:r>
      <w:r>
        <w:rPr>
          <w:rFonts w:ascii="Times New Roman"/>
          <w:color w:val="000000"/>
          <w:szCs w:val="28"/>
        </w:rPr>
        <w:t>60-75°</w:t>
      </w:r>
      <w:r>
        <w:rPr>
          <w:rFonts w:ascii="Times New Roman"/>
          <w:color w:val="000000"/>
          <w:szCs w:val="28"/>
        </w:rPr>
        <w:t>断层破碎带宽</w:t>
      </w:r>
      <w:r>
        <w:rPr>
          <w:rFonts w:ascii="Times New Roman"/>
          <w:color w:val="000000"/>
          <w:szCs w:val="28"/>
        </w:rPr>
        <w:t>1</w:t>
      </w:r>
      <w:r>
        <w:rPr>
          <w:rFonts w:ascii="Times New Roman"/>
          <w:color w:val="000000"/>
          <w:szCs w:val="28"/>
        </w:rPr>
        <w:t>～</w:t>
      </w:r>
      <w:r>
        <w:rPr>
          <w:rFonts w:ascii="Times New Roman"/>
          <w:color w:val="000000"/>
          <w:szCs w:val="28"/>
        </w:rPr>
        <w:t>10m</w:t>
      </w:r>
      <w:r>
        <w:rPr>
          <w:rFonts w:ascii="Times New Roman"/>
          <w:color w:val="000000"/>
          <w:szCs w:val="28"/>
        </w:rPr>
        <w:t>，长度约</w:t>
      </w:r>
      <w:r>
        <w:rPr>
          <w:rFonts w:ascii="Times New Roman"/>
          <w:color w:val="000000"/>
          <w:szCs w:val="28"/>
        </w:rPr>
        <w:t>2800</w:t>
      </w:r>
      <w:r>
        <w:rPr>
          <w:rFonts w:ascii="Times New Roman"/>
          <w:color w:val="000000"/>
          <w:szCs w:val="28"/>
        </w:rPr>
        <w:t>余</w:t>
      </w:r>
      <w:r>
        <w:rPr>
          <w:rFonts w:ascii="Times New Roman"/>
          <w:color w:val="000000"/>
          <w:szCs w:val="28"/>
        </w:rPr>
        <w:t>m</w:t>
      </w:r>
      <w:r>
        <w:rPr>
          <w:rFonts w:ascii="Times New Roman"/>
          <w:color w:val="000000"/>
          <w:szCs w:val="28"/>
        </w:rPr>
        <w:t>。被</w:t>
      </w:r>
      <w:r>
        <w:rPr>
          <w:rFonts w:ascii="Times New Roman"/>
          <w:color w:val="000000"/>
          <w:szCs w:val="28"/>
        </w:rPr>
        <w:t>F</w:t>
      </w:r>
      <w:r>
        <w:rPr>
          <w:rFonts w:ascii="Times New Roman"/>
          <w:color w:val="000000"/>
          <w:szCs w:val="28"/>
          <w:vertAlign w:val="subscript"/>
        </w:rPr>
        <w:t>2</w:t>
      </w:r>
      <w:r>
        <w:rPr>
          <w:rFonts w:ascii="Times New Roman"/>
          <w:color w:val="000000"/>
          <w:szCs w:val="28"/>
        </w:rPr>
        <w:t>断裂错切，断层性质为张扭性。充填断层泥，蚀变具硅化、绿泥石化，见有</w:t>
      </w:r>
      <w:r>
        <w:rPr>
          <w:rFonts w:ascii="Times New Roman" w:hint="eastAsia"/>
          <w:color w:val="000000"/>
          <w:szCs w:val="28"/>
        </w:rPr>
        <w:t>xx</w:t>
      </w:r>
      <w:r>
        <w:rPr>
          <w:rFonts w:ascii="Times New Roman"/>
          <w:color w:val="000000"/>
          <w:szCs w:val="28"/>
        </w:rPr>
        <w:t>矿化，</w:t>
      </w:r>
      <w:r>
        <w:rPr>
          <w:rFonts w:ascii="Times New Roman" w:hint="eastAsia"/>
          <w:color w:val="000000"/>
          <w:szCs w:val="28"/>
        </w:rPr>
        <w:t>xx</w:t>
      </w:r>
      <w:r>
        <w:rPr>
          <w:rFonts w:ascii="Times New Roman"/>
          <w:color w:val="000000"/>
          <w:szCs w:val="28"/>
        </w:rPr>
        <w:t>矿呈细脉浸染状、小团块状。</w:t>
      </w:r>
      <w:r>
        <w:rPr>
          <w:rFonts w:ascii="Times New Roman"/>
          <w:szCs w:val="28"/>
        </w:rPr>
        <w:t>在矿区范围内该组断层上见有上升泉出露，流量为</w:t>
      </w:r>
      <w:r>
        <w:rPr>
          <w:rFonts w:ascii="Times New Roman"/>
          <w:szCs w:val="28"/>
        </w:rPr>
        <w:t>2.593L/s</w:t>
      </w:r>
      <w:r>
        <w:rPr>
          <w:rFonts w:ascii="Times New Roman"/>
          <w:szCs w:val="28"/>
        </w:rPr>
        <w:t>，其含导水性一般（局部张性构造裂隙发育处具一定导水性，其断裂分支</w:t>
      </w:r>
      <w:r>
        <w:rPr>
          <w:rFonts w:ascii="Times New Roman"/>
          <w:szCs w:val="28"/>
        </w:rPr>
        <w:t>F</w:t>
      </w:r>
      <w:r>
        <w:rPr>
          <w:rFonts w:ascii="Times New Roman"/>
          <w:szCs w:val="28"/>
          <w:vertAlign w:val="subscript"/>
        </w:rPr>
        <w:t>1-1</w:t>
      </w:r>
      <w:r>
        <w:rPr>
          <w:rFonts w:ascii="Times New Roman"/>
          <w:color w:val="000000"/>
          <w:szCs w:val="28"/>
        </w:rPr>
        <w:t>断层</w:t>
      </w:r>
      <w:r>
        <w:rPr>
          <w:rFonts w:ascii="Times New Roman"/>
          <w:szCs w:val="28"/>
        </w:rPr>
        <w:t>坑道揭露其富水性弱，涌水量为</w:t>
      </w:r>
      <w:r>
        <w:rPr>
          <w:rFonts w:ascii="Times New Roman"/>
          <w:szCs w:val="28"/>
        </w:rPr>
        <w:t>0.01L/s;</w:t>
      </w:r>
      <w:r>
        <w:rPr>
          <w:rFonts w:ascii="Times New Roman"/>
          <w:color w:val="000000"/>
          <w:szCs w:val="28"/>
        </w:rPr>
        <w:t xml:space="preserve"> F</w:t>
      </w:r>
      <w:r>
        <w:rPr>
          <w:rFonts w:ascii="Times New Roman"/>
          <w:color w:val="000000"/>
          <w:szCs w:val="28"/>
          <w:vertAlign w:val="subscript"/>
        </w:rPr>
        <w:t>1-2</w:t>
      </w:r>
      <w:r>
        <w:rPr>
          <w:rFonts w:ascii="Times New Roman"/>
          <w:color w:val="000000"/>
          <w:szCs w:val="28"/>
        </w:rPr>
        <w:t>断层</w:t>
      </w:r>
      <w:r>
        <w:rPr>
          <w:rFonts w:ascii="Times New Roman"/>
          <w:szCs w:val="28"/>
        </w:rPr>
        <w:t>坑道揭露涌水量</w:t>
      </w:r>
      <w:r>
        <w:rPr>
          <w:rFonts w:ascii="Times New Roman"/>
          <w:szCs w:val="28"/>
        </w:rPr>
        <w:t>0.028L/s</w:t>
      </w:r>
      <w:r>
        <w:rPr>
          <w:rFonts w:ascii="Times New Roman"/>
          <w:szCs w:val="28"/>
        </w:rPr>
        <w:t>），其富水性弱，其对矿床充水的影响总体不大。</w:t>
      </w:r>
    </w:p>
    <w:p w14:paraId="748C2E4B" w14:textId="77777777" w:rsidR="005A6981" w:rsidRDefault="005A6981">
      <w:pPr>
        <w:ind w:firstLine="560"/>
        <w:rPr>
          <w:rFonts w:ascii="Times New Roman"/>
          <w:color w:val="000000"/>
          <w:szCs w:val="28"/>
        </w:rPr>
      </w:pPr>
      <w:r>
        <w:rPr>
          <w:rFonts w:ascii="Times New Roman"/>
          <w:color w:val="000000"/>
          <w:szCs w:val="28"/>
        </w:rPr>
        <w:t>本次详查阶段在</w:t>
      </w:r>
      <w:r>
        <w:rPr>
          <w:rFonts w:ascii="Times New Roman"/>
          <w:color w:val="000000"/>
          <w:szCs w:val="28"/>
        </w:rPr>
        <w:t>3</w:t>
      </w:r>
      <w:r>
        <w:rPr>
          <w:rFonts w:ascii="Times New Roman"/>
          <w:color w:val="000000"/>
          <w:szCs w:val="28"/>
        </w:rPr>
        <w:t>至</w:t>
      </w:r>
      <w:r>
        <w:rPr>
          <w:rFonts w:ascii="Times New Roman"/>
          <w:color w:val="000000"/>
          <w:szCs w:val="28"/>
        </w:rPr>
        <w:t>5</w:t>
      </w:r>
      <w:r>
        <w:rPr>
          <w:rFonts w:ascii="Times New Roman"/>
          <w:color w:val="000000"/>
          <w:szCs w:val="28"/>
        </w:rPr>
        <w:t>勘探线中间施工了</w:t>
      </w:r>
      <w:r>
        <w:rPr>
          <w:rFonts w:ascii="Times New Roman"/>
          <w:color w:val="000000"/>
          <w:szCs w:val="28"/>
        </w:rPr>
        <w:t>SWZ01</w:t>
      </w:r>
      <w:r>
        <w:rPr>
          <w:rFonts w:ascii="Times New Roman"/>
          <w:color w:val="000000"/>
          <w:szCs w:val="28"/>
        </w:rPr>
        <w:t>水文钻孔，并开展了单孔稳定流抽水试验，涌水量为</w:t>
      </w:r>
      <w:r>
        <w:rPr>
          <w:rFonts w:ascii="Times New Roman"/>
          <w:color w:val="000000"/>
          <w:szCs w:val="28"/>
        </w:rPr>
        <w:t>74.3m</w:t>
      </w:r>
      <w:r>
        <w:rPr>
          <w:rFonts w:ascii="Times New Roman"/>
          <w:color w:val="000000"/>
          <w:szCs w:val="28"/>
          <w:vertAlign w:val="superscript"/>
        </w:rPr>
        <w:t>3</w:t>
      </w:r>
      <w:r>
        <w:rPr>
          <w:rFonts w:ascii="Times New Roman"/>
          <w:color w:val="000000"/>
          <w:szCs w:val="28"/>
        </w:rPr>
        <w:t>/d</w:t>
      </w:r>
      <w:r>
        <w:rPr>
          <w:rFonts w:ascii="Times New Roman"/>
          <w:color w:val="000000"/>
          <w:szCs w:val="28"/>
        </w:rPr>
        <w:t>。另据坑道编录资料，断裂带中岩石裂隙发育，但多被石英及</w:t>
      </w:r>
      <w:r>
        <w:rPr>
          <w:rFonts w:ascii="Times New Roman" w:hint="eastAsia"/>
          <w:color w:val="000000"/>
          <w:szCs w:val="28"/>
        </w:rPr>
        <w:t>xx</w:t>
      </w:r>
      <w:r>
        <w:rPr>
          <w:rFonts w:ascii="Times New Roman"/>
          <w:color w:val="000000"/>
          <w:szCs w:val="28"/>
        </w:rPr>
        <w:t>矿矿脉充填，且胶结较好，断裂带旁侧岩石</w:t>
      </w:r>
      <w:r>
        <w:rPr>
          <w:rFonts w:ascii="Times New Roman"/>
          <w:color w:val="000000"/>
          <w:szCs w:val="28"/>
        </w:rPr>
        <w:lastRenderedPageBreak/>
        <w:t>往往有碎裂硅化现象。</w:t>
      </w:r>
      <w:r>
        <w:rPr>
          <w:rFonts w:ascii="Times New Roman"/>
          <w:color w:val="000000"/>
          <w:szCs w:val="28"/>
        </w:rPr>
        <w:t>238</w:t>
      </w:r>
      <w:r>
        <w:rPr>
          <w:rFonts w:ascii="Times New Roman"/>
          <w:color w:val="000000"/>
          <w:szCs w:val="28"/>
        </w:rPr>
        <w:t>坑道（平硐）距离地表较近，丰水期有部分地表径流进入构造带，导致坑道涌水量增大；枯水期坑道少</w:t>
      </w:r>
      <w:r>
        <w:rPr>
          <w:rFonts w:ascii="Times New Roman"/>
          <w:color w:val="000000"/>
          <w:szCs w:val="28"/>
        </w:rPr>
        <w:t>量地段为一般性滴水，多数地段呈潮湿状，富水性、导水性均弱。</w:t>
      </w:r>
    </w:p>
    <w:p w14:paraId="40D8F3C0" w14:textId="77777777" w:rsidR="005A6981" w:rsidRDefault="005A6981">
      <w:pPr>
        <w:ind w:firstLine="560"/>
        <w:rPr>
          <w:rFonts w:ascii="Times New Roman"/>
          <w:color w:val="000000"/>
          <w:szCs w:val="28"/>
        </w:rPr>
      </w:pPr>
      <w:r>
        <w:rPr>
          <w:rFonts w:ascii="Times New Roman"/>
          <w:color w:val="000000"/>
          <w:szCs w:val="28"/>
        </w:rPr>
        <w:t>综上所述，构造裂隙含水带属弱富水含水层，为矿床充水的主要来源，地下水水量受降水影响较大，对未来采矿影响不大。</w:t>
      </w:r>
    </w:p>
    <w:p w14:paraId="5E0BD401" w14:textId="77777777" w:rsidR="005A6981" w:rsidRDefault="005A6981">
      <w:pPr>
        <w:ind w:firstLine="560"/>
        <w:rPr>
          <w:rFonts w:ascii="Times New Roman"/>
          <w:szCs w:val="28"/>
        </w:rPr>
      </w:pPr>
      <w:r>
        <w:rPr>
          <w:rFonts w:ascii="Times New Roman"/>
          <w:color w:val="000000"/>
          <w:szCs w:val="28"/>
        </w:rPr>
        <w:t>3</w:t>
      </w:r>
      <w:r>
        <w:rPr>
          <w:rFonts w:ascii="Times New Roman"/>
          <w:color w:val="000000"/>
          <w:szCs w:val="28"/>
        </w:rPr>
        <w:t>、水</w:t>
      </w:r>
      <w:r>
        <w:rPr>
          <w:rFonts w:ascii="Times New Roman"/>
          <w:szCs w:val="28"/>
        </w:rPr>
        <w:t>化学特征</w:t>
      </w:r>
    </w:p>
    <w:p w14:paraId="06D1209B" w14:textId="77777777" w:rsidR="005A6981" w:rsidRDefault="005A6981">
      <w:pPr>
        <w:ind w:firstLine="560"/>
        <w:rPr>
          <w:rFonts w:ascii="Times New Roman"/>
          <w:szCs w:val="28"/>
        </w:rPr>
      </w:pPr>
      <w:r>
        <w:rPr>
          <w:rFonts w:ascii="Times New Roman"/>
          <w:szCs w:val="28"/>
        </w:rPr>
        <w:t>矿区内地表水、地下水化学类型较简单，</w:t>
      </w:r>
      <w:r>
        <w:rPr>
          <w:rFonts w:ascii="Times New Roman"/>
          <w:szCs w:val="28"/>
        </w:rPr>
        <w:t>pH</w:t>
      </w:r>
      <w:r>
        <w:rPr>
          <w:rFonts w:ascii="Times New Roman"/>
          <w:szCs w:val="28"/>
        </w:rPr>
        <w:t>值在</w:t>
      </w:r>
      <w:r>
        <w:rPr>
          <w:rFonts w:ascii="Times New Roman"/>
          <w:szCs w:val="28"/>
        </w:rPr>
        <w:t>5.35</w:t>
      </w:r>
      <w:r>
        <w:rPr>
          <w:rFonts w:ascii="Times New Roman"/>
          <w:szCs w:val="28"/>
        </w:rPr>
        <w:t>～</w:t>
      </w:r>
      <w:r>
        <w:rPr>
          <w:rFonts w:ascii="Times New Roman"/>
          <w:szCs w:val="28"/>
        </w:rPr>
        <w:t>6.50</w:t>
      </w:r>
      <w:r>
        <w:rPr>
          <w:rFonts w:ascii="Times New Roman"/>
          <w:szCs w:val="28"/>
        </w:rPr>
        <w:t>之间，清澈透明，无嗅无味，水质优良（表</w:t>
      </w:r>
      <w:r>
        <w:rPr>
          <w:rFonts w:ascii="Times New Roman"/>
          <w:szCs w:val="28"/>
        </w:rPr>
        <w:t>7-3</w:t>
      </w:r>
      <w:r>
        <w:rPr>
          <w:rFonts w:ascii="Times New Roman"/>
          <w:szCs w:val="28"/>
        </w:rPr>
        <w:t>、</w:t>
      </w:r>
      <w:r>
        <w:rPr>
          <w:rFonts w:ascii="Times New Roman"/>
          <w:szCs w:val="28"/>
        </w:rPr>
        <w:t>7-4</w:t>
      </w:r>
      <w:r>
        <w:rPr>
          <w:rFonts w:ascii="Times New Roman"/>
          <w:szCs w:val="28"/>
        </w:rPr>
        <w:t>）。本次对矿区水质进行了采样分析，从水样分析结果看，地下水水质类型为氯化物硫酸盐</w:t>
      </w:r>
      <w:r>
        <w:rPr>
          <w:rFonts w:ascii="Times New Roman"/>
          <w:szCs w:val="28"/>
        </w:rPr>
        <w:t>-</w:t>
      </w:r>
      <w:r>
        <w:rPr>
          <w:rFonts w:ascii="Times New Roman"/>
          <w:szCs w:val="28"/>
        </w:rPr>
        <w:t>钠型水、硫酸盐</w:t>
      </w:r>
      <w:r>
        <w:rPr>
          <w:rFonts w:ascii="Times New Roman"/>
          <w:szCs w:val="28"/>
        </w:rPr>
        <w:t>-</w:t>
      </w:r>
      <w:r>
        <w:rPr>
          <w:rFonts w:ascii="Times New Roman"/>
          <w:szCs w:val="28"/>
        </w:rPr>
        <w:t>钠型水及氯化物</w:t>
      </w:r>
      <w:r>
        <w:rPr>
          <w:rFonts w:ascii="Times New Roman"/>
          <w:szCs w:val="28"/>
        </w:rPr>
        <w:t>-</w:t>
      </w:r>
      <w:r>
        <w:rPr>
          <w:rFonts w:ascii="Times New Roman"/>
          <w:szCs w:val="28"/>
        </w:rPr>
        <w:t>钠水型水，</w:t>
      </w:r>
      <w:r>
        <w:rPr>
          <w:rFonts w:ascii="Times New Roman"/>
          <w:szCs w:val="28"/>
        </w:rPr>
        <w:t>pH</w:t>
      </w:r>
      <w:r>
        <w:rPr>
          <w:rFonts w:ascii="Times New Roman"/>
          <w:szCs w:val="28"/>
        </w:rPr>
        <w:t>值</w:t>
      </w:r>
      <w:r>
        <w:rPr>
          <w:rFonts w:ascii="Times New Roman"/>
          <w:szCs w:val="28"/>
        </w:rPr>
        <w:t>6.50</w:t>
      </w:r>
      <w:r>
        <w:rPr>
          <w:rFonts w:ascii="Times New Roman"/>
          <w:szCs w:val="28"/>
        </w:rPr>
        <w:t>～</w:t>
      </w:r>
      <w:r>
        <w:rPr>
          <w:rFonts w:ascii="Times New Roman"/>
          <w:szCs w:val="28"/>
        </w:rPr>
        <w:t>6.90</w:t>
      </w:r>
      <w:r>
        <w:rPr>
          <w:rFonts w:ascii="Times New Roman"/>
          <w:szCs w:val="28"/>
        </w:rPr>
        <w:t>，为中性水，总硬度</w:t>
      </w:r>
      <w:r>
        <w:rPr>
          <w:rFonts w:ascii="Times New Roman"/>
          <w:szCs w:val="28"/>
        </w:rPr>
        <w:t>0.80</w:t>
      </w:r>
      <w:r>
        <w:rPr>
          <w:rFonts w:ascii="Times New Roman"/>
          <w:szCs w:val="28"/>
        </w:rPr>
        <w:t>～</w:t>
      </w:r>
      <w:r>
        <w:rPr>
          <w:rFonts w:ascii="Times New Roman"/>
          <w:szCs w:val="28"/>
        </w:rPr>
        <w:t>32.13mg/L</w:t>
      </w:r>
      <w:r>
        <w:rPr>
          <w:rFonts w:ascii="Times New Roman"/>
          <w:szCs w:val="28"/>
        </w:rPr>
        <w:t>，水中主要阳离子为钠离子、钙离子，其含量分别为</w:t>
      </w:r>
      <w:r>
        <w:rPr>
          <w:rFonts w:ascii="Times New Roman"/>
          <w:szCs w:val="28"/>
        </w:rPr>
        <w:t>4.12</w:t>
      </w:r>
      <w:r>
        <w:rPr>
          <w:rFonts w:ascii="Times New Roman"/>
          <w:szCs w:val="28"/>
        </w:rPr>
        <w:t>～</w:t>
      </w:r>
      <w:r>
        <w:rPr>
          <w:rFonts w:ascii="Times New Roman"/>
          <w:szCs w:val="28"/>
        </w:rPr>
        <w:t>22.71mg/L</w:t>
      </w:r>
      <w:r>
        <w:rPr>
          <w:rFonts w:ascii="Times New Roman"/>
          <w:szCs w:val="28"/>
        </w:rPr>
        <w:t>和</w:t>
      </w:r>
      <w:r>
        <w:rPr>
          <w:rFonts w:ascii="Times New Roman"/>
          <w:szCs w:val="28"/>
        </w:rPr>
        <w:t>0.21</w:t>
      </w:r>
      <w:r>
        <w:rPr>
          <w:rFonts w:ascii="Times New Roman"/>
          <w:szCs w:val="28"/>
        </w:rPr>
        <w:t>～</w:t>
      </w:r>
      <w:r>
        <w:rPr>
          <w:rFonts w:ascii="Times New Roman"/>
          <w:szCs w:val="28"/>
        </w:rPr>
        <w:t>13.72mg/L</w:t>
      </w:r>
      <w:r>
        <w:rPr>
          <w:rFonts w:ascii="Times New Roman"/>
          <w:szCs w:val="28"/>
        </w:rPr>
        <w:t>，主要阴离子为氯离子、硫酸根离子，氟离子其含量分别为</w:t>
      </w:r>
      <w:r>
        <w:rPr>
          <w:rFonts w:ascii="Times New Roman"/>
          <w:szCs w:val="28"/>
        </w:rPr>
        <w:t>1.19</w:t>
      </w:r>
      <w:r>
        <w:rPr>
          <w:rFonts w:ascii="Times New Roman"/>
          <w:szCs w:val="28"/>
        </w:rPr>
        <w:t>～</w:t>
      </w:r>
      <w:r>
        <w:rPr>
          <w:rFonts w:ascii="Times New Roman"/>
          <w:szCs w:val="28"/>
        </w:rPr>
        <w:t>37.11mg/L</w:t>
      </w:r>
      <w:r>
        <w:rPr>
          <w:rFonts w:ascii="Times New Roman"/>
          <w:szCs w:val="28"/>
        </w:rPr>
        <w:t>、</w:t>
      </w:r>
      <w:r>
        <w:rPr>
          <w:rFonts w:ascii="Times New Roman"/>
          <w:szCs w:val="28"/>
        </w:rPr>
        <w:t>1.22</w:t>
      </w:r>
      <w:r>
        <w:rPr>
          <w:rFonts w:ascii="Times New Roman"/>
          <w:szCs w:val="28"/>
        </w:rPr>
        <w:t>～</w:t>
      </w:r>
      <w:r>
        <w:rPr>
          <w:rFonts w:ascii="Times New Roman"/>
          <w:szCs w:val="28"/>
        </w:rPr>
        <w:t>42.61mg/L</w:t>
      </w:r>
      <w:r>
        <w:rPr>
          <w:rFonts w:ascii="Times New Roman"/>
          <w:szCs w:val="28"/>
        </w:rPr>
        <w:t>和</w:t>
      </w:r>
      <w:r>
        <w:rPr>
          <w:rFonts w:ascii="Times New Roman"/>
          <w:szCs w:val="28"/>
        </w:rPr>
        <w:t>0.028</w:t>
      </w:r>
      <w:r>
        <w:rPr>
          <w:rFonts w:ascii="Times New Roman"/>
          <w:szCs w:val="28"/>
        </w:rPr>
        <w:t>～</w:t>
      </w:r>
      <w:r>
        <w:rPr>
          <w:rFonts w:ascii="Times New Roman"/>
          <w:szCs w:val="28"/>
        </w:rPr>
        <w:t>7.56mg/L</w:t>
      </w:r>
      <w:r>
        <w:rPr>
          <w:rFonts w:ascii="Times New Roman"/>
          <w:szCs w:val="28"/>
        </w:rPr>
        <w:t>，分析显示：同样的水体，枯水期</w:t>
      </w:r>
      <w:r>
        <w:rPr>
          <w:rFonts w:ascii="Times New Roman"/>
          <w:szCs w:val="28"/>
        </w:rPr>
        <w:t>Ca</w:t>
      </w:r>
      <w:r>
        <w:rPr>
          <w:rFonts w:ascii="Times New Roman"/>
          <w:szCs w:val="28"/>
          <w:vertAlign w:val="superscript"/>
        </w:rPr>
        <w:t>2+</w:t>
      </w:r>
      <w:r>
        <w:rPr>
          <w:rFonts w:ascii="Times New Roman"/>
          <w:szCs w:val="28"/>
        </w:rPr>
        <w:t>、</w:t>
      </w:r>
      <w:r>
        <w:rPr>
          <w:rFonts w:ascii="Times New Roman"/>
          <w:szCs w:val="28"/>
        </w:rPr>
        <w:t>HCO</w:t>
      </w:r>
      <w:r>
        <w:rPr>
          <w:rFonts w:ascii="Times New Roman"/>
          <w:szCs w:val="28"/>
          <w:vertAlign w:val="subscript"/>
        </w:rPr>
        <w:t>3</w:t>
      </w:r>
      <w:r>
        <w:rPr>
          <w:rFonts w:ascii="Times New Roman"/>
          <w:szCs w:val="28"/>
          <w:vertAlign w:val="superscript"/>
        </w:rPr>
        <w:t>-</w:t>
      </w:r>
      <w:r>
        <w:rPr>
          <w:rFonts w:ascii="Times New Roman"/>
          <w:szCs w:val="28"/>
        </w:rPr>
        <w:t>、游离</w:t>
      </w:r>
      <w:r>
        <w:rPr>
          <w:rFonts w:ascii="Times New Roman"/>
          <w:szCs w:val="28"/>
        </w:rPr>
        <w:t>CO</w:t>
      </w:r>
      <w:r>
        <w:rPr>
          <w:rFonts w:ascii="Times New Roman"/>
          <w:szCs w:val="28"/>
          <w:vertAlign w:val="subscript"/>
        </w:rPr>
        <w:t>2</w:t>
      </w:r>
      <w:r>
        <w:rPr>
          <w:rFonts w:ascii="Times New Roman"/>
          <w:szCs w:val="28"/>
        </w:rPr>
        <w:t>、硬度和总矿化度的值明显高于丰水期的。</w:t>
      </w:r>
    </w:p>
    <w:tbl>
      <w:tblPr>
        <w:tblW w:w="5000" w:type="pct"/>
        <w:jc w:val="center"/>
        <w:tblInd w:w="0" w:type="dxa"/>
        <w:tblLook w:val="0000" w:firstRow="0" w:lastRow="0" w:firstColumn="0" w:lastColumn="0" w:noHBand="0" w:noVBand="0"/>
      </w:tblPr>
      <w:tblGrid>
        <w:gridCol w:w="1201"/>
        <w:gridCol w:w="918"/>
        <w:gridCol w:w="1070"/>
        <w:gridCol w:w="1515"/>
        <w:gridCol w:w="1515"/>
        <w:gridCol w:w="1236"/>
        <w:gridCol w:w="1911"/>
      </w:tblGrid>
      <w:tr w:rsidR="00000000" w14:paraId="69160243" w14:textId="77777777">
        <w:trPr>
          <w:trHeight w:val="498"/>
          <w:jc w:val="center"/>
        </w:trPr>
        <w:tc>
          <w:tcPr>
            <w:tcW w:w="5000" w:type="pct"/>
            <w:gridSpan w:val="7"/>
            <w:tcBorders>
              <w:top w:val="nil"/>
              <w:left w:val="nil"/>
              <w:bottom w:val="nil"/>
              <w:right w:val="nil"/>
            </w:tcBorders>
            <w:noWrap/>
            <w:vAlign w:val="center"/>
          </w:tcPr>
          <w:p w14:paraId="1FDC7F8D"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7-3  </w:t>
            </w:r>
            <w:r>
              <w:rPr>
                <w:rFonts w:ascii="Times New Roman"/>
                <w:b/>
                <w:bCs/>
                <w:color w:val="000000"/>
                <w:kern w:val="0"/>
                <w:sz w:val="24"/>
                <w:szCs w:val="24"/>
              </w:rPr>
              <w:t>矿区水样质量检测表（简分析）</w:t>
            </w:r>
            <w:r>
              <w:rPr>
                <w:rFonts w:ascii="Times New Roman"/>
                <w:b/>
                <w:bCs/>
                <w:color w:val="000000"/>
                <w:kern w:val="0"/>
                <w:sz w:val="24"/>
                <w:szCs w:val="24"/>
              </w:rPr>
              <w:t xml:space="preserve">    </w:t>
            </w:r>
            <w:r>
              <w:rPr>
                <w:rFonts w:ascii="Times New Roman"/>
                <w:b/>
                <w:bCs/>
                <w:color w:val="000000"/>
                <w:kern w:val="0"/>
                <w:sz w:val="24"/>
                <w:szCs w:val="24"/>
              </w:rPr>
              <w:t>单位：</w:t>
            </w:r>
            <w:r>
              <w:rPr>
                <w:rFonts w:ascii="Times New Roman"/>
                <w:b/>
                <w:bCs/>
                <w:color w:val="000000"/>
                <w:kern w:val="0"/>
                <w:sz w:val="24"/>
                <w:szCs w:val="24"/>
              </w:rPr>
              <w:t>mg/L</w:t>
            </w:r>
          </w:p>
        </w:tc>
      </w:tr>
      <w:tr w:rsidR="00000000" w14:paraId="45680CA9" w14:textId="77777777">
        <w:trPr>
          <w:trHeight w:val="705"/>
          <w:jc w:val="center"/>
        </w:trPr>
        <w:tc>
          <w:tcPr>
            <w:tcW w:w="641" w:type="pct"/>
            <w:tcBorders>
              <w:top w:val="single" w:sz="4" w:space="0" w:color="auto"/>
              <w:left w:val="single" w:sz="4" w:space="0" w:color="auto"/>
              <w:bottom w:val="single" w:sz="4" w:space="0" w:color="auto"/>
              <w:right w:val="single" w:sz="4" w:space="0" w:color="auto"/>
            </w:tcBorders>
            <w:vAlign w:val="center"/>
          </w:tcPr>
          <w:p w14:paraId="0C61AD7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编号</w:t>
            </w:r>
          </w:p>
        </w:tc>
        <w:tc>
          <w:tcPr>
            <w:tcW w:w="490" w:type="pct"/>
            <w:tcBorders>
              <w:top w:val="single" w:sz="4" w:space="0" w:color="auto"/>
              <w:left w:val="nil"/>
              <w:bottom w:val="single" w:sz="4" w:space="0" w:color="auto"/>
              <w:right w:val="single" w:sz="4" w:space="0" w:color="auto"/>
            </w:tcBorders>
            <w:vAlign w:val="center"/>
          </w:tcPr>
          <w:p w14:paraId="1A48820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取样地点</w:t>
            </w:r>
          </w:p>
        </w:tc>
        <w:tc>
          <w:tcPr>
            <w:tcW w:w="571" w:type="pct"/>
            <w:tcBorders>
              <w:top w:val="single" w:sz="4" w:space="0" w:color="auto"/>
              <w:left w:val="nil"/>
              <w:bottom w:val="single" w:sz="4" w:space="0" w:color="auto"/>
              <w:right w:val="single" w:sz="4" w:space="0" w:color="auto"/>
            </w:tcBorders>
            <w:vAlign w:val="center"/>
          </w:tcPr>
          <w:p w14:paraId="6AB016A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水源点类型</w:t>
            </w:r>
          </w:p>
        </w:tc>
        <w:tc>
          <w:tcPr>
            <w:tcW w:w="809" w:type="pct"/>
            <w:tcBorders>
              <w:top w:val="single" w:sz="4" w:space="0" w:color="auto"/>
              <w:left w:val="nil"/>
              <w:bottom w:val="single" w:sz="4" w:space="0" w:color="auto"/>
              <w:right w:val="single" w:sz="4" w:space="0" w:color="auto"/>
            </w:tcBorders>
            <w:vAlign w:val="center"/>
          </w:tcPr>
          <w:p w14:paraId="00632BD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游离</w:t>
            </w:r>
            <w:r>
              <w:rPr>
                <w:rFonts w:ascii="Times New Roman"/>
                <w:color w:val="000000"/>
                <w:kern w:val="0"/>
                <w:sz w:val="24"/>
                <w:szCs w:val="24"/>
              </w:rPr>
              <w:t>CO</w:t>
            </w:r>
            <w:r>
              <w:rPr>
                <w:rFonts w:ascii="Times New Roman"/>
                <w:color w:val="000000"/>
                <w:kern w:val="0"/>
                <w:sz w:val="24"/>
                <w:szCs w:val="24"/>
                <w:vertAlign w:val="subscript"/>
              </w:rPr>
              <w:t xml:space="preserve">2 </w:t>
            </w:r>
            <w:r>
              <w:rPr>
                <w:rFonts w:ascii="Times New Roman"/>
                <w:color w:val="000000"/>
                <w:kern w:val="0"/>
                <w:sz w:val="24"/>
                <w:szCs w:val="24"/>
              </w:rPr>
              <w:t>（</w:t>
            </w:r>
            <w:r>
              <w:rPr>
                <w:rFonts w:ascii="Times New Roman"/>
                <w:color w:val="000000"/>
                <w:kern w:val="0"/>
                <w:sz w:val="24"/>
                <w:szCs w:val="24"/>
              </w:rPr>
              <w:t>mg/L</w:t>
            </w:r>
            <w:r>
              <w:rPr>
                <w:rFonts w:ascii="Times New Roman"/>
                <w:color w:val="000000"/>
                <w:kern w:val="0"/>
                <w:sz w:val="24"/>
                <w:szCs w:val="24"/>
              </w:rPr>
              <w:t>）</w:t>
            </w:r>
          </w:p>
        </w:tc>
        <w:tc>
          <w:tcPr>
            <w:tcW w:w="809" w:type="pct"/>
            <w:tcBorders>
              <w:top w:val="single" w:sz="4" w:space="0" w:color="auto"/>
              <w:left w:val="nil"/>
              <w:bottom w:val="single" w:sz="4" w:space="0" w:color="auto"/>
              <w:right w:val="single" w:sz="4" w:space="0" w:color="auto"/>
            </w:tcBorders>
            <w:vAlign w:val="center"/>
          </w:tcPr>
          <w:p w14:paraId="7796938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HCO</w:t>
            </w:r>
            <w:r>
              <w:rPr>
                <w:rFonts w:ascii="Times New Roman"/>
                <w:color w:val="000000"/>
                <w:kern w:val="0"/>
                <w:sz w:val="24"/>
                <w:szCs w:val="24"/>
                <w:vertAlign w:val="subscript"/>
              </w:rPr>
              <w:t xml:space="preserve">3  </w:t>
            </w:r>
            <w:r>
              <w:rPr>
                <w:rFonts w:ascii="Times New Roman"/>
                <w:color w:val="000000"/>
                <w:kern w:val="0"/>
                <w:sz w:val="24"/>
                <w:szCs w:val="24"/>
                <w:vertAlign w:val="superscript"/>
              </w:rPr>
              <w:t>-</w:t>
            </w:r>
            <w:r>
              <w:rPr>
                <w:rFonts w:ascii="Times New Roman"/>
                <w:color w:val="000000"/>
                <w:kern w:val="0"/>
                <w:sz w:val="24"/>
                <w:szCs w:val="24"/>
              </w:rPr>
              <w:t>（</w:t>
            </w:r>
            <w:r>
              <w:rPr>
                <w:rFonts w:ascii="Times New Roman"/>
                <w:color w:val="000000"/>
                <w:kern w:val="0"/>
                <w:sz w:val="24"/>
                <w:szCs w:val="24"/>
              </w:rPr>
              <w:t>mg/L</w:t>
            </w:r>
            <w:r>
              <w:rPr>
                <w:rFonts w:ascii="Times New Roman"/>
                <w:color w:val="000000"/>
                <w:kern w:val="0"/>
                <w:sz w:val="24"/>
                <w:szCs w:val="24"/>
              </w:rPr>
              <w:t>）</w:t>
            </w:r>
          </w:p>
        </w:tc>
        <w:tc>
          <w:tcPr>
            <w:tcW w:w="660" w:type="pct"/>
            <w:tcBorders>
              <w:top w:val="single" w:sz="4" w:space="0" w:color="auto"/>
              <w:left w:val="nil"/>
              <w:bottom w:val="single" w:sz="4" w:space="0" w:color="auto"/>
              <w:right w:val="single" w:sz="4" w:space="0" w:color="auto"/>
            </w:tcBorders>
            <w:vAlign w:val="center"/>
          </w:tcPr>
          <w:p w14:paraId="66A67E8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PH</w:t>
            </w:r>
          </w:p>
        </w:tc>
        <w:tc>
          <w:tcPr>
            <w:tcW w:w="1016" w:type="pct"/>
            <w:tcBorders>
              <w:top w:val="single" w:sz="4" w:space="0" w:color="auto"/>
              <w:left w:val="nil"/>
              <w:bottom w:val="single" w:sz="4" w:space="0" w:color="auto"/>
              <w:right w:val="single" w:sz="4" w:space="0" w:color="auto"/>
            </w:tcBorders>
            <w:vAlign w:val="center"/>
          </w:tcPr>
          <w:p w14:paraId="1C5008A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溶解性总固体（</w:t>
            </w:r>
            <w:r>
              <w:rPr>
                <w:rFonts w:ascii="Times New Roman"/>
                <w:color w:val="000000"/>
                <w:kern w:val="0"/>
                <w:sz w:val="24"/>
                <w:szCs w:val="24"/>
              </w:rPr>
              <w:t>mg/l</w:t>
            </w:r>
            <w:r>
              <w:rPr>
                <w:rFonts w:ascii="Times New Roman"/>
                <w:color w:val="000000"/>
                <w:kern w:val="0"/>
                <w:sz w:val="24"/>
                <w:szCs w:val="24"/>
              </w:rPr>
              <w:t>）</w:t>
            </w:r>
          </w:p>
        </w:tc>
      </w:tr>
      <w:tr w:rsidR="00000000" w14:paraId="5B922706" w14:textId="77777777">
        <w:trPr>
          <w:trHeight w:val="392"/>
          <w:jc w:val="center"/>
        </w:trPr>
        <w:tc>
          <w:tcPr>
            <w:tcW w:w="641" w:type="pct"/>
            <w:tcBorders>
              <w:top w:val="nil"/>
              <w:left w:val="single" w:sz="4" w:space="0" w:color="auto"/>
              <w:bottom w:val="single" w:sz="4" w:space="0" w:color="auto"/>
              <w:right w:val="single" w:sz="4" w:space="0" w:color="auto"/>
            </w:tcBorders>
            <w:vAlign w:val="center"/>
          </w:tcPr>
          <w:p w14:paraId="43BA991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w:t>
            </w:r>
          </w:p>
        </w:tc>
        <w:tc>
          <w:tcPr>
            <w:tcW w:w="490" w:type="pct"/>
            <w:tcBorders>
              <w:top w:val="nil"/>
              <w:left w:val="nil"/>
              <w:bottom w:val="single" w:sz="4" w:space="0" w:color="auto"/>
              <w:right w:val="single" w:sz="4" w:space="0" w:color="auto"/>
            </w:tcBorders>
            <w:vAlign w:val="center"/>
          </w:tcPr>
          <w:p w14:paraId="6890F90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SYJ1</w:t>
            </w:r>
          </w:p>
        </w:tc>
        <w:tc>
          <w:tcPr>
            <w:tcW w:w="571" w:type="pct"/>
            <w:tcBorders>
              <w:top w:val="nil"/>
              <w:left w:val="nil"/>
              <w:bottom w:val="single" w:sz="4" w:space="0" w:color="auto"/>
              <w:right w:val="single" w:sz="4" w:space="0" w:color="auto"/>
            </w:tcBorders>
            <w:vAlign w:val="center"/>
          </w:tcPr>
          <w:p w14:paraId="1CAF49C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地表水</w:t>
            </w:r>
          </w:p>
        </w:tc>
        <w:tc>
          <w:tcPr>
            <w:tcW w:w="809" w:type="pct"/>
            <w:tcBorders>
              <w:top w:val="nil"/>
              <w:left w:val="nil"/>
              <w:bottom w:val="single" w:sz="4" w:space="0" w:color="auto"/>
              <w:right w:val="single" w:sz="4" w:space="0" w:color="auto"/>
            </w:tcBorders>
            <w:vAlign w:val="center"/>
          </w:tcPr>
          <w:p w14:paraId="0BAF34C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7.77</w:t>
            </w:r>
          </w:p>
        </w:tc>
        <w:tc>
          <w:tcPr>
            <w:tcW w:w="809" w:type="pct"/>
            <w:tcBorders>
              <w:top w:val="nil"/>
              <w:left w:val="nil"/>
              <w:bottom w:val="single" w:sz="4" w:space="0" w:color="auto"/>
              <w:right w:val="single" w:sz="4" w:space="0" w:color="auto"/>
            </w:tcBorders>
            <w:vAlign w:val="center"/>
          </w:tcPr>
          <w:p w14:paraId="5B87D6E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37.97</w:t>
            </w:r>
          </w:p>
        </w:tc>
        <w:tc>
          <w:tcPr>
            <w:tcW w:w="660" w:type="pct"/>
            <w:tcBorders>
              <w:top w:val="nil"/>
              <w:left w:val="nil"/>
              <w:bottom w:val="single" w:sz="4" w:space="0" w:color="auto"/>
              <w:right w:val="single" w:sz="4" w:space="0" w:color="auto"/>
            </w:tcBorders>
            <w:vAlign w:val="center"/>
          </w:tcPr>
          <w:p w14:paraId="054C79B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6.5</w:t>
            </w:r>
          </w:p>
        </w:tc>
        <w:tc>
          <w:tcPr>
            <w:tcW w:w="1016" w:type="pct"/>
            <w:tcBorders>
              <w:top w:val="nil"/>
              <w:left w:val="nil"/>
              <w:bottom w:val="single" w:sz="4" w:space="0" w:color="auto"/>
              <w:right w:val="single" w:sz="4" w:space="0" w:color="auto"/>
            </w:tcBorders>
            <w:vAlign w:val="center"/>
          </w:tcPr>
          <w:p w14:paraId="61E64FD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38</w:t>
            </w:r>
          </w:p>
        </w:tc>
      </w:tr>
      <w:tr w:rsidR="00000000" w14:paraId="5C08D5FA" w14:textId="77777777">
        <w:trPr>
          <w:trHeight w:val="414"/>
          <w:jc w:val="center"/>
        </w:trPr>
        <w:tc>
          <w:tcPr>
            <w:tcW w:w="641" w:type="pct"/>
            <w:tcBorders>
              <w:top w:val="nil"/>
              <w:left w:val="single" w:sz="4" w:space="0" w:color="auto"/>
              <w:bottom w:val="single" w:sz="4" w:space="0" w:color="auto"/>
              <w:right w:val="single" w:sz="4" w:space="0" w:color="auto"/>
            </w:tcBorders>
            <w:vAlign w:val="center"/>
          </w:tcPr>
          <w:p w14:paraId="10F0004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w:t>
            </w:r>
          </w:p>
        </w:tc>
        <w:tc>
          <w:tcPr>
            <w:tcW w:w="490" w:type="pct"/>
            <w:tcBorders>
              <w:top w:val="nil"/>
              <w:left w:val="nil"/>
              <w:bottom w:val="single" w:sz="4" w:space="0" w:color="auto"/>
              <w:right w:val="single" w:sz="4" w:space="0" w:color="auto"/>
            </w:tcBorders>
            <w:vAlign w:val="center"/>
          </w:tcPr>
          <w:p w14:paraId="62484BC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SYJ2</w:t>
            </w:r>
          </w:p>
        </w:tc>
        <w:tc>
          <w:tcPr>
            <w:tcW w:w="571" w:type="pct"/>
            <w:tcBorders>
              <w:top w:val="nil"/>
              <w:left w:val="nil"/>
              <w:bottom w:val="single" w:sz="4" w:space="0" w:color="auto"/>
              <w:right w:val="single" w:sz="4" w:space="0" w:color="auto"/>
            </w:tcBorders>
            <w:vAlign w:val="center"/>
          </w:tcPr>
          <w:p w14:paraId="0A8F3DC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地表水</w:t>
            </w:r>
          </w:p>
        </w:tc>
        <w:tc>
          <w:tcPr>
            <w:tcW w:w="809" w:type="pct"/>
            <w:tcBorders>
              <w:top w:val="nil"/>
              <w:left w:val="nil"/>
              <w:bottom w:val="single" w:sz="4" w:space="0" w:color="auto"/>
              <w:right w:val="single" w:sz="4" w:space="0" w:color="auto"/>
            </w:tcBorders>
            <w:vAlign w:val="center"/>
          </w:tcPr>
          <w:p w14:paraId="3440B44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15.55</w:t>
            </w:r>
          </w:p>
        </w:tc>
        <w:tc>
          <w:tcPr>
            <w:tcW w:w="809" w:type="pct"/>
            <w:tcBorders>
              <w:top w:val="nil"/>
              <w:left w:val="nil"/>
              <w:bottom w:val="single" w:sz="4" w:space="0" w:color="auto"/>
              <w:right w:val="single" w:sz="4" w:space="0" w:color="auto"/>
            </w:tcBorders>
            <w:vAlign w:val="center"/>
          </w:tcPr>
          <w:p w14:paraId="31511D9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36.71</w:t>
            </w:r>
          </w:p>
        </w:tc>
        <w:tc>
          <w:tcPr>
            <w:tcW w:w="660" w:type="pct"/>
            <w:tcBorders>
              <w:top w:val="nil"/>
              <w:left w:val="nil"/>
              <w:bottom w:val="single" w:sz="4" w:space="0" w:color="auto"/>
              <w:right w:val="single" w:sz="4" w:space="0" w:color="auto"/>
            </w:tcBorders>
            <w:vAlign w:val="center"/>
          </w:tcPr>
          <w:p w14:paraId="0FE86E1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6.69</w:t>
            </w:r>
          </w:p>
        </w:tc>
        <w:tc>
          <w:tcPr>
            <w:tcW w:w="1016" w:type="pct"/>
            <w:tcBorders>
              <w:top w:val="nil"/>
              <w:left w:val="nil"/>
              <w:bottom w:val="single" w:sz="4" w:space="0" w:color="auto"/>
              <w:right w:val="single" w:sz="4" w:space="0" w:color="auto"/>
            </w:tcBorders>
            <w:vAlign w:val="center"/>
          </w:tcPr>
          <w:p w14:paraId="62D3379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64</w:t>
            </w:r>
          </w:p>
        </w:tc>
      </w:tr>
      <w:tr w:rsidR="00000000" w14:paraId="35DA7395" w14:textId="77777777">
        <w:trPr>
          <w:trHeight w:val="402"/>
          <w:jc w:val="center"/>
        </w:trPr>
        <w:tc>
          <w:tcPr>
            <w:tcW w:w="641" w:type="pct"/>
            <w:tcBorders>
              <w:top w:val="nil"/>
              <w:left w:val="single" w:sz="4" w:space="0" w:color="auto"/>
              <w:bottom w:val="single" w:sz="4" w:space="0" w:color="auto"/>
              <w:right w:val="single" w:sz="4" w:space="0" w:color="auto"/>
            </w:tcBorders>
            <w:vAlign w:val="center"/>
          </w:tcPr>
          <w:p w14:paraId="5A05B92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3</w:t>
            </w:r>
          </w:p>
        </w:tc>
        <w:tc>
          <w:tcPr>
            <w:tcW w:w="490" w:type="pct"/>
            <w:tcBorders>
              <w:top w:val="nil"/>
              <w:left w:val="nil"/>
              <w:bottom w:val="single" w:sz="4" w:space="0" w:color="auto"/>
              <w:right w:val="single" w:sz="4" w:space="0" w:color="auto"/>
            </w:tcBorders>
            <w:vAlign w:val="center"/>
          </w:tcPr>
          <w:p w14:paraId="289CE52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SYJ3</w:t>
            </w:r>
          </w:p>
        </w:tc>
        <w:tc>
          <w:tcPr>
            <w:tcW w:w="571" w:type="pct"/>
            <w:tcBorders>
              <w:top w:val="nil"/>
              <w:left w:val="nil"/>
              <w:bottom w:val="single" w:sz="4" w:space="0" w:color="auto"/>
              <w:right w:val="single" w:sz="4" w:space="0" w:color="auto"/>
            </w:tcBorders>
            <w:vAlign w:val="center"/>
          </w:tcPr>
          <w:p w14:paraId="260F2CA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地表水</w:t>
            </w:r>
          </w:p>
        </w:tc>
        <w:tc>
          <w:tcPr>
            <w:tcW w:w="809" w:type="pct"/>
            <w:tcBorders>
              <w:top w:val="nil"/>
              <w:left w:val="nil"/>
              <w:bottom w:val="single" w:sz="4" w:space="0" w:color="auto"/>
              <w:right w:val="single" w:sz="4" w:space="0" w:color="auto"/>
            </w:tcBorders>
            <w:vAlign w:val="center"/>
          </w:tcPr>
          <w:p w14:paraId="2F30102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6.48</w:t>
            </w:r>
          </w:p>
        </w:tc>
        <w:tc>
          <w:tcPr>
            <w:tcW w:w="809" w:type="pct"/>
            <w:tcBorders>
              <w:top w:val="nil"/>
              <w:left w:val="nil"/>
              <w:bottom w:val="single" w:sz="4" w:space="0" w:color="auto"/>
              <w:right w:val="single" w:sz="4" w:space="0" w:color="auto"/>
            </w:tcBorders>
            <w:vAlign w:val="center"/>
          </w:tcPr>
          <w:p w14:paraId="61E9799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35.44</w:t>
            </w:r>
          </w:p>
        </w:tc>
        <w:tc>
          <w:tcPr>
            <w:tcW w:w="660" w:type="pct"/>
            <w:tcBorders>
              <w:top w:val="nil"/>
              <w:left w:val="nil"/>
              <w:bottom w:val="single" w:sz="4" w:space="0" w:color="auto"/>
              <w:right w:val="single" w:sz="4" w:space="0" w:color="auto"/>
            </w:tcBorders>
            <w:vAlign w:val="center"/>
          </w:tcPr>
          <w:p w14:paraId="54E9AD1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6.83</w:t>
            </w:r>
          </w:p>
        </w:tc>
        <w:tc>
          <w:tcPr>
            <w:tcW w:w="1016" w:type="pct"/>
            <w:tcBorders>
              <w:top w:val="nil"/>
              <w:left w:val="nil"/>
              <w:bottom w:val="single" w:sz="4" w:space="0" w:color="auto"/>
              <w:right w:val="single" w:sz="4" w:space="0" w:color="auto"/>
            </w:tcBorders>
            <w:vAlign w:val="center"/>
          </w:tcPr>
          <w:p w14:paraId="23A2C13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41</w:t>
            </w:r>
          </w:p>
        </w:tc>
      </w:tr>
      <w:tr w:rsidR="00000000" w14:paraId="1C9B23E6" w14:textId="77777777">
        <w:trPr>
          <w:trHeight w:val="402"/>
          <w:jc w:val="center"/>
        </w:trPr>
        <w:tc>
          <w:tcPr>
            <w:tcW w:w="641" w:type="pct"/>
            <w:tcBorders>
              <w:top w:val="nil"/>
              <w:left w:val="single" w:sz="4" w:space="0" w:color="auto"/>
              <w:bottom w:val="single" w:sz="4" w:space="0" w:color="auto"/>
              <w:right w:val="single" w:sz="4" w:space="0" w:color="auto"/>
            </w:tcBorders>
            <w:vAlign w:val="center"/>
          </w:tcPr>
          <w:p w14:paraId="1890DB7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4</w:t>
            </w:r>
          </w:p>
        </w:tc>
        <w:tc>
          <w:tcPr>
            <w:tcW w:w="490" w:type="pct"/>
            <w:tcBorders>
              <w:top w:val="nil"/>
              <w:left w:val="nil"/>
              <w:bottom w:val="single" w:sz="4" w:space="0" w:color="auto"/>
              <w:right w:val="single" w:sz="4" w:space="0" w:color="auto"/>
            </w:tcBorders>
            <w:vAlign w:val="center"/>
          </w:tcPr>
          <w:p w14:paraId="08414BB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SYJ4</w:t>
            </w:r>
          </w:p>
        </w:tc>
        <w:tc>
          <w:tcPr>
            <w:tcW w:w="571" w:type="pct"/>
            <w:tcBorders>
              <w:top w:val="nil"/>
              <w:left w:val="nil"/>
              <w:bottom w:val="single" w:sz="4" w:space="0" w:color="auto"/>
              <w:right w:val="single" w:sz="4" w:space="0" w:color="auto"/>
            </w:tcBorders>
            <w:vAlign w:val="center"/>
          </w:tcPr>
          <w:p w14:paraId="4C0358C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井水</w:t>
            </w:r>
          </w:p>
        </w:tc>
        <w:tc>
          <w:tcPr>
            <w:tcW w:w="809" w:type="pct"/>
            <w:tcBorders>
              <w:top w:val="nil"/>
              <w:left w:val="nil"/>
              <w:bottom w:val="single" w:sz="4" w:space="0" w:color="auto"/>
              <w:right w:val="single" w:sz="4" w:space="0" w:color="auto"/>
            </w:tcBorders>
            <w:vAlign w:val="center"/>
          </w:tcPr>
          <w:p w14:paraId="37713F8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40.16</w:t>
            </w:r>
          </w:p>
        </w:tc>
        <w:tc>
          <w:tcPr>
            <w:tcW w:w="809" w:type="pct"/>
            <w:tcBorders>
              <w:top w:val="nil"/>
              <w:left w:val="nil"/>
              <w:bottom w:val="single" w:sz="4" w:space="0" w:color="auto"/>
              <w:right w:val="single" w:sz="4" w:space="0" w:color="auto"/>
            </w:tcBorders>
            <w:vAlign w:val="center"/>
          </w:tcPr>
          <w:p w14:paraId="0E9E0BB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25.32</w:t>
            </w:r>
          </w:p>
        </w:tc>
        <w:tc>
          <w:tcPr>
            <w:tcW w:w="660" w:type="pct"/>
            <w:tcBorders>
              <w:top w:val="nil"/>
              <w:left w:val="nil"/>
              <w:bottom w:val="single" w:sz="4" w:space="0" w:color="auto"/>
              <w:right w:val="single" w:sz="4" w:space="0" w:color="auto"/>
            </w:tcBorders>
            <w:vAlign w:val="center"/>
          </w:tcPr>
          <w:p w14:paraId="6034026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6.55</w:t>
            </w:r>
          </w:p>
        </w:tc>
        <w:tc>
          <w:tcPr>
            <w:tcW w:w="1016" w:type="pct"/>
            <w:tcBorders>
              <w:top w:val="nil"/>
              <w:left w:val="nil"/>
              <w:bottom w:val="single" w:sz="4" w:space="0" w:color="auto"/>
              <w:right w:val="single" w:sz="4" w:space="0" w:color="auto"/>
            </w:tcBorders>
            <w:vAlign w:val="center"/>
          </w:tcPr>
          <w:p w14:paraId="464D3FF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156</w:t>
            </w:r>
          </w:p>
        </w:tc>
      </w:tr>
      <w:tr w:rsidR="00000000" w14:paraId="787314FB" w14:textId="77777777">
        <w:trPr>
          <w:trHeight w:val="402"/>
          <w:jc w:val="center"/>
        </w:trPr>
        <w:tc>
          <w:tcPr>
            <w:tcW w:w="641" w:type="pct"/>
            <w:tcBorders>
              <w:top w:val="single" w:sz="4" w:space="0" w:color="auto"/>
              <w:left w:val="single" w:sz="4" w:space="0" w:color="auto"/>
              <w:bottom w:val="single" w:sz="4" w:space="0" w:color="auto"/>
              <w:right w:val="single" w:sz="4" w:space="0" w:color="auto"/>
            </w:tcBorders>
            <w:vAlign w:val="center"/>
          </w:tcPr>
          <w:p w14:paraId="06BCE12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w:t>
            </w:r>
          </w:p>
        </w:tc>
        <w:tc>
          <w:tcPr>
            <w:tcW w:w="490" w:type="pct"/>
            <w:tcBorders>
              <w:top w:val="single" w:sz="4" w:space="0" w:color="auto"/>
              <w:left w:val="nil"/>
              <w:bottom w:val="single" w:sz="4" w:space="0" w:color="auto"/>
              <w:right w:val="single" w:sz="4" w:space="0" w:color="auto"/>
            </w:tcBorders>
            <w:vAlign w:val="center"/>
          </w:tcPr>
          <w:p w14:paraId="1715A02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SYJ5</w:t>
            </w:r>
          </w:p>
        </w:tc>
        <w:tc>
          <w:tcPr>
            <w:tcW w:w="571" w:type="pct"/>
            <w:tcBorders>
              <w:top w:val="single" w:sz="4" w:space="0" w:color="auto"/>
              <w:left w:val="nil"/>
              <w:bottom w:val="single" w:sz="4" w:space="0" w:color="auto"/>
              <w:right w:val="single" w:sz="4" w:space="0" w:color="auto"/>
            </w:tcBorders>
            <w:vAlign w:val="center"/>
          </w:tcPr>
          <w:p w14:paraId="33ACF67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井水</w:t>
            </w:r>
          </w:p>
        </w:tc>
        <w:tc>
          <w:tcPr>
            <w:tcW w:w="809" w:type="pct"/>
            <w:tcBorders>
              <w:top w:val="single" w:sz="4" w:space="0" w:color="auto"/>
              <w:left w:val="nil"/>
              <w:bottom w:val="single" w:sz="4" w:space="0" w:color="auto"/>
              <w:right w:val="single" w:sz="4" w:space="0" w:color="auto"/>
            </w:tcBorders>
            <w:vAlign w:val="center"/>
          </w:tcPr>
          <w:p w14:paraId="0D78235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36.7</w:t>
            </w:r>
          </w:p>
        </w:tc>
        <w:tc>
          <w:tcPr>
            <w:tcW w:w="809" w:type="pct"/>
            <w:tcBorders>
              <w:top w:val="single" w:sz="4" w:space="0" w:color="auto"/>
              <w:left w:val="nil"/>
              <w:bottom w:val="single" w:sz="4" w:space="0" w:color="auto"/>
              <w:right w:val="single" w:sz="4" w:space="0" w:color="auto"/>
            </w:tcBorders>
            <w:vAlign w:val="center"/>
          </w:tcPr>
          <w:p w14:paraId="54EFF6C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40.51</w:t>
            </w:r>
          </w:p>
        </w:tc>
        <w:tc>
          <w:tcPr>
            <w:tcW w:w="660" w:type="pct"/>
            <w:tcBorders>
              <w:top w:val="single" w:sz="4" w:space="0" w:color="auto"/>
              <w:left w:val="nil"/>
              <w:bottom w:val="single" w:sz="4" w:space="0" w:color="auto"/>
              <w:right w:val="single" w:sz="4" w:space="0" w:color="auto"/>
            </w:tcBorders>
            <w:vAlign w:val="center"/>
          </w:tcPr>
          <w:p w14:paraId="14DBF38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6.7</w:t>
            </w:r>
          </w:p>
        </w:tc>
        <w:tc>
          <w:tcPr>
            <w:tcW w:w="1016" w:type="pct"/>
            <w:tcBorders>
              <w:top w:val="single" w:sz="4" w:space="0" w:color="auto"/>
              <w:left w:val="nil"/>
              <w:bottom w:val="single" w:sz="4" w:space="0" w:color="auto"/>
              <w:right w:val="single" w:sz="4" w:space="0" w:color="auto"/>
            </w:tcBorders>
            <w:vAlign w:val="center"/>
          </w:tcPr>
          <w:p w14:paraId="551A992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74</w:t>
            </w:r>
          </w:p>
        </w:tc>
      </w:tr>
      <w:tr w:rsidR="00000000" w14:paraId="0E6D675F" w14:textId="77777777">
        <w:trPr>
          <w:trHeight w:val="402"/>
          <w:jc w:val="center"/>
        </w:trPr>
        <w:tc>
          <w:tcPr>
            <w:tcW w:w="641" w:type="pct"/>
            <w:tcBorders>
              <w:top w:val="nil"/>
              <w:left w:val="single" w:sz="4" w:space="0" w:color="auto"/>
              <w:bottom w:val="single" w:sz="4" w:space="0" w:color="auto"/>
              <w:right w:val="single" w:sz="4" w:space="0" w:color="auto"/>
            </w:tcBorders>
            <w:vAlign w:val="center"/>
          </w:tcPr>
          <w:p w14:paraId="71F8E5E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lastRenderedPageBreak/>
              <w:t>6</w:t>
            </w:r>
          </w:p>
        </w:tc>
        <w:tc>
          <w:tcPr>
            <w:tcW w:w="490" w:type="pct"/>
            <w:tcBorders>
              <w:top w:val="nil"/>
              <w:left w:val="nil"/>
              <w:bottom w:val="single" w:sz="4" w:space="0" w:color="auto"/>
              <w:right w:val="single" w:sz="4" w:space="0" w:color="auto"/>
            </w:tcBorders>
            <w:vAlign w:val="center"/>
          </w:tcPr>
          <w:p w14:paraId="7497DCF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SYJ6</w:t>
            </w:r>
          </w:p>
        </w:tc>
        <w:tc>
          <w:tcPr>
            <w:tcW w:w="571" w:type="pct"/>
            <w:tcBorders>
              <w:top w:val="nil"/>
              <w:left w:val="nil"/>
              <w:bottom w:val="single" w:sz="4" w:space="0" w:color="auto"/>
              <w:right w:val="single" w:sz="4" w:space="0" w:color="auto"/>
            </w:tcBorders>
            <w:vAlign w:val="center"/>
          </w:tcPr>
          <w:p w14:paraId="01044BF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地表水</w:t>
            </w:r>
          </w:p>
        </w:tc>
        <w:tc>
          <w:tcPr>
            <w:tcW w:w="809" w:type="pct"/>
            <w:tcBorders>
              <w:top w:val="nil"/>
              <w:left w:val="nil"/>
              <w:bottom w:val="single" w:sz="4" w:space="0" w:color="auto"/>
              <w:right w:val="single" w:sz="4" w:space="0" w:color="auto"/>
            </w:tcBorders>
            <w:vAlign w:val="center"/>
          </w:tcPr>
          <w:p w14:paraId="1CE4108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7.77</w:t>
            </w:r>
          </w:p>
        </w:tc>
        <w:tc>
          <w:tcPr>
            <w:tcW w:w="809" w:type="pct"/>
            <w:tcBorders>
              <w:top w:val="nil"/>
              <w:left w:val="nil"/>
              <w:bottom w:val="single" w:sz="4" w:space="0" w:color="auto"/>
              <w:right w:val="single" w:sz="4" w:space="0" w:color="auto"/>
            </w:tcBorders>
            <w:vAlign w:val="center"/>
          </w:tcPr>
          <w:p w14:paraId="745B39A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22.15</w:t>
            </w:r>
          </w:p>
        </w:tc>
        <w:tc>
          <w:tcPr>
            <w:tcW w:w="660" w:type="pct"/>
            <w:tcBorders>
              <w:top w:val="nil"/>
              <w:left w:val="nil"/>
              <w:bottom w:val="single" w:sz="4" w:space="0" w:color="auto"/>
              <w:right w:val="single" w:sz="4" w:space="0" w:color="auto"/>
            </w:tcBorders>
            <w:vAlign w:val="center"/>
          </w:tcPr>
          <w:p w14:paraId="6ABE9D0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6.85</w:t>
            </w:r>
          </w:p>
        </w:tc>
        <w:tc>
          <w:tcPr>
            <w:tcW w:w="1016" w:type="pct"/>
            <w:tcBorders>
              <w:top w:val="nil"/>
              <w:left w:val="nil"/>
              <w:bottom w:val="single" w:sz="4" w:space="0" w:color="auto"/>
              <w:right w:val="single" w:sz="4" w:space="0" w:color="auto"/>
            </w:tcBorders>
            <w:vAlign w:val="center"/>
          </w:tcPr>
          <w:p w14:paraId="2D9A2AE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22</w:t>
            </w:r>
          </w:p>
        </w:tc>
      </w:tr>
      <w:tr w:rsidR="00000000" w14:paraId="3EAB8B0B" w14:textId="77777777">
        <w:trPr>
          <w:trHeight w:val="402"/>
          <w:jc w:val="center"/>
        </w:trPr>
        <w:tc>
          <w:tcPr>
            <w:tcW w:w="641" w:type="pct"/>
            <w:tcBorders>
              <w:top w:val="nil"/>
              <w:left w:val="single" w:sz="4" w:space="0" w:color="auto"/>
              <w:bottom w:val="single" w:sz="4" w:space="0" w:color="auto"/>
              <w:right w:val="single" w:sz="4" w:space="0" w:color="auto"/>
            </w:tcBorders>
            <w:vAlign w:val="center"/>
          </w:tcPr>
          <w:p w14:paraId="16234D8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7</w:t>
            </w:r>
          </w:p>
        </w:tc>
        <w:tc>
          <w:tcPr>
            <w:tcW w:w="490" w:type="pct"/>
            <w:tcBorders>
              <w:top w:val="nil"/>
              <w:left w:val="nil"/>
              <w:bottom w:val="single" w:sz="4" w:space="0" w:color="auto"/>
              <w:right w:val="single" w:sz="4" w:space="0" w:color="auto"/>
            </w:tcBorders>
            <w:vAlign w:val="center"/>
          </w:tcPr>
          <w:p w14:paraId="636104D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SYJ7</w:t>
            </w:r>
          </w:p>
        </w:tc>
        <w:tc>
          <w:tcPr>
            <w:tcW w:w="571" w:type="pct"/>
            <w:tcBorders>
              <w:top w:val="nil"/>
              <w:left w:val="nil"/>
              <w:bottom w:val="single" w:sz="4" w:space="0" w:color="auto"/>
              <w:right w:val="single" w:sz="4" w:space="0" w:color="auto"/>
            </w:tcBorders>
            <w:vAlign w:val="center"/>
          </w:tcPr>
          <w:p w14:paraId="1C04523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地表水</w:t>
            </w:r>
          </w:p>
        </w:tc>
        <w:tc>
          <w:tcPr>
            <w:tcW w:w="809" w:type="pct"/>
            <w:tcBorders>
              <w:top w:val="nil"/>
              <w:left w:val="nil"/>
              <w:bottom w:val="single" w:sz="4" w:space="0" w:color="auto"/>
              <w:right w:val="single" w:sz="4" w:space="0" w:color="auto"/>
            </w:tcBorders>
            <w:vAlign w:val="center"/>
          </w:tcPr>
          <w:p w14:paraId="6CD2460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7.77</w:t>
            </w:r>
          </w:p>
        </w:tc>
        <w:tc>
          <w:tcPr>
            <w:tcW w:w="809" w:type="pct"/>
            <w:tcBorders>
              <w:top w:val="nil"/>
              <w:left w:val="nil"/>
              <w:bottom w:val="single" w:sz="4" w:space="0" w:color="auto"/>
              <w:right w:val="single" w:sz="4" w:space="0" w:color="auto"/>
            </w:tcBorders>
            <w:vAlign w:val="center"/>
          </w:tcPr>
          <w:p w14:paraId="59D5F3D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22.15</w:t>
            </w:r>
          </w:p>
        </w:tc>
        <w:tc>
          <w:tcPr>
            <w:tcW w:w="660" w:type="pct"/>
            <w:tcBorders>
              <w:top w:val="nil"/>
              <w:left w:val="nil"/>
              <w:bottom w:val="single" w:sz="4" w:space="0" w:color="auto"/>
              <w:right w:val="single" w:sz="4" w:space="0" w:color="auto"/>
            </w:tcBorders>
            <w:vAlign w:val="center"/>
          </w:tcPr>
          <w:p w14:paraId="7FF7F22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6.96</w:t>
            </w:r>
          </w:p>
        </w:tc>
        <w:tc>
          <w:tcPr>
            <w:tcW w:w="1016" w:type="pct"/>
            <w:tcBorders>
              <w:top w:val="nil"/>
              <w:left w:val="nil"/>
              <w:bottom w:val="single" w:sz="4" w:space="0" w:color="auto"/>
              <w:right w:val="single" w:sz="4" w:space="0" w:color="auto"/>
            </w:tcBorders>
            <w:vAlign w:val="center"/>
          </w:tcPr>
          <w:p w14:paraId="66113F0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19</w:t>
            </w:r>
          </w:p>
        </w:tc>
      </w:tr>
    </w:tbl>
    <w:p w14:paraId="5601F1DF" w14:textId="77777777" w:rsidR="005A6981" w:rsidRDefault="005A6981">
      <w:pPr>
        <w:spacing w:line="160" w:lineRule="exact"/>
        <w:ind w:firstLineChars="0" w:firstLine="0"/>
        <w:rPr>
          <w:rFonts w:ascii="Times New Roman"/>
          <w:sz w:val="10"/>
          <w:szCs w:val="10"/>
        </w:rPr>
      </w:pPr>
    </w:p>
    <w:tbl>
      <w:tblPr>
        <w:tblW w:w="8821" w:type="dxa"/>
        <w:jc w:val="center"/>
        <w:tblInd w:w="0" w:type="dxa"/>
        <w:tblLayout w:type="fixed"/>
        <w:tblLook w:val="0000" w:firstRow="0" w:lastRow="0" w:firstColumn="0" w:lastColumn="0" w:noHBand="0" w:noVBand="0"/>
      </w:tblPr>
      <w:tblGrid>
        <w:gridCol w:w="1449"/>
        <w:gridCol w:w="1115"/>
        <w:gridCol w:w="1095"/>
        <w:gridCol w:w="1096"/>
        <w:gridCol w:w="1057"/>
        <w:gridCol w:w="1118"/>
        <w:gridCol w:w="1151"/>
        <w:gridCol w:w="740"/>
      </w:tblGrid>
      <w:tr w:rsidR="00000000" w14:paraId="209E11D1" w14:textId="77777777">
        <w:trPr>
          <w:trHeight w:val="498"/>
          <w:jc w:val="center"/>
        </w:trPr>
        <w:tc>
          <w:tcPr>
            <w:tcW w:w="8821" w:type="dxa"/>
            <w:gridSpan w:val="8"/>
            <w:tcBorders>
              <w:top w:val="nil"/>
              <w:left w:val="nil"/>
              <w:bottom w:val="nil"/>
              <w:right w:val="nil"/>
            </w:tcBorders>
            <w:vAlign w:val="center"/>
          </w:tcPr>
          <w:p w14:paraId="23A8DFCA"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7-4  </w:t>
            </w:r>
            <w:r>
              <w:rPr>
                <w:rFonts w:ascii="Times New Roman"/>
                <w:b/>
                <w:bCs/>
                <w:color w:val="000000"/>
                <w:kern w:val="0"/>
                <w:sz w:val="24"/>
                <w:szCs w:val="24"/>
              </w:rPr>
              <w:t>矿区水样质量检测表（全分析）</w:t>
            </w:r>
            <w:r>
              <w:rPr>
                <w:rFonts w:ascii="Times New Roman"/>
                <w:b/>
                <w:bCs/>
                <w:color w:val="000000"/>
                <w:kern w:val="0"/>
                <w:sz w:val="24"/>
                <w:szCs w:val="24"/>
              </w:rPr>
              <w:t xml:space="preserve">     </w:t>
            </w:r>
            <w:r>
              <w:rPr>
                <w:rFonts w:ascii="Times New Roman"/>
                <w:b/>
                <w:bCs/>
                <w:color w:val="000000"/>
                <w:kern w:val="0"/>
                <w:sz w:val="24"/>
                <w:szCs w:val="24"/>
              </w:rPr>
              <w:t>单位：</w:t>
            </w:r>
            <w:r>
              <w:rPr>
                <w:rFonts w:ascii="Times New Roman"/>
                <w:b/>
                <w:bCs/>
                <w:color w:val="000000"/>
                <w:kern w:val="0"/>
                <w:sz w:val="24"/>
                <w:szCs w:val="24"/>
              </w:rPr>
              <w:t>mg/L</w:t>
            </w:r>
          </w:p>
        </w:tc>
      </w:tr>
      <w:tr w:rsidR="00000000" w14:paraId="694805E8" w14:textId="77777777">
        <w:trPr>
          <w:trHeight w:val="402"/>
          <w:jc w:val="center"/>
        </w:trPr>
        <w:tc>
          <w:tcPr>
            <w:tcW w:w="1449" w:type="dxa"/>
            <w:vMerge w:val="restart"/>
            <w:tcBorders>
              <w:top w:val="single" w:sz="4" w:space="0" w:color="auto"/>
              <w:left w:val="single" w:sz="4" w:space="0" w:color="auto"/>
              <w:bottom w:val="nil"/>
              <w:right w:val="single" w:sz="4" w:space="0" w:color="auto"/>
              <w:tr2bl w:val="single" w:sz="4" w:space="0" w:color="auto"/>
            </w:tcBorders>
            <w:noWrap/>
            <w:vAlign w:val="center"/>
          </w:tcPr>
          <w:p w14:paraId="6B1E32B3" w14:textId="77777777" w:rsidR="005A6981" w:rsidRDefault="005A6981">
            <w:pPr>
              <w:widowControl/>
              <w:spacing w:line="240" w:lineRule="auto"/>
              <w:ind w:firstLineChars="0" w:firstLine="0"/>
              <w:jc w:val="left"/>
              <w:rPr>
                <w:rFonts w:ascii="Times New Roman" w:eastAsia="宋体"/>
                <w:color w:val="000000"/>
                <w:kern w:val="0"/>
                <w:sz w:val="22"/>
                <w:szCs w:val="22"/>
              </w:rPr>
            </w:pPr>
            <w:r>
              <w:rPr>
                <w:rFonts w:ascii="Times New Roman" w:eastAsia="宋体"/>
                <w:color w:val="000000"/>
                <w:kern w:val="0"/>
                <w:sz w:val="22"/>
                <w:szCs w:val="22"/>
              </w:rPr>
              <w:pict w14:anchorId="5C6E9B69">
                <v:shape id="图片 2" o:spid="_x0000_s4515" type="#_x0000_t75" style="position:absolute;margin-left:-5.8pt;margin-top:1.3pt;width:47.55pt;height:18.25pt;z-index:251676672;mso-wrap-style:square;mso-position-horizontal-relative:text;mso-position-vertical-relative:text"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Inm43lQDAADRBwAAHwAAAGNsaXBib2FyZC9kcmF3aW5ncy9kcmF3aW5nMS54bWysVVlu3DgQ&#10;/R9g7iDoXxbFplZEDrq1BAE8E2OWA9AUu0WMRAqk3HYQ5HuQM+Quc5tgrjFFLe6OnQWIp3+6xCKf&#10;Xr1XRb14ed93zpFrI5TM3eACuQ6XTDVCHnL3zz9qL3EdM1LZ0E5JnrtvuXFfXv780wuaHTQdWsEc&#10;QJAmo7nbjuOQ+b5hLe+puVADl5DbK93TER71wW80vQPkvvMxQpHfUyHdyxNUSUfq3GrxA1CdYn/x&#10;pqDySA1Adiw7X1k4duz5yDSTx1d6+H241pY5+/V4rR3R5C4oJ2kPErn+kli2waP/6NThBHC/173d&#10;r/Z75z53oyRMAOlt7m7CJCBoBuP3o8NsNgw3GNIM8jgMSLTkWfvmW8dZW30TAOjNNCA4ozYIZpnJ&#10;47Vgj6vFKI3Wgj99/OffD387eLISqF6Z0Z6zpCcz39U13oVVTbwaIo+gHfF2FUm9Gm+SCsd1gTfR&#10;e3s6iDKmOR2hGV83a2MF0RPXesG0Mmo/XjDV+yCdYHxtLmitgMytNfnyLt0QUtdb4m2SpPS2YYi9&#10;eLvDXlXvtiGqqmgT4fdWZ6geOK//UxWwNDls67HBKgRIcwUdZxypipbKA9+agbMRJghEWZe0Vnct&#10;p42xyzP+CQOQz4S96cRQi66z77HxUrt+UvkXhmouv1TstudynCdL825S0bRiMK6jM97fcGhS/boJ&#10;vmoTTrYIpXjnFSEqwKa48rYpib0YVTFBJAmKoJhtItmt4SAA7cpBPPhEnrD9nk9o8elIOztAX/XA&#10;SmKlMZr9BjLDPohHzUfW2nAPyi3rIOtDAuJzXQ2MrHNz94tqYEjp7agmIf6H+YP3rCiDNuMrrnrH&#10;BiA3kJ3eQo/QTnN56xZLXCpr+lROJz9bAMx55UvzlKK0SqqEeARHFRhVQlvXBfGiOojDclMWRRms&#10;RrWiabi0r3m+T5PsqhPN2qpGH26KTjuTfzDc8FtMNKdtPg1IdqKxzpcFO10RaYDhXsBwJ0RJ7JGa&#10;hF4ao8RDQbpLI0RSUtafl3QlJH9+Sc5d7qYhDieXzkjbXjurDU2/p7XRrBcj104n+txNHjbRzM59&#10;JZvJ2pGKbo7PpLD0T1KA3avRENpOnXLTDew/+phNmeXja7+Y58+X/wEAAP//AwBQSwMECgAAAAAA&#10;AAAhAKrCa3qCAwAAggMAABoAAABjbGlwYm9hcmQvbWVkaWEvaW1hZ2UxLnBuZ4lQTkcNChoKAAAA&#10;DUlIRFIAAABuAAAAKggGAAAAUpJugQAAAAFzUkdCAK7OHOkAAAAEZ0FNQQAAsY8L/GEFAAAACXBI&#10;WXMAABYlAAAWJQFJUiTwAAADF0lEQVR4Xu2Y3YkVQRCFNwETEExAA1B8FyMwAfFdNAETEEzABBTf&#10;xQQE3wUTMIGNQOtz50BTVv/Muurd2fNBMffO7b+qU9XTc8+MMcYYY4wxxhhjzD/m4XYVL8OeXnxc&#10;4lbY27Anv77Nof2L7brCnTDGHtm7sM9h98NuBDh6HkbghYKxCgIQtNzncdjdMH5/EIZYH8O+btdX&#10;YSvi3duuLe/D6L+KxJVvPcOPPUn738B5FtsG8HbYm4uPS/SEY2wCXAW+AnFzIAk2idVWEvN9CttT&#10;XYyV/czIj9fb55MFgb6H4VSGClwNTBaOrQ0k3GWgX7Uu2JtYsEe43rwnA8HpBRbRyOqRo2yFOMnW&#10;wvZHpiK4KuQqhUOsD2HMhemZKmP+kTC0OYRwLI5qIyA9RsK29ByeCafKrMjCMcdoe6Q98/U4hHCI&#10;xQJnW6EcmTnMOFRZJZwCke15WD4UtcyEo9oZX+taEY6qpFrbdbSmnYPPJ4cCMHJARtBxBCPIBKaq&#10;Etr+CKM94wra54rj3ijAYiYcv7U7xqErjoWR4RzRW3D+W1iuQAVD/RCvFUbQDuH4DcdVRX9buFaI&#10;wwrHotheqoUTDITLz7tZMIA+BFRbDKZKqESq7lVYuAUqp1ad0L8saks/EgSqYF5GON7vHoVl4Wgj&#10;VoS71s+4isrpFeGoKrZFrlXbNvhij3AEkRdw/fvSCscYe4XLyZlZTdaTgKBXzzfu917OxbMw+lUO&#10;0//Ldm0ZCafg6rTZBjkLl4W6ccLhbJu5oieowEmdMCuH6Uegc6BGwnE/Cya4py1Ya2P7pA8VOXon&#10;hEMJR3BZaK4K4LfqwFJROYwAVQBGwq1CoinZNHdPcHEY4chSKqJ9NWidIrgzR0V2GNEJZMVsS5tB&#10;31zJmp8ttrdDsLZrfzhhYVWG8p37vJNhqw60wlGh/AGcxxZtteyBBGMOTrEVzMszuZcUrG2WiPLj&#10;T3eEK4eFsSiO1yMQj+xbhXF1cOi9Kwrmb6t8Bm3585rAj8YF2vbGZl2MM4Lx8X3P+owxxhhjjDHG&#10;GGOMMcYYY37j7Own0N3sXg5ikMEAAAAASUVORK5CYIJQSwMEFAAGAAgAAAAhAJTmYgHwBgAAYxwA&#10;ABoAAABjbGlwYm9hcmQvdGhlbWUvdGhlbWUxLnhtbOxZT2/cRBS/I/EdRr6n2b9pNuqmym52G2jT&#10;RtltUY+z9qw9zdhjjWeT7g21RyQkREFckLhxQEClVuJSPk2gCIrUr8CbGdvryU5IQiNA0Byy9vNv&#10;3v/35o197frDmKFDIjLKk65Xv1LzEEl8HtAk7Hp3x8OVdQ9lEicBZjwhXW9OMu/65rvvXMMbPqPp&#10;hGMRjCMSEwSMkmwDd71IynRjdTXzgYyzKzwlCTybchFjCbciXA0EPgIBMVtt1GprqzGmibcJHKVi&#10;NGDwL5GZIvhMjBQbghIcg/Q70yn1CYJVV1catXpNrwoO6gqbzbM+E+gQs64H3AN+NCYPpYcYziQ8&#10;6Ho1/eetbl5bxRv5IiZPWVtZN9R/+bp8QXDQ0DJFOCmF1oetztXtkr8GMLmMGwwG/UG95KcB2PfB&#10;ZqNLlWdruF7vFTwrIHO5zLtfa9daNr7Cv7mkc6fX67U7uS6GqQaZy9YSfr221tpqWHgNMvj2Er7V&#10;2+r31yy8Bhn82hJ+eLWz1rLxGhQxmhwsoVVAh8OcewmZcrbjhK8DfL2WwxcoyIYyz5SIKU+klXV9&#10;HE8ExSt9zChceAoU4wdcDAGpbhiWNEFynpIp9iFN8wVKEt4guPLEkPxsiaSEoswXNJVd7/0UJ14F&#10;8vrFt69fPEOvXzw9fvT8+NEPx48fHz/63vCyFu7gJKwufPX1J79/+SH67dlXr5585sZnVfzP3330&#10;04+fuoFQSgsLX37+9JfnT19+8fGv3zxxwLcEnlThYxqTDN0mR2ifx2CbdoytOZmIi60YR5hWV2wl&#10;YYYTrKQ4+A9kZKFvzzHDDlyP2B68J6CVuIA3Zg8shUeRmEnq4Hgzii3gLuesx4XTCzeVrIqbx7Mk&#10;dAsXsypuH+NDl+w+Tqz4DmYpdFPqYtmPiKXmHsOJxCFJiETqGT8gxGHdfUotv+5SX/CMTyW6T1EP&#10;U6dLxnRiZdNi0Q6NIS5zl4IQb8s3u/dQjzOX1dvk0EZCVWDmUH5MmOXGG3gmcexiOcYxqzr8FpaR&#10;S8nRXPhV3CCTEOmQMI4GAcky15o7AuytBP0mtBl32HfZPLaRQtIDF89bmPMqcpsf9CMcpy7siCZR&#10;FftedgApitEely74LrcrRN1DHHByarjvUWKF++xucJeGlkqLBFFPZsIRyxuEW/k7mrMpJrrVQIO3&#10;2nVMkz/r3abJv+3d+Wa2BVufq3h2TnTs03An+3Sfi4D++9v0Np4lewQqY3mvetul33Zp7z/fpU+r&#10;58vvzYt2DJ1aTYVm+tazeGyP4s4D4JQyNpJzRm5lehzPYDsKhkBUHPQxlJSHtDSCS1XTIMrChQLr&#10;NUhw+QGV0SjCKYzydT3th1nOOsxQyjM4S2qyk7cSCscBaU6ibXVGMT0kw3KXB4bcVOTiKFKy0VqF&#10;+uRbCGoqBucV1ryaMwXb/oqwulLq3NLqWjXdHi1ppcnKxfr0Di4vTQNi6U2YcxBMR+DlNTjSK9Fw&#10;BMKMBMrvJkZFWJRXi+tLCVEW4YDkMVJ2L8eoroNU5MqSIcoOkwzqXHmG1yrSOortG0g7T5Cq4lqn&#10;iCui9yZRKjK4iIyO8slyZEm1OFmCjrpep91oe8jHadebwukZLuMUop6p0RKzEF5F+VKYtD+zmHWV&#10;L6LZKQyzi6AOb0aM35cMtvpAKjK5jbPIpIZ+lKcAS5Qko3+jDW69LAMc3eh8WjTXIRn+MS3Aj3Zo&#10;yXRKfFkNdoWifGdu81bKZ5KIURQcoQmbiX0M4VepCvYENIOXILojqBt4dae8rR/ZzTkvuuoLM40z&#10;dMzSCOftVpVoUckGrlO11EHfVdQD25y6a+Muboou+UsypZrG/zNT1H4CLySagYqAD2+EBUaqUroe&#10;FzLi0IXSiPpDASOE7h2QLfD6Fx5DUsHra/0ryKH6NTVneOiyhnOl3KchEhT2IxkJQvagLensO4NZ&#10;Pd+7DEuWM9IZVVE3S43aE3JI2Fj1wDW1t3soglTX3SRvAxp3Mv/s+7yCJqEacqr1ZnWycu81NfB3&#10;Tz6mmMEouw/rgabwf6mi9pY9+Zj1enmx91YNUQ8WY1arqIrThAG9skV0Ku2gYO5Q4YJbrelYSxY3&#10;2oVyEMVli4FYDkQpvFZC6h/sf1T4jOg0VhvqmO9Db0XwbUMxg7SBrF4xgwdSDdIQJzA4GaJJJsXK&#10;2JVPt8prxWZ9KWPUIgSl3BMhUJqdJ94XdHY5nNnirFq8TGfnHrZ8bWinuhoie7JEgTQtjjQ6MK5P&#10;Xrs4RZOw3vXgYxME+iFcwecqD2gNRWsoGlzBNygYlsyHo66XXxQUeG4oJaZZUJoFplVQWgWlXVBg&#10;OMs/0RSUNehU6qsKfN9TPx4qPqDABJd/cCmaqvVdcPMPAAAA//8DAFBLAwQUAAYACAAAACEAU1KJ&#10;YdIAAACrAQAAKgAAAGNsaXBib2FyZC9kcmF3aW5ncy9fcmVscy9kcmF3aW5nMS54bWwucmVsc6yQ&#10;wUoEMQyG74LvUHK3mdmDiGxnLyLsVdYHCG2mU5ympa3ivr3VvTiw4MVLIAn58vHvD59xVR9cakhi&#10;YNQDKBabXBBv4PX0fPcAqjYSR2sSNnDmCofp9mb/wiu1flSXkKvqFKkGltbyI2K1C0eqOmWWvplT&#10;idR6Wzxmsm/kGXfDcI/lNwOmDVMdnYFydDtQp3Pun/9mp3kOlp+SfY8s7coLbN2LO5CK52ZA68vk&#10;UkfdXQGva4z/qRFij2CjEdkFwp/5qLP4bw3cRDx9AQAA//8DAFBLAQItABQABgAIAAAAIQA0Ev94&#10;FAEAAFACAAATAAAAAAAAAAAAAAAAAAAAAABbQ29udGVudF9UeXBlc10ueG1sUEsBAi0AFAAGAAgA&#10;AAAhAK0wP/HBAAAAMgEAAAsAAAAAAAAAAAAAAAAARQEAAF9yZWxzLy5yZWxzUEsBAi0AFAAGAAgA&#10;AAAhACJ5uN5UAwAA0QcAAB8AAAAAAAAAAAAAAAAALwIAAGNsaXBib2FyZC9kcmF3aW5ncy9kcmF3&#10;aW5nMS54bWxQSwECLQAKAAAAAAAAACEAqsJreoIDAACCAwAAGgAAAAAAAAAAAAAAAADABQAAY2xp&#10;cGJvYXJkL21lZGlhL2ltYWdlMS5wbmdQSwECLQAUAAYACAAAACEAlOZiAfAGAABjHAAAGgAAAAAA&#10;AAAAAAAAAAB6CQAAY2xpcGJvYXJkL3RoZW1lL3RoZW1lMS54bWxQSwECLQAUAAYACAAAACEAU1KJ&#10;YdIAAACrAQAAKgAAAAAAAAAAAAAAAACiEAAAY2xpcGJvYXJkL2RyYXdpbmdzL19yZWxzL2RyYXdp&#10;bmcxLnhtbC5yZWxzUEsFBgAAAAAGAAYArwEAALwRAAAAAA==&#10;">
                  <v:imagedata r:id="rId17" o:title=""/>
                </v:shape>
              </w:pict>
            </w:r>
          </w:p>
          <w:p w14:paraId="008BEA94" w14:textId="77777777" w:rsidR="005A6981" w:rsidRDefault="005A6981">
            <w:pPr>
              <w:widowControl/>
              <w:spacing w:line="240" w:lineRule="auto"/>
              <w:ind w:firstLineChars="0" w:firstLine="0"/>
              <w:jc w:val="left"/>
              <w:rPr>
                <w:rFonts w:ascii="Times New Roman" w:eastAsia="宋体"/>
                <w:color w:val="000000"/>
                <w:kern w:val="0"/>
                <w:sz w:val="22"/>
                <w:szCs w:val="22"/>
              </w:rPr>
            </w:pPr>
            <w:r>
              <w:rPr>
                <w:rFonts w:ascii="Times New Roman" w:eastAsia="宋体"/>
                <w:color w:val="000000"/>
                <w:kern w:val="0"/>
                <w:sz w:val="22"/>
                <w:szCs w:val="22"/>
              </w:rPr>
              <w:pict w14:anchorId="1A4CEA02">
                <v:shape id="图片 4" o:spid="_x0000_s4514" type="#_x0000_t75" style="position:absolute;margin-left:21pt;margin-top:8.3pt;width:44.7pt;height:23.45pt;z-index:251675648;mso-wrap-style:square"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MtuPcVYDAADBBwAAHwAAAGNsaXBib2FyZC9kcmF3aW5ncy9kcmF3aW5nMS54bWykVVuOnDgU&#10;/R9p9oD4pzFgnkp1RFEQReqZtOaxALdxFdaAjWy6uqMo36OsIXuZ3USzjbk20FXpzkOZ5oeLH4dz&#10;z7nXfvHyfuidI1OaS7FxgwvkOkxQ2XJx2Lh//tF4mevoiYiW9FKwjfuWaffl5c8/vSDFQZGx49QB&#10;BKELsnG7aRoL39e0YwPRF3JkAub2Ug1kgk918FtF7gB56P0QocQfCBfu5QlqRybi3Cr+P6B6Sf9i&#10;bUXEkWiA7GlxPrJw7OnzkUkhjq/U+Pt4rQxz+uvxWjm83bignCADSOT6y8SyDD79R7sOJ4D7vRrM&#10;ernfO/cbN06iLAOotxBGEUZoRmP3k0NhOsJhDmMOhfkwC3K8zNPuzTf3067+JgIQnIlAcEZu5NRw&#10;E8drTh/nG6I8XlP+9PGffz/87WBrJnC90pPZZ1hbO981TbiN6wZ7DUQeRlvsbWuce00YZXWYNlUY&#10;Je/N7iApqGJkgnJ83a6lFSRPfBs4VVLL/XRB5eCDeJyytbyguAI8F5d15h1qyqgq89Kr0qj06ryM&#10;vAZvAw/XKIjSuqp2OX5vhIbsgfP6tlnAkPXY5GOCVQiQ5gpqTjtCVh0RB1YqJe86RloNfbSAnTYA&#10;zJmKNz0fG973BtTES6LqSZpf6KE5152ktwMT09xIivVWMt3xUbuOKthww6Am1es2+KonYVYilIdb&#10;r4pRBZ6ktVfmOPVSVKcY4Syogmr2BBe3mkG2pN+N/MEU/ITt90xBiylH0pt++argRhIjjVb0N0Yn&#10;2096UmyinRneg3LLOMj6MAHxua4aOtS5uftFttCT5HaSVogfa7c0yZNwabcoRjHEM+kVZlR6esXk&#10;4JgA9Aa29jfkCMUzL12XGOZCGtdtPr34bADIzyNf6p4c5XVWZ9jDYVKDU7udVzYV9pImSONdtIMC&#10;DlanOt62TJjfPN8o64HsebvWqlaHm6pXjjUQWhmeRRB9WuaTABcnGms3GbDTgZAHIZwCIZwASZZ6&#10;uMGxl6co81CQb/ME4Rzvms9TuuKCPT8l527j5nEYW5fOSJtiO8sN2edpbqQY+MSU0/Nh42YPi0hh&#10;Gr8WrbV2Iryf4zMpDP2TFGD3arQpYXuZQGDPW//R5WV3LZetuSHPvy//AwAA//8DAFBLAwQKAAAA&#10;AAAAACEAH7kCatoEAADaBAAAGgAAAGNsaXBib2FyZC9tZWRpYS9pbWFnZTEucG5niVBORw0KGgoA&#10;AAANSUhEUgAAAI8AAAAoCAYAAADHeqnFAAAACXBIWXMAABYlAAAWJQFJUiTwAAAEjElEQVR4nO2a&#10;vW8cRRiHnxAE1QbqBRsKGi6i5U6hxye6iBxJS3IWBRKKLaXNKfkDYiqaXEhBFRuJjlz+AExcBApi&#10;6DG4oQC8SkMDxW9Gu7fe2a/zYe54H2l13p2Zd2dn3n2/1mAYhmEYhmEYhmEYhmEYhmEYbTh72hOY&#10;ExeAg8z5JvAm8H3N8RHwGfAi8GPN/h8D+8BfgT7ngd8CbZvAu8B3JePzxMCXwAvAG05+/ugBXwBP&#10;gF9ryv1f0wX+BMaZawN31CUCdgvGrAEd194DNoCHwFP3O3JtIXnjQDvAtjvqEgM/oecN0QV+qejT&#10;mufnIfSU6SMLsJG59g1wA9iZUXYPuAbcAh67Y6vGuA6QuDklaOPvAw/cOW7OHaSwETBEyvb5jHNO&#10;mLbCJ8ayKU8MrJNukucQbUgX2Gshd4XpDdhvOH4dKYKfU1ZhiuYTAZdb3Odf5bnTnsAJ8ylyD0UW&#10;5i5wm7DbALkl7+LOIWUbI7fU1vT7cTvu3lvAK8BqS3n/GZbJ8gxQoPx2oH0PxUL3gA8CfR65X+82&#10;9tCmD931fsUc8hYqQlbnZmb8APg6c16kRBHlSp4lJAPkBufGsihPjFzV+8hFhbiGFGQXWZkk0K+D&#10;spUiXqU4+I6RZfPK5q1MBLzj+ozcPL07mhB2Wwn1Mr2QDNBzvEz6nHnlnokzJyXoFIlQypoNPkNs&#10;IHcEWsg7KCDNL+gAZT7fMh20jpBSZS3XyP3eKrifz662kLL6fjHwFXCRcmXP03PzbsMlZKWGzJ44&#10;LAUR2qC8eQ6lsduk6fQYubGrBXK3gb9dm0+xcWPz6fSIVIFCdJHF867Iz++hu8eg4LiKYq21vLAC&#10;2XNLx8tY5IA5QjHOBsfNu387QyY6QW/gSxxPhWN3fd/120JvbOzam2ZAPu75kGn38Tta/4m71nF/&#10;D4Gf3d/PgB8q5PeRgodcV5P4qRGLHPMkpAFunlW0OVk3FqF4pcpkX0Eu0AfJE+AIuZfzNFee2yjT&#10;OyRV6lVk9Z41lJVngKrTO4SLoL7eVRbjtWKRlaeMAVKsposVIwtwk1R58kpaJ4j1jIDr7thGsdnE&#10;3WMfeL3h/PLsoM8Ou4H2CClPm7WoZJHdVogYeIvUHXgiqmsr7yErUbTQMfAaqlbX5S5yK2dQ0c9b&#10;vQukMVAfxSvZ6nLfHeeoJqQ4kD5zE4WvzTJannUUJxTFAAmKJ4qI0IYeUBwjrAB/0OwNPiTNplaQ&#10;gvTcuY+pJu43Qcp12V07AD5qcK8ivJsMPfNMLJvl6SLffr2grU4QXVYDyX9iqMJndE+RdeiRWokm&#10;cmZhFSmOWZ4KOig4HZK+7b7YBnID+SC6LtlPDHlCQXSC6khZpfQu9U6LOVTh3d1jUus5QGn8XBR1&#10;WZRngCzOJY4v1BhVlkHFvTZB9BWmv9LnCVWj82/8DeATN4esazxCG56gILuPXGSdmMfjXeA90szr&#10;CP2fkFFAhBa7V9FvTHExsEzuI1I3WFYnGVHvG9Ia04U8//0sJHuTZnPOyt1F5Ya5ftsyDMMwDMMw&#10;DMMwDMMwDMMwDMMwjEXhH7ZV/w+nUiLGAAAAAElFTkSuQmCCUEsDBBQABgAIAAAAIQCU5mIB8AYA&#10;AGMcAAAaAAAAY2xpcGJvYXJkL3RoZW1lL3RoZW1lMS54bWzsWU9v3EQUvyPxHUa+p9m/aTbqpspu&#10;dhto00bZbVGPs/asPc3YY41nk+4NtUckJERBXJC4cUBApVbiUj5NoAiK1K/Amxnb68lOSEIjQNAc&#10;svbzb97/9+aNfe36w5ihQyIyypOuV79S8xBJfB7QJOx6d8fDlXUPZRInAWY8IV1vTjLv+ua771zD&#10;Gz6j6YRjEYwjEhMEjJJsA3e9SMp0Y3U184GMsys8JQk8m3IRYwm3IlwNBD4CATFbbdRqa6sxpom3&#10;CRylYjRg8C+RmSL4TIwUG4ISHIP0O9Mp9QmCVVdXGrV6Ta8KDuoKm82zPhPoELOuB9wDfjQmD6WH&#10;GM4kPOh6Nf3nrW5eW8Ub+SImT1lbWTfUf/m6fEFw0NAyRTgphdaHrc7V7ZK/BjC5jBsMBv1BveSn&#10;Adj3wWajS5Vna7he7xU8KyBzucy7X2vXWja+wr+5pHOn1+u1O7kuhqkGmcvWEn69ttbaalh4DTL4&#10;9hK+1dvq99csvAYZ/NoSfni1s9ay8RoUMZocLKFVQIfDnHsJmXK244SvA3y9lsMXKMiGMs+UiClP&#10;pJV1fRxPBMUrfcwoXHgKFOMHXAwBqW4YljRBcp6SKfYhTfMFShLeILjyxJD8bImkhKLMFzSVXe/9&#10;FCdeBfL6xbevXzxDr188PX70/PjRD8ePHx8/+t7wshbu4CSsLnz19Se/f/kh+u3ZV6+efObGZ1X8&#10;z9999NOPn7qBUEoLC19+/vSX509ffvHxr988ccC3BJ5U4WMakwzdJkdon8dgm3aMrTmZiIutGEeY&#10;VldsJWGGE6ykOPgPZGShb88xww5cj9gevCeglbiAN2YPLIVHkZhJ6uB4M4ot4C7nrMeF0ws3layK&#10;m8ezJHQLF7Mqbh/jQ5fsPk6s+A5mKXRT6mLZj4il5h7DicQhSYhE6hk/IMRh3X1KLb/uUl/wjE8l&#10;uk9RD1OnS8Z0YmXTYtEOjSEuc5eCEG/LN7v3UI8zl9Xb5NBGQlVg5lB+TJjlxht4JnHsYjnGMas6&#10;/BaWkUvJ0Vz4VdwgkxDpkDCOBgHJMteaOwLsrQT9JrQZd9h32Ty2kULSAxfPW5jzKnKbH/QjHKcu&#10;7IgmURX7XnYAKYrRHpcu+C63K0TdQxxwcmq471FihfvsbnCXhpZKiwRRT2bCEcsbhFv5O5qzKSa6&#10;1UCDt9p1TJM/692myb/t3flmtgVbn6t4dk507NNwJ/t0n4uA/vvb9DaeJXsEKmN5r3rbpd92ae8/&#10;36VPq+fL782LdgydWk2FZvrWs3hsj+LOA+CUMjaSc0ZuZXocz2A7CoZAVBz0MZSUh7Q0gktV0yDK&#10;woUC6zVIcPkBldEowimM8nU97YdZzjrMUMozOEtqspO3EgrHAWlOom11RjE9JMNylweG3FTk4ihS&#10;stFahfrkWwhqKgbnFda8mjMF2/6KsLpS6tzS6lo13R4taaXJysX69A4uL00DYulNmHMQTEfg5TU4&#10;0ivRcATCjATK7yZGRViUV4vrSwlRFuGA5DFSdi/HqK6DVOTKkiHKDpMM6lx5htcq0jqK7RtIO0+Q&#10;quJap4grovcmUSoyuIiMjvLJcmRJtThZgo66XqfdaHvIx2nXm8LpGS7jFKKeqdESsxBeRflSmLQ/&#10;s5h1lS+i2SkMs4ugDm9GjN+XDLb6QCoyuY2zyKSGfpSnAEuUJKN/ow1uvSwDHN3ofFo01yEZ/jEt&#10;wI92aMl0SnxZDXaFonxnbvNWymeSiFEUHKEJm4l9DOFXqQr2BDSDlyC6I6gbeHWnvK0f2c05L7rq&#10;CzONM3TM0gjn7VaVaFHJBq5TtdRB31XUA9ucumvjLm6KLvlLMqWaxv8zU9R+Ai8kmoGKgA9vhAVG&#10;qlK6Hhcy4tCF0oj6QwEjhO4dkC3w+hceQ1LB62v9K8ih+jU1Z3josoZzpdynIRIU9iMZCUL2oC3p&#10;7DuDWT3fuwxLljPSGVVRN0uN2hNySNhY9cA1tbd7KIJU190kbwMadzL/7Pu8giahGnKq9WZ1snLv&#10;NTXwd08+ppjBKLsP64Gm8H+povaWPfmY9Xp5sfdWDVEPFmNWq6iK04QBvbJFdCrtoGDuUOGCW63p&#10;WEsWN9qFchDFZYuBWA5EKbxWQuof7H9U+IzoNFYb6pjvQ29F8G1DMYO0gaxeMYMHUg3SECcwOBmi&#10;SSbFytiVT7fKa8VmfSlj1CIEpdwTIVCanSfeF3R2OZzZ4qxavExn5x62fG1op7oaInuyRIE0LY40&#10;OjCuT167OEWTsN714GMTBPohXMHnKg9oDUVrKBpcwTcoGJbMh6Oul18UFHhuKCWmWVCaBaZVUFoF&#10;pV1QYDjLP9EUlDXoVOqrCnzfUz8eKj6gwASXf3Apmqr1XXDzDwAAAP//AwBQSwMEFAAGAAgAAAAh&#10;AFNSiWHSAAAAqwEAACoAAABjbGlwYm9hcmQvZHJhd2luZ3MvX3JlbHMvZHJhd2luZzEueG1sLnJl&#10;bHOskMFKBDEMhu+C71Byt5nZg4hsZy8i7FXWBwhtplOcpqWt4r691b04sODFSyAJ+fLx7w+fcVUf&#10;XGpIYmDUAygWm1wQb+D19Hz3AKo2EkdrEjZw5gqH6fZm/8IrtX5Ul5Cr6hSpBpbW8iNitQtHqjpl&#10;lr6ZU4nUels8ZrJv5Bl3w3CP5TcDpg1THZ2BcnQ7UKdz7p//Zqd5Dpafkn2PLO3KC2zdizuQiudm&#10;QOvL5FJH3V0Br2uM/6kRYo9goxHZBcKf+aiz+G8N3EQ8fQEAAP//AwBQSwECLQAUAAYACAAAACEA&#10;NBL/eBQBAABQAgAAEwAAAAAAAAAAAAAAAAAAAAAAW0NvbnRlbnRfVHlwZXNdLnhtbFBLAQItABQA&#10;BgAIAAAAIQCtMD/xwQAAADIBAAALAAAAAAAAAAAAAAAAAEUBAABfcmVscy8ucmVsc1BLAQItABQA&#10;BgAIAAAAIQAy249xVgMAAMEHAAAfAAAAAAAAAAAAAAAAAC8CAABjbGlwYm9hcmQvZHJhd2luZ3Mv&#10;ZHJhd2luZzEueG1sUEsBAi0ACgAAAAAAAAAhAB+5AmraBAAA2gQAABoAAAAAAAAAAAAAAAAAwgUA&#10;AGNsaXBib2FyZC9tZWRpYS9pbWFnZTEucG5nUEsBAi0AFAAGAAgAAAAhAJTmYgHwBgAAYxwAABoA&#10;AAAAAAAAAAAAAAAA1AoAAGNsaXBib2FyZC90aGVtZS90aGVtZTEueG1sUEsBAi0AFAAGAAgAAAAh&#10;AFNSiWHSAAAAqwEAACoAAAAAAAAAAAAAAAAA/BEAAGNsaXBib2FyZC9kcmF3aW5ncy9fcmVscy9k&#10;cmF3aW5nMS54bWwucmVsc1BLBQYAAAAABgAGAK8BAAAWEwAAAAA=&#10;">
                  <v:imagedata r:id="rId18" o:title=""/>
                  <o:lock v:ext="edit" aspectratio="f"/>
                </v:shape>
              </w:pict>
            </w:r>
          </w:p>
        </w:tc>
        <w:tc>
          <w:tcPr>
            <w:tcW w:w="1115" w:type="dxa"/>
            <w:tcBorders>
              <w:top w:val="single" w:sz="4" w:space="0" w:color="auto"/>
              <w:left w:val="single" w:sz="4" w:space="0" w:color="auto"/>
              <w:bottom w:val="single" w:sz="4" w:space="0" w:color="auto"/>
              <w:right w:val="single" w:sz="4" w:space="0" w:color="auto"/>
            </w:tcBorders>
            <w:noWrap/>
            <w:vAlign w:val="center"/>
          </w:tcPr>
          <w:p w14:paraId="12B2D27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SYQ1</w:t>
            </w:r>
          </w:p>
        </w:tc>
        <w:tc>
          <w:tcPr>
            <w:tcW w:w="1095" w:type="dxa"/>
            <w:tcBorders>
              <w:top w:val="single" w:sz="4" w:space="0" w:color="auto"/>
              <w:left w:val="nil"/>
              <w:bottom w:val="single" w:sz="4" w:space="0" w:color="auto"/>
              <w:right w:val="single" w:sz="4" w:space="0" w:color="auto"/>
            </w:tcBorders>
            <w:noWrap/>
            <w:vAlign w:val="center"/>
          </w:tcPr>
          <w:p w14:paraId="7140B02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SYQ2</w:t>
            </w:r>
          </w:p>
        </w:tc>
        <w:tc>
          <w:tcPr>
            <w:tcW w:w="1096" w:type="dxa"/>
            <w:tcBorders>
              <w:top w:val="single" w:sz="4" w:space="0" w:color="auto"/>
              <w:left w:val="nil"/>
              <w:bottom w:val="single" w:sz="4" w:space="0" w:color="auto"/>
              <w:right w:val="single" w:sz="4" w:space="0" w:color="auto"/>
            </w:tcBorders>
            <w:noWrap/>
            <w:vAlign w:val="center"/>
          </w:tcPr>
          <w:p w14:paraId="59B3228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SYQ3</w:t>
            </w:r>
          </w:p>
        </w:tc>
        <w:tc>
          <w:tcPr>
            <w:tcW w:w="1057" w:type="dxa"/>
            <w:tcBorders>
              <w:top w:val="single" w:sz="4" w:space="0" w:color="auto"/>
              <w:left w:val="nil"/>
              <w:bottom w:val="single" w:sz="4" w:space="0" w:color="auto"/>
              <w:right w:val="single" w:sz="4" w:space="0" w:color="auto"/>
            </w:tcBorders>
            <w:noWrap/>
            <w:vAlign w:val="center"/>
          </w:tcPr>
          <w:p w14:paraId="48412AA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SYQ4</w:t>
            </w:r>
          </w:p>
        </w:tc>
        <w:tc>
          <w:tcPr>
            <w:tcW w:w="1118" w:type="dxa"/>
            <w:tcBorders>
              <w:top w:val="single" w:sz="4" w:space="0" w:color="auto"/>
              <w:left w:val="nil"/>
              <w:bottom w:val="single" w:sz="4" w:space="0" w:color="auto"/>
              <w:right w:val="single" w:sz="4" w:space="0" w:color="auto"/>
            </w:tcBorders>
            <w:noWrap/>
            <w:vAlign w:val="center"/>
          </w:tcPr>
          <w:p w14:paraId="070E21B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SYQ5</w:t>
            </w:r>
          </w:p>
        </w:tc>
        <w:tc>
          <w:tcPr>
            <w:tcW w:w="1151" w:type="dxa"/>
            <w:tcBorders>
              <w:top w:val="single" w:sz="4" w:space="0" w:color="auto"/>
              <w:left w:val="nil"/>
              <w:bottom w:val="single" w:sz="4" w:space="0" w:color="auto"/>
              <w:right w:val="single" w:sz="4" w:space="0" w:color="auto"/>
            </w:tcBorders>
            <w:noWrap/>
            <w:vAlign w:val="center"/>
          </w:tcPr>
          <w:p w14:paraId="442F085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SYQ6</w:t>
            </w:r>
          </w:p>
        </w:tc>
        <w:tc>
          <w:tcPr>
            <w:tcW w:w="740" w:type="dxa"/>
            <w:vMerge w:val="restart"/>
            <w:tcBorders>
              <w:top w:val="single" w:sz="4" w:space="0" w:color="auto"/>
              <w:left w:val="single" w:sz="4" w:space="0" w:color="auto"/>
              <w:bottom w:val="single" w:sz="4" w:space="0" w:color="auto"/>
              <w:right w:val="single" w:sz="4" w:space="0" w:color="auto"/>
            </w:tcBorders>
            <w:vAlign w:val="center"/>
          </w:tcPr>
          <w:p w14:paraId="5B5F122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水质分类评价</w:t>
            </w:r>
          </w:p>
        </w:tc>
      </w:tr>
      <w:tr w:rsidR="00000000" w14:paraId="4DFA8C4C" w14:textId="77777777">
        <w:trPr>
          <w:trHeight w:val="402"/>
          <w:jc w:val="center"/>
        </w:trPr>
        <w:tc>
          <w:tcPr>
            <w:tcW w:w="1449" w:type="dxa"/>
            <w:vMerge/>
            <w:tcBorders>
              <w:top w:val="nil"/>
              <w:left w:val="single" w:sz="4" w:space="0" w:color="auto"/>
              <w:bottom w:val="single" w:sz="4" w:space="0" w:color="auto"/>
              <w:right w:val="single" w:sz="4" w:space="0" w:color="auto"/>
            </w:tcBorders>
            <w:vAlign w:val="center"/>
          </w:tcPr>
          <w:p w14:paraId="0B1787C6"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1115" w:type="dxa"/>
            <w:tcBorders>
              <w:top w:val="nil"/>
              <w:left w:val="single" w:sz="4" w:space="0" w:color="auto"/>
              <w:bottom w:val="single" w:sz="4" w:space="0" w:color="auto"/>
              <w:right w:val="single" w:sz="4" w:space="0" w:color="auto"/>
            </w:tcBorders>
            <w:noWrap/>
            <w:vAlign w:val="center"/>
          </w:tcPr>
          <w:p w14:paraId="20C07F6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泉水</w:t>
            </w:r>
          </w:p>
        </w:tc>
        <w:tc>
          <w:tcPr>
            <w:tcW w:w="1095" w:type="dxa"/>
            <w:tcBorders>
              <w:top w:val="nil"/>
              <w:left w:val="nil"/>
              <w:bottom w:val="single" w:sz="4" w:space="0" w:color="auto"/>
              <w:right w:val="single" w:sz="4" w:space="0" w:color="auto"/>
            </w:tcBorders>
            <w:noWrap/>
            <w:vAlign w:val="center"/>
          </w:tcPr>
          <w:p w14:paraId="13E3C53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地下水</w:t>
            </w:r>
          </w:p>
        </w:tc>
        <w:tc>
          <w:tcPr>
            <w:tcW w:w="1096" w:type="dxa"/>
            <w:tcBorders>
              <w:top w:val="nil"/>
              <w:left w:val="nil"/>
              <w:bottom w:val="single" w:sz="4" w:space="0" w:color="auto"/>
              <w:right w:val="single" w:sz="4" w:space="0" w:color="auto"/>
            </w:tcBorders>
            <w:noWrap/>
            <w:vAlign w:val="center"/>
          </w:tcPr>
          <w:p w14:paraId="2412B1E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地下水</w:t>
            </w:r>
          </w:p>
        </w:tc>
        <w:tc>
          <w:tcPr>
            <w:tcW w:w="1057" w:type="dxa"/>
            <w:tcBorders>
              <w:top w:val="nil"/>
              <w:left w:val="nil"/>
              <w:bottom w:val="single" w:sz="4" w:space="0" w:color="auto"/>
              <w:right w:val="single" w:sz="4" w:space="0" w:color="auto"/>
            </w:tcBorders>
            <w:noWrap/>
            <w:vAlign w:val="center"/>
          </w:tcPr>
          <w:p w14:paraId="7C40486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地表水</w:t>
            </w:r>
          </w:p>
        </w:tc>
        <w:tc>
          <w:tcPr>
            <w:tcW w:w="1118" w:type="dxa"/>
            <w:tcBorders>
              <w:top w:val="nil"/>
              <w:left w:val="nil"/>
              <w:bottom w:val="single" w:sz="4" w:space="0" w:color="auto"/>
              <w:right w:val="single" w:sz="4" w:space="0" w:color="auto"/>
            </w:tcBorders>
            <w:noWrap/>
            <w:vAlign w:val="center"/>
          </w:tcPr>
          <w:p w14:paraId="492694E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井水</w:t>
            </w:r>
          </w:p>
        </w:tc>
        <w:tc>
          <w:tcPr>
            <w:tcW w:w="1151" w:type="dxa"/>
            <w:tcBorders>
              <w:top w:val="nil"/>
              <w:left w:val="nil"/>
              <w:bottom w:val="single" w:sz="4" w:space="0" w:color="auto"/>
              <w:right w:val="single" w:sz="4" w:space="0" w:color="auto"/>
            </w:tcBorders>
            <w:noWrap/>
            <w:vAlign w:val="center"/>
          </w:tcPr>
          <w:p w14:paraId="682C052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钻孔水</w:t>
            </w:r>
          </w:p>
        </w:tc>
        <w:tc>
          <w:tcPr>
            <w:tcW w:w="740" w:type="dxa"/>
            <w:vMerge/>
            <w:tcBorders>
              <w:top w:val="single" w:sz="4" w:space="0" w:color="auto"/>
              <w:left w:val="single" w:sz="4" w:space="0" w:color="auto"/>
              <w:bottom w:val="single" w:sz="4" w:space="0" w:color="auto"/>
              <w:right w:val="single" w:sz="4" w:space="0" w:color="auto"/>
            </w:tcBorders>
            <w:vAlign w:val="center"/>
          </w:tcPr>
          <w:p w14:paraId="7BCEF784" w14:textId="77777777" w:rsidR="005A6981" w:rsidRDefault="005A6981">
            <w:pPr>
              <w:widowControl/>
              <w:spacing w:line="240" w:lineRule="auto"/>
              <w:ind w:firstLineChars="0" w:firstLine="0"/>
              <w:jc w:val="left"/>
              <w:rPr>
                <w:rFonts w:ascii="Times New Roman"/>
                <w:color w:val="000000"/>
                <w:kern w:val="0"/>
                <w:sz w:val="24"/>
                <w:szCs w:val="24"/>
              </w:rPr>
            </w:pPr>
          </w:p>
        </w:tc>
      </w:tr>
      <w:tr w:rsidR="00000000" w14:paraId="1A70C736" w14:textId="77777777">
        <w:trPr>
          <w:trHeight w:val="402"/>
          <w:jc w:val="center"/>
        </w:trPr>
        <w:tc>
          <w:tcPr>
            <w:tcW w:w="1449" w:type="dxa"/>
            <w:tcBorders>
              <w:top w:val="single" w:sz="4" w:space="0" w:color="auto"/>
              <w:left w:val="single" w:sz="4" w:space="0" w:color="auto"/>
              <w:bottom w:val="single" w:sz="4" w:space="0" w:color="auto"/>
              <w:right w:val="single" w:sz="4" w:space="0" w:color="auto"/>
            </w:tcBorders>
            <w:noWrap/>
            <w:vAlign w:val="center"/>
          </w:tcPr>
          <w:p w14:paraId="1FE5178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色度</w:t>
            </w:r>
          </w:p>
        </w:tc>
        <w:tc>
          <w:tcPr>
            <w:tcW w:w="1115" w:type="dxa"/>
            <w:tcBorders>
              <w:top w:val="nil"/>
              <w:left w:val="nil"/>
              <w:bottom w:val="single" w:sz="4" w:space="0" w:color="auto"/>
              <w:right w:val="single" w:sz="4" w:space="0" w:color="auto"/>
            </w:tcBorders>
            <w:vAlign w:val="center"/>
          </w:tcPr>
          <w:p w14:paraId="32C365D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c>
          <w:tcPr>
            <w:tcW w:w="1095" w:type="dxa"/>
            <w:tcBorders>
              <w:top w:val="nil"/>
              <w:left w:val="nil"/>
              <w:bottom w:val="single" w:sz="4" w:space="0" w:color="auto"/>
              <w:right w:val="single" w:sz="4" w:space="0" w:color="auto"/>
            </w:tcBorders>
            <w:vAlign w:val="center"/>
          </w:tcPr>
          <w:p w14:paraId="0D25AE0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c>
          <w:tcPr>
            <w:tcW w:w="1096" w:type="dxa"/>
            <w:tcBorders>
              <w:top w:val="nil"/>
              <w:left w:val="nil"/>
              <w:bottom w:val="single" w:sz="4" w:space="0" w:color="auto"/>
              <w:right w:val="single" w:sz="4" w:space="0" w:color="auto"/>
            </w:tcBorders>
            <w:vAlign w:val="center"/>
          </w:tcPr>
          <w:p w14:paraId="79916D9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c>
          <w:tcPr>
            <w:tcW w:w="1057" w:type="dxa"/>
            <w:tcBorders>
              <w:top w:val="nil"/>
              <w:left w:val="nil"/>
              <w:bottom w:val="single" w:sz="4" w:space="0" w:color="auto"/>
              <w:right w:val="single" w:sz="4" w:space="0" w:color="auto"/>
            </w:tcBorders>
            <w:vAlign w:val="center"/>
          </w:tcPr>
          <w:p w14:paraId="5B257AF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c>
          <w:tcPr>
            <w:tcW w:w="1118" w:type="dxa"/>
            <w:tcBorders>
              <w:top w:val="nil"/>
              <w:left w:val="nil"/>
              <w:bottom w:val="single" w:sz="4" w:space="0" w:color="auto"/>
              <w:right w:val="single" w:sz="4" w:space="0" w:color="auto"/>
            </w:tcBorders>
            <w:vAlign w:val="center"/>
          </w:tcPr>
          <w:p w14:paraId="47EC2CF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c>
          <w:tcPr>
            <w:tcW w:w="1151" w:type="dxa"/>
            <w:tcBorders>
              <w:top w:val="nil"/>
              <w:left w:val="nil"/>
              <w:bottom w:val="single" w:sz="4" w:space="0" w:color="auto"/>
              <w:right w:val="single" w:sz="4" w:space="0" w:color="auto"/>
            </w:tcBorders>
            <w:vAlign w:val="center"/>
          </w:tcPr>
          <w:p w14:paraId="4A86505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c>
          <w:tcPr>
            <w:tcW w:w="740" w:type="dxa"/>
            <w:tcBorders>
              <w:top w:val="nil"/>
              <w:left w:val="nil"/>
              <w:bottom w:val="single" w:sz="4" w:space="0" w:color="auto"/>
              <w:right w:val="single" w:sz="4" w:space="0" w:color="auto"/>
            </w:tcBorders>
            <w:vAlign w:val="center"/>
          </w:tcPr>
          <w:p w14:paraId="1DC49AB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Ⅰ</w:t>
            </w:r>
            <w:r>
              <w:rPr>
                <w:rFonts w:ascii="Times New Roman"/>
                <w:color w:val="000000"/>
                <w:kern w:val="0"/>
                <w:sz w:val="24"/>
                <w:szCs w:val="24"/>
              </w:rPr>
              <w:t>类</w:t>
            </w:r>
          </w:p>
        </w:tc>
      </w:tr>
      <w:tr w:rsidR="00000000" w14:paraId="41B4B353" w14:textId="77777777">
        <w:trPr>
          <w:trHeight w:val="402"/>
          <w:jc w:val="center"/>
        </w:trPr>
        <w:tc>
          <w:tcPr>
            <w:tcW w:w="1449" w:type="dxa"/>
            <w:tcBorders>
              <w:top w:val="nil"/>
              <w:left w:val="single" w:sz="4" w:space="0" w:color="auto"/>
              <w:bottom w:val="single" w:sz="4" w:space="0" w:color="auto"/>
              <w:right w:val="single" w:sz="4" w:space="0" w:color="auto"/>
            </w:tcBorders>
            <w:noWrap/>
            <w:vAlign w:val="center"/>
          </w:tcPr>
          <w:p w14:paraId="73971CD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嗅和味</w:t>
            </w:r>
          </w:p>
        </w:tc>
        <w:tc>
          <w:tcPr>
            <w:tcW w:w="1115" w:type="dxa"/>
            <w:tcBorders>
              <w:top w:val="nil"/>
              <w:left w:val="nil"/>
              <w:bottom w:val="single" w:sz="4" w:space="0" w:color="auto"/>
              <w:right w:val="single" w:sz="4" w:space="0" w:color="auto"/>
            </w:tcBorders>
            <w:vAlign w:val="center"/>
          </w:tcPr>
          <w:p w14:paraId="073A1CC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无</w:t>
            </w:r>
          </w:p>
        </w:tc>
        <w:tc>
          <w:tcPr>
            <w:tcW w:w="1095" w:type="dxa"/>
            <w:tcBorders>
              <w:top w:val="nil"/>
              <w:left w:val="nil"/>
              <w:bottom w:val="single" w:sz="4" w:space="0" w:color="auto"/>
              <w:right w:val="single" w:sz="4" w:space="0" w:color="auto"/>
            </w:tcBorders>
            <w:vAlign w:val="center"/>
          </w:tcPr>
          <w:p w14:paraId="5B6DD7E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无</w:t>
            </w:r>
          </w:p>
        </w:tc>
        <w:tc>
          <w:tcPr>
            <w:tcW w:w="1096" w:type="dxa"/>
            <w:tcBorders>
              <w:top w:val="nil"/>
              <w:left w:val="nil"/>
              <w:bottom w:val="single" w:sz="4" w:space="0" w:color="auto"/>
              <w:right w:val="single" w:sz="4" w:space="0" w:color="auto"/>
            </w:tcBorders>
            <w:vAlign w:val="center"/>
          </w:tcPr>
          <w:p w14:paraId="1FFF9C5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无</w:t>
            </w:r>
          </w:p>
        </w:tc>
        <w:tc>
          <w:tcPr>
            <w:tcW w:w="1057" w:type="dxa"/>
            <w:tcBorders>
              <w:top w:val="nil"/>
              <w:left w:val="nil"/>
              <w:bottom w:val="single" w:sz="4" w:space="0" w:color="auto"/>
              <w:right w:val="single" w:sz="4" w:space="0" w:color="auto"/>
            </w:tcBorders>
            <w:vAlign w:val="center"/>
          </w:tcPr>
          <w:p w14:paraId="2C1CB78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无</w:t>
            </w:r>
          </w:p>
        </w:tc>
        <w:tc>
          <w:tcPr>
            <w:tcW w:w="1118" w:type="dxa"/>
            <w:tcBorders>
              <w:top w:val="nil"/>
              <w:left w:val="nil"/>
              <w:bottom w:val="single" w:sz="4" w:space="0" w:color="auto"/>
              <w:right w:val="single" w:sz="4" w:space="0" w:color="auto"/>
            </w:tcBorders>
            <w:vAlign w:val="center"/>
          </w:tcPr>
          <w:p w14:paraId="64B88EC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无</w:t>
            </w:r>
          </w:p>
        </w:tc>
        <w:tc>
          <w:tcPr>
            <w:tcW w:w="1151" w:type="dxa"/>
            <w:tcBorders>
              <w:top w:val="nil"/>
              <w:left w:val="nil"/>
              <w:bottom w:val="single" w:sz="4" w:space="0" w:color="auto"/>
              <w:right w:val="single" w:sz="4" w:space="0" w:color="auto"/>
            </w:tcBorders>
            <w:vAlign w:val="center"/>
          </w:tcPr>
          <w:p w14:paraId="174B3E7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无</w:t>
            </w:r>
          </w:p>
        </w:tc>
        <w:tc>
          <w:tcPr>
            <w:tcW w:w="740" w:type="dxa"/>
            <w:tcBorders>
              <w:top w:val="nil"/>
              <w:left w:val="nil"/>
              <w:bottom w:val="single" w:sz="4" w:space="0" w:color="auto"/>
              <w:right w:val="single" w:sz="4" w:space="0" w:color="auto"/>
            </w:tcBorders>
            <w:vAlign w:val="center"/>
          </w:tcPr>
          <w:p w14:paraId="3CA9307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Ⅰ</w:t>
            </w:r>
            <w:r>
              <w:rPr>
                <w:rFonts w:ascii="Times New Roman"/>
                <w:color w:val="000000"/>
                <w:kern w:val="0"/>
                <w:sz w:val="24"/>
                <w:szCs w:val="24"/>
              </w:rPr>
              <w:t>类</w:t>
            </w:r>
          </w:p>
        </w:tc>
      </w:tr>
      <w:tr w:rsidR="00000000" w14:paraId="06A09CE7" w14:textId="77777777">
        <w:trPr>
          <w:trHeight w:val="402"/>
          <w:jc w:val="center"/>
        </w:trPr>
        <w:tc>
          <w:tcPr>
            <w:tcW w:w="1449" w:type="dxa"/>
            <w:tcBorders>
              <w:top w:val="nil"/>
              <w:left w:val="single" w:sz="4" w:space="0" w:color="auto"/>
              <w:bottom w:val="single" w:sz="4" w:space="0" w:color="auto"/>
              <w:right w:val="single" w:sz="4" w:space="0" w:color="auto"/>
            </w:tcBorders>
            <w:noWrap/>
            <w:vAlign w:val="center"/>
          </w:tcPr>
          <w:p w14:paraId="4C50412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浑浊度</w:t>
            </w:r>
          </w:p>
        </w:tc>
        <w:tc>
          <w:tcPr>
            <w:tcW w:w="1115" w:type="dxa"/>
            <w:tcBorders>
              <w:top w:val="nil"/>
              <w:left w:val="nil"/>
              <w:bottom w:val="single" w:sz="4" w:space="0" w:color="auto"/>
              <w:right w:val="single" w:sz="4" w:space="0" w:color="auto"/>
            </w:tcBorders>
            <w:vAlign w:val="center"/>
          </w:tcPr>
          <w:p w14:paraId="3DE16D3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c>
          <w:tcPr>
            <w:tcW w:w="1095" w:type="dxa"/>
            <w:tcBorders>
              <w:top w:val="nil"/>
              <w:left w:val="nil"/>
              <w:bottom w:val="single" w:sz="4" w:space="0" w:color="auto"/>
              <w:right w:val="single" w:sz="4" w:space="0" w:color="auto"/>
            </w:tcBorders>
            <w:vAlign w:val="center"/>
          </w:tcPr>
          <w:p w14:paraId="0C28636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c>
          <w:tcPr>
            <w:tcW w:w="1096" w:type="dxa"/>
            <w:tcBorders>
              <w:top w:val="nil"/>
              <w:left w:val="nil"/>
              <w:bottom w:val="single" w:sz="4" w:space="0" w:color="auto"/>
              <w:right w:val="single" w:sz="4" w:space="0" w:color="auto"/>
            </w:tcBorders>
            <w:vAlign w:val="center"/>
          </w:tcPr>
          <w:p w14:paraId="047925C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c>
          <w:tcPr>
            <w:tcW w:w="1057" w:type="dxa"/>
            <w:tcBorders>
              <w:top w:val="nil"/>
              <w:left w:val="nil"/>
              <w:bottom w:val="single" w:sz="4" w:space="0" w:color="auto"/>
              <w:right w:val="single" w:sz="4" w:space="0" w:color="auto"/>
            </w:tcBorders>
            <w:vAlign w:val="center"/>
          </w:tcPr>
          <w:p w14:paraId="36AB1D3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c>
          <w:tcPr>
            <w:tcW w:w="1118" w:type="dxa"/>
            <w:tcBorders>
              <w:top w:val="nil"/>
              <w:left w:val="nil"/>
              <w:bottom w:val="single" w:sz="4" w:space="0" w:color="auto"/>
              <w:right w:val="single" w:sz="4" w:space="0" w:color="auto"/>
            </w:tcBorders>
            <w:vAlign w:val="center"/>
          </w:tcPr>
          <w:p w14:paraId="5D8C52E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c>
          <w:tcPr>
            <w:tcW w:w="1151" w:type="dxa"/>
            <w:tcBorders>
              <w:top w:val="nil"/>
              <w:left w:val="nil"/>
              <w:bottom w:val="single" w:sz="4" w:space="0" w:color="auto"/>
              <w:right w:val="single" w:sz="4" w:space="0" w:color="auto"/>
            </w:tcBorders>
            <w:vAlign w:val="center"/>
          </w:tcPr>
          <w:p w14:paraId="6B54F07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c>
          <w:tcPr>
            <w:tcW w:w="740" w:type="dxa"/>
            <w:tcBorders>
              <w:top w:val="nil"/>
              <w:left w:val="nil"/>
              <w:bottom w:val="single" w:sz="4" w:space="0" w:color="auto"/>
              <w:right w:val="single" w:sz="4" w:space="0" w:color="auto"/>
            </w:tcBorders>
            <w:vAlign w:val="center"/>
          </w:tcPr>
          <w:p w14:paraId="3499AD7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Ⅰ</w:t>
            </w:r>
            <w:r>
              <w:rPr>
                <w:rFonts w:ascii="Times New Roman"/>
                <w:color w:val="000000"/>
                <w:kern w:val="0"/>
                <w:sz w:val="24"/>
                <w:szCs w:val="24"/>
              </w:rPr>
              <w:t>类</w:t>
            </w:r>
          </w:p>
        </w:tc>
      </w:tr>
      <w:tr w:rsidR="00000000" w14:paraId="1AE538DF" w14:textId="77777777">
        <w:trPr>
          <w:trHeight w:val="402"/>
          <w:jc w:val="center"/>
        </w:trPr>
        <w:tc>
          <w:tcPr>
            <w:tcW w:w="1449" w:type="dxa"/>
            <w:tcBorders>
              <w:top w:val="nil"/>
              <w:left w:val="single" w:sz="4" w:space="0" w:color="auto"/>
              <w:bottom w:val="single" w:sz="4" w:space="0" w:color="auto"/>
              <w:right w:val="single" w:sz="4" w:space="0" w:color="auto"/>
            </w:tcBorders>
            <w:noWrap/>
            <w:vAlign w:val="center"/>
          </w:tcPr>
          <w:p w14:paraId="5AB0084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肉眼可见物</w:t>
            </w:r>
          </w:p>
        </w:tc>
        <w:tc>
          <w:tcPr>
            <w:tcW w:w="1115" w:type="dxa"/>
            <w:tcBorders>
              <w:top w:val="nil"/>
              <w:left w:val="nil"/>
              <w:bottom w:val="single" w:sz="4" w:space="0" w:color="auto"/>
              <w:right w:val="single" w:sz="4" w:space="0" w:color="auto"/>
            </w:tcBorders>
            <w:vAlign w:val="center"/>
          </w:tcPr>
          <w:p w14:paraId="2E39AA9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无</w:t>
            </w:r>
          </w:p>
        </w:tc>
        <w:tc>
          <w:tcPr>
            <w:tcW w:w="1095" w:type="dxa"/>
            <w:tcBorders>
              <w:top w:val="nil"/>
              <w:left w:val="nil"/>
              <w:bottom w:val="single" w:sz="4" w:space="0" w:color="auto"/>
              <w:right w:val="single" w:sz="4" w:space="0" w:color="auto"/>
            </w:tcBorders>
            <w:vAlign w:val="center"/>
          </w:tcPr>
          <w:p w14:paraId="75530C5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无</w:t>
            </w:r>
          </w:p>
        </w:tc>
        <w:tc>
          <w:tcPr>
            <w:tcW w:w="1096" w:type="dxa"/>
            <w:tcBorders>
              <w:top w:val="nil"/>
              <w:left w:val="nil"/>
              <w:bottom w:val="single" w:sz="4" w:space="0" w:color="auto"/>
              <w:right w:val="single" w:sz="4" w:space="0" w:color="auto"/>
            </w:tcBorders>
            <w:vAlign w:val="center"/>
          </w:tcPr>
          <w:p w14:paraId="0E0C83F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无</w:t>
            </w:r>
          </w:p>
        </w:tc>
        <w:tc>
          <w:tcPr>
            <w:tcW w:w="1057" w:type="dxa"/>
            <w:tcBorders>
              <w:top w:val="nil"/>
              <w:left w:val="nil"/>
              <w:bottom w:val="single" w:sz="4" w:space="0" w:color="auto"/>
              <w:right w:val="single" w:sz="4" w:space="0" w:color="auto"/>
            </w:tcBorders>
            <w:vAlign w:val="center"/>
          </w:tcPr>
          <w:p w14:paraId="112FCDB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无</w:t>
            </w:r>
          </w:p>
        </w:tc>
        <w:tc>
          <w:tcPr>
            <w:tcW w:w="1118" w:type="dxa"/>
            <w:tcBorders>
              <w:top w:val="nil"/>
              <w:left w:val="nil"/>
              <w:bottom w:val="single" w:sz="4" w:space="0" w:color="auto"/>
              <w:right w:val="single" w:sz="4" w:space="0" w:color="auto"/>
            </w:tcBorders>
            <w:vAlign w:val="center"/>
          </w:tcPr>
          <w:p w14:paraId="71F47CC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无</w:t>
            </w:r>
          </w:p>
        </w:tc>
        <w:tc>
          <w:tcPr>
            <w:tcW w:w="1151" w:type="dxa"/>
            <w:tcBorders>
              <w:top w:val="nil"/>
              <w:left w:val="nil"/>
              <w:bottom w:val="single" w:sz="4" w:space="0" w:color="auto"/>
              <w:right w:val="single" w:sz="4" w:space="0" w:color="auto"/>
            </w:tcBorders>
            <w:vAlign w:val="center"/>
          </w:tcPr>
          <w:p w14:paraId="4B65176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无</w:t>
            </w:r>
          </w:p>
        </w:tc>
        <w:tc>
          <w:tcPr>
            <w:tcW w:w="740" w:type="dxa"/>
            <w:tcBorders>
              <w:top w:val="nil"/>
              <w:left w:val="nil"/>
              <w:bottom w:val="single" w:sz="4" w:space="0" w:color="auto"/>
              <w:right w:val="single" w:sz="4" w:space="0" w:color="auto"/>
            </w:tcBorders>
            <w:vAlign w:val="center"/>
          </w:tcPr>
          <w:p w14:paraId="003F63D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Ⅰ</w:t>
            </w:r>
            <w:r>
              <w:rPr>
                <w:rFonts w:ascii="Times New Roman"/>
                <w:color w:val="000000"/>
                <w:kern w:val="0"/>
                <w:sz w:val="24"/>
                <w:szCs w:val="24"/>
              </w:rPr>
              <w:t>类</w:t>
            </w:r>
          </w:p>
        </w:tc>
      </w:tr>
      <w:tr w:rsidR="00000000" w14:paraId="788142C4" w14:textId="77777777">
        <w:trPr>
          <w:trHeight w:val="402"/>
          <w:jc w:val="center"/>
        </w:trPr>
        <w:tc>
          <w:tcPr>
            <w:tcW w:w="1449" w:type="dxa"/>
            <w:tcBorders>
              <w:top w:val="single" w:sz="4" w:space="0" w:color="auto"/>
              <w:left w:val="single" w:sz="4" w:space="0" w:color="auto"/>
              <w:bottom w:val="single" w:sz="4" w:space="0" w:color="auto"/>
              <w:right w:val="single" w:sz="4" w:space="0" w:color="auto"/>
            </w:tcBorders>
            <w:noWrap/>
            <w:vAlign w:val="center"/>
          </w:tcPr>
          <w:p w14:paraId="66C384B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pH</w:t>
            </w:r>
          </w:p>
        </w:tc>
        <w:tc>
          <w:tcPr>
            <w:tcW w:w="1115" w:type="dxa"/>
            <w:tcBorders>
              <w:top w:val="single" w:sz="4" w:space="0" w:color="auto"/>
              <w:left w:val="nil"/>
              <w:bottom w:val="single" w:sz="4" w:space="0" w:color="auto"/>
              <w:right w:val="single" w:sz="4" w:space="0" w:color="auto"/>
            </w:tcBorders>
            <w:vAlign w:val="center"/>
          </w:tcPr>
          <w:p w14:paraId="75C7A0E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6.7</w:t>
            </w:r>
          </w:p>
        </w:tc>
        <w:tc>
          <w:tcPr>
            <w:tcW w:w="1095" w:type="dxa"/>
            <w:tcBorders>
              <w:top w:val="single" w:sz="4" w:space="0" w:color="auto"/>
              <w:left w:val="nil"/>
              <w:bottom w:val="single" w:sz="4" w:space="0" w:color="auto"/>
              <w:right w:val="single" w:sz="4" w:space="0" w:color="auto"/>
            </w:tcBorders>
            <w:vAlign w:val="center"/>
          </w:tcPr>
          <w:p w14:paraId="06745C6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6.9</w:t>
            </w:r>
          </w:p>
        </w:tc>
        <w:tc>
          <w:tcPr>
            <w:tcW w:w="1096" w:type="dxa"/>
            <w:tcBorders>
              <w:top w:val="single" w:sz="4" w:space="0" w:color="auto"/>
              <w:left w:val="nil"/>
              <w:bottom w:val="single" w:sz="4" w:space="0" w:color="auto"/>
              <w:right w:val="single" w:sz="4" w:space="0" w:color="auto"/>
            </w:tcBorders>
            <w:vAlign w:val="center"/>
          </w:tcPr>
          <w:p w14:paraId="390A25A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6.56</w:t>
            </w:r>
          </w:p>
        </w:tc>
        <w:tc>
          <w:tcPr>
            <w:tcW w:w="1057" w:type="dxa"/>
            <w:tcBorders>
              <w:top w:val="single" w:sz="4" w:space="0" w:color="auto"/>
              <w:left w:val="nil"/>
              <w:bottom w:val="single" w:sz="4" w:space="0" w:color="auto"/>
              <w:right w:val="single" w:sz="4" w:space="0" w:color="auto"/>
            </w:tcBorders>
            <w:vAlign w:val="center"/>
          </w:tcPr>
          <w:p w14:paraId="555334A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6.77</w:t>
            </w:r>
          </w:p>
        </w:tc>
        <w:tc>
          <w:tcPr>
            <w:tcW w:w="1118" w:type="dxa"/>
            <w:tcBorders>
              <w:top w:val="single" w:sz="4" w:space="0" w:color="auto"/>
              <w:left w:val="nil"/>
              <w:bottom w:val="single" w:sz="4" w:space="0" w:color="auto"/>
              <w:right w:val="single" w:sz="4" w:space="0" w:color="auto"/>
            </w:tcBorders>
            <w:vAlign w:val="center"/>
          </w:tcPr>
          <w:p w14:paraId="74180BB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6.65</w:t>
            </w:r>
          </w:p>
        </w:tc>
        <w:tc>
          <w:tcPr>
            <w:tcW w:w="1151" w:type="dxa"/>
            <w:tcBorders>
              <w:top w:val="single" w:sz="4" w:space="0" w:color="auto"/>
              <w:left w:val="nil"/>
              <w:bottom w:val="single" w:sz="4" w:space="0" w:color="auto"/>
              <w:right w:val="single" w:sz="4" w:space="0" w:color="auto"/>
            </w:tcBorders>
            <w:vAlign w:val="center"/>
          </w:tcPr>
          <w:p w14:paraId="5985460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6.76</w:t>
            </w:r>
          </w:p>
        </w:tc>
        <w:tc>
          <w:tcPr>
            <w:tcW w:w="740" w:type="dxa"/>
            <w:tcBorders>
              <w:top w:val="single" w:sz="4" w:space="0" w:color="auto"/>
              <w:left w:val="nil"/>
              <w:bottom w:val="single" w:sz="4" w:space="0" w:color="auto"/>
              <w:right w:val="single" w:sz="4" w:space="0" w:color="auto"/>
            </w:tcBorders>
            <w:vAlign w:val="center"/>
          </w:tcPr>
          <w:p w14:paraId="68DCC51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Ⅰ</w:t>
            </w:r>
            <w:r>
              <w:rPr>
                <w:rFonts w:ascii="Times New Roman"/>
                <w:color w:val="000000"/>
                <w:kern w:val="0"/>
                <w:sz w:val="24"/>
                <w:szCs w:val="24"/>
              </w:rPr>
              <w:t>类</w:t>
            </w:r>
          </w:p>
        </w:tc>
      </w:tr>
      <w:tr w:rsidR="00000000" w14:paraId="324BED15" w14:textId="77777777">
        <w:trPr>
          <w:trHeight w:val="402"/>
          <w:jc w:val="center"/>
        </w:trPr>
        <w:tc>
          <w:tcPr>
            <w:tcW w:w="1449" w:type="dxa"/>
            <w:tcBorders>
              <w:top w:val="nil"/>
              <w:left w:val="single" w:sz="4" w:space="0" w:color="auto"/>
              <w:bottom w:val="single" w:sz="4" w:space="0" w:color="auto"/>
              <w:right w:val="single" w:sz="4" w:space="0" w:color="auto"/>
            </w:tcBorders>
            <w:noWrap/>
            <w:vAlign w:val="center"/>
          </w:tcPr>
          <w:p w14:paraId="11EB436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总硬度</w:t>
            </w:r>
          </w:p>
        </w:tc>
        <w:tc>
          <w:tcPr>
            <w:tcW w:w="1115" w:type="dxa"/>
            <w:tcBorders>
              <w:top w:val="nil"/>
              <w:left w:val="nil"/>
              <w:bottom w:val="single" w:sz="4" w:space="0" w:color="auto"/>
              <w:right w:val="single" w:sz="4" w:space="0" w:color="auto"/>
            </w:tcBorders>
            <w:noWrap/>
            <w:vAlign w:val="center"/>
          </w:tcPr>
          <w:p w14:paraId="0984A28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1.6</w:t>
            </w:r>
          </w:p>
        </w:tc>
        <w:tc>
          <w:tcPr>
            <w:tcW w:w="1095" w:type="dxa"/>
            <w:tcBorders>
              <w:top w:val="nil"/>
              <w:left w:val="nil"/>
              <w:bottom w:val="single" w:sz="4" w:space="0" w:color="auto"/>
              <w:right w:val="single" w:sz="4" w:space="0" w:color="auto"/>
            </w:tcBorders>
            <w:vAlign w:val="center"/>
          </w:tcPr>
          <w:p w14:paraId="405CCB8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0.8</w:t>
            </w:r>
          </w:p>
        </w:tc>
        <w:tc>
          <w:tcPr>
            <w:tcW w:w="1096" w:type="dxa"/>
            <w:tcBorders>
              <w:top w:val="nil"/>
              <w:left w:val="nil"/>
              <w:bottom w:val="single" w:sz="4" w:space="0" w:color="auto"/>
              <w:right w:val="single" w:sz="4" w:space="0" w:color="auto"/>
            </w:tcBorders>
            <w:vAlign w:val="center"/>
          </w:tcPr>
          <w:p w14:paraId="42F988E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5.81</w:t>
            </w:r>
          </w:p>
        </w:tc>
        <w:tc>
          <w:tcPr>
            <w:tcW w:w="1057" w:type="dxa"/>
            <w:tcBorders>
              <w:top w:val="nil"/>
              <w:left w:val="nil"/>
              <w:bottom w:val="single" w:sz="4" w:space="0" w:color="auto"/>
              <w:right w:val="single" w:sz="4" w:space="0" w:color="auto"/>
            </w:tcBorders>
            <w:vAlign w:val="center"/>
          </w:tcPr>
          <w:p w14:paraId="7A061E5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1.4</w:t>
            </w:r>
          </w:p>
        </w:tc>
        <w:tc>
          <w:tcPr>
            <w:tcW w:w="1118" w:type="dxa"/>
            <w:tcBorders>
              <w:top w:val="nil"/>
              <w:left w:val="nil"/>
              <w:bottom w:val="single" w:sz="4" w:space="0" w:color="auto"/>
              <w:right w:val="single" w:sz="4" w:space="0" w:color="auto"/>
            </w:tcBorders>
            <w:vAlign w:val="center"/>
          </w:tcPr>
          <w:p w14:paraId="57C61B2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19.22</w:t>
            </w:r>
          </w:p>
        </w:tc>
        <w:tc>
          <w:tcPr>
            <w:tcW w:w="1151" w:type="dxa"/>
            <w:tcBorders>
              <w:top w:val="nil"/>
              <w:left w:val="nil"/>
              <w:bottom w:val="single" w:sz="4" w:space="0" w:color="auto"/>
              <w:right w:val="single" w:sz="4" w:space="0" w:color="auto"/>
            </w:tcBorders>
            <w:vAlign w:val="center"/>
          </w:tcPr>
          <w:p w14:paraId="660CD8F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32.13</w:t>
            </w:r>
          </w:p>
        </w:tc>
        <w:tc>
          <w:tcPr>
            <w:tcW w:w="740" w:type="dxa"/>
            <w:tcBorders>
              <w:top w:val="nil"/>
              <w:left w:val="nil"/>
              <w:bottom w:val="single" w:sz="4" w:space="0" w:color="auto"/>
              <w:right w:val="single" w:sz="4" w:space="0" w:color="auto"/>
            </w:tcBorders>
            <w:vAlign w:val="center"/>
          </w:tcPr>
          <w:p w14:paraId="15ECA39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Ⅰ</w:t>
            </w:r>
            <w:r>
              <w:rPr>
                <w:rFonts w:ascii="Times New Roman"/>
                <w:color w:val="000000"/>
                <w:kern w:val="0"/>
                <w:sz w:val="24"/>
                <w:szCs w:val="24"/>
              </w:rPr>
              <w:t>类</w:t>
            </w:r>
          </w:p>
        </w:tc>
      </w:tr>
      <w:tr w:rsidR="00000000" w14:paraId="4448E91D" w14:textId="77777777">
        <w:trPr>
          <w:trHeight w:val="720"/>
          <w:jc w:val="center"/>
        </w:trPr>
        <w:tc>
          <w:tcPr>
            <w:tcW w:w="1449" w:type="dxa"/>
            <w:tcBorders>
              <w:top w:val="single" w:sz="4" w:space="0" w:color="auto"/>
              <w:left w:val="single" w:sz="4" w:space="0" w:color="auto"/>
              <w:bottom w:val="single" w:sz="4" w:space="0" w:color="auto"/>
              <w:right w:val="single" w:sz="4" w:space="0" w:color="auto"/>
            </w:tcBorders>
            <w:vAlign w:val="center"/>
          </w:tcPr>
          <w:p w14:paraId="25D31EB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溶解性总固体（</w:t>
            </w:r>
            <w:r>
              <w:rPr>
                <w:rFonts w:ascii="Times New Roman"/>
                <w:color w:val="000000"/>
                <w:kern w:val="0"/>
                <w:sz w:val="24"/>
                <w:szCs w:val="24"/>
              </w:rPr>
              <w:t>mg/L</w:t>
            </w:r>
            <w:r>
              <w:rPr>
                <w:rFonts w:ascii="Times New Roman"/>
                <w:color w:val="000000"/>
                <w:kern w:val="0"/>
                <w:sz w:val="24"/>
                <w:szCs w:val="24"/>
              </w:rPr>
              <w:t>）</w:t>
            </w:r>
          </w:p>
        </w:tc>
        <w:tc>
          <w:tcPr>
            <w:tcW w:w="1115" w:type="dxa"/>
            <w:tcBorders>
              <w:top w:val="single" w:sz="4" w:space="0" w:color="auto"/>
              <w:left w:val="nil"/>
              <w:bottom w:val="single" w:sz="4" w:space="0" w:color="auto"/>
              <w:right w:val="single" w:sz="4" w:space="0" w:color="auto"/>
            </w:tcBorders>
            <w:vAlign w:val="center"/>
          </w:tcPr>
          <w:p w14:paraId="2F4D1A8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12</w:t>
            </w:r>
          </w:p>
        </w:tc>
        <w:tc>
          <w:tcPr>
            <w:tcW w:w="1095" w:type="dxa"/>
            <w:tcBorders>
              <w:top w:val="single" w:sz="4" w:space="0" w:color="auto"/>
              <w:left w:val="nil"/>
              <w:bottom w:val="single" w:sz="4" w:space="0" w:color="auto"/>
              <w:right w:val="single" w:sz="4" w:space="0" w:color="auto"/>
            </w:tcBorders>
            <w:vAlign w:val="center"/>
          </w:tcPr>
          <w:p w14:paraId="3BFFB00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9</w:t>
            </w:r>
          </w:p>
        </w:tc>
        <w:tc>
          <w:tcPr>
            <w:tcW w:w="1096" w:type="dxa"/>
            <w:tcBorders>
              <w:top w:val="single" w:sz="4" w:space="0" w:color="auto"/>
              <w:left w:val="nil"/>
              <w:bottom w:val="single" w:sz="4" w:space="0" w:color="auto"/>
              <w:right w:val="single" w:sz="4" w:space="0" w:color="auto"/>
            </w:tcBorders>
            <w:vAlign w:val="center"/>
          </w:tcPr>
          <w:p w14:paraId="5B1076C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20</w:t>
            </w:r>
          </w:p>
        </w:tc>
        <w:tc>
          <w:tcPr>
            <w:tcW w:w="1057" w:type="dxa"/>
            <w:tcBorders>
              <w:top w:val="single" w:sz="4" w:space="0" w:color="auto"/>
              <w:left w:val="nil"/>
              <w:bottom w:val="single" w:sz="4" w:space="0" w:color="auto"/>
              <w:right w:val="single" w:sz="4" w:space="0" w:color="auto"/>
            </w:tcBorders>
            <w:vAlign w:val="center"/>
          </w:tcPr>
          <w:p w14:paraId="21A9644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11</w:t>
            </w:r>
          </w:p>
        </w:tc>
        <w:tc>
          <w:tcPr>
            <w:tcW w:w="1118" w:type="dxa"/>
            <w:tcBorders>
              <w:top w:val="single" w:sz="4" w:space="0" w:color="auto"/>
              <w:left w:val="nil"/>
              <w:bottom w:val="single" w:sz="4" w:space="0" w:color="auto"/>
              <w:right w:val="single" w:sz="4" w:space="0" w:color="auto"/>
            </w:tcBorders>
            <w:vAlign w:val="center"/>
          </w:tcPr>
          <w:p w14:paraId="7A796D5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101</w:t>
            </w:r>
          </w:p>
        </w:tc>
        <w:tc>
          <w:tcPr>
            <w:tcW w:w="1151" w:type="dxa"/>
            <w:tcBorders>
              <w:top w:val="single" w:sz="4" w:space="0" w:color="auto"/>
              <w:left w:val="nil"/>
              <w:bottom w:val="single" w:sz="4" w:space="0" w:color="auto"/>
              <w:right w:val="single" w:sz="4" w:space="0" w:color="auto"/>
            </w:tcBorders>
            <w:vAlign w:val="center"/>
          </w:tcPr>
          <w:p w14:paraId="1F6438C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64</w:t>
            </w:r>
          </w:p>
        </w:tc>
        <w:tc>
          <w:tcPr>
            <w:tcW w:w="740" w:type="dxa"/>
            <w:tcBorders>
              <w:top w:val="single" w:sz="4" w:space="0" w:color="auto"/>
              <w:left w:val="nil"/>
              <w:bottom w:val="single" w:sz="4" w:space="0" w:color="auto"/>
              <w:right w:val="single" w:sz="4" w:space="0" w:color="auto"/>
            </w:tcBorders>
            <w:vAlign w:val="center"/>
          </w:tcPr>
          <w:p w14:paraId="62E347D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Ⅰ</w:t>
            </w:r>
            <w:r>
              <w:rPr>
                <w:rFonts w:ascii="Times New Roman"/>
                <w:color w:val="000000"/>
                <w:kern w:val="0"/>
                <w:sz w:val="24"/>
                <w:szCs w:val="24"/>
              </w:rPr>
              <w:t>类</w:t>
            </w:r>
          </w:p>
        </w:tc>
      </w:tr>
      <w:tr w:rsidR="00000000" w14:paraId="182E9056" w14:textId="77777777">
        <w:trPr>
          <w:trHeight w:val="402"/>
          <w:jc w:val="center"/>
        </w:trPr>
        <w:tc>
          <w:tcPr>
            <w:tcW w:w="1449" w:type="dxa"/>
            <w:tcBorders>
              <w:top w:val="nil"/>
              <w:left w:val="single" w:sz="4" w:space="0" w:color="auto"/>
              <w:bottom w:val="single" w:sz="4" w:space="0" w:color="auto"/>
              <w:right w:val="single" w:sz="4" w:space="0" w:color="auto"/>
            </w:tcBorders>
            <w:noWrap/>
            <w:vAlign w:val="center"/>
          </w:tcPr>
          <w:p w14:paraId="3C23D2B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铁（</w:t>
            </w:r>
            <w:r>
              <w:rPr>
                <w:rFonts w:ascii="Times New Roman"/>
                <w:color w:val="000000"/>
                <w:kern w:val="0"/>
                <w:sz w:val="24"/>
                <w:szCs w:val="24"/>
              </w:rPr>
              <w:t>mg/L</w:t>
            </w:r>
            <w:r>
              <w:rPr>
                <w:rFonts w:ascii="Times New Roman"/>
                <w:color w:val="000000"/>
                <w:kern w:val="0"/>
                <w:sz w:val="24"/>
                <w:szCs w:val="24"/>
              </w:rPr>
              <w:t>）</w:t>
            </w:r>
          </w:p>
        </w:tc>
        <w:tc>
          <w:tcPr>
            <w:tcW w:w="1115" w:type="dxa"/>
            <w:tcBorders>
              <w:top w:val="nil"/>
              <w:left w:val="nil"/>
              <w:bottom w:val="single" w:sz="4" w:space="0" w:color="auto"/>
              <w:right w:val="single" w:sz="4" w:space="0" w:color="auto"/>
            </w:tcBorders>
            <w:vAlign w:val="center"/>
          </w:tcPr>
          <w:p w14:paraId="4558179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0.068</w:t>
            </w:r>
          </w:p>
        </w:tc>
        <w:tc>
          <w:tcPr>
            <w:tcW w:w="1095" w:type="dxa"/>
            <w:tcBorders>
              <w:top w:val="nil"/>
              <w:left w:val="nil"/>
              <w:bottom w:val="single" w:sz="4" w:space="0" w:color="auto"/>
              <w:right w:val="single" w:sz="4" w:space="0" w:color="auto"/>
            </w:tcBorders>
            <w:vAlign w:val="center"/>
          </w:tcPr>
          <w:p w14:paraId="5F8CE20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0.008</w:t>
            </w:r>
          </w:p>
        </w:tc>
        <w:tc>
          <w:tcPr>
            <w:tcW w:w="1096" w:type="dxa"/>
            <w:tcBorders>
              <w:top w:val="nil"/>
              <w:left w:val="nil"/>
              <w:bottom w:val="single" w:sz="4" w:space="0" w:color="auto"/>
              <w:right w:val="single" w:sz="4" w:space="0" w:color="auto"/>
            </w:tcBorders>
            <w:vAlign w:val="center"/>
          </w:tcPr>
          <w:p w14:paraId="3AC803E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0.009</w:t>
            </w:r>
          </w:p>
        </w:tc>
        <w:tc>
          <w:tcPr>
            <w:tcW w:w="1057" w:type="dxa"/>
            <w:tcBorders>
              <w:top w:val="nil"/>
              <w:left w:val="nil"/>
              <w:bottom w:val="single" w:sz="4" w:space="0" w:color="auto"/>
              <w:right w:val="single" w:sz="4" w:space="0" w:color="auto"/>
            </w:tcBorders>
            <w:vAlign w:val="center"/>
          </w:tcPr>
          <w:p w14:paraId="264A9B3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0.52</w:t>
            </w:r>
          </w:p>
        </w:tc>
        <w:tc>
          <w:tcPr>
            <w:tcW w:w="1118" w:type="dxa"/>
            <w:tcBorders>
              <w:top w:val="nil"/>
              <w:left w:val="nil"/>
              <w:bottom w:val="single" w:sz="4" w:space="0" w:color="auto"/>
              <w:right w:val="single" w:sz="4" w:space="0" w:color="auto"/>
            </w:tcBorders>
            <w:vAlign w:val="center"/>
          </w:tcPr>
          <w:p w14:paraId="1730A4A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0.017</w:t>
            </w:r>
          </w:p>
        </w:tc>
        <w:tc>
          <w:tcPr>
            <w:tcW w:w="1151" w:type="dxa"/>
            <w:tcBorders>
              <w:top w:val="nil"/>
              <w:left w:val="nil"/>
              <w:bottom w:val="single" w:sz="4" w:space="0" w:color="auto"/>
              <w:right w:val="single" w:sz="4" w:space="0" w:color="auto"/>
            </w:tcBorders>
            <w:vAlign w:val="center"/>
          </w:tcPr>
          <w:p w14:paraId="402A870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0.017</w:t>
            </w:r>
          </w:p>
        </w:tc>
        <w:tc>
          <w:tcPr>
            <w:tcW w:w="740" w:type="dxa"/>
            <w:tcBorders>
              <w:top w:val="nil"/>
              <w:left w:val="nil"/>
              <w:bottom w:val="single" w:sz="4" w:space="0" w:color="auto"/>
              <w:right w:val="single" w:sz="4" w:space="0" w:color="auto"/>
            </w:tcBorders>
            <w:vAlign w:val="center"/>
          </w:tcPr>
          <w:p w14:paraId="3A8B970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Ⅰ</w:t>
            </w:r>
            <w:r>
              <w:rPr>
                <w:rFonts w:ascii="Times New Roman"/>
                <w:color w:val="000000"/>
                <w:kern w:val="0"/>
                <w:sz w:val="24"/>
                <w:szCs w:val="24"/>
              </w:rPr>
              <w:t>类</w:t>
            </w:r>
          </w:p>
        </w:tc>
      </w:tr>
      <w:tr w:rsidR="00000000" w14:paraId="336A0A9D" w14:textId="77777777">
        <w:trPr>
          <w:trHeight w:val="402"/>
          <w:jc w:val="center"/>
        </w:trPr>
        <w:tc>
          <w:tcPr>
            <w:tcW w:w="1449" w:type="dxa"/>
            <w:tcBorders>
              <w:top w:val="nil"/>
              <w:left w:val="single" w:sz="4" w:space="0" w:color="auto"/>
              <w:bottom w:val="single" w:sz="4" w:space="0" w:color="auto"/>
              <w:right w:val="single" w:sz="4" w:space="0" w:color="auto"/>
            </w:tcBorders>
            <w:noWrap/>
            <w:vAlign w:val="center"/>
          </w:tcPr>
          <w:p w14:paraId="4D63F91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铜（</w:t>
            </w:r>
            <w:r>
              <w:rPr>
                <w:rFonts w:ascii="Times New Roman"/>
                <w:color w:val="000000"/>
                <w:kern w:val="0"/>
                <w:sz w:val="24"/>
                <w:szCs w:val="24"/>
              </w:rPr>
              <w:t>mg/L</w:t>
            </w:r>
            <w:r>
              <w:rPr>
                <w:rFonts w:ascii="Times New Roman"/>
                <w:color w:val="000000"/>
                <w:kern w:val="0"/>
                <w:sz w:val="24"/>
                <w:szCs w:val="24"/>
              </w:rPr>
              <w:t>）</w:t>
            </w:r>
          </w:p>
        </w:tc>
        <w:tc>
          <w:tcPr>
            <w:tcW w:w="1115" w:type="dxa"/>
            <w:tcBorders>
              <w:top w:val="nil"/>
              <w:left w:val="nil"/>
              <w:bottom w:val="single" w:sz="4" w:space="0" w:color="auto"/>
              <w:right w:val="single" w:sz="4" w:space="0" w:color="auto"/>
            </w:tcBorders>
            <w:vAlign w:val="center"/>
          </w:tcPr>
          <w:p w14:paraId="0F5732D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0.00024</w:t>
            </w:r>
          </w:p>
        </w:tc>
        <w:tc>
          <w:tcPr>
            <w:tcW w:w="1095" w:type="dxa"/>
            <w:tcBorders>
              <w:top w:val="nil"/>
              <w:left w:val="nil"/>
              <w:bottom w:val="single" w:sz="4" w:space="0" w:color="auto"/>
              <w:right w:val="single" w:sz="4" w:space="0" w:color="auto"/>
            </w:tcBorders>
            <w:vAlign w:val="center"/>
          </w:tcPr>
          <w:p w14:paraId="1F45E28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0.00009</w:t>
            </w:r>
          </w:p>
        </w:tc>
        <w:tc>
          <w:tcPr>
            <w:tcW w:w="1096" w:type="dxa"/>
            <w:tcBorders>
              <w:top w:val="nil"/>
              <w:left w:val="nil"/>
              <w:bottom w:val="single" w:sz="4" w:space="0" w:color="auto"/>
              <w:right w:val="single" w:sz="4" w:space="0" w:color="auto"/>
            </w:tcBorders>
            <w:vAlign w:val="center"/>
          </w:tcPr>
          <w:p w14:paraId="57113ED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0.0001</w:t>
            </w:r>
          </w:p>
        </w:tc>
        <w:tc>
          <w:tcPr>
            <w:tcW w:w="1057" w:type="dxa"/>
            <w:tcBorders>
              <w:top w:val="nil"/>
              <w:left w:val="nil"/>
              <w:bottom w:val="single" w:sz="4" w:space="0" w:color="auto"/>
              <w:right w:val="single" w:sz="4" w:space="0" w:color="auto"/>
            </w:tcBorders>
            <w:vAlign w:val="center"/>
          </w:tcPr>
          <w:p w14:paraId="4BA5D05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0.00039</w:t>
            </w:r>
          </w:p>
        </w:tc>
        <w:tc>
          <w:tcPr>
            <w:tcW w:w="1118" w:type="dxa"/>
            <w:tcBorders>
              <w:top w:val="nil"/>
              <w:left w:val="nil"/>
              <w:bottom w:val="single" w:sz="4" w:space="0" w:color="auto"/>
              <w:right w:val="single" w:sz="4" w:space="0" w:color="auto"/>
            </w:tcBorders>
            <w:vAlign w:val="center"/>
          </w:tcPr>
          <w:p w14:paraId="3335B56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0.00102</w:t>
            </w:r>
          </w:p>
        </w:tc>
        <w:tc>
          <w:tcPr>
            <w:tcW w:w="1151" w:type="dxa"/>
            <w:tcBorders>
              <w:top w:val="nil"/>
              <w:left w:val="nil"/>
              <w:bottom w:val="single" w:sz="4" w:space="0" w:color="auto"/>
              <w:right w:val="single" w:sz="4" w:space="0" w:color="auto"/>
            </w:tcBorders>
            <w:vAlign w:val="center"/>
          </w:tcPr>
          <w:p w14:paraId="2E7DF60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0.00086</w:t>
            </w:r>
          </w:p>
        </w:tc>
        <w:tc>
          <w:tcPr>
            <w:tcW w:w="740" w:type="dxa"/>
            <w:tcBorders>
              <w:top w:val="nil"/>
              <w:left w:val="nil"/>
              <w:bottom w:val="single" w:sz="4" w:space="0" w:color="auto"/>
              <w:right w:val="single" w:sz="4" w:space="0" w:color="auto"/>
            </w:tcBorders>
            <w:vAlign w:val="center"/>
          </w:tcPr>
          <w:p w14:paraId="315560A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Ⅰ</w:t>
            </w:r>
            <w:r>
              <w:rPr>
                <w:rFonts w:ascii="Times New Roman"/>
                <w:color w:val="000000"/>
                <w:kern w:val="0"/>
                <w:sz w:val="24"/>
                <w:szCs w:val="24"/>
              </w:rPr>
              <w:t>类</w:t>
            </w:r>
          </w:p>
        </w:tc>
      </w:tr>
      <w:tr w:rsidR="00000000" w14:paraId="0350909D" w14:textId="77777777">
        <w:trPr>
          <w:trHeight w:val="402"/>
          <w:jc w:val="center"/>
        </w:trPr>
        <w:tc>
          <w:tcPr>
            <w:tcW w:w="1449" w:type="dxa"/>
            <w:tcBorders>
              <w:top w:val="nil"/>
              <w:left w:val="single" w:sz="4" w:space="0" w:color="auto"/>
              <w:bottom w:val="single" w:sz="4" w:space="0" w:color="auto"/>
              <w:right w:val="single" w:sz="4" w:space="0" w:color="auto"/>
            </w:tcBorders>
            <w:noWrap/>
            <w:vAlign w:val="center"/>
          </w:tcPr>
          <w:p w14:paraId="0625ED0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锌（</w:t>
            </w:r>
            <w:r>
              <w:rPr>
                <w:rFonts w:ascii="Times New Roman"/>
                <w:color w:val="000000"/>
                <w:kern w:val="0"/>
                <w:sz w:val="24"/>
                <w:szCs w:val="24"/>
              </w:rPr>
              <w:t>mg/L</w:t>
            </w:r>
            <w:r>
              <w:rPr>
                <w:rFonts w:ascii="Times New Roman"/>
                <w:color w:val="000000"/>
                <w:kern w:val="0"/>
                <w:sz w:val="24"/>
                <w:szCs w:val="24"/>
              </w:rPr>
              <w:t>）</w:t>
            </w:r>
          </w:p>
        </w:tc>
        <w:tc>
          <w:tcPr>
            <w:tcW w:w="1115" w:type="dxa"/>
            <w:tcBorders>
              <w:top w:val="nil"/>
              <w:left w:val="nil"/>
              <w:bottom w:val="single" w:sz="4" w:space="0" w:color="auto"/>
              <w:right w:val="single" w:sz="4" w:space="0" w:color="auto"/>
            </w:tcBorders>
            <w:vAlign w:val="center"/>
          </w:tcPr>
          <w:p w14:paraId="7801C2C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0.00083</w:t>
            </w:r>
          </w:p>
        </w:tc>
        <w:tc>
          <w:tcPr>
            <w:tcW w:w="1095" w:type="dxa"/>
            <w:tcBorders>
              <w:top w:val="nil"/>
              <w:left w:val="nil"/>
              <w:bottom w:val="single" w:sz="4" w:space="0" w:color="auto"/>
              <w:right w:val="single" w:sz="4" w:space="0" w:color="auto"/>
            </w:tcBorders>
            <w:vAlign w:val="center"/>
          </w:tcPr>
          <w:p w14:paraId="769B66A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0.00009</w:t>
            </w:r>
          </w:p>
        </w:tc>
        <w:tc>
          <w:tcPr>
            <w:tcW w:w="1096" w:type="dxa"/>
            <w:tcBorders>
              <w:top w:val="nil"/>
              <w:left w:val="nil"/>
              <w:bottom w:val="single" w:sz="4" w:space="0" w:color="auto"/>
              <w:right w:val="single" w:sz="4" w:space="0" w:color="auto"/>
            </w:tcBorders>
            <w:vAlign w:val="center"/>
          </w:tcPr>
          <w:p w14:paraId="42BECED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0.0001</w:t>
            </w:r>
          </w:p>
        </w:tc>
        <w:tc>
          <w:tcPr>
            <w:tcW w:w="1057" w:type="dxa"/>
            <w:tcBorders>
              <w:top w:val="nil"/>
              <w:left w:val="nil"/>
              <w:bottom w:val="single" w:sz="4" w:space="0" w:color="auto"/>
              <w:right w:val="single" w:sz="4" w:space="0" w:color="auto"/>
            </w:tcBorders>
            <w:vAlign w:val="center"/>
          </w:tcPr>
          <w:p w14:paraId="2D11FFC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0.00039</w:t>
            </w:r>
          </w:p>
        </w:tc>
        <w:tc>
          <w:tcPr>
            <w:tcW w:w="1118" w:type="dxa"/>
            <w:tcBorders>
              <w:top w:val="nil"/>
              <w:left w:val="nil"/>
              <w:bottom w:val="single" w:sz="4" w:space="0" w:color="auto"/>
              <w:right w:val="single" w:sz="4" w:space="0" w:color="auto"/>
            </w:tcBorders>
            <w:vAlign w:val="center"/>
          </w:tcPr>
          <w:p w14:paraId="268E177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0.00102</w:t>
            </w:r>
          </w:p>
        </w:tc>
        <w:tc>
          <w:tcPr>
            <w:tcW w:w="1151" w:type="dxa"/>
            <w:tcBorders>
              <w:top w:val="nil"/>
              <w:left w:val="nil"/>
              <w:bottom w:val="single" w:sz="4" w:space="0" w:color="auto"/>
              <w:right w:val="single" w:sz="4" w:space="0" w:color="auto"/>
            </w:tcBorders>
            <w:vAlign w:val="center"/>
          </w:tcPr>
          <w:p w14:paraId="3426DD1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0.00086</w:t>
            </w:r>
          </w:p>
        </w:tc>
        <w:tc>
          <w:tcPr>
            <w:tcW w:w="740" w:type="dxa"/>
            <w:tcBorders>
              <w:top w:val="nil"/>
              <w:left w:val="nil"/>
              <w:bottom w:val="single" w:sz="4" w:space="0" w:color="auto"/>
              <w:right w:val="single" w:sz="4" w:space="0" w:color="auto"/>
            </w:tcBorders>
            <w:vAlign w:val="center"/>
          </w:tcPr>
          <w:p w14:paraId="51FD73C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Ⅰ</w:t>
            </w:r>
            <w:r>
              <w:rPr>
                <w:rFonts w:ascii="Times New Roman"/>
                <w:color w:val="000000"/>
                <w:kern w:val="0"/>
                <w:sz w:val="24"/>
                <w:szCs w:val="24"/>
              </w:rPr>
              <w:t>类</w:t>
            </w:r>
          </w:p>
        </w:tc>
      </w:tr>
      <w:tr w:rsidR="00000000" w14:paraId="1D575703" w14:textId="77777777">
        <w:trPr>
          <w:trHeight w:val="402"/>
          <w:jc w:val="center"/>
        </w:trPr>
        <w:tc>
          <w:tcPr>
            <w:tcW w:w="1449" w:type="dxa"/>
            <w:tcBorders>
              <w:top w:val="nil"/>
              <w:left w:val="single" w:sz="4" w:space="0" w:color="auto"/>
              <w:bottom w:val="single" w:sz="4" w:space="0" w:color="auto"/>
              <w:right w:val="single" w:sz="4" w:space="0" w:color="auto"/>
            </w:tcBorders>
            <w:noWrap/>
            <w:vAlign w:val="center"/>
          </w:tcPr>
          <w:p w14:paraId="44C8844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耗氧量（</w:t>
            </w:r>
            <w:r>
              <w:rPr>
                <w:rFonts w:ascii="Times New Roman"/>
                <w:color w:val="000000"/>
                <w:kern w:val="0"/>
                <w:sz w:val="24"/>
                <w:szCs w:val="24"/>
              </w:rPr>
              <w:t>mg/L</w:t>
            </w:r>
            <w:r>
              <w:rPr>
                <w:rFonts w:ascii="Times New Roman"/>
                <w:color w:val="000000"/>
                <w:kern w:val="0"/>
                <w:sz w:val="24"/>
                <w:szCs w:val="24"/>
              </w:rPr>
              <w:t>）</w:t>
            </w:r>
          </w:p>
        </w:tc>
        <w:tc>
          <w:tcPr>
            <w:tcW w:w="1115" w:type="dxa"/>
            <w:tcBorders>
              <w:top w:val="nil"/>
              <w:left w:val="nil"/>
              <w:bottom w:val="single" w:sz="4" w:space="0" w:color="auto"/>
              <w:right w:val="single" w:sz="4" w:space="0" w:color="auto"/>
            </w:tcBorders>
            <w:noWrap/>
            <w:vAlign w:val="center"/>
          </w:tcPr>
          <w:p w14:paraId="5B87FFF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1.15</w:t>
            </w:r>
          </w:p>
        </w:tc>
        <w:tc>
          <w:tcPr>
            <w:tcW w:w="1095" w:type="dxa"/>
            <w:tcBorders>
              <w:top w:val="nil"/>
              <w:left w:val="nil"/>
              <w:bottom w:val="single" w:sz="4" w:space="0" w:color="auto"/>
              <w:right w:val="single" w:sz="4" w:space="0" w:color="auto"/>
            </w:tcBorders>
            <w:noWrap/>
            <w:vAlign w:val="center"/>
          </w:tcPr>
          <w:p w14:paraId="0B74C6D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0.91</w:t>
            </w:r>
          </w:p>
        </w:tc>
        <w:tc>
          <w:tcPr>
            <w:tcW w:w="1096" w:type="dxa"/>
            <w:tcBorders>
              <w:top w:val="nil"/>
              <w:left w:val="nil"/>
              <w:bottom w:val="single" w:sz="4" w:space="0" w:color="auto"/>
              <w:right w:val="single" w:sz="4" w:space="0" w:color="auto"/>
            </w:tcBorders>
            <w:noWrap/>
            <w:vAlign w:val="center"/>
          </w:tcPr>
          <w:p w14:paraId="19FBBFA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0.91</w:t>
            </w:r>
          </w:p>
        </w:tc>
        <w:tc>
          <w:tcPr>
            <w:tcW w:w="1057" w:type="dxa"/>
            <w:tcBorders>
              <w:top w:val="nil"/>
              <w:left w:val="nil"/>
              <w:bottom w:val="single" w:sz="4" w:space="0" w:color="auto"/>
              <w:right w:val="single" w:sz="4" w:space="0" w:color="auto"/>
            </w:tcBorders>
            <w:noWrap/>
            <w:vAlign w:val="center"/>
          </w:tcPr>
          <w:p w14:paraId="69F3417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2.19</w:t>
            </w:r>
          </w:p>
        </w:tc>
        <w:tc>
          <w:tcPr>
            <w:tcW w:w="1118" w:type="dxa"/>
            <w:tcBorders>
              <w:top w:val="nil"/>
              <w:left w:val="nil"/>
              <w:bottom w:val="single" w:sz="4" w:space="0" w:color="auto"/>
              <w:right w:val="single" w:sz="4" w:space="0" w:color="auto"/>
            </w:tcBorders>
            <w:noWrap/>
            <w:vAlign w:val="center"/>
          </w:tcPr>
          <w:p w14:paraId="3422E14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1.08</w:t>
            </w:r>
          </w:p>
        </w:tc>
        <w:tc>
          <w:tcPr>
            <w:tcW w:w="1151" w:type="dxa"/>
            <w:tcBorders>
              <w:top w:val="nil"/>
              <w:left w:val="nil"/>
              <w:bottom w:val="single" w:sz="4" w:space="0" w:color="auto"/>
              <w:right w:val="single" w:sz="4" w:space="0" w:color="auto"/>
            </w:tcBorders>
            <w:noWrap/>
            <w:vAlign w:val="center"/>
          </w:tcPr>
          <w:p w14:paraId="3929F88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1.34</w:t>
            </w:r>
          </w:p>
        </w:tc>
        <w:tc>
          <w:tcPr>
            <w:tcW w:w="740" w:type="dxa"/>
            <w:tcBorders>
              <w:top w:val="nil"/>
              <w:left w:val="nil"/>
              <w:bottom w:val="single" w:sz="4" w:space="0" w:color="auto"/>
              <w:right w:val="single" w:sz="4" w:space="0" w:color="auto"/>
            </w:tcBorders>
            <w:noWrap/>
            <w:vAlign w:val="center"/>
          </w:tcPr>
          <w:p w14:paraId="1A2F22D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Ⅲ</w:t>
            </w:r>
            <w:r>
              <w:rPr>
                <w:rFonts w:ascii="Times New Roman"/>
                <w:color w:val="000000"/>
                <w:kern w:val="0"/>
                <w:sz w:val="24"/>
                <w:szCs w:val="24"/>
              </w:rPr>
              <w:t>类</w:t>
            </w:r>
          </w:p>
        </w:tc>
      </w:tr>
      <w:tr w:rsidR="00000000" w14:paraId="47F09CB9" w14:textId="77777777">
        <w:trPr>
          <w:trHeight w:val="402"/>
          <w:jc w:val="center"/>
        </w:trPr>
        <w:tc>
          <w:tcPr>
            <w:tcW w:w="1449" w:type="dxa"/>
            <w:tcBorders>
              <w:top w:val="nil"/>
              <w:left w:val="single" w:sz="4" w:space="0" w:color="auto"/>
              <w:bottom w:val="single" w:sz="4" w:space="0" w:color="auto"/>
              <w:right w:val="single" w:sz="4" w:space="0" w:color="auto"/>
            </w:tcBorders>
            <w:noWrap/>
            <w:vAlign w:val="center"/>
          </w:tcPr>
          <w:p w14:paraId="3AB1D29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砷（</w:t>
            </w:r>
            <w:r>
              <w:rPr>
                <w:rFonts w:ascii="Times New Roman"/>
                <w:color w:val="000000"/>
                <w:kern w:val="0"/>
                <w:sz w:val="24"/>
                <w:szCs w:val="24"/>
              </w:rPr>
              <w:t>mg/L</w:t>
            </w:r>
            <w:r>
              <w:rPr>
                <w:rFonts w:ascii="Times New Roman"/>
                <w:color w:val="000000"/>
                <w:kern w:val="0"/>
                <w:sz w:val="24"/>
                <w:szCs w:val="24"/>
              </w:rPr>
              <w:t>）</w:t>
            </w:r>
          </w:p>
        </w:tc>
        <w:tc>
          <w:tcPr>
            <w:tcW w:w="1115" w:type="dxa"/>
            <w:tcBorders>
              <w:top w:val="nil"/>
              <w:left w:val="nil"/>
              <w:bottom w:val="single" w:sz="4" w:space="0" w:color="auto"/>
              <w:right w:val="single" w:sz="4" w:space="0" w:color="auto"/>
            </w:tcBorders>
            <w:noWrap/>
            <w:vAlign w:val="center"/>
          </w:tcPr>
          <w:p w14:paraId="52E82BF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0.00015</w:t>
            </w:r>
          </w:p>
        </w:tc>
        <w:tc>
          <w:tcPr>
            <w:tcW w:w="1095" w:type="dxa"/>
            <w:tcBorders>
              <w:top w:val="nil"/>
              <w:left w:val="nil"/>
              <w:bottom w:val="single" w:sz="4" w:space="0" w:color="auto"/>
              <w:right w:val="single" w:sz="4" w:space="0" w:color="auto"/>
            </w:tcBorders>
            <w:noWrap/>
            <w:vAlign w:val="center"/>
          </w:tcPr>
          <w:p w14:paraId="2FEC79E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　</w:t>
            </w:r>
          </w:p>
        </w:tc>
        <w:tc>
          <w:tcPr>
            <w:tcW w:w="1096" w:type="dxa"/>
            <w:tcBorders>
              <w:top w:val="nil"/>
              <w:left w:val="nil"/>
              <w:bottom w:val="single" w:sz="4" w:space="0" w:color="auto"/>
              <w:right w:val="single" w:sz="4" w:space="0" w:color="auto"/>
            </w:tcBorders>
            <w:noWrap/>
            <w:vAlign w:val="center"/>
          </w:tcPr>
          <w:p w14:paraId="1E0D697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　</w:t>
            </w:r>
          </w:p>
        </w:tc>
        <w:tc>
          <w:tcPr>
            <w:tcW w:w="1057" w:type="dxa"/>
            <w:tcBorders>
              <w:top w:val="nil"/>
              <w:left w:val="nil"/>
              <w:bottom w:val="single" w:sz="4" w:space="0" w:color="auto"/>
              <w:right w:val="single" w:sz="4" w:space="0" w:color="auto"/>
            </w:tcBorders>
            <w:noWrap/>
            <w:vAlign w:val="center"/>
          </w:tcPr>
          <w:p w14:paraId="0393A5D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0.0003</w:t>
            </w:r>
          </w:p>
        </w:tc>
        <w:tc>
          <w:tcPr>
            <w:tcW w:w="1118" w:type="dxa"/>
            <w:tcBorders>
              <w:top w:val="nil"/>
              <w:left w:val="nil"/>
              <w:bottom w:val="single" w:sz="4" w:space="0" w:color="auto"/>
              <w:right w:val="single" w:sz="4" w:space="0" w:color="auto"/>
            </w:tcBorders>
            <w:noWrap/>
            <w:vAlign w:val="center"/>
          </w:tcPr>
          <w:p w14:paraId="524DF80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0.0015</w:t>
            </w:r>
          </w:p>
        </w:tc>
        <w:tc>
          <w:tcPr>
            <w:tcW w:w="1151" w:type="dxa"/>
            <w:tcBorders>
              <w:top w:val="nil"/>
              <w:left w:val="nil"/>
              <w:bottom w:val="single" w:sz="4" w:space="0" w:color="auto"/>
              <w:right w:val="single" w:sz="4" w:space="0" w:color="auto"/>
            </w:tcBorders>
            <w:noWrap/>
            <w:vAlign w:val="center"/>
          </w:tcPr>
          <w:p w14:paraId="1430227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0.00029</w:t>
            </w:r>
          </w:p>
        </w:tc>
        <w:tc>
          <w:tcPr>
            <w:tcW w:w="740" w:type="dxa"/>
            <w:tcBorders>
              <w:top w:val="nil"/>
              <w:left w:val="nil"/>
              <w:bottom w:val="single" w:sz="4" w:space="0" w:color="auto"/>
              <w:right w:val="single" w:sz="4" w:space="0" w:color="auto"/>
            </w:tcBorders>
            <w:noWrap/>
            <w:vAlign w:val="center"/>
          </w:tcPr>
          <w:p w14:paraId="15A722D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Ⅰ</w:t>
            </w:r>
            <w:r>
              <w:rPr>
                <w:rFonts w:ascii="Times New Roman"/>
                <w:color w:val="000000"/>
                <w:kern w:val="0"/>
                <w:sz w:val="24"/>
                <w:szCs w:val="24"/>
              </w:rPr>
              <w:t>类</w:t>
            </w:r>
          </w:p>
        </w:tc>
      </w:tr>
      <w:tr w:rsidR="00000000" w14:paraId="1A9D4361" w14:textId="77777777">
        <w:trPr>
          <w:trHeight w:val="402"/>
          <w:jc w:val="center"/>
        </w:trPr>
        <w:tc>
          <w:tcPr>
            <w:tcW w:w="1449" w:type="dxa"/>
            <w:tcBorders>
              <w:top w:val="single" w:sz="4" w:space="0" w:color="auto"/>
              <w:left w:val="single" w:sz="4" w:space="0" w:color="auto"/>
              <w:bottom w:val="single" w:sz="4" w:space="0" w:color="auto"/>
              <w:right w:val="single" w:sz="4" w:space="0" w:color="auto"/>
            </w:tcBorders>
            <w:noWrap/>
            <w:vAlign w:val="center"/>
          </w:tcPr>
          <w:p w14:paraId="74B9406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硒（</w:t>
            </w:r>
            <w:r>
              <w:rPr>
                <w:rFonts w:ascii="Times New Roman"/>
                <w:color w:val="000000"/>
                <w:kern w:val="0"/>
                <w:sz w:val="24"/>
                <w:szCs w:val="24"/>
              </w:rPr>
              <w:t>mg/L</w:t>
            </w:r>
            <w:r>
              <w:rPr>
                <w:rFonts w:ascii="Times New Roman"/>
                <w:color w:val="000000"/>
                <w:kern w:val="0"/>
                <w:sz w:val="24"/>
                <w:szCs w:val="24"/>
              </w:rPr>
              <w:t>）</w:t>
            </w:r>
          </w:p>
        </w:tc>
        <w:tc>
          <w:tcPr>
            <w:tcW w:w="1115" w:type="dxa"/>
            <w:tcBorders>
              <w:top w:val="single" w:sz="4" w:space="0" w:color="auto"/>
              <w:left w:val="nil"/>
              <w:bottom w:val="single" w:sz="4" w:space="0" w:color="auto"/>
              <w:right w:val="single" w:sz="4" w:space="0" w:color="auto"/>
            </w:tcBorders>
            <w:noWrap/>
            <w:vAlign w:val="center"/>
          </w:tcPr>
          <w:p w14:paraId="01E83EB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　</w:t>
            </w:r>
          </w:p>
        </w:tc>
        <w:tc>
          <w:tcPr>
            <w:tcW w:w="1095" w:type="dxa"/>
            <w:tcBorders>
              <w:top w:val="single" w:sz="4" w:space="0" w:color="auto"/>
              <w:left w:val="nil"/>
              <w:bottom w:val="single" w:sz="4" w:space="0" w:color="auto"/>
              <w:right w:val="single" w:sz="4" w:space="0" w:color="auto"/>
            </w:tcBorders>
            <w:noWrap/>
            <w:vAlign w:val="center"/>
          </w:tcPr>
          <w:p w14:paraId="45BA5B5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　</w:t>
            </w:r>
          </w:p>
        </w:tc>
        <w:tc>
          <w:tcPr>
            <w:tcW w:w="1096" w:type="dxa"/>
            <w:tcBorders>
              <w:top w:val="single" w:sz="4" w:space="0" w:color="auto"/>
              <w:left w:val="nil"/>
              <w:bottom w:val="single" w:sz="4" w:space="0" w:color="auto"/>
              <w:right w:val="single" w:sz="4" w:space="0" w:color="auto"/>
            </w:tcBorders>
            <w:noWrap/>
            <w:vAlign w:val="center"/>
          </w:tcPr>
          <w:p w14:paraId="194E7A7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　</w:t>
            </w:r>
          </w:p>
        </w:tc>
        <w:tc>
          <w:tcPr>
            <w:tcW w:w="1057" w:type="dxa"/>
            <w:tcBorders>
              <w:top w:val="single" w:sz="4" w:space="0" w:color="auto"/>
              <w:left w:val="nil"/>
              <w:bottom w:val="single" w:sz="4" w:space="0" w:color="auto"/>
              <w:right w:val="single" w:sz="4" w:space="0" w:color="auto"/>
            </w:tcBorders>
            <w:noWrap/>
            <w:vAlign w:val="center"/>
          </w:tcPr>
          <w:p w14:paraId="72BDD72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　</w:t>
            </w:r>
          </w:p>
        </w:tc>
        <w:tc>
          <w:tcPr>
            <w:tcW w:w="1118" w:type="dxa"/>
            <w:tcBorders>
              <w:top w:val="single" w:sz="4" w:space="0" w:color="auto"/>
              <w:left w:val="nil"/>
              <w:bottom w:val="single" w:sz="4" w:space="0" w:color="auto"/>
              <w:right w:val="single" w:sz="4" w:space="0" w:color="auto"/>
            </w:tcBorders>
            <w:noWrap/>
            <w:vAlign w:val="center"/>
          </w:tcPr>
          <w:p w14:paraId="77F34FB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0.00775</w:t>
            </w:r>
          </w:p>
        </w:tc>
        <w:tc>
          <w:tcPr>
            <w:tcW w:w="1151" w:type="dxa"/>
            <w:tcBorders>
              <w:top w:val="single" w:sz="4" w:space="0" w:color="auto"/>
              <w:left w:val="nil"/>
              <w:bottom w:val="single" w:sz="4" w:space="0" w:color="auto"/>
              <w:right w:val="single" w:sz="4" w:space="0" w:color="auto"/>
            </w:tcBorders>
            <w:noWrap/>
            <w:vAlign w:val="center"/>
          </w:tcPr>
          <w:p w14:paraId="4C466FB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　</w:t>
            </w:r>
          </w:p>
        </w:tc>
        <w:tc>
          <w:tcPr>
            <w:tcW w:w="740" w:type="dxa"/>
            <w:tcBorders>
              <w:top w:val="single" w:sz="4" w:space="0" w:color="auto"/>
              <w:left w:val="nil"/>
              <w:bottom w:val="single" w:sz="4" w:space="0" w:color="auto"/>
              <w:right w:val="single" w:sz="4" w:space="0" w:color="auto"/>
            </w:tcBorders>
            <w:noWrap/>
            <w:vAlign w:val="center"/>
          </w:tcPr>
          <w:p w14:paraId="4538443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Ⅰ</w:t>
            </w:r>
            <w:r>
              <w:rPr>
                <w:rFonts w:ascii="Times New Roman"/>
                <w:color w:val="000000"/>
                <w:kern w:val="0"/>
                <w:sz w:val="24"/>
                <w:szCs w:val="24"/>
              </w:rPr>
              <w:t>类</w:t>
            </w:r>
          </w:p>
        </w:tc>
      </w:tr>
      <w:tr w:rsidR="00000000" w14:paraId="6A227DA5" w14:textId="77777777">
        <w:trPr>
          <w:trHeight w:val="402"/>
          <w:jc w:val="center"/>
        </w:trPr>
        <w:tc>
          <w:tcPr>
            <w:tcW w:w="1449" w:type="dxa"/>
            <w:tcBorders>
              <w:top w:val="nil"/>
              <w:left w:val="single" w:sz="4" w:space="0" w:color="auto"/>
              <w:bottom w:val="single" w:sz="4" w:space="0" w:color="auto"/>
              <w:right w:val="single" w:sz="4" w:space="0" w:color="auto"/>
            </w:tcBorders>
            <w:noWrap/>
            <w:vAlign w:val="center"/>
          </w:tcPr>
          <w:p w14:paraId="1E2E947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eastAsia="微软雅黑"/>
                <w:color w:val="000000"/>
                <w:kern w:val="0"/>
                <w:sz w:val="24"/>
                <w:szCs w:val="24"/>
              </w:rPr>
              <w:t>鎘</w:t>
            </w:r>
            <w:r>
              <w:rPr>
                <w:rFonts w:ascii="Times New Roman"/>
                <w:color w:val="000000"/>
                <w:kern w:val="0"/>
                <w:sz w:val="24"/>
                <w:szCs w:val="24"/>
              </w:rPr>
              <w:t>（</w:t>
            </w:r>
            <w:r>
              <w:rPr>
                <w:rFonts w:ascii="Times New Roman"/>
                <w:color w:val="000000"/>
                <w:kern w:val="0"/>
                <w:sz w:val="24"/>
                <w:szCs w:val="24"/>
              </w:rPr>
              <w:t>mg/L</w:t>
            </w:r>
            <w:r>
              <w:rPr>
                <w:rFonts w:ascii="Times New Roman"/>
                <w:color w:val="000000"/>
                <w:kern w:val="0"/>
                <w:sz w:val="24"/>
                <w:szCs w:val="24"/>
              </w:rPr>
              <w:t>）</w:t>
            </w:r>
          </w:p>
        </w:tc>
        <w:tc>
          <w:tcPr>
            <w:tcW w:w="1115" w:type="dxa"/>
            <w:tcBorders>
              <w:top w:val="nil"/>
              <w:left w:val="nil"/>
              <w:bottom w:val="single" w:sz="4" w:space="0" w:color="auto"/>
              <w:right w:val="single" w:sz="4" w:space="0" w:color="auto"/>
            </w:tcBorders>
            <w:noWrap/>
            <w:vAlign w:val="center"/>
          </w:tcPr>
          <w:p w14:paraId="7C0263D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　</w:t>
            </w:r>
          </w:p>
        </w:tc>
        <w:tc>
          <w:tcPr>
            <w:tcW w:w="1095" w:type="dxa"/>
            <w:tcBorders>
              <w:top w:val="nil"/>
              <w:left w:val="nil"/>
              <w:bottom w:val="single" w:sz="4" w:space="0" w:color="auto"/>
              <w:right w:val="single" w:sz="4" w:space="0" w:color="auto"/>
            </w:tcBorders>
            <w:noWrap/>
            <w:vAlign w:val="center"/>
          </w:tcPr>
          <w:p w14:paraId="02BDC57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　</w:t>
            </w:r>
          </w:p>
        </w:tc>
        <w:tc>
          <w:tcPr>
            <w:tcW w:w="1096" w:type="dxa"/>
            <w:tcBorders>
              <w:top w:val="nil"/>
              <w:left w:val="nil"/>
              <w:bottom w:val="single" w:sz="4" w:space="0" w:color="auto"/>
              <w:right w:val="single" w:sz="4" w:space="0" w:color="auto"/>
            </w:tcBorders>
            <w:noWrap/>
            <w:vAlign w:val="center"/>
          </w:tcPr>
          <w:p w14:paraId="454D384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　</w:t>
            </w:r>
          </w:p>
        </w:tc>
        <w:tc>
          <w:tcPr>
            <w:tcW w:w="1057" w:type="dxa"/>
            <w:tcBorders>
              <w:top w:val="nil"/>
              <w:left w:val="nil"/>
              <w:bottom w:val="single" w:sz="4" w:space="0" w:color="auto"/>
              <w:right w:val="single" w:sz="4" w:space="0" w:color="auto"/>
            </w:tcBorders>
            <w:noWrap/>
            <w:vAlign w:val="center"/>
          </w:tcPr>
          <w:p w14:paraId="3E74D1A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　</w:t>
            </w:r>
          </w:p>
        </w:tc>
        <w:tc>
          <w:tcPr>
            <w:tcW w:w="1118" w:type="dxa"/>
            <w:tcBorders>
              <w:top w:val="nil"/>
              <w:left w:val="nil"/>
              <w:bottom w:val="single" w:sz="4" w:space="0" w:color="auto"/>
              <w:right w:val="single" w:sz="4" w:space="0" w:color="auto"/>
            </w:tcBorders>
            <w:noWrap/>
            <w:vAlign w:val="center"/>
          </w:tcPr>
          <w:p w14:paraId="229C376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0.00036</w:t>
            </w:r>
          </w:p>
        </w:tc>
        <w:tc>
          <w:tcPr>
            <w:tcW w:w="1151" w:type="dxa"/>
            <w:tcBorders>
              <w:top w:val="nil"/>
              <w:left w:val="nil"/>
              <w:bottom w:val="single" w:sz="4" w:space="0" w:color="auto"/>
              <w:right w:val="single" w:sz="4" w:space="0" w:color="auto"/>
            </w:tcBorders>
            <w:noWrap/>
            <w:vAlign w:val="center"/>
          </w:tcPr>
          <w:p w14:paraId="5E056F2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　</w:t>
            </w:r>
          </w:p>
        </w:tc>
        <w:tc>
          <w:tcPr>
            <w:tcW w:w="740" w:type="dxa"/>
            <w:tcBorders>
              <w:top w:val="nil"/>
              <w:left w:val="nil"/>
              <w:bottom w:val="single" w:sz="4" w:space="0" w:color="auto"/>
              <w:right w:val="single" w:sz="4" w:space="0" w:color="auto"/>
            </w:tcBorders>
            <w:noWrap/>
            <w:vAlign w:val="center"/>
          </w:tcPr>
          <w:p w14:paraId="1186597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Ⅱ</w:t>
            </w:r>
            <w:r>
              <w:rPr>
                <w:rFonts w:ascii="Times New Roman"/>
                <w:color w:val="000000"/>
                <w:kern w:val="0"/>
                <w:sz w:val="24"/>
                <w:szCs w:val="24"/>
              </w:rPr>
              <w:t>类</w:t>
            </w:r>
          </w:p>
        </w:tc>
      </w:tr>
      <w:tr w:rsidR="00000000" w14:paraId="3D991494" w14:textId="77777777">
        <w:trPr>
          <w:trHeight w:val="402"/>
          <w:jc w:val="center"/>
        </w:trPr>
        <w:tc>
          <w:tcPr>
            <w:tcW w:w="1449" w:type="dxa"/>
            <w:tcBorders>
              <w:top w:val="nil"/>
              <w:left w:val="single" w:sz="4" w:space="0" w:color="auto"/>
              <w:bottom w:val="single" w:sz="4" w:space="0" w:color="auto"/>
              <w:right w:val="single" w:sz="4" w:space="0" w:color="auto"/>
            </w:tcBorders>
            <w:noWrap/>
            <w:vAlign w:val="center"/>
          </w:tcPr>
          <w:p w14:paraId="483B2039"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亚硝酸盐</w:t>
            </w:r>
            <w:r>
              <w:rPr>
                <w:rFonts w:ascii="Times New Roman"/>
                <w:color w:val="000000"/>
                <w:kern w:val="0"/>
                <w:sz w:val="20"/>
              </w:rPr>
              <w:t>mg/L</w:t>
            </w:r>
            <w:r>
              <w:rPr>
                <w:rFonts w:ascii="Times New Roman"/>
                <w:color w:val="000000"/>
                <w:kern w:val="0"/>
                <w:sz w:val="20"/>
              </w:rPr>
              <w:t>）</w:t>
            </w:r>
          </w:p>
        </w:tc>
        <w:tc>
          <w:tcPr>
            <w:tcW w:w="1115" w:type="dxa"/>
            <w:tcBorders>
              <w:top w:val="nil"/>
              <w:left w:val="nil"/>
              <w:bottom w:val="single" w:sz="4" w:space="0" w:color="auto"/>
              <w:right w:val="single" w:sz="4" w:space="0" w:color="auto"/>
            </w:tcBorders>
            <w:noWrap/>
            <w:vAlign w:val="center"/>
          </w:tcPr>
          <w:p w14:paraId="1F4FF92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1.4</w:t>
            </w:r>
          </w:p>
        </w:tc>
        <w:tc>
          <w:tcPr>
            <w:tcW w:w="1095" w:type="dxa"/>
            <w:tcBorders>
              <w:top w:val="nil"/>
              <w:left w:val="nil"/>
              <w:bottom w:val="single" w:sz="4" w:space="0" w:color="auto"/>
              <w:right w:val="single" w:sz="4" w:space="0" w:color="auto"/>
            </w:tcBorders>
            <w:noWrap/>
            <w:vAlign w:val="center"/>
          </w:tcPr>
          <w:p w14:paraId="5A16543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0.29</w:t>
            </w:r>
          </w:p>
        </w:tc>
        <w:tc>
          <w:tcPr>
            <w:tcW w:w="1096" w:type="dxa"/>
            <w:tcBorders>
              <w:top w:val="nil"/>
              <w:left w:val="nil"/>
              <w:bottom w:val="single" w:sz="4" w:space="0" w:color="auto"/>
              <w:right w:val="single" w:sz="4" w:space="0" w:color="auto"/>
            </w:tcBorders>
            <w:noWrap/>
            <w:vAlign w:val="center"/>
          </w:tcPr>
          <w:p w14:paraId="25A89B6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0.33</w:t>
            </w:r>
          </w:p>
        </w:tc>
        <w:tc>
          <w:tcPr>
            <w:tcW w:w="1057" w:type="dxa"/>
            <w:tcBorders>
              <w:top w:val="nil"/>
              <w:left w:val="nil"/>
              <w:bottom w:val="single" w:sz="4" w:space="0" w:color="auto"/>
              <w:right w:val="single" w:sz="4" w:space="0" w:color="auto"/>
            </w:tcBorders>
            <w:noWrap/>
            <w:vAlign w:val="center"/>
          </w:tcPr>
          <w:p w14:paraId="505F138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0.35</w:t>
            </w:r>
          </w:p>
        </w:tc>
        <w:tc>
          <w:tcPr>
            <w:tcW w:w="1118" w:type="dxa"/>
            <w:tcBorders>
              <w:top w:val="nil"/>
              <w:left w:val="nil"/>
              <w:bottom w:val="single" w:sz="4" w:space="0" w:color="auto"/>
              <w:right w:val="single" w:sz="4" w:space="0" w:color="auto"/>
            </w:tcBorders>
            <w:noWrap/>
            <w:vAlign w:val="center"/>
          </w:tcPr>
          <w:p w14:paraId="6A7C78E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0.31</w:t>
            </w:r>
          </w:p>
        </w:tc>
        <w:tc>
          <w:tcPr>
            <w:tcW w:w="1151" w:type="dxa"/>
            <w:tcBorders>
              <w:top w:val="nil"/>
              <w:left w:val="nil"/>
              <w:bottom w:val="single" w:sz="4" w:space="0" w:color="auto"/>
              <w:right w:val="single" w:sz="4" w:space="0" w:color="auto"/>
            </w:tcBorders>
            <w:noWrap/>
            <w:vAlign w:val="center"/>
          </w:tcPr>
          <w:p w14:paraId="443740D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0.33</w:t>
            </w:r>
          </w:p>
        </w:tc>
        <w:tc>
          <w:tcPr>
            <w:tcW w:w="740" w:type="dxa"/>
            <w:tcBorders>
              <w:top w:val="nil"/>
              <w:left w:val="nil"/>
              <w:bottom w:val="single" w:sz="4" w:space="0" w:color="auto"/>
              <w:right w:val="single" w:sz="4" w:space="0" w:color="auto"/>
            </w:tcBorders>
            <w:noWrap/>
            <w:vAlign w:val="center"/>
          </w:tcPr>
          <w:p w14:paraId="16BF227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Ⅰ</w:t>
            </w:r>
            <w:r>
              <w:rPr>
                <w:rFonts w:ascii="Times New Roman"/>
                <w:color w:val="000000"/>
                <w:kern w:val="0"/>
                <w:sz w:val="24"/>
                <w:szCs w:val="24"/>
              </w:rPr>
              <w:t>类</w:t>
            </w:r>
          </w:p>
        </w:tc>
      </w:tr>
      <w:tr w:rsidR="00000000" w14:paraId="1316DC00" w14:textId="77777777">
        <w:trPr>
          <w:trHeight w:val="720"/>
          <w:jc w:val="center"/>
        </w:trPr>
        <w:tc>
          <w:tcPr>
            <w:tcW w:w="1449" w:type="dxa"/>
            <w:tcBorders>
              <w:top w:val="single" w:sz="4" w:space="0" w:color="auto"/>
              <w:left w:val="single" w:sz="4" w:space="0" w:color="auto"/>
              <w:bottom w:val="single" w:sz="4" w:space="0" w:color="auto"/>
              <w:right w:val="single" w:sz="4" w:space="0" w:color="auto"/>
            </w:tcBorders>
            <w:noWrap/>
            <w:vAlign w:val="center"/>
          </w:tcPr>
          <w:p w14:paraId="34B74F3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水质类型</w:t>
            </w:r>
          </w:p>
        </w:tc>
        <w:tc>
          <w:tcPr>
            <w:tcW w:w="1115" w:type="dxa"/>
            <w:tcBorders>
              <w:top w:val="single" w:sz="4" w:space="0" w:color="auto"/>
              <w:left w:val="nil"/>
              <w:bottom w:val="single" w:sz="4" w:space="0" w:color="auto"/>
              <w:right w:val="single" w:sz="4" w:space="0" w:color="auto"/>
            </w:tcBorders>
            <w:vAlign w:val="center"/>
          </w:tcPr>
          <w:p w14:paraId="776644C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Cl·SO</w:t>
            </w:r>
            <w:r>
              <w:rPr>
                <w:rFonts w:ascii="Times New Roman"/>
                <w:color w:val="000000"/>
                <w:kern w:val="0"/>
                <w:sz w:val="24"/>
                <w:szCs w:val="24"/>
                <w:vertAlign w:val="subscript"/>
              </w:rPr>
              <w:t>4</w:t>
            </w:r>
            <w:r>
              <w:rPr>
                <w:rFonts w:ascii="Times New Roman"/>
                <w:color w:val="000000"/>
                <w:kern w:val="0"/>
                <w:sz w:val="24"/>
                <w:szCs w:val="24"/>
              </w:rPr>
              <w:t>-Na</w:t>
            </w:r>
          </w:p>
        </w:tc>
        <w:tc>
          <w:tcPr>
            <w:tcW w:w="1095" w:type="dxa"/>
            <w:tcBorders>
              <w:top w:val="single" w:sz="4" w:space="0" w:color="auto"/>
              <w:left w:val="nil"/>
              <w:bottom w:val="single" w:sz="4" w:space="0" w:color="auto"/>
              <w:right w:val="single" w:sz="4" w:space="0" w:color="auto"/>
            </w:tcBorders>
            <w:vAlign w:val="center"/>
          </w:tcPr>
          <w:p w14:paraId="2969335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Cl·SO</w:t>
            </w:r>
            <w:r>
              <w:rPr>
                <w:rFonts w:ascii="Times New Roman"/>
                <w:color w:val="000000"/>
                <w:kern w:val="0"/>
                <w:sz w:val="24"/>
                <w:szCs w:val="24"/>
                <w:vertAlign w:val="subscript"/>
              </w:rPr>
              <w:t>4</w:t>
            </w:r>
            <w:r>
              <w:rPr>
                <w:rFonts w:ascii="Times New Roman"/>
                <w:color w:val="000000"/>
                <w:kern w:val="0"/>
                <w:sz w:val="24"/>
                <w:szCs w:val="24"/>
              </w:rPr>
              <w:t>-Na</w:t>
            </w:r>
          </w:p>
        </w:tc>
        <w:tc>
          <w:tcPr>
            <w:tcW w:w="1096" w:type="dxa"/>
            <w:tcBorders>
              <w:top w:val="single" w:sz="4" w:space="0" w:color="auto"/>
              <w:left w:val="nil"/>
              <w:bottom w:val="single" w:sz="4" w:space="0" w:color="auto"/>
              <w:right w:val="single" w:sz="4" w:space="0" w:color="auto"/>
            </w:tcBorders>
            <w:noWrap/>
            <w:vAlign w:val="center"/>
          </w:tcPr>
          <w:p w14:paraId="43E2D76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Cl·SO</w:t>
            </w:r>
            <w:r>
              <w:rPr>
                <w:rFonts w:ascii="Times New Roman"/>
                <w:color w:val="000000"/>
                <w:kern w:val="0"/>
                <w:sz w:val="24"/>
                <w:szCs w:val="24"/>
                <w:vertAlign w:val="subscript"/>
              </w:rPr>
              <w:t>4</w:t>
            </w:r>
            <w:r>
              <w:rPr>
                <w:rFonts w:ascii="Times New Roman"/>
                <w:color w:val="000000"/>
                <w:kern w:val="0"/>
                <w:sz w:val="24"/>
                <w:szCs w:val="24"/>
              </w:rPr>
              <w:t>-Na</w:t>
            </w:r>
          </w:p>
        </w:tc>
        <w:tc>
          <w:tcPr>
            <w:tcW w:w="1057" w:type="dxa"/>
            <w:tcBorders>
              <w:top w:val="single" w:sz="4" w:space="0" w:color="auto"/>
              <w:left w:val="nil"/>
              <w:bottom w:val="single" w:sz="4" w:space="0" w:color="auto"/>
              <w:right w:val="single" w:sz="4" w:space="0" w:color="auto"/>
            </w:tcBorders>
            <w:vAlign w:val="center"/>
          </w:tcPr>
          <w:p w14:paraId="706FA6D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Cl·SO</w:t>
            </w:r>
            <w:r>
              <w:rPr>
                <w:rFonts w:ascii="Times New Roman"/>
                <w:color w:val="000000"/>
                <w:kern w:val="0"/>
                <w:sz w:val="24"/>
                <w:szCs w:val="24"/>
                <w:vertAlign w:val="subscript"/>
              </w:rPr>
              <w:t>4</w:t>
            </w:r>
            <w:r>
              <w:rPr>
                <w:rFonts w:ascii="Times New Roman"/>
                <w:color w:val="000000"/>
                <w:kern w:val="0"/>
                <w:sz w:val="24"/>
                <w:szCs w:val="24"/>
              </w:rPr>
              <w:t>-Na</w:t>
            </w:r>
          </w:p>
        </w:tc>
        <w:tc>
          <w:tcPr>
            <w:tcW w:w="1118" w:type="dxa"/>
            <w:tcBorders>
              <w:top w:val="single" w:sz="4" w:space="0" w:color="auto"/>
              <w:left w:val="nil"/>
              <w:bottom w:val="single" w:sz="4" w:space="0" w:color="auto"/>
              <w:right w:val="single" w:sz="4" w:space="0" w:color="auto"/>
            </w:tcBorders>
            <w:noWrap/>
            <w:vAlign w:val="center"/>
          </w:tcPr>
          <w:p w14:paraId="065FBCE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Cl-Na</w:t>
            </w:r>
          </w:p>
        </w:tc>
        <w:tc>
          <w:tcPr>
            <w:tcW w:w="1151" w:type="dxa"/>
            <w:tcBorders>
              <w:top w:val="single" w:sz="4" w:space="0" w:color="auto"/>
              <w:left w:val="nil"/>
              <w:bottom w:val="single" w:sz="4" w:space="0" w:color="auto"/>
              <w:right w:val="single" w:sz="4" w:space="0" w:color="auto"/>
            </w:tcBorders>
            <w:vAlign w:val="center"/>
          </w:tcPr>
          <w:p w14:paraId="21DEB21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SO</w:t>
            </w:r>
            <w:r>
              <w:rPr>
                <w:rFonts w:ascii="Times New Roman"/>
                <w:color w:val="000000"/>
                <w:kern w:val="0"/>
                <w:sz w:val="24"/>
                <w:szCs w:val="24"/>
                <w:vertAlign w:val="subscript"/>
              </w:rPr>
              <w:t>4</w:t>
            </w:r>
            <w:r>
              <w:rPr>
                <w:rFonts w:ascii="Times New Roman"/>
                <w:color w:val="000000"/>
                <w:kern w:val="0"/>
                <w:sz w:val="24"/>
                <w:szCs w:val="24"/>
              </w:rPr>
              <w:t>-Na</w:t>
            </w:r>
          </w:p>
        </w:tc>
        <w:tc>
          <w:tcPr>
            <w:tcW w:w="740" w:type="dxa"/>
            <w:tcBorders>
              <w:top w:val="single" w:sz="4" w:space="0" w:color="auto"/>
              <w:left w:val="nil"/>
              <w:bottom w:val="single" w:sz="4" w:space="0" w:color="auto"/>
              <w:right w:val="single" w:sz="4" w:space="0" w:color="auto"/>
            </w:tcBorders>
            <w:noWrap/>
            <w:vAlign w:val="center"/>
          </w:tcPr>
          <w:p w14:paraId="776259A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vertAlign w:val="subscript"/>
              </w:rPr>
              <w:t xml:space="preserve">　</w:t>
            </w:r>
          </w:p>
        </w:tc>
      </w:tr>
    </w:tbl>
    <w:p w14:paraId="6F02AE9C" w14:textId="77777777" w:rsidR="005A6981" w:rsidRDefault="005A6981">
      <w:pPr>
        <w:spacing w:line="160" w:lineRule="exact"/>
        <w:rPr>
          <w:rFonts w:ascii="Times New Roman"/>
          <w:b/>
          <w:bCs/>
          <w:color w:val="000000"/>
          <w:sz w:val="10"/>
          <w:szCs w:val="10"/>
        </w:rPr>
      </w:pPr>
    </w:p>
    <w:p w14:paraId="54F182DE" w14:textId="77777777" w:rsidR="005A6981" w:rsidRDefault="005A6981">
      <w:pPr>
        <w:pStyle w:val="4"/>
        <w:ind w:firstLine="560"/>
        <w:rPr>
          <w:rFonts w:ascii="Times New Roman" w:hAnsi="Times New Roman"/>
          <w:b/>
          <w:bCs w:val="0"/>
          <w:color w:val="000000"/>
        </w:rPr>
      </w:pPr>
      <w:r>
        <w:rPr>
          <w:rFonts w:ascii="Times New Roman" w:hAnsi="Times New Roman"/>
          <w:b/>
          <w:bCs w:val="0"/>
          <w:color w:val="000000"/>
        </w:rPr>
        <w:t>7.1.2.2</w:t>
      </w:r>
      <w:r>
        <w:rPr>
          <w:rFonts w:ascii="Times New Roman" w:hAnsi="Times New Roman"/>
          <w:b/>
          <w:bCs w:val="0"/>
          <w:color w:val="000000"/>
        </w:rPr>
        <w:t>地表水特征</w:t>
      </w:r>
    </w:p>
    <w:p w14:paraId="50366394" w14:textId="77777777" w:rsidR="005A6981" w:rsidRDefault="005A6981">
      <w:pPr>
        <w:ind w:firstLine="560"/>
        <w:rPr>
          <w:rFonts w:ascii="Times New Roman"/>
          <w:szCs w:val="28"/>
          <w:highlight w:val="yellow"/>
        </w:rPr>
      </w:pPr>
      <w:r>
        <w:rPr>
          <w:rFonts w:ascii="Times New Roman"/>
          <w:szCs w:val="28"/>
        </w:rPr>
        <w:t>前山矿区属于低山丘陵地貌，地表水以沟谷径流为主，水流方向由东向西，最终汇入里矿区</w:t>
      </w:r>
      <w:r>
        <w:rPr>
          <w:rFonts w:ascii="Times New Roman"/>
          <w:szCs w:val="28"/>
        </w:rPr>
        <w:t>1500m</w:t>
      </w:r>
      <w:r>
        <w:rPr>
          <w:rFonts w:ascii="Times New Roman"/>
          <w:szCs w:val="28"/>
        </w:rPr>
        <w:t>处的梅江河，矿区西面</w:t>
      </w:r>
      <w:r>
        <w:rPr>
          <w:rFonts w:ascii="Times New Roman"/>
          <w:szCs w:val="28"/>
        </w:rPr>
        <w:t>1500m</w:t>
      </w:r>
      <w:r>
        <w:rPr>
          <w:rFonts w:ascii="Times New Roman"/>
          <w:szCs w:val="28"/>
        </w:rPr>
        <w:t>处见梅江河，属</w:t>
      </w:r>
      <w:hyperlink r:id="rId19" w:tgtFrame="https://baike.baidu.com/item/%E6%A2%85%E6%B1%9F/_blank" w:history="1">
        <w:r>
          <w:rPr>
            <w:rFonts w:ascii="Times New Roman"/>
            <w:szCs w:val="28"/>
          </w:rPr>
          <w:t>长江</w:t>
        </w:r>
      </w:hyperlink>
      <w:r>
        <w:rPr>
          <w:rFonts w:ascii="Times New Roman"/>
          <w:szCs w:val="28"/>
        </w:rPr>
        <w:t>支流</w:t>
      </w:r>
      <w:hyperlink r:id="rId20" w:tgtFrame="https://baike.baidu.com/item/%E6%A2%85%E6%B1%9F/_blank" w:history="1">
        <w:r>
          <w:rPr>
            <w:rFonts w:ascii="Times New Roman"/>
            <w:szCs w:val="28"/>
          </w:rPr>
          <w:t>赣江</w:t>
        </w:r>
      </w:hyperlink>
      <w:r>
        <w:rPr>
          <w:rFonts w:ascii="Times New Roman"/>
          <w:szCs w:val="28"/>
        </w:rPr>
        <w:t>河源贡水的支流水系，宽</w:t>
      </w:r>
      <w:r>
        <w:rPr>
          <w:rFonts w:ascii="Times New Roman"/>
          <w:szCs w:val="28"/>
        </w:rPr>
        <w:t>50m</w:t>
      </w:r>
      <w:r>
        <w:rPr>
          <w:rFonts w:ascii="Times New Roman"/>
          <w:szCs w:val="28"/>
        </w:rPr>
        <w:t>，多年平均径流量</w:t>
      </w:r>
      <w:r>
        <w:rPr>
          <w:rFonts w:ascii="Times New Roman"/>
          <w:szCs w:val="28"/>
        </w:rPr>
        <w:t>67.30bm</w:t>
      </w:r>
      <w:r>
        <w:rPr>
          <w:rFonts w:ascii="Times New Roman"/>
          <w:szCs w:val="28"/>
          <w:vertAlign w:val="superscript"/>
        </w:rPr>
        <w:t>3</w:t>
      </w:r>
      <w:r>
        <w:rPr>
          <w:rFonts w:ascii="Times New Roman"/>
          <w:szCs w:val="28"/>
        </w:rPr>
        <w:t>，是</w:t>
      </w:r>
      <w:r>
        <w:rPr>
          <w:rFonts w:ascii="Times New Roman"/>
          <w:szCs w:val="28"/>
        </w:rPr>
        <w:lastRenderedPageBreak/>
        <w:t>当地主要水系、矿区东侧见有</w:t>
      </w:r>
      <w:r>
        <w:rPr>
          <w:rFonts w:ascii="Times New Roman"/>
          <w:szCs w:val="28"/>
        </w:rPr>
        <w:t>2</w:t>
      </w:r>
      <w:r>
        <w:rPr>
          <w:rFonts w:ascii="Times New Roman"/>
          <w:szCs w:val="28"/>
        </w:rPr>
        <w:t>个水库，分别为神仙坡水库及陈玲水库，神仙坡水库；位于矿区东侧</w:t>
      </w:r>
      <w:r>
        <w:rPr>
          <w:rFonts w:ascii="Times New Roman"/>
          <w:szCs w:val="28"/>
        </w:rPr>
        <w:t>790m</w:t>
      </w:r>
      <w:r>
        <w:rPr>
          <w:rFonts w:ascii="Times New Roman"/>
          <w:szCs w:val="28"/>
        </w:rPr>
        <w:t>处，建于</w:t>
      </w:r>
      <w:r>
        <w:rPr>
          <w:rFonts w:ascii="Times New Roman"/>
          <w:szCs w:val="28"/>
        </w:rPr>
        <w:t>1981</w:t>
      </w:r>
      <w:r>
        <w:rPr>
          <w:rFonts w:ascii="Times New Roman"/>
          <w:szCs w:val="28"/>
        </w:rPr>
        <w:t>年，为小（二）型水库，有效灌溉面积</w:t>
      </w:r>
      <w:r>
        <w:rPr>
          <w:rFonts w:ascii="Times New Roman"/>
          <w:szCs w:val="28"/>
        </w:rPr>
        <w:t>400</w:t>
      </w:r>
      <w:r>
        <w:rPr>
          <w:rFonts w:ascii="Times New Roman"/>
          <w:szCs w:val="28"/>
        </w:rPr>
        <w:t>亩，水库水体面积</w:t>
      </w:r>
      <w:r>
        <w:rPr>
          <w:rFonts w:ascii="Times New Roman"/>
          <w:szCs w:val="28"/>
        </w:rPr>
        <w:t>1.58km</w:t>
      </w:r>
      <w:r>
        <w:rPr>
          <w:rFonts w:ascii="Times New Roman"/>
          <w:szCs w:val="28"/>
          <w:vertAlign w:val="superscript"/>
        </w:rPr>
        <w:t>2</w:t>
      </w:r>
      <w:r>
        <w:rPr>
          <w:rFonts w:ascii="Times New Roman"/>
          <w:szCs w:val="28"/>
        </w:rPr>
        <w:t>。总容积</w:t>
      </w:r>
      <w:r>
        <w:rPr>
          <w:rFonts w:ascii="Times New Roman"/>
          <w:szCs w:val="28"/>
        </w:rPr>
        <w:t>19.63</w:t>
      </w:r>
      <w:r>
        <w:rPr>
          <w:rFonts w:ascii="Times New Roman"/>
          <w:szCs w:val="28"/>
        </w:rPr>
        <w:t>万</w:t>
      </w:r>
      <w:r>
        <w:rPr>
          <w:rFonts w:ascii="Times New Roman"/>
          <w:szCs w:val="28"/>
        </w:rPr>
        <w:t>m</w:t>
      </w:r>
      <w:r>
        <w:rPr>
          <w:rFonts w:ascii="Times New Roman"/>
          <w:szCs w:val="28"/>
          <w:vertAlign w:val="superscript"/>
        </w:rPr>
        <w:t>3</w:t>
      </w:r>
      <w:r>
        <w:rPr>
          <w:rFonts w:ascii="Times New Roman"/>
          <w:szCs w:val="28"/>
        </w:rPr>
        <w:t>，设计抗洪水位</w:t>
      </w:r>
      <w:r>
        <w:rPr>
          <w:rFonts w:ascii="Times New Roman"/>
          <w:szCs w:val="28"/>
        </w:rPr>
        <w:t>354.59m</w:t>
      </w:r>
      <w:r>
        <w:rPr>
          <w:rFonts w:ascii="Times New Roman"/>
          <w:szCs w:val="28"/>
        </w:rPr>
        <w:t>，正常蓄水位</w:t>
      </w:r>
      <w:r>
        <w:rPr>
          <w:rFonts w:ascii="Times New Roman"/>
          <w:szCs w:val="28"/>
        </w:rPr>
        <w:t>353.1m</w:t>
      </w:r>
      <w:r>
        <w:rPr>
          <w:rFonts w:ascii="Times New Roman"/>
          <w:szCs w:val="28"/>
        </w:rPr>
        <w:t>。陈岭水库；位于矿区东侧</w:t>
      </w:r>
      <w:r>
        <w:rPr>
          <w:rFonts w:ascii="Times New Roman"/>
          <w:szCs w:val="28"/>
        </w:rPr>
        <w:t>1300m</w:t>
      </w:r>
      <w:r>
        <w:rPr>
          <w:rFonts w:ascii="Times New Roman"/>
          <w:szCs w:val="28"/>
        </w:rPr>
        <w:t>处，建于</w:t>
      </w:r>
      <w:r>
        <w:rPr>
          <w:rFonts w:ascii="Times New Roman"/>
          <w:szCs w:val="28"/>
        </w:rPr>
        <w:t>1967</w:t>
      </w:r>
      <w:r>
        <w:rPr>
          <w:rFonts w:ascii="Times New Roman"/>
          <w:szCs w:val="28"/>
        </w:rPr>
        <w:t>年，为小（二）型水库，有效灌溉面积</w:t>
      </w:r>
      <w:r>
        <w:rPr>
          <w:rFonts w:ascii="Times New Roman"/>
          <w:szCs w:val="28"/>
        </w:rPr>
        <w:t>2360</w:t>
      </w:r>
      <w:r>
        <w:rPr>
          <w:rFonts w:ascii="Times New Roman"/>
          <w:szCs w:val="28"/>
        </w:rPr>
        <w:t>亩，水库水体面积</w:t>
      </w:r>
      <w:r>
        <w:rPr>
          <w:rFonts w:ascii="Times New Roman"/>
          <w:szCs w:val="28"/>
        </w:rPr>
        <w:t>1.</w:t>
      </w:r>
      <w:r>
        <w:rPr>
          <w:rFonts w:ascii="Times New Roman"/>
          <w:szCs w:val="28"/>
        </w:rPr>
        <w:t>03km</w:t>
      </w:r>
      <w:r>
        <w:rPr>
          <w:rFonts w:ascii="Times New Roman"/>
          <w:szCs w:val="28"/>
          <w:vertAlign w:val="superscript"/>
        </w:rPr>
        <w:t>2</w:t>
      </w:r>
      <w:r>
        <w:rPr>
          <w:rFonts w:ascii="Times New Roman"/>
          <w:szCs w:val="28"/>
        </w:rPr>
        <w:t>。总容积</w:t>
      </w:r>
      <w:r>
        <w:rPr>
          <w:rFonts w:ascii="Times New Roman"/>
          <w:szCs w:val="28"/>
        </w:rPr>
        <w:t>102</w:t>
      </w:r>
      <w:r>
        <w:rPr>
          <w:rFonts w:ascii="Times New Roman"/>
          <w:szCs w:val="28"/>
        </w:rPr>
        <w:t>万</w:t>
      </w:r>
      <w:r>
        <w:rPr>
          <w:rFonts w:ascii="Times New Roman"/>
          <w:szCs w:val="28"/>
        </w:rPr>
        <w:t>m</w:t>
      </w:r>
      <w:r>
        <w:rPr>
          <w:rFonts w:ascii="Times New Roman"/>
          <w:szCs w:val="28"/>
          <w:vertAlign w:val="superscript"/>
        </w:rPr>
        <w:t>3</w:t>
      </w:r>
      <w:r>
        <w:rPr>
          <w:rFonts w:ascii="Times New Roman"/>
          <w:szCs w:val="28"/>
        </w:rPr>
        <w:t>，正常蓄水位</w:t>
      </w:r>
      <w:r>
        <w:rPr>
          <w:rFonts w:ascii="Times New Roman"/>
          <w:szCs w:val="28"/>
        </w:rPr>
        <w:t>392.5m</w:t>
      </w:r>
      <w:r>
        <w:rPr>
          <w:rFonts w:ascii="Times New Roman"/>
          <w:szCs w:val="28"/>
        </w:rPr>
        <w:t>。矿区见</w:t>
      </w:r>
      <w:r>
        <w:rPr>
          <w:rFonts w:ascii="Times New Roman"/>
          <w:szCs w:val="28"/>
        </w:rPr>
        <w:t>6</w:t>
      </w:r>
      <w:r>
        <w:rPr>
          <w:rFonts w:ascii="Times New Roman"/>
          <w:szCs w:val="28"/>
        </w:rPr>
        <w:t>条溪流发育，北部</w:t>
      </w:r>
      <w:r>
        <w:rPr>
          <w:rFonts w:ascii="Times New Roman"/>
          <w:szCs w:val="28"/>
        </w:rPr>
        <w:t>3</w:t>
      </w:r>
      <w:r>
        <w:rPr>
          <w:rFonts w:ascii="Times New Roman"/>
          <w:szCs w:val="28"/>
        </w:rPr>
        <w:t>条发源于陈玲水库及神仙坡水库，水流方向由东向西，途径矿区北部冲洪积层后汇入矿区西部梅江，溪流平均宽度</w:t>
      </w:r>
      <w:r>
        <w:rPr>
          <w:rFonts w:ascii="Times New Roman"/>
          <w:szCs w:val="28"/>
        </w:rPr>
        <w:t>0.5m</w:t>
      </w:r>
      <w:r>
        <w:rPr>
          <w:rFonts w:ascii="Times New Roman"/>
          <w:szCs w:val="28"/>
        </w:rPr>
        <w:t>，深度</w:t>
      </w:r>
      <w:r>
        <w:rPr>
          <w:rFonts w:ascii="Times New Roman"/>
          <w:szCs w:val="28"/>
        </w:rPr>
        <w:t>0.05</w:t>
      </w:r>
      <w:r>
        <w:rPr>
          <w:rFonts w:ascii="Times New Roman"/>
          <w:szCs w:val="28"/>
        </w:rPr>
        <w:t>～</w:t>
      </w:r>
      <w:r>
        <w:rPr>
          <w:rFonts w:ascii="Times New Roman"/>
          <w:szCs w:val="28"/>
        </w:rPr>
        <w:t>0.3m</w:t>
      </w:r>
      <w:r>
        <w:rPr>
          <w:rFonts w:ascii="Times New Roman"/>
          <w:szCs w:val="28"/>
        </w:rPr>
        <w:t>，平均流量</w:t>
      </w:r>
      <w:r>
        <w:rPr>
          <w:rFonts w:ascii="Times New Roman"/>
          <w:szCs w:val="28"/>
        </w:rPr>
        <w:t>0.043m</w:t>
      </w:r>
      <w:r>
        <w:rPr>
          <w:rFonts w:ascii="Times New Roman"/>
          <w:szCs w:val="28"/>
          <w:vertAlign w:val="superscript"/>
        </w:rPr>
        <w:t>3</w:t>
      </w:r>
      <w:r>
        <w:rPr>
          <w:rFonts w:ascii="Times New Roman"/>
          <w:szCs w:val="28"/>
        </w:rPr>
        <w:t>/S</w:t>
      </w:r>
      <w:r>
        <w:rPr>
          <w:rFonts w:ascii="Times New Roman"/>
          <w:szCs w:val="28"/>
        </w:rPr>
        <w:t>，该溪流为周边农田灌溉用水，受季节影响严重，枯水期水量可下降</w:t>
      </w:r>
      <w:r>
        <w:rPr>
          <w:rFonts w:ascii="Times New Roman"/>
          <w:szCs w:val="28"/>
        </w:rPr>
        <w:t>70%</w:t>
      </w:r>
      <w:r>
        <w:rPr>
          <w:rFonts w:ascii="Times New Roman"/>
          <w:szCs w:val="28"/>
        </w:rPr>
        <w:t>。富水性中等，但为经过矿区主采区，对矿山采用影响较小。中部</w:t>
      </w:r>
      <w:r>
        <w:rPr>
          <w:rFonts w:ascii="Times New Roman"/>
          <w:szCs w:val="28"/>
        </w:rPr>
        <w:t>1</w:t>
      </w:r>
      <w:r>
        <w:rPr>
          <w:rFonts w:ascii="Times New Roman"/>
          <w:szCs w:val="28"/>
        </w:rPr>
        <w:t>溪流发源于东部第四系山坳，水流方向又东向西，横穿</w:t>
      </w:r>
      <w:r>
        <w:rPr>
          <w:rFonts w:ascii="Times New Roman"/>
          <w:szCs w:val="28"/>
        </w:rPr>
        <w:t>F</w:t>
      </w:r>
      <w:r>
        <w:rPr>
          <w:rFonts w:ascii="Times New Roman"/>
          <w:szCs w:val="28"/>
          <w:vertAlign w:val="subscript"/>
        </w:rPr>
        <w:t>1</w:t>
      </w:r>
      <w:r>
        <w:rPr>
          <w:rFonts w:ascii="Times New Roman"/>
          <w:szCs w:val="28"/>
        </w:rPr>
        <w:t>断层，途径矿区中部冲洪积层后汇入矿区西部梅江，多数山间小溪流向呈西南、西北向，最终汇入梅江河。溪流平均宽度</w:t>
      </w:r>
      <w:r>
        <w:rPr>
          <w:rFonts w:ascii="Times New Roman"/>
          <w:szCs w:val="28"/>
        </w:rPr>
        <w:t>0.3m</w:t>
      </w:r>
      <w:r>
        <w:rPr>
          <w:rFonts w:ascii="Times New Roman"/>
          <w:szCs w:val="28"/>
        </w:rPr>
        <w:t>，深度</w:t>
      </w:r>
      <w:r>
        <w:rPr>
          <w:rFonts w:ascii="Times New Roman"/>
          <w:szCs w:val="28"/>
        </w:rPr>
        <w:t>0.05</w:t>
      </w:r>
      <w:r>
        <w:rPr>
          <w:rFonts w:ascii="Times New Roman"/>
          <w:szCs w:val="28"/>
        </w:rPr>
        <w:t>～</w:t>
      </w:r>
      <w:r>
        <w:rPr>
          <w:rFonts w:ascii="Times New Roman"/>
          <w:szCs w:val="28"/>
        </w:rPr>
        <w:t>0.3m</w:t>
      </w:r>
      <w:r>
        <w:rPr>
          <w:rFonts w:ascii="Times New Roman"/>
          <w:szCs w:val="28"/>
        </w:rPr>
        <w:t>，平均流量</w:t>
      </w:r>
      <w:r>
        <w:rPr>
          <w:rFonts w:ascii="Times New Roman"/>
          <w:szCs w:val="28"/>
        </w:rPr>
        <w:t>0.0047m</w:t>
      </w:r>
      <w:r>
        <w:rPr>
          <w:rFonts w:ascii="Times New Roman"/>
          <w:szCs w:val="28"/>
          <w:vertAlign w:val="superscript"/>
        </w:rPr>
        <w:t>3</w:t>
      </w:r>
      <w:r>
        <w:rPr>
          <w:rFonts w:ascii="Times New Roman"/>
          <w:szCs w:val="28"/>
        </w:rPr>
        <w:t>/S</w:t>
      </w:r>
      <w:r>
        <w:rPr>
          <w:rFonts w:ascii="Times New Roman"/>
          <w:szCs w:val="28"/>
        </w:rPr>
        <w:t>，该溪流为周边农田灌溉用水，受季节影响严重，枯水期水量可下降</w:t>
      </w:r>
      <w:r>
        <w:rPr>
          <w:rFonts w:ascii="Times New Roman"/>
          <w:szCs w:val="28"/>
        </w:rPr>
        <w:t>70%</w:t>
      </w:r>
      <w:r>
        <w:rPr>
          <w:rFonts w:ascii="Times New Roman"/>
          <w:szCs w:val="28"/>
        </w:rPr>
        <w:t>。经</w:t>
      </w:r>
      <w:r>
        <w:rPr>
          <w:rFonts w:ascii="Times New Roman"/>
          <w:szCs w:val="28"/>
        </w:rPr>
        <w:t>206</w:t>
      </w:r>
      <w:r>
        <w:rPr>
          <w:rFonts w:ascii="Times New Roman"/>
          <w:szCs w:val="28"/>
        </w:rPr>
        <w:t>中段调查；溪流穿过</w:t>
      </w:r>
      <w:r>
        <w:rPr>
          <w:rFonts w:ascii="Times New Roman"/>
          <w:szCs w:val="28"/>
        </w:rPr>
        <w:t>F</w:t>
      </w:r>
      <w:r>
        <w:rPr>
          <w:rFonts w:ascii="Times New Roman"/>
          <w:szCs w:val="28"/>
          <w:vertAlign w:val="subscript"/>
        </w:rPr>
        <w:t>1</w:t>
      </w:r>
      <w:r>
        <w:rPr>
          <w:rFonts w:ascii="Times New Roman"/>
          <w:szCs w:val="28"/>
        </w:rPr>
        <w:t>断层相应位置。断层胶结较好，测得涌水量；</w:t>
      </w:r>
      <w:r>
        <w:rPr>
          <w:rFonts w:ascii="Times New Roman"/>
          <w:szCs w:val="28"/>
        </w:rPr>
        <w:t>0.1L/S</w:t>
      </w:r>
      <w:r>
        <w:rPr>
          <w:rFonts w:ascii="Times New Roman"/>
          <w:szCs w:val="28"/>
        </w:rPr>
        <w:t>，富水性交弱，对矿山开采影响较小。南部两条发育于</w:t>
      </w:r>
      <w:r>
        <w:rPr>
          <w:rFonts w:ascii="Times New Roman"/>
          <w:szCs w:val="28"/>
        </w:rPr>
        <w:t>F</w:t>
      </w:r>
      <w:r>
        <w:rPr>
          <w:rFonts w:ascii="Times New Roman"/>
          <w:szCs w:val="28"/>
          <w:vertAlign w:val="subscript"/>
        </w:rPr>
        <w:t>1</w:t>
      </w:r>
      <w:r>
        <w:rPr>
          <w:rFonts w:ascii="Times New Roman"/>
          <w:szCs w:val="28"/>
        </w:rPr>
        <w:t>断层泉点（</w:t>
      </w:r>
      <w:r>
        <w:rPr>
          <w:rFonts w:ascii="Times New Roman"/>
          <w:szCs w:val="28"/>
        </w:rPr>
        <w:t>S07</w:t>
      </w:r>
      <w:r>
        <w:rPr>
          <w:rFonts w:ascii="Times New Roman"/>
          <w:szCs w:val="28"/>
        </w:rPr>
        <w:t>）及南部山坳，途径矿区南部冲洪积层后汇入矿区西部梅江，溪流平均宽度</w:t>
      </w:r>
      <w:r>
        <w:rPr>
          <w:rFonts w:ascii="Times New Roman"/>
          <w:szCs w:val="28"/>
        </w:rPr>
        <w:t>0.3m</w:t>
      </w:r>
      <w:r>
        <w:rPr>
          <w:rFonts w:ascii="Times New Roman"/>
          <w:szCs w:val="28"/>
        </w:rPr>
        <w:t>，深度</w:t>
      </w:r>
      <w:r>
        <w:rPr>
          <w:rFonts w:ascii="Times New Roman"/>
          <w:szCs w:val="28"/>
        </w:rPr>
        <w:t>0.05</w:t>
      </w:r>
      <w:r>
        <w:rPr>
          <w:rFonts w:ascii="Times New Roman"/>
          <w:szCs w:val="28"/>
        </w:rPr>
        <w:t>～</w:t>
      </w:r>
      <w:r>
        <w:rPr>
          <w:rFonts w:ascii="Times New Roman"/>
          <w:szCs w:val="28"/>
        </w:rPr>
        <w:t>0.3m</w:t>
      </w:r>
      <w:r>
        <w:rPr>
          <w:rFonts w:ascii="Times New Roman"/>
          <w:szCs w:val="28"/>
        </w:rPr>
        <w:t>，</w:t>
      </w:r>
      <w:r>
        <w:rPr>
          <w:rFonts w:ascii="Times New Roman"/>
          <w:szCs w:val="28"/>
        </w:rPr>
        <w:t>S07</w:t>
      </w:r>
      <w:r>
        <w:rPr>
          <w:rFonts w:ascii="Times New Roman"/>
          <w:szCs w:val="28"/>
        </w:rPr>
        <w:t>泉测得流量为</w:t>
      </w:r>
      <w:r>
        <w:rPr>
          <w:rFonts w:ascii="Times New Roman"/>
          <w:szCs w:val="28"/>
        </w:rPr>
        <w:t>0.0064m</w:t>
      </w:r>
      <w:r>
        <w:rPr>
          <w:rFonts w:ascii="Times New Roman"/>
          <w:szCs w:val="28"/>
          <w:vertAlign w:val="superscript"/>
        </w:rPr>
        <w:t>3</w:t>
      </w:r>
      <w:r>
        <w:rPr>
          <w:rFonts w:ascii="Times New Roman"/>
          <w:szCs w:val="28"/>
        </w:rPr>
        <w:t>//S</w:t>
      </w:r>
      <w:r>
        <w:rPr>
          <w:rFonts w:ascii="Times New Roman"/>
          <w:szCs w:val="28"/>
        </w:rPr>
        <w:t>。为农田灌溉用水。富水性弱。切为经过矿区主采区，对矿山开采影响较小</w:t>
      </w:r>
    </w:p>
    <w:p w14:paraId="5196F1F1" w14:textId="77777777" w:rsidR="005A6981" w:rsidRDefault="005A6981">
      <w:pPr>
        <w:pStyle w:val="4"/>
        <w:ind w:firstLine="560"/>
        <w:rPr>
          <w:rFonts w:ascii="Times New Roman" w:hAnsi="Times New Roman"/>
          <w:b/>
          <w:bCs w:val="0"/>
        </w:rPr>
      </w:pPr>
      <w:r>
        <w:rPr>
          <w:rFonts w:ascii="Times New Roman" w:hAnsi="Times New Roman"/>
          <w:b/>
          <w:bCs w:val="0"/>
        </w:rPr>
        <w:lastRenderedPageBreak/>
        <w:t>7.1.2</w:t>
      </w:r>
      <w:r>
        <w:rPr>
          <w:rFonts w:ascii="Times New Roman" w:hAnsi="Times New Roman"/>
          <w:b/>
          <w:bCs w:val="0"/>
        </w:rPr>
        <w:t>.3</w:t>
      </w:r>
      <w:r>
        <w:rPr>
          <w:rFonts w:ascii="Times New Roman" w:hAnsi="Times New Roman"/>
          <w:b/>
          <w:bCs w:val="0"/>
        </w:rPr>
        <w:t>充水因素分析</w:t>
      </w:r>
    </w:p>
    <w:p w14:paraId="26CC87D7" w14:textId="77777777" w:rsidR="005A6981" w:rsidRDefault="005A6981">
      <w:pPr>
        <w:ind w:firstLine="560"/>
        <w:rPr>
          <w:rFonts w:ascii="Times New Roman"/>
          <w:szCs w:val="28"/>
        </w:rPr>
      </w:pPr>
      <w:r>
        <w:rPr>
          <w:rFonts w:ascii="Times New Roman"/>
          <w:szCs w:val="28"/>
        </w:rPr>
        <w:t>前山矿区</w:t>
      </w:r>
      <w:r>
        <w:rPr>
          <w:rFonts w:ascii="Times New Roman" w:hint="eastAsia"/>
          <w:szCs w:val="28"/>
        </w:rPr>
        <w:t>xx</w:t>
      </w:r>
      <w:r>
        <w:rPr>
          <w:rFonts w:ascii="Times New Roman"/>
          <w:szCs w:val="28"/>
        </w:rPr>
        <w:t>矿体主要赋存于北西向的构造断裂带中，矿化类型有蚀变岩型、硅化断裂带型，矿体赋存标高为</w:t>
      </w:r>
      <w:r>
        <w:rPr>
          <w:rFonts w:ascii="Times New Roman"/>
          <w:szCs w:val="28"/>
        </w:rPr>
        <w:t>+260m</w:t>
      </w:r>
      <w:r>
        <w:rPr>
          <w:rFonts w:ascii="Times New Roman"/>
          <w:szCs w:val="28"/>
        </w:rPr>
        <w:t>～</w:t>
      </w:r>
      <w:r>
        <w:rPr>
          <w:rFonts w:ascii="Times New Roman"/>
          <w:szCs w:val="28"/>
        </w:rPr>
        <w:t>-20m</w:t>
      </w:r>
      <w:r>
        <w:rPr>
          <w:rFonts w:ascii="Times New Roman"/>
          <w:szCs w:val="28"/>
        </w:rPr>
        <w:t>，矿体大多处于当地侵蚀基准面（</w:t>
      </w:r>
      <w:r>
        <w:rPr>
          <w:rFonts w:ascii="Times New Roman"/>
          <w:szCs w:val="28"/>
        </w:rPr>
        <w:t>215m</w:t>
      </w:r>
      <w:r>
        <w:rPr>
          <w:rFonts w:ascii="Times New Roman"/>
          <w:szCs w:val="28"/>
        </w:rPr>
        <w:t>）以下。由上已知，断裂带及其旁侧的碎裂硅化带为中等含水层（带），该含水带北东、南西两侧为基岩隔水边界。</w:t>
      </w:r>
    </w:p>
    <w:p w14:paraId="0F83FC0E" w14:textId="77777777" w:rsidR="005A6981" w:rsidRDefault="005A6981">
      <w:pPr>
        <w:ind w:firstLine="560"/>
        <w:rPr>
          <w:rFonts w:ascii="Times New Roman"/>
          <w:szCs w:val="28"/>
        </w:rPr>
      </w:pPr>
      <w:r>
        <w:rPr>
          <w:rFonts w:ascii="Times New Roman"/>
          <w:szCs w:val="28"/>
        </w:rPr>
        <w:t>根据矿区水文地质条件，矿床充水因素主要是以断裂构造裂隙水和大气降水为主。至于第四系孔隙潜水，含水性中等，地表水通过断层破碎带间接对矿区补水。</w:t>
      </w:r>
    </w:p>
    <w:p w14:paraId="55695A5C" w14:textId="77777777" w:rsidR="005A6981" w:rsidRDefault="005A6981">
      <w:pPr>
        <w:ind w:firstLine="560"/>
        <w:rPr>
          <w:rFonts w:ascii="Times New Roman"/>
          <w:szCs w:val="28"/>
        </w:rPr>
      </w:pPr>
      <w:r>
        <w:rPr>
          <w:rFonts w:ascii="Times New Roman"/>
          <w:szCs w:val="28"/>
        </w:rPr>
        <w:t>1</w:t>
      </w:r>
      <w:r>
        <w:rPr>
          <w:rFonts w:ascii="Times New Roman"/>
          <w:szCs w:val="28"/>
        </w:rPr>
        <w:t>、断裂构造裂隙水：未来生产坑道主要分布于含矿硅化蚀变破碎带中，第四系孔隙水对其补给，因此在坑道掘进时，需先采用探水设备进行探测，做好抽排水的准备，并对较为破碎的地段进行加固处理。</w:t>
      </w:r>
    </w:p>
    <w:p w14:paraId="45BC5AE1" w14:textId="77777777" w:rsidR="005A6981" w:rsidRDefault="005A6981">
      <w:pPr>
        <w:ind w:firstLine="560"/>
        <w:rPr>
          <w:rFonts w:ascii="Times New Roman"/>
          <w:szCs w:val="28"/>
        </w:rPr>
      </w:pPr>
      <w:r>
        <w:rPr>
          <w:rFonts w:ascii="Times New Roman"/>
          <w:szCs w:val="28"/>
        </w:rPr>
        <w:t>2</w:t>
      </w:r>
      <w:r>
        <w:rPr>
          <w:rFonts w:ascii="Times New Roman"/>
          <w:szCs w:val="28"/>
        </w:rPr>
        <w:t>、大气降水：大气降水是本矿区地表水、地下水的主要水源，它不仅直接影响到地表水、地下水的动态变化，而且还会影响到未来矿坑涌水量的变化。</w:t>
      </w:r>
    </w:p>
    <w:p w14:paraId="65F7534F" w14:textId="77777777" w:rsidR="005A6981" w:rsidRDefault="005A6981">
      <w:pPr>
        <w:ind w:firstLine="560"/>
        <w:rPr>
          <w:rFonts w:ascii="Times New Roman"/>
          <w:szCs w:val="28"/>
        </w:rPr>
      </w:pPr>
      <w:r>
        <w:rPr>
          <w:rFonts w:ascii="Times New Roman"/>
          <w:szCs w:val="28"/>
        </w:rPr>
        <w:t>3</w:t>
      </w:r>
      <w:r>
        <w:rPr>
          <w:rFonts w:ascii="Times New Roman"/>
          <w:szCs w:val="28"/>
        </w:rPr>
        <w:t>、第四系孔隙潜水：矿化蚀变带位于断层构造带中，第四系在其西测，第四系通过渗入对断层构造带进行补给，但水量极其贫乏，对矿坑充水影响较小。</w:t>
      </w:r>
    </w:p>
    <w:p w14:paraId="5C43FB47" w14:textId="77777777" w:rsidR="005A6981" w:rsidRDefault="005A6981">
      <w:pPr>
        <w:ind w:firstLine="560"/>
        <w:rPr>
          <w:rFonts w:ascii="Times New Roman"/>
          <w:szCs w:val="28"/>
        </w:rPr>
      </w:pPr>
      <w:r>
        <w:rPr>
          <w:rFonts w:ascii="Times New Roman"/>
          <w:szCs w:val="28"/>
        </w:rPr>
        <w:t>4.</w:t>
      </w:r>
      <w:r>
        <w:rPr>
          <w:rFonts w:ascii="Times New Roman"/>
          <w:szCs w:val="28"/>
        </w:rPr>
        <w:t>地表水体：矿区地表见</w:t>
      </w:r>
      <w:r>
        <w:rPr>
          <w:rFonts w:ascii="Times New Roman"/>
          <w:szCs w:val="28"/>
        </w:rPr>
        <w:t>6</w:t>
      </w:r>
      <w:r>
        <w:rPr>
          <w:rFonts w:ascii="Times New Roman"/>
          <w:szCs w:val="28"/>
        </w:rPr>
        <w:t>条水系，北部</w:t>
      </w:r>
      <w:r>
        <w:rPr>
          <w:rFonts w:ascii="Times New Roman"/>
          <w:szCs w:val="28"/>
        </w:rPr>
        <w:t>3</w:t>
      </w:r>
      <w:r>
        <w:rPr>
          <w:rFonts w:ascii="Times New Roman"/>
          <w:szCs w:val="28"/>
        </w:rPr>
        <w:t>条流经矿区北部区域，其中</w:t>
      </w:r>
      <w:r>
        <w:rPr>
          <w:rFonts w:ascii="Times New Roman"/>
          <w:szCs w:val="28"/>
        </w:rPr>
        <w:t>1</w:t>
      </w:r>
      <w:r>
        <w:rPr>
          <w:rFonts w:ascii="Times New Roman"/>
          <w:szCs w:val="28"/>
        </w:rPr>
        <w:t>条横穿</w:t>
      </w:r>
      <w:r>
        <w:rPr>
          <w:rFonts w:ascii="Times New Roman"/>
          <w:szCs w:val="28"/>
        </w:rPr>
        <w:t>F</w:t>
      </w:r>
      <w:r>
        <w:rPr>
          <w:rFonts w:ascii="Times New Roman"/>
          <w:szCs w:val="28"/>
          <w:vertAlign w:val="subscript"/>
        </w:rPr>
        <w:t>1</w:t>
      </w:r>
      <w:r>
        <w:rPr>
          <w:rFonts w:ascii="Times New Roman"/>
          <w:szCs w:val="28"/>
        </w:rPr>
        <w:t>断层，溪流富水性中等，但溪流经过区域不是矿区主要开采区，且</w:t>
      </w:r>
      <w:r>
        <w:rPr>
          <w:rFonts w:ascii="Times New Roman"/>
          <w:szCs w:val="28"/>
        </w:rPr>
        <w:t>F</w:t>
      </w:r>
      <w:r>
        <w:rPr>
          <w:rFonts w:ascii="Times New Roman"/>
          <w:szCs w:val="28"/>
          <w:vertAlign w:val="subscript"/>
        </w:rPr>
        <w:t>1</w:t>
      </w:r>
      <w:r>
        <w:rPr>
          <w:rFonts w:ascii="Times New Roman"/>
          <w:szCs w:val="28"/>
        </w:rPr>
        <w:t>所在位置未开</w:t>
      </w:r>
      <w:r>
        <w:rPr>
          <w:rFonts w:ascii="Times New Roman"/>
          <w:szCs w:val="28"/>
        </w:rPr>
        <w:t>拓坑道。中部</w:t>
      </w:r>
      <w:r>
        <w:rPr>
          <w:rFonts w:ascii="Times New Roman"/>
          <w:szCs w:val="28"/>
        </w:rPr>
        <w:t>1</w:t>
      </w:r>
      <w:r>
        <w:rPr>
          <w:rFonts w:ascii="Times New Roman"/>
          <w:szCs w:val="28"/>
        </w:rPr>
        <w:t>条横穿</w:t>
      </w:r>
      <w:r>
        <w:rPr>
          <w:rFonts w:ascii="Times New Roman"/>
          <w:szCs w:val="28"/>
        </w:rPr>
        <w:t>F</w:t>
      </w:r>
      <w:r>
        <w:rPr>
          <w:rFonts w:ascii="Times New Roman"/>
          <w:szCs w:val="28"/>
          <w:vertAlign w:val="subscript"/>
        </w:rPr>
        <w:t>1</w:t>
      </w:r>
      <w:r>
        <w:rPr>
          <w:rFonts w:ascii="Times New Roman"/>
          <w:szCs w:val="28"/>
        </w:rPr>
        <w:t>断层，该条溪流富水性弱，坑</w:t>
      </w:r>
      <w:r>
        <w:rPr>
          <w:rFonts w:ascii="Times New Roman"/>
          <w:szCs w:val="28"/>
        </w:rPr>
        <w:lastRenderedPageBreak/>
        <w:t>道调查相应位置</w:t>
      </w:r>
      <w:r>
        <w:rPr>
          <w:rFonts w:ascii="Times New Roman"/>
          <w:szCs w:val="28"/>
        </w:rPr>
        <w:t>F</w:t>
      </w:r>
      <w:r>
        <w:rPr>
          <w:rFonts w:ascii="Times New Roman"/>
          <w:szCs w:val="28"/>
          <w:vertAlign w:val="subscript"/>
        </w:rPr>
        <w:t>1</w:t>
      </w:r>
      <w:r>
        <w:rPr>
          <w:rFonts w:ascii="Times New Roman"/>
          <w:szCs w:val="28"/>
        </w:rPr>
        <w:t>断层涌水量为；</w:t>
      </w:r>
      <w:r>
        <w:rPr>
          <w:rFonts w:ascii="Times New Roman"/>
          <w:szCs w:val="28"/>
        </w:rPr>
        <w:t>0.0047m</w:t>
      </w:r>
      <w:r>
        <w:rPr>
          <w:rFonts w:ascii="Times New Roman"/>
          <w:szCs w:val="28"/>
          <w:vertAlign w:val="superscript"/>
        </w:rPr>
        <w:t>3</w:t>
      </w:r>
      <w:r>
        <w:rPr>
          <w:rFonts w:ascii="Times New Roman"/>
          <w:szCs w:val="28"/>
        </w:rPr>
        <w:t>/S</w:t>
      </w:r>
      <w:r>
        <w:rPr>
          <w:rFonts w:ascii="Times New Roman"/>
          <w:szCs w:val="28"/>
        </w:rPr>
        <w:t>，南部</w:t>
      </w:r>
      <w:r>
        <w:rPr>
          <w:rFonts w:ascii="Times New Roman"/>
          <w:szCs w:val="28"/>
        </w:rPr>
        <w:t>2</w:t>
      </w:r>
      <w:r>
        <w:rPr>
          <w:rFonts w:ascii="Times New Roman"/>
          <w:szCs w:val="28"/>
        </w:rPr>
        <w:t>条富水性弱，发源于</w:t>
      </w:r>
      <w:r>
        <w:rPr>
          <w:rFonts w:ascii="Times New Roman"/>
          <w:szCs w:val="28"/>
        </w:rPr>
        <w:t>F</w:t>
      </w:r>
      <w:r>
        <w:rPr>
          <w:rFonts w:ascii="Times New Roman"/>
          <w:szCs w:val="28"/>
          <w:vertAlign w:val="subscript"/>
        </w:rPr>
        <w:t>1</w:t>
      </w:r>
      <w:r>
        <w:rPr>
          <w:rFonts w:ascii="Times New Roman"/>
          <w:szCs w:val="28"/>
        </w:rPr>
        <w:t>断层及周边山坳，溪流未经过矿区采场区，为</w:t>
      </w:r>
      <w:r>
        <w:rPr>
          <w:rFonts w:ascii="Times New Roman"/>
          <w:szCs w:val="28"/>
        </w:rPr>
        <w:t>F</w:t>
      </w:r>
      <w:r>
        <w:rPr>
          <w:rFonts w:ascii="Times New Roman"/>
          <w:szCs w:val="28"/>
          <w:vertAlign w:val="subscript"/>
        </w:rPr>
        <w:t>1</w:t>
      </w:r>
      <w:r>
        <w:rPr>
          <w:rFonts w:ascii="Times New Roman"/>
          <w:szCs w:val="28"/>
        </w:rPr>
        <w:t>断层排泄区用涌水量（</w:t>
      </w:r>
      <w:r>
        <w:rPr>
          <w:rFonts w:ascii="Times New Roman"/>
          <w:szCs w:val="28"/>
        </w:rPr>
        <w:t>S07</w:t>
      </w:r>
      <w:r>
        <w:rPr>
          <w:rFonts w:ascii="Times New Roman"/>
          <w:szCs w:val="28"/>
        </w:rPr>
        <w:t>）为</w:t>
      </w:r>
      <w:r>
        <w:rPr>
          <w:rFonts w:ascii="Times New Roman"/>
          <w:szCs w:val="28"/>
        </w:rPr>
        <w:t>0.0064m</w:t>
      </w:r>
      <w:r>
        <w:rPr>
          <w:rFonts w:ascii="Times New Roman"/>
          <w:szCs w:val="28"/>
          <w:vertAlign w:val="superscript"/>
        </w:rPr>
        <w:t>3</w:t>
      </w:r>
      <w:r>
        <w:rPr>
          <w:rFonts w:ascii="Times New Roman"/>
          <w:szCs w:val="28"/>
        </w:rPr>
        <w:t>//S</w:t>
      </w:r>
      <w:r>
        <w:rPr>
          <w:rFonts w:ascii="Times New Roman"/>
          <w:szCs w:val="28"/>
        </w:rPr>
        <w:t>。富水性弱，地表水体通过断层间接对坑道井下补给，受季节影响严重，枯水期水量可下降</w:t>
      </w:r>
      <w:r>
        <w:rPr>
          <w:rFonts w:ascii="Times New Roman"/>
          <w:szCs w:val="28"/>
        </w:rPr>
        <w:t>70%</w:t>
      </w:r>
      <w:r>
        <w:rPr>
          <w:rFonts w:ascii="Times New Roman"/>
          <w:szCs w:val="28"/>
        </w:rPr>
        <w:t>。其富水性多为弱，整体看对矿山开采影响较小</w:t>
      </w:r>
    </w:p>
    <w:p w14:paraId="370BBD1E" w14:textId="77777777" w:rsidR="005A6981" w:rsidRDefault="005A6981">
      <w:pPr>
        <w:ind w:firstLine="560"/>
        <w:rPr>
          <w:rFonts w:ascii="Times New Roman"/>
          <w:szCs w:val="28"/>
        </w:rPr>
      </w:pPr>
      <w:r>
        <w:rPr>
          <w:rFonts w:ascii="Times New Roman"/>
          <w:szCs w:val="28"/>
        </w:rPr>
        <w:t>5.</w:t>
      </w:r>
      <w:r>
        <w:rPr>
          <w:rFonts w:ascii="Times New Roman"/>
          <w:szCs w:val="28"/>
        </w:rPr>
        <w:t>民窿调查</w:t>
      </w:r>
    </w:p>
    <w:p w14:paraId="5862F812" w14:textId="77777777" w:rsidR="005A6981" w:rsidRDefault="005A6981">
      <w:pPr>
        <w:ind w:firstLine="560"/>
        <w:rPr>
          <w:rFonts w:ascii="Times New Roman"/>
          <w:szCs w:val="28"/>
        </w:rPr>
      </w:pPr>
      <w:r>
        <w:rPr>
          <w:rFonts w:ascii="Times New Roman"/>
          <w:szCs w:val="28"/>
        </w:rPr>
        <w:t>根据野外调查，周边未发现民窿及露天采坑，对矿山开采没有影响。</w:t>
      </w:r>
    </w:p>
    <w:p w14:paraId="67D3B203" w14:textId="77777777" w:rsidR="005A6981" w:rsidRDefault="005A6981">
      <w:pPr>
        <w:pStyle w:val="4"/>
        <w:ind w:firstLine="560"/>
        <w:rPr>
          <w:rFonts w:ascii="Times New Roman" w:hAnsi="Times New Roman"/>
          <w:b/>
          <w:bCs w:val="0"/>
        </w:rPr>
      </w:pPr>
      <w:r>
        <w:rPr>
          <w:rFonts w:ascii="Times New Roman" w:hAnsi="Times New Roman"/>
          <w:b/>
          <w:bCs w:val="0"/>
        </w:rPr>
        <w:t>7.1.2.4</w:t>
      </w:r>
      <w:r>
        <w:rPr>
          <w:rFonts w:ascii="Times New Roman" w:hAnsi="Times New Roman"/>
          <w:b/>
          <w:bCs w:val="0"/>
        </w:rPr>
        <w:t>矿坑涌水量预测</w:t>
      </w:r>
    </w:p>
    <w:p w14:paraId="3F611760" w14:textId="77777777" w:rsidR="005A6981" w:rsidRDefault="005A6981">
      <w:pPr>
        <w:ind w:firstLine="560"/>
        <w:rPr>
          <w:rFonts w:ascii="Times New Roman"/>
          <w:color w:val="000000"/>
          <w:szCs w:val="28"/>
        </w:rPr>
      </w:pPr>
      <w:r>
        <w:rPr>
          <w:rFonts w:ascii="Times New Roman"/>
          <w:color w:val="000000"/>
          <w:szCs w:val="28"/>
        </w:rPr>
        <w:t>1</w:t>
      </w:r>
      <w:r>
        <w:rPr>
          <w:rFonts w:ascii="Times New Roman"/>
          <w:color w:val="000000"/>
          <w:szCs w:val="28"/>
        </w:rPr>
        <w:t>、坑道水文地质特征</w:t>
      </w:r>
    </w:p>
    <w:p w14:paraId="0ACA8223" w14:textId="77777777" w:rsidR="005A6981" w:rsidRDefault="005A6981">
      <w:pPr>
        <w:ind w:firstLine="560"/>
        <w:rPr>
          <w:rFonts w:ascii="Times New Roman"/>
          <w:color w:val="000000"/>
          <w:szCs w:val="28"/>
        </w:rPr>
      </w:pPr>
      <w:r>
        <w:rPr>
          <w:rFonts w:ascii="Times New Roman"/>
          <w:color w:val="000000"/>
          <w:szCs w:val="28"/>
        </w:rPr>
        <w:t>前山矿区现有</w:t>
      </w:r>
      <w:r>
        <w:rPr>
          <w:rFonts w:ascii="Times New Roman"/>
          <w:color w:val="000000"/>
          <w:szCs w:val="28"/>
        </w:rPr>
        <w:t>264</w:t>
      </w:r>
      <w:r>
        <w:rPr>
          <w:rFonts w:ascii="Times New Roman"/>
          <w:color w:val="000000"/>
          <w:szCs w:val="28"/>
        </w:rPr>
        <w:t>、</w:t>
      </w:r>
      <w:r>
        <w:rPr>
          <w:rFonts w:ascii="Times New Roman"/>
          <w:color w:val="000000"/>
          <w:szCs w:val="28"/>
        </w:rPr>
        <w:t>238</w:t>
      </w:r>
      <w:r>
        <w:rPr>
          <w:rFonts w:ascii="Times New Roman"/>
          <w:color w:val="000000"/>
          <w:szCs w:val="28"/>
        </w:rPr>
        <w:t>及</w:t>
      </w:r>
      <w:r>
        <w:rPr>
          <w:rFonts w:ascii="Times New Roman"/>
          <w:color w:val="000000"/>
          <w:szCs w:val="28"/>
        </w:rPr>
        <w:t>206</w:t>
      </w:r>
      <w:r>
        <w:rPr>
          <w:rFonts w:ascii="Times New Roman"/>
          <w:color w:val="000000"/>
          <w:szCs w:val="28"/>
        </w:rPr>
        <w:t>三个中段坑道（平硐），各坑道的排水量情况见表</w:t>
      </w:r>
      <w:r>
        <w:rPr>
          <w:rFonts w:ascii="Times New Roman"/>
          <w:color w:val="000000"/>
          <w:szCs w:val="28"/>
        </w:rPr>
        <w:t>7-5</w:t>
      </w:r>
      <w:r>
        <w:rPr>
          <w:rFonts w:ascii="Times New Roman"/>
          <w:color w:val="000000"/>
          <w:szCs w:val="28"/>
        </w:rPr>
        <w:t>。</w:t>
      </w:r>
    </w:p>
    <w:p w14:paraId="15EF3E67" w14:textId="77777777" w:rsidR="005A6981" w:rsidRDefault="005A6981">
      <w:pPr>
        <w:ind w:firstLine="560"/>
        <w:rPr>
          <w:rFonts w:ascii="Times New Roman"/>
          <w:szCs w:val="28"/>
        </w:rPr>
      </w:pPr>
      <w:r>
        <w:rPr>
          <w:rFonts w:ascii="Times New Roman"/>
          <w:szCs w:val="28"/>
        </w:rPr>
        <w:t>264</w:t>
      </w:r>
      <w:r>
        <w:rPr>
          <w:rFonts w:ascii="Times New Roman"/>
          <w:szCs w:val="28"/>
        </w:rPr>
        <w:t>中段坑道长</w:t>
      </w:r>
      <w:r>
        <w:rPr>
          <w:rFonts w:ascii="Times New Roman"/>
          <w:szCs w:val="28"/>
        </w:rPr>
        <w:t>88m</w:t>
      </w:r>
      <w:r>
        <w:rPr>
          <w:rFonts w:ascii="Times New Roman"/>
          <w:szCs w:val="28"/>
        </w:rPr>
        <w:t>。该段坑道探矿坑道，掘进较少，岩面裂隙不发育，整体呈干燥状，坑道暂无淋水区、滴水区及淋水区，见少量潮湿区。该中段采用自然排水。</w:t>
      </w:r>
    </w:p>
    <w:p w14:paraId="1639A60D" w14:textId="77777777" w:rsidR="005A6981" w:rsidRDefault="005A6981">
      <w:pPr>
        <w:ind w:firstLine="560"/>
        <w:rPr>
          <w:rFonts w:ascii="Times New Roman"/>
          <w:szCs w:val="28"/>
        </w:rPr>
      </w:pPr>
      <w:r>
        <w:rPr>
          <w:rFonts w:ascii="Times New Roman"/>
          <w:color w:val="000000"/>
          <w:szCs w:val="28"/>
        </w:rPr>
        <w:t>238</w:t>
      </w:r>
      <w:r>
        <w:rPr>
          <w:rFonts w:ascii="Times New Roman"/>
          <w:color w:val="000000"/>
          <w:szCs w:val="28"/>
        </w:rPr>
        <w:t>中段</w:t>
      </w:r>
      <w:r>
        <w:rPr>
          <w:rFonts w:ascii="Times New Roman"/>
          <w:szCs w:val="28"/>
        </w:rPr>
        <w:t>坑道长</w:t>
      </w:r>
      <w:r>
        <w:rPr>
          <w:rFonts w:ascii="Times New Roman"/>
          <w:szCs w:val="28"/>
        </w:rPr>
        <w:t>484.78m</w:t>
      </w:r>
      <w:r>
        <w:rPr>
          <w:rFonts w:ascii="Times New Roman"/>
          <w:szCs w:val="28"/>
        </w:rPr>
        <w:t>，其中，滴水区</w:t>
      </w:r>
      <w:r>
        <w:rPr>
          <w:rFonts w:ascii="Times New Roman"/>
          <w:szCs w:val="28"/>
        </w:rPr>
        <w:t>2</w:t>
      </w:r>
      <w:r>
        <w:rPr>
          <w:rFonts w:ascii="Times New Roman"/>
          <w:szCs w:val="28"/>
        </w:rPr>
        <w:t>处，潮湿区</w:t>
      </w:r>
      <w:r>
        <w:rPr>
          <w:rFonts w:ascii="Times New Roman"/>
          <w:szCs w:val="28"/>
        </w:rPr>
        <w:t>4</w:t>
      </w:r>
      <w:r>
        <w:rPr>
          <w:rFonts w:ascii="Times New Roman"/>
          <w:szCs w:val="28"/>
        </w:rPr>
        <w:t>处，滴水区均受含矿构造及张性裂隙控制，受地表雨水补给为主，次为消耗静储量水，水量小，对矿体开采影响小。该中段采用自然排水，并在窿口设置排水检测点，并编制了矿山抽排水记录。</w:t>
      </w:r>
    </w:p>
    <w:p w14:paraId="3CA3EFC7" w14:textId="77777777" w:rsidR="005A6981" w:rsidRDefault="005A6981">
      <w:pPr>
        <w:ind w:firstLine="560"/>
        <w:rPr>
          <w:rFonts w:ascii="Times New Roman"/>
          <w:szCs w:val="28"/>
        </w:rPr>
      </w:pPr>
      <w:r>
        <w:rPr>
          <w:rFonts w:ascii="Times New Roman"/>
          <w:szCs w:val="28"/>
        </w:rPr>
        <w:t>206</w:t>
      </w:r>
      <w:r>
        <w:rPr>
          <w:rFonts w:ascii="Times New Roman"/>
          <w:szCs w:val="28"/>
        </w:rPr>
        <w:t>中段坑道长</w:t>
      </w:r>
      <w:r>
        <w:rPr>
          <w:rFonts w:ascii="Times New Roman"/>
          <w:szCs w:val="28"/>
        </w:rPr>
        <w:t>1094m</w:t>
      </w:r>
      <w:r>
        <w:rPr>
          <w:rFonts w:ascii="Times New Roman"/>
          <w:szCs w:val="28"/>
        </w:rPr>
        <w:t>，其中，淋水区</w:t>
      </w:r>
      <w:r>
        <w:rPr>
          <w:rFonts w:ascii="Times New Roman"/>
          <w:szCs w:val="28"/>
        </w:rPr>
        <w:t>2</w:t>
      </w:r>
      <w:r>
        <w:rPr>
          <w:rFonts w:ascii="Times New Roman"/>
          <w:szCs w:val="28"/>
        </w:rPr>
        <w:t>处，滴水区</w:t>
      </w:r>
      <w:r>
        <w:rPr>
          <w:rFonts w:ascii="Times New Roman"/>
          <w:szCs w:val="28"/>
        </w:rPr>
        <w:t>4</w:t>
      </w:r>
      <w:r>
        <w:rPr>
          <w:rFonts w:ascii="Times New Roman"/>
          <w:szCs w:val="28"/>
        </w:rPr>
        <w:t>处，潮湿区</w:t>
      </w:r>
      <w:r>
        <w:rPr>
          <w:rFonts w:ascii="Times New Roman"/>
          <w:szCs w:val="28"/>
        </w:rPr>
        <w:t>5</w:t>
      </w:r>
      <w:r>
        <w:rPr>
          <w:rFonts w:ascii="Times New Roman"/>
          <w:szCs w:val="28"/>
        </w:rPr>
        <w:t>处，</w:t>
      </w:r>
      <w:r>
        <w:rPr>
          <w:rFonts w:ascii="Times New Roman"/>
          <w:szCs w:val="28"/>
        </w:rPr>
        <w:t>均受含矿构造及张性裂隙控制，受地表雨水补给为主，次为消耗静储量水，</w:t>
      </w:r>
      <w:r>
        <w:rPr>
          <w:rFonts w:ascii="Times New Roman"/>
          <w:szCs w:val="28"/>
        </w:rPr>
        <w:lastRenderedPageBreak/>
        <w:t>水量小，对矿体开采影响不大，但是坑道流水区应加强矿坑支护及排水。该中段通过</w:t>
      </w:r>
      <w:r>
        <w:rPr>
          <w:rFonts w:ascii="Times New Roman"/>
          <w:szCs w:val="28"/>
        </w:rPr>
        <w:t>YC-100</w:t>
      </w:r>
      <w:r>
        <w:rPr>
          <w:rFonts w:ascii="Times New Roman"/>
          <w:szCs w:val="28"/>
        </w:rPr>
        <w:t>水泵把水抽到</w:t>
      </w:r>
      <w:r>
        <w:rPr>
          <w:rFonts w:ascii="Times New Roman"/>
          <w:szCs w:val="28"/>
        </w:rPr>
        <w:t>238</w:t>
      </w:r>
      <w:r>
        <w:rPr>
          <w:rFonts w:ascii="Times New Roman"/>
          <w:szCs w:val="28"/>
        </w:rPr>
        <w:t>中段蓄水池，通过</w:t>
      </w:r>
      <w:r>
        <w:rPr>
          <w:rFonts w:ascii="Times New Roman"/>
          <w:szCs w:val="28"/>
        </w:rPr>
        <w:t>238</w:t>
      </w:r>
      <w:r>
        <w:rPr>
          <w:rFonts w:ascii="Times New Roman"/>
          <w:szCs w:val="28"/>
        </w:rPr>
        <w:t>中段自然排出，并编制了矿区并编制了矿山抽排水记录。</w:t>
      </w:r>
    </w:p>
    <w:p w14:paraId="783281D4" w14:textId="77777777" w:rsidR="005A6981" w:rsidRDefault="005A6981">
      <w:pPr>
        <w:ind w:firstLine="480"/>
        <w:jc w:val="center"/>
        <w:rPr>
          <w:rFonts w:ascii="Times New Roman"/>
          <w:b/>
          <w:sz w:val="24"/>
          <w:szCs w:val="24"/>
          <w:lang w:val="zh-CN"/>
        </w:rPr>
      </w:pPr>
      <w:r>
        <w:rPr>
          <w:rFonts w:ascii="Times New Roman"/>
          <w:b/>
          <w:sz w:val="24"/>
          <w:szCs w:val="24"/>
          <w:lang w:val="zh-CN"/>
        </w:rPr>
        <w:t>表</w:t>
      </w:r>
      <w:r>
        <w:rPr>
          <w:rFonts w:ascii="Times New Roman"/>
          <w:b/>
          <w:sz w:val="24"/>
          <w:szCs w:val="24"/>
        </w:rPr>
        <w:t>7</w:t>
      </w:r>
      <w:r>
        <w:rPr>
          <w:rFonts w:ascii="Times New Roman"/>
          <w:b/>
          <w:sz w:val="24"/>
          <w:szCs w:val="24"/>
          <w:lang w:val="zh-CN"/>
        </w:rPr>
        <w:t>-</w:t>
      </w:r>
      <w:r>
        <w:rPr>
          <w:rFonts w:ascii="Times New Roman"/>
          <w:b/>
          <w:sz w:val="24"/>
          <w:szCs w:val="24"/>
        </w:rPr>
        <w:t>5</w:t>
      </w:r>
      <w:r>
        <w:rPr>
          <w:rFonts w:ascii="Times New Roman"/>
          <w:b/>
          <w:sz w:val="24"/>
          <w:szCs w:val="24"/>
          <w:lang w:val="zh-CN"/>
        </w:rPr>
        <w:t xml:space="preserve">  202</w:t>
      </w:r>
      <w:r>
        <w:rPr>
          <w:rFonts w:ascii="Times New Roman"/>
          <w:b/>
          <w:sz w:val="24"/>
          <w:szCs w:val="24"/>
        </w:rPr>
        <w:t>2</w:t>
      </w:r>
      <w:r>
        <w:rPr>
          <w:rFonts w:ascii="Times New Roman"/>
          <w:b/>
          <w:sz w:val="24"/>
          <w:szCs w:val="24"/>
          <w:lang w:val="zh-CN"/>
        </w:rPr>
        <w:t>.</w:t>
      </w:r>
      <w:r>
        <w:rPr>
          <w:rFonts w:ascii="Times New Roman"/>
          <w:b/>
          <w:sz w:val="24"/>
          <w:szCs w:val="24"/>
        </w:rPr>
        <w:t>12</w:t>
      </w:r>
      <w:r>
        <w:rPr>
          <w:rFonts w:ascii="Times New Roman"/>
          <w:b/>
          <w:sz w:val="24"/>
          <w:szCs w:val="24"/>
          <w:lang w:val="zh-CN"/>
        </w:rPr>
        <w:t>～</w:t>
      </w:r>
      <w:r>
        <w:rPr>
          <w:rFonts w:ascii="Times New Roman"/>
          <w:b/>
          <w:sz w:val="24"/>
          <w:szCs w:val="24"/>
          <w:lang w:val="zh-CN"/>
        </w:rPr>
        <w:t>202</w:t>
      </w:r>
      <w:r>
        <w:rPr>
          <w:rFonts w:ascii="Times New Roman"/>
          <w:b/>
          <w:sz w:val="24"/>
          <w:szCs w:val="24"/>
        </w:rPr>
        <w:t>3</w:t>
      </w:r>
      <w:r>
        <w:rPr>
          <w:rFonts w:ascii="Times New Roman"/>
          <w:b/>
          <w:sz w:val="24"/>
          <w:szCs w:val="24"/>
          <w:lang w:val="zh-CN"/>
        </w:rPr>
        <w:t>.</w:t>
      </w:r>
      <w:r>
        <w:rPr>
          <w:rFonts w:ascii="Times New Roman"/>
          <w:b/>
          <w:sz w:val="24"/>
          <w:szCs w:val="24"/>
        </w:rPr>
        <w:t>12</w:t>
      </w:r>
      <w:r>
        <w:rPr>
          <w:rFonts w:ascii="Times New Roman"/>
          <w:b/>
          <w:sz w:val="24"/>
          <w:szCs w:val="24"/>
          <w:lang w:val="zh-CN"/>
        </w:rPr>
        <w:t>前山矿区</w:t>
      </w:r>
      <w:r>
        <w:rPr>
          <w:rFonts w:ascii="Times New Roman" w:hint="eastAsia"/>
          <w:b/>
          <w:sz w:val="24"/>
          <w:szCs w:val="24"/>
          <w:lang w:val="zh-CN"/>
        </w:rPr>
        <w:t>xx</w:t>
      </w:r>
      <w:r>
        <w:rPr>
          <w:rFonts w:ascii="Times New Roman"/>
          <w:b/>
          <w:sz w:val="24"/>
          <w:szCs w:val="24"/>
          <w:lang w:val="zh-CN"/>
        </w:rPr>
        <w:t>矿矿坑道排水量表</w:t>
      </w:r>
    </w:p>
    <w:tbl>
      <w:tblPr>
        <w:tblW w:w="852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8"/>
        <w:gridCol w:w="1110"/>
        <w:gridCol w:w="1282"/>
        <w:gridCol w:w="1306"/>
        <w:gridCol w:w="1302"/>
        <w:gridCol w:w="1183"/>
        <w:gridCol w:w="951"/>
      </w:tblGrid>
      <w:tr w:rsidR="00000000" w14:paraId="70E6A6BC" w14:textId="77777777">
        <w:trPr>
          <w:trHeight w:hRule="exact" w:val="340"/>
          <w:jc w:val="center"/>
        </w:trPr>
        <w:tc>
          <w:tcPr>
            <w:tcW w:w="1388" w:type="dxa"/>
            <w:vMerge w:val="restart"/>
            <w:vAlign w:val="center"/>
          </w:tcPr>
          <w:p w14:paraId="44AB885E" w14:textId="77777777" w:rsidR="005A6981" w:rsidRDefault="005A6981">
            <w:pPr>
              <w:ind w:firstLineChars="0" w:firstLine="0"/>
              <w:jc w:val="center"/>
              <w:rPr>
                <w:rFonts w:ascii="Times New Roman"/>
                <w:sz w:val="24"/>
                <w:szCs w:val="24"/>
              </w:rPr>
            </w:pPr>
            <w:r>
              <w:rPr>
                <w:rFonts w:ascii="Times New Roman"/>
                <w:sz w:val="24"/>
                <w:szCs w:val="24"/>
              </w:rPr>
              <w:t>坑道名称</w:t>
            </w:r>
          </w:p>
        </w:tc>
        <w:tc>
          <w:tcPr>
            <w:tcW w:w="1110" w:type="dxa"/>
            <w:vMerge w:val="restart"/>
            <w:vAlign w:val="center"/>
          </w:tcPr>
          <w:p w14:paraId="039B5CC9" w14:textId="77777777" w:rsidR="005A6981" w:rsidRDefault="005A6981">
            <w:pPr>
              <w:ind w:firstLineChars="0" w:firstLine="0"/>
              <w:jc w:val="center"/>
              <w:rPr>
                <w:rFonts w:ascii="Times New Roman"/>
                <w:sz w:val="24"/>
                <w:szCs w:val="24"/>
              </w:rPr>
            </w:pPr>
            <w:r>
              <w:rPr>
                <w:rFonts w:ascii="Times New Roman"/>
                <w:sz w:val="24"/>
                <w:szCs w:val="24"/>
              </w:rPr>
              <w:t>单</w:t>
            </w:r>
            <w:r>
              <w:rPr>
                <w:rFonts w:ascii="Times New Roman"/>
                <w:sz w:val="24"/>
                <w:szCs w:val="24"/>
              </w:rPr>
              <w:t xml:space="preserve"> </w:t>
            </w:r>
            <w:r>
              <w:rPr>
                <w:rFonts w:ascii="Times New Roman"/>
                <w:sz w:val="24"/>
                <w:szCs w:val="24"/>
              </w:rPr>
              <w:t>位</w:t>
            </w:r>
          </w:p>
        </w:tc>
        <w:tc>
          <w:tcPr>
            <w:tcW w:w="2588" w:type="dxa"/>
            <w:gridSpan w:val="2"/>
            <w:vAlign w:val="center"/>
          </w:tcPr>
          <w:p w14:paraId="7A434E4D" w14:textId="77777777" w:rsidR="005A6981" w:rsidRDefault="005A6981">
            <w:pPr>
              <w:ind w:firstLineChars="0" w:firstLine="0"/>
              <w:jc w:val="center"/>
              <w:rPr>
                <w:rFonts w:ascii="Times New Roman"/>
                <w:sz w:val="24"/>
                <w:szCs w:val="24"/>
              </w:rPr>
            </w:pPr>
            <w:r>
              <w:rPr>
                <w:rFonts w:ascii="Times New Roman"/>
                <w:sz w:val="24"/>
                <w:szCs w:val="24"/>
              </w:rPr>
              <w:t>枯水季节</w:t>
            </w:r>
          </w:p>
        </w:tc>
        <w:tc>
          <w:tcPr>
            <w:tcW w:w="2485" w:type="dxa"/>
            <w:gridSpan w:val="2"/>
            <w:vAlign w:val="center"/>
          </w:tcPr>
          <w:p w14:paraId="031FE486" w14:textId="77777777" w:rsidR="005A6981" w:rsidRDefault="005A6981">
            <w:pPr>
              <w:ind w:firstLineChars="0" w:firstLine="0"/>
              <w:jc w:val="center"/>
              <w:rPr>
                <w:rFonts w:ascii="Times New Roman"/>
                <w:sz w:val="24"/>
                <w:szCs w:val="24"/>
              </w:rPr>
            </w:pPr>
            <w:r>
              <w:rPr>
                <w:rFonts w:ascii="Times New Roman"/>
                <w:sz w:val="24"/>
                <w:szCs w:val="24"/>
              </w:rPr>
              <w:t>丰水季节</w:t>
            </w:r>
          </w:p>
        </w:tc>
        <w:tc>
          <w:tcPr>
            <w:tcW w:w="951" w:type="dxa"/>
            <w:vMerge w:val="restart"/>
            <w:vAlign w:val="center"/>
          </w:tcPr>
          <w:p w14:paraId="798EA897" w14:textId="77777777" w:rsidR="005A6981" w:rsidRDefault="005A6981">
            <w:pPr>
              <w:ind w:firstLineChars="0" w:firstLine="0"/>
              <w:rPr>
                <w:rFonts w:ascii="Times New Roman"/>
                <w:sz w:val="24"/>
                <w:szCs w:val="24"/>
              </w:rPr>
            </w:pPr>
            <w:r>
              <w:rPr>
                <w:rFonts w:ascii="Times New Roman"/>
                <w:sz w:val="24"/>
                <w:szCs w:val="24"/>
              </w:rPr>
              <w:t>备</w:t>
            </w:r>
            <w:r>
              <w:rPr>
                <w:rFonts w:ascii="Times New Roman"/>
                <w:sz w:val="24"/>
                <w:szCs w:val="24"/>
              </w:rPr>
              <w:t xml:space="preserve">  </w:t>
            </w:r>
            <w:r>
              <w:rPr>
                <w:rFonts w:ascii="Times New Roman"/>
                <w:sz w:val="24"/>
                <w:szCs w:val="24"/>
              </w:rPr>
              <w:t>注</w:t>
            </w:r>
          </w:p>
        </w:tc>
      </w:tr>
      <w:tr w:rsidR="00000000" w14:paraId="7BA7B798" w14:textId="77777777">
        <w:trPr>
          <w:trHeight w:hRule="exact" w:val="340"/>
          <w:jc w:val="center"/>
        </w:trPr>
        <w:tc>
          <w:tcPr>
            <w:tcW w:w="1388" w:type="dxa"/>
            <w:vMerge/>
            <w:vAlign w:val="center"/>
          </w:tcPr>
          <w:p w14:paraId="5B977135" w14:textId="77777777" w:rsidR="005A6981" w:rsidRDefault="005A6981">
            <w:pPr>
              <w:ind w:firstLine="480"/>
              <w:jc w:val="center"/>
              <w:rPr>
                <w:rFonts w:ascii="Times New Roman"/>
                <w:sz w:val="24"/>
                <w:szCs w:val="24"/>
              </w:rPr>
            </w:pPr>
          </w:p>
        </w:tc>
        <w:tc>
          <w:tcPr>
            <w:tcW w:w="1110" w:type="dxa"/>
            <w:vMerge/>
            <w:vAlign w:val="center"/>
          </w:tcPr>
          <w:p w14:paraId="5BDEE248" w14:textId="77777777" w:rsidR="005A6981" w:rsidRDefault="005A6981">
            <w:pPr>
              <w:ind w:firstLine="480"/>
              <w:jc w:val="center"/>
              <w:rPr>
                <w:rFonts w:ascii="Times New Roman"/>
                <w:sz w:val="24"/>
                <w:szCs w:val="24"/>
              </w:rPr>
            </w:pPr>
          </w:p>
        </w:tc>
        <w:tc>
          <w:tcPr>
            <w:tcW w:w="1282" w:type="dxa"/>
            <w:vAlign w:val="center"/>
          </w:tcPr>
          <w:p w14:paraId="109BD0CE" w14:textId="77777777" w:rsidR="005A6981" w:rsidRDefault="005A6981">
            <w:pPr>
              <w:ind w:firstLineChars="0" w:firstLine="0"/>
              <w:jc w:val="center"/>
              <w:rPr>
                <w:rFonts w:ascii="Times New Roman"/>
                <w:sz w:val="24"/>
                <w:szCs w:val="24"/>
              </w:rPr>
            </w:pPr>
            <w:r>
              <w:rPr>
                <w:rFonts w:ascii="Times New Roman"/>
                <w:sz w:val="24"/>
                <w:szCs w:val="24"/>
              </w:rPr>
              <w:t>一般</w:t>
            </w:r>
          </w:p>
        </w:tc>
        <w:tc>
          <w:tcPr>
            <w:tcW w:w="1306" w:type="dxa"/>
            <w:vAlign w:val="center"/>
          </w:tcPr>
          <w:p w14:paraId="44A630D9" w14:textId="77777777" w:rsidR="005A6981" w:rsidRDefault="005A6981">
            <w:pPr>
              <w:ind w:firstLineChars="0" w:firstLine="0"/>
              <w:jc w:val="center"/>
              <w:rPr>
                <w:rFonts w:ascii="Times New Roman"/>
                <w:sz w:val="24"/>
                <w:szCs w:val="24"/>
              </w:rPr>
            </w:pPr>
            <w:r>
              <w:rPr>
                <w:rFonts w:ascii="Times New Roman"/>
                <w:sz w:val="24"/>
                <w:szCs w:val="24"/>
              </w:rPr>
              <w:t>最大</w:t>
            </w:r>
          </w:p>
        </w:tc>
        <w:tc>
          <w:tcPr>
            <w:tcW w:w="1302" w:type="dxa"/>
            <w:vAlign w:val="center"/>
          </w:tcPr>
          <w:p w14:paraId="36ACCFA5" w14:textId="77777777" w:rsidR="005A6981" w:rsidRDefault="005A6981">
            <w:pPr>
              <w:ind w:firstLineChars="0" w:firstLine="0"/>
              <w:jc w:val="center"/>
              <w:rPr>
                <w:rFonts w:ascii="Times New Roman"/>
                <w:sz w:val="24"/>
                <w:szCs w:val="24"/>
              </w:rPr>
            </w:pPr>
            <w:r>
              <w:rPr>
                <w:rFonts w:ascii="Times New Roman"/>
                <w:sz w:val="24"/>
                <w:szCs w:val="24"/>
              </w:rPr>
              <w:t>一般</w:t>
            </w:r>
          </w:p>
        </w:tc>
        <w:tc>
          <w:tcPr>
            <w:tcW w:w="1183" w:type="dxa"/>
            <w:vAlign w:val="center"/>
          </w:tcPr>
          <w:p w14:paraId="1EA6CC7A" w14:textId="77777777" w:rsidR="005A6981" w:rsidRDefault="005A6981">
            <w:pPr>
              <w:ind w:firstLineChars="0" w:firstLine="0"/>
              <w:jc w:val="center"/>
              <w:rPr>
                <w:rFonts w:ascii="Times New Roman"/>
                <w:sz w:val="24"/>
                <w:szCs w:val="24"/>
              </w:rPr>
            </w:pPr>
            <w:r>
              <w:rPr>
                <w:rFonts w:ascii="Times New Roman"/>
                <w:sz w:val="24"/>
                <w:szCs w:val="24"/>
              </w:rPr>
              <w:t>最大</w:t>
            </w:r>
          </w:p>
        </w:tc>
        <w:tc>
          <w:tcPr>
            <w:tcW w:w="951" w:type="dxa"/>
            <w:vMerge/>
            <w:vAlign w:val="center"/>
          </w:tcPr>
          <w:p w14:paraId="7FFF2E7F" w14:textId="77777777" w:rsidR="005A6981" w:rsidRDefault="005A6981">
            <w:pPr>
              <w:ind w:firstLine="480"/>
              <w:rPr>
                <w:rFonts w:ascii="Times New Roman"/>
                <w:sz w:val="24"/>
                <w:szCs w:val="24"/>
              </w:rPr>
            </w:pPr>
          </w:p>
        </w:tc>
      </w:tr>
      <w:tr w:rsidR="00000000" w14:paraId="6E43DE52" w14:textId="77777777">
        <w:trPr>
          <w:trHeight w:hRule="exact" w:val="340"/>
          <w:jc w:val="center"/>
        </w:trPr>
        <w:tc>
          <w:tcPr>
            <w:tcW w:w="1388" w:type="dxa"/>
            <w:vAlign w:val="center"/>
          </w:tcPr>
          <w:p w14:paraId="6C3B2CFD" w14:textId="77777777" w:rsidR="005A6981" w:rsidRDefault="005A6981">
            <w:pPr>
              <w:ind w:firstLineChars="0" w:firstLine="0"/>
              <w:jc w:val="center"/>
              <w:rPr>
                <w:rFonts w:ascii="Times New Roman"/>
                <w:sz w:val="24"/>
                <w:szCs w:val="24"/>
              </w:rPr>
            </w:pPr>
            <w:r>
              <w:rPr>
                <w:rFonts w:ascii="Times New Roman"/>
                <w:sz w:val="24"/>
                <w:szCs w:val="24"/>
              </w:rPr>
              <w:t>238</w:t>
            </w:r>
          </w:p>
        </w:tc>
        <w:tc>
          <w:tcPr>
            <w:tcW w:w="1110" w:type="dxa"/>
            <w:vAlign w:val="center"/>
          </w:tcPr>
          <w:p w14:paraId="3539DFF8" w14:textId="77777777" w:rsidR="005A6981" w:rsidRDefault="005A6981">
            <w:pPr>
              <w:ind w:firstLineChars="0" w:firstLine="0"/>
              <w:jc w:val="center"/>
              <w:rPr>
                <w:rFonts w:ascii="Times New Roman"/>
                <w:sz w:val="24"/>
                <w:szCs w:val="24"/>
              </w:rPr>
            </w:pPr>
            <w:r>
              <w:rPr>
                <w:rFonts w:ascii="Times New Roman"/>
                <w:sz w:val="24"/>
                <w:szCs w:val="24"/>
              </w:rPr>
              <w:t>m</w:t>
            </w:r>
            <w:r>
              <w:rPr>
                <w:rFonts w:ascii="Times New Roman"/>
                <w:sz w:val="24"/>
                <w:szCs w:val="24"/>
                <w:vertAlign w:val="superscript"/>
              </w:rPr>
              <w:t>3</w:t>
            </w:r>
            <w:r>
              <w:rPr>
                <w:rFonts w:ascii="Times New Roman"/>
                <w:sz w:val="24"/>
                <w:szCs w:val="24"/>
              </w:rPr>
              <w:t>/d</w:t>
            </w:r>
          </w:p>
        </w:tc>
        <w:tc>
          <w:tcPr>
            <w:tcW w:w="1282" w:type="dxa"/>
            <w:vAlign w:val="center"/>
          </w:tcPr>
          <w:p w14:paraId="085202E4" w14:textId="77777777" w:rsidR="005A6981" w:rsidRDefault="005A6981">
            <w:pPr>
              <w:ind w:firstLineChars="0" w:firstLine="0"/>
              <w:jc w:val="center"/>
              <w:rPr>
                <w:rFonts w:ascii="Times New Roman"/>
                <w:sz w:val="24"/>
                <w:szCs w:val="24"/>
              </w:rPr>
            </w:pPr>
            <w:r>
              <w:rPr>
                <w:rFonts w:ascii="Times New Roman"/>
                <w:sz w:val="24"/>
                <w:szCs w:val="24"/>
              </w:rPr>
              <w:t>4.0</w:t>
            </w:r>
          </w:p>
        </w:tc>
        <w:tc>
          <w:tcPr>
            <w:tcW w:w="1306" w:type="dxa"/>
            <w:vAlign w:val="center"/>
          </w:tcPr>
          <w:p w14:paraId="4D45977B" w14:textId="77777777" w:rsidR="005A6981" w:rsidRDefault="005A6981">
            <w:pPr>
              <w:ind w:firstLineChars="0" w:firstLine="0"/>
              <w:jc w:val="center"/>
              <w:rPr>
                <w:rFonts w:ascii="Times New Roman"/>
                <w:sz w:val="24"/>
                <w:szCs w:val="24"/>
              </w:rPr>
            </w:pPr>
            <w:r>
              <w:rPr>
                <w:rFonts w:ascii="Times New Roman"/>
                <w:sz w:val="24"/>
                <w:szCs w:val="24"/>
              </w:rPr>
              <w:t>4.5</w:t>
            </w:r>
          </w:p>
        </w:tc>
        <w:tc>
          <w:tcPr>
            <w:tcW w:w="1302" w:type="dxa"/>
            <w:vAlign w:val="center"/>
          </w:tcPr>
          <w:p w14:paraId="01D11B6F" w14:textId="77777777" w:rsidR="005A6981" w:rsidRDefault="005A6981">
            <w:pPr>
              <w:ind w:firstLineChars="0" w:firstLine="0"/>
              <w:jc w:val="center"/>
              <w:rPr>
                <w:rFonts w:ascii="Times New Roman"/>
                <w:sz w:val="24"/>
                <w:szCs w:val="24"/>
              </w:rPr>
            </w:pPr>
            <w:r>
              <w:rPr>
                <w:rFonts w:ascii="Times New Roman"/>
                <w:sz w:val="24"/>
                <w:szCs w:val="24"/>
              </w:rPr>
              <w:t>5.5</w:t>
            </w:r>
          </w:p>
        </w:tc>
        <w:tc>
          <w:tcPr>
            <w:tcW w:w="1183" w:type="dxa"/>
            <w:vAlign w:val="center"/>
          </w:tcPr>
          <w:p w14:paraId="4E162B51" w14:textId="77777777" w:rsidR="005A6981" w:rsidRDefault="005A6981">
            <w:pPr>
              <w:ind w:firstLineChars="0" w:firstLine="0"/>
              <w:jc w:val="center"/>
              <w:rPr>
                <w:rFonts w:ascii="Times New Roman"/>
                <w:sz w:val="24"/>
                <w:szCs w:val="24"/>
              </w:rPr>
            </w:pPr>
            <w:r>
              <w:rPr>
                <w:rFonts w:ascii="Times New Roman"/>
                <w:sz w:val="24"/>
                <w:szCs w:val="24"/>
              </w:rPr>
              <w:t>10.0</w:t>
            </w:r>
          </w:p>
        </w:tc>
        <w:tc>
          <w:tcPr>
            <w:tcW w:w="951" w:type="dxa"/>
            <w:vAlign w:val="center"/>
          </w:tcPr>
          <w:p w14:paraId="4388B2E5" w14:textId="77777777" w:rsidR="005A6981" w:rsidRDefault="005A6981">
            <w:pPr>
              <w:ind w:firstLine="480"/>
              <w:rPr>
                <w:rFonts w:ascii="Times New Roman"/>
                <w:sz w:val="24"/>
                <w:szCs w:val="24"/>
              </w:rPr>
            </w:pPr>
          </w:p>
        </w:tc>
      </w:tr>
      <w:tr w:rsidR="00000000" w14:paraId="50822FE0" w14:textId="77777777">
        <w:trPr>
          <w:trHeight w:hRule="exact" w:val="340"/>
          <w:jc w:val="center"/>
        </w:trPr>
        <w:tc>
          <w:tcPr>
            <w:tcW w:w="1388" w:type="dxa"/>
            <w:vAlign w:val="center"/>
          </w:tcPr>
          <w:p w14:paraId="3CB4D58B" w14:textId="77777777" w:rsidR="005A6981" w:rsidRDefault="005A6981">
            <w:pPr>
              <w:ind w:firstLineChars="0" w:firstLine="0"/>
              <w:jc w:val="center"/>
              <w:rPr>
                <w:rFonts w:ascii="Times New Roman"/>
                <w:color w:val="000000"/>
                <w:sz w:val="24"/>
                <w:szCs w:val="24"/>
              </w:rPr>
            </w:pPr>
            <w:r>
              <w:rPr>
                <w:rFonts w:ascii="Times New Roman"/>
                <w:color w:val="000000"/>
                <w:sz w:val="24"/>
                <w:szCs w:val="24"/>
              </w:rPr>
              <w:t>206</w:t>
            </w:r>
          </w:p>
        </w:tc>
        <w:tc>
          <w:tcPr>
            <w:tcW w:w="1110" w:type="dxa"/>
            <w:vAlign w:val="center"/>
          </w:tcPr>
          <w:p w14:paraId="007102C0" w14:textId="77777777" w:rsidR="005A6981" w:rsidRDefault="005A6981">
            <w:pPr>
              <w:ind w:firstLineChars="0" w:firstLine="0"/>
              <w:jc w:val="center"/>
              <w:rPr>
                <w:rFonts w:ascii="Times New Roman"/>
                <w:color w:val="000000"/>
                <w:sz w:val="24"/>
                <w:szCs w:val="24"/>
              </w:rPr>
            </w:pPr>
            <w:r>
              <w:rPr>
                <w:rFonts w:ascii="Times New Roman"/>
                <w:color w:val="000000"/>
                <w:sz w:val="24"/>
                <w:szCs w:val="24"/>
              </w:rPr>
              <w:t>m</w:t>
            </w:r>
            <w:r>
              <w:rPr>
                <w:rFonts w:ascii="Times New Roman"/>
                <w:color w:val="000000"/>
                <w:sz w:val="24"/>
                <w:szCs w:val="24"/>
                <w:vertAlign w:val="superscript"/>
              </w:rPr>
              <w:t>3</w:t>
            </w:r>
            <w:r>
              <w:rPr>
                <w:rFonts w:ascii="Times New Roman"/>
                <w:color w:val="000000"/>
                <w:sz w:val="24"/>
                <w:szCs w:val="24"/>
              </w:rPr>
              <w:t>/d</w:t>
            </w:r>
          </w:p>
        </w:tc>
        <w:tc>
          <w:tcPr>
            <w:tcW w:w="1282" w:type="dxa"/>
            <w:vAlign w:val="center"/>
          </w:tcPr>
          <w:p w14:paraId="0A833DA5" w14:textId="77777777" w:rsidR="005A6981" w:rsidRDefault="005A6981">
            <w:pPr>
              <w:ind w:firstLineChars="0" w:firstLine="0"/>
              <w:jc w:val="center"/>
              <w:rPr>
                <w:rFonts w:ascii="Times New Roman"/>
                <w:color w:val="000000"/>
                <w:sz w:val="24"/>
                <w:szCs w:val="24"/>
                <w:highlight w:val="yellow"/>
              </w:rPr>
            </w:pPr>
            <w:r>
              <w:rPr>
                <w:rFonts w:ascii="Times New Roman"/>
                <w:sz w:val="24"/>
                <w:szCs w:val="24"/>
              </w:rPr>
              <w:t>6.54</w:t>
            </w:r>
          </w:p>
        </w:tc>
        <w:tc>
          <w:tcPr>
            <w:tcW w:w="1306" w:type="dxa"/>
            <w:vAlign w:val="center"/>
          </w:tcPr>
          <w:p w14:paraId="67E097C4" w14:textId="77777777" w:rsidR="005A6981" w:rsidRDefault="005A6981">
            <w:pPr>
              <w:ind w:firstLineChars="0" w:firstLine="0"/>
              <w:jc w:val="center"/>
              <w:rPr>
                <w:rFonts w:ascii="Times New Roman"/>
                <w:color w:val="000000"/>
                <w:sz w:val="24"/>
                <w:szCs w:val="24"/>
              </w:rPr>
            </w:pPr>
            <w:r>
              <w:rPr>
                <w:rFonts w:ascii="Times New Roman"/>
                <w:sz w:val="24"/>
                <w:szCs w:val="24"/>
              </w:rPr>
              <w:t>17</w:t>
            </w:r>
          </w:p>
        </w:tc>
        <w:tc>
          <w:tcPr>
            <w:tcW w:w="1302" w:type="dxa"/>
            <w:vAlign w:val="center"/>
          </w:tcPr>
          <w:p w14:paraId="2E2B21B8" w14:textId="77777777" w:rsidR="005A6981" w:rsidRDefault="005A6981">
            <w:pPr>
              <w:ind w:firstLineChars="0" w:firstLine="0"/>
              <w:jc w:val="center"/>
              <w:rPr>
                <w:rFonts w:ascii="Times New Roman"/>
                <w:color w:val="000000"/>
                <w:sz w:val="24"/>
                <w:szCs w:val="24"/>
              </w:rPr>
            </w:pPr>
            <w:r>
              <w:rPr>
                <w:rFonts w:ascii="Times New Roman"/>
                <w:sz w:val="24"/>
                <w:szCs w:val="24"/>
              </w:rPr>
              <w:t>11.96</w:t>
            </w:r>
          </w:p>
        </w:tc>
        <w:tc>
          <w:tcPr>
            <w:tcW w:w="1183" w:type="dxa"/>
            <w:vAlign w:val="center"/>
          </w:tcPr>
          <w:p w14:paraId="47B95407" w14:textId="77777777" w:rsidR="005A6981" w:rsidRDefault="005A6981">
            <w:pPr>
              <w:ind w:firstLineChars="0" w:firstLine="0"/>
              <w:jc w:val="center"/>
              <w:rPr>
                <w:rFonts w:ascii="Times New Roman"/>
                <w:color w:val="000000"/>
                <w:sz w:val="24"/>
                <w:szCs w:val="24"/>
              </w:rPr>
            </w:pPr>
            <w:r>
              <w:rPr>
                <w:rFonts w:ascii="Times New Roman"/>
                <w:sz w:val="24"/>
                <w:szCs w:val="24"/>
              </w:rPr>
              <w:t>22.5</w:t>
            </w:r>
          </w:p>
        </w:tc>
        <w:tc>
          <w:tcPr>
            <w:tcW w:w="951" w:type="dxa"/>
            <w:vAlign w:val="center"/>
          </w:tcPr>
          <w:p w14:paraId="2BD9759F" w14:textId="77777777" w:rsidR="005A6981" w:rsidRDefault="005A6981">
            <w:pPr>
              <w:ind w:firstLine="480"/>
              <w:rPr>
                <w:rFonts w:ascii="Times New Roman"/>
                <w:sz w:val="24"/>
                <w:szCs w:val="24"/>
                <w:highlight w:val="yellow"/>
              </w:rPr>
            </w:pPr>
          </w:p>
        </w:tc>
      </w:tr>
    </w:tbl>
    <w:p w14:paraId="2D73796C" w14:textId="77777777" w:rsidR="005A6981" w:rsidRDefault="005A6981">
      <w:pPr>
        <w:spacing w:line="240" w:lineRule="auto"/>
        <w:ind w:firstLine="420"/>
        <w:rPr>
          <w:rFonts w:ascii="Times New Roman"/>
          <w:sz w:val="21"/>
          <w:szCs w:val="21"/>
        </w:rPr>
      </w:pPr>
      <w:r>
        <w:rPr>
          <w:rFonts w:ascii="Times New Roman"/>
          <w:sz w:val="21"/>
          <w:szCs w:val="21"/>
        </w:rPr>
        <w:t>（数据来源于看前山</w:t>
      </w:r>
      <w:r>
        <w:rPr>
          <w:rFonts w:ascii="Times New Roman" w:hint="eastAsia"/>
          <w:sz w:val="21"/>
          <w:szCs w:val="21"/>
        </w:rPr>
        <w:t>xx</w:t>
      </w:r>
      <w:r>
        <w:rPr>
          <w:rFonts w:ascii="Times New Roman"/>
          <w:sz w:val="21"/>
          <w:szCs w:val="21"/>
        </w:rPr>
        <w:t>矿</w:t>
      </w:r>
      <w:r>
        <w:rPr>
          <w:rFonts w:ascii="Times New Roman"/>
          <w:sz w:val="21"/>
          <w:szCs w:val="21"/>
        </w:rPr>
        <w:t>2022-2023</w:t>
      </w:r>
      <w:r>
        <w:rPr>
          <w:rFonts w:ascii="Times New Roman"/>
          <w:sz w:val="21"/>
          <w:szCs w:val="21"/>
        </w:rPr>
        <w:t>年矿井排水检测记录表）</w:t>
      </w:r>
    </w:p>
    <w:p w14:paraId="4205DDEE" w14:textId="77777777" w:rsidR="005A6981" w:rsidRDefault="005A6981">
      <w:pPr>
        <w:spacing w:line="160" w:lineRule="exact"/>
        <w:rPr>
          <w:rFonts w:ascii="Times New Roman"/>
          <w:sz w:val="10"/>
          <w:szCs w:val="10"/>
        </w:rPr>
      </w:pPr>
    </w:p>
    <w:p w14:paraId="761FC80D" w14:textId="77777777" w:rsidR="005A6981" w:rsidRDefault="005A6981">
      <w:pPr>
        <w:ind w:firstLine="560"/>
        <w:rPr>
          <w:rFonts w:ascii="Times New Roman"/>
          <w:szCs w:val="28"/>
        </w:rPr>
      </w:pPr>
      <w:r>
        <w:rPr>
          <w:rFonts w:ascii="Times New Roman"/>
          <w:szCs w:val="28"/>
        </w:rPr>
        <w:t>264</w:t>
      </w:r>
      <w:r>
        <w:rPr>
          <w:rFonts w:ascii="Times New Roman"/>
          <w:szCs w:val="28"/>
        </w:rPr>
        <w:t>、</w:t>
      </w:r>
      <w:r>
        <w:rPr>
          <w:rFonts w:ascii="Times New Roman"/>
          <w:szCs w:val="28"/>
        </w:rPr>
        <w:t>238</w:t>
      </w:r>
      <w:r>
        <w:rPr>
          <w:rFonts w:ascii="Times New Roman"/>
          <w:szCs w:val="28"/>
        </w:rPr>
        <w:t>中段位于地下水位线以上半山腰处，大气降水汇水面积小，降水补给极有限。在雨季滴水量的大小与降雨量的大小和降水历时呈正相关关系，一般季节呈潮湿状态，旱季仅局部有零星微弱滴水现象存在。</w:t>
      </w:r>
      <w:r>
        <w:rPr>
          <w:rFonts w:ascii="Times New Roman"/>
          <w:szCs w:val="28"/>
        </w:rPr>
        <w:t>264</w:t>
      </w:r>
      <w:r>
        <w:rPr>
          <w:rFonts w:ascii="Times New Roman"/>
          <w:szCs w:val="28"/>
        </w:rPr>
        <w:t>中段由于掘进较少，为揭露</w:t>
      </w:r>
      <w:r>
        <w:rPr>
          <w:rFonts w:ascii="Times New Roman"/>
          <w:szCs w:val="28"/>
        </w:rPr>
        <w:t>F</w:t>
      </w:r>
      <w:r>
        <w:rPr>
          <w:rFonts w:ascii="Times New Roman"/>
          <w:szCs w:val="28"/>
          <w:vertAlign w:val="subscript"/>
        </w:rPr>
        <w:t>1-1</w:t>
      </w:r>
      <w:r>
        <w:rPr>
          <w:rFonts w:ascii="Times New Roman"/>
          <w:szCs w:val="28"/>
        </w:rPr>
        <w:t>、</w:t>
      </w:r>
      <w:r>
        <w:rPr>
          <w:rFonts w:ascii="Times New Roman"/>
          <w:szCs w:val="28"/>
        </w:rPr>
        <w:t>F</w:t>
      </w:r>
      <w:r>
        <w:rPr>
          <w:rFonts w:ascii="Times New Roman"/>
          <w:szCs w:val="28"/>
          <w:vertAlign w:val="subscript"/>
        </w:rPr>
        <w:t>1-2</w:t>
      </w:r>
      <w:r>
        <w:rPr>
          <w:rFonts w:ascii="Times New Roman"/>
          <w:szCs w:val="28"/>
        </w:rPr>
        <w:t>断层，</w:t>
      </w:r>
      <w:r>
        <w:rPr>
          <w:rFonts w:ascii="Times New Roman"/>
          <w:szCs w:val="28"/>
        </w:rPr>
        <w:t>238</w:t>
      </w:r>
      <w:r>
        <w:rPr>
          <w:rFonts w:ascii="Times New Roman"/>
          <w:szCs w:val="28"/>
        </w:rPr>
        <w:t>中段位于</w:t>
      </w:r>
      <w:r>
        <w:rPr>
          <w:rFonts w:ascii="Times New Roman"/>
          <w:szCs w:val="28"/>
        </w:rPr>
        <w:t>F</w:t>
      </w:r>
      <w:r>
        <w:rPr>
          <w:rFonts w:ascii="Times New Roman"/>
          <w:szCs w:val="28"/>
          <w:vertAlign w:val="subscript"/>
        </w:rPr>
        <w:t>1-2</w:t>
      </w:r>
      <w:r>
        <w:rPr>
          <w:rFonts w:ascii="Times New Roman"/>
          <w:szCs w:val="28"/>
        </w:rPr>
        <w:t>、</w:t>
      </w:r>
      <w:r>
        <w:rPr>
          <w:rFonts w:ascii="Times New Roman"/>
          <w:szCs w:val="28"/>
        </w:rPr>
        <w:t>F</w:t>
      </w:r>
      <w:r>
        <w:rPr>
          <w:rFonts w:ascii="Times New Roman"/>
          <w:szCs w:val="28"/>
          <w:vertAlign w:val="subscript"/>
        </w:rPr>
        <w:t>1-2</w:t>
      </w:r>
      <w:r>
        <w:rPr>
          <w:rFonts w:ascii="Times New Roman"/>
          <w:szCs w:val="28"/>
        </w:rPr>
        <w:t>断层中间，主要开采矿体位于</w:t>
      </w:r>
      <w:r>
        <w:rPr>
          <w:rFonts w:ascii="Times New Roman"/>
          <w:szCs w:val="28"/>
        </w:rPr>
        <w:t>F</w:t>
      </w:r>
      <w:r>
        <w:rPr>
          <w:rFonts w:ascii="Times New Roman"/>
          <w:szCs w:val="28"/>
          <w:vertAlign w:val="subscript"/>
        </w:rPr>
        <w:t>1-1</w:t>
      </w:r>
      <w:r>
        <w:rPr>
          <w:rFonts w:ascii="Times New Roman"/>
          <w:szCs w:val="28"/>
        </w:rPr>
        <w:t>断层中，揭露面裂隙发育，裂隙多为闭合状，裂隙面多为潮湿状，未见涌水漏水形象。富水性、导水性均弱。</w:t>
      </w:r>
    </w:p>
    <w:p w14:paraId="3C4A9DB3" w14:textId="77777777" w:rsidR="005A6981" w:rsidRDefault="005A6981">
      <w:pPr>
        <w:ind w:firstLine="560"/>
        <w:rPr>
          <w:rFonts w:ascii="Times New Roman"/>
          <w:color w:val="000000"/>
          <w:szCs w:val="28"/>
        </w:rPr>
      </w:pPr>
      <w:r>
        <w:rPr>
          <w:rFonts w:ascii="Times New Roman"/>
          <w:szCs w:val="28"/>
        </w:rPr>
        <w:t>206</w:t>
      </w:r>
      <w:r>
        <w:rPr>
          <w:rFonts w:ascii="Times New Roman"/>
          <w:szCs w:val="28"/>
        </w:rPr>
        <w:t>位于</w:t>
      </w:r>
      <w:r>
        <w:rPr>
          <w:rFonts w:ascii="Times New Roman"/>
          <w:szCs w:val="28"/>
        </w:rPr>
        <w:t>F</w:t>
      </w:r>
      <w:r>
        <w:rPr>
          <w:rFonts w:ascii="Times New Roman"/>
          <w:szCs w:val="28"/>
          <w:vertAlign w:val="subscript"/>
        </w:rPr>
        <w:t>1-1</w:t>
      </w:r>
      <w:r>
        <w:rPr>
          <w:rFonts w:ascii="Times New Roman"/>
          <w:szCs w:val="28"/>
        </w:rPr>
        <w:t>、</w:t>
      </w:r>
      <w:r>
        <w:rPr>
          <w:rFonts w:ascii="Times New Roman"/>
          <w:szCs w:val="28"/>
        </w:rPr>
        <w:t>F</w:t>
      </w:r>
      <w:r>
        <w:rPr>
          <w:rFonts w:ascii="Times New Roman"/>
          <w:szCs w:val="28"/>
          <w:vertAlign w:val="subscript"/>
        </w:rPr>
        <w:t>1-2</w:t>
      </w:r>
      <w:r>
        <w:rPr>
          <w:rFonts w:ascii="Times New Roman"/>
          <w:szCs w:val="28"/>
        </w:rPr>
        <w:t>断层</w:t>
      </w:r>
      <w:r>
        <w:rPr>
          <w:rFonts w:ascii="Times New Roman"/>
          <w:szCs w:val="28"/>
        </w:rPr>
        <w:t>中间，揭露</w:t>
      </w:r>
      <w:r>
        <w:rPr>
          <w:rFonts w:ascii="Times New Roman"/>
          <w:szCs w:val="28"/>
        </w:rPr>
        <w:t>F</w:t>
      </w:r>
      <w:r>
        <w:rPr>
          <w:rFonts w:ascii="Times New Roman"/>
          <w:szCs w:val="28"/>
          <w:vertAlign w:val="subscript"/>
        </w:rPr>
        <w:t>1-1</w:t>
      </w:r>
      <w:r>
        <w:rPr>
          <w:rFonts w:ascii="Times New Roman"/>
          <w:szCs w:val="28"/>
        </w:rPr>
        <w:t>、</w:t>
      </w:r>
      <w:r>
        <w:rPr>
          <w:rFonts w:ascii="Times New Roman"/>
          <w:szCs w:val="28"/>
        </w:rPr>
        <w:t>F</w:t>
      </w:r>
      <w:r>
        <w:rPr>
          <w:rFonts w:ascii="Times New Roman"/>
          <w:szCs w:val="28"/>
          <w:vertAlign w:val="subscript"/>
        </w:rPr>
        <w:t>1-2</w:t>
      </w:r>
      <w:r>
        <w:rPr>
          <w:rFonts w:ascii="Times New Roman"/>
          <w:szCs w:val="28"/>
        </w:rPr>
        <w:t>断层，裂隙发育，多为闭合状，少数张开状，裂隙中充填泥质，整体胶结较好，接触大多呈潮湿状，</w:t>
      </w:r>
      <w:r>
        <w:rPr>
          <w:rFonts w:ascii="Times New Roman"/>
          <w:szCs w:val="28"/>
        </w:rPr>
        <w:t>F</w:t>
      </w:r>
      <w:r>
        <w:rPr>
          <w:rFonts w:ascii="Times New Roman"/>
          <w:szCs w:val="28"/>
          <w:vertAlign w:val="subscript"/>
        </w:rPr>
        <w:t>1-1</w:t>
      </w:r>
      <w:r>
        <w:rPr>
          <w:rFonts w:ascii="Times New Roman"/>
          <w:szCs w:val="28"/>
        </w:rPr>
        <w:t>断层仅有一处漏水点，流量为</w:t>
      </w:r>
      <w:r>
        <w:rPr>
          <w:rFonts w:ascii="Times New Roman"/>
          <w:szCs w:val="28"/>
        </w:rPr>
        <w:t>0.1L/S</w:t>
      </w:r>
      <w:r>
        <w:rPr>
          <w:rFonts w:ascii="Times New Roman"/>
          <w:szCs w:val="28"/>
        </w:rPr>
        <w:t>，</w:t>
      </w:r>
      <w:r>
        <w:rPr>
          <w:rFonts w:ascii="Times New Roman"/>
          <w:szCs w:val="28"/>
        </w:rPr>
        <w:t>F</w:t>
      </w:r>
      <w:r>
        <w:rPr>
          <w:rFonts w:ascii="Times New Roman"/>
          <w:szCs w:val="28"/>
          <w:vertAlign w:val="subscript"/>
        </w:rPr>
        <w:t>1-2</w:t>
      </w:r>
      <w:r>
        <w:rPr>
          <w:rFonts w:ascii="Times New Roman"/>
          <w:szCs w:val="28"/>
        </w:rPr>
        <w:t>断层也仅有一处漏水点，流量</w:t>
      </w:r>
      <w:r>
        <w:rPr>
          <w:rFonts w:ascii="Times New Roman"/>
          <w:szCs w:val="28"/>
        </w:rPr>
        <w:t>0.28L/S</w:t>
      </w:r>
      <w:r>
        <w:rPr>
          <w:rFonts w:ascii="Times New Roman"/>
          <w:szCs w:val="28"/>
        </w:rPr>
        <w:t>，整体流量较小，但丰水期有部分地表径流进入构造带，导致坑道涌水量增大；枯水期坑道少量地段为一般性滴水，富水性、导水性均弱。</w:t>
      </w:r>
    </w:p>
    <w:p w14:paraId="1590A2FD" w14:textId="77777777" w:rsidR="005A6981" w:rsidRDefault="005A6981">
      <w:pPr>
        <w:ind w:firstLine="560"/>
        <w:rPr>
          <w:rFonts w:ascii="Times New Roman"/>
          <w:color w:val="000000"/>
          <w:szCs w:val="28"/>
        </w:rPr>
      </w:pPr>
      <w:r>
        <w:rPr>
          <w:rFonts w:ascii="Times New Roman"/>
          <w:color w:val="000000"/>
          <w:szCs w:val="28"/>
        </w:rPr>
        <w:t>2</w:t>
      </w:r>
      <w:r>
        <w:rPr>
          <w:rFonts w:ascii="Times New Roman"/>
          <w:color w:val="000000"/>
          <w:szCs w:val="28"/>
        </w:rPr>
        <w:t>、模型建立及方法选定</w:t>
      </w:r>
    </w:p>
    <w:p w14:paraId="68C977E9" w14:textId="77777777" w:rsidR="005A6981" w:rsidRDefault="005A6981">
      <w:pPr>
        <w:ind w:firstLine="560"/>
        <w:rPr>
          <w:rFonts w:ascii="Times New Roman"/>
          <w:color w:val="000000"/>
          <w:szCs w:val="28"/>
        </w:rPr>
      </w:pPr>
      <w:r>
        <w:rPr>
          <w:rFonts w:ascii="Times New Roman"/>
          <w:color w:val="000000"/>
          <w:szCs w:val="28"/>
        </w:rPr>
        <w:t>正确预测矿坑涌水量是矿区水文地质工作的关键工作之一。矿区不同的</w:t>
      </w:r>
      <w:r>
        <w:rPr>
          <w:rFonts w:ascii="Times New Roman"/>
          <w:color w:val="000000"/>
          <w:szCs w:val="28"/>
        </w:rPr>
        <w:lastRenderedPageBreak/>
        <w:t>开采阶段，矿坑涌水量值是不同的，而且，随着矿区的持续开采，矿坑涌水量总体会呈现</w:t>
      </w:r>
      <w:r>
        <w:rPr>
          <w:rFonts w:ascii="Times New Roman"/>
          <w:color w:val="000000"/>
          <w:szCs w:val="28"/>
        </w:rPr>
        <w:t>“</w:t>
      </w:r>
      <w:r>
        <w:rPr>
          <w:rFonts w:ascii="Times New Roman"/>
          <w:color w:val="000000"/>
          <w:szCs w:val="28"/>
        </w:rPr>
        <w:t>非减性</w:t>
      </w:r>
      <w:r>
        <w:rPr>
          <w:rFonts w:ascii="Times New Roman"/>
          <w:color w:val="000000"/>
          <w:szCs w:val="28"/>
        </w:rPr>
        <w:t>”</w:t>
      </w:r>
      <w:r>
        <w:rPr>
          <w:rFonts w:ascii="Times New Roman"/>
          <w:color w:val="000000"/>
          <w:szCs w:val="28"/>
        </w:rPr>
        <w:t>特征。本次计算的涌水量是矿区预测开采中段正常涌水量和最大涌水量。</w:t>
      </w:r>
    </w:p>
    <w:p w14:paraId="140A01BC" w14:textId="77777777" w:rsidR="005A6981" w:rsidRDefault="005A6981">
      <w:pPr>
        <w:ind w:firstLine="560"/>
        <w:rPr>
          <w:rFonts w:ascii="Times New Roman"/>
          <w:szCs w:val="28"/>
        </w:rPr>
      </w:pPr>
      <w:r>
        <w:rPr>
          <w:rFonts w:ascii="Times New Roman"/>
          <w:szCs w:val="28"/>
        </w:rPr>
        <w:t>自然状态下，地表分水岭与地下分水岭基本一致，但在地下深处巷道排水的情况下，地下水的运移并不受</w:t>
      </w:r>
      <w:r>
        <w:rPr>
          <w:rFonts w:ascii="Times New Roman"/>
          <w:szCs w:val="28"/>
        </w:rPr>
        <w:t>“</w:t>
      </w:r>
      <w:r>
        <w:rPr>
          <w:rFonts w:ascii="Times New Roman"/>
          <w:szCs w:val="28"/>
        </w:rPr>
        <w:t>地表分水岭</w:t>
      </w:r>
      <w:r>
        <w:rPr>
          <w:rFonts w:ascii="Times New Roman"/>
          <w:szCs w:val="28"/>
        </w:rPr>
        <w:t>”</w:t>
      </w:r>
      <w:r>
        <w:rPr>
          <w:rFonts w:ascii="Times New Roman"/>
          <w:szCs w:val="28"/>
        </w:rPr>
        <w:t>的制约，这种情况下，地下水分水岭会较原来（与地表分水岭基本一致的情形）外移。因而，补给边界与补给面积都很难确定。基于此，前山矿区的矿坑涌水量，不适合采用</w:t>
      </w:r>
      <w:r>
        <w:rPr>
          <w:rFonts w:ascii="Times New Roman"/>
          <w:szCs w:val="28"/>
        </w:rPr>
        <w:t>“</w:t>
      </w:r>
      <w:r>
        <w:rPr>
          <w:rFonts w:ascii="Times New Roman"/>
          <w:szCs w:val="28"/>
        </w:rPr>
        <w:t>入渗系数法</w:t>
      </w:r>
      <w:r>
        <w:rPr>
          <w:rFonts w:ascii="Times New Roman"/>
          <w:szCs w:val="28"/>
        </w:rPr>
        <w:t>”</w:t>
      </w:r>
      <w:r>
        <w:rPr>
          <w:rFonts w:ascii="Times New Roman"/>
          <w:szCs w:val="28"/>
        </w:rPr>
        <w:t>计算。</w:t>
      </w:r>
    </w:p>
    <w:p w14:paraId="5EF145D6" w14:textId="77777777" w:rsidR="005A6981" w:rsidRDefault="005A6981">
      <w:pPr>
        <w:ind w:firstLine="560"/>
        <w:rPr>
          <w:rFonts w:ascii="Times New Roman"/>
          <w:szCs w:val="28"/>
        </w:rPr>
      </w:pPr>
      <w:r>
        <w:rPr>
          <w:rFonts w:ascii="Times New Roman"/>
          <w:szCs w:val="28"/>
        </w:rPr>
        <w:t>本矿床</w:t>
      </w:r>
      <w:r>
        <w:rPr>
          <w:rFonts w:ascii="Times New Roman" w:hint="eastAsia"/>
          <w:szCs w:val="28"/>
        </w:rPr>
        <w:t>xx</w:t>
      </w:r>
      <w:r>
        <w:rPr>
          <w:rFonts w:ascii="Times New Roman"/>
          <w:szCs w:val="28"/>
        </w:rPr>
        <w:t>矿体赋存标高</w:t>
      </w:r>
      <w:r>
        <w:rPr>
          <w:rFonts w:ascii="Times New Roman"/>
          <w:szCs w:val="28"/>
        </w:rPr>
        <w:t>+260m</w:t>
      </w:r>
      <w:r>
        <w:rPr>
          <w:rFonts w:ascii="Times New Roman"/>
          <w:szCs w:val="28"/>
        </w:rPr>
        <w:t>～</w:t>
      </w:r>
      <w:r>
        <w:rPr>
          <w:rFonts w:ascii="Times New Roman"/>
          <w:szCs w:val="28"/>
        </w:rPr>
        <w:t>-20m</w:t>
      </w:r>
      <w:r>
        <w:rPr>
          <w:rFonts w:ascii="Times New Roman"/>
          <w:szCs w:val="28"/>
        </w:rPr>
        <w:t>，为断裂构造控制的含水层直接充水型矿床，开拓方式为平硐</w:t>
      </w:r>
      <w:r>
        <w:rPr>
          <w:rFonts w:ascii="Times New Roman"/>
          <w:szCs w:val="28"/>
        </w:rPr>
        <w:t>—</w:t>
      </w:r>
      <w:r>
        <w:rPr>
          <w:rFonts w:ascii="Times New Roman"/>
          <w:szCs w:val="28"/>
        </w:rPr>
        <w:t>斜井</w:t>
      </w:r>
      <w:r>
        <w:rPr>
          <w:rFonts w:ascii="Times New Roman"/>
          <w:szCs w:val="28"/>
        </w:rPr>
        <w:t>—</w:t>
      </w:r>
      <w:r>
        <w:rPr>
          <w:rFonts w:ascii="Times New Roman"/>
          <w:szCs w:val="28"/>
        </w:rPr>
        <w:t>平硐联合开拓，采用地下开采方式，矿井自然排泄标高在</w:t>
      </w:r>
      <w:r>
        <w:rPr>
          <w:rFonts w:ascii="Times New Roman"/>
          <w:szCs w:val="28"/>
        </w:rPr>
        <w:t>+238m</w:t>
      </w:r>
      <w:r>
        <w:rPr>
          <w:rFonts w:ascii="Times New Roman"/>
          <w:szCs w:val="28"/>
        </w:rPr>
        <w:t>左右</w:t>
      </w:r>
      <w:r>
        <w:rPr>
          <w:rFonts w:ascii="Times New Roman"/>
          <w:szCs w:val="28"/>
        </w:rPr>
        <w:t>，第一期开拓</w:t>
      </w:r>
      <w:r>
        <w:rPr>
          <w:rFonts w:ascii="Times New Roman"/>
          <w:szCs w:val="28"/>
        </w:rPr>
        <w:t>+238</w:t>
      </w:r>
      <w:r>
        <w:rPr>
          <w:rFonts w:ascii="Times New Roman"/>
          <w:szCs w:val="28"/>
        </w:rPr>
        <w:t>、</w:t>
      </w:r>
      <w:r>
        <w:rPr>
          <w:rFonts w:ascii="Times New Roman"/>
          <w:szCs w:val="28"/>
        </w:rPr>
        <w:t>+206m</w:t>
      </w:r>
      <w:r>
        <w:rPr>
          <w:rFonts w:ascii="Times New Roman"/>
          <w:szCs w:val="28"/>
        </w:rPr>
        <w:t>矿体。由于</w:t>
      </w:r>
      <w:r>
        <w:rPr>
          <w:rFonts w:ascii="Times New Roman"/>
          <w:szCs w:val="28"/>
        </w:rPr>
        <w:t>+206</w:t>
      </w:r>
      <w:r>
        <w:rPr>
          <w:rFonts w:ascii="Times New Roman"/>
          <w:szCs w:val="28"/>
        </w:rPr>
        <w:t>矿体现有平硐已经具有了一定规模，也就有了一定的代表性，且实测资料积累程度较高，因此，本段矿坑涌水量计算采用</w:t>
      </w:r>
      <w:r>
        <w:rPr>
          <w:rFonts w:ascii="Times New Roman"/>
          <w:szCs w:val="28"/>
        </w:rPr>
        <w:t>“</w:t>
      </w:r>
      <w:r>
        <w:rPr>
          <w:rFonts w:ascii="Times New Roman"/>
          <w:szCs w:val="28"/>
        </w:rPr>
        <w:t>比拟法</w:t>
      </w:r>
      <w:r>
        <w:rPr>
          <w:rFonts w:ascii="Times New Roman"/>
          <w:szCs w:val="28"/>
        </w:rPr>
        <w:t>”</w:t>
      </w:r>
      <w:r>
        <w:rPr>
          <w:rFonts w:ascii="Times New Roman"/>
          <w:szCs w:val="28"/>
        </w:rPr>
        <w:t>最合适。</w:t>
      </w:r>
    </w:p>
    <w:p w14:paraId="691119F3" w14:textId="77777777" w:rsidR="005A6981" w:rsidRDefault="005A6981">
      <w:pPr>
        <w:ind w:firstLine="560"/>
        <w:rPr>
          <w:rFonts w:ascii="Times New Roman"/>
          <w:color w:val="000000"/>
          <w:szCs w:val="28"/>
        </w:rPr>
      </w:pPr>
      <w:r>
        <w:rPr>
          <w:rFonts w:ascii="Times New Roman"/>
          <w:color w:val="000000"/>
          <w:szCs w:val="28"/>
        </w:rPr>
        <w:t>3</w:t>
      </w:r>
      <w:r>
        <w:rPr>
          <w:rFonts w:ascii="Times New Roman"/>
          <w:color w:val="000000"/>
          <w:szCs w:val="28"/>
        </w:rPr>
        <w:t>、水文地质现场试验流程及结果</w:t>
      </w:r>
    </w:p>
    <w:p w14:paraId="501D7F1B" w14:textId="77777777" w:rsidR="005A6981" w:rsidRDefault="005A6981">
      <w:pPr>
        <w:ind w:firstLine="560"/>
        <w:rPr>
          <w:rFonts w:ascii="Times New Roman"/>
          <w:color w:val="000000"/>
          <w:szCs w:val="28"/>
        </w:rPr>
      </w:pPr>
      <w:r>
        <w:rPr>
          <w:rFonts w:ascii="Times New Roman"/>
          <w:color w:val="000000"/>
          <w:szCs w:val="28"/>
        </w:rPr>
        <w:t>1</w:t>
      </w:r>
      <w:r>
        <w:rPr>
          <w:rFonts w:ascii="Times New Roman"/>
          <w:color w:val="000000"/>
          <w:szCs w:val="28"/>
        </w:rPr>
        <w:t>）抽水试验概况</w:t>
      </w:r>
    </w:p>
    <w:p w14:paraId="16A20401" w14:textId="77777777" w:rsidR="005A6981" w:rsidRDefault="005A6981">
      <w:pPr>
        <w:ind w:firstLine="560"/>
        <w:rPr>
          <w:rFonts w:ascii="Times New Roman"/>
          <w:szCs w:val="28"/>
        </w:rPr>
      </w:pPr>
      <w:r>
        <w:rPr>
          <w:rFonts w:ascii="Times New Roman"/>
          <w:szCs w:val="28"/>
        </w:rPr>
        <w:t>抽水试验的目的为确定水文孔的涌水量，评价含水层的富水性，确定含水层的地质参数，为评价前山</w:t>
      </w:r>
      <w:r>
        <w:rPr>
          <w:rFonts w:ascii="Times New Roman" w:hint="eastAsia"/>
          <w:szCs w:val="28"/>
        </w:rPr>
        <w:t>xx</w:t>
      </w:r>
      <w:r>
        <w:rPr>
          <w:rFonts w:ascii="Times New Roman"/>
          <w:szCs w:val="28"/>
        </w:rPr>
        <w:t>矿矿区地下水涌水量提供参数依据。</w:t>
      </w:r>
    </w:p>
    <w:p w14:paraId="608061FE" w14:textId="77777777" w:rsidR="005A6981" w:rsidRDefault="005A6981">
      <w:pPr>
        <w:ind w:firstLine="560"/>
        <w:rPr>
          <w:rFonts w:ascii="Times New Roman"/>
          <w:color w:val="000000"/>
          <w:szCs w:val="28"/>
        </w:rPr>
      </w:pPr>
      <w:r>
        <w:rPr>
          <w:rFonts w:ascii="Times New Roman"/>
          <w:szCs w:val="28"/>
        </w:rPr>
        <w:t>水文孔布置在</w:t>
      </w:r>
      <w:r>
        <w:rPr>
          <w:rFonts w:ascii="Times New Roman"/>
          <w:szCs w:val="28"/>
        </w:rPr>
        <w:t>3</w:t>
      </w:r>
      <w:r>
        <w:rPr>
          <w:rFonts w:ascii="Times New Roman"/>
          <w:szCs w:val="28"/>
        </w:rPr>
        <w:t>号至</w:t>
      </w:r>
      <w:r>
        <w:rPr>
          <w:rFonts w:ascii="Times New Roman"/>
          <w:szCs w:val="28"/>
        </w:rPr>
        <w:t>5</w:t>
      </w:r>
      <w:r>
        <w:rPr>
          <w:rFonts w:ascii="Times New Roman"/>
          <w:szCs w:val="28"/>
        </w:rPr>
        <w:t>号勘探线中间，编号分别为</w:t>
      </w:r>
      <w:r>
        <w:rPr>
          <w:rFonts w:ascii="Times New Roman"/>
          <w:szCs w:val="28"/>
        </w:rPr>
        <w:t>SW01</w:t>
      </w:r>
      <w:r>
        <w:rPr>
          <w:rFonts w:ascii="Times New Roman"/>
          <w:szCs w:val="28"/>
        </w:rPr>
        <w:t>、</w:t>
      </w:r>
      <w:r>
        <w:rPr>
          <w:rFonts w:ascii="Times New Roman"/>
          <w:color w:val="000000"/>
          <w:szCs w:val="28"/>
        </w:rPr>
        <w:t>抽水水泵型号为</w:t>
      </w:r>
      <w:r>
        <w:rPr>
          <w:rFonts w:ascii="Times New Roman"/>
          <w:color w:val="000000"/>
          <w:szCs w:val="28"/>
        </w:rPr>
        <w:t>150QJ50-60/12</w:t>
      </w:r>
      <w:r>
        <w:rPr>
          <w:rFonts w:ascii="Times New Roman"/>
          <w:color w:val="000000"/>
          <w:szCs w:val="28"/>
        </w:rPr>
        <w:t>，最大抽水能力为</w:t>
      </w:r>
      <w:r>
        <w:rPr>
          <w:rFonts w:ascii="Times New Roman"/>
          <w:color w:val="000000"/>
          <w:szCs w:val="28"/>
        </w:rPr>
        <w:t>5m</w:t>
      </w:r>
      <w:r>
        <w:rPr>
          <w:rFonts w:ascii="Times New Roman"/>
          <w:color w:val="000000"/>
          <w:szCs w:val="28"/>
          <w:vertAlign w:val="superscript"/>
        </w:rPr>
        <w:t>3</w:t>
      </w:r>
      <w:r>
        <w:rPr>
          <w:rFonts w:ascii="Times New Roman"/>
          <w:color w:val="000000"/>
          <w:szCs w:val="28"/>
        </w:rPr>
        <w:t>/h</w:t>
      </w:r>
      <w:r>
        <w:rPr>
          <w:rFonts w:ascii="Times New Roman"/>
          <w:color w:val="000000"/>
          <w:szCs w:val="28"/>
        </w:rPr>
        <w:t>；水位计采用</w:t>
      </w:r>
      <w:r>
        <w:rPr>
          <w:rFonts w:ascii="Times New Roman"/>
          <w:color w:val="000000"/>
          <w:szCs w:val="28"/>
        </w:rPr>
        <w:t>S-Sc-Ⅱ</w:t>
      </w:r>
      <w:r>
        <w:rPr>
          <w:rFonts w:ascii="Times New Roman"/>
          <w:color w:val="000000"/>
          <w:szCs w:val="28"/>
        </w:rPr>
        <w:t>便携式水位测试仪；流量采用三角堰板测试。</w:t>
      </w:r>
    </w:p>
    <w:p w14:paraId="383C3FFD" w14:textId="77777777" w:rsidR="005A6981" w:rsidRDefault="005A6981">
      <w:pPr>
        <w:ind w:firstLine="560"/>
        <w:rPr>
          <w:rFonts w:ascii="Times New Roman"/>
          <w:szCs w:val="28"/>
        </w:rPr>
      </w:pPr>
      <w:r>
        <w:rPr>
          <w:rFonts w:ascii="Times New Roman"/>
          <w:szCs w:val="28"/>
        </w:rPr>
        <w:lastRenderedPageBreak/>
        <w:t>SW01</w:t>
      </w:r>
      <w:r>
        <w:rPr>
          <w:rFonts w:ascii="Times New Roman"/>
          <w:szCs w:val="28"/>
        </w:rPr>
        <w:t>孔钻探工程结束后进行了洗孔，采用连续抽水的试验方法，间隔观测时间为</w:t>
      </w:r>
      <w:r>
        <w:rPr>
          <w:rFonts w:ascii="Times New Roman"/>
          <w:szCs w:val="28"/>
        </w:rPr>
        <w:t>1</w:t>
      </w:r>
      <w:r>
        <w:rPr>
          <w:rFonts w:ascii="Times New Roman"/>
          <w:szCs w:val="28"/>
        </w:rPr>
        <w:t>、</w:t>
      </w:r>
      <w:r>
        <w:rPr>
          <w:rFonts w:ascii="Times New Roman"/>
          <w:szCs w:val="28"/>
        </w:rPr>
        <w:t>3</w:t>
      </w:r>
      <w:r>
        <w:rPr>
          <w:rFonts w:ascii="Times New Roman"/>
          <w:szCs w:val="28"/>
        </w:rPr>
        <w:t>、</w:t>
      </w:r>
      <w:r>
        <w:rPr>
          <w:rFonts w:ascii="Times New Roman"/>
          <w:szCs w:val="28"/>
        </w:rPr>
        <w:t>5</w:t>
      </w:r>
      <w:r>
        <w:rPr>
          <w:rFonts w:ascii="Times New Roman"/>
          <w:szCs w:val="28"/>
        </w:rPr>
        <w:t>、</w:t>
      </w:r>
      <w:r>
        <w:rPr>
          <w:rFonts w:ascii="Times New Roman"/>
          <w:szCs w:val="28"/>
        </w:rPr>
        <w:t>10</w:t>
      </w:r>
      <w:r>
        <w:rPr>
          <w:rFonts w:ascii="Times New Roman"/>
          <w:szCs w:val="28"/>
        </w:rPr>
        <w:t>、</w:t>
      </w:r>
      <w:r>
        <w:rPr>
          <w:rFonts w:ascii="Times New Roman"/>
          <w:szCs w:val="28"/>
        </w:rPr>
        <w:t>30</w:t>
      </w:r>
      <w:r>
        <w:rPr>
          <w:rFonts w:ascii="Times New Roman"/>
          <w:szCs w:val="28"/>
        </w:rPr>
        <w:t>分钟。按以上时间间隔对流量、水温、气温等进行测量，并在现场完成抽水曲线的粗绘，最大降深对应的稳定时间不小于</w:t>
      </w:r>
      <w:r>
        <w:rPr>
          <w:rFonts w:ascii="Times New Roman"/>
          <w:szCs w:val="28"/>
        </w:rPr>
        <w:t>24h</w:t>
      </w:r>
      <w:r>
        <w:rPr>
          <w:rFonts w:ascii="Times New Roman"/>
          <w:szCs w:val="28"/>
        </w:rPr>
        <w:t>。抽水试验过程中随时检查抽水试验设备的工作情况，详细进行了水文地质观测与记录，对抽水试验成果进行室内综合整理，绘制了抽水试验综合成果图（详见附图）。</w:t>
      </w:r>
    </w:p>
    <w:p w14:paraId="7A6FAA44" w14:textId="77777777" w:rsidR="005A6981" w:rsidRDefault="005A6981">
      <w:pPr>
        <w:ind w:firstLine="560"/>
        <w:rPr>
          <w:rFonts w:ascii="Times New Roman"/>
          <w:szCs w:val="28"/>
        </w:rPr>
      </w:pPr>
      <w:r>
        <w:rPr>
          <w:rFonts w:ascii="Times New Roman"/>
          <w:szCs w:val="28"/>
        </w:rPr>
        <w:t>SW01</w:t>
      </w:r>
      <w:r>
        <w:rPr>
          <w:rFonts w:ascii="Times New Roman"/>
          <w:szCs w:val="28"/>
        </w:rPr>
        <w:t>孔：位于</w:t>
      </w:r>
      <w:r>
        <w:rPr>
          <w:rFonts w:ascii="Times New Roman"/>
          <w:szCs w:val="28"/>
        </w:rPr>
        <w:t>3</w:t>
      </w:r>
      <w:r>
        <w:rPr>
          <w:rFonts w:ascii="Times New Roman"/>
          <w:szCs w:val="28"/>
        </w:rPr>
        <w:t>号至</w:t>
      </w:r>
      <w:r>
        <w:rPr>
          <w:rFonts w:ascii="Times New Roman"/>
          <w:szCs w:val="28"/>
        </w:rPr>
        <w:t>5</w:t>
      </w:r>
      <w:r>
        <w:rPr>
          <w:rFonts w:ascii="Times New Roman"/>
          <w:szCs w:val="28"/>
        </w:rPr>
        <w:t>号勘探线</w:t>
      </w:r>
      <w:r>
        <w:rPr>
          <w:rFonts w:ascii="Times New Roman"/>
          <w:szCs w:val="28"/>
        </w:rPr>
        <w:t>F</w:t>
      </w:r>
      <w:r>
        <w:rPr>
          <w:rFonts w:ascii="Times New Roman"/>
          <w:szCs w:val="28"/>
          <w:vertAlign w:val="subscript"/>
        </w:rPr>
        <w:t>1</w:t>
      </w:r>
      <w:r>
        <w:rPr>
          <w:rFonts w:ascii="Times New Roman"/>
          <w:szCs w:val="28"/>
        </w:rPr>
        <w:t>、</w:t>
      </w:r>
      <w:r>
        <w:rPr>
          <w:rFonts w:ascii="Times New Roman"/>
          <w:szCs w:val="28"/>
        </w:rPr>
        <w:t>F</w:t>
      </w:r>
      <w:r>
        <w:rPr>
          <w:rFonts w:ascii="Times New Roman"/>
          <w:szCs w:val="28"/>
          <w:vertAlign w:val="subscript"/>
        </w:rPr>
        <w:t>2</w:t>
      </w:r>
      <w:r>
        <w:rPr>
          <w:rFonts w:ascii="Times New Roman"/>
          <w:szCs w:val="28"/>
        </w:rPr>
        <w:t>断层西侧，为山腰处，孔深</w:t>
      </w:r>
      <w:r>
        <w:rPr>
          <w:rFonts w:ascii="Times New Roman"/>
          <w:szCs w:val="28"/>
        </w:rPr>
        <w:t>201.60m</w:t>
      </w:r>
      <w:r>
        <w:rPr>
          <w:rFonts w:ascii="Times New Roman"/>
          <w:szCs w:val="28"/>
        </w:rPr>
        <w:t>。抽水试验时间为</w:t>
      </w:r>
      <w:r>
        <w:rPr>
          <w:rFonts w:ascii="Times New Roman"/>
          <w:szCs w:val="28"/>
        </w:rPr>
        <w:t>2023</w:t>
      </w:r>
      <w:r>
        <w:rPr>
          <w:rFonts w:ascii="Times New Roman"/>
          <w:szCs w:val="28"/>
        </w:rPr>
        <w:t>年</w:t>
      </w:r>
      <w:r>
        <w:rPr>
          <w:rFonts w:ascii="Times New Roman"/>
          <w:szCs w:val="28"/>
        </w:rPr>
        <w:t>8</w:t>
      </w:r>
      <w:r>
        <w:rPr>
          <w:rFonts w:ascii="Times New Roman"/>
          <w:szCs w:val="28"/>
        </w:rPr>
        <w:t>月</w:t>
      </w:r>
      <w:r>
        <w:rPr>
          <w:rFonts w:ascii="Times New Roman"/>
          <w:szCs w:val="28"/>
        </w:rPr>
        <w:t>29</w:t>
      </w:r>
      <w:r>
        <w:rPr>
          <w:rFonts w:ascii="Times New Roman"/>
          <w:szCs w:val="28"/>
        </w:rPr>
        <w:t>日至</w:t>
      </w:r>
      <w:r>
        <w:rPr>
          <w:rFonts w:ascii="Times New Roman"/>
          <w:szCs w:val="28"/>
        </w:rPr>
        <w:t>8</w:t>
      </w:r>
      <w:r>
        <w:rPr>
          <w:rFonts w:ascii="Times New Roman"/>
          <w:szCs w:val="28"/>
        </w:rPr>
        <w:t>月</w:t>
      </w:r>
      <w:r>
        <w:rPr>
          <w:rFonts w:ascii="Times New Roman"/>
          <w:szCs w:val="28"/>
        </w:rPr>
        <w:t>31</w:t>
      </w:r>
      <w:r>
        <w:rPr>
          <w:rFonts w:ascii="Times New Roman"/>
          <w:szCs w:val="28"/>
        </w:rPr>
        <w:t>日</w:t>
      </w:r>
      <w:r>
        <w:rPr>
          <w:rFonts w:ascii="Times New Roman"/>
          <w:szCs w:val="28"/>
        </w:rPr>
        <w:t>，静止水位</w:t>
      </w:r>
      <w:r>
        <w:rPr>
          <w:rFonts w:ascii="Times New Roman"/>
          <w:szCs w:val="28"/>
        </w:rPr>
        <w:t>9.80m</w:t>
      </w:r>
      <w:r>
        <w:rPr>
          <w:rFonts w:ascii="Times New Roman"/>
          <w:szCs w:val="28"/>
        </w:rPr>
        <w:t>，含水层厚</w:t>
      </w:r>
      <w:r>
        <w:rPr>
          <w:rFonts w:ascii="Times New Roman"/>
          <w:szCs w:val="28"/>
        </w:rPr>
        <w:t>37.30m</w:t>
      </w:r>
      <w:r>
        <w:rPr>
          <w:rFonts w:ascii="Times New Roman"/>
          <w:color w:val="000000"/>
          <w:szCs w:val="28"/>
        </w:rPr>
        <w:t>，抽水水泵放置深度</w:t>
      </w:r>
      <w:r>
        <w:rPr>
          <w:rFonts w:ascii="Times New Roman"/>
          <w:color w:val="000000"/>
          <w:szCs w:val="28"/>
        </w:rPr>
        <w:t>58.60m</w:t>
      </w:r>
      <w:r>
        <w:rPr>
          <w:rFonts w:ascii="Times New Roman"/>
          <w:color w:val="000000"/>
          <w:szCs w:val="28"/>
        </w:rPr>
        <w:t>，最大水位降深</w:t>
      </w:r>
      <w:r>
        <w:rPr>
          <w:rFonts w:ascii="Times New Roman"/>
          <w:color w:val="000000"/>
          <w:szCs w:val="28"/>
        </w:rPr>
        <w:t>37.70m</w:t>
      </w:r>
      <w:r>
        <w:rPr>
          <w:rFonts w:ascii="Times New Roman"/>
          <w:color w:val="000000"/>
          <w:szCs w:val="28"/>
        </w:rPr>
        <w:t>（由静止水位算起），稳定涌水量为</w:t>
      </w:r>
      <w:r>
        <w:rPr>
          <w:rFonts w:ascii="Times New Roman"/>
          <w:color w:val="000000"/>
          <w:szCs w:val="28"/>
        </w:rPr>
        <w:t>74.30m</w:t>
      </w:r>
      <w:r>
        <w:rPr>
          <w:rFonts w:ascii="Times New Roman"/>
          <w:color w:val="000000"/>
          <w:szCs w:val="28"/>
          <w:vertAlign w:val="superscript"/>
        </w:rPr>
        <w:t>3</w:t>
      </w:r>
      <w:r>
        <w:rPr>
          <w:rFonts w:ascii="Times New Roman"/>
          <w:color w:val="000000"/>
          <w:szCs w:val="28"/>
        </w:rPr>
        <w:t>/d</w:t>
      </w:r>
      <w:r>
        <w:rPr>
          <w:rFonts w:ascii="Times New Roman"/>
          <w:color w:val="000000"/>
          <w:szCs w:val="28"/>
        </w:rPr>
        <w:t>，渗透系数</w:t>
      </w:r>
      <w:r>
        <w:rPr>
          <w:rFonts w:ascii="Times New Roman"/>
          <w:szCs w:val="28"/>
        </w:rPr>
        <w:t>0.0800m/d</w:t>
      </w:r>
      <w:r>
        <w:rPr>
          <w:rFonts w:ascii="Times New Roman"/>
          <w:szCs w:val="28"/>
        </w:rPr>
        <w:t>，水位恢复时间</w:t>
      </w:r>
      <w:r>
        <w:rPr>
          <w:rFonts w:ascii="Times New Roman"/>
          <w:szCs w:val="28"/>
        </w:rPr>
        <w:t>21</w:t>
      </w:r>
      <w:r>
        <w:rPr>
          <w:rFonts w:ascii="Times New Roman"/>
          <w:szCs w:val="28"/>
        </w:rPr>
        <w:t>分钟，最大影响半径</w:t>
      </w:r>
      <w:r>
        <w:rPr>
          <w:rFonts w:ascii="Times New Roman"/>
          <w:szCs w:val="28"/>
        </w:rPr>
        <w:t>134.36m</w:t>
      </w:r>
      <w:r>
        <w:rPr>
          <w:rFonts w:ascii="Times New Roman"/>
          <w:szCs w:val="28"/>
        </w:rPr>
        <w:t>，水温</w:t>
      </w:r>
      <w:r>
        <w:rPr>
          <w:rFonts w:ascii="Times New Roman"/>
          <w:szCs w:val="28"/>
        </w:rPr>
        <w:t>20℃</w:t>
      </w:r>
      <w:r>
        <w:rPr>
          <w:rFonts w:ascii="Times New Roman"/>
          <w:szCs w:val="28"/>
        </w:rPr>
        <w:t>（表</w:t>
      </w:r>
      <w:r>
        <w:rPr>
          <w:rFonts w:ascii="Times New Roman"/>
          <w:szCs w:val="28"/>
        </w:rPr>
        <w:t>7-6</w:t>
      </w:r>
      <w:r>
        <w:rPr>
          <w:rFonts w:ascii="Times New Roman"/>
          <w:szCs w:val="28"/>
        </w:rPr>
        <w:t>）。</w:t>
      </w:r>
    </w:p>
    <w:p w14:paraId="28E3FF58" w14:textId="77777777" w:rsidR="005A6981" w:rsidRDefault="005A6981">
      <w:pPr>
        <w:ind w:firstLine="480"/>
        <w:jc w:val="center"/>
        <w:rPr>
          <w:rFonts w:ascii="Times New Roman"/>
          <w:b/>
          <w:bCs/>
          <w:color w:val="000000"/>
          <w:sz w:val="24"/>
          <w:szCs w:val="24"/>
        </w:rPr>
      </w:pPr>
      <w:r>
        <w:rPr>
          <w:rFonts w:ascii="Times New Roman"/>
          <w:b/>
          <w:bCs/>
          <w:color w:val="000000"/>
          <w:sz w:val="24"/>
          <w:szCs w:val="24"/>
        </w:rPr>
        <w:t>表</w:t>
      </w:r>
      <w:r>
        <w:rPr>
          <w:rFonts w:ascii="Times New Roman"/>
          <w:b/>
          <w:bCs/>
          <w:color w:val="000000"/>
          <w:sz w:val="24"/>
          <w:szCs w:val="24"/>
        </w:rPr>
        <w:t>7-6  SW01</w:t>
      </w:r>
      <w:r>
        <w:rPr>
          <w:rFonts w:ascii="Times New Roman"/>
          <w:b/>
          <w:bCs/>
          <w:color w:val="000000"/>
          <w:sz w:val="24"/>
          <w:szCs w:val="24"/>
        </w:rPr>
        <w:t>钻孔抽水试验计算成果表</w:t>
      </w:r>
    </w:p>
    <w:tbl>
      <w:tblPr>
        <w:tblW w:w="872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1"/>
        <w:gridCol w:w="1056"/>
        <w:gridCol w:w="1285"/>
        <w:gridCol w:w="1286"/>
        <w:gridCol w:w="1097"/>
        <w:gridCol w:w="906"/>
        <w:gridCol w:w="1165"/>
        <w:gridCol w:w="955"/>
      </w:tblGrid>
      <w:tr w:rsidR="00000000" w14:paraId="22EFCF10" w14:textId="77777777">
        <w:trPr>
          <w:trHeight w:val="454"/>
          <w:jc w:val="center"/>
        </w:trPr>
        <w:tc>
          <w:tcPr>
            <w:tcW w:w="971" w:type="dxa"/>
            <w:vAlign w:val="center"/>
          </w:tcPr>
          <w:p w14:paraId="4DC7AA8F" w14:textId="77777777" w:rsidR="005A6981" w:rsidRDefault="005A6981">
            <w:pPr>
              <w:ind w:firstLineChars="0" w:firstLine="0"/>
              <w:jc w:val="center"/>
              <w:rPr>
                <w:rFonts w:ascii="Times New Roman"/>
                <w:sz w:val="24"/>
                <w:szCs w:val="24"/>
              </w:rPr>
            </w:pPr>
            <w:r>
              <w:rPr>
                <w:rFonts w:ascii="Times New Roman"/>
                <w:sz w:val="24"/>
                <w:szCs w:val="24"/>
              </w:rPr>
              <w:t>降深代号</w:t>
            </w:r>
          </w:p>
        </w:tc>
        <w:tc>
          <w:tcPr>
            <w:tcW w:w="1056" w:type="dxa"/>
            <w:vAlign w:val="center"/>
          </w:tcPr>
          <w:p w14:paraId="7FE716BF" w14:textId="77777777" w:rsidR="005A6981" w:rsidRDefault="005A6981">
            <w:pPr>
              <w:ind w:firstLineChars="0" w:firstLine="0"/>
              <w:jc w:val="center"/>
              <w:rPr>
                <w:rFonts w:ascii="Times New Roman"/>
                <w:sz w:val="24"/>
                <w:szCs w:val="24"/>
              </w:rPr>
            </w:pPr>
            <w:r>
              <w:rPr>
                <w:rFonts w:ascii="Times New Roman"/>
                <w:sz w:val="24"/>
                <w:szCs w:val="24"/>
              </w:rPr>
              <w:t>涌水量</w:t>
            </w:r>
            <w:r>
              <w:rPr>
                <w:rFonts w:ascii="Times New Roman"/>
                <w:sz w:val="24"/>
                <w:szCs w:val="24"/>
              </w:rPr>
              <w:t>Q</w:t>
            </w:r>
            <w:r>
              <w:rPr>
                <w:rFonts w:ascii="Times New Roman"/>
                <w:sz w:val="24"/>
                <w:szCs w:val="24"/>
              </w:rPr>
              <w:t>（</w:t>
            </w:r>
            <w:r>
              <w:rPr>
                <w:rFonts w:ascii="Times New Roman"/>
                <w:sz w:val="24"/>
                <w:szCs w:val="24"/>
              </w:rPr>
              <w:t>m</w:t>
            </w:r>
            <w:r>
              <w:rPr>
                <w:rFonts w:ascii="Times New Roman"/>
                <w:sz w:val="24"/>
                <w:szCs w:val="24"/>
                <w:vertAlign w:val="superscript"/>
              </w:rPr>
              <w:t>3</w:t>
            </w:r>
            <w:r>
              <w:rPr>
                <w:rFonts w:ascii="Times New Roman"/>
                <w:sz w:val="24"/>
                <w:szCs w:val="24"/>
              </w:rPr>
              <w:t>/d</w:t>
            </w:r>
            <w:r>
              <w:rPr>
                <w:rFonts w:ascii="Times New Roman"/>
                <w:sz w:val="24"/>
                <w:szCs w:val="24"/>
              </w:rPr>
              <w:t>）</w:t>
            </w:r>
          </w:p>
        </w:tc>
        <w:tc>
          <w:tcPr>
            <w:tcW w:w="1285" w:type="dxa"/>
            <w:vAlign w:val="center"/>
          </w:tcPr>
          <w:p w14:paraId="5F60A5AE" w14:textId="77777777" w:rsidR="005A6981" w:rsidRDefault="005A6981">
            <w:pPr>
              <w:ind w:firstLineChars="0" w:firstLine="0"/>
              <w:jc w:val="center"/>
              <w:rPr>
                <w:rFonts w:ascii="Times New Roman"/>
                <w:sz w:val="24"/>
                <w:szCs w:val="24"/>
              </w:rPr>
            </w:pPr>
            <w:r>
              <w:rPr>
                <w:rFonts w:ascii="Times New Roman"/>
                <w:sz w:val="24"/>
                <w:szCs w:val="24"/>
              </w:rPr>
              <w:t>含水层厚度</w:t>
            </w:r>
            <w:r>
              <w:rPr>
                <w:rFonts w:ascii="Times New Roman"/>
                <w:sz w:val="24"/>
                <w:szCs w:val="24"/>
              </w:rPr>
              <w:t>M</w:t>
            </w:r>
            <w:r>
              <w:rPr>
                <w:rFonts w:ascii="Times New Roman"/>
                <w:sz w:val="24"/>
                <w:szCs w:val="24"/>
              </w:rPr>
              <w:t>（</w:t>
            </w:r>
            <w:r>
              <w:rPr>
                <w:rFonts w:ascii="Times New Roman"/>
                <w:sz w:val="24"/>
                <w:szCs w:val="24"/>
              </w:rPr>
              <w:t>m</w:t>
            </w:r>
            <w:r>
              <w:rPr>
                <w:rFonts w:ascii="Times New Roman"/>
                <w:sz w:val="24"/>
                <w:szCs w:val="24"/>
              </w:rPr>
              <w:t>）</w:t>
            </w:r>
          </w:p>
        </w:tc>
        <w:tc>
          <w:tcPr>
            <w:tcW w:w="1286" w:type="dxa"/>
            <w:vAlign w:val="center"/>
          </w:tcPr>
          <w:p w14:paraId="19C0EDA3" w14:textId="77777777" w:rsidR="005A6981" w:rsidRDefault="005A6981">
            <w:pPr>
              <w:ind w:firstLineChars="0" w:firstLine="0"/>
              <w:jc w:val="center"/>
              <w:rPr>
                <w:rFonts w:ascii="Times New Roman"/>
                <w:sz w:val="24"/>
                <w:szCs w:val="24"/>
              </w:rPr>
            </w:pPr>
            <w:r>
              <w:rPr>
                <w:rFonts w:ascii="Times New Roman"/>
                <w:sz w:val="24"/>
                <w:szCs w:val="24"/>
              </w:rPr>
              <w:t>抽水井半径</w:t>
            </w:r>
            <w:r>
              <w:rPr>
                <w:rFonts w:ascii="Times New Roman"/>
                <w:sz w:val="24"/>
                <w:szCs w:val="24"/>
              </w:rPr>
              <w:t>r</w:t>
            </w:r>
            <w:r>
              <w:rPr>
                <w:rFonts w:ascii="Times New Roman"/>
                <w:sz w:val="24"/>
                <w:szCs w:val="24"/>
              </w:rPr>
              <w:t>（</w:t>
            </w:r>
            <w:r>
              <w:rPr>
                <w:rFonts w:ascii="Times New Roman"/>
                <w:sz w:val="24"/>
                <w:szCs w:val="24"/>
              </w:rPr>
              <w:t>m</w:t>
            </w:r>
            <w:r>
              <w:rPr>
                <w:rFonts w:ascii="Times New Roman"/>
                <w:sz w:val="24"/>
                <w:szCs w:val="24"/>
              </w:rPr>
              <w:t>）</w:t>
            </w:r>
          </w:p>
        </w:tc>
        <w:tc>
          <w:tcPr>
            <w:tcW w:w="1097" w:type="dxa"/>
            <w:vAlign w:val="center"/>
          </w:tcPr>
          <w:p w14:paraId="19694F7F" w14:textId="77777777" w:rsidR="005A6981" w:rsidRDefault="005A6981">
            <w:pPr>
              <w:ind w:firstLineChars="0" w:firstLine="0"/>
              <w:jc w:val="center"/>
              <w:rPr>
                <w:rFonts w:ascii="Times New Roman"/>
                <w:sz w:val="24"/>
                <w:szCs w:val="24"/>
              </w:rPr>
            </w:pPr>
            <w:r>
              <w:rPr>
                <w:rFonts w:ascii="Times New Roman"/>
                <w:sz w:val="24"/>
                <w:szCs w:val="24"/>
              </w:rPr>
              <w:t>影响半径</w:t>
            </w:r>
            <w:r>
              <w:rPr>
                <w:rFonts w:ascii="Times New Roman"/>
                <w:sz w:val="24"/>
                <w:szCs w:val="24"/>
              </w:rPr>
              <w:t>R</w:t>
            </w:r>
            <w:r>
              <w:rPr>
                <w:rFonts w:ascii="Times New Roman"/>
                <w:sz w:val="24"/>
                <w:szCs w:val="24"/>
              </w:rPr>
              <w:t>（</w:t>
            </w:r>
            <w:r>
              <w:rPr>
                <w:rFonts w:ascii="Times New Roman"/>
                <w:sz w:val="24"/>
                <w:szCs w:val="24"/>
              </w:rPr>
              <w:t>m</w:t>
            </w:r>
            <w:r>
              <w:rPr>
                <w:rFonts w:ascii="Times New Roman"/>
                <w:sz w:val="24"/>
                <w:szCs w:val="24"/>
              </w:rPr>
              <w:t>）</w:t>
            </w:r>
          </w:p>
        </w:tc>
        <w:tc>
          <w:tcPr>
            <w:tcW w:w="906" w:type="dxa"/>
            <w:vAlign w:val="center"/>
          </w:tcPr>
          <w:p w14:paraId="781B8756" w14:textId="77777777" w:rsidR="005A6981" w:rsidRDefault="005A6981">
            <w:pPr>
              <w:ind w:firstLineChars="0" w:firstLine="0"/>
              <w:jc w:val="center"/>
              <w:rPr>
                <w:rFonts w:ascii="Times New Roman"/>
                <w:sz w:val="24"/>
                <w:szCs w:val="24"/>
              </w:rPr>
            </w:pPr>
            <w:r>
              <w:rPr>
                <w:rFonts w:ascii="Times New Roman"/>
                <w:sz w:val="24"/>
                <w:szCs w:val="24"/>
              </w:rPr>
              <w:t>降深值</w:t>
            </w:r>
            <w:r>
              <w:rPr>
                <w:rFonts w:ascii="Times New Roman"/>
                <w:sz w:val="24"/>
                <w:szCs w:val="24"/>
              </w:rPr>
              <w:t>S</w:t>
            </w:r>
            <w:r>
              <w:rPr>
                <w:rFonts w:ascii="Times New Roman"/>
                <w:sz w:val="24"/>
                <w:szCs w:val="24"/>
              </w:rPr>
              <w:t>（</w:t>
            </w:r>
            <w:r>
              <w:rPr>
                <w:rFonts w:ascii="Times New Roman"/>
                <w:sz w:val="24"/>
                <w:szCs w:val="24"/>
              </w:rPr>
              <w:t>m</w:t>
            </w:r>
            <w:r>
              <w:rPr>
                <w:rFonts w:ascii="Times New Roman"/>
                <w:sz w:val="24"/>
                <w:szCs w:val="24"/>
              </w:rPr>
              <w:t>）</w:t>
            </w:r>
          </w:p>
        </w:tc>
        <w:tc>
          <w:tcPr>
            <w:tcW w:w="2120" w:type="dxa"/>
            <w:gridSpan w:val="2"/>
            <w:vAlign w:val="center"/>
          </w:tcPr>
          <w:p w14:paraId="5323E407" w14:textId="77777777" w:rsidR="005A6981" w:rsidRDefault="005A6981">
            <w:pPr>
              <w:ind w:firstLineChars="0" w:firstLine="0"/>
              <w:jc w:val="center"/>
              <w:rPr>
                <w:rFonts w:ascii="Times New Roman"/>
                <w:sz w:val="24"/>
                <w:szCs w:val="24"/>
              </w:rPr>
            </w:pPr>
            <w:r>
              <w:rPr>
                <w:rFonts w:ascii="Times New Roman"/>
                <w:sz w:val="24"/>
                <w:szCs w:val="24"/>
              </w:rPr>
              <w:t>渗透系数</w:t>
            </w:r>
            <w:r>
              <w:rPr>
                <w:rFonts w:ascii="Times New Roman"/>
                <w:sz w:val="24"/>
                <w:szCs w:val="24"/>
              </w:rPr>
              <w:t>K</w:t>
            </w:r>
            <w:r>
              <w:rPr>
                <w:rFonts w:ascii="Times New Roman"/>
                <w:sz w:val="24"/>
                <w:szCs w:val="24"/>
              </w:rPr>
              <w:t>（</w:t>
            </w:r>
            <w:r>
              <w:rPr>
                <w:rFonts w:ascii="Times New Roman"/>
                <w:sz w:val="24"/>
                <w:szCs w:val="24"/>
              </w:rPr>
              <w:t>m/d</w:t>
            </w:r>
            <w:r>
              <w:rPr>
                <w:rFonts w:ascii="Times New Roman"/>
                <w:sz w:val="24"/>
                <w:szCs w:val="24"/>
              </w:rPr>
              <w:t>）</w:t>
            </w:r>
          </w:p>
        </w:tc>
      </w:tr>
      <w:tr w:rsidR="00000000" w14:paraId="612359E3" w14:textId="77777777">
        <w:trPr>
          <w:trHeight w:val="454"/>
          <w:jc w:val="center"/>
        </w:trPr>
        <w:tc>
          <w:tcPr>
            <w:tcW w:w="971" w:type="dxa"/>
            <w:vAlign w:val="bottom"/>
          </w:tcPr>
          <w:p w14:paraId="64E76F94" w14:textId="77777777" w:rsidR="005A6981" w:rsidRDefault="005A6981">
            <w:pPr>
              <w:ind w:firstLineChars="0" w:firstLine="0"/>
              <w:jc w:val="center"/>
              <w:rPr>
                <w:rFonts w:ascii="Times New Roman"/>
                <w:color w:val="000000"/>
                <w:sz w:val="24"/>
                <w:szCs w:val="24"/>
                <w:vertAlign w:val="subscript"/>
              </w:rPr>
            </w:pPr>
            <w:r>
              <w:rPr>
                <w:rFonts w:ascii="Times New Roman"/>
                <w:color w:val="000000"/>
                <w:sz w:val="24"/>
                <w:szCs w:val="24"/>
              </w:rPr>
              <w:t>S</w:t>
            </w:r>
            <w:r>
              <w:rPr>
                <w:rFonts w:ascii="Times New Roman"/>
                <w:color w:val="000000"/>
                <w:sz w:val="24"/>
                <w:szCs w:val="24"/>
                <w:vertAlign w:val="subscript"/>
              </w:rPr>
              <w:t>3</w:t>
            </w:r>
          </w:p>
        </w:tc>
        <w:tc>
          <w:tcPr>
            <w:tcW w:w="1056" w:type="dxa"/>
            <w:vAlign w:val="bottom"/>
          </w:tcPr>
          <w:p w14:paraId="1DB067A5" w14:textId="77777777" w:rsidR="005A6981" w:rsidRDefault="005A6981">
            <w:pPr>
              <w:ind w:firstLineChars="0" w:firstLine="0"/>
              <w:jc w:val="center"/>
              <w:rPr>
                <w:rFonts w:ascii="Times New Roman"/>
                <w:color w:val="000000"/>
                <w:sz w:val="24"/>
                <w:szCs w:val="24"/>
              </w:rPr>
            </w:pPr>
            <w:r>
              <w:rPr>
                <w:rFonts w:ascii="Times New Roman"/>
                <w:color w:val="000000"/>
                <w:sz w:val="24"/>
                <w:szCs w:val="24"/>
              </w:rPr>
              <w:t>74.30</w:t>
            </w:r>
          </w:p>
        </w:tc>
        <w:tc>
          <w:tcPr>
            <w:tcW w:w="1285" w:type="dxa"/>
            <w:vAlign w:val="bottom"/>
          </w:tcPr>
          <w:p w14:paraId="1384E77B" w14:textId="77777777" w:rsidR="005A6981" w:rsidRDefault="005A6981">
            <w:pPr>
              <w:ind w:firstLineChars="0" w:firstLine="0"/>
              <w:jc w:val="center"/>
              <w:rPr>
                <w:rFonts w:ascii="Times New Roman"/>
                <w:color w:val="000000"/>
                <w:sz w:val="24"/>
                <w:szCs w:val="24"/>
              </w:rPr>
            </w:pPr>
            <w:r>
              <w:rPr>
                <w:rFonts w:ascii="Times New Roman"/>
                <w:color w:val="000000"/>
                <w:szCs w:val="28"/>
              </w:rPr>
              <w:t>37.70</w:t>
            </w:r>
          </w:p>
        </w:tc>
        <w:tc>
          <w:tcPr>
            <w:tcW w:w="1286" w:type="dxa"/>
            <w:vAlign w:val="bottom"/>
          </w:tcPr>
          <w:p w14:paraId="6CB1188C" w14:textId="77777777" w:rsidR="005A6981" w:rsidRDefault="005A6981">
            <w:pPr>
              <w:ind w:firstLineChars="0" w:firstLine="0"/>
              <w:jc w:val="center"/>
              <w:rPr>
                <w:rFonts w:ascii="Times New Roman"/>
                <w:color w:val="000000"/>
                <w:sz w:val="24"/>
                <w:szCs w:val="24"/>
              </w:rPr>
            </w:pPr>
            <w:r>
              <w:rPr>
                <w:rFonts w:ascii="Times New Roman"/>
                <w:color w:val="000000"/>
                <w:sz w:val="24"/>
                <w:szCs w:val="24"/>
              </w:rPr>
              <w:t>0.0475</w:t>
            </w:r>
          </w:p>
        </w:tc>
        <w:tc>
          <w:tcPr>
            <w:tcW w:w="1097" w:type="dxa"/>
            <w:vAlign w:val="bottom"/>
          </w:tcPr>
          <w:p w14:paraId="61079BE8" w14:textId="77777777" w:rsidR="005A6981" w:rsidRDefault="005A6981">
            <w:pPr>
              <w:ind w:firstLineChars="0" w:firstLine="0"/>
              <w:jc w:val="center"/>
              <w:rPr>
                <w:rFonts w:ascii="Times New Roman"/>
                <w:color w:val="000000"/>
                <w:sz w:val="24"/>
                <w:szCs w:val="24"/>
              </w:rPr>
            </w:pPr>
            <w:r>
              <w:rPr>
                <w:rFonts w:ascii="Times New Roman"/>
                <w:color w:val="000000"/>
                <w:sz w:val="24"/>
                <w:szCs w:val="24"/>
              </w:rPr>
              <w:t>34.64</w:t>
            </w:r>
          </w:p>
        </w:tc>
        <w:tc>
          <w:tcPr>
            <w:tcW w:w="906" w:type="dxa"/>
            <w:vAlign w:val="bottom"/>
          </w:tcPr>
          <w:p w14:paraId="7BF50698" w14:textId="77777777" w:rsidR="005A6981" w:rsidRDefault="005A6981">
            <w:pPr>
              <w:ind w:firstLineChars="0" w:firstLine="0"/>
              <w:jc w:val="center"/>
              <w:rPr>
                <w:rFonts w:ascii="Times New Roman"/>
                <w:color w:val="000000"/>
                <w:sz w:val="24"/>
                <w:szCs w:val="24"/>
              </w:rPr>
            </w:pPr>
            <w:r>
              <w:rPr>
                <w:rFonts w:ascii="Times New Roman"/>
                <w:color w:val="000000"/>
                <w:sz w:val="24"/>
                <w:szCs w:val="24"/>
              </w:rPr>
              <w:t>47.50</w:t>
            </w:r>
          </w:p>
        </w:tc>
        <w:tc>
          <w:tcPr>
            <w:tcW w:w="1165" w:type="dxa"/>
            <w:vAlign w:val="bottom"/>
          </w:tcPr>
          <w:p w14:paraId="020AE3F8" w14:textId="77777777" w:rsidR="005A6981" w:rsidRDefault="005A6981">
            <w:pPr>
              <w:ind w:firstLineChars="0" w:firstLine="0"/>
              <w:jc w:val="center"/>
              <w:rPr>
                <w:rFonts w:ascii="Times New Roman"/>
                <w:color w:val="000000"/>
                <w:sz w:val="24"/>
                <w:szCs w:val="24"/>
              </w:rPr>
            </w:pPr>
            <w:r>
              <w:rPr>
                <w:rFonts w:ascii="Times New Roman"/>
                <w:sz w:val="24"/>
                <w:szCs w:val="24"/>
              </w:rPr>
              <w:t>0.0053</w:t>
            </w:r>
          </w:p>
        </w:tc>
        <w:tc>
          <w:tcPr>
            <w:tcW w:w="955" w:type="dxa"/>
            <w:vMerge w:val="restart"/>
            <w:vAlign w:val="center"/>
          </w:tcPr>
          <w:p w14:paraId="76D84030" w14:textId="77777777" w:rsidR="005A6981" w:rsidRDefault="005A6981">
            <w:pPr>
              <w:ind w:firstLineChars="0" w:firstLine="0"/>
              <w:rPr>
                <w:rFonts w:ascii="Times New Roman"/>
                <w:sz w:val="24"/>
                <w:szCs w:val="24"/>
              </w:rPr>
            </w:pPr>
            <w:r>
              <w:rPr>
                <w:rFonts w:ascii="Times New Roman"/>
                <w:sz w:val="24"/>
                <w:szCs w:val="24"/>
              </w:rPr>
              <w:t>0.0068</w:t>
            </w:r>
          </w:p>
        </w:tc>
      </w:tr>
      <w:tr w:rsidR="00000000" w14:paraId="318A78EE" w14:textId="77777777">
        <w:trPr>
          <w:trHeight w:val="454"/>
          <w:jc w:val="center"/>
        </w:trPr>
        <w:tc>
          <w:tcPr>
            <w:tcW w:w="971" w:type="dxa"/>
            <w:vAlign w:val="bottom"/>
          </w:tcPr>
          <w:p w14:paraId="243C5254" w14:textId="77777777" w:rsidR="005A6981" w:rsidRDefault="005A6981">
            <w:pPr>
              <w:ind w:firstLineChars="0" w:firstLine="0"/>
              <w:jc w:val="center"/>
              <w:rPr>
                <w:rFonts w:ascii="Times New Roman"/>
                <w:sz w:val="24"/>
                <w:szCs w:val="24"/>
              </w:rPr>
            </w:pPr>
            <w:r>
              <w:rPr>
                <w:rFonts w:ascii="Times New Roman"/>
                <w:sz w:val="24"/>
                <w:szCs w:val="24"/>
              </w:rPr>
              <w:t>S</w:t>
            </w:r>
            <w:r>
              <w:rPr>
                <w:rFonts w:ascii="Times New Roman"/>
                <w:sz w:val="24"/>
                <w:szCs w:val="24"/>
                <w:vertAlign w:val="subscript"/>
              </w:rPr>
              <w:t>2</w:t>
            </w:r>
          </w:p>
        </w:tc>
        <w:tc>
          <w:tcPr>
            <w:tcW w:w="1056" w:type="dxa"/>
            <w:vAlign w:val="bottom"/>
          </w:tcPr>
          <w:p w14:paraId="392F1378" w14:textId="77777777" w:rsidR="005A6981" w:rsidRDefault="005A6981">
            <w:pPr>
              <w:ind w:firstLineChars="0" w:firstLine="0"/>
              <w:jc w:val="center"/>
              <w:rPr>
                <w:rFonts w:ascii="Times New Roman"/>
                <w:sz w:val="24"/>
                <w:szCs w:val="24"/>
              </w:rPr>
            </w:pPr>
            <w:r>
              <w:rPr>
                <w:rFonts w:ascii="Times New Roman"/>
                <w:sz w:val="24"/>
                <w:szCs w:val="24"/>
              </w:rPr>
              <w:t>49.25</w:t>
            </w:r>
          </w:p>
        </w:tc>
        <w:tc>
          <w:tcPr>
            <w:tcW w:w="1285" w:type="dxa"/>
            <w:vAlign w:val="bottom"/>
          </w:tcPr>
          <w:p w14:paraId="5E0AA9D9" w14:textId="77777777" w:rsidR="005A6981" w:rsidRDefault="005A6981">
            <w:pPr>
              <w:ind w:firstLineChars="0" w:firstLine="0"/>
              <w:jc w:val="center"/>
              <w:rPr>
                <w:rFonts w:ascii="Times New Roman"/>
                <w:sz w:val="24"/>
                <w:szCs w:val="24"/>
              </w:rPr>
            </w:pPr>
            <w:r>
              <w:rPr>
                <w:rFonts w:ascii="Times New Roman"/>
                <w:color w:val="000000"/>
                <w:szCs w:val="28"/>
              </w:rPr>
              <w:t>37.70</w:t>
            </w:r>
          </w:p>
        </w:tc>
        <w:tc>
          <w:tcPr>
            <w:tcW w:w="1286" w:type="dxa"/>
            <w:vAlign w:val="bottom"/>
          </w:tcPr>
          <w:p w14:paraId="5A22E011" w14:textId="77777777" w:rsidR="005A6981" w:rsidRDefault="005A6981">
            <w:pPr>
              <w:ind w:firstLineChars="0" w:firstLine="0"/>
              <w:jc w:val="center"/>
              <w:rPr>
                <w:rFonts w:ascii="Times New Roman"/>
                <w:sz w:val="24"/>
                <w:szCs w:val="24"/>
              </w:rPr>
            </w:pPr>
            <w:r>
              <w:rPr>
                <w:rFonts w:ascii="Times New Roman"/>
                <w:color w:val="000000"/>
                <w:sz w:val="24"/>
                <w:szCs w:val="24"/>
              </w:rPr>
              <w:t>0.0475</w:t>
            </w:r>
          </w:p>
        </w:tc>
        <w:tc>
          <w:tcPr>
            <w:tcW w:w="1097" w:type="dxa"/>
            <w:vAlign w:val="bottom"/>
          </w:tcPr>
          <w:p w14:paraId="06FADE25" w14:textId="77777777" w:rsidR="005A6981" w:rsidRDefault="005A6981">
            <w:pPr>
              <w:ind w:firstLineChars="0" w:firstLine="0"/>
              <w:jc w:val="center"/>
              <w:rPr>
                <w:rFonts w:ascii="Times New Roman"/>
                <w:sz w:val="24"/>
                <w:szCs w:val="24"/>
              </w:rPr>
            </w:pPr>
            <w:r>
              <w:rPr>
                <w:rFonts w:ascii="Times New Roman"/>
                <w:sz w:val="24"/>
                <w:szCs w:val="24"/>
              </w:rPr>
              <w:t>21.80</w:t>
            </w:r>
          </w:p>
        </w:tc>
        <w:tc>
          <w:tcPr>
            <w:tcW w:w="906" w:type="dxa"/>
            <w:vAlign w:val="bottom"/>
          </w:tcPr>
          <w:p w14:paraId="6128EF7B" w14:textId="77777777" w:rsidR="005A6981" w:rsidRDefault="005A6981">
            <w:pPr>
              <w:ind w:firstLineChars="0" w:firstLine="0"/>
              <w:jc w:val="center"/>
              <w:rPr>
                <w:rFonts w:ascii="Times New Roman"/>
                <w:sz w:val="24"/>
                <w:szCs w:val="24"/>
              </w:rPr>
            </w:pPr>
            <w:r>
              <w:rPr>
                <w:rFonts w:ascii="Times New Roman"/>
                <w:sz w:val="24"/>
                <w:szCs w:val="24"/>
              </w:rPr>
              <w:t>26.50</w:t>
            </w:r>
          </w:p>
        </w:tc>
        <w:tc>
          <w:tcPr>
            <w:tcW w:w="1165" w:type="dxa"/>
            <w:vAlign w:val="bottom"/>
          </w:tcPr>
          <w:p w14:paraId="7A782ACE" w14:textId="77777777" w:rsidR="005A6981" w:rsidRDefault="005A6981">
            <w:pPr>
              <w:ind w:firstLineChars="0" w:firstLine="0"/>
              <w:jc w:val="center"/>
              <w:rPr>
                <w:rFonts w:ascii="Times New Roman"/>
                <w:sz w:val="24"/>
                <w:szCs w:val="24"/>
              </w:rPr>
            </w:pPr>
            <w:r>
              <w:rPr>
                <w:rFonts w:ascii="Times New Roman"/>
                <w:sz w:val="24"/>
                <w:szCs w:val="24"/>
              </w:rPr>
              <w:t>0.0069</w:t>
            </w:r>
          </w:p>
        </w:tc>
        <w:tc>
          <w:tcPr>
            <w:tcW w:w="955" w:type="dxa"/>
            <w:vMerge/>
          </w:tcPr>
          <w:p w14:paraId="6F0F1AF7" w14:textId="77777777" w:rsidR="005A6981" w:rsidRDefault="005A6981">
            <w:pPr>
              <w:ind w:firstLine="480"/>
              <w:rPr>
                <w:rFonts w:ascii="Times New Roman"/>
                <w:sz w:val="24"/>
                <w:szCs w:val="24"/>
              </w:rPr>
            </w:pPr>
          </w:p>
        </w:tc>
      </w:tr>
      <w:tr w:rsidR="00000000" w14:paraId="0645FB65" w14:textId="77777777">
        <w:trPr>
          <w:trHeight w:val="454"/>
          <w:jc w:val="center"/>
        </w:trPr>
        <w:tc>
          <w:tcPr>
            <w:tcW w:w="971" w:type="dxa"/>
            <w:vAlign w:val="bottom"/>
          </w:tcPr>
          <w:p w14:paraId="284E1E66" w14:textId="77777777" w:rsidR="005A6981" w:rsidRDefault="005A6981">
            <w:pPr>
              <w:ind w:firstLineChars="0" w:firstLine="0"/>
              <w:jc w:val="center"/>
              <w:rPr>
                <w:rFonts w:ascii="Times New Roman"/>
                <w:sz w:val="24"/>
                <w:szCs w:val="24"/>
              </w:rPr>
            </w:pPr>
            <w:r>
              <w:rPr>
                <w:rFonts w:ascii="Times New Roman"/>
                <w:sz w:val="24"/>
                <w:szCs w:val="24"/>
              </w:rPr>
              <w:t>S</w:t>
            </w:r>
            <w:r>
              <w:rPr>
                <w:rFonts w:ascii="Times New Roman"/>
                <w:sz w:val="24"/>
                <w:szCs w:val="24"/>
                <w:vertAlign w:val="subscript"/>
              </w:rPr>
              <w:t>1</w:t>
            </w:r>
          </w:p>
        </w:tc>
        <w:tc>
          <w:tcPr>
            <w:tcW w:w="1056" w:type="dxa"/>
            <w:vAlign w:val="bottom"/>
          </w:tcPr>
          <w:p w14:paraId="57F10406" w14:textId="77777777" w:rsidR="005A6981" w:rsidRDefault="005A6981">
            <w:pPr>
              <w:ind w:firstLineChars="0" w:firstLine="0"/>
              <w:jc w:val="center"/>
              <w:rPr>
                <w:rFonts w:ascii="Times New Roman"/>
                <w:sz w:val="24"/>
                <w:szCs w:val="24"/>
              </w:rPr>
            </w:pPr>
            <w:r>
              <w:rPr>
                <w:rFonts w:ascii="Times New Roman"/>
                <w:sz w:val="24"/>
                <w:szCs w:val="24"/>
              </w:rPr>
              <w:t>27.65</w:t>
            </w:r>
          </w:p>
        </w:tc>
        <w:tc>
          <w:tcPr>
            <w:tcW w:w="1285" w:type="dxa"/>
            <w:vAlign w:val="bottom"/>
          </w:tcPr>
          <w:p w14:paraId="54343345" w14:textId="77777777" w:rsidR="005A6981" w:rsidRDefault="005A6981">
            <w:pPr>
              <w:ind w:firstLineChars="0" w:firstLine="0"/>
              <w:jc w:val="center"/>
              <w:rPr>
                <w:rFonts w:ascii="Times New Roman"/>
                <w:sz w:val="24"/>
                <w:szCs w:val="24"/>
              </w:rPr>
            </w:pPr>
            <w:r>
              <w:rPr>
                <w:rFonts w:ascii="Times New Roman"/>
                <w:color w:val="000000"/>
                <w:szCs w:val="28"/>
              </w:rPr>
              <w:t>37.70</w:t>
            </w:r>
          </w:p>
        </w:tc>
        <w:tc>
          <w:tcPr>
            <w:tcW w:w="1286" w:type="dxa"/>
            <w:vAlign w:val="bottom"/>
          </w:tcPr>
          <w:p w14:paraId="719FB6C7" w14:textId="77777777" w:rsidR="005A6981" w:rsidRDefault="005A6981">
            <w:pPr>
              <w:ind w:firstLineChars="0" w:firstLine="0"/>
              <w:jc w:val="center"/>
              <w:rPr>
                <w:rFonts w:ascii="Times New Roman"/>
                <w:sz w:val="24"/>
                <w:szCs w:val="24"/>
              </w:rPr>
            </w:pPr>
            <w:r>
              <w:rPr>
                <w:rFonts w:ascii="Times New Roman"/>
                <w:color w:val="000000"/>
                <w:sz w:val="24"/>
                <w:szCs w:val="24"/>
              </w:rPr>
              <w:t>0.0475</w:t>
            </w:r>
          </w:p>
        </w:tc>
        <w:tc>
          <w:tcPr>
            <w:tcW w:w="1097" w:type="dxa"/>
            <w:vAlign w:val="bottom"/>
          </w:tcPr>
          <w:p w14:paraId="1733F2E5" w14:textId="77777777" w:rsidR="005A6981" w:rsidRDefault="005A6981">
            <w:pPr>
              <w:ind w:firstLineChars="0" w:firstLine="0"/>
              <w:jc w:val="center"/>
              <w:rPr>
                <w:rFonts w:ascii="Times New Roman"/>
                <w:sz w:val="24"/>
                <w:szCs w:val="24"/>
              </w:rPr>
            </w:pPr>
            <w:r>
              <w:rPr>
                <w:rFonts w:ascii="Times New Roman"/>
                <w:sz w:val="24"/>
                <w:szCs w:val="24"/>
              </w:rPr>
              <w:t>12.24</w:t>
            </w:r>
          </w:p>
        </w:tc>
        <w:tc>
          <w:tcPr>
            <w:tcW w:w="906" w:type="dxa"/>
            <w:vAlign w:val="bottom"/>
          </w:tcPr>
          <w:p w14:paraId="3EFA05BF" w14:textId="77777777" w:rsidR="005A6981" w:rsidRDefault="005A6981">
            <w:pPr>
              <w:ind w:firstLineChars="0" w:firstLine="0"/>
              <w:jc w:val="center"/>
              <w:rPr>
                <w:rFonts w:ascii="Times New Roman"/>
                <w:sz w:val="24"/>
                <w:szCs w:val="24"/>
              </w:rPr>
            </w:pPr>
            <w:r>
              <w:rPr>
                <w:rFonts w:ascii="Times New Roman"/>
                <w:sz w:val="24"/>
                <w:szCs w:val="24"/>
              </w:rPr>
              <w:t>13.45</w:t>
            </w:r>
          </w:p>
        </w:tc>
        <w:tc>
          <w:tcPr>
            <w:tcW w:w="1165" w:type="dxa"/>
            <w:vAlign w:val="bottom"/>
          </w:tcPr>
          <w:p w14:paraId="18BB3FF7" w14:textId="77777777" w:rsidR="005A6981" w:rsidRDefault="005A6981">
            <w:pPr>
              <w:ind w:firstLineChars="0" w:firstLine="0"/>
              <w:jc w:val="center"/>
              <w:rPr>
                <w:rFonts w:ascii="Times New Roman"/>
                <w:sz w:val="24"/>
                <w:szCs w:val="24"/>
              </w:rPr>
            </w:pPr>
            <w:r>
              <w:rPr>
                <w:rFonts w:ascii="Times New Roman"/>
                <w:sz w:val="24"/>
                <w:szCs w:val="24"/>
              </w:rPr>
              <w:t>0.0083</w:t>
            </w:r>
          </w:p>
        </w:tc>
        <w:tc>
          <w:tcPr>
            <w:tcW w:w="955" w:type="dxa"/>
            <w:vMerge/>
          </w:tcPr>
          <w:p w14:paraId="62919675" w14:textId="77777777" w:rsidR="005A6981" w:rsidRDefault="005A6981">
            <w:pPr>
              <w:ind w:firstLine="480"/>
              <w:rPr>
                <w:rFonts w:ascii="Times New Roman"/>
                <w:sz w:val="24"/>
                <w:szCs w:val="24"/>
              </w:rPr>
            </w:pPr>
          </w:p>
        </w:tc>
      </w:tr>
    </w:tbl>
    <w:p w14:paraId="45CA12F4" w14:textId="77777777" w:rsidR="005A6981" w:rsidRDefault="005A6981">
      <w:pPr>
        <w:spacing w:line="160" w:lineRule="exact"/>
        <w:rPr>
          <w:rFonts w:ascii="Times New Roman"/>
          <w:color w:val="000000"/>
          <w:sz w:val="10"/>
          <w:szCs w:val="10"/>
        </w:rPr>
      </w:pPr>
    </w:p>
    <w:p w14:paraId="7445FC7E" w14:textId="77777777" w:rsidR="005A6981" w:rsidRDefault="005A6981">
      <w:pPr>
        <w:ind w:firstLine="560"/>
        <w:rPr>
          <w:rFonts w:ascii="Times New Roman"/>
          <w:color w:val="000000"/>
          <w:szCs w:val="28"/>
        </w:rPr>
      </w:pPr>
      <w:r>
        <w:rPr>
          <w:rFonts w:ascii="Times New Roman"/>
          <w:color w:val="000000"/>
          <w:szCs w:val="28"/>
        </w:rPr>
        <w:t>根据《矿区水文地质工程地质勘查规范》</w:t>
      </w:r>
      <w:r>
        <w:rPr>
          <w:rFonts w:ascii="Times New Roman"/>
          <w:color w:val="000000"/>
          <w:szCs w:val="28"/>
        </w:rPr>
        <w:t>GB/T12719-2021</w:t>
      </w:r>
      <w:r>
        <w:rPr>
          <w:rFonts w:ascii="Times New Roman"/>
          <w:color w:val="000000"/>
          <w:szCs w:val="28"/>
        </w:rPr>
        <w:t>附录</w:t>
      </w:r>
      <w:r>
        <w:rPr>
          <w:rFonts w:ascii="Times New Roman"/>
          <w:color w:val="000000"/>
          <w:szCs w:val="28"/>
        </w:rPr>
        <w:t>B</w:t>
      </w:r>
      <w:r>
        <w:rPr>
          <w:rFonts w:ascii="Times New Roman"/>
          <w:color w:val="000000"/>
          <w:szCs w:val="28"/>
        </w:rPr>
        <w:t>含水层富水性分级，可知</w:t>
      </w:r>
      <w:r>
        <w:rPr>
          <w:rFonts w:ascii="Times New Roman"/>
          <w:color w:val="000000"/>
          <w:szCs w:val="28"/>
        </w:rPr>
        <w:t>SW01</w:t>
      </w:r>
      <w:r>
        <w:rPr>
          <w:rFonts w:ascii="Times New Roman"/>
          <w:color w:val="000000"/>
          <w:szCs w:val="28"/>
        </w:rPr>
        <w:t>孔含水层为弱富水性。</w:t>
      </w:r>
    </w:p>
    <w:p w14:paraId="3BF47685" w14:textId="77777777" w:rsidR="005A6981" w:rsidRDefault="005A6981">
      <w:pPr>
        <w:ind w:firstLine="560"/>
        <w:rPr>
          <w:rFonts w:ascii="Times New Roman"/>
          <w:color w:val="000000"/>
          <w:szCs w:val="28"/>
        </w:rPr>
      </w:pPr>
      <w:r>
        <w:rPr>
          <w:rFonts w:ascii="Times New Roman"/>
          <w:color w:val="000000"/>
          <w:szCs w:val="28"/>
        </w:rPr>
        <w:t>4</w:t>
      </w:r>
      <w:r>
        <w:rPr>
          <w:rFonts w:ascii="Times New Roman"/>
          <w:color w:val="000000"/>
          <w:szCs w:val="28"/>
        </w:rPr>
        <w:t>、矿坑涌水量计算</w:t>
      </w:r>
    </w:p>
    <w:p w14:paraId="2C7392D3" w14:textId="77777777" w:rsidR="005A6981" w:rsidRDefault="005A6981">
      <w:pPr>
        <w:ind w:firstLine="560"/>
        <w:rPr>
          <w:rFonts w:ascii="Times New Roman"/>
          <w:color w:val="000000"/>
          <w:szCs w:val="28"/>
        </w:rPr>
      </w:pPr>
      <w:r>
        <w:rPr>
          <w:rFonts w:ascii="Times New Roman"/>
          <w:color w:val="000000"/>
          <w:szCs w:val="28"/>
        </w:rPr>
        <w:lastRenderedPageBreak/>
        <w:t>1</w:t>
      </w:r>
      <w:r>
        <w:rPr>
          <w:rFonts w:ascii="Times New Roman"/>
          <w:color w:val="000000"/>
          <w:szCs w:val="28"/>
        </w:rPr>
        <w:t>）矿坑充水水源及其边界条件</w:t>
      </w:r>
    </w:p>
    <w:p w14:paraId="68D47F91" w14:textId="77777777" w:rsidR="005A6981" w:rsidRDefault="005A6981">
      <w:pPr>
        <w:ind w:firstLine="560"/>
        <w:rPr>
          <w:rFonts w:ascii="Times New Roman"/>
          <w:color w:val="000000"/>
          <w:szCs w:val="28"/>
        </w:rPr>
      </w:pPr>
      <w:r>
        <w:rPr>
          <w:rFonts w:ascii="Times New Roman"/>
          <w:color w:val="000000"/>
          <w:szCs w:val="28"/>
        </w:rPr>
        <w:t>含矿断裂带中的裂隙水为矿坑的主要充水水源，呈脉状产出，具有脉状水的特征。其次，大气降水、采坑积水也是矿坑充水水源；第四系孔隙水，部分地表水和水塘积水以及</w:t>
      </w:r>
      <w:r>
        <w:rPr>
          <w:rFonts w:ascii="Times New Roman"/>
          <w:color w:val="000000"/>
          <w:szCs w:val="28"/>
        </w:rPr>
        <w:t>基岩风化裂隙水也是矿坑充水水源。但这些水量很小，只需采取适当的措施，可以将其降到微小的程度，因而本次矿坑涌水量预测对该部分未作计算。因此，计算矿坑的涌水量实质上是预算断裂带中脉状水的地下水涌水量。</w:t>
      </w:r>
    </w:p>
    <w:p w14:paraId="3B2ED27D" w14:textId="77777777" w:rsidR="005A6981" w:rsidRDefault="005A6981">
      <w:pPr>
        <w:ind w:firstLine="560"/>
        <w:rPr>
          <w:rFonts w:ascii="Times New Roman"/>
          <w:color w:val="000000"/>
          <w:szCs w:val="28"/>
        </w:rPr>
      </w:pPr>
      <w:r>
        <w:rPr>
          <w:rFonts w:ascii="Times New Roman"/>
          <w:color w:val="000000"/>
          <w:szCs w:val="28"/>
        </w:rPr>
        <w:t>2</w:t>
      </w:r>
      <w:r>
        <w:rPr>
          <w:rFonts w:ascii="Times New Roman"/>
          <w:color w:val="000000"/>
          <w:szCs w:val="28"/>
        </w:rPr>
        <w:t>）计算方案的确定</w:t>
      </w:r>
    </w:p>
    <w:p w14:paraId="0E4DE612" w14:textId="77777777" w:rsidR="005A6981" w:rsidRDefault="005A6981">
      <w:pPr>
        <w:ind w:firstLine="560"/>
        <w:rPr>
          <w:rFonts w:ascii="Times New Roman"/>
          <w:color w:val="000000"/>
          <w:szCs w:val="28"/>
        </w:rPr>
      </w:pPr>
      <w:r>
        <w:rPr>
          <w:rFonts w:ascii="Times New Roman"/>
          <w:color w:val="000000"/>
          <w:szCs w:val="28"/>
        </w:rPr>
        <w:t>水文地质比拟法</w:t>
      </w:r>
    </w:p>
    <w:p w14:paraId="5D800027" w14:textId="77777777" w:rsidR="005A6981" w:rsidRDefault="005A6981">
      <w:pPr>
        <w:ind w:firstLine="560"/>
        <w:rPr>
          <w:rFonts w:ascii="Times New Roman"/>
          <w:color w:val="000000"/>
          <w:szCs w:val="28"/>
        </w:rPr>
      </w:pPr>
      <w:r>
        <w:rPr>
          <w:rFonts w:ascii="Times New Roman"/>
          <w:color w:val="000000"/>
          <w:szCs w:val="28"/>
        </w:rPr>
        <w:t>根据矿区的水文地质条件，且呈狭长脉状水的形态。采用水文地质比拟法计算矿坑涌水量是最可行的计算方法，根据矿井涌水量与开采面积成直线关系，而于开采深度则成非直线关系，选取计算公式如下：</w:t>
      </w:r>
    </w:p>
    <w:p w14:paraId="1292BA2D" w14:textId="77777777" w:rsidR="005A6981" w:rsidRDefault="005A6981">
      <w:pPr>
        <w:ind w:firstLine="560"/>
        <w:jc w:val="center"/>
        <w:rPr>
          <w:rFonts w:ascii="Times New Roman"/>
          <w:szCs w:val="28"/>
        </w:rPr>
      </w:pPr>
      <w:r>
        <w:rPr>
          <w:rFonts w:ascii="Times New Roman"/>
          <w:szCs w:val="28"/>
        </w:rPr>
        <w:t>Q</w:t>
      </w:r>
      <w:r>
        <w:rPr>
          <w:rFonts w:ascii="Times New Roman"/>
          <w:szCs w:val="28"/>
        </w:rPr>
        <w:t>＝</w:t>
      </w:r>
      <w:r>
        <w:rPr>
          <w:rFonts w:ascii="Times New Roman"/>
          <w:position w:val="-30"/>
          <w:szCs w:val="28"/>
        </w:rPr>
        <w:object w:dxaOrig="839" w:dyaOrig="679" w14:anchorId="13BA008F">
          <v:shape id="Object 26" o:spid="_x0000_i1028" type="#_x0000_t75" style="width:42pt;height:33.75pt;mso-wrap-style:square;mso-position-horizontal-relative:page;mso-position-vertical-relative:page" o:ole="">
            <v:imagedata r:id="rId21" o:title=""/>
          </v:shape>
          <o:OLEObject Type="Embed" ProgID="Equation.KSEE3" ShapeID="Object 26" DrawAspect="Content" ObjectID="_1850584036" r:id="rId22"/>
        </w:object>
      </w:r>
      <w:r>
        <w:rPr>
          <w:rFonts w:ascii="Times New Roman"/>
          <w:szCs w:val="28"/>
        </w:rPr>
        <w:t>----------</w:t>
      </w:r>
      <w:r>
        <w:rPr>
          <w:rFonts w:ascii="Times New Roman"/>
          <w:szCs w:val="28"/>
        </w:rPr>
        <w:t>（</w:t>
      </w:r>
      <w:r>
        <w:rPr>
          <w:rFonts w:ascii="Times New Roman"/>
          <w:szCs w:val="28"/>
        </w:rPr>
        <w:t>1</w:t>
      </w:r>
      <w:r>
        <w:rPr>
          <w:rFonts w:ascii="Times New Roman"/>
          <w:szCs w:val="28"/>
        </w:rPr>
        <w:t>）</w:t>
      </w:r>
    </w:p>
    <w:p w14:paraId="21FD1A4E" w14:textId="77777777" w:rsidR="005A6981" w:rsidRDefault="005A6981">
      <w:pPr>
        <w:ind w:firstLine="560"/>
        <w:rPr>
          <w:rFonts w:ascii="Times New Roman"/>
          <w:color w:val="000000"/>
          <w:szCs w:val="28"/>
        </w:rPr>
      </w:pPr>
      <w:r>
        <w:rPr>
          <w:rFonts w:ascii="Times New Roman"/>
          <w:szCs w:val="28"/>
        </w:rPr>
        <w:t xml:space="preserve">       </w:t>
      </w:r>
      <w:r>
        <w:rPr>
          <w:rFonts w:ascii="Times New Roman"/>
          <w:color w:val="000000"/>
          <w:szCs w:val="28"/>
        </w:rPr>
        <w:t>式中</w:t>
      </w:r>
      <w:r>
        <w:rPr>
          <w:rFonts w:ascii="Times New Roman"/>
          <w:color w:val="000000"/>
          <w:szCs w:val="28"/>
        </w:rPr>
        <w:t>:  Q0-</w:t>
      </w:r>
      <w:r>
        <w:rPr>
          <w:rFonts w:ascii="Times New Roman"/>
          <w:color w:val="000000"/>
          <w:szCs w:val="28"/>
        </w:rPr>
        <w:t>生产矿井排水量（</w:t>
      </w:r>
      <w:r>
        <w:rPr>
          <w:rFonts w:ascii="Times New Roman"/>
          <w:color w:val="000000"/>
          <w:szCs w:val="28"/>
        </w:rPr>
        <w:t>m</w:t>
      </w:r>
      <w:r>
        <w:rPr>
          <w:rFonts w:ascii="Times New Roman"/>
          <w:color w:val="000000"/>
          <w:szCs w:val="28"/>
          <w:vertAlign w:val="superscript"/>
        </w:rPr>
        <w:t>3</w:t>
      </w:r>
      <w:r>
        <w:rPr>
          <w:rFonts w:ascii="Times New Roman"/>
          <w:color w:val="000000"/>
          <w:szCs w:val="28"/>
        </w:rPr>
        <w:t>/d</w:t>
      </w:r>
      <w:r>
        <w:rPr>
          <w:rFonts w:ascii="Times New Roman"/>
          <w:color w:val="000000"/>
          <w:szCs w:val="28"/>
        </w:rPr>
        <w:t>）</w:t>
      </w:r>
    </w:p>
    <w:p w14:paraId="05E6E088" w14:textId="77777777" w:rsidR="005A6981" w:rsidRDefault="005A6981">
      <w:pPr>
        <w:ind w:firstLine="560"/>
        <w:rPr>
          <w:rFonts w:ascii="Times New Roman"/>
          <w:color w:val="000000"/>
          <w:szCs w:val="28"/>
        </w:rPr>
      </w:pPr>
      <w:r>
        <w:rPr>
          <w:rFonts w:ascii="Times New Roman"/>
          <w:color w:val="000000"/>
          <w:szCs w:val="28"/>
        </w:rPr>
        <w:t xml:space="preserve">              F0-</w:t>
      </w:r>
      <w:r>
        <w:rPr>
          <w:rFonts w:ascii="Times New Roman"/>
          <w:color w:val="000000"/>
          <w:szCs w:val="28"/>
        </w:rPr>
        <w:t>生产矿井疏干面积（</w:t>
      </w:r>
      <w:r>
        <w:rPr>
          <w:rFonts w:ascii="Times New Roman"/>
          <w:color w:val="000000"/>
          <w:szCs w:val="28"/>
        </w:rPr>
        <w:t>m</w:t>
      </w:r>
      <w:r>
        <w:rPr>
          <w:rFonts w:ascii="Times New Roman"/>
          <w:color w:val="000000"/>
          <w:szCs w:val="28"/>
          <w:vertAlign w:val="superscript"/>
        </w:rPr>
        <w:t>2</w:t>
      </w:r>
      <w:r>
        <w:rPr>
          <w:rFonts w:ascii="Times New Roman"/>
          <w:color w:val="000000"/>
          <w:szCs w:val="28"/>
        </w:rPr>
        <w:t>）</w:t>
      </w:r>
    </w:p>
    <w:p w14:paraId="05406BBF" w14:textId="77777777" w:rsidR="005A6981" w:rsidRDefault="005A6981">
      <w:pPr>
        <w:ind w:firstLine="560"/>
        <w:rPr>
          <w:rFonts w:ascii="Times New Roman"/>
          <w:color w:val="000000"/>
          <w:szCs w:val="28"/>
        </w:rPr>
      </w:pPr>
      <w:r>
        <w:rPr>
          <w:rFonts w:ascii="Times New Roman"/>
          <w:color w:val="000000"/>
          <w:szCs w:val="28"/>
        </w:rPr>
        <w:t xml:space="preserve">              S0-</w:t>
      </w:r>
      <w:r>
        <w:rPr>
          <w:rFonts w:ascii="Times New Roman"/>
          <w:color w:val="000000"/>
          <w:szCs w:val="28"/>
        </w:rPr>
        <w:t>生产矿井水位降深（</w:t>
      </w:r>
      <w:r>
        <w:rPr>
          <w:rFonts w:ascii="Times New Roman"/>
          <w:color w:val="000000"/>
          <w:szCs w:val="28"/>
        </w:rPr>
        <w:t>m</w:t>
      </w:r>
      <w:r>
        <w:rPr>
          <w:rFonts w:ascii="Times New Roman"/>
          <w:color w:val="000000"/>
          <w:szCs w:val="28"/>
        </w:rPr>
        <w:t>）</w:t>
      </w:r>
    </w:p>
    <w:p w14:paraId="1372238E" w14:textId="77777777" w:rsidR="005A6981" w:rsidRDefault="005A6981">
      <w:pPr>
        <w:ind w:firstLine="560"/>
        <w:rPr>
          <w:rFonts w:ascii="Times New Roman"/>
          <w:color w:val="000000"/>
          <w:szCs w:val="28"/>
        </w:rPr>
      </w:pPr>
      <w:r>
        <w:rPr>
          <w:rFonts w:ascii="Times New Roman"/>
          <w:color w:val="000000"/>
          <w:szCs w:val="28"/>
        </w:rPr>
        <w:t xml:space="preserve">              Q-</w:t>
      </w:r>
      <w:r>
        <w:rPr>
          <w:rFonts w:ascii="Times New Roman"/>
          <w:color w:val="000000"/>
          <w:szCs w:val="28"/>
        </w:rPr>
        <w:t>设计矿井排水量（</w:t>
      </w:r>
      <w:r>
        <w:rPr>
          <w:rFonts w:ascii="Times New Roman"/>
          <w:color w:val="000000"/>
          <w:szCs w:val="28"/>
        </w:rPr>
        <w:t>m</w:t>
      </w:r>
      <w:r>
        <w:rPr>
          <w:rFonts w:ascii="Times New Roman"/>
          <w:color w:val="000000"/>
          <w:szCs w:val="28"/>
          <w:vertAlign w:val="superscript"/>
        </w:rPr>
        <w:t>3</w:t>
      </w:r>
      <w:r>
        <w:rPr>
          <w:rFonts w:ascii="Times New Roman"/>
          <w:color w:val="000000"/>
          <w:szCs w:val="28"/>
        </w:rPr>
        <w:t>/d</w:t>
      </w:r>
      <w:r>
        <w:rPr>
          <w:rFonts w:ascii="Times New Roman"/>
          <w:color w:val="000000"/>
          <w:szCs w:val="28"/>
        </w:rPr>
        <w:t>）</w:t>
      </w:r>
    </w:p>
    <w:p w14:paraId="1CCAB5A9" w14:textId="77777777" w:rsidR="005A6981" w:rsidRDefault="005A6981">
      <w:pPr>
        <w:ind w:firstLine="560"/>
        <w:rPr>
          <w:rFonts w:ascii="Times New Roman"/>
          <w:color w:val="000000"/>
          <w:szCs w:val="28"/>
        </w:rPr>
      </w:pPr>
      <w:r>
        <w:rPr>
          <w:rFonts w:ascii="Times New Roman"/>
          <w:color w:val="000000"/>
          <w:szCs w:val="28"/>
        </w:rPr>
        <w:t xml:space="preserve">              F-</w:t>
      </w:r>
      <w:r>
        <w:rPr>
          <w:rFonts w:ascii="Times New Roman"/>
          <w:color w:val="000000"/>
          <w:szCs w:val="28"/>
        </w:rPr>
        <w:t>设计矿井疏干面积（</w:t>
      </w:r>
      <w:r>
        <w:rPr>
          <w:rFonts w:ascii="Times New Roman"/>
          <w:color w:val="000000"/>
          <w:szCs w:val="28"/>
        </w:rPr>
        <w:t>m</w:t>
      </w:r>
      <w:r>
        <w:rPr>
          <w:rFonts w:ascii="Times New Roman"/>
          <w:color w:val="000000"/>
          <w:szCs w:val="28"/>
          <w:vertAlign w:val="superscript"/>
        </w:rPr>
        <w:t>2</w:t>
      </w:r>
      <w:r>
        <w:rPr>
          <w:rFonts w:ascii="Times New Roman"/>
          <w:color w:val="000000"/>
          <w:szCs w:val="28"/>
        </w:rPr>
        <w:t>）</w:t>
      </w:r>
    </w:p>
    <w:p w14:paraId="27A7DB47" w14:textId="77777777" w:rsidR="005A6981" w:rsidRDefault="005A6981">
      <w:pPr>
        <w:ind w:firstLine="560"/>
        <w:rPr>
          <w:rFonts w:ascii="Times New Roman"/>
          <w:color w:val="000000"/>
          <w:szCs w:val="28"/>
        </w:rPr>
      </w:pPr>
      <w:r>
        <w:rPr>
          <w:rFonts w:ascii="Times New Roman"/>
          <w:color w:val="000000"/>
          <w:szCs w:val="28"/>
        </w:rPr>
        <w:t xml:space="preserve">              S-</w:t>
      </w:r>
      <w:r>
        <w:rPr>
          <w:rFonts w:ascii="Times New Roman"/>
          <w:color w:val="000000"/>
          <w:szCs w:val="28"/>
        </w:rPr>
        <w:t>设计矿井水位降深（</w:t>
      </w:r>
      <w:r>
        <w:rPr>
          <w:rFonts w:ascii="Times New Roman"/>
          <w:color w:val="000000"/>
          <w:szCs w:val="28"/>
        </w:rPr>
        <w:t>m</w:t>
      </w:r>
      <w:r>
        <w:rPr>
          <w:rFonts w:ascii="Times New Roman"/>
          <w:color w:val="000000"/>
          <w:szCs w:val="28"/>
        </w:rPr>
        <w:t>）</w:t>
      </w:r>
      <w:r>
        <w:rPr>
          <w:rFonts w:ascii="Times New Roman"/>
          <w:color w:val="000000"/>
          <w:szCs w:val="28"/>
        </w:rPr>
        <w:t xml:space="preserve"> </w:t>
      </w:r>
    </w:p>
    <w:p w14:paraId="6D940630" w14:textId="77777777" w:rsidR="005A6981" w:rsidRDefault="005A6981">
      <w:pPr>
        <w:ind w:firstLine="560"/>
        <w:rPr>
          <w:rFonts w:ascii="Times New Roman"/>
          <w:color w:val="000000"/>
          <w:szCs w:val="28"/>
        </w:rPr>
      </w:pPr>
      <w:r>
        <w:rPr>
          <w:rFonts w:ascii="Times New Roman"/>
          <w:color w:val="000000"/>
          <w:szCs w:val="28"/>
        </w:rPr>
        <w:lastRenderedPageBreak/>
        <w:t>3</w:t>
      </w:r>
      <w:r>
        <w:rPr>
          <w:rFonts w:ascii="Times New Roman"/>
          <w:color w:val="000000"/>
          <w:szCs w:val="28"/>
        </w:rPr>
        <w:t>）计算参数的确定</w:t>
      </w:r>
    </w:p>
    <w:p w14:paraId="62BE3FA5" w14:textId="77777777" w:rsidR="005A6981" w:rsidRDefault="005A6981">
      <w:pPr>
        <w:ind w:firstLine="560"/>
        <w:rPr>
          <w:rFonts w:ascii="Times New Roman"/>
          <w:color w:val="000000"/>
          <w:szCs w:val="28"/>
        </w:rPr>
      </w:pPr>
      <w:r>
        <w:rPr>
          <w:rFonts w:ascii="Times New Roman"/>
          <w:color w:val="000000"/>
          <w:szCs w:val="28"/>
        </w:rPr>
        <w:t>通过</w:t>
      </w:r>
      <w:r>
        <w:rPr>
          <w:rFonts w:ascii="Times New Roman"/>
          <w:color w:val="000000"/>
          <w:szCs w:val="28"/>
        </w:rPr>
        <w:t>2022</w:t>
      </w:r>
      <w:r>
        <w:rPr>
          <w:rFonts w:ascii="Times New Roman"/>
          <w:color w:val="000000"/>
          <w:szCs w:val="28"/>
        </w:rPr>
        <w:t>年</w:t>
      </w:r>
      <w:r>
        <w:rPr>
          <w:rFonts w:ascii="Times New Roman"/>
          <w:color w:val="000000"/>
          <w:szCs w:val="28"/>
        </w:rPr>
        <w:t>8</w:t>
      </w:r>
      <w:r>
        <w:rPr>
          <w:rFonts w:ascii="Times New Roman"/>
          <w:color w:val="000000"/>
          <w:szCs w:val="28"/>
        </w:rPr>
        <w:t>月</w:t>
      </w:r>
      <w:r>
        <w:rPr>
          <w:rFonts w:ascii="Times New Roman"/>
          <w:color w:val="000000"/>
          <w:szCs w:val="28"/>
        </w:rPr>
        <w:t>—2023</w:t>
      </w:r>
      <w:r>
        <w:rPr>
          <w:rFonts w:ascii="Times New Roman"/>
          <w:color w:val="000000"/>
          <w:szCs w:val="28"/>
        </w:rPr>
        <w:t>年</w:t>
      </w:r>
      <w:r>
        <w:rPr>
          <w:rFonts w:ascii="Times New Roman"/>
          <w:color w:val="000000"/>
          <w:szCs w:val="28"/>
        </w:rPr>
        <w:t>12</w:t>
      </w:r>
      <w:r>
        <w:rPr>
          <w:rFonts w:ascii="Times New Roman"/>
          <w:color w:val="000000"/>
          <w:szCs w:val="28"/>
        </w:rPr>
        <w:t>月连续一年观测</w:t>
      </w:r>
      <w:r>
        <w:rPr>
          <w:rFonts w:ascii="Times New Roman"/>
          <w:color w:val="000000"/>
          <w:szCs w:val="28"/>
        </w:rPr>
        <w:t>238m</w:t>
      </w:r>
      <w:r>
        <w:rPr>
          <w:rFonts w:ascii="Times New Roman"/>
          <w:color w:val="000000"/>
          <w:szCs w:val="28"/>
        </w:rPr>
        <w:t>、</w:t>
      </w:r>
      <w:r>
        <w:rPr>
          <w:rFonts w:ascii="Times New Roman"/>
          <w:color w:val="000000"/>
          <w:szCs w:val="28"/>
        </w:rPr>
        <w:t>206m</w:t>
      </w:r>
      <w:r>
        <w:rPr>
          <w:rFonts w:ascii="Times New Roman"/>
          <w:color w:val="000000"/>
          <w:szCs w:val="28"/>
        </w:rPr>
        <w:t>三个中段涌水量资料得知，</w:t>
      </w:r>
      <w:r>
        <w:rPr>
          <w:rFonts w:ascii="Times New Roman"/>
          <w:color w:val="000000"/>
          <w:szCs w:val="28"/>
        </w:rPr>
        <w:t>238m</w:t>
      </w:r>
      <w:r>
        <w:rPr>
          <w:rFonts w:ascii="Times New Roman"/>
          <w:color w:val="000000"/>
          <w:szCs w:val="28"/>
        </w:rPr>
        <w:t>中段正常涌水量为</w:t>
      </w:r>
      <w:r>
        <w:rPr>
          <w:rFonts w:ascii="Times New Roman"/>
          <w:color w:val="000000"/>
          <w:szCs w:val="28"/>
        </w:rPr>
        <w:t>5.5m</w:t>
      </w:r>
      <w:r>
        <w:rPr>
          <w:rFonts w:ascii="Times New Roman"/>
          <w:color w:val="000000"/>
          <w:szCs w:val="28"/>
          <w:vertAlign w:val="superscript"/>
        </w:rPr>
        <w:t>3</w:t>
      </w:r>
      <w:r>
        <w:rPr>
          <w:rFonts w:ascii="Times New Roman"/>
          <w:color w:val="000000"/>
          <w:szCs w:val="28"/>
        </w:rPr>
        <w:t>/d</w:t>
      </w:r>
      <w:r>
        <w:rPr>
          <w:rFonts w:ascii="Times New Roman"/>
          <w:color w:val="000000"/>
          <w:szCs w:val="28"/>
        </w:rPr>
        <w:t>，最大涌水量</w:t>
      </w:r>
      <w:r>
        <w:rPr>
          <w:rFonts w:ascii="Times New Roman"/>
          <w:color w:val="000000"/>
          <w:szCs w:val="28"/>
        </w:rPr>
        <w:t>10.0m</w:t>
      </w:r>
      <w:r>
        <w:rPr>
          <w:rFonts w:ascii="Times New Roman"/>
          <w:color w:val="000000"/>
          <w:szCs w:val="28"/>
          <w:vertAlign w:val="superscript"/>
        </w:rPr>
        <w:t>3</w:t>
      </w:r>
      <w:r>
        <w:rPr>
          <w:rFonts w:ascii="Times New Roman"/>
          <w:color w:val="000000"/>
          <w:szCs w:val="28"/>
        </w:rPr>
        <w:t>/d</w:t>
      </w:r>
      <w:r>
        <w:rPr>
          <w:rFonts w:ascii="Times New Roman"/>
          <w:color w:val="000000"/>
          <w:szCs w:val="28"/>
        </w:rPr>
        <w:t>，</w:t>
      </w:r>
      <w:r>
        <w:rPr>
          <w:rFonts w:ascii="Times New Roman"/>
          <w:color w:val="000000"/>
          <w:szCs w:val="28"/>
        </w:rPr>
        <w:t>206m</w:t>
      </w:r>
      <w:r>
        <w:rPr>
          <w:rFonts w:ascii="Times New Roman"/>
          <w:color w:val="000000"/>
          <w:szCs w:val="28"/>
        </w:rPr>
        <w:t>中段正常涌水量</w:t>
      </w:r>
      <w:r>
        <w:rPr>
          <w:rFonts w:ascii="Times New Roman"/>
          <w:color w:val="000000"/>
          <w:szCs w:val="28"/>
        </w:rPr>
        <w:t>11.96m</w:t>
      </w:r>
      <w:r>
        <w:rPr>
          <w:rFonts w:ascii="Times New Roman"/>
          <w:color w:val="000000"/>
          <w:szCs w:val="28"/>
          <w:vertAlign w:val="superscript"/>
        </w:rPr>
        <w:t>3</w:t>
      </w:r>
      <w:r>
        <w:rPr>
          <w:rFonts w:ascii="Times New Roman"/>
          <w:color w:val="000000"/>
          <w:szCs w:val="28"/>
        </w:rPr>
        <w:t>/d</w:t>
      </w:r>
      <w:r>
        <w:rPr>
          <w:rFonts w:ascii="Times New Roman"/>
          <w:color w:val="000000"/>
          <w:szCs w:val="28"/>
        </w:rPr>
        <w:t>，最大涌水量</w:t>
      </w:r>
      <w:r>
        <w:rPr>
          <w:rFonts w:ascii="Times New Roman"/>
          <w:color w:val="000000"/>
          <w:szCs w:val="28"/>
        </w:rPr>
        <w:t>22.50m</w:t>
      </w:r>
      <w:r>
        <w:rPr>
          <w:rFonts w:ascii="Times New Roman"/>
          <w:color w:val="000000"/>
          <w:szCs w:val="28"/>
          <w:vertAlign w:val="superscript"/>
        </w:rPr>
        <w:t>3</w:t>
      </w:r>
      <w:r>
        <w:rPr>
          <w:rFonts w:ascii="Times New Roman"/>
          <w:color w:val="000000"/>
          <w:szCs w:val="28"/>
        </w:rPr>
        <w:t>/d</w:t>
      </w:r>
      <w:r>
        <w:rPr>
          <w:rFonts w:ascii="Times New Roman"/>
          <w:color w:val="000000"/>
          <w:szCs w:val="28"/>
        </w:rPr>
        <w:t>，两个矿坑（最低标高</w:t>
      </w:r>
      <w:r>
        <w:rPr>
          <w:rFonts w:ascii="Times New Roman"/>
          <w:color w:val="000000"/>
          <w:szCs w:val="28"/>
        </w:rPr>
        <w:t>206</w:t>
      </w:r>
      <w:r>
        <w:rPr>
          <w:rFonts w:ascii="Times New Roman"/>
          <w:color w:val="000000"/>
          <w:szCs w:val="28"/>
        </w:rPr>
        <w:t>中段）总涌水量观测有可靠的实测资料数据，故采用该中段的矿坑水量为已知水量是合理的；根据当地侵蚀基准面标高，取其值为</w:t>
      </w:r>
      <w:r>
        <w:rPr>
          <w:rFonts w:ascii="Times New Roman"/>
          <w:color w:val="000000"/>
          <w:szCs w:val="28"/>
        </w:rPr>
        <w:t>215m</w:t>
      </w:r>
      <w:r>
        <w:rPr>
          <w:rFonts w:ascii="Times New Roman"/>
          <w:color w:val="000000"/>
          <w:szCs w:val="28"/>
        </w:rPr>
        <w:t>。</w:t>
      </w:r>
    </w:p>
    <w:p w14:paraId="379C7F79" w14:textId="77777777" w:rsidR="005A6981" w:rsidRDefault="005A6981">
      <w:pPr>
        <w:ind w:firstLine="560"/>
        <w:rPr>
          <w:rFonts w:ascii="Times New Roman"/>
          <w:color w:val="000000"/>
          <w:szCs w:val="28"/>
        </w:rPr>
      </w:pPr>
      <w:r>
        <w:rPr>
          <w:rFonts w:ascii="Times New Roman"/>
          <w:color w:val="000000"/>
          <w:szCs w:val="28"/>
        </w:rPr>
        <w:t>4</w:t>
      </w:r>
      <w:r>
        <w:rPr>
          <w:rFonts w:ascii="Times New Roman"/>
          <w:color w:val="000000"/>
          <w:szCs w:val="28"/>
        </w:rPr>
        <w:t>）计算结果</w:t>
      </w:r>
    </w:p>
    <w:p w14:paraId="09D31954" w14:textId="77777777" w:rsidR="005A6981" w:rsidRDefault="005A6981">
      <w:pPr>
        <w:ind w:firstLine="560"/>
        <w:rPr>
          <w:rFonts w:ascii="Times New Roman" w:eastAsia="宋体"/>
          <w:color w:val="000000"/>
          <w:sz w:val="24"/>
          <w:szCs w:val="24"/>
        </w:rPr>
      </w:pPr>
      <w:r>
        <w:rPr>
          <w:rFonts w:ascii="Times New Roman"/>
          <w:color w:val="000000"/>
          <w:szCs w:val="28"/>
        </w:rPr>
        <w:t>据矿山了解，预测坑道系统形态比</w:t>
      </w:r>
      <w:r>
        <w:rPr>
          <w:rFonts w:ascii="Times New Roman"/>
          <w:color w:val="000000"/>
          <w:szCs w:val="28"/>
        </w:rPr>
        <w:t>206m</w:t>
      </w:r>
      <w:r>
        <w:rPr>
          <w:rFonts w:ascii="Times New Roman"/>
          <w:color w:val="000000"/>
          <w:szCs w:val="28"/>
        </w:rPr>
        <w:t>中段稍大，现有矿井排水有关参数如下</w:t>
      </w:r>
      <w:r>
        <w:rPr>
          <w:rFonts w:ascii="Times New Roman"/>
          <w:color w:val="000000"/>
          <w:szCs w:val="28"/>
        </w:rPr>
        <w:t>:</w:t>
      </w:r>
    </w:p>
    <w:p w14:paraId="027F733A" w14:textId="77777777" w:rsidR="005A6981" w:rsidRDefault="005A6981">
      <w:pPr>
        <w:ind w:firstLineChars="850" w:firstLine="2380"/>
        <w:rPr>
          <w:rFonts w:ascii="Times New Roman"/>
          <w:szCs w:val="28"/>
        </w:rPr>
      </w:pPr>
      <w:r>
        <w:rPr>
          <w:rFonts w:ascii="Times New Roman"/>
          <w:szCs w:val="28"/>
        </w:rPr>
        <w:t>-100m</w:t>
      </w:r>
      <w:r>
        <w:rPr>
          <w:rFonts w:ascii="Times New Roman"/>
          <w:szCs w:val="28"/>
        </w:rPr>
        <w:t>中段</w:t>
      </w:r>
      <w:r>
        <w:rPr>
          <w:rFonts w:ascii="Times New Roman"/>
          <w:szCs w:val="28"/>
        </w:rPr>
        <w:t>Q</w:t>
      </w:r>
      <w:r>
        <w:rPr>
          <w:rFonts w:ascii="Times New Roman"/>
          <w:szCs w:val="28"/>
          <w:vertAlign w:val="subscript"/>
        </w:rPr>
        <w:t>0</w:t>
      </w:r>
      <w:r>
        <w:rPr>
          <w:rFonts w:ascii="Times New Roman"/>
          <w:szCs w:val="28"/>
          <w:vertAlign w:val="subscript"/>
        </w:rPr>
        <w:t>正常</w:t>
      </w:r>
      <w:r>
        <w:rPr>
          <w:rFonts w:ascii="Times New Roman"/>
          <w:szCs w:val="28"/>
        </w:rPr>
        <w:t>=</w:t>
      </w:r>
      <w:r>
        <w:rPr>
          <w:rFonts w:ascii="Times New Roman"/>
          <w:color w:val="000000"/>
          <w:szCs w:val="28"/>
        </w:rPr>
        <w:t>11.96</w:t>
      </w:r>
      <w:r>
        <w:rPr>
          <w:rFonts w:ascii="Times New Roman"/>
          <w:szCs w:val="28"/>
        </w:rPr>
        <w:t>m</w:t>
      </w:r>
      <w:r>
        <w:rPr>
          <w:rFonts w:ascii="Times New Roman"/>
          <w:szCs w:val="28"/>
          <w:vertAlign w:val="superscript"/>
        </w:rPr>
        <w:t>3</w:t>
      </w:r>
      <w:r>
        <w:rPr>
          <w:rFonts w:ascii="Times New Roman"/>
          <w:szCs w:val="28"/>
        </w:rPr>
        <w:t>/d</w:t>
      </w:r>
    </w:p>
    <w:p w14:paraId="6E742506" w14:textId="77777777" w:rsidR="005A6981" w:rsidRDefault="005A6981">
      <w:pPr>
        <w:ind w:firstLineChars="1250" w:firstLine="3500"/>
        <w:rPr>
          <w:rFonts w:ascii="Times New Roman"/>
          <w:szCs w:val="28"/>
        </w:rPr>
      </w:pPr>
      <w:r>
        <w:rPr>
          <w:rFonts w:ascii="Times New Roman"/>
          <w:szCs w:val="28"/>
        </w:rPr>
        <w:t>Q</w:t>
      </w:r>
      <w:r>
        <w:rPr>
          <w:rFonts w:ascii="Times New Roman"/>
          <w:szCs w:val="28"/>
          <w:vertAlign w:val="subscript"/>
        </w:rPr>
        <w:t>0</w:t>
      </w:r>
      <w:r>
        <w:rPr>
          <w:rFonts w:ascii="Times New Roman"/>
          <w:szCs w:val="28"/>
          <w:vertAlign w:val="subscript"/>
        </w:rPr>
        <w:t>最大</w:t>
      </w:r>
      <w:r>
        <w:rPr>
          <w:rFonts w:ascii="Times New Roman"/>
          <w:szCs w:val="28"/>
        </w:rPr>
        <w:t>=</w:t>
      </w:r>
      <w:r>
        <w:rPr>
          <w:rFonts w:ascii="Times New Roman"/>
          <w:color w:val="000000"/>
          <w:szCs w:val="28"/>
        </w:rPr>
        <w:t>22.50</w:t>
      </w:r>
      <w:r>
        <w:rPr>
          <w:rFonts w:ascii="Times New Roman"/>
          <w:szCs w:val="28"/>
        </w:rPr>
        <w:t>m</w:t>
      </w:r>
      <w:r>
        <w:rPr>
          <w:rFonts w:ascii="Times New Roman"/>
          <w:szCs w:val="28"/>
          <w:vertAlign w:val="superscript"/>
        </w:rPr>
        <w:t>3</w:t>
      </w:r>
      <w:r>
        <w:rPr>
          <w:rFonts w:ascii="Times New Roman"/>
          <w:szCs w:val="28"/>
        </w:rPr>
        <w:t>/d</w:t>
      </w:r>
      <w:r>
        <w:rPr>
          <w:rFonts w:ascii="Times New Roman"/>
          <w:szCs w:val="28"/>
        </w:rPr>
        <w:t>。</w:t>
      </w:r>
    </w:p>
    <w:p w14:paraId="78BD56C8" w14:textId="77777777" w:rsidR="005A6981" w:rsidRDefault="005A6981">
      <w:pPr>
        <w:ind w:firstLine="560"/>
        <w:rPr>
          <w:rFonts w:ascii="Times New Roman"/>
          <w:szCs w:val="28"/>
        </w:rPr>
      </w:pPr>
      <w:r>
        <w:rPr>
          <w:rFonts w:ascii="Times New Roman"/>
          <w:szCs w:val="28"/>
        </w:rPr>
        <w:t>F</w:t>
      </w:r>
      <w:r>
        <w:rPr>
          <w:rFonts w:ascii="Times New Roman"/>
          <w:szCs w:val="28"/>
          <w:vertAlign w:val="subscript"/>
        </w:rPr>
        <w:t>0</w:t>
      </w:r>
      <w:r>
        <w:rPr>
          <w:rFonts w:ascii="Times New Roman"/>
          <w:szCs w:val="28"/>
        </w:rPr>
        <w:t>=2735m</w:t>
      </w:r>
      <w:r>
        <w:rPr>
          <w:rFonts w:ascii="Times New Roman"/>
          <w:szCs w:val="28"/>
          <w:vertAlign w:val="superscript"/>
        </w:rPr>
        <w:t>2</w:t>
      </w:r>
      <w:r>
        <w:rPr>
          <w:rFonts w:ascii="Times New Roman"/>
          <w:szCs w:val="28"/>
        </w:rPr>
        <w:t>（生产矿井疏干面积）</w:t>
      </w:r>
    </w:p>
    <w:p w14:paraId="12B73450" w14:textId="77777777" w:rsidR="005A6981" w:rsidRDefault="005A6981">
      <w:pPr>
        <w:ind w:firstLine="560"/>
        <w:rPr>
          <w:rFonts w:ascii="Times New Roman"/>
          <w:szCs w:val="28"/>
        </w:rPr>
      </w:pPr>
      <w:r>
        <w:rPr>
          <w:rFonts w:ascii="Times New Roman"/>
          <w:szCs w:val="28"/>
        </w:rPr>
        <w:t>S</w:t>
      </w:r>
      <w:r>
        <w:rPr>
          <w:rFonts w:ascii="Times New Roman"/>
          <w:szCs w:val="28"/>
          <w:vertAlign w:val="subscript"/>
        </w:rPr>
        <w:t>0</w:t>
      </w:r>
      <w:r>
        <w:rPr>
          <w:rFonts w:ascii="Times New Roman"/>
          <w:szCs w:val="28"/>
        </w:rPr>
        <w:t>=196m</w:t>
      </w:r>
      <w:r>
        <w:rPr>
          <w:rFonts w:ascii="Times New Roman"/>
          <w:szCs w:val="28"/>
        </w:rPr>
        <w:t>（生产矿井水位降深值）</w:t>
      </w:r>
    </w:p>
    <w:p w14:paraId="195EAC12" w14:textId="77777777" w:rsidR="005A6981" w:rsidRDefault="005A6981">
      <w:pPr>
        <w:ind w:firstLine="560"/>
        <w:rPr>
          <w:rFonts w:ascii="Times New Roman"/>
          <w:szCs w:val="28"/>
        </w:rPr>
      </w:pPr>
      <w:r>
        <w:rPr>
          <w:rFonts w:ascii="Times New Roman"/>
          <w:szCs w:val="28"/>
        </w:rPr>
        <w:t>设计矿井水位降深值</w:t>
      </w:r>
      <w:r>
        <w:rPr>
          <w:rFonts w:ascii="Times New Roman"/>
          <w:szCs w:val="28"/>
        </w:rPr>
        <w:t>S</w:t>
      </w:r>
      <w:r>
        <w:rPr>
          <w:rFonts w:ascii="Times New Roman"/>
          <w:szCs w:val="28"/>
        </w:rPr>
        <w:t>确定：</w:t>
      </w:r>
    </w:p>
    <w:p w14:paraId="5FFBDB32" w14:textId="77777777" w:rsidR="005A6981" w:rsidRDefault="005A6981">
      <w:pPr>
        <w:ind w:firstLine="560"/>
        <w:rPr>
          <w:rFonts w:ascii="Times New Roman"/>
          <w:szCs w:val="28"/>
        </w:rPr>
      </w:pPr>
      <w:r>
        <w:rPr>
          <w:rFonts w:ascii="Times New Roman"/>
          <w:szCs w:val="28"/>
        </w:rPr>
        <w:t>预测</w:t>
      </w:r>
      <w:r>
        <w:rPr>
          <w:rFonts w:ascii="Times New Roman"/>
          <w:szCs w:val="28"/>
        </w:rPr>
        <w:t>176m</w:t>
      </w:r>
      <w:r>
        <w:rPr>
          <w:rFonts w:ascii="Times New Roman"/>
          <w:szCs w:val="28"/>
        </w:rPr>
        <w:t>标高时</w:t>
      </w:r>
      <w:r>
        <w:rPr>
          <w:rFonts w:ascii="Times New Roman"/>
          <w:szCs w:val="28"/>
        </w:rPr>
        <w:t xml:space="preserve">    S=20m</w:t>
      </w:r>
    </w:p>
    <w:p w14:paraId="5C14F0E4" w14:textId="77777777" w:rsidR="005A6981" w:rsidRDefault="005A6981">
      <w:pPr>
        <w:ind w:firstLine="560"/>
        <w:rPr>
          <w:rFonts w:ascii="Times New Roman"/>
          <w:szCs w:val="28"/>
        </w:rPr>
      </w:pPr>
      <w:r>
        <w:rPr>
          <w:rFonts w:ascii="Times New Roman"/>
          <w:szCs w:val="28"/>
        </w:rPr>
        <w:t>预测</w:t>
      </w:r>
      <w:r>
        <w:rPr>
          <w:rFonts w:ascii="Times New Roman"/>
          <w:szCs w:val="28"/>
        </w:rPr>
        <w:t>146m</w:t>
      </w:r>
      <w:r>
        <w:rPr>
          <w:rFonts w:ascii="Times New Roman"/>
          <w:szCs w:val="28"/>
        </w:rPr>
        <w:t>标高时</w:t>
      </w:r>
      <w:r>
        <w:rPr>
          <w:rFonts w:ascii="Times New Roman"/>
          <w:szCs w:val="28"/>
        </w:rPr>
        <w:t xml:space="preserve">    S=50m</w:t>
      </w:r>
    </w:p>
    <w:p w14:paraId="2A6A51F7" w14:textId="77777777" w:rsidR="005A6981" w:rsidRDefault="005A6981">
      <w:pPr>
        <w:ind w:firstLine="560"/>
        <w:rPr>
          <w:rFonts w:ascii="Times New Roman"/>
          <w:szCs w:val="28"/>
        </w:rPr>
      </w:pPr>
      <w:r>
        <w:rPr>
          <w:rFonts w:ascii="Times New Roman"/>
          <w:szCs w:val="28"/>
        </w:rPr>
        <w:t>预测</w:t>
      </w:r>
      <w:r>
        <w:rPr>
          <w:rFonts w:ascii="Times New Roman"/>
          <w:szCs w:val="28"/>
        </w:rPr>
        <w:t>116m</w:t>
      </w:r>
      <w:r>
        <w:rPr>
          <w:rFonts w:ascii="Times New Roman"/>
          <w:szCs w:val="28"/>
        </w:rPr>
        <w:t>标高时</w:t>
      </w:r>
      <w:r>
        <w:rPr>
          <w:rFonts w:ascii="Times New Roman"/>
          <w:szCs w:val="28"/>
        </w:rPr>
        <w:t xml:space="preserve">    S=80m</w:t>
      </w:r>
    </w:p>
    <w:p w14:paraId="4BD7433A" w14:textId="77777777" w:rsidR="005A6981" w:rsidRDefault="005A6981">
      <w:pPr>
        <w:ind w:firstLine="560"/>
        <w:rPr>
          <w:rFonts w:ascii="Times New Roman"/>
          <w:szCs w:val="28"/>
        </w:rPr>
      </w:pPr>
      <w:r>
        <w:rPr>
          <w:rFonts w:ascii="Times New Roman"/>
          <w:szCs w:val="28"/>
        </w:rPr>
        <w:t>预测</w:t>
      </w:r>
      <w:r>
        <w:rPr>
          <w:rFonts w:ascii="Times New Roman"/>
          <w:szCs w:val="28"/>
        </w:rPr>
        <w:t>86m</w:t>
      </w:r>
      <w:r>
        <w:rPr>
          <w:rFonts w:ascii="Times New Roman"/>
          <w:szCs w:val="28"/>
        </w:rPr>
        <w:t>标高时</w:t>
      </w:r>
      <w:r>
        <w:rPr>
          <w:rFonts w:ascii="Times New Roman"/>
          <w:szCs w:val="28"/>
        </w:rPr>
        <w:t xml:space="preserve">     S=110m</w:t>
      </w:r>
    </w:p>
    <w:p w14:paraId="1C3AE163" w14:textId="77777777" w:rsidR="005A6981" w:rsidRDefault="005A6981">
      <w:pPr>
        <w:ind w:firstLine="560"/>
        <w:rPr>
          <w:rFonts w:ascii="Times New Roman"/>
          <w:szCs w:val="28"/>
        </w:rPr>
      </w:pPr>
      <w:r>
        <w:rPr>
          <w:rFonts w:ascii="Times New Roman"/>
          <w:szCs w:val="28"/>
        </w:rPr>
        <w:t>预测</w:t>
      </w:r>
      <w:r>
        <w:rPr>
          <w:rFonts w:ascii="Times New Roman"/>
          <w:szCs w:val="28"/>
        </w:rPr>
        <w:t>56m</w:t>
      </w:r>
      <w:r>
        <w:rPr>
          <w:rFonts w:ascii="Times New Roman"/>
          <w:szCs w:val="28"/>
        </w:rPr>
        <w:t>标高时</w:t>
      </w:r>
      <w:r>
        <w:rPr>
          <w:rFonts w:ascii="Times New Roman"/>
          <w:szCs w:val="28"/>
        </w:rPr>
        <w:t xml:space="preserve">     S=140m</w:t>
      </w:r>
    </w:p>
    <w:p w14:paraId="19E55A39" w14:textId="77777777" w:rsidR="005A6981" w:rsidRDefault="005A6981">
      <w:pPr>
        <w:ind w:firstLine="560"/>
        <w:rPr>
          <w:rFonts w:ascii="Times New Roman"/>
          <w:szCs w:val="28"/>
        </w:rPr>
      </w:pPr>
      <w:r>
        <w:rPr>
          <w:rFonts w:ascii="Times New Roman"/>
          <w:szCs w:val="28"/>
        </w:rPr>
        <w:t>预测</w:t>
      </w:r>
      <w:r>
        <w:rPr>
          <w:rFonts w:ascii="Times New Roman"/>
          <w:szCs w:val="28"/>
        </w:rPr>
        <w:t>26m</w:t>
      </w:r>
      <w:r>
        <w:rPr>
          <w:rFonts w:ascii="Times New Roman"/>
          <w:szCs w:val="28"/>
        </w:rPr>
        <w:t>标高时</w:t>
      </w:r>
      <w:r>
        <w:rPr>
          <w:rFonts w:ascii="Times New Roman"/>
          <w:szCs w:val="28"/>
        </w:rPr>
        <w:t xml:space="preserve">     S=170m</w:t>
      </w:r>
    </w:p>
    <w:p w14:paraId="0EC30C95" w14:textId="77777777" w:rsidR="005A6981" w:rsidRDefault="005A6981">
      <w:pPr>
        <w:ind w:firstLine="560"/>
        <w:rPr>
          <w:rFonts w:ascii="Times New Roman"/>
          <w:szCs w:val="28"/>
        </w:rPr>
      </w:pPr>
      <w:r>
        <w:rPr>
          <w:rFonts w:ascii="Times New Roman"/>
          <w:szCs w:val="28"/>
        </w:rPr>
        <w:lastRenderedPageBreak/>
        <w:t>预测</w:t>
      </w:r>
      <w:r>
        <w:rPr>
          <w:rFonts w:ascii="Times New Roman"/>
          <w:szCs w:val="28"/>
        </w:rPr>
        <w:t>-4m</w:t>
      </w:r>
      <w:r>
        <w:rPr>
          <w:rFonts w:ascii="Times New Roman"/>
          <w:szCs w:val="28"/>
        </w:rPr>
        <w:t>标高时</w:t>
      </w:r>
      <w:r>
        <w:rPr>
          <w:rFonts w:ascii="Times New Roman"/>
          <w:szCs w:val="28"/>
        </w:rPr>
        <w:t xml:space="preserve">     S=200m</w:t>
      </w:r>
    </w:p>
    <w:tbl>
      <w:tblPr>
        <w:tblW w:w="6040" w:type="dxa"/>
        <w:jc w:val="center"/>
        <w:tblInd w:w="0" w:type="dxa"/>
        <w:tblLook w:val="0000" w:firstRow="0" w:lastRow="0" w:firstColumn="0" w:lastColumn="0" w:noHBand="0" w:noVBand="0"/>
      </w:tblPr>
      <w:tblGrid>
        <w:gridCol w:w="1160"/>
        <w:gridCol w:w="1760"/>
        <w:gridCol w:w="1340"/>
        <w:gridCol w:w="1780"/>
      </w:tblGrid>
      <w:tr w:rsidR="00000000" w14:paraId="38859957" w14:textId="77777777">
        <w:trPr>
          <w:trHeight w:val="498"/>
          <w:jc w:val="center"/>
        </w:trPr>
        <w:tc>
          <w:tcPr>
            <w:tcW w:w="6040" w:type="dxa"/>
            <w:gridSpan w:val="4"/>
            <w:tcBorders>
              <w:top w:val="nil"/>
              <w:left w:val="nil"/>
              <w:bottom w:val="nil"/>
              <w:right w:val="nil"/>
            </w:tcBorders>
            <w:vAlign w:val="center"/>
          </w:tcPr>
          <w:p w14:paraId="6BC67BBB"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7-7 </w:t>
            </w:r>
            <w:r>
              <w:rPr>
                <w:rFonts w:ascii="Times New Roman"/>
                <w:b/>
                <w:bCs/>
                <w:color w:val="000000"/>
                <w:kern w:val="0"/>
                <w:sz w:val="24"/>
                <w:szCs w:val="24"/>
              </w:rPr>
              <w:t>计算结果表</w:t>
            </w:r>
          </w:p>
        </w:tc>
      </w:tr>
      <w:tr w:rsidR="00000000" w14:paraId="535117C5" w14:textId="77777777">
        <w:trPr>
          <w:trHeight w:val="756"/>
          <w:jc w:val="center"/>
        </w:trPr>
        <w:tc>
          <w:tcPr>
            <w:tcW w:w="1160" w:type="dxa"/>
            <w:tcBorders>
              <w:top w:val="single" w:sz="4" w:space="0" w:color="auto"/>
              <w:left w:val="single" w:sz="4" w:space="0" w:color="auto"/>
              <w:bottom w:val="single" w:sz="4" w:space="0" w:color="auto"/>
              <w:right w:val="single" w:sz="4" w:space="0" w:color="auto"/>
            </w:tcBorders>
            <w:vAlign w:val="center"/>
          </w:tcPr>
          <w:p w14:paraId="7858615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中段（</w:t>
            </w:r>
            <w:r>
              <w:rPr>
                <w:rFonts w:ascii="Times New Roman"/>
                <w:color w:val="000000"/>
                <w:kern w:val="0"/>
                <w:sz w:val="24"/>
                <w:szCs w:val="24"/>
              </w:rPr>
              <w:t>m</w:t>
            </w:r>
            <w:r>
              <w:rPr>
                <w:rFonts w:ascii="Times New Roman"/>
                <w:color w:val="000000"/>
                <w:kern w:val="0"/>
                <w:sz w:val="24"/>
                <w:szCs w:val="24"/>
              </w:rPr>
              <w:t>）</w:t>
            </w:r>
          </w:p>
        </w:tc>
        <w:tc>
          <w:tcPr>
            <w:tcW w:w="1760" w:type="dxa"/>
            <w:tcBorders>
              <w:top w:val="single" w:sz="4" w:space="0" w:color="auto"/>
              <w:left w:val="nil"/>
              <w:bottom w:val="single" w:sz="4" w:space="0" w:color="auto"/>
              <w:right w:val="single" w:sz="4" w:space="0" w:color="auto"/>
            </w:tcBorders>
            <w:vAlign w:val="center"/>
          </w:tcPr>
          <w:p w14:paraId="719C26E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设计矿井疏干面积（</w:t>
            </w:r>
            <w:r>
              <w:rPr>
                <w:rFonts w:ascii="Times New Roman"/>
                <w:color w:val="000000"/>
                <w:kern w:val="0"/>
                <w:sz w:val="24"/>
                <w:szCs w:val="24"/>
              </w:rPr>
              <w:t>m</w:t>
            </w:r>
            <w:r>
              <w:rPr>
                <w:rFonts w:ascii="Times New Roman"/>
                <w:color w:val="000000"/>
                <w:kern w:val="0"/>
                <w:sz w:val="24"/>
                <w:szCs w:val="24"/>
                <w:vertAlign w:val="superscript"/>
              </w:rPr>
              <w:t>2</w:t>
            </w:r>
            <w:r>
              <w:rPr>
                <w:rFonts w:ascii="Times New Roman"/>
                <w:color w:val="000000"/>
                <w:kern w:val="0"/>
                <w:sz w:val="24"/>
                <w:szCs w:val="24"/>
              </w:rPr>
              <w:t>）</w:t>
            </w:r>
          </w:p>
        </w:tc>
        <w:tc>
          <w:tcPr>
            <w:tcW w:w="1340" w:type="dxa"/>
            <w:tcBorders>
              <w:top w:val="single" w:sz="4" w:space="0" w:color="auto"/>
              <w:left w:val="nil"/>
              <w:bottom w:val="single" w:sz="4" w:space="0" w:color="auto"/>
              <w:right w:val="single" w:sz="4" w:space="0" w:color="auto"/>
            </w:tcBorders>
            <w:vAlign w:val="center"/>
          </w:tcPr>
          <w:p w14:paraId="0E8DE23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正常涌水量（</w:t>
            </w:r>
            <w:r>
              <w:rPr>
                <w:rFonts w:ascii="Times New Roman"/>
                <w:color w:val="000000"/>
                <w:kern w:val="0"/>
                <w:sz w:val="24"/>
                <w:szCs w:val="24"/>
              </w:rPr>
              <w:t>m</w:t>
            </w:r>
            <w:r>
              <w:rPr>
                <w:rFonts w:ascii="Times New Roman"/>
                <w:color w:val="000000"/>
                <w:kern w:val="0"/>
                <w:sz w:val="24"/>
                <w:szCs w:val="24"/>
                <w:vertAlign w:val="superscript"/>
              </w:rPr>
              <w:t>3</w:t>
            </w:r>
            <w:r>
              <w:rPr>
                <w:rFonts w:ascii="Times New Roman"/>
                <w:color w:val="000000"/>
                <w:kern w:val="0"/>
                <w:sz w:val="24"/>
                <w:szCs w:val="24"/>
              </w:rPr>
              <w:t>/d</w:t>
            </w:r>
            <w:r>
              <w:rPr>
                <w:rFonts w:ascii="Times New Roman"/>
                <w:color w:val="000000"/>
                <w:kern w:val="0"/>
                <w:sz w:val="24"/>
                <w:szCs w:val="24"/>
              </w:rPr>
              <w:t>）</w:t>
            </w:r>
          </w:p>
        </w:tc>
        <w:tc>
          <w:tcPr>
            <w:tcW w:w="1780" w:type="dxa"/>
            <w:tcBorders>
              <w:top w:val="single" w:sz="4" w:space="0" w:color="auto"/>
              <w:left w:val="nil"/>
              <w:bottom w:val="single" w:sz="4" w:space="0" w:color="auto"/>
              <w:right w:val="single" w:sz="4" w:space="0" w:color="auto"/>
            </w:tcBorders>
            <w:vAlign w:val="center"/>
          </w:tcPr>
          <w:p w14:paraId="742BE73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最大涌水量（</w:t>
            </w:r>
            <w:r>
              <w:rPr>
                <w:rFonts w:ascii="Times New Roman"/>
                <w:color w:val="000000"/>
                <w:kern w:val="0"/>
                <w:sz w:val="24"/>
                <w:szCs w:val="24"/>
              </w:rPr>
              <w:t>m</w:t>
            </w:r>
            <w:r>
              <w:rPr>
                <w:rFonts w:ascii="Times New Roman"/>
                <w:color w:val="000000"/>
                <w:kern w:val="0"/>
                <w:sz w:val="24"/>
                <w:szCs w:val="24"/>
                <w:vertAlign w:val="superscript"/>
              </w:rPr>
              <w:t>3</w:t>
            </w:r>
            <w:r>
              <w:rPr>
                <w:rFonts w:ascii="Times New Roman"/>
                <w:color w:val="000000"/>
                <w:kern w:val="0"/>
                <w:sz w:val="24"/>
                <w:szCs w:val="24"/>
              </w:rPr>
              <w:t>/d</w:t>
            </w:r>
            <w:r>
              <w:rPr>
                <w:rFonts w:ascii="Times New Roman"/>
                <w:color w:val="000000"/>
                <w:kern w:val="0"/>
                <w:sz w:val="24"/>
                <w:szCs w:val="24"/>
              </w:rPr>
              <w:t>）</w:t>
            </w:r>
          </w:p>
        </w:tc>
      </w:tr>
      <w:tr w:rsidR="00000000" w14:paraId="573E9AA7" w14:textId="77777777">
        <w:trPr>
          <w:trHeight w:val="555"/>
          <w:jc w:val="center"/>
        </w:trPr>
        <w:tc>
          <w:tcPr>
            <w:tcW w:w="1160" w:type="dxa"/>
            <w:tcBorders>
              <w:top w:val="nil"/>
              <w:left w:val="single" w:sz="4" w:space="0" w:color="auto"/>
              <w:bottom w:val="single" w:sz="4" w:space="0" w:color="auto"/>
              <w:right w:val="single" w:sz="4" w:space="0" w:color="auto"/>
            </w:tcBorders>
            <w:vAlign w:val="center"/>
          </w:tcPr>
          <w:p w14:paraId="6909B9C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176</w:t>
            </w:r>
          </w:p>
        </w:tc>
        <w:tc>
          <w:tcPr>
            <w:tcW w:w="1760" w:type="dxa"/>
            <w:tcBorders>
              <w:top w:val="nil"/>
              <w:left w:val="nil"/>
              <w:bottom w:val="single" w:sz="4" w:space="0" w:color="auto"/>
              <w:right w:val="single" w:sz="4" w:space="0" w:color="auto"/>
            </w:tcBorders>
            <w:vAlign w:val="center"/>
          </w:tcPr>
          <w:p w14:paraId="3529FA7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3200</w:t>
            </w:r>
          </w:p>
        </w:tc>
        <w:tc>
          <w:tcPr>
            <w:tcW w:w="1340" w:type="dxa"/>
            <w:tcBorders>
              <w:top w:val="nil"/>
              <w:left w:val="nil"/>
              <w:bottom w:val="single" w:sz="4" w:space="0" w:color="auto"/>
              <w:right w:val="single" w:sz="4" w:space="0" w:color="auto"/>
            </w:tcBorders>
            <w:vAlign w:val="center"/>
          </w:tcPr>
          <w:p w14:paraId="267B616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27.98</w:t>
            </w:r>
          </w:p>
        </w:tc>
        <w:tc>
          <w:tcPr>
            <w:tcW w:w="1780" w:type="dxa"/>
            <w:tcBorders>
              <w:top w:val="nil"/>
              <w:left w:val="nil"/>
              <w:bottom w:val="single" w:sz="4" w:space="0" w:color="auto"/>
              <w:right w:val="single" w:sz="4" w:space="0" w:color="auto"/>
            </w:tcBorders>
            <w:vAlign w:val="center"/>
          </w:tcPr>
          <w:p w14:paraId="66549E0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52.65</w:t>
            </w:r>
          </w:p>
        </w:tc>
      </w:tr>
      <w:tr w:rsidR="00000000" w14:paraId="1825B5BB" w14:textId="77777777">
        <w:trPr>
          <w:trHeight w:val="402"/>
          <w:jc w:val="center"/>
        </w:trPr>
        <w:tc>
          <w:tcPr>
            <w:tcW w:w="1160" w:type="dxa"/>
            <w:tcBorders>
              <w:top w:val="nil"/>
              <w:left w:val="single" w:sz="4" w:space="0" w:color="auto"/>
              <w:bottom w:val="single" w:sz="4" w:space="0" w:color="auto"/>
              <w:right w:val="single" w:sz="4" w:space="0" w:color="auto"/>
            </w:tcBorders>
            <w:vAlign w:val="center"/>
          </w:tcPr>
          <w:p w14:paraId="17BFD00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146</w:t>
            </w:r>
          </w:p>
        </w:tc>
        <w:tc>
          <w:tcPr>
            <w:tcW w:w="1760" w:type="dxa"/>
            <w:tcBorders>
              <w:top w:val="nil"/>
              <w:left w:val="nil"/>
              <w:bottom w:val="single" w:sz="4" w:space="0" w:color="auto"/>
              <w:right w:val="single" w:sz="4" w:space="0" w:color="auto"/>
            </w:tcBorders>
            <w:vAlign w:val="center"/>
          </w:tcPr>
          <w:p w14:paraId="349CBB2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3700</w:t>
            </w:r>
          </w:p>
        </w:tc>
        <w:tc>
          <w:tcPr>
            <w:tcW w:w="1340" w:type="dxa"/>
            <w:tcBorders>
              <w:top w:val="nil"/>
              <w:left w:val="nil"/>
              <w:bottom w:val="single" w:sz="4" w:space="0" w:color="auto"/>
              <w:right w:val="single" w:sz="4" w:space="0" w:color="auto"/>
            </w:tcBorders>
            <w:vAlign w:val="center"/>
          </w:tcPr>
          <w:p w14:paraId="7BC5288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80.85</w:t>
            </w:r>
          </w:p>
        </w:tc>
        <w:tc>
          <w:tcPr>
            <w:tcW w:w="1780" w:type="dxa"/>
            <w:tcBorders>
              <w:top w:val="nil"/>
              <w:left w:val="nil"/>
              <w:bottom w:val="single" w:sz="4" w:space="0" w:color="auto"/>
              <w:right w:val="single" w:sz="4" w:space="0" w:color="auto"/>
            </w:tcBorders>
            <w:vAlign w:val="center"/>
          </w:tcPr>
          <w:p w14:paraId="55B1917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151.1</w:t>
            </w:r>
          </w:p>
        </w:tc>
      </w:tr>
      <w:tr w:rsidR="00000000" w14:paraId="22329F43" w14:textId="77777777">
        <w:trPr>
          <w:trHeight w:val="402"/>
          <w:jc w:val="center"/>
        </w:trPr>
        <w:tc>
          <w:tcPr>
            <w:tcW w:w="1160" w:type="dxa"/>
            <w:tcBorders>
              <w:top w:val="nil"/>
              <w:left w:val="single" w:sz="4" w:space="0" w:color="auto"/>
              <w:bottom w:val="single" w:sz="4" w:space="0" w:color="auto"/>
              <w:right w:val="single" w:sz="4" w:space="0" w:color="auto"/>
            </w:tcBorders>
            <w:vAlign w:val="center"/>
          </w:tcPr>
          <w:p w14:paraId="79B98F5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116</w:t>
            </w:r>
          </w:p>
        </w:tc>
        <w:tc>
          <w:tcPr>
            <w:tcW w:w="1760" w:type="dxa"/>
            <w:tcBorders>
              <w:top w:val="nil"/>
              <w:left w:val="nil"/>
              <w:bottom w:val="single" w:sz="4" w:space="0" w:color="auto"/>
              <w:right w:val="single" w:sz="4" w:space="0" w:color="auto"/>
            </w:tcBorders>
            <w:vAlign w:val="center"/>
          </w:tcPr>
          <w:p w14:paraId="5EBBDBB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4200</w:t>
            </w:r>
          </w:p>
        </w:tc>
        <w:tc>
          <w:tcPr>
            <w:tcW w:w="1340" w:type="dxa"/>
            <w:tcBorders>
              <w:top w:val="nil"/>
              <w:left w:val="nil"/>
              <w:bottom w:val="single" w:sz="4" w:space="0" w:color="auto"/>
              <w:right w:val="single" w:sz="4" w:space="0" w:color="auto"/>
            </w:tcBorders>
            <w:vAlign w:val="center"/>
          </w:tcPr>
          <w:p w14:paraId="67E995E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146.98</w:t>
            </w:r>
          </w:p>
        </w:tc>
        <w:tc>
          <w:tcPr>
            <w:tcW w:w="1780" w:type="dxa"/>
            <w:tcBorders>
              <w:top w:val="nil"/>
              <w:left w:val="nil"/>
              <w:bottom w:val="single" w:sz="4" w:space="0" w:color="auto"/>
              <w:right w:val="single" w:sz="4" w:space="0" w:color="auto"/>
            </w:tcBorders>
            <w:vAlign w:val="center"/>
          </w:tcPr>
          <w:p w14:paraId="0727F01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276.53</w:t>
            </w:r>
          </w:p>
        </w:tc>
      </w:tr>
      <w:tr w:rsidR="00000000" w14:paraId="103BF783" w14:textId="77777777">
        <w:trPr>
          <w:trHeight w:val="402"/>
          <w:jc w:val="center"/>
        </w:trPr>
        <w:tc>
          <w:tcPr>
            <w:tcW w:w="1160" w:type="dxa"/>
            <w:tcBorders>
              <w:top w:val="nil"/>
              <w:left w:val="single" w:sz="4" w:space="0" w:color="auto"/>
              <w:bottom w:val="single" w:sz="4" w:space="0" w:color="auto"/>
              <w:right w:val="single" w:sz="4" w:space="0" w:color="auto"/>
            </w:tcBorders>
            <w:vAlign w:val="center"/>
          </w:tcPr>
          <w:p w14:paraId="0B149F5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8</w:t>
            </w:r>
            <w:r>
              <w:rPr>
                <w:rFonts w:ascii="Times New Roman"/>
                <w:color w:val="000000"/>
                <w:kern w:val="0"/>
                <w:sz w:val="24"/>
                <w:szCs w:val="24"/>
              </w:rPr>
              <w:t>6</w:t>
            </w:r>
          </w:p>
        </w:tc>
        <w:tc>
          <w:tcPr>
            <w:tcW w:w="1760" w:type="dxa"/>
            <w:tcBorders>
              <w:top w:val="nil"/>
              <w:left w:val="nil"/>
              <w:bottom w:val="single" w:sz="4" w:space="0" w:color="auto"/>
              <w:right w:val="single" w:sz="4" w:space="0" w:color="auto"/>
            </w:tcBorders>
            <w:vAlign w:val="center"/>
          </w:tcPr>
          <w:p w14:paraId="31308EF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4700</w:t>
            </w:r>
          </w:p>
        </w:tc>
        <w:tc>
          <w:tcPr>
            <w:tcW w:w="1340" w:type="dxa"/>
            <w:tcBorders>
              <w:top w:val="nil"/>
              <w:left w:val="nil"/>
              <w:bottom w:val="single" w:sz="4" w:space="0" w:color="auto"/>
              <w:right w:val="single" w:sz="4" w:space="0" w:color="auto"/>
            </w:tcBorders>
            <w:vAlign w:val="center"/>
          </w:tcPr>
          <w:p w14:paraId="2EE9577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226.04</w:t>
            </w:r>
          </w:p>
        </w:tc>
        <w:tc>
          <w:tcPr>
            <w:tcW w:w="1780" w:type="dxa"/>
            <w:tcBorders>
              <w:top w:val="nil"/>
              <w:left w:val="nil"/>
              <w:bottom w:val="single" w:sz="4" w:space="0" w:color="auto"/>
              <w:right w:val="single" w:sz="4" w:space="0" w:color="auto"/>
            </w:tcBorders>
            <w:vAlign w:val="center"/>
          </w:tcPr>
          <w:p w14:paraId="48CD8A3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425.25</w:t>
            </w:r>
          </w:p>
        </w:tc>
      </w:tr>
      <w:tr w:rsidR="00000000" w14:paraId="74CA6837" w14:textId="77777777">
        <w:trPr>
          <w:trHeight w:val="402"/>
          <w:jc w:val="center"/>
        </w:trPr>
        <w:tc>
          <w:tcPr>
            <w:tcW w:w="1160" w:type="dxa"/>
            <w:tcBorders>
              <w:top w:val="nil"/>
              <w:left w:val="single" w:sz="4" w:space="0" w:color="auto"/>
              <w:bottom w:val="single" w:sz="4" w:space="0" w:color="auto"/>
              <w:right w:val="single" w:sz="4" w:space="0" w:color="auto"/>
            </w:tcBorders>
            <w:vAlign w:val="center"/>
          </w:tcPr>
          <w:p w14:paraId="6793116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56</w:t>
            </w:r>
          </w:p>
        </w:tc>
        <w:tc>
          <w:tcPr>
            <w:tcW w:w="1760" w:type="dxa"/>
            <w:tcBorders>
              <w:top w:val="nil"/>
              <w:left w:val="nil"/>
              <w:bottom w:val="single" w:sz="4" w:space="0" w:color="auto"/>
              <w:right w:val="single" w:sz="4" w:space="0" w:color="auto"/>
            </w:tcBorders>
            <w:vAlign w:val="center"/>
          </w:tcPr>
          <w:p w14:paraId="100FEB8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5200</w:t>
            </w:r>
          </w:p>
        </w:tc>
        <w:tc>
          <w:tcPr>
            <w:tcW w:w="1340" w:type="dxa"/>
            <w:tcBorders>
              <w:top w:val="nil"/>
              <w:left w:val="nil"/>
              <w:bottom w:val="single" w:sz="4" w:space="0" w:color="auto"/>
              <w:right w:val="single" w:sz="4" w:space="0" w:color="auto"/>
            </w:tcBorders>
            <w:vAlign w:val="center"/>
          </w:tcPr>
          <w:p w14:paraId="4DCB294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318.26</w:t>
            </w:r>
          </w:p>
        </w:tc>
        <w:tc>
          <w:tcPr>
            <w:tcW w:w="1780" w:type="dxa"/>
            <w:tcBorders>
              <w:top w:val="nil"/>
              <w:left w:val="nil"/>
              <w:bottom w:val="single" w:sz="4" w:space="0" w:color="auto"/>
              <w:right w:val="single" w:sz="4" w:space="0" w:color="auto"/>
            </w:tcBorders>
            <w:vAlign w:val="center"/>
          </w:tcPr>
          <w:p w14:paraId="05FA779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598.73</w:t>
            </w:r>
          </w:p>
        </w:tc>
      </w:tr>
      <w:tr w:rsidR="00000000" w14:paraId="1E66A589" w14:textId="77777777">
        <w:trPr>
          <w:trHeight w:val="402"/>
          <w:jc w:val="center"/>
        </w:trPr>
        <w:tc>
          <w:tcPr>
            <w:tcW w:w="1160" w:type="dxa"/>
            <w:tcBorders>
              <w:top w:val="nil"/>
              <w:left w:val="single" w:sz="4" w:space="0" w:color="auto"/>
              <w:bottom w:val="single" w:sz="4" w:space="0" w:color="auto"/>
              <w:right w:val="single" w:sz="4" w:space="0" w:color="auto"/>
            </w:tcBorders>
            <w:vAlign w:val="center"/>
          </w:tcPr>
          <w:p w14:paraId="140D051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26</w:t>
            </w:r>
          </w:p>
        </w:tc>
        <w:tc>
          <w:tcPr>
            <w:tcW w:w="1760" w:type="dxa"/>
            <w:tcBorders>
              <w:top w:val="nil"/>
              <w:left w:val="nil"/>
              <w:bottom w:val="single" w:sz="4" w:space="0" w:color="auto"/>
              <w:right w:val="single" w:sz="4" w:space="0" w:color="auto"/>
            </w:tcBorders>
            <w:vAlign w:val="center"/>
          </w:tcPr>
          <w:p w14:paraId="5287ECA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5700</w:t>
            </w:r>
          </w:p>
        </w:tc>
        <w:tc>
          <w:tcPr>
            <w:tcW w:w="1340" w:type="dxa"/>
            <w:tcBorders>
              <w:top w:val="nil"/>
              <w:left w:val="nil"/>
              <w:bottom w:val="single" w:sz="4" w:space="0" w:color="auto"/>
              <w:right w:val="single" w:sz="4" w:space="0" w:color="auto"/>
            </w:tcBorders>
            <w:vAlign w:val="center"/>
          </w:tcPr>
          <w:p w14:paraId="438FE66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423.74</w:t>
            </w:r>
          </w:p>
        </w:tc>
        <w:tc>
          <w:tcPr>
            <w:tcW w:w="1780" w:type="dxa"/>
            <w:tcBorders>
              <w:top w:val="nil"/>
              <w:left w:val="nil"/>
              <w:bottom w:val="single" w:sz="4" w:space="0" w:color="auto"/>
              <w:right w:val="single" w:sz="4" w:space="0" w:color="auto"/>
            </w:tcBorders>
            <w:vAlign w:val="center"/>
          </w:tcPr>
          <w:p w14:paraId="02875F7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797.18</w:t>
            </w:r>
          </w:p>
        </w:tc>
      </w:tr>
      <w:tr w:rsidR="00000000" w14:paraId="6D0E74BE" w14:textId="77777777">
        <w:trPr>
          <w:trHeight w:val="402"/>
          <w:jc w:val="center"/>
        </w:trPr>
        <w:tc>
          <w:tcPr>
            <w:tcW w:w="1160" w:type="dxa"/>
            <w:tcBorders>
              <w:top w:val="nil"/>
              <w:left w:val="single" w:sz="4" w:space="0" w:color="auto"/>
              <w:bottom w:val="single" w:sz="4" w:space="0" w:color="auto"/>
              <w:right w:val="single" w:sz="4" w:space="0" w:color="auto"/>
            </w:tcBorders>
            <w:vAlign w:val="center"/>
          </w:tcPr>
          <w:p w14:paraId="62E946E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-4</w:t>
            </w:r>
          </w:p>
        </w:tc>
        <w:tc>
          <w:tcPr>
            <w:tcW w:w="1760" w:type="dxa"/>
            <w:tcBorders>
              <w:top w:val="nil"/>
              <w:left w:val="nil"/>
              <w:bottom w:val="single" w:sz="4" w:space="0" w:color="auto"/>
              <w:right w:val="single" w:sz="4" w:space="0" w:color="auto"/>
            </w:tcBorders>
            <w:vAlign w:val="center"/>
          </w:tcPr>
          <w:p w14:paraId="2A52A78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6200</w:t>
            </w:r>
          </w:p>
        </w:tc>
        <w:tc>
          <w:tcPr>
            <w:tcW w:w="1340" w:type="dxa"/>
            <w:tcBorders>
              <w:top w:val="nil"/>
              <w:left w:val="nil"/>
              <w:bottom w:val="single" w:sz="4" w:space="0" w:color="auto"/>
              <w:right w:val="single" w:sz="4" w:space="0" w:color="auto"/>
            </w:tcBorders>
            <w:vAlign w:val="center"/>
          </w:tcPr>
          <w:p w14:paraId="3FF186B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542.27</w:t>
            </w:r>
          </w:p>
        </w:tc>
        <w:tc>
          <w:tcPr>
            <w:tcW w:w="1780" w:type="dxa"/>
            <w:tcBorders>
              <w:top w:val="nil"/>
              <w:left w:val="nil"/>
              <w:bottom w:val="single" w:sz="4" w:space="0" w:color="auto"/>
              <w:right w:val="single" w:sz="4" w:space="0" w:color="auto"/>
            </w:tcBorders>
            <w:vAlign w:val="center"/>
          </w:tcPr>
          <w:p w14:paraId="2FC9D57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1020.15</w:t>
            </w:r>
          </w:p>
        </w:tc>
      </w:tr>
    </w:tbl>
    <w:p w14:paraId="5EA1804D" w14:textId="77777777" w:rsidR="005A6981" w:rsidRDefault="005A6981">
      <w:pPr>
        <w:ind w:firstLine="560"/>
        <w:rPr>
          <w:rFonts w:ascii="Times New Roman"/>
          <w:color w:val="000000"/>
          <w:szCs w:val="28"/>
        </w:rPr>
      </w:pPr>
      <w:r>
        <w:rPr>
          <w:rFonts w:ascii="Times New Roman"/>
          <w:color w:val="000000"/>
          <w:szCs w:val="28"/>
        </w:rPr>
        <w:t>5</w:t>
      </w:r>
      <w:r>
        <w:rPr>
          <w:rFonts w:ascii="Times New Roman"/>
          <w:color w:val="000000"/>
          <w:szCs w:val="28"/>
        </w:rPr>
        <w:t>）计算结果评述</w:t>
      </w:r>
    </w:p>
    <w:p w14:paraId="74C3FDBC" w14:textId="77777777" w:rsidR="005A6981" w:rsidRDefault="005A6981">
      <w:pPr>
        <w:ind w:firstLine="560"/>
        <w:rPr>
          <w:rFonts w:ascii="Times New Roman"/>
          <w:color w:val="000000"/>
          <w:szCs w:val="28"/>
        </w:rPr>
      </w:pPr>
      <w:r>
        <w:rPr>
          <w:rFonts w:ascii="Times New Roman"/>
          <w:color w:val="000000"/>
          <w:szCs w:val="28"/>
        </w:rPr>
        <w:t>依据本区水文地质条件，含水空间随深度增加而变化的可能较大，其余测得涌水量会稍有偏大。深部开采时，应注意浅部采空区积水对矿坑冲水的影响。</w:t>
      </w:r>
    </w:p>
    <w:p w14:paraId="1DEA077D" w14:textId="77777777" w:rsidR="005A6981" w:rsidRDefault="005A6981">
      <w:pPr>
        <w:ind w:firstLine="560"/>
        <w:rPr>
          <w:rFonts w:ascii="Times New Roman"/>
          <w:color w:val="000000"/>
          <w:szCs w:val="28"/>
        </w:rPr>
      </w:pPr>
      <w:r>
        <w:rPr>
          <w:rFonts w:ascii="Times New Roman"/>
          <w:color w:val="000000"/>
          <w:szCs w:val="28"/>
        </w:rPr>
        <w:t>狭长水平廊道法</w:t>
      </w:r>
    </w:p>
    <w:p w14:paraId="362E195B" w14:textId="77777777" w:rsidR="005A6981" w:rsidRDefault="005A6981">
      <w:pPr>
        <w:ind w:firstLine="560"/>
        <w:rPr>
          <w:rFonts w:ascii="Times New Roman"/>
          <w:color w:val="000000"/>
          <w:szCs w:val="28"/>
        </w:rPr>
      </w:pPr>
      <w:r>
        <w:rPr>
          <w:rFonts w:ascii="Times New Roman"/>
          <w:color w:val="000000"/>
          <w:szCs w:val="28"/>
        </w:rPr>
        <w:t>公式：</w:t>
      </w:r>
      <w:r>
        <w:rPr>
          <w:rFonts w:ascii="Times New Roman"/>
          <w:color w:val="000000"/>
          <w:szCs w:val="28"/>
        </w:rPr>
        <w:t>Q=BK·</w:t>
      </w:r>
      <w:r>
        <w:rPr>
          <w:rFonts w:ascii="Times New Roman"/>
          <w:color w:val="000000"/>
          <w:szCs w:val="28"/>
        </w:rPr>
        <w:t>（</w:t>
      </w:r>
      <w:r>
        <w:rPr>
          <w:rFonts w:ascii="Times New Roman"/>
          <w:color w:val="000000"/>
          <w:szCs w:val="28"/>
        </w:rPr>
        <w:t>2s-M</w:t>
      </w:r>
      <w:r>
        <w:rPr>
          <w:rFonts w:ascii="Times New Roman"/>
          <w:color w:val="000000"/>
          <w:szCs w:val="28"/>
        </w:rPr>
        <w:t>）</w:t>
      </w:r>
      <w:r>
        <w:rPr>
          <w:rFonts w:ascii="Times New Roman"/>
          <w:color w:val="000000"/>
          <w:szCs w:val="28"/>
        </w:rPr>
        <w:t>·M/R</w:t>
      </w:r>
    </w:p>
    <w:p w14:paraId="218F94D2" w14:textId="77777777" w:rsidR="005A6981" w:rsidRDefault="005A6981">
      <w:pPr>
        <w:ind w:firstLine="560"/>
        <w:rPr>
          <w:rFonts w:ascii="Times New Roman"/>
          <w:color w:val="000000"/>
          <w:szCs w:val="28"/>
        </w:rPr>
      </w:pPr>
      <w:r>
        <w:rPr>
          <w:rFonts w:ascii="Times New Roman"/>
          <w:color w:val="000000"/>
          <w:szCs w:val="28"/>
        </w:rPr>
        <w:t>Qmax=λQ;</w:t>
      </w:r>
    </w:p>
    <w:p w14:paraId="1C4D112F" w14:textId="77777777" w:rsidR="005A6981" w:rsidRDefault="005A6981">
      <w:pPr>
        <w:ind w:firstLine="560"/>
        <w:rPr>
          <w:rFonts w:ascii="Times New Roman"/>
          <w:color w:val="000000"/>
          <w:szCs w:val="28"/>
        </w:rPr>
      </w:pPr>
      <w:r>
        <w:rPr>
          <w:rFonts w:ascii="Times New Roman"/>
          <w:color w:val="000000"/>
          <w:szCs w:val="28"/>
        </w:rPr>
        <w:t>式中：</w:t>
      </w:r>
      <w:r>
        <w:rPr>
          <w:rFonts w:ascii="Times New Roman"/>
          <w:color w:val="000000"/>
          <w:szCs w:val="28"/>
        </w:rPr>
        <w:t>Q-</w:t>
      </w:r>
      <w:r>
        <w:rPr>
          <w:rFonts w:ascii="Times New Roman"/>
          <w:color w:val="000000"/>
          <w:szCs w:val="28"/>
        </w:rPr>
        <w:t>矿坑涌水量（</w:t>
      </w:r>
      <w:r>
        <w:rPr>
          <w:rFonts w:ascii="Times New Roman"/>
          <w:color w:val="000000"/>
          <w:szCs w:val="28"/>
        </w:rPr>
        <w:t>m</w:t>
      </w:r>
      <w:r>
        <w:rPr>
          <w:rFonts w:ascii="Times New Roman"/>
          <w:color w:val="000000"/>
          <w:szCs w:val="28"/>
          <w:vertAlign w:val="superscript"/>
        </w:rPr>
        <w:t>3</w:t>
      </w:r>
      <w:r>
        <w:rPr>
          <w:rFonts w:ascii="Times New Roman"/>
          <w:color w:val="000000"/>
          <w:szCs w:val="28"/>
        </w:rPr>
        <w:t>/d</w:t>
      </w:r>
      <w:r>
        <w:rPr>
          <w:rFonts w:ascii="Times New Roman"/>
          <w:color w:val="000000"/>
          <w:szCs w:val="28"/>
        </w:rPr>
        <w:t>）</w:t>
      </w:r>
    </w:p>
    <w:p w14:paraId="53990A32" w14:textId="77777777" w:rsidR="005A6981" w:rsidRDefault="005A6981">
      <w:pPr>
        <w:ind w:firstLine="560"/>
        <w:rPr>
          <w:rFonts w:ascii="Times New Roman"/>
          <w:color w:val="000000"/>
          <w:szCs w:val="28"/>
        </w:rPr>
      </w:pPr>
      <w:r>
        <w:rPr>
          <w:rFonts w:ascii="Times New Roman"/>
          <w:color w:val="000000"/>
          <w:szCs w:val="28"/>
        </w:rPr>
        <w:t>λ-</w:t>
      </w:r>
      <w:r>
        <w:rPr>
          <w:rFonts w:ascii="Times New Roman"/>
          <w:color w:val="000000"/>
          <w:szCs w:val="28"/>
        </w:rPr>
        <w:t>坑道水动态变化系数，根据</w:t>
      </w:r>
      <w:r>
        <w:rPr>
          <w:rFonts w:ascii="Times New Roman"/>
          <w:color w:val="000000"/>
          <w:szCs w:val="28"/>
        </w:rPr>
        <w:t>206m</w:t>
      </w:r>
      <w:r>
        <w:rPr>
          <w:rFonts w:ascii="Times New Roman"/>
          <w:color w:val="000000"/>
          <w:szCs w:val="28"/>
        </w:rPr>
        <w:t>坑道长观资料，取</w:t>
      </w:r>
      <w:r>
        <w:rPr>
          <w:rFonts w:ascii="Times New Roman"/>
          <w:color w:val="000000"/>
          <w:szCs w:val="28"/>
        </w:rPr>
        <w:t>1.20</w:t>
      </w:r>
      <w:r>
        <w:rPr>
          <w:rFonts w:ascii="Times New Roman"/>
          <w:color w:val="000000"/>
          <w:szCs w:val="28"/>
        </w:rPr>
        <w:t>；</w:t>
      </w:r>
    </w:p>
    <w:p w14:paraId="3128FD00" w14:textId="77777777" w:rsidR="005A6981" w:rsidRDefault="005A6981">
      <w:pPr>
        <w:ind w:firstLine="560"/>
        <w:rPr>
          <w:rFonts w:ascii="Times New Roman"/>
          <w:color w:val="000000"/>
          <w:szCs w:val="28"/>
        </w:rPr>
      </w:pPr>
      <w:r>
        <w:rPr>
          <w:rFonts w:ascii="Times New Roman"/>
          <w:color w:val="000000"/>
          <w:szCs w:val="28"/>
        </w:rPr>
        <w:t>K-</w:t>
      </w:r>
      <w:r>
        <w:rPr>
          <w:rFonts w:ascii="Times New Roman"/>
          <w:color w:val="000000"/>
          <w:szCs w:val="28"/>
        </w:rPr>
        <w:t>渗透系数，取</w:t>
      </w:r>
      <w:r>
        <w:rPr>
          <w:rFonts w:ascii="Times New Roman"/>
          <w:color w:val="000000"/>
          <w:szCs w:val="28"/>
        </w:rPr>
        <w:t>SW01</w:t>
      </w:r>
      <w:r>
        <w:rPr>
          <w:rFonts w:ascii="Times New Roman"/>
          <w:color w:val="000000"/>
          <w:szCs w:val="28"/>
        </w:rPr>
        <w:t>钻孔抽水试验求得渗透系数；</w:t>
      </w:r>
      <w:r>
        <w:rPr>
          <w:rFonts w:ascii="Times New Roman"/>
          <w:color w:val="000000"/>
          <w:szCs w:val="28"/>
        </w:rPr>
        <w:t>K=0.086</w:t>
      </w:r>
    </w:p>
    <w:p w14:paraId="0C7EC4DE" w14:textId="77777777" w:rsidR="005A6981" w:rsidRDefault="005A6981">
      <w:pPr>
        <w:ind w:firstLine="560"/>
        <w:rPr>
          <w:rFonts w:ascii="Times New Roman"/>
          <w:color w:val="000000"/>
          <w:szCs w:val="28"/>
        </w:rPr>
      </w:pPr>
      <w:r>
        <w:rPr>
          <w:rFonts w:ascii="Times New Roman"/>
          <w:color w:val="000000"/>
          <w:szCs w:val="28"/>
        </w:rPr>
        <w:t>B-</w:t>
      </w:r>
      <w:r>
        <w:rPr>
          <w:rFonts w:ascii="Times New Roman"/>
          <w:color w:val="000000"/>
          <w:szCs w:val="28"/>
        </w:rPr>
        <w:t>集水廊道长度（</w:t>
      </w:r>
      <w:r>
        <w:rPr>
          <w:rFonts w:ascii="Times New Roman"/>
          <w:color w:val="000000"/>
          <w:szCs w:val="28"/>
        </w:rPr>
        <w:t>m</w:t>
      </w:r>
      <w:r>
        <w:rPr>
          <w:rFonts w:ascii="Times New Roman"/>
          <w:color w:val="000000"/>
          <w:szCs w:val="28"/>
        </w:rPr>
        <w:t>），取工业资源储量估算范围边界最大长度，即为矿体走向长度，</w:t>
      </w:r>
      <w:r>
        <w:rPr>
          <w:rFonts w:ascii="Times New Roman"/>
          <w:color w:val="000000"/>
          <w:szCs w:val="28"/>
        </w:rPr>
        <w:t>B=1078m</w:t>
      </w:r>
      <w:r>
        <w:rPr>
          <w:rFonts w:ascii="Times New Roman"/>
          <w:color w:val="000000"/>
          <w:szCs w:val="28"/>
        </w:rPr>
        <w:t>；</w:t>
      </w:r>
    </w:p>
    <w:p w14:paraId="76532048" w14:textId="77777777" w:rsidR="005A6981" w:rsidRDefault="005A6981">
      <w:pPr>
        <w:ind w:firstLine="560"/>
        <w:rPr>
          <w:rFonts w:ascii="Times New Roman"/>
          <w:color w:val="000000"/>
          <w:szCs w:val="28"/>
        </w:rPr>
      </w:pPr>
      <w:r>
        <w:rPr>
          <w:rFonts w:ascii="Times New Roman"/>
          <w:color w:val="000000"/>
          <w:szCs w:val="28"/>
        </w:rPr>
        <w:t>s-</w:t>
      </w:r>
      <w:r>
        <w:rPr>
          <w:rFonts w:ascii="Times New Roman"/>
          <w:color w:val="000000"/>
          <w:szCs w:val="28"/>
        </w:rPr>
        <w:t>水位降低值；</w:t>
      </w:r>
    </w:p>
    <w:p w14:paraId="6E0A6DBA" w14:textId="77777777" w:rsidR="005A6981" w:rsidRDefault="005A6981">
      <w:pPr>
        <w:ind w:firstLine="560"/>
        <w:rPr>
          <w:rFonts w:ascii="Times New Roman"/>
          <w:color w:val="000000"/>
          <w:szCs w:val="28"/>
        </w:rPr>
      </w:pPr>
      <w:r>
        <w:rPr>
          <w:rFonts w:ascii="Times New Roman"/>
          <w:color w:val="000000"/>
          <w:szCs w:val="28"/>
        </w:rPr>
        <w:lastRenderedPageBreak/>
        <w:t>M-</w:t>
      </w:r>
      <w:r>
        <w:rPr>
          <w:rFonts w:ascii="Times New Roman"/>
          <w:color w:val="000000"/>
          <w:szCs w:val="28"/>
        </w:rPr>
        <w:t>承压含水层厚度，取值同以上</w:t>
      </w:r>
      <w:r>
        <w:rPr>
          <w:rFonts w:ascii="Times New Roman"/>
          <w:color w:val="000000"/>
          <w:szCs w:val="28"/>
        </w:rPr>
        <w:t>M</w:t>
      </w:r>
      <w:r>
        <w:rPr>
          <w:rFonts w:ascii="Times New Roman"/>
          <w:color w:val="000000"/>
          <w:szCs w:val="28"/>
        </w:rPr>
        <w:t>值；</w:t>
      </w:r>
    </w:p>
    <w:p w14:paraId="21207747" w14:textId="77777777" w:rsidR="005A6981" w:rsidRDefault="005A6981">
      <w:pPr>
        <w:ind w:firstLine="560"/>
        <w:rPr>
          <w:rFonts w:ascii="Times New Roman"/>
          <w:color w:val="000000"/>
          <w:szCs w:val="28"/>
        </w:rPr>
      </w:pPr>
      <w:r>
        <w:rPr>
          <w:rFonts w:ascii="Times New Roman"/>
          <w:color w:val="000000"/>
          <w:szCs w:val="28"/>
        </w:rPr>
        <w:t>R-</w:t>
      </w:r>
      <w:r>
        <w:rPr>
          <w:rFonts w:ascii="Times New Roman"/>
          <w:color w:val="000000"/>
          <w:szCs w:val="28"/>
        </w:rPr>
        <w:t>坑道之影响宽度（</w:t>
      </w:r>
      <w:r>
        <w:rPr>
          <w:rFonts w:ascii="Times New Roman"/>
          <w:color w:val="000000"/>
          <w:szCs w:val="28"/>
        </w:rPr>
        <w:t>m</w:t>
      </w:r>
      <w:r>
        <w:rPr>
          <w:rFonts w:ascii="Times New Roman"/>
          <w:color w:val="000000"/>
          <w:szCs w:val="28"/>
        </w:rPr>
        <w:t>），矿体平面至分水岭最大直距，取值</w:t>
      </w:r>
      <w:r>
        <w:rPr>
          <w:rFonts w:ascii="Times New Roman"/>
          <w:color w:val="000000"/>
          <w:szCs w:val="28"/>
        </w:rPr>
        <w:t>R=318m</w:t>
      </w:r>
      <w:r>
        <w:rPr>
          <w:rFonts w:ascii="Times New Roman"/>
          <w:color w:val="000000"/>
          <w:szCs w:val="28"/>
        </w:rPr>
        <w:t>。</w:t>
      </w:r>
    </w:p>
    <w:p w14:paraId="758C9843" w14:textId="77777777" w:rsidR="005A6981" w:rsidRDefault="005A6981">
      <w:pPr>
        <w:ind w:firstLine="560"/>
        <w:rPr>
          <w:rFonts w:ascii="Times New Roman"/>
          <w:color w:val="000000"/>
          <w:szCs w:val="28"/>
        </w:rPr>
      </w:pPr>
      <w:r>
        <w:rPr>
          <w:rFonts w:ascii="Times New Roman"/>
          <w:color w:val="000000"/>
          <w:szCs w:val="28"/>
        </w:rPr>
        <w:t>静止水位取</w:t>
      </w:r>
      <w:r>
        <w:rPr>
          <w:rFonts w:ascii="Times New Roman"/>
          <w:color w:val="000000"/>
          <w:szCs w:val="28"/>
        </w:rPr>
        <w:t>SW01</w:t>
      </w:r>
      <w:r>
        <w:rPr>
          <w:rFonts w:ascii="Times New Roman"/>
          <w:color w:val="000000"/>
          <w:szCs w:val="28"/>
        </w:rPr>
        <w:t>水头，标高</w:t>
      </w:r>
      <w:r>
        <w:rPr>
          <w:rFonts w:ascii="Times New Roman"/>
          <w:color w:val="000000"/>
          <w:szCs w:val="28"/>
        </w:rPr>
        <w:t>239.75m</w:t>
      </w:r>
      <w:r>
        <w:rPr>
          <w:rFonts w:ascii="Times New Roman"/>
          <w:color w:val="000000"/>
          <w:szCs w:val="28"/>
        </w:rPr>
        <w:t>，计算结果见表</w:t>
      </w:r>
      <w:r>
        <w:rPr>
          <w:rFonts w:ascii="Times New Roman"/>
          <w:color w:val="000000"/>
          <w:szCs w:val="28"/>
        </w:rPr>
        <w:t>7-8</w:t>
      </w:r>
      <w:r>
        <w:rPr>
          <w:rFonts w:ascii="Times New Roman"/>
          <w:color w:val="000000"/>
          <w:szCs w:val="28"/>
        </w:rPr>
        <w:t>。</w:t>
      </w:r>
    </w:p>
    <w:tbl>
      <w:tblPr>
        <w:tblW w:w="8220" w:type="dxa"/>
        <w:jc w:val="center"/>
        <w:tblInd w:w="0" w:type="dxa"/>
        <w:tblLook w:val="0000" w:firstRow="0" w:lastRow="0" w:firstColumn="0" w:lastColumn="0" w:noHBand="0" w:noVBand="0"/>
      </w:tblPr>
      <w:tblGrid>
        <w:gridCol w:w="1700"/>
        <w:gridCol w:w="1780"/>
        <w:gridCol w:w="2800"/>
        <w:gridCol w:w="1940"/>
      </w:tblGrid>
      <w:tr w:rsidR="00000000" w14:paraId="59AC6D74" w14:textId="77777777">
        <w:trPr>
          <w:trHeight w:val="498"/>
          <w:jc w:val="center"/>
        </w:trPr>
        <w:tc>
          <w:tcPr>
            <w:tcW w:w="8220" w:type="dxa"/>
            <w:gridSpan w:val="4"/>
            <w:tcBorders>
              <w:top w:val="nil"/>
              <w:left w:val="nil"/>
              <w:bottom w:val="nil"/>
              <w:right w:val="nil"/>
            </w:tcBorders>
            <w:vAlign w:val="center"/>
          </w:tcPr>
          <w:p w14:paraId="2DBA2865"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7-8 </w:t>
            </w:r>
            <w:r>
              <w:rPr>
                <w:rFonts w:ascii="Times New Roman"/>
                <w:b/>
                <w:bCs/>
                <w:color w:val="000000"/>
                <w:kern w:val="0"/>
                <w:sz w:val="24"/>
                <w:szCs w:val="24"/>
              </w:rPr>
              <w:t>计算结果表</w:t>
            </w:r>
          </w:p>
        </w:tc>
      </w:tr>
      <w:tr w:rsidR="00000000" w14:paraId="5AFC1C14" w14:textId="77777777">
        <w:trPr>
          <w:trHeight w:val="402"/>
          <w:jc w:val="center"/>
        </w:trPr>
        <w:tc>
          <w:tcPr>
            <w:tcW w:w="1700" w:type="dxa"/>
            <w:vMerge w:val="restart"/>
            <w:tcBorders>
              <w:top w:val="single" w:sz="4" w:space="0" w:color="auto"/>
              <w:left w:val="single" w:sz="4" w:space="0" w:color="auto"/>
              <w:bottom w:val="single" w:sz="4" w:space="0" w:color="auto"/>
              <w:right w:val="single" w:sz="4" w:space="0" w:color="auto"/>
            </w:tcBorders>
            <w:vAlign w:val="center"/>
          </w:tcPr>
          <w:p w14:paraId="46EFCEE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中段（</w:t>
            </w:r>
            <w:r>
              <w:rPr>
                <w:rFonts w:ascii="Times New Roman"/>
                <w:color w:val="000000"/>
                <w:kern w:val="0"/>
                <w:sz w:val="24"/>
                <w:szCs w:val="24"/>
              </w:rPr>
              <w:t>m</w:t>
            </w:r>
            <w:r>
              <w:rPr>
                <w:rFonts w:ascii="Times New Roman"/>
                <w:color w:val="000000"/>
                <w:kern w:val="0"/>
                <w:sz w:val="24"/>
                <w:szCs w:val="24"/>
              </w:rPr>
              <w:t>）</w:t>
            </w:r>
          </w:p>
        </w:tc>
        <w:tc>
          <w:tcPr>
            <w:tcW w:w="4580" w:type="dxa"/>
            <w:gridSpan w:val="2"/>
            <w:tcBorders>
              <w:top w:val="single" w:sz="4" w:space="0" w:color="auto"/>
              <w:left w:val="nil"/>
              <w:bottom w:val="single" w:sz="4" w:space="0" w:color="auto"/>
              <w:right w:val="single" w:sz="4" w:space="0" w:color="auto"/>
            </w:tcBorders>
            <w:vAlign w:val="center"/>
          </w:tcPr>
          <w:p w14:paraId="78E19D5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狭长水平坑道法（</w:t>
            </w:r>
            <w:r>
              <w:rPr>
                <w:rFonts w:ascii="Times New Roman"/>
                <w:color w:val="000000"/>
                <w:kern w:val="0"/>
                <w:sz w:val="24"/>
                <w:szCs w:val="24"/>
              </w:rPr>
              <w:t>m</w:t>
            </w:r>
            <w:r>
              <w:rPr>
                <w:rFonts w:ascii="Times New Roman"/>
                <w:color w:val="000000"/>
                <w:kern w:val="0"/>
                <w:sz w:val="24"/>
                <w:szCs w:val="24"/>
                <w:vertAlign w:val="superscript"/>
              </w:rPr>
              <w:t>3</w:t>
            </w:r>
            <w:r>
              <w:rPr>
                <w:rFonts w:ascii="Times New Roman"/>
                <w:color w:val="000000"/>
                <w:kern w:val="0"/>
                <w:sz w:val="24"/>
                <w:szCs w:val="24"/>
              </w:rPr>
              <w:t>/d</w:t>
            </w:r>
            <w:r>
              <w:rPr>
                <w:rFonts w:ascii="Times New Roman"/>
                <w:color w:val="000000"/>
                <w:kern w:val="0"/>
                <w:sz w:val="24"/>
                <w:szCs w:val="24"/>
              </w:rPr>
              <w:t>）</w:t>
            </w:r>
          </w:p>
        </w:tc>
        <w:tc>
          <w:tcPr>
            <w:tcW w:w="1940" w:type="dxa"/>
            <w:vMerge w:val="restart"/>
            <w:tcBorders>
              <w:top w:val="single" w:sz="4" w:space="0" w:color="auto"/>
              <w:left w:val="single" w:sz="4" w:space="0" w:color="auto"/>
              <w:bottom w:val="single" w:sz="4" w:space="0" w:color="auto"/>
              <w:right w:val="single" w:sz="4" w:space="0" w:color="auto"/>
            </w:tcBorders>
            <w:vAlign w:val="center"/>
          </w:tcPr>
          <w:p w14:paraId="025D93C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水位降深值（</w:t>
            </w:r>
            <w:r>
              <w:rPr>
                <w:rFonts w:ascii="Times New Roman"/>
                <w:color w:val="000000"/>
                <w:kern w:val="0"/>
                <w:sz w:val="24"/>
                <w:szCs w:val="24"/>
              </w:rPr>
              <w:t>m</w:t>
            </w:r>
            <w:r>
              <w:rPr>
                <w:rFonts w:ascii="Times New Roman"/>
                <w:color w:val="000000"/>
                <w:kern w:val="0"/>
                <w:sz w:val="24"/>
                <w:szCs w:val="24"/>
              </w:rPr>
              <w:t>）</w:t>
            </w:r>
          </w:p>
        </w:tc>
      </w:tr>
      <w:tr w:rsidR="00000000" w14:paraId="15F5F6E8" w14:textId="77777777">
        <w:trPr>
          <w:trHeight w:val="516"/>
          <w:jc w:val="center"/>
        </w:trPr>
        <w:tc>
          <w:tcPr>
            <w:tcW w:w="1700" w:type="dxa"/>
            <w:vMerge/>
            <w:tcBorders>
              <w:top w:val="single" w:sz="4" w:space="0" w:color="auto"/>
              <w:left w:val="single" w:sz="4" w:space="0" w:color="auto"/>
              <w:bottom w:val="single" w:sz="4" w:space="0" w:color="auto"/>
              <w:right w:val="single" w:sz="4" w:space="0" w:color="auto"/>
            </w:tcBorders>
            <w:vAlign w:val="center"/>
          </w:tcPr>
          <w:p w14:paraId="14CE07BC" w14:textId="77777777" w:rsidR="005A6981" w:rsidRDefault="005A6981">
            <w:pPr>
              <w:widowControl/>
              <w:spacing w:line="240" w:lineRule="auto"/>
              <w:ind w:firstLineChars="0" w:firstLine="0"/>
              <w:jc w:val="left"/>
              <w:rPr>
                <w:rFonts w:ascii="Times New Roman"/>
                <w:color w:val="000000"/>
                <w:kern w:val="0"/>
                <w:sz w:val="24"/>
                <w:szCs w:val="24"/>
              </w:rPr>
            </w:pPr>
          </w:p>
        </w:tc>
        <w:tc>
          <w:tcPr>
            <w:tcW w:w="1780" w:type="dxa"/>
            <w:tcBorders>
              <w:top w:val="nil"/>
              <w:left w:val="nil"/>
              <w:bottom w:val="single" w:sz="4" w:space="0" w:color="auto"/>
              <w:right w:val="single" w:sz="4" w:space="0" w:color="auto"/>
            </w:tcBorders>
            <w:vAlign w:val="center"/>
          </w:tcPr>
          <w:p w14:paraId="3F0B60F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正常涌水量</w:t>
            </w:r>
          </w:p>
        </w:tc>
        <w:tc>
          <w:tcPr>
            <w:tcW w:w="2800" w:type="dxa"/>
            <w:tcBorders>
              <w:top w:val="nil"/>
              <w:left w:val="nil"/>
              <w:bottom w:val="single" w:sz="4" w:space="0" w:color="auto"/>
              <w:right w:val="single" w:sz="4" w:space="0" w:color="auto"/>
            </w:tcBorders>
            <w:vAlign w:val="center"/>
          </w:tcPr>
          <w:p w14:paraId="3293708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最大涌水量（</w:t>
            </w:r>
            <w:r>
              <w:rPr>
                <w:rFonts w:ascii="Times New Roman"/>
                <w:color w:val="000000"/>
                <w:kern w:val="0"/>
                <w:sz w:val="24"/>
                <w:szCs w:val="24"/>
              </w:rPr>
              <w:t>λ=1.20</w:t>
            </w:r>
            <w:r>
              <w:rPr>
                <w:rFonts w:ascii="Times New Roman"/>
                <w:color w:val="000000"/>
                <w:kern w:val="0"/>
                <w:sz w:val="24"/>
                <w:szCs w:val="24"/>
              </w:rPr>
              <w:t>）</w:t>
            </w:r>
          </w:p>
        </w:tc>
        <w:tc>
          <w:tcPr>
            <w:tcW w:w="1940" w:type="dxa"/>
            <w:vMerge/>
            <w:tcBorders>
              <w:top w:val="single" w:sz="4" w:space="0" w:color="auto"/>
              <w:left w:val="single" w:sz="4" w:space="0" w:color="auto"/>
              <w:bottom w:val="single" w:sz="4" w:space="0" w:color="auto"/>
              <w:right w:val="single" w:sz="4" w:space="0" w:color="auto"/>
            </w:tcBorders>
            <w:vAlign w:val="center"/>
          </w:tcPr>
          <w:p w14:paraId="5D5160A8" w14:textId="77777777" w:rsidR="005A6981" w:rsidRDefault="005A6981">
            <w:pPr>
              <w:widowControl/>
              <w:spacing w:line="240" w:lineRule="auto"/>
              <w:ind w:firstLineChars="0" w:firstLine="0"/>
              <w:jc w:val="left"/>
              <w:rPr>
                <w:rFonts w:ascii="Times New Roman"/>
                <w:color w:val="000000"/>
                <w:kern w:val="0"/>
                <w:sz w:val="24"/>
                <w:szCs w:val="24"/>
              </w:rPr>
            </w:pPr>
          </w:p>
        </w:tc>
      </w:tr>
      <w:tr w:rsidR="00000000" w14:paraId="579C636E" w14:textId="77777777">
        <w:trPr>
          <w:trHeight w:val="402"/>
          <w:jc w:val="center"/>
        </w:trPr>
        <w:tc>
          <w:tcPr>
            <w:tcW w:w="1700" w:type="dxa"/>
            <w:tcBorders>
              <w:top w:val="nil"/>
              <w:left w:val="single" w:sz="4" w:space="0" w:color="auto"/>
              <w:bottom w:val="single" w:sz="4" w:space="0" w:color="auto"/>
              <w:right w:val="single" w:sz="4" w:space="0" w:color="auto"/>
            </w:tcBorders>
            <w:vAlign w:val="center"/>
          </w:tcPr>
          <w:p w14:paraId="180DEF03"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176</w:t>
            </w:r>
          </w:p>
        </w:tc>
        <w:tc>
          <w:tcPr>
            <w:tcW w:w="1780" w:type="dxa"/>
            <w:tcBorders>
              <w:top w:val="nil"/>
              <w:left w:val="nil"/>
              <w:bottom w:val="single" w:sz="4" w:space="0" w:color="auto"/>
              <w:right w:val="single" w:sz="4" w:space="0" w:color="auto"/>
            </w:tcBorders>
            <w:vAlign w:val="center"/>
          </w:tcPr>
          <w:p w14:paraId="6996F99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197.18</w:t>
            </w:r>
          </w:p>
        </w:tc>
        <w:tc>
          <w:tcPr>
            <w:tcW w:w="2800" w:type="dxa"/>
            <w:tcBorders>
              <w:top w:val="nil"/>
              <w:left w:val="nil"/>
              <w:bottom w:val="single" w:sz="4" w:space="0" w:color="auto"/>
              <w:right w:val="single" w:sz="4" w:space="0" w:color="auto"/>
            </w:tcBorders>
            <w:vAlign w:val="center"/>
          </w:tcPr>
          <w:p w14:paraId="5FF1015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236.</w:t>
            </w:r>
            <w:r>
              <w:rPr>
                <w:rFonts w:ascii="Times New Roman"/>
                <w:color w:val="000000"/>
                <w:kern w:val="0"/>
                <w:sz w:val="24"/>
                <w:szCs w:val="24"/>
              </w:rPr>
              <w:t>62</w:t>
            </w:r>
          </w:p>
        </w:tc>
        <w:tc>
          <w:tcPr>
            <w:tcW w:w="1940" w:type="dxa"/>
            <w:tcBorders>
              <w:top w:val="nil"/>
              <w:left w:val="nil"/>
              <w:bottom w:val="single" w:sz="4" w:space="0" w:color="auto"/>
              <w:right w:val="single" w:sz="4" w:space="0" w:color="auto"/>
            </w:tcBorders>
            <w:vAlign w:val="center"/>
          </w:tcPr>
          <w:p w14:paraId="3BCD8CB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63.75</w:t>
            </w:r>
          </w:p>
        </w:tc>
      </w:tr>
      <w:tr w:rsidR="00000000" w14:paraId="0AFBF07D" w14:textId="77777777">
        <w:trPr>
          <w:trHeight w:val="402"/>
          <w:jc w:val="center"/>
        </w:trPr>
        <w:tc>
          <w:tcPr>
            <w:tcW w:w="1700" w:type="dxa"/>
            <w:tcBorders>
              <w:top w:val="nil"/>
              <w:left w:val="single" w:sz="4" w:space="0" w:color="auto"/>
              <w:bottom w:val="single" w:sz="4" w:space="0" w:color="auto"/>
              <w:right w:val="single" w:sz="4" w:space="0" w:color="auto"/>
            </w:tcBorders>
            <w:vAlign w:val="center"/>
          </w:tcPr>
          <w:p w14:paraId="259F6514"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146</w:t>
            </w:r>
          </w:p>
        </w:tc>
        <w:tc>
          <w:tcPr>
            <w:tcW w:w="1780" w:type="dxa"/>
            <w:tcBorders>
              <w:top w:val="nil"/>
              <w:left w:val="nil"/>
              <w:bottom w:val="single" w:sz="4" w:space="0" w:color="auto"/>
              <w:right w:val="single" w:sz="4" w:space="0" w:color="auto"/>
            </w:tcBorders>
            <w:vAlign w:val="center"/>
          </w:tcPr>
          <w:p w14:paraId="6EF57C3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335.3</w:t>
            </w:r>
          </w:p>
        </w:tc>
        <w:tc>
          <w:tcPr>
            <w:tcW w:w="2800" w:type="dxa"/>
            <w:tcBorders>
              <w:top w:val="nil"/>
              <w:left w:val="nil"/>
              <w:bottom w:val="single" w:sz="4" w:space="0" w:color="auto"/>
              <w:right w:val="single" w:sz="4" w:space="0" w:color="auto"/>
            </w:tcBorders>
            <w:vAlign w:val="center"/>
          </w:tcPr>
          <w:p w14:paraId="5AAC376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402.35</w:t>
            </w:r>
          </w:p>
        </w:tc>
        <w:tc>
          <w:tcPr>
            <w:tcW w:w="1940" w:type="dxa"/>
            <w:tcBorders>
              <w:top w:val="nil"/>
              <w:left w:val="nil"/>
              <w:bottom w:val="single" w:sz="4" w:space="0" w:color="auto"/>
              <w:right w:val="single" w:sz="4" w:space="0" w:color="auto"/>
            </w:tcBorders>
            <w:vAlign w:val="center"/>
          </w:tcPr>
          <w:p w14:paraId="1BD6656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93.75</w:t>
            </w:r>
          </w:p>
        </w:tc>
      </w:tr>
      <w:tr w:rsidR="00000000" w14:paraId="67DFEABD" w14:textId="77777777">
        <w:trPr>
          <w:trHeight w:val="402"/>
          <w:jc w:val="center"/>
        </w:trPr>
        <w:tc>
          <w:tcPr>
            <w:tcW w:w="1700" w:type="dxa"/>
            <w:tcBorders>
              <w:top w:val="nil"/>
              <w:left w:val="single" w:sz="4" w:space="0" w:color="auto"/>
              <w:bottom w:val="single" w:sz="4" w:space="0" w:color="auto"/>
              <w:right w:val="single" w:sz="4" w:space="0" w:color="auto"/>
            </w:tcBorders>
            <w:vAlign w:val="center"/>
          </w:tcPr>
          <w:p w14:paraId="7E45B25D"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116</w:t>
            </w:r>
          </w:p>
        </w:tc>
        <w:tc>
          <w:tcPr>
            <w:tcW w:w="1780" w:type="dxa"/>
            <w:tcBorders>
              <w:top w:val="nil"/>
              <w:left w:val="nil"/>
              <w:bottom w:val="single" w:sz="4" w:space="0" w:color="auto"/>
              <w:right w:val="single" w:sz="4" w:space="0" w:color="auto"/>
            </w:tcBorders>
            <w:vAlign w:val="center"/>
          </w:tcPr>
          <w:p w14:paraId="52D89A8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433.73</w:t>
            </w:r>
          </w:p>
        </w:tc>
        <w:tc>
          <w:tcPr>
            <w:tcW w:w="2800" w:type="dxa"/>
            <w:tcBorders>
              <w:top w:val="nil"/>
              <w:left w:val="nil"/>
              <w:bottom w:val="single" w:sz="4" w:space="0" w:color="auto"/>
              <w:right w:val="single" w:sz="4" w:space="0" w:color="auto"/>
            </w:tcBorders>
            <w:vAlign w:val="center"/>
          </w:tcPr>
          <w:p w14:paraId="5AAC6FD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520.48</w:t>
            </w:r>
          </w:p>
        </w:tc>
        <w:tc>
          <w:tcPr>
            <w:tcW w:w="1940" w:type="dxa"/>
            <w:tcBorders>
              <w:top w:val="nil"/>
              <w:left w:val="nil"/>
              <w:bottom w:val="single" w:sz="4" w:space="0" w:color="auto"/>
              <w:right w:val="single" w:sz="4" w:space="0" w:color="auto"/>
            </w:tcBorders>
            <w:vAlign w:val="center"/>
          </w:tcPr>
          <w:p w14:paraId="244AE27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123.75</w:t>
            </w:r>
          </w:p>
        </w:tc>
      </w:tr>
      <w:tr w:rsidR="00000000" w14:paraId="36CFB6F8" w14:textId="77777777">
        <w:trPr>
          <w:trHeight w:val="402"/>
          <w:jc w:val="center"/>
        </w:trPr>
        <w:tc>
          <w:tcPr>
            <w:tcW w:w="1700" w:type="dxa"/>
            <w:tcBorders>
              <w:top w:val="nil"/>
              <w:left w:val="single" w:sz="4" w:space="0" w:color="auto"/>
              <w:bottom w:val="single" w:sz="4" w:space="0" w:color="auto"/>
              <w:right w:val="single" w:sz="4" w:space="0" w:color="auto"/>
            </w:tcBorders>
            <w:vAlign w:val="center"/>
          </w:tcPr>
          <w:p w14:paraId="143D553D"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86</w:t>
            </w:r>
          </w:p>
        </w:tc>
        <w:tc>
          <w:tcPr>
            <w:tcW w:w="1780" w:type="dxa"/>
            <w:tcBorders>
              <w:top w:val="nil"/>
              <w:left w:val="nil"/>
              <w:bottom w:val="single" w:sz="4" w:space="0" w:color="auto"/>
              <w:right w:val="single" w:sz="4" w:space="0" w:color="auto"/>
            </w:tcBorders>
            <w:vAlign w:val="center"/>
          </w:tcPr>
          <w:p w14:paraId="0FFBD35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550.55</w:t>
            </w:r>
          </w:p>
        </w:tc>
        <w:tc>
          <w:tcPr>
            <w:tcW w:w="2800" w:type="dxa"/>
            <w:tcBorders>
              <w:top w:val="nil"/>
              <w:left w:val="nil"/>
              <w:bottom w:val="single" w:sz="4" w:space="0" w:color="auto"/>
              <w:right w:val="single" w:sz="4" w:space="0" w:color="auto"/>
            </w:tcBorders>
            <w:vAlign w:val="center"/>
          </w:tcPr>
          <w:p w14:paraId="4AE668D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660.66</w:t>
            </w:r>
          </w:p>
        </w:tc>
        <w:tc>
          <w:tcPr>
            <w:tcW w:w="1940" w:type="dxa"/>
            <w:tcBorders>
              <w:top w:val="nil"/>
              <w:left w:val="nil"/>
              <w:bottom w:val="single" w:sz="4" w:space="0" w:color="auto"/>
              <w:right w:val="single" w:sz="4" w:space="0" w:color="auto"/>
            </w:tcBorders>
            <w:vAlign w:val="center"/>
          </w:tcPr>
          <w:p w14:paraId="04511CE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153.75</w:t>
            </w:r>
          </w:p>
        </w:tc>
      </w:tr>
      <w:tr w:rsidR="00000000" w14:paraId="2DFDFAF7" w14:textId="77777777">
        <w:trPr>
          <w:trHeight w:val="402"/>
          <w:jc w:val="center"/>
        </w:trPr>
        <w:tc>
          <w:tcPr>
            <w:tcW w:w="1700" w:type="dxa"/>
            <w:tcBorders>
              <w:top w:val="nil"/>
              <w:left w:val="single" w:sz="4" w:space="0" w:color="auto"/>
              <w:bottom w:val="single" w:sz="4" w:space="0" w:color="auto"/>
              <w:right w:val="single" w:sz="4" w:space="0" w:color="auto"/>
            </w:tcBorders>
            <w:vAlign w:val="center"/>
          </w:tcPr>
          <w:p w14:paraId="59AB2022"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56</w:t>
            </w:r>
          </w:p>
        </w:tc>
        <w:tc>
          <w:tcPr>
            <w:tcW w:w="1780" w:type="dxa"/>
            <w:tcBorders>
              <w:top w:val="nil"/>
              <w:left w:val="nil"/>
              <w:bottom w:val="single" w:sz="4" w:space="0" w:color="auto"/>
              <w:right w:val="single" w:sz="4" w:space="0" w:color="auto"/>
            </w:tcBorders>
            <w:vAlign w:val="center"/>
          </w:tcPr>
          <w:p w14:paraId="14FCA29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667.36</w:t>
            </w:r>
          </w:p>
        </w:tc>
        <w:tc>
          <w:tcPr>
            <w:tcW w:w="2800" w:type="dxa"/>
            <w:tcBorders>
              <w:top w:val="nil"/>
              <w:left w:val="nil"/>
              <w:bottom w:val="single" w:sz="4" w:space="0" w:color="auto"/>
              <w:right w:val="single" w:sz="4" w:space="0" w:color="auto"/>
            </w:tcBorders>
            <w:vAlign w:val="center"/>
          </w:tcPr>
          <w:p w14:paraId="3AF6B72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800.83</w:t>
            </w:r>
          </w:p>
        </w:tc>
        <w:tc>
          <w:tcPr>
            <w:tcW w:w="1940" w:type="dxa"/>
            <w:tcBorders>
              <w:top w:val="nil"/>
              <w:left w:val="nil"/>
              <w:bottom w:val="single" w:sz="4" w:space="0" w:color="auto"/>
              <w:right w:val="single" w:sz="4" w:space="0" w:color="auto"/>
            </w:tcBorders>
            <w:vAlign w:val="center"/>
          </w:tcPr>
          <w:p w14:paraId="25DD186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183.75</w:t>
            </w:r>
          </w:p>
        </w:tc>
      </w:tr>
      <w:tr w:rsidR="00000000" w14:paraId="55BDA2F7" w14:textId="77777777">
        <w:trPr>
          <w:trHeight w:val="402"/>
          <w:jc w:val="center"/>
        </w:trPr>
        <w:tc>
          <w:tcPr>
            <w:tcW w:w="1700" w:type="dxa"/>
            <w:tcBorders>
              <w:top w:val="nil"/>
              <w:left w:val="single" w:sz="4" w:space="0" w:color="auto"/>
              <w:bottom w:val="single" w:sz="4" w:space="0" w:color="auto"/>
              <w:right w:val="single" w:sz="4" w:space="0" w:color="auto"/>
            </w:tcBorders>
            <w:vAlign w:val="center"/>
          </w:tcPr>
          <w:p w14:paraId="03919D84"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26</w:t>
            </w:r>
          </w:p>
        </w:tc>
        <w:tc>
          <w:tcPr>
            <w:tcW w:w="1780" w:type="dxa"/>
            <w:tcBorders>
              <w:top w:val="nil"/>
              <w:left w:val="nil"/>
              <w:bottom w:val="single" w:sz="4" w:space="0" w:color="auto"/>
              <w:right w:val="single" w:sz="4" w:space="0" w:color="auto"/>
            </w:tcBorders>
            <w:vAlign w:val="center"/>
          </w:tcPr>
          <w:p w14:paraId="045484E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784.18</w:t>
            </w:r>
          </w:p>
        </w:tc>
        <w:tc>
          <w:tcPr>
            <w:tcW w:w="2800" w:type="dxa"/>
            <w:tcBorders>
              <w:top w:val="nil"/>
              <w:left w:val="nil"/>
              <w:bottom w:val="single" w:sz="4" w:space="0" w:color="auto"/>
              <w:right w:val="single" w:sz="4" w:space="0" w:color="auto"/>
            </w:tcBorders>
            <w:vAlign w:val="center"/>
          </w:tcPr>
          <w:p w14:paraId="397A80D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941.01</w:t>
            </w:r>
          </w:p>
        </w:tc>
        <w:tc>
          <w:tcPr>
            <w:tcW w:w="1940" w:type="dxa"/>
            <w:tcBorders>
              <w:top w:val="nil"/>
              <w:left w:val="nil"/>
              <w:bottom w:val="single" w:sz="4" w:space="0" w:color="auto"/>
              <w:right w:val="single" w:sz="4" w:space="0" w:color="auto"/>
            </w:tcBorders>
            <w:vAlign w:val="center"/>
          </w:tcPr>
          <w:p w14:paraId="2BAE389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213.75</w:t>
            </w:r>
          </w:p>
        </w:tc>
      </w:tr>
      <w:tr w:rsidR="00000000" w14:paraId="655A4064" w14:textId="77777777">
        <w:trPr>
          <w:trHeight w:val="402"/>
          <w:jc w:val="center"/>
        </w:trPr>
        <w:tc>
          <w:tcPr>
            <w:tcW w:w="1700" w:type="dxa"/>
            <w:tcBorders>
              <w:top w:val="nil"/>
              <w:left w:val="single" w:sz="4" w:space="0" w:color="auto"/>
              <w:bottom w:val="single" w:sz="4" w:space="0" w:color="auto"/>
              <w:right w:val="single" w:sz="4" w:space="0" w:color="auto"/>
            </w:tcBorders>
            <w:vAlign w:val="center"/>
          </w:tcPr>
          <w:p w14:paraId="6721BAB7"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-4</w:t>
            </w:r>
          </w:p>
        </w:tc>
        <w:tc>
          <w:tcPr>
            <w:tcW w:w="1780" w:type="dxa"/>
            <w:tcBorders>
              <w:top w:val="nil"/>
              <w:left w:val="nil"/>
              <w:bottom w:val="single" w:sz="4" w:space="0" w:color="auto"/>
              <w:right w:val="single" w:sz="4" w:space="0" w:color="auto"/>
            </w:tcBorders>
            <w:vAlign w:val="center"/>
          </w:tcPr>
          <w:p w14:paraId="1404E84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900.99</w:t>
            </w:r>
          </w:p>
        </w:tc>
        <w:tc>
          <w:tcPr>
            <w:tcW w:w="2800" w:type="dxa"/>
            <w:tcBorders>
              <w:top w:val="nil"/>
              <w:left w:val="nil"/>
              <w:bottom w:val="single" w:sz="4" w:space="0" w:color="auto"/>
              <w:right w:val="single" w:sz="4" w:space="0" w:color="auto"/>
            </w:tcBorders>
            <w:vAlign w:val="center"/>
          </w:tcPr>
          <w:p w14:paraId="1B4FD7E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1081.19</w:t>
            </w:r>
          </w:p>
        </w:tc>
        <w:tc>
          <w:tcPr>
            <w:tcW w:w="1940" w:type="dxa"/>
            <w:tcBorders>
              <w:top w:val="nil"/>
              <w:left w:val="nil"/>
              <w:bottom w:val="single" w:sz="4" w:space="0" w:color="auto"/>
              <w:right w:val="single" w:sz="4" w:space="0" w:color="auto"/>
            </w:tcBorders>
            <w:vAlign w:val="center"/>
          </w:tcPr>
          <w:p w14:paraId="611B09F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243.75</w:t>
            </w:r>
          </w:p>
        </w:tc>
      </w:tr>
    </w:tbl>
    <w:p w14:paraId="5265193D" w14:textId="77777777" w:rsidR="005A6981" w:rsidRDefault="005A6981">
      <w:pPr>
        <w:tabs>
          <w:tab w:val="left" w:pos="315"/>
        </w:tabs>
        <w:spacing w:line="160" w:lineRule="exact"/>
        <w:ind w:firstLineChars="171" w:firstLine="171"/>
        <w:rPr>
          <w:rFonts w:ascii="Times New Roman"/>
          <w:sz w:val="10"/>
          <w:szCs w:val="10"/>
        </w:rPr>
      </w:pPr>
    </w:p>
    <w:p w14:paraId="0B861BFE" w14:textId="77777777" w:rsidR="005A6981" w:rsidRDefault="005A6981">
      <w:pPr>
        <w:tabs>
          <w:tab w:val="left" w:pos="315"/>
        </w:tabs>
        <w:ind w:firstLineChars="171" w:firstLine="479"/>
        <w:rPr>
          <w:rFonts w:ascii="Times New Roman"/>
        </w:rPr>
      </w:pPr>
      <w:r>
        <w:rPr>
          <w:rFonts w:ascii="Times New Roman"/>
        </w:rPr>
        <w:t>5</w:t>
      </w:r>
      <w:r>
        <w:rPr>
          <w:rFonts w:ascii="Times New Roman"/>
        </w:rPr>
        <w:t>、矿坑涌水量预测结果评价</w:t>
      </w:r>
    </w:p>
    <w:p w14:paraId="32ECA927" w14:textId="77777777" w:rsidR="005A6981" w:rsidRDefault="005A6981">
      <w:pPr>
        <w:tabs>
          <w:tab w:val="left" w:pos="315"/>
        </w:tabs>
        <w:ind w:firstLine="560"/>
        <w:rPr>
          <w:rFonts w:ascii="Times New Roman"/>
          <w:szCs w:val="28"/>
        </w:rPr>
      </w:pPr>
      <w:r>
        <w:rPr>
          <w:rFonts w:ascii="Times New Roman"/>
          <w:szCs w:val="28"/>
        </w:rPr>
        <w:t>矿区地下水的补给来源来源主要为大气降水，根据降水入渗法计算该部分地下水补给量</w:t>
      </w:r>
      <w:r>
        <w:rPr>
          <w:rFonts w:ascii="Times New Roman"/>
          <w:szCs w:val="28"/>
        </w:rPr>
        <w:t>Q</w:t>
      </w:r>
      <w:r>
        <w:rPr>
          <w:rFonts w:ascii="Times New Roman"/>
          <w:szCs w:val="28"/>
        </w:rPr>
        <w:t>，公式为：</w:t>
      </w:r>
      <w:r>
        <w:rPr>
          <w:rFonts w:ascii="Times New Roman"/>
          <w:szCs w:val="28"/>
        </w:rPr>
        <w:t>Q=2.74*α*F*A</w:t>
      </w:r>
      <w:r>
        <w:rPr>
          <w:rFonts w:ascii="Times New Roman"/>
          <w:szCs w:val="28"/>
        </w:rPr>
        <w:t>，其中</w:t>
      </w:r>
      <w:r>
        <w:rPr>
          <w:rFonts w:ascii="Times New Roman"/>
          <w:szCs w:val="28"/>
        </w:rPr>
        <w:t>α</w:t>
      </w:r>
      <w:r>
        <w:rPr>
          <w:rFonts w:ascii="Times New Roman"/>
          <w:szCs w:val="28"/>
        </w:rPr>
        <w:t>为入渗补给系数，无量纲，根据经验参数取值为</w:t>
      </w:r>
      <w:r>
        <w:rPr>
          <w:rFonts w:ascii="Times New Roman"/>
          <w:szCs w:val="28"/>
        </w:rPr>
        <w:t>0.02-0.25</w:t>
      </w:r>
      <w:r>
        <w:rPr>
          <w:rFonts w:ascii="Times New Roman"/>
          <w:szCs w:val="28"/>
        </w:rPr>
        <w:t>，</w:t>
      </w:r>
      <w:r>
        <w:rPr>
          <w:rFonts w:ascii="Times New Roman"/>
          <w:szCs w:val="28"/>
        </w:rPr>
        <w:t>F</w:t>
      </w:r>
      <w:r>
        <w:rPr>
          <w:rFonts w:ascii="Times New Roman"/>
          <w:szCs w:val="28"/>
        </w:rPr>
        <w:t>为汇水面积，单位为</w:t>
      </w:r>
      <w:r>
        <w:rPr>
          <w:rFonts w:ascii="Times New Roman"/>
          <w:szCs w:val="28"/>
        </w:rPr>
        <w:t>km</w:t>
      </w:r>
      <w:r>
        <w:rPr>
          <w:rFonts w:ascii="Times New Roman"/>
          <w:szCs w:val="28"/>
          <w:vertAlign w:val="superscript"/>
        </w:rPr>
        <w:t>2</w:t>
      </w:r>
      <w:r>
        <w:rPr>
          <w:rFonts w:ascii="Times New Roman"/>
          <w:szCs w:val="28"/>
        </w:rPr>
        <w:t>，测量为</w:t>
      </w:r>
      <w:r>
        <w:rPr>
          <w:rFonts w:ascii="Times New Roman"/>
          <w:szCs w:val="28"/>
        </w:rPr>
        <w:t>1.22km</w:t>
      </w:r>
      <w:r>
        <w:rPr>
          <w:rFonts w:ascii="Times New Roman"/>
          <w:szCs w:val="28"/>
          <w:vertAlign w:val="superscript"/>
        </w:rPr>
        <w:t>2</w:t>
      </w:r>
      <w:r>
        <w:rPr>
          <w:rFonts w:ascii="Times New Roman"/>
          <w:szCs w:val="28"/>
        </w:rPr>
        <w:t>，</w:t>
      </w:r>
      <w:r>
        <w:rPr>
          <w:rFonts w:ascii="Times New Roman"/>
          <w:szCs w:val="28"/>
        </w:rPr>
        <w:t>A</w:t>
      </w:r>
      <w:r>
        <w:rPr>
          <w:rFonts w:ascii="Times New Roman"/>
          <w:szCs w:val="28"/>
        </w:rPr>
        <w:t>为年均降雨量，单位为</w:t>
      </w:r>
      <w:r>
        <w:rPr>
          <w:rFonts w:ascii="Times New Roman"/>
          <w:szCs w:val="28"/>
        </w:rPr>
        <w:t>mm/a,</w:t>
      </w:r>
      <w:r>
        <w:rPr>
          <w:rFonts w:ascii="Times New Roman"/>
          <w:szCs w:val="28"/>
        </w:rPr>
        <w:t>根据</w:t>
      </w:r>
      <w:r>
        <w:rPr>
          <w:rFonts w:ascii="Times New Roman" w:hint="eastAsia"/>
          <w:szCs w:val="28"/>
        </w:rPr>
        <w:t>陆河县</w:t>
      </w:r>
      <w:r>
        <w:rPr>
          <w:rFonts w:ascii="Times New Roman"/>
          <w:szCs w:val="28"/>
        </w:rPr>
        <w:t>气象局收集的</w:t>
      </w:r>
      <w:r>
        <w:rPr>
          <w:rFonts w:ascii="Times New Roman" w:hint="eastAsia"/>
          <w:szCs w:val="28"/>
        </w:rPr>
        <w:t>陆河县</w:t>
      </w:r>
      <w:r>
        <w:rPr>
          <w:rFonts w:ascii="Times New Roman"/>
          <w:szCs w:val="28"/>
        </w:rPr>
        <w:t>近</w:t>
      </w:r>
      <w:r>
        <w:rPr>
          <w:rFonts w:ascii="Times New Roman"/>
          <w:szCs w:val="28"/>
        </w:rPr>
        <w:t>20</w:t>
      </w:r>
      <w:r>
        <w:rPr>
          <w:rFonts w:ascii="Times New Roman"/>
          <w:szCs w:val="28"/>
        </w:rPr>
        <w:t>年降雨量资料，取近年来最大年降雨量</w:t>
      </w:r>
      <w:r>
        <w:rPr>
          <w:rFonts w:ascii="Times New Roman"/>
          <w:szCs w:val="28"/>
        </w:rPr>
        <w:t>2997.1mm/a</w:t>
      </w:r>
      <w:r>
        <w:rPr>
          <w:rFonts w:ascii="Times New Roman"/>
          <w:szCs w:val="28"/>
        </w:rPr>
        <w:t>，由此计算降水入渗补给地下水量为</w:t>
      </w:r>
      <w:r>
        <w:rPr>
          <w:rFonts w:ascii="Times New Roman"/>
          <w:szCs w:val="28"/>
        </w:rPr>
        <w:t>200.37m</w:t>
      </w:r>
      <w:r>
        <w:rPr>
          <w:rFonts w:ascii="Times New Roman"/>
          <w:szCs w:val="28"/>
          <w:vertAlign w:val="superscript"/>
        </w:rPr>
        <w:t>3</w:t>
      </w:r>
      <w:r>
        <w:rPr>
          <w:rFonts w:ascii="Times New Roman"/>
          <w:szCs w:val="28"/>
        </w:rPr>
        <w:t>/d-2504.68m</w:t>
      </w:r>
      <w:r>
        <w:rPr>
          <w:rFonts w:ascii="Times New Roman"/>
          <w:szCs w:val="28"/>
          <w:vertAlign w:val="superscript"/>
        </w:rPr>
        <w:t>3</w:t>
      </w:r>
      <w:r>
        <w:rPr>
          <w:rFonts w:ascii="Times New Roman"/>
          <w:szCs w:val="28"/>
        </w:rPr>
        <w:t>/d</w:t>
      </w:r>
      <w:r>
        <w:rPr>
          <w:rFonts w:ascii="Times New Roman"/>
          <w:szCs w:val="28"/>
        </w:rPr>
        <w:t>。</w:t>
      </w:r>
    </w:p>
    <w:p w14:paraId="3C221AC1" w14:textId="77777777" w:rsidR="005A6981" w:rsidRDefault="005A6981">
      <w:pPr>
        <w:ind w:firstLine="560"/>
        <w:rPr>
          <w:rFonts w:ascii="Times New Roman"/>
          <w:szCs w:val="28"/>
        </w:rPr>
      </w:pPr>
      <w:r>
        <w:rPr>
          <w:rFonts w:ascii="Times New Roman"/>
          <w:szCs w:val="28"/>
        </w:rPr>
        <w:t>从补给来源角度考虑，比拟法及狭长水平坑道法计算结果均较合理，从计算方法上看，比拟法是根据</w:t>
      </w:r>
      <w:r>
        <w:rPr>
          <w:rFonts w:ascii="Times New Roman"/>
          <w:szCs w:val="28"/>
        </w:rPr>
        <w:t>206m</w:t>
      </w:r>
      <w:r>
        <w:rPr>
          <w:rFonts w:ascii="Times New Roman"/>
          <w:szCs w:val="28"/>
        </w:rPr>
        <w:t>坑道实测矿坑涌水量计算，而狭长水平坑道法是将矿区水文地质条件概化均质、等厚、各向同性无限含水层进行计</w:t>
      </w:r>
      <w:r>
        <w:rPr>
          <w:rFonts w:ascii="Times New Roman"/>
          <w:szCs w:val="28"/>
        </w:rPr>
        <w:lastRenderedPageBreak/>
        <w:t>算，其与实际水文地质条件相差较大，因此本次矿</w:t>
      </w:r>
      <w:r>
        <w:rPr>
          <w:rFonts w:ascii="Times New Roman"/>
          <w:szCs w:val="28"/>
        </w:rPr>
        <w:t>坑涌水量计算值采用比拟法计算值。</w:t>
      </w:r>
    </w:p>
    <w:p w14:paraId="036932F0" w14:textId="77777777" w:rsidR="005A6981" w:rsidRDefault="005A6981">
      <w:pPr>
        <w:ind w:firstLine="560"/>
        <w:rPr>
          <w:rFonts w:ascii="Times New Roman"/>
        </w:rPr>
      </w:pPr>
      <w:r>
        <w:rPr>
          <w:rFonts w:ascii="Times New Roman"/>
          <w:szCs w:val="28"/>
        </w:rPr>
        <w:t>矿坑涌水量计算是一门复杂问题，不仅与查明的水文地质条件有关，也与气候水文及后期人类工程活动相关，目前矿坑涌水量的计算仅根据现阶段水文地质条件进行计算，其计算值仅供设计部门参考使用。</w:t>
      </w:r>
    </w:p>
    <w:p w14:paraId="75D3C5F9" w14:textId="77777777" w:rsidR="005A6981" w:rsidRDefault="005A6981">
      <w:pPr>
        <w:pStyle w:val="4"/>
        <w:ind w:firstLine="560"/>
        <w:rPr>
          <w:rFonts w:ascii="Times New Roman" w:hAnsi="Times New Roman"/>
          <w:b/>
          <w:bCs w:val="0"/>
        </w:rPr>
      </w:pPr>
      <w:r>
        <w:rPr>
          <w:rFonts w:ascii="Times New Roman" w:hAnsi="Times New Roman"/>
          <w:b/>
          <w:bCs w:val="0"/>
        </w:rPr>
        <w:t>7.1.2.5</w:t>
      </w:r>
      <w:r>
        <w:rPr>
          <w:rFonts w:ascii="Times New Roman" w:hAnsi="Times New Roman"/>
          <w:b/>
          <w:bCs w:val="0"/>
        </w:rPr>
        <w:t>矿坑排水与供水方向</w:t>
      </w:r>
    </w:p>
    <w:p w14:paraId="585EE8C7" w14:textId="77777777" w:rsidR="005A6981" w:rsidRDefault="005A6981">
      <w:pPr>
        <w:ind w:firstLine="560"/>
        <w:rPr>
          <w:rFonts w:ascii="Times New Roman"/>
          <w:szCs w:val="28"/>
        </w:rPr>
      </w:pPr>
      <w:r>
        <w:rPr>
          <w:rFonts w:ascii="Times New Roman"/>
          <w:szCs w:val="28"/>
        </w:rPr>
        <w:t>1</w:t>
      </w:r>
      <w:r>
        <w:rPr>
          <w:rFonts w:ascii="Times New Roman"/>
          <w:szCs w:val="28"/>
        </w:rPr>
        <w:t>、矿坑排水</w:t>
      </w:r>
    </w:p>
    <w:p w14:paraId="4C14F5EE" w14:textId="77777777" w:rsidR="005A6981" w:rsidRDefault="005A6981">
      <w:pPr>
        <w:ind w:firstLine="560"/>
        <w:rPr>
          <w:rFonts w:ascii="Times New Roman"/>
          <w:szCs w:val="28"/>
        </w:rPr>
      </w:pPr>
      <w:r>
        <w:rPr>
          <w:rFonts w:ascii="Times New Roman"/>
          <w:szCs w:val="28"/>
        </w:rPr>
        <w:t>当地侵蚀基准面标高</w:t>
      </w:r>
      <w:r>
        <w:rPr>
          <w:rFonts w:ascii="Times New Roman"/>
          <w:szCs w:val="28"/>
        </w:rPr>
        <w:t>215m</w:t>
      </w:r>
      <w:r>
        <w:rPr>
          <w:rFonts w:ascii="Times New Roman"/>
          <w:szCs w:val="28"/>
        </w:rPr>
        <w:t>，</w:t>
      </w:r>
      <w:r>
        <w:rPr>
          <w:rFonts w:ascii="Times New Roman"/>
          <w:szCs w:val="28"/>
        </w:rPr>
        <w:t>264</w:t>
      </w:r>
      <w:r>
        <w:rPr>
          <w:rFonts w:ascii="Times New Roman"/>
          <w:szCs w:val="28"/>
        </w:rPr>
        <w:t>及</w:t>
      </w:r>
      <w:r>
        <w:rPr>
          <w:rFonts w:ascii="Times New Roman"/>
          <w:szCs w:val="28"/>
        </w:rPr>
        <w:t>238</w:t>
      </w:r>
      <w:r>
        <w:rPr>
          <w:rFonts w:ascii="Times New Roman"/>
          <w:szCs w:val="28"/>
        </w:rPr>
        <w:t>中段位于侵蚀基准面以上，因此，该段矿体的开采，能够通过合理的巷道，向北西方向自然排水。</w:t>
      </w:r>
    </w:p>
    <w:p w14:paraId="5B2B8AEB" w14:textId="77777777" w:rsidR="005A6981" w:rsidRDefault="005A6981">
      <w:pPr>
        <w:ind w:firstLine="560"/>
        <w:rPr>
          <w:rFonts w:ascii="Times New Roman"/>
          <w:szCs w:val="28"/>
        </w:rPr>
      </w:pPr>
      <w:r>
        <w:rPr>
          <w:rFonts w:ascii="Times New Roman"/>
          <w:szCs w:val="28"/>
        </w:rPr>
        <w:t>206</w:t>
      </w:r>
      <w:r>
        <w:rPr>
          <w:rFonts w:ascii="Times New Roman"/>
          <w:szCs w:val="28"/>
        </w:rPr>
        <w:t>中段位于</w:t>
      </w:r>
      <w:r>
        <w:rPr>
          <w:rFonts w:ascii="Times New Roman"/>
          <w:szCs w:val="28"/>
        </w:rPr>
        <w:t>238</w:t>
      </w:r>
      <w:r>
        <w:rPr>
          <w:rFonts w:ascii="Times New Roman"/>
          <w:szCs w:val="28"/>
        </w:rPr>
        <w:t>中段下部通过斜坡道（</w:t>
      </w:r>
      <w:r>
        <w:rPr>
          <w:rFonts w:ascii="Times New Roman"/>
          <w:szCs w:val="28"/>
        </w:rPr>
        <w:t>XJ-1</w:t>
      </w:r>
      <w:r>
        <w:rPr>
          <w:rFonts w:ascii="Times New Roman"/>
          <w:szCs w:val="28"/>
        </w:rPr>
        <w:t>）连接：排水主要通过自流至</w:t>
      </w:r>
      <w:r>
        <w:rPr>
          <w:rFonts w:ascii="Times New Roman"/>
          <w:szCs w:val="28"/>
        </w:rPr>
        <w:t>206</w:t>
      </w:r>
      <w:r>
        <w:rPr>
          <w:rFonts w:ascii="Times New Roman"/>
          <w:szCs w:val="28"/>
        </w:rPr>
        <w:t>水仓再通过水泵提升至</w:t>
      </w:r>
      <w:r>
        <w:rPr>
          <w:rFonts w:ascii="Times New Roman"/>
          <w:szCs w:val="28"/>
        </w:rPr>
        <w:t>238</w:t>
      </w:r>
      <w:r>
        <w:rPr>
          <w:rFonts w:ascii="Times New Roman"/>
          <w:szCs w:val="28"/>
        </w:rPr>
        <w:t>中段水仓自流排出。</w:t>
      </w:r>
    </w:p>
    <w:p w14:paraId="307D42F2" w14:textId="77777777" w:rsidR="005A6981" w:rsidRDefault="005A6981">
      <w:pPr>
        <w:ind w:firstLine="560"/>
        <w:rPr>
          <w:rFonts w:ascii="Times New Roman"/>
          <w:color w:val="000000"/>
          <w:szCs w:val="28"/>
        </w:rPr>
      </w:pPr>
      <w:r>
        <w:rPr>
          <w:rFonts w:ascii="Times New Roman"/>
          <w:color w:val="000000"/>
          <w:szCs w:val="28"/>
        </w:rPr>
        <w:t>2</w:t>
      </w:r>
      <w:r>
        <w:rPr>
          <w:rFonts w:ascii="Times New Roman"/>
          <w:color w:val="000000"/>
          <w:szCs w:val="28"/>
        </w:rPr>
        <w:t>、矿山供水方向</w:t>
      </w:r>
    </w:p>
    <w:p w14:paraId="507E1521" w14:textId="77777777" w:rsidR="005A6981" w:rsidRDefault="005A6981">
      <w:pPr>
        <w:ind w:firstLine="560"/>
        <w:rPr>
          <w:rFonts w:ascii="Times New Roman"/>
          <w:color w:val="000000"/>
          <w:szCs w:val="28"/>
        </w:rPr>
      </w:pPr>
      <w:r>
        <w:rPr>
          <w:rFonts w:ascii="Times New Roman"/>
          <w:color w:val="000000"/>
          <w:szCs w:val="28"/>
        </w:rPr>
        <w:t>前山矿区地处</w:t>
      </w:r>
      <w:r>
        <w:rPr>
          <w:rFonts w:ascii="Times New Roman"/>
          <w:kern w:val="0"/>
          <w:szCs w:val="28"/>
        </w:rPr>
        <w:t>丘陵地区</w:t>
      </w:r>
      <w:r>
        <w:rPr>
          <w:rFonts w:ascii="Times New Roman"/>
          <w:color w:val="000000"/>
          <w:szCs w:val="28"/>
        </w:rPr>
        <w:t>，为亚热带湿润季风气候，淡水资源丰富，地形条件也有利于集中利用。本矿区未来开采时的生产生活用水，可就近取用当地的地表水。矿区开采中后期，生产用水可以用巷道涌水。</w:t>
      </w:r>
    </w:p>
    <w:p w14:paraId="0FFD7D51" w14:textId="77777777" w:rsidR="005A6981" w:rsidRDefault="005A6981">
      <w:pPr>
        <w:ind w:firstLine="576"/>
        <w:rPr>
          <w:rFonts w:ascii="Times New Roman"/>
          <w:color w:val="000000"/>
          <w:spacing w:val="4"/>
          <w:szCs w:val="28"/>
        </w:rPr>
      </w:pPr>
      <w:r>
        <w:rPr>
          <w:rFonts w:ascii="Times New Roman"/>
          <w:color w:val="000000"/>
          <w:spacing w:val="4"/>
          <w:szCs w:val="28"/>
        </w:rPr>
        <w:t>目前，矿山工人的饮用水水源取自矿区宿舍南侧</w:t>
      </w:r>
      <w:r>
        <w:rPr>
          <w:rFonts w:ascii="Times New Roman"/>
          <w:color w:val="000000"/>
          <w:spacing w:val="4"/>
          <w:szCs w:val="28"/>
        </w:rPr>
        <w:t>350</w:t>
      </w:r>
      <w:r>
        <w:rPr>
          <w:rFonts w:ascii="Times New Roman"/>
          <w:color w:val="000000"/>
          <w:spacing w:val="4"/>
          <w:szCs w:val="28"/>
        </w:rPr>
        <w:t>处泉水（</w:t>
      </w:r>
      <w:r>
        <w:rPr>
          <w:rFonts w:ascii="Times New Roman"/>
          <w:color w:val="000000"/>
          <w:spacing w:val="4"/>
          <w:szCs w:val="28"/>
        </w:rPr>
        <w:t>S07</w:t>
      </w:r>
      <w:r>
        <w:rPr>
          <w:rFonts w:ascii="Times New Roman"/>
          <w:color w:val="000000"/>
          <w:spacing w:val="4"/>
          <w:szCs w:val="28"/>
        </w:rPr>
        <w:t>）。另外，前山矿区尚未建选矿厂。</w:t>
      </w:r>
    </w:p>
    <w:p w14:paraId="0ABD363D" w14:textId="77777777" w:rsidR="005A6981" w:rsidRDefault="005A6981">
      <w:pPr>
        <w:ind w:firstLine="576"/>
        <w:rPr>
          <w:rFonts w:ascii="Times New Roman"/>
          <w:color w:val="000000"/>
          <w:spacing w:val="4"/>
          <w:szCs w:val="28"/>
        </w:rPr>
      </w:pPr>
      <w:r>
        <w:rPr>
          <w:rFonts w:ascii="Times New Roman"/>
          <w:color w:val="000000"/>
          <w:spacing w:val="4"/>
          <w:szCs w:val="28"/>
        </w:rPr>
        <w:t>1</w:t>
      </w:r>
      <w:r>
        <w:rPr>
          <w:rFonts w:ascii="Times New Roman"/>
          <w:color w:val="000000"/>
          <w:spacing w:val="4"/>
          <w:szCs w:val="28"/>
        </w:rPr>
        <w:t>）工业用水</w:t>
      </w:r>
    </w:p>
    <w:p w14:paraId="17D68347" w14:textId="77777777" w:rsidR="005A6981" w:rsidRDefault="005A6981">
      <w:pPr>
        <w:ind w:firstLine="576"/>
        <w:rPr>
          <w:rFonts w:ascii="Times New Roman"/>
          <w:color w:val="000000"/>
          <w:spacing w:val="4"/>
          <w:szCs w:val="28"/>
        </w:rPr>
      </w:pPr>
      <w:r>
        <w:rPr>
          <w:rFonts w:ascii="Times New Roman"/>
          <w:color w:val="000000"/>
          <w:spacing w:val="4"/>
          <w:szCs w:val="28"/>
        </w:rPr>
        <w:t>依据一般标准予以评价，本区选矿用水（未来）拟采用矿区西侧溪水（</w:t>
      </w:r>
      <w:r>
        <w:rPr>
          <w:rFonts w:ascii="Times New Roman"/>
          <w:color w:val="000000"/>
          <w:spacing w:val="4"/>
          <w:szCs w:val="28"/>
        </w:rPr>
        <w:t>SYJ2</w:t>
      </w:r>
      <w:r>
        <w:rPr>
          <w:rFonts w:ascii="Times New Roman"/>
          <w:color w:val="000000"/>
          <w:spacing w:val="4"/>
          <w:szCs w:val="28"/>
        </w:rPr>
        <w:t>）水质经化验良好，符合工业用水，不含大量的侵蚀性</w:t>
      </w:r>
      <w:r>
        <w:rPr>
          <w:rFonts w:ascii="Times New Roman"/>
          <w:color w:val="000000"/>
          <w:spacing w:val="4"/>
          <w:szCs w:val="28"/>
        </w:rPr>
        <w:t>CO</w:t>
      </w:r>
      <w:r>
        <w:rPr>
          <w:rFonts w:ascii="Times New Roman"/>
          <w:color w:val="000000"/>
          <w:spacing w:val="4"/>
          <w:szCs w:val="28"/>
          <w:vertAlign w:val="subscript"/>
        </w:rPr>
        <w:t>2</w:t>
      </w:r>
      <w:r>
        <w:rPr>
          <w:rFonts w:ascii="Times New Roman"/>
          <w:color w:val="000000"/>
          <w:spacing w:val="4"/>
          <w:szCs w:val="28"/>
        </w:rPr>
        <w:t>，</w:t>
      </w:r>
      <w:r>
        <w:rPr>
          <w:rFonts w:ascii="Times New Roman"/>
          <w:color w:val="000000"/>
          <w:spacing w:val="4"/>
          <w:szCs w:val="28"/>
        </w:rPr>
        <w:t>pH</w:t>
      </w:r>
      <w:r>
        <w:rPr>
          <w:rFonts w:ascii="Times New Roman"/>
          <w:color w:val="000000"/>
          <w:spacing w:val="4"/>
          <w:szCs w:val="28"/>
        </w:rPr>
        <w:lastRenderedPageBreak/>
        <w:t>值</w:t>
      </w:r>
      <w:r>
        <w:rPr>
          <w:rFonts w:ascii="Times New Roman"/>
          <w:color w:val="000000"/>
          <w:spacing w:val="4"/>
          <w:szCs w:val="28"/>
        </w:rPr>
        <w:t>6.69</w:t>
      </w:r>
      <w:r>
        <w:rPr>
          <w:rFonts w:ascii="Times New Roman"/>
          <w:color w:val="000000"/>
          <w:spacing w:val="4"/>
          <w:szCs w:val="28"/>
        </w:rPr>
        <w:t>，总矿化度</w:t>
      </w:r>
      <w:r>
        <w:rPr>
          <w:rFonts w:ascii="Times New Roman"/>
          <w:color w:val="000000"/>
          <w:spacing w:val="4"/>
          <w:szCs w:val="28"/>
        </w:rPr>
        <w:t>17.62mg/L</w:t>
      </w:r>
      <w:r>
        <w:rPr>
          <w:rFonts w:ascii="Times New Roman"/>
          <w:color w:val="000000"/>
          <w:spacing w:val="4"/>
          <w:szCs w:val="28"/>
        </w:rPr>
        <w:t>，属软水。</w:t>
      </w:r>
    </w:p>
    <w:p w14:paraId="1B76E85A" w14:textId="77777777" w:rsidR="005A6981" w:rsidRDefault="005A6981">
      <w:pPr>
        <w:ind w:firstLine="576"/>
        <w:rPr>
          <w:rFonts w:ascii="Times New Roman"/>
          <w:color w:val="000000"/>
          <w:spacing w:val="4"/>
          <w:szCs w:val="28"/>
        </w:rPr>
      </w:pPr>
      <w:r>
        <w:rPr>
          <w:rFonts w:ascii="Times New Roman"/>
          <w:color w:val="000000"/>
          <w:spacing w:val="4"/>
          <w:szCs w:val="28"/>
        </w:rPr>
        <w:t>2</w:t>
      </w:r>
      <w:r>
        <w:rPr>
          <w:rFonts w:ascii="Times New Roman"/>
          <w:color w:val="000000"/>
          <w:spacing w:val="4"/>
          <w:szCs w:val="28"/>
        </w:rPr>
        <w:t>）生活用水</w:t>
      </w:r>
    </w:p>
    <w:p w14:paraId="3BBC88F5" w14:textId="77777777" w:rsidR="005A6981" w:rsidRDefault="005A6981">
      <w:pPr>
        <w:ind w:firstLine="576"/>
        <w:rPr>
          <w:rFonts w:ascii="Times New Roman"/>
          <w:szCs w:val="28"/>
        </w:rPr>
      </w:pPr>
      <w:r>
        <w:rPr>
          <w:rFonts w:ascii="Times New Roman"/>
          <w:color w:val="000000"/>
          <w:spacing w:val="4"/>
          <w:szCs w:val="28"/>
        </w:rPr>
        <w:t>矿山工人的饮用水水源取自矿区宿舍南侧</w:t>
      </w:r>
      <w:r>
        <w:rPr>
          <w:rFonts w:ascii="Times New Roman"/>
          <w:color w:val="000000"/>
          <w:spacing w:val="4"/>
          <w:szCs w:val="28"/>
        </w:rPr>
        <w:t>350</w:t>
      </w:r>
      <w:r>
        <w:rPr>
          <w:rFonts w:ascii="Times New Roman"/>
          <w:color w:val="000000"/>
          <w:spacing w:val="4"/>
          <w:szCs w:val="28"/>
        </w:rPr>
        <w:t>处泉水（</w:t>
      </w:r>
      <w:r>
        <w:rPr>
          <w:rFonts w:ascii="Times New Roman"/>
          <w:color w:val="000000"/>
          <w:spacing w:val="4"/>
          <w:szCs w:val="28"/>
        </w:rPr>
        <w:t>S07</w:t>
      </w:r>
      <w:r>
        <w:rPr>
          <w:rFonts w:ascii="Times New Roman"/>
          <w:color w:val="000000"/>
          <w:spacing w:val="4"/>
          <w:szCs w:val="28"/>
        </w:rPr>
        <w:t>）。</w:t>
      </w:r>
      <w:r>
        <w:rPr>
          <w:rFonts w:ascii="Times New Roman"/>
          <w:szCs w:val="28"/>
        </w:rPr>
        <w:t>总体流向由东到西，流量季节性变化明显，但未曾断流。旱季水质清澈，水清见底，暴雨水质稍浑浊。</w:t>
      </w:r>
      <w:r>
        <w:rPr>
          <w:rFonts w:ascii="Times New Roman"/>
          <w:spacing w:val="4"/>
          <w:szCs w:val="28"/>
        </w:rPr>
        <w:t>未来矿山将砌建更大容积的蓄水、滤水设施。按水质来看，该山泉水</w:t>
      </w:r>
      <w:r>
        <w:rPr>
          <w:rFonts w:ascii="Times New Roman"/>
          <w:szCs w:val="28"/>
        </w:rPr>
        <w:t>物理性质良好，水质类型为</w:t>
      </w:r>
      <w:r>
        <w:rPr>
          <w:rFonts w:ascii="Times New Roman"/>
          <w:color w:val="000000"/>
          <w:kern w:val="0"/>
          <w:sz w:val="24"/>
          <w:szCs w:val="24"/>
        </w:rPr>
        <w:t>Cl·SO</w:t>
      </w:r>
      <w:r>
        <w:rPr>
          <w:rFonts w:ascii="Times New Roman"/>
          <w:color w:val="000000"/>
          <w:kern w:val="0"/>
          <w:sz w:val="24"/>
          <w:szCs w:val="24"/>
          <w:vertAlign w:val="subscript"/>
        </w:rPr>
        <w:t>4</w:t>
      </w:r>
      <w:r>
        <w:rPr>
          <w:rFonts w:ascii="Times New Roman"/>
          <w:color w:val="000000"/>
          <w:kern w:val="0"/>
          <w:sz w:val="24"/>
          <w:szCs w:val="24"/>
        </w:rPr>
        <w:t>-Na</w:t>
      </w:r>
      <w:r>
        <w:rPr>
          <w:rFonts w:ascii="Times New Roman"/>
          <w:szCs w:val="28"/>
        </w:rPr>
        <w:t>，</w:t>
      </w:r>
      <w:r>
        <w:rPr>
          <w:rFonts w:ascii="Times New Roman"/>
          <w:spacing w:val="4"/>
          <w:szCs w:val="28"/>
        </w:rPr>
        <w:t>溶解度总固体</w:t>
      </w:r>
      <w:r>
        <w:rPr>
          <w:rFonts w:ascii="Times New Roman"/>
          <w:spacing w:val="4"/>
          <w:szCs w:val="28"/>
        </w:rPr>
        <w:t>12.0mg/L</w:t>
      </w:r>
      <w:r>
        <w:rPr>
          <w:rFonts w:ascii="Times New Roman"/>
          <w:spacing w:val="4"/>
          <w:szCs w:val="28"/>
        </w:rPr>
        <w:t>，</w:t>
      </w:r>
      <w:r>
        <w:rPr>
          <w:rFonts w:ascii="Times New Roman"/>
          <w:spacing w:val="4"/>
          <w:szCs w:val="28"/>
        </w:rPr>
        <w:t>pH</w:t>
      </w:r>
      <w:r>
        <w:rPr>
          <w:rFonts w:ascii="Times New Roman"/>
          <w:spacing w:val="4"/>
          <w:szCs w:val="28"/>
        </w:rPr>
        <w:t>值</w:t>
      </w:r>
      <w:r>
        <w:rPr>
          <w:rFonts w:ascii="Times New Roman"/>
          <w:spacing w:val="4"/>
          <w:szCs w:val="28"/>
        </w:rPr>
        <w:t>6.70</w:t>
      </w:r>
      <w:r>
        <w:rPr>
          <w:rFonts w:ascii="Times New Roman"/>
          <w:spacing w:val="4"/>
          <w:szCs w:val="28"/>
        </w:rPr>
        <w:t>，根据地下水质量标准（</w:t>
      </w:r>
      <w:r>
        <w:rPr>
          <w:rFonts w:ascii="Times New Roman"/>
          <w:spacing w:val="4"/>
          <w:szCs w:val="28"/>
        </w:rPr>
        <w:t>GB/14848-2017</w:t>
      </w:r>
      <w:r>
        <w:rPr>
          <w:rFonts w:ascii="Times New Roman"/>
          <w:spacing w:val="4"/>
          <w:szCs w:val="28"/>
        </w:rPr>
        <w:t>）该水质标准为；</w:t>
      </w:r>
      <w:r>
        <w:rPr>
          <w:rFonts w:ascii="Times New Roman"/>
          <w:spacing w:val="4"/>
          <w:szCs w:val="28"/>
        </w:rPr>
        <w:t>II</w:t>
      </w:r>
      <w:r>
        <w:rPr>
          <w:rFonts w:ascii="Times New Roman"/>
          <w:spacing w:val="4"/>
          <w:szCs w:val="28"/>
        </w:rPr>
        <w:t>类水，可做生活饮用水。</w:t>
      </w:r>
    </w:p>
    <w:p w14:paraId="4ADEE4B0" w14:textId="77777777" w:rsidR="005A6981" w:rsidRDefault="005A6981">
      <w:pPr>
        <w:keepNext/>
        <w:keepLines/>
        <w:ind w:firstLine="560"/>
        <w:outlineLvl w:val="2"/>
        <w:rPr>
          <w:rFonts w:ascii="Times New Roman"/>
          <w:b/>
          <w:bCs/>
          <w:szCs w:val="32"/>
        </w:rPr>
      </w:pPr>
      <w:bookmarkStart w:id="142" w:name="_Toc480556004"/>
      <w:r>
        <w:rPr>
          <w:rFonts w:ascii="Times New Roman"/>
          <w:b/>
          <w:bCs/>
          <w:szCs w:val="32"/>
        </w:rPr>
        <w:t>7.1.3</w:t>
      </w:r>
      <w:r>
        <w:rPr>
          <w:rFonts w:ascii="Times New Roman"/>
          <w:b/>
          <w:bCs/>
          <w:szCs w:val="32"/>
        </w:rPr>
        <w:t>水文地质条件类型</w:t>
      </w:r>
    </w:p>
    <w:p w14:paraId="63F80AED" w14:textId="77777777" w:rsidR="005A6981" w:rsidRDefault="005A6981">
      <w:pPr>
        <w:ind w:firstLine="560"/>
        <w:rPr>
          <w:rFonts w:ascii="Times New Roman"/>
          <w:szCs w:val="28"/>
        </w:rPr>
      </w:pPr>
      <w:r>
        <w:rPr>
          <w:rFonts w:ascii="Times New Roman"/>
          <w:szCs w:val="28"/>
        </w:rPr>
        <w:t>1</w:t>
      </w:r>
      <w:r>
        <w:rPr>
          <w:rFonts w:ascii="Times New Roman"/>
          <w:szCs w:val="28"/>
        </w:rPr>
        <w:t>、前山矿区的主矿体赋存于北东向断裂带中，围岩为粉砂岩、含砾长石石英砂岩、中粗粒英云闪长岩及细粒二长花岗岩。矿体及围岩主要赋存构造裂隙水，故矿床水文地质勘查类型为裂隙充水矿床。</w:t>
      </w:r>
    </w:p>
    <w:p w14:paraId="3DC821E1" w14:textId="77777777" w:rsidR="005A6981" w:rsidRDefault="005A6981">
      <w:pPr>
        <w:ind w:firstLine="560"/>
        <w:rPr>
          <w:rFonts w:ascii="Times New Roman"/>
          <w:szCs w:val="28"/>
        </w:rPr>
      </w:pPr>
      <w:r>
        <w:rPr>
          <w:rFonts w:ascii="Times New Roman"/>
          <w:szCs w:val="28"/>
        </w:rPr>
        <w:t>2</w:t>
      </w:r>
      <w:r>
        <w:rPr>
          <w:rFonts w:ascii="Times New Roman"/>
          <w:szCs w:val="28"/>
        </w:rPr>
        <w:t>、矿区开采时供水水源：</w:t>
      </w:r>
      <w:r>
        <w:rPr>
          <w:rFonts w:ascii="Times New Roman"/>
          <w:color w:val="000000"/>
          <w:szCs w:val="28"/>
        </w:rPr>
        <w:t>矿山生产用水一是可以储存来自西测溪水，二是收集矿坑涌水，在开拓中段内设置水泵房和水仓、储水水池，使矿区中段排水变为生产用水，实现生产用水闭路循环，上水下用。</w:t>
      </w:r>
      <w:r>
        <w:rPr>
          <w:rFonts w:ascii="Times New Roman"/>
          <w:color w:val="000000"/>
          <w:spacing w:val="4"/>
          <w:szCs w:val="28"/>
        </w:rPr>
        <w:t>矿山工人的饮用水水源取自矿区宿舍南侧</w:t>
      </w:r>
      <w:r>
        <w:rPr>
          <w:rFonts w:ascii="Times New Roman"/>
          <w:color w:val="000000"/>
          <w:spacing w:val="4"/>
          <w:szCs w:val="28"/>
        </w:rPr>
        <w:t>350m</w:t>
      </w:r>
      <w:r>
        <w:rPr>
          <w:rFonts w:ascii="Times New Roman"/>
          <w:color w:val="000000"/>
          <w:spacing w:val="4"/>
          <w:szCs w:val="28"/>
        </w:rPr>
        <w:t>处泉水（</w:t>
      </w:r>
      <w:r>
        <w:rPr>
          <w:rFonts w:ascii="Times New Roman"/>
          <w:color w:val="000000"/>
          <w:spacing w:val="4"/>
          <w:szCs w:val="28"/>
        </w:rPr>
        <w:t>S07</w:t>
      </w:r>
      <w:r>
        <w:rPr>
          <w:rFonts w:ascii="Times New Roman"/>
          <w:color w:val="000000"/>
          <w:spacing w:val="4"/>
          <w:szCs w:val="28"/>
        </w:rPr>
        <w:t>）</w:t>
      </w:r>
      <w:r>
        <w:rPr>
          <w:rFonts w:ascii="Times New Roman"/>
          <w:szCs w:val="28"/>
        </w:rPr>
        <w:t>，属于</w:t>
      </w:r>
      <w:r>
        <w:rPr>
          <w:rFonts w:ascii="Times New Roman"/>
          <w:szCs w:val="28"/>
        </w:rPr>
        <w:t>II</w:t>
      </w:r>
      <w:r>
        <w:rPr>
          <w:rFonts w:ascii="Times New Roman"/>
          <w:szCs w:val="28"/>
        </w:rPr>
        <w:t>类水，水质满足生活饮用水，水量能满足供水需求。</w:t>
      </w:r>
    </w:p>
    <w:p w14:paraId="41C89146" w14:textId="77777777" w:rsidR="005A6981" w:rsidRDefault="005A6981">
      <w:pPr>
        <w:ind w:firstLine="560"/>
        <w:rPr>
          <w:rFonts w:ascii="Times New Roman"/>
          <w:szCs w:val="28"/>
        </w:rPr>
      </w:pPr>
      <w:r>
        <w:rPr>
          <w:rFonts w:ascii="Times New Roman"/>
          <w:szCs w:val="28"/>
        </w:rPr>
        <w:t>3</w:t>
      </w:r>
      <w:r>
        <w:rPr>
          <w:rFonts w:ascii="Times New Roman"/>
          <w:szCs w:val="28"/>
        </w:rPr>
        <w:t>、现已经详细查明矿区的水文地质条件。根据钻孔单位涌水量分级标准，富水性为</w:t>
      </w:r>
      <w:r>
        <w:rPr>
          <w:rFonts w:ascii="Times New Roman"/>
          <w:szCs w:val="28"/>
        </w:rPr>
        <w:t>0.21L/s·m</w:t>
      </w:r>
      <w:r>
        <w:rPr>
          <w:rFonts w:ascii="Times New Roman"/>
          <w:szCs w:val="28"/>
        </w:rPr>
        <w:t>，根据泉流量富水性分级标准，富水性为</w:t>
      </w:r>
      <w:r>
        <w:rPr>
          <w:rFonts w:ascii="Times New Roman"/>
          <w:color w:val="000000"/>
          <w:szCs w:val="28"/>
        </w:rPr>
        <w:t>2</w:t>
      </w:r>
      <w:r>
        <w:rPr>
          <w:rFonts w:ascii="Times New Roman"/>
          <w:color w:val="000000"/>
          <w:szCs w:val="28"/>
        </w:rPr>
        <w:t>.593L/s</w:t>
      </w:r>
      <w:r>
        <w:rPr>
          <w:rFonts w:ascii="Times New Roman"/>
          <w:color w:val="000000"/>
          <w:szCs w:val="28"/>
        </w:rPr>
        <w:t>，</w:t>
      </w:r>
      <w:r>
        <w:rPr>
          <w:rFonts w:ascii="Times New Roman"/>
          <w:szCs w:val="28"/>
        </w:rPr>
        <w:t>属于中等富水性，且矿区西侧存在神仙坡水库及陈岭水库两个地表大水体，</w:t>
      </w:r>
      <w:r>
        <w:rPr>
          <w:rFonts w:ascii="Times New Roman"/>
          <w:szCs w:val="28"/>
        </w:rPr>
        <w:lastRenderedPageBreak/>
        <w:t>故水文地质条件属中等型。</w:t>
      </w:r>
    </w:p>
    <w:p w14:paraId="467A10C8" w14:textId="77777777" w:rsidR="005A6981" w:rsidRDefault="005A6981">
      <w:pPr>
        <w:ind w:firstLine="560"/>
        <w:rPr>
          <w:rFonts w:ascii="Times New Roman"/>
          <w:szCs w:val="28"/>
        </w:rPr>
      </w:pPr>
      <w:r>
        <w:rPr>
          <w:rFonts w:ascii="Times New Roman"/>
          <w:szCs w:val="28"/>
        </w:rPr>
        <w:t>4</w:t>
      </w:r>
      <w:r>
        <w:rPr>
          <w:rFonts w:ascii="Times New Roman"/>
          <w:szCs w:val="28"/>
        </w:rPr>
        <w:t>、区内水文动态受降雨控制，大面积出露的粉砂岩、花岗岩，基岩裂隙水（断裂构造裂隙水）是区内地下水的主要类型。矿区内裂隙较发育，大气降雨通过地表的残破积层向下渗滤，断裂、裂隙不仅是地下水的良好通道，而且是地下水的主要储存场所。地形条件有利于自然排泄，据现有观测数据资料分析，矿区西测溪水等地表水与矿床充水联系也不密切。</w:t>
      </w:r>
    </w:p>
    <w:p w14:paraId="53E2A724" w14:textId="77777777" w:rsidR="005A6981" w:rsidRDefault="005A6981">
      <w:pPr>
        <w:ind w:firstLine="560"/>
        <w:rPr>
          <w:rFonts w:ascii="Times New Roman"/>
          <w:szCs w:val="28"/>
        </w:rPr>
      </w:pPr>
      <w:r>
        <w:rPr>
          <w:rFonts w:ascii="Times New Roman"/>
          <w:szCs w:val="28"/>
        </w:rPr>
        <w:t>综上所述，根据《矿区水文地质工程地质勘查规范》（</w:t>
      </w:r>
      <w:r>
        <w:rPr>
          <w:rFonts w:ascii="Times New Roman"/>
          <w:szCs w:val="28"/>
        </w:rPr>
        <w:t>GB12719—2021</w:t>
      </w:r>
      <w:r>
        <w:rPr>
          <w:rFonts w:ascii="Times New Roman"/>
          <w:szCs w:val="28"/>
        </w:rPr>
        <w:t>）划分，勘查区是以裂隙含水层充水为主（第二类），矿床水文地质条件类型为中等型（第二型）。</w:t>
      </w:r>
    </w:p>
    <w:p w14:paraId="3932EBCB" w14:textId="77777777" w:rsidR="005A6981" w:rsidRDefault="005A6981">
      <w:pPr>
        <w:pStyle w:val="2"/>
        <w:ind w:firstLine="562"/>
        <w:jc w:val="left"/>
        <w:rPr>
          <w:rFonts w:ascii="Times New Roman"/>
        </w:rPr>
      </w:pPr>
      <w:bookmarkStart w:id="143" w:name="_Toc184544323"/>
      <w:r>
        <w:rPr>
          <w:rFonts w:ascii="Times New Roman"/>
        </w:rPr>
        <w:t>7.2</w:t>
      </w:r>
      <w:r>
        <w:rPr>
          <w:rFonts w:ascii="Times New Roman"/>
        </w:rPr>
        <w:t>工程地质</w:t>
      </w:r>
      <w:bookmarkEnd w:id="142"/>
      <w:bookmarkEnd w:id="143"/>
    </w:p>
    <w:p w14:paraId="718C8ACF" w14:textId="77777777" w:rsidR="005A6981" w:rsidRDefault="005A6981">
      <w:pPr>
        <w:keepNext/>
        <w:keepLines/>
        <w:ind w:firstLine="560"/>
        <w:outlineLvl w:val="2"/>
        <w:rPr>
          <w:rFonts w:ascii="Times New Roman"/>
          <w:b/>
          <w:bCs/>
          <w:szCs w:val="32"/>
        </w:rPr>
      </w:pPr>
      <w:r>
        <w:rPr>
          <w:rFonts w:ascii="Times New Roman"/>
          <w:b/>
          <w:bCs/>
          <w:szCs w:val="32"/>
        </w:rPr>
        <w:t>7.2.1</w:t>
      </w:r>
      <w:r>
        <w:rPr>
          <w:rFonts w:ascii="Times New Roman"/>
          <w:b/>
          <w:bCs/>
          <w:szCs w:val="32"/>
        </w:rPr>
        <w:t>工程地质特征</w:t>
      </w:r>
    </w:p>
    <w:p w14:paraId="37B60CA7" w14:textId="77777777" w:rsidR="005A6981" w:rsidRDefault="005A6981">
      <w:pPr>
        <w:ind w:firstLine="560"/>
        <w:rPr>
          <w:rFonts w:ascii="Times New Roman"/>
          <w:szCs w:val="28"/>
        </w:rPr>
      </w:pPr>
      <w:r>
        <w:rPr>
          <w:rFonts w:ascii="Times New Roman"/>
          <w:szCs w:val="28"/>
        </w:rPr>
        <w:t>根据钻孔、坑道工程地质编录及地表工程地质调查资料，矿区工程地质岩组划分及特征分述如下：</w:t>
      </w:r>
    </w:p>
    <w:p w14:paraId="5E103A68" w14:textId="77777777" w:rsidR="005A6981" w:rsidRDefault="005A6981">
      <w:pPr>
        <w:ind w:firstLine="560"/>
        <w:rPr>
          <w:rFonts w:ascii="Times New Roman"/>
          <w:szCs w:val="28"/>
        </w:rPr>
      </w:pPr>
      <w:r>
        <w:rPr>
          <w:rFonts w:ascii="Times New Roman"/>
          <w:szCs w:val="28"/>
        </w:rPr>
        <w:t>1</w:t>
      </w:r>
      <w:r>
        <w:rPr>
          <w:rFonts w:ascii="Times New Roman"/>
          <w:szCs w:val="28"/>
        </w:rPr>
        <w:t>、松散、软弱岩组：主要为第四系残坡积层和冲洪积层。残坡积层分布矿区东侧缓坡处及山脚下，主要由亚砂土、亚粘土夹碎石等组成，厚一般</w:t>
      </w:r>
      <w:r>
        <w:rPr>
          <w:rFonts w:ascii="Times New Roman"/>
          <w:szCs w:val="28"/>
        </w:rPr>
        <w:t>0</w:t>
      </w:r>
      <w:r>
        <w:rPr>
          <w:rFonts w:ascii="Times New Roman"/>
          <w:szCs w:val="28"/>
        </w:rPr>
        <w:t>～</w:t>
      </w:r>
      <w:r>
        <w:rPr>
          <w:rFonts w:ascii="Times New Roman"/>
          <w:szCs w:val="28"/>
        </w:rPr>
        <w:t>10m</w:t>
      </w:r>
      <w:r>
        <w:rPr>
          <w:rFonts w:ascii="Times New Roman"/>
          <w:szCs w:val="28"/>
        </w:rPr>
        <w:t>，山脊及山脚下厚度相对较大。冲洪积层主要分布于东侧沟谷中及西测冲洪积平原处，主要由冲洪积由亚黏土、卵石、砂砾石、砂等组成，一般厚</w:t>
      </w:r>
      <w:r>
        <w:rPr>
          <w:rFonts w:ascii="Times New Roman"/>
          <w:szCs w:val="28"/>
        </w:rPr>
        <w:t>1</w:t>
      </w:r>
      <w:r>
        <w:rPr>
          <w:rFonts w:ascii="Times New Roman"/>
          <w:szCs w:val="28"/>
        </w:rPr>
        <w:t>～</w:t>
      </w:r>
      <w:r>
        <w:rPr>
          <w:rFonts w:ascii="Times New Roman"/>
          <w:szCs w:val="28"/>
        </w:rPr>
        <w:t>2.5m</w:t>
      </w:r>
      <w:r>
        <w:rPr>
          <w:rFonts w:ascii="Times New Roman"/>
          <w:szCs w:val="28"/>
        </w:rPr>
        <w:t>。岩体结构松散，含水量较高，稳</w:t>
      </w:r>
      <w:r>
        <w:rPr>
          <w:rFonts w:ascii="Times New Roman"/>
          <w:szCs w:val="28"/>
        </w:rPr>
        <w:t>定性差。</w:t>
      </w:r>
    </w:p>
    <w:p w14:paraId="2F9D9C85" w14:textId="77777777" w:rsidR="005A6981" w:rsidRDefault="005A6981">
      <w:pPr>
        <w:ind w:firstLine="560"/>
        <w:rPr>
          <w:rFonts w:ascii="Times New Roman"/>
        </w:rPr>
      </w:pPr>
      <w:r>
        <w:rPr>
          <w:rFonts w:ascii="Times New Roman"/>
          <w:szCs w:val="28"/>
        </w:rPr>
        <w:t>2</w:t>
      </w:r>
      <w:r>
        <w:rPr>
          <w:rFonts w:ascii="Times New Roman"/>
          <w:szCs w:val="28"/>
        </w:rPr>
        <w:t>、较坚硬岩组：粉砂岩及含砾长石石英砂岩，为矿区矿体上盘主要的</w:t>
      </w:r>
      <w:r>
        <w:rPr>
          <w:rFonts w:ascii="Times New Roman"/>
          <w:szCs w:val="28"/>
        </w:rPr>
        <w:lastRenderedPageBreak/>
        <w:t>工程地质岩组，因受构造强烈活动影响，岩石普遍较破碎，钻孔岩心</w:t>
      </w:r>
      <w:r>
        <w:rPr>
          <w:rFonts w:ascii="Times New Roman"/>
          <w:szCs w:val="28"/>
        </w:rPr>
        <w:t>RQD</w:t>
      </w:r>
      <w:r>
        <w:rPr>
          <w:rFonts w:ascii="Times New Roman"/>
          <w:szCs w:val="28"/>
        </w:rPr>
        <w:t>值一般</w:t>
      </w:r>
      <w:r>
        <w:rPr>
          <w:rFonts w:ascii="Times New Roman"/>
          <w:szCs w:val="28"/>
        </w:rPr>
        <w:t>52-80%</w:t>
      </w:r>
      <w:r>
        <w:rPr>
          <w:rFonts w:ascii="Times New Roman"/>
          <w:szCs w:val="28"/>
        </w:rPr>
        <w:t>，完整性差</w:t>
      </w:r>
      <w:r>
        <w:rPr>
          <w:rFonts w:ascii="Times New Roman"/>
          <w:szCs w:val="28"/>
        </w:rPr>
        <w:t>-</w:t>
      </w:r>
      <w:r>
        <w:rPr>
          <w:rFonts w:ascii="Times New Roman"/>
          <w:szCs w:val="28"/>
        </w:rPr>
        <w:t>中等，局部小于</w:t>
      </w:r>
      <w:r>
        <w:rPr>
          <w:rFonts w:ascii="Times New Roman"/>
          <w:szCs w:val="28"/>
        </w:rPr>
        <w:t>20%</w:t>
      </w:r>
      <w:r>
        <w:rPr>
          <w:rFonts w:ascii="Times New Roman"/>
          <w:szCs w:val="28"/>
        </w:rPr>
        <w:t>，岩石质量极劣。</w:t>
      </w:r>
      <w:r>
        <w:rPr>
          <w:rFonts w:ascii="Times New Roman"/>
        </w:rPr>
        <w:t>本次工作对矿区内岩石进行了采样分析，其饱和抗拉强度</w:t>
      </w:r>
      <w:r>
        <w:rPr>
          <w:rFonts w:ascii="Times New Roman"/>
        </w:rPr>
        <w:t>1.62</w:t>
      </w:r>
      <w:r>
        <w:rPr>
          <w:rFonts w:ascii="Times New Roman"/>
        </w:rPr>
        <w:t>～</w:t>
      </w:r>
      <w:r>
        <w:rPr>
          <w:rFonts w:ascii="Times New Roman"/>
        </w:rPr>
        <w:t>3.59MPa</w:t>
      </w:r>
      <w:r>
        <w:rPr>
          <w:rFonts w:ascii="Times New Roman"/>
        </w:rPr>
        <w:t>，内聚力</w:t>
      </w:r>
      <w:r>
        <w:rPr>
          <w:rFonts w:ascii="Times New Roman"/>
        </w:rPr>
        <w:t>0.87</w:t>
      </w:r>
      <w:r>
        <w:rPr>
          <w:rFonts w:ascii="Times New Roman"/>
        </w:rPr>
        <w:t>～</w:t>
      </w:r>
      <w:r>
        <w:rPr>
          <w:rFonts w:ascii="Times New Roman"/>
        </w:rPr>
        <w:t>1.62MPa</w:t>
      </w:r>
      <w:r>
        <w:rPr>
          <w:rFonts w:ascii="Times New Roman"/>
        </w:rPr>
        <w:t>，内摩擦角</w:t>
      </w:r>
      <w:r>
        <w:rPr>
          <w:rFonts w:ascii="Times New Roman"/>
        </w:rPr>
        <w:t>34.0°</w:t>
      </w:r>
      <w:r>
        <w:rPr>
          <w:rFonts w:ascii="Times New Roman"/>
        </w:rPr>
        <w:t>～</w:t>
      </w:r>
      <w:r>
        <w:rPr>
          <w:rFonts w:ascii="Times New Roman"/>
        </w:rPr>
        <w:t>35.9°</w:t>
      </w:r>
      <w:r>
        <w:rPr>
          <w:rFonts w:ascii="Times New Roman"/>
        </w:rPr>
        <w:t>，抗压强度（天然）</w:t>
      </w:r>
      <w:r>
        <w:rPr>
          <w:rFonts w:ascii="Times New Roman"/>
        </w:rPr>
        <w:t>45.46</w:t>
      </w:r>
      <w:r>
        <w:rPr>
          <w:rFonts w:ascii="Times New Roman"/>
        </w:rPr>
        <w:t>～</w:t>
      </w:r>
      <w:r>
        <w:rPr>
          <w:rFonts w:ascii="Times New Roman"/>
        </w:rPr>
        <w:t>60.04MPa</w:t>
      </w:r>
      <w:r>
        <w:rPr>
          <w:rFonts w:ascii="Times New Roman"/>
        </w:rPr>
        <w:t>，抗压强度（饱和）</w:t>
      </w:r>
      <w:r>
        <w:rPr>
          <w:rFonts w:ascii="Times New Roman"/>
        </w:rPr>
        <w:t>25.98</w:t>
      </w:r>
      <w:r>
        <w:rPr>
          <w:rFonts w:ascii="Times New Roman"/>
        </w:rPr>
        <w:t>～</w:t>
      </w:r>
      <w:r>
        <w:rPr>
          <w:rFonts w:ascii="Times New Roman"/>
        </w:rPr>
        <w:t>41.20MPa</w:t>
      </w:r>
      <w:r>
        <w:rPr>
          <w:rFonts w:ascii="Times New Roman"/>
        </w:rPr>
        <w:t>，软化系数</w:t>
      </w:r>
      <w:r>
        <w:rPr>
          <w:rFonts w:ascii="Times New Roman"/>
        </w:rPr>
        <w:t>0.52</w:t>
      </w:r>
      <w:r>
        <w:rPr>
          <w:rFonts w:ascii="Times New Roman"/>
        </w:rPr>
        <w:t>～</w:t>
      </w:r>
      <w:r>
        <w:rPr>
          <w:rFonts w:ascii="Times New Roman"/>
        </w:rPr>
        <w:t>0.69</w:t>
      </w:r>
      <w:r>
        <w:rPr>
          <w:rFonts w:ascii="Times New Roman"/>
        </w:rPr>
        <w:t>。裂隙透水性一般，抗风化能力较强，岩体完整性及稳定性一般。</w:t>
      </w:r>
    </w:p>
    <w:p w14:paraId="4C8A7401" w14:textId="77777777" w:rsidR="005A6981" w:rsidRDefault="005A6981">
      <w:pPr>
        <w:ind w:firstLine="560"/>
        <w:rPr>
          <w:rFonts w:ascii="Times New Roman"/>
        </w:rPr>
      </w:pPr>
      <w:r>
        <w:rPr>
          <w:rFonts w:ascii="Times New Roman"/>
        </w:rPr>
        <w:t>3</w:t>
      </w:r>
      <w:r>
        <w:rPr>
          <w:rFonts w:ascii="Times New Roman"/>
        </w:rPr>
        <w:t>、坚硬岩组：岩性主要为未风化或微风化英云闪长岩及细粒二长花岗岩，为矿体下盘工程地质岩组，岩石结构致密、完整性好，</w:t>
      </w:r>
      <w:r>
        <w:rPr>
          <w:rFonts w:ascii="Times New Roman"/>
        </w:rPr>
        <w:t>RQD</w:t>
      </w:r>
      <w:r>
        <w:rPr>
          <w:rFonts w:ascii="Times New Roman"/>
        </w:rPr>
        <w:t>值均在</w:t>
      </w:r>
      <w:r>
        <w:rPr>
          <w:rFonts w:ascii="Times New Roman"/>
        </w:rPr>
        <w:t>90%</w:t>
      </w:r>
      <w:r>
        <w:rPr>
          <w:rFonts w:ascii="Times New Roman"/>
        </w:rPr>
        <w:t>以上，力学强度高。本次工作对矿区内岩石进行了采样分析，其饱和抗拉强度</w:t>
      </w:r>
      <w:r>
        <w:rPr>
          <w:rFonts w:ascii="Times New Roman"/>
        </w:rPr>
        <w:t>2.85</w:t>
      </w:r>
      <w:r>
        <w:rPr>
          <w:rFonts w:ascii="Times New Roman"/>
        </w:rPr>
        <w:t>～</w:t>
      </w:r>
      <w:r>
        <w:rPr>
          <w:rFonts w:ascii="Times New Roman"/>
        </w:rPr>
        <w:t>4.11MPa</w:t>
      </w:r>
      <w:r>
        <w:rPr>
          <w:rFonts w:ascii="Times New Roman"/>
        </w:rPr>
        <w:t>，内聚力</w:t>
      </w:r>
      <w:r>
        <w:rPr>
          <w:rFonts w:ascii="Times New Roman"/>
        </w:rPr>
        <w:t>1.55</w:t>
      </w:r>
      <w:r>
        <w:rPr>
          <w:rFonts w:ascii="Times New Roman"/>
        </w:rPr>
        <w:t>～</w:t>
      </w:r>
      <w:r>
        <w:rPr>
          <w:rFonts w:ascii="Times New Roman"/>
        </w:rPr>
        <w:t>3.26MPa</w:t>
      </w:r>
      <w:r>
        <w:rPr>
          <w:rFonts w:ascii="Times New Roman"/>
        </w:rPr>
        <w:t>，内摩擦角</w:t>
      </w:r>
      <w:r>
        <w:rPr>
          <w:rFonts w:ascii="Times New Roman"/>
        </w:rPr>
        <w:t>35.4°</w:t>
      </w:r>
      <w:r>
        <w:rPr>
          <w:rFonts w:ascii="Times New Roman"/>
        </w:rPr>
        <w:t>～</w:t>
      </w:r>
      <w:r>
        <w:rPr>
          <w:rFonts w:ascii="Times New Roman"/>
        </w:rPr>
        <w:t>39.1°</w:t>
      </w:r>
      <w:r>
        <w:rPr>
          <w:rFonts w:ascii="Times New Roman"/>
        </w:rPr>
        <w:t>，抗压强度（天然）</w:t>
      </w:r>
      <w:r>
        <w:rPr>
          <w:rFonts w:ascii="Times New Roman"/>
        </w:rPr>
        <w:t>56.33</w:t>
      </w:r>
      <w:r>
        <w:rPr>
          <w:rFonts w:ascii="Times New Roman"/>
        </w:rPr>
        <w:t>～</w:t>
      </w:r>
      <w:r>
        <w:rPr>
          <w:rFonts w:ascii="Times New Roman"/>
        </w:rPr>
        <w:t>76.16MPa</w:t>
      </w:r>
      <w:r>
        <w:rPr>
          <w:rFonts w:ascii="Times New Roman"/>
        </w:rPr>
        <w:t>，抗压强度（饱和）</w:t>
      </w:r>
      <w:r>
        <w:rPr>
          <w:rFonts w:ascii="Times New Roman"/>
        </w:rPr>
        <w:t>30.87</w:t>
      </w:r>
      <w:r>
        <w:rPr>
          <w:rFonts w:ascii="Times New Roman"/>
        </w:rPr>
        <w:t>～</w:t>
      </w:r>
      <w:r>
        <w:rPr>
          <w:rFonts w:ascii="Times New Roman"/>
        </w:rPr>
        <w:t>54.92MPa</w:t>
      </w:r>
      <w:r>
        <w:rPr>
          <w:rFonts w:ascii="Times New Roman"/>
        </w:rPr>
        <w:t>，软化系数</w:t>
      </w:r>
      <w:r>
        <w:rPr>
          <w:rFonts w:ascii="Times New Roman"/>
        </w:rPr>
        <w:t>0.55</w:t>
      </w:r>
      <w:r>
        <w:rPr>
          <w:rFonts w:ascii="Times New Roman"/>
        </w:rPr>
        <w:t>～</w:t>
      </w:r>
      <w:r>
        <w:rPr>
          <w:rFonts w:ascii="Times New Roman"/>
        </w:rPr>
        <w:t>0.73</w:t>
      </w:r>
      <w:r>
        <w:rPr>
          <w:rFonts w:ascii="Times New Roman"/>
        </w:rPr>
        <w:t>。裂隙透水性弱，抗风化能力强，岩体完整性及稳定性较好。</w:t>
      </w:r>
    </w:p>
    <w:p w14:paraId="76913475" w14:textId="77777777" w:rsidR="005A6981" w:rsidRDefault="005A6981">
      <w:pPr>
        <w:keepNext/>
        <w:keepLines/>
        <w:ind w:firstLine="560"/>
        <w:outlineLvl w:val="2"/>
        <w:rPr>
          <w:rFonts w:ascii="Times New Roman"/>
          <w:b/>
          <w:bCs/>
          <w:szCs w:val="32"/>
        </w:rPr>
      </w:pPr>
      <w:r>
        <w:rPr>
          <w:rFonts w:ascii="Times New Roman"/>
          <w:b/>
          <w:bCs/>
          <w:szCs w:val="32"/>
        </w:rPr>
        <w:t>7.2.2</w:t>
      </w:r>
      <w:r>
        <w:rPr>
          <w:rFonts w:ascii="Times New Roman"/>
          <w:b/>
          <w:bCs/>
          <w:szCs w:val="32"/>
        </w:rPr>
        <w:t>结构面特征</w:t>
      </w:r>
    </w:p>
    <w:p w14:paraId="3B967480" w14:textId="77777777" w:rsidR="005A6981" w:rsidRDefault="005A6981">
      <w:pPr>
        <w:ind w:firstLine="560"/>
        <w:rPr>
          <w:rFonts w:ascii="Times New Roman"/>
          <w:b/>
          <w:bCs/>
          <w:szCs w:val="28"/>
        </w:rPr>
      </w:pPr>
      <w:r>
        <w:rPr>
          <w:rFonts w:ascii="Times New Roman"/>
          <w:b/>
          <w:bCs/>
          <w:szCs w:val="28"/>
        </w:rPr>
        <w:t>1</w:t>
      </w:r>
      <w:r>
        <w:rPr>
          <w:rFonts w:ascii="Times New Roman"/>
          <w:b/>
          <w:bCs/>
          <w:szCs w:val="28"/>
        </w:rPr>
        <w:t>、矿区主要结构</w:t>
      </w:r>
      <w:r>
        <w:rPr>
          <w:rFonts w:ascii="Times New Roman"/>
          <w:b/>
          <w:bCs/>
          <w:szCs w:val="28"/>
        </w:rPr>
        <w:t>面特征</w:t>
      </w:r>
    </w:p>
    <w:p w14:paraId="1600200E" w14:textId="77777777" w:rsidR="005A6981" w:rsidRDefault="005A6981">
      <w:pPr>
        <w:ind w:firstLine="560"/>
        <w:rPr>
          <w:rFonts w:ascii="Times New Roman"/>
          <w:szCs w:val="28"/>
        </w:rPr>
      </w:pPr>
      <w:r>
        <w:rPr>
          <w:rFonts w:ascii="Times New Roman"/>
          <w:szCs w:val="28"/>
        </w:rPr>
        <w:t>矿区在大地构造位置位置处于华夏板块内武夷山隆起带与宁都－于都坳陷结合部位的东北缘</w:t>
      </w:r>
      <w:r>
        <w:rPr>
          <w:rFonts w:ascii="Times New Roman"/>
        </w:rPr>
        <w:t>，鹰潭－安远深断裂东侧。</w:t>
      </w:r>
    </w:p>
    <w:p w14:paraId="1DDA6C7D" w14:textId="77777777" w:rsidR="005A6981" w:rsidRDefault="005A6981">
      <w:pPr>
        <w:ind w:firstLine="560"/>
        <w:rPr>
          <w:rFonts w:ascii="Times New Roman"/>
          <w:kern w:val="0"/>
          <w:szCs w:val="28"/>
        </w:rPr>
      </w:pPr>
      <w:r>
        <w:rPr>
          <w:rFonts w:ascii="Times New Roman"/>
        </w:rPr>
        <w:t>区域上位于武夷隆起带，</w:t>
      </w:r>
      <w:r>
        <w:rPr>
          <w:rFonts w:ascii="Times New Roman" w:hint="eastAsia"/>
        </w:rPr>
        <w:t>陆河县</w:t>
      </w:r>
      <w:r>
        <w:rPr>
          <w:rFonts w:ascii="Times New Roman"/>
        </w:rPr>
        <w:t>北侧，武夷</w:t>
      </w:r>
      <w:r>
        <w:rPr>
          <w:rFonts w:ascii="Times New Roman"/>
        </w:rPr>
        <w:t xml:space="preserve">S </w:t>
      </w:r>
      <w:r>
        <w:rPr>
          <w:rFonts w:ascii="Times New Roman"/>
        </w:rPr>
        <w:t>型侵入</w:t>
      </w:r>
      <w:r>
        <w:rPr>
          <w:rFonts w:ascii="Times New Roman"/>
        </w:rPr>
        <w:t>-</w:t>
      </w:r>
      <w:r>
        <w:rPr>
          <w:rFonts w:ascii="Times New Roman"/>
        </w:rPr>
        <w:t>交代复式花岗岩带中。矿床定位于早志留世侵入的会同岩体与白垩系沉积岩岩间的硅化断裂带内，矿体赋存于北东向断裂带北东端硅化构造角砾岩带内。</w:t>
      </w:r>
      <w:r>
        <w:rPr>
          <w:rFonts w:ascii="Times New Roman"/>
          <w:szCs w:val="28"/>
        </w:rPr>
        <w:t>矿区结构面分级及特征如下：</w:t>
      </w:r>
    </w:p>
    <w:p w14:paraId="5F80C21D" w14:textId="77777777" w:rsidR="005A6981" w:rsidRDefault="005A6981">
      <w:pPr>
        <w:ind w:firstLine="560"/>
        <w:rPr>
          <w:rFonts w:ascii="Times New Roman"/>
          <w:szCs w:val="28"/>
        </w:rPr>
      </w:pPr>
      <w:r>
        <w:rPr>
          <w:rFonts w:ascii="Times New Roman"/>
          <w:szCs w:val="28"/>
        </w:rPr>
        <w:lastRenderedPageBreak/>
        <w:t>1</w:t>
      </w:r>
      <w:r>
        <w:rPr>
          <w:rFonts w:ascii="Times New Roman"/>
          <w:szCs w:val="28"/>
        </w:rPr>
        <w:t>）</w:t>
      </w:r>
      <w:r>
        <w:rPr>
          <w:rFonts w:ascii="Times New Roman"/>
          <w:szCs w:val="28"/>
        </w:rPr>
        <w:t>Ⅱ</w:t>
      </w:r>
      <w:r>
        <w:rPr>
          <w:rFonts w:ascii="Times New Roman"/>
          <w:szCs w:val="28"/>
        </w:rPr>
        <w:t>级结构面：主要是矿区的</w:t>
      </w:r>
      <w:r>
        <w:rPr>
          <w:rFonts w:ascii="Times New Roman"/>
          <w:szCs w:val="28"/>
        </w:rPr>
        <w:t>F</w:t>
      </w:r>
      <w:r>
        <w:rPr>
          <w:rFonts w:ascii="Times New Roman"/>
          <w:szCs w:val="28"/>
          <w:vertAlign w:val="subscript"/>
        </w:rPr>
        <w:t>1</w:t>
      </w:r>
      <w:r>
        <w:rPr>
          <w:rFonts w:ascii="Times New Roman"/>
          <w:szCs w:val="28"/>
        </w:rPr>
        <w:t>断裂带，上盘为含砾长石石英砂岩、下盘为英云闪长岩及细粒二长花岗岩。断裂发育于矿区中部，为北东向主干断裂构造，即</w:t>
      </w:r>
      <w:r>
        <w:rPr>
          <w:rFonts w:ascii="Times New Roman"/>
        </w:rPr>
        <w:t>F</w:t>
      </w:r>
      <w:r>
        <w:rPr>
          <w:rFonts w:ascii="Times New Roman"/>
          <w:vertAlign w:val="subscript"/>
        </w:rPr>
        <w:t>1</w:t>
      </w:r>
      <w:r>
        <w:rPr>
          <w:rFonts w:ascii="Times New Roman"/>
          <w:szCs w:val="28"/>
        </w:rPr>
        <w:t>断裂，属新华夏系构造带的组成部分。属鹰潭</w:t>
      </w:r>
      <w:r>
        <w:rPr>
          <w:rFonts w:ascii="Times New Roman"/>
          <w:szCs w:val="28"/>
        </w:rPr>
        <w:t>-</w:t>
      </w:r>
      <w:r>
        <w:rPr>
          <w:rFonts w:ascii="Times New Roman"/>
          <w:szCs w:val="28"/>
        </w:rPr>
        <w:t>安远深大断裂带的次级断裂。分布于矿区沙子嵊</w:t>
      </w:r>
      <w:r>
        <w:rPr>
          <w:rFonts w:ascii="Times New Roman"/>
          <w:szCs w:val="28"/>
        </w:rPr>
        <w:t>-</w:t>
      </w:r>
      <w:r>
        <w:rPr>
          <w:rFonts w:ascii="Times New Roman"/>
          <w:szCs w:val="28"/>
        </w:rPr>
        <w:t>洋蓝</w:t>
      </w:r>
      <w:r>
        <w:rPr>
          <w:rFonts w:ascii="Times New Roman"/>
          <w:szCs w:val="28"/>
        </w:rPr>
        <w:t>-</w:t>
      </w:r>
      <w:r>
        <w:rPr>
          <w:rFonts w:ascii="Times New Roman"/>
          <w:szCs w:val="28"/>
        </w:rPr>
        <w:t>前山一带，贯穿整个矿区，以硅化破碎带形式产出，往北延伸，被</w:t>
      </w:r>
      <w:r>
        <w:rPr>
          <w:rFonts w:ascii="Times New Roman"/>
          <w:szCs w:val="28"/>
        </w:rPr>
        <w:t>F</w:t>
      </w:r>
      <w:r>
        <w:rPr>
          <w:rFonts w:ascii="Times New Roman"/>
          <w:szCs w:val="28"/>
          <w:vertAlign w:val="subscript"/>
        </w:rPr>
        <w:t>2</w:t>
      </w:r>
      <w:r>
        <w:rPr>
          <w:rFonts w:ascii="Times New Roman"/>
          <w:szCs w:val="28"/>
        </w:rPr>
        <w:t>断裂错切后向东位移，往北延伸至矿区外，在地表</w:t>
      </w:r>
      <w:r>
        <w:rPr>
          <w:rFonts w:ascii="Times New Roman"/>
          <w:szCs w:val="28"/>
        </w:rPr>
        <w:t>05</w:t>
      </w:r>
      <w:r>
        <w:rPr>
          <w:rFonts w:ascii="Times New Roman"/>
          <w:szCs w:val="28"/>
        </w:rPr>
        <w:t>线至</w:t>
      </w:r>
      <w:r>
        <w:rPr>
          <w:rFonts w:ascii="Times New Roman"/>
          <w:szCs w:val="28"/>
        </w:rPr>
        <w:t>00</w:t>
      </w:r>
      <w:r>
        <w:rPr>
          <w:rFonts w:ascii="Times New Roman"/>
          <w:szCs w:val="28"/>
        </w:rPr>
        <w:t>线分支出</w:t>
      </w:r>
      <w:r>
        <w:rPr>
          <w:rFonts w:ascii="Times New Roman"/>
          <w:szCs w:val="28"/>
        </w:rPr>
        <w:t>F</w:t>
      </w:r>
      <w:r>
        <w:rPr>
          <w:rFonts w:ascii="Times New Roman"/>
          <w:szCs w:val="28"/>
          <w:vertAlign w:val="subscript"/>
        </w:rPr>
        <w:t>1-1</w:t>
      </w:r>
      <w:r>
        <w:rPr>
          <w:rFonts w:ascii="Times New Roman"/>
          <w:szCs w:val="28"/>
        </w:rPr>
        <w:t>和</w:t>
      </w:r>
      <w:r>
        <w:rPr>
          <w:rFonts w:ascii="Times New Roman"/>
          <w:szCs w:val="28"/>
        </w:rPr>
        <w:t>F</w:t>
      </w:r>
      <w:r>
        <w:rPr>
          <w:rFonts w:ascii="Times New Roman"/>
          <w:szCs w:val="28"/>
          <w:vertAlign w:val="subscript"/>
        </w:rPr>
        <w:t>1-2</w:t>
      </w:r>
      <w:r>
        <w:rPr>
          <w:rFonts w:ascii="Times New Roman"/>
          <w:szCs w:val="28"/>
        </w:rPr>
        <w:t>，</w:t>
      </w:r>
      <w:r>
        <w:rPr>
          <w:rFonts w:ascii="Times New Roman"/>
          <w:szCs w:val="28"/>
        </w:rPr>
        <w:t>02</w:t>
      </w:r>
      <w:r>
        <w:rPr>
          <w:rFonts w:ascii="Times New Roman"/>
          <w:szCs w:val="28"/>
        </w:rPr>
        <w:t>线至</w:t>
      </w:r>
      <w:r>
        <w:rPr>
          <w:rFonts w:ascii="Times New Roman"/>
          <w:szCs w:val="28"/>
        </w:rPr>
        <w:t>04</w:t>
      </w:r>
      <w:r>
        <w:rPr>
          <w:rFonts w:ascii="Times New Roman"/>
          <w:szCs w:val="28"/>
        </w:rPr>
        <w:t>线为汇交部位，在</w:t>
      </w:r>
      <w:r>
        <w:rPr>
          <w:rFonts w:ascii="Times New Roman"/>
          <w:szCs w:val="28"/>
        </w:rPr>
        <w:t>06</w:t>
      </w:r>
      <w:r>
        <w:rPr>
          <w:rFonts w:ascii="Times New Roman"/>
          <w:szCs w:val="28"/>
        </w:rPr>
        <w:t>线至</w:t>
      </w:r>
      <w:r>
        <w:rPr>
          <w:rFonts w:ascii="Times New Roman"/>
          <w:szCs w:val="28"/>
        </w:rPr>
        <w:t>14</w:t>
      </w:r>
      <w:r>
        <w:rPr>
          <w:rFonts w:ascii="Times New Roman"/>
          <w:szCs w:val="28"/>
        </w:rPr>
        <w:t>线分支出</w:t>
      </w:r>
      <w:r>
        <w:rPr>
          <w:rFonts w:ascii="Times New Roman"/>
          <w:szCs w:val="28"/>
        </w:rPr>
        <w:t>F</w:t>
      </w:r>
      <w:r>
        <w:rPr>
          <w:rFonts w:ascii="Times New Roman"/>
          <w:szCs w:val="28"/>
          <w:vertAlign w:val="subscript"/>
        </w:rPr>
        <w:t>1-1</w:t>
      </w:r>
      <w:r>
        <w:rPr>
          <w:rFonts w:ascii="Times New Roman"/>
          <w:szCs w:val="28"/>
        </w:rPr>
        <w:t>和</w:t>
      </w:r>
      <w:r>
        <w:rPr>
          <w:rFonts w:ascii="Times New Roman"/>
          <w:szCs w:val="28"/>
        </w:rPr>
        <w:t>F</w:t>
      </w:r>
      <w:r>
        <w:rPr>
          <w:rFonts w:ascii="Times New Roman"/>
          <w:szCs w:val="28"/>
          <w:vertAlign w:val="subscript"/>
        </w:rPr>
        <w:t>1-2</w:t>
      </w:r>
      <w:r>
        <w:rPr>
          <w:rFonts w:ascii="Times New Roman"/>
          <w:szCs w:val="28"/>
        </w:rPr>
        <w:t>，</w:t>
      </w:r>
      <w:r>
        <w:rPr>
          <w:rFonts w:ascii="Times New Roman"/>
          <w:szCs w:val="28"/>
        </w:rPr>
        <w:t>F</w:t>
      </w:r>
      <w:r>
        <w:rPr>
          <w:rFonts w:ascii="Times New Roman"/>
          <w:szCs w:val="28"/>
          <w:vertAlign w:val="subscript"/>
        </w:rPr>
        <w:t>1-1</w:t>
      </w:r>
      <w:r>
        <w:rPr>
          <w:rFonts w:ascii="Times New Roman"/>
          <w:szCs w:val="28"/>
        </w:rPr>
        <w:t>和</w:t>
      </w:r>
      <w:r>
        <w:rPr>
          <w:rFonts w:ascii="Times New Roman"/>
          <w:szCs w:val="28"/>
        </w:rPr>
        <w:t>F</w:t>
      </w:r>
      <w:r>
        <w:rPr>
          <w:rFonts w:ascii="Times New Roman"/>
          <w:szCs w:val="28"/>
          <w:vertAlign w:val="subscript"/>
        </w:rPr>
        <w:t>1-2</w:t>
      </w:r>
      <w:r>
        <w:rPr>
          <w:rFonts w:ascii="Times New Roman"/>
          <w:szCs w:val="28"/>
        </w:rPr>
        <w:t>均在深部汇交。宽度</w:t>
      </w:r>
      <w:r>
        <w:rPr>
          <w:rFonts w:ascii="Times New Roman"/>
          <w:szCs w:val="28"/>
        </w:rPr>
        <w:t>1</w:t>
      </w:r>
      <w:r>
        <w:rPr>
          <w:rFonts w:ascii="Times New Roman"/>
          <w:szCs w:val="28"/>
        </w:rPr>
        <w:t>～</w:t>
      </w:r>
      <w:r>
        <w:rPr>
          <w:rFonts w:ascii="Times New Roman"/>
          <w:szCs w:val="28"/>
        </w:rPr>
        <w:t>25m</w:t>
      </w:r>
      <w:r>
        <w:rPr>
          <w:rFonts w:ascii="Times New Roman"/>
          <w:szCs w:val="28"/>
        </w:rPr>
        <w:t>，走向</w:t>
      </w:r>
      <w:r>
        <w:rPr>
          <w:rFonts w:ascii="Times New Roman"/>
          <w:szCs w:val="28"/>
        </w:rPr>
        <w:t>40-60°</w:t>
      </w:r>
      <w:r>
        <w:rPr>
          <w:rFonts w:ascii="Times New Roman"/>
          <w:szCs w:val="28"/>
        </w:rPr>
        <w:t>，倾向南东，倾角</w:t>
      </w:r>
      <w:r>
        <w:rPr>
          <w:rFonts w:ascii="Times New Roman"/>
          <w:szCs w:val="28"/>
        </w:rPr>
        <w:t>65</w:t>
      </w:r>
      <w:r>
        <w:rPr>
          <w:rFonts w:ascii="Times New Roman"/>
          <w:szCs w:val="28"/>
        </w:rPr>
        <w:t>～</w:t>
      </w:r>
      <w:r>
        <w:rPr>
          <w:rFonts w:ascii="Times New Roman"/>
          <w:szCs w:val="28"/>
        </w:rPr>
        <w:t>80°</w:t>
      </w:r>
      <w:r>
        <w:rPr>
          <w:rFonts w:ascii="Times New Roman"/>
          <w:szCs w:val="28"/>
        </w:rPr>
        <w:t>。断裂面较平直，局部呈舒缓坡状，构造岩为硅化构造角砾岩，发育有断层泥。局部填充石英～</w:t>
      </w:r>
      <w:r>
        <w:rPr>
          <w:rFonts w:ascii="Times New Roman" w:hint="eastAsia"/>
          <w:szCs w:val="28"/>
        </w:rPr>
        <w:t>xx</w:t>
      </w:r>
      <w:r>
        <w:rPr>
          <w:rFonts w:ascii="Times New Roman"/>
          <w:szCs w:val="28"/>
        </w:rPr>
        <w:t>矿脉，地表未见明显</w:t>
      </w:r>
      <w:r>
        <w:rPr>
          <w:rFonts w:ascii="Times New Roman" w:hint="eastAsia"/>
          <w:szCs w:val="28"/>
        </w:rPr>
        <w:t>xx</w:t>
      </w:r>
      <w:r>
        <w:rPr>
          <w:rFonts w:ascii="Times New Roman"/>
          <w:szCs w:val="28"/>
        </w:rPr>
        <w:t>矿化。即为控盆构造，也为导矿和容矿构造。据钻</w:t>
      </w:r>
      <w:r>
        <w:rPr>
          <w:rFonts w:ascii="Times New Roman"/>
          <w:szCs w:val="28"/>
        </w:rPr>
        <w:t>孔和坑道编录资料，岩石较破碎，完整性差，岩心多呈碎块状，发育多级结构面，坑道中常见冒顶、片帮现象，且多含水性。</w:t>
      </w:r>
    </w:p>
    <w:p w14:paraId="69A3B00B" w14:textId="77777777" w:rsidR="005A6981" w:rsidRDefault="005A6981">
      <w:pPr>
        <w:ind w:firstLine="560"/>
        <w:rPr>
          <w:rFonts w:ascii="Times New Roman"/>
          <w:szCs w:val="28"/>
        </w:rPr>
      </w:pPr>
      <w:r>
        <w:rPr>
          <w:rFonts w:ascii="Times New Roman"/>
          <w:szCs w:val="28"/>
        </w:rPr>
        <w:t>2</w:t>
      </w:r>
      <w:r>
        <w:rPr>
          <w:rFonts w:ascii="Times New Roman"/>
          <w:szCs w:val="28"/>
        </w:rPr>
        <w:t>）</w:t>
      </w:r>
      <w:r>
        <w:rPr>
          <w:rFonts w:ascii="Times New Roman"/>
          <w:szCs w:val="28"/>
        </w:rPr>
        <w:t>Ⅲ</w:t>
      </w:r>
      <w:r>
        <w:rPr>
          <w:rFonts w:ascii="Times New Roman"/>
          <w:szCs w:val="28"/>
        </w:rPr>
        <w:t>级结构面：分布于矿区北侧，以硅化破碎带、硅化构造角砾岩带形式产出，区内出露长度约</w:t>
      </w:r>
      <w:r>
        <w:rPr>
          <w:rFonts w:ascii="Times New Roman"/>
          <w:szCs w:val="28"/>
        </w:rPr>
        <w:t>500m</w:t>
      </w:r>
      <w:r>
        <w:rPr>
          <w:rFonts w:ascii="Times New Roman"/>
          <w:szCs w:val="28"/>
        </w:rPr>
        <w:t>，错切</w:t>
      </w:r>
      <w:r>
        <w:rPr>
          <w:rFonts w:ascii="Times New Roman"/>
          <w:szCs w:val="28"/>
        </w:rPr>
        <w:t>F</w:t>
      </w:r>
      <w:r>
        <w:rPr>
          <w:rFonts w:ascii="Times New Roman"/>
          <w:szCs w:val="28"/>
          <w:vertAlign w:val="subscript"/>
        </w:rPr>
        <w:t>1</w:t>
      </w:r>
      <w:r>
        <w:rPr>
          <w:rFonts w:ascii="Times New Roman"/>
          <w:szCs w:val="28"/>
        </w:rPr>
        <w:t>断裂。宽度一般</w:t>
      </w:r>
      <w:r>
        <w:rPr>
          <w:rFonts w:ascii="Times New Roman"/>
          <w:szCs w:val="28"/>
        </w:rPr>
        <w:t>1</w:t>
      </w:r>
      <w:r>
        <w:rPr>
          <w:rFonts w:ascii="Times New Roman"/>
          <w:szCs w:val="28"/>
        </w:rPr>
        <w:t>～</w:t>
      </w:r>
      <w:r>
        <w:rPr>
          <w:rFonts w:ascii="Times New Roman"/>
          <w:szCs w:val="28"/>
        </w:rPr>
        <w:t>8m</w:t>
      </w:r>
      <w:r>
        <w:rPr>
          <w:rFonts w:ascii="Times New Roman"/>
          <w:szCs w:val="28"/>
        </w:rPr>
        <w:t>，走向</w:t>
      </w:r>
      <w:r>
        <w:rPr>
          <w:rFonts w:ascii="Times New Roman"/>
          <w:szCs w:val="28"/>
        </w:rPr>
        <w:t>105°</w:t>
      </w:r>
      <w:r>
        <w:rPr>
          <w:rFonts w:ascii="Times New Roman"/>
          <w:szCs w:val="28"/>
        </w:rPr>
        <w:t>～</w:t>
      </w:r>
      <w:r>
        <w:rPr>
          <w:rFonts w:ascii="Times New Roman"/>
          <w:szCs w:val="28"/>
        </w:rPr>
        <w:t>130°</w:t>
      </w:r>
      <w:r>
        <w:rPr>
          <w:rFonts w:ascii="Times New Roman"/>
          <w:szCs w:val="28"/>
        </w:rPr>
        <w:t>，倾向南西，倾角</w:t>
      </w:r>
      <w:r>
        <w:rPr>
          <w:rFonts w:ascii="Times New Roman"/>
          <w:szCs w:val="28"/>
        </w:rPr>
        <w:t>60°</w:t>
      </w:r>
      <w:r>
        <w:rPr>
          <w:rFonts w:ascii="Times New Roman"/>
          <w:szCs w:val="28"/>
        </w:rPr>
        <w:t>～</w:t>
      </w:r>
      <w:r>
        <w:rPr>
          <w:rFonts w:ascii="Times New Roman"/>
          <w:szCs w:val="28"/>
        </w:rPr>
        <w:t>75°</w:t>
      </w:r>
      <w:r>
        <w:rPr>
          <w:rFonts w:ascii="Times New Roman"/>
          <w:szCs w:val="28"/>
        </w:rPr>
        <w:t>。为矿区的控矿构造。该断裂构造表现为硅化构造角砾岩带，硅化中等强度，主体由棱角</w:t>
      </w:r>
      <w:r>
        <w:rPr>
          <w:rFonts w:ascii="Times New Roman"/>
          <w:szCs w:val="28"/>
        </w:rPr>
        <w:t xml:space="preserve">- </w:t>
      </w:r>
      <w:r>
        <w:rPr>
          <w:rFonts w:ascii="Times New Roman"/>
          <w:szCs w:val="28"/>
        </w:rPr>
        <w:t>次棱角状角砾岩组成，无</w:t>
      </w:r>
      <w:r>
        <w:rPr>
          <w:rFonts w:ascii="Times New Roman" w:hint="eastAsia"/>
          <w:szCs w:val="28"/>
        </w:rPr>
        <w:t>xx</w:t>
      </w:r>
      <w:r>
        <w:rPr>
          <w:rFonts w:ascii="Times New Roman"/>
          <w:szCs w:val="28"/>
        </w:rPr>
        <w:t>矿化现象，角砾成分为砂岩碎块及花岗质，填隙物或胶结物为构造岩粉或粘土、硅质等蚀变矿物；</w:t>
      </w:r>
      <w:r>
        <w:rPr>
          <w:rFonts w:ascii="Times New Roman"/>
          <w:szCs w:val="28"/>
        </w:rPr>
        <w:t xml:space="preserve"> </w:t>
      </w:r>
      <w:r>
        <w:rPr>
          <w:rFonts w:ascii="Times New Roman"/>
          <w:szCs w:val="28"/>
        </w:rPr>
        <w:t>构造性质以压性为主，构造面较平直。该断裂发育于花岗岩地层中，错切</w:t>
      </w:r>
      <w:r>
        <w:rPr>
          <w:rFonts w:ascii="Times New Roman"/>
          <w:szCs w:val="28"/>
        </w:rPr>
        <w:t>F</w:t>
      </w:r>
      <w:r>
        <w:rPr>
          <w:rFonts w:ascii="Times New Roman"/>
          <w:szCs w:val="28"/>
          <w:vertAlign w:val="subscript"/>
        </w:rPr>
        <w:t>1</w:t>
      </w:r>
      <w:r>
        <w:rPr>
          <w:rFonts w:ascii="Times New Roman"/>
          <w:szCs w:val="28"/>
        </w:rPr>
        <w:t>断裂，围岩上盘为中粗粒英云闪长岩，下盘为粉砂岩。</w:t>
      </w:r>
    </w:p>
    <w:p w14:paraId="47A58A36" w14:textId="77777777" w:rsidR="005A6981" w:rsidRDefault="005A6981">
      <w:pPr>
        <w:ind w:firstLine="560"/>
        <w:rPr>
          <w:rFonts w:ascii="Times New Roman"/>
          <w:szCs w:val="28"/>
        </w:rPr>
      </w:pPr>
      <w:r>
        <w:rPr>
          <w:rFonts w:ascii="Times New Roman"/>
          <w:szCs w:val="28"/>
        </w:rPr>
        <w:lastRenderedPageBreak/>
        <w:t>3</w:t>
      </w:r>
      <w:r>
        <w:rPr>
          <w:rFonts w:ascii="Times New Roman"/>
          <w:szCs w:val="28"/>
        </w:rPr>
        <w:t>）</w:t>
      </w:r>
      <w:r>
        <w:rPr>
          <w:rFonts w:ascii="Times New Roman"/>
          <w:szCs w:val="28"/>
        </w:rPr>
        <w:t>Ⅳ</w:t>
      </w:r>
      <w:r>
        <w:rPr>
          <w:rFonts w:ascii="Times New Roman"/>
          <w:szCs w:val="28"/>
        </w:rPr>
        <w:t>级结构面：主要是一些节理裂隙、层理、片理发育密集带，分布随机，线裂隙率一般为</w:t>
      </w:r>
      <w:r>
        <w:rPr>
          <w:rFonts w:ascii="Times New Roman"/>
          <w:szCs w:val="28"/>
        </w:rPr>
        <w:t>12-15</w:t>
      </w:r>
      <w:r>
        <w:rPr>
          <w:rFonts w:ascii="Times New Roman"/>
          <w:szCs w:val="28"/>
        </w:rPr>
        <w:t>条</w:t>
      </w:r>
      <w:r>
        <w:rPr>
          <w:rFonts w:ascii="Times New Roman"/>
          <w:szCs w:val="28"/>
        </w:rPr>
        <w:t>/m</w:t>
      </w:r>
      <w:r>
        <w:rPr>
          <w:rFonts w:ascii="Times New Roman"/>
          <w:szCs w:val="28"/>
        </w:rPr>
        <w:t>，其发育程度与岩性和构造活动关系密切。</w:t>
      </w:r>
    </w:p>
    <w:p w14:paraId="34B408E4" w14:textId="77777777" w:rsidR="005A6981" w:rsidRDefault="005A6981">
      <w:pPr>
        <w:ind w:firstLine="560"/>
        <w:rPr>
          <w:rFonts w:ascii="Times New Roman"/>
          <w:szCs w:val="28"/>
        </w:rPr>
      </w:pPr>
      <w:r>
        <w:rPr>
          <w:rFonts w:ascii="Times New Roman"/>
          <w:szCs w:val="28"/>
        </w:rPr>
        <w:t>本次调查在</w:t>
      </w:r>
      <w:r>
        <w:rPr>
          <w:rFonts w:ascii="Times New Roman"/>
          <w:szCs w:val="28"/>
        </w:rPr>
        <w:t>238</w:t>
      </w:r>
      <w:r>
        <w:rPr>
          <w:rFonts w:ascii="Times New Roman"/>
          <w:szCs w:val="28"/>
        </w:rPr>
        <w:t>坑道</w:t>
      </w:r>
      <w:r>
        <w:rPr>
          <w:rFonts w:ascii="Times New Roman"/>
          <w:szCs w:val="28"/>
        </w:rPr>
        <w:t>55</w:t>
      </w:r>
      <w:r>
        <w:rPr>
          <w:rFonts w:ascii="Times New Roman"/>
          <w:szCs w:val="28"/>
        </w:rPr>
        <w:t>米处测得坑道侧壁坡向约为</w:t>
      </w:r>
      <w:r>
        <w:rPr>
          <w:rFonts w:ascii="Times New Roman"/>
          <w:szCs w:val="28"/>
        </w:rPr>
        <w:t>331°</w:t>
      </w:r>
      <w:r>
        <w:rPr>
          <w:rFonts w:ascii="Times New Roman"/>
          <w:szCs w:val="28"/>
        </w:rPr>
        <w:t>，坡度约为</w:t>
      </w:r>
      <w:r>
        <w:rPr>
          <w:rFonts w:ascii="Times New Roman"/>
          <w:szCs w:val="28"/>
        </w:rPr>
        <w:t>85°</w:t>
      </w:r>
      <w:r>
        <w:rPr>
          <w:rFonts w:ascii="Times New Roman"/>
          <w:szCs w:val="28"/>
        </w:rPr>
        <w:t>，该点为泥质粉砂岩岩体，测得其三组结构面产状分别为：</w:t>
      </w:r>
      <w:r>
        <w:rPr>
          <w:rFonts w:ascii="Times New Roman"/>
          <w:szCs w:val="28"/>
        </w:rPr>
        <w:t>J1</w:t>
      </w:r>
      <w:r>
        <w:rPr>
          <w:rFonts w:ascii="Times New Roman"/>
          <w:szCs w:val="28"/>
        </w:rPr>
        <w:t>：</w:t>
      </w:r>
      <w:r>
        <w:rPr>
          <w:rFonts w:ascii="Times New Roman"/>
          <w:szCs w:val="28"/>
        </w:rPr>
        <w:t>130</w:t>
      </w:r>
      <w:r>
        <w:rPr>
          <w:rFonts w:ascii="宋体" w:eastAsia="宋体" w:hAnsi="宋体" w:cs="宋体" w:hint="eastAsia"/>
          <w:szCs w:val="28"/>
        </w:rPr>
        <w:t>∠</w:t>
      </w:r>
      <w:r>
        <w:rPr>
          <w:rFonts w:ascii="Times New Roman"/>
          <w:szCs w:val="28"/>
        </w:rPr>
        <w:t>20</w:t>
      </w:r>
      <w:r>
        <w:rPr>
          <w:rFonts w:ascii="Times New Roman"/>
          <w:szCs w:val="28"/>
        </w:rPr>
        <w:t>，发育密度</w:t>
      </w:r>
      <w:r>
        <w:rPr>
          <w:rFonts w:ascii="Times New Roman"/>
          <w:szCs w:val="28"/>
        </w:rPr>
        <w:t>4</w:t>
      </w:r>
      <w:r>
        <w:rPr>
          <w:rFonts w:ascii="Times New Roman"/>
          <w:szCs w:val="28"/>
        </w:rPr>
        <w:t>条</w:t>
      </w:r>
      <w:r>
        <w:rPr>
          <w:rFonts w:ascii="Times New Roman"/>
          <w:szCs w:val="28"/>
        </w:rPr>
        <w:t>/</w:t>
      </w:r>
      <w:r>
        <w:rPr>
          <w:rFonts w:ascii="Times New Roman"/>
          <w:szCs w:val="28"/>
        </w:rPr>
        <w:t>米，闭合；</w:t>
      </w:r>
      <w:r>
        <w:rPr>
          <w:rFonts w:ascii="Times New Roman"/>
          <w:szCs w:val="28"/>
        </w:rPr>
        <w:t>J2:255</w:t>
      </w:r>
      <w:r>
        <w:rPr>
          <w:rFonts w:ascii="宋体" w:eastAsia="宋体" w:hAnsi="宋体" w:cs="宋体" w:hint="eastAsia"/>
          <w:szCs w:val="28"/>
        </w:rPr>
        <w:t>∠</w:t>
      </w:r>
      <w:r>
        <w:rPr>
          <w:rFonts w:ascii="Times New Roman"/>
          <w:szCs w:val="28"/>
        </w:rPr>
        <w:t>40</w:t>
      </w:r>
      <w:r>
        <w:rPr>
          <w:rFonts w:ascii="Times New Roman"/>
          <w:szCs w:val="28"/>
        </w:rPr>
        <w:t>，发育密度</w:t>
      </w:r>
      <w:r>
        <w:rPr>
          <w:rFonts w:ascii="Times New Roman"/>
          <w:szCs w:val="28"/>
        </w:rPr>
        <w:t>3</w:t>
      </w:r>
      <w:r>
        <w:rPr>
          <w:rFonts w:ascii="Times New Roman"/>
          <w:szCs w:val="28"/>
        </w:rPr>
        <w:t>条</w:t>
      </w:r>
      <w:r>
        <w:rPr>
          <w:rFonts w:ascii="Times New Roman"/>
          <w:szCs w:val="28"/>
        </w:rPr>
        <w:t>/</w:t>
      </w:r>
      <w:r>
        <w:rPr>
          <w:rFonts w:ascii="Times New Roman"/>
          <w:szCs w:val="28"/>
        </w:rPr>
        <w:t>米，闭合；</w:t>
      </w:r>
      <w:r>
        <w:rPr>
          <w:rFonts w:ascii="Times New Roman"/>
          <w:szCs w:val="28"/>
        </w:rPr>
        <w:t>J3:295</w:t>
      </w:r>
      <w:r>
        <w:rPr>
          <w:rFonts w:ascii="宋体" w:eastAsia="宋体" w:hAnsi="宋体" w:cs="宋体" w:hint="eastAsia"/>
          <w:szCs w:val="28"/>
        </w:rPr>
        <w:t>∠</w:t>
      </w:r>
      <w:r>
        <w:rPr>
          <w:rFonts w:ascii="Times New Roman"/>
          <w:szCs w:val="28"/>
        </w:rPr>
        <w:t>30</w:t>
      </w:r>
      <w:r>
        <w:rPr>
          <w:rFonts w:ascii="Times New Roman"/>
          <w:szCs w:val="28"/>
        </w:rPr>
        <w:t>，发育密度</w:t>
      </w:r>
      <w:r>
        <w:rPr>
          <w:rFonts w:ascii="Times New Roman"/>
          <w:szCs w:val="28"/>
        </w:rPr>
        <w:t>2</w:t>
      </w:r>
      <w:r>
        <w:rPr>
          <w:rFonts w:ascii="Times New Roman"/>
          <w:szCs w:val="28"/>
        </w:rPr>
        <w:t>条</w:t>
      </w:r>
      <w:r>
        <w:rPr>
          <w:rFonts w:ascii="Times New Roman"/>
          <w:szCs w:val="28"/>
        </w:rPr>
        <w:t>/</w:t>
      </w:r>
      <w:r>
        <w:rPr>
          <w:rFonts w:ascii="Times New Roman"/>
          <w:szCs w:val="28"/>
        </w:rPr>
        <w:t>米，闭合。根据赤平投影图，结构面</w:t>
      </w:r>
      <w:r>
        <w:rPr>
          <w:rFonts w:ascii="Times New Roman"/>
          <w:szCs w:val="28"/>
        </w:rPr>
        <w:t>J</w:t>
      </w:r>
      <w:r>
        <w:rPr>
          <w:rFonts w:ascii="Times New Roman"/>
          <w:szCs w:val="28"/>
        </w:rPr>
        <w:t>2</w:t>
      </w:r>
      <w:r>
        <w:rPr>
          <w:rFonts w:ascii="Times New Roman"/>
          <w:szCs w:val="28"/>
        </w:rPr>
        <w:t>和</w:t>
      </w:r>
      <w:r>
        <w:rPr>
          <w:rFonts w:ascii="Times New Roman"/>
          <w:szCs w:val="28"/>
        </w:rPr>
        <w:t>J3</w:t>
      </w:r>
      <w:r>
        <w:rPr>
          <w:rFonts w:ascii="Times New Roman"/>
          <w:szCs w:val="28"/>
        </w:rPr>
        <w:t>倾向与坑道侧壁坡向较为一致，且倾角小于坑道侧壁坡角，这两组结构面组合使得坑道侧壁处于较不稳定状态。其余结构面组合的交点位于坑道侧壁投影的同一侧，属于较稳定组合（见图</w:t>
      </w:r>
      <w:r>
        <w:rPr>
          <w:rFonts w:ascii="Times New Roman"/>
          <w:szCs w:val="28"/>
        </w:rPr>
        <w:t>7-1</w:t>
      </w:r>
      <w:r>
        <w:rPr>
          <w:rFonts w:ascii="Times New Roman"/>
          <w:szCs w:val="28"/>
        </w:rPr>
        <w:t>）。</w:t>
      </w:r>
    </w:p>
    <w:p w14:paraId="79C5F368" w14:textId="77777777" w:rsidR="005A6981" w:rsidRDefault="005A6981">
      <w:pPr>
        <w:ind w:firstLine="560"/>
        <w:jc w:val="center"/>
        <w:rPr>
          <w:rFonts w:ascii="Times New Roman"/>
          <w:szCs w:val="28"/>
        </w:rPr>
      </w:pPr>
    </w:p>
    <w:p w14:paraId="3A17E227"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图</w:t>
      </w:r>
      <w:r>
        <w:rPr>
          <w:rFonts w:ascii="Times New Roman"/>
          <w:b/>
          <w:bCs/>
          <w:color w:val="000000"/>
          <w:kern w:val="0"/>
          <w:sz w:val="24"/>
          <w:szCs w:val="24"/>
        </w:rPr>
        <w:t>7-1 238</w:t>
      </w:r>
      <w:r>
        <w:rPr>
          <w:rFonts w:ascii="Times New Roman"/>
          <w:b/>
          <w:bCs/>
          <w:color w:val="000000"/>
          <w:kern w:val="0"/>
          <w:sz w:val="24"/>
          <w:szCs w:val="24"/>
        </w:rPr>
        <w:t>中段侧赤平投影</w:t>
      </w:r>
    </w:p>
    <w:p w14:paraId="414BD84C" w14:textId="77777777" w:rsidR="005A6981" w:rsidRDefault="005A6981">
      <w:pPr>
        <w:widowControl/>
        <w:spacing w:line="160" w:lineRule="exact"/>
        <w:ind w:firstLineChars="0" w:firstLine="0"/>
        <w:jc w:val="center"/>
        <w:rPr>
          <w:rFonts w:ascii="Times New Roman"/>
          <w:b/>
          <w:bCs/>
          <w:color w:val="000000"/>
          <w:kern w:val="0"/>
          <w:sz w:val="10"/>
          <w:szCs w:val="10"/>
        </w:rPr>
      </w:pPr>
    </w:p>
    <w:p w14:paraId="15B5A531" w14:textId="77777777" w:rsidR="005A6981" w:rsidRDefault="005A6981">
      <w:pPr>
        <w:ind w:firstLine="560"/>
        <w:jc w:val="left"/>
        <w:rPr>
          <w:rFonts w:ascii="Times New Roman"/>
          <w:szCs w:val="28"/>
        </w:rPr>
      </w:pPr>
      <w:r>
        <w:rPr>
          <w:rFonts w:ascii="Times New Roman"/>
          <w:szCs w:val="28"/>
        </w:rPr>
        <w:t>206</w:t>
      </w:r>
      <w:r>
        <w:rPr>
          <w:rFonts w:ascii="Times New Roman"/>
          <w:szCs w:val="28"/>
        </w:rPr>
        <w:t>坑道南</w:t>
      </w:r>
      <w:r>
        <w:rPr>
          <w:rFonts w:ascii="Times New Roman"/>
          <w:szCs w:val="28"/>
        </w:rPr>
        <w:t>594</w:t>
      </w:r>
      <w:r>
        <w:rPr>
          <w:rFonts w:ascii="Times New Roman"/>
          <w:szCs w:val="28"/>
        </w:rPr>
        <w:t>米处测得坑道侧壁坡向约为</w:t>
      </w:r>
      <w:r>
        <w:rPr>
          <w:rFonts w:ascii="Times New Roman"/>
          <w:szCs w:val="28"/>
        </w:rPr>
        <w:t>335°</w:t>
      </w:r>
      <w:r>
        <w:rPr>
          <w:rFonts w:ascii="Times New Roman"/>
          <w:szCs w:val="28"/>
        </w:rPr>
        <w:t>，坡度约为</w:t>
      </w:r>
      <w:r>
        <w:rPr>
          <w:rFonts w:ascii="Times New Roman"/>
          <w:szCs w:val="28"/>
        </w:rPr>
        <w:t>86°</w:t>
      </w:r>
      <w:r>
        <w:rPr>
          <w:rFonts w:ascii="Times New Roman"/>
          <w:szCs w:val="28"/>
        </w:rPr>
        <w:t>，该点为闪长岩岩体，测得其三组结构面产状分别为：</w:t>
      </w:r>
      <w:r>
        <w:rPr>
          <w:rFonts w:ascii="Times New Roman"/>
          <w:szCs w:val="28"/>
        </w:rPr>
        <w:t>J1</w:t>
      </w:r>
      <w:r>
        <w:rPr>
          <w:rFonts w:ascii="Times New Roman"/>
          <w:szCs w:val="28"/>
        </w:rPr>
        <w:t>：</w:t>
      </w:r>
      <w:r>
        <w:rPr>
          <w:rFonts w:ascii="Times New Roman"/>
          <w:szCs w:val="28"/>
        </w:rPr>
        <w:t>75</w:t>
      </w:r>
      <w:r>
        <w:rPr>
          <w:rFonts w:ascii="宋体" w:eastAsia="宋体" w:hAnsi="宋体" w:cs="宋体" w:hint="eastAsia"/>
          <w:szCs w:val="28"/>
        </w:rPr>
        <w:t>∠</w:t>
      </w:r>
      <w:r>
        <w:rPr>
          <w:rFonts w:ascii="Times New Roman"/>
          <w:szCs w:val="28"/>
        </w:rPr>
        <w:t>47</w:t>
      </w:r>
      <w:r>
        <w:rPr>
          <w:rFonts w:ascii="Times New Roman"/>
          <w:szCs w:val="28"/>
        </w:rPr>
        <w:t>，发育密度</w:t>
      </w:r>
      <w:r>
        <w:rPr>
          <w:rFonts w:ascii="Times New Roman"/>
          <w:szCs w:val="28"/>
        </w:rPr>
        <w:t>3</w:t>
      </w:r>
      <w:r>
        <w:rPr>
          <w:rFonts w:ascii="Times New Roman"/>
          <w:szCs w:val="28"/>
        </w:rPr>
        <w:t>条</w:t>
      </w:r>
      <w:r>
        <w:rPr>
          <w:rFonts w:ascii="Times New Roman"/>
          <w:szCs w:val="28"/>
        </w:rPr>
        <w:t>/</w:t>
      </w:r>
      <w:r>
        <w:rPr>
          <w:rFonts w:ascii="Times New Roman"/>
          <w:szCs w:val="28"/>
        </w:rPr>
        <w:t>米，基本闭合；</w:t>
      </w:r>
      <w:r>
        <w:rPr>
          <w:rFonts w:ascii="Times New Roman"/>
          <w:szCs w:val="28"/>
        </w:rPr>
        <w:t>J2:165</w:t>
      </w:r>
      <w:r>
        <w:rPr>
          <w:rFonts w:ascii="宋体" w:eastAsia="宋体" w:hAnsi="宋体" w:cs="宋体" w:hint="eastAsia"/>
          <w:szCs w:val="28"/>
        </w:rPr>
        <w:t>∠</w:t>
      </w:r>
      <w:r>
        <w:rPr>
          <w:rFonts w:ascii="Times New Roman"/>
          <w:szCs w:val="28"/>
        </w:rPr>
        <w:t>8</w:t>
      </w:r>
      <w:r>
        <w:rPr>
          <w:rFonts w:ascii="Times New Roman"/>
          <w:szCs w:val="28"/>
        </w:rPr>
        <w:t>，发育密度</w:t>
      </w:r>
      <w:r>
        <w:rPr>
          <w:rFonts w:ascii="Times New Roman"/>
          <w:szCs w:val="28"/>
        </w:rPr>
        <w:t>2</w:t>
      </w:r>
      <w:r>
        <w:rPr>
          <w:rFonts w:ascii="Times New Roman"/>
          <w:szCs w:val="28"/>
        </w:rPr>
        <w:t>条</w:t>
      </w:r>
      <w:r>
        <w:rPr>
          <w:rFonts w:ascii="Times New Roman"/>
          <w:szCs w:val="28"/>
        </w:rPr>
        <w:t>/</w:t>
      </w:r>
      <w:r>
        <w:rPr>
          <w:rFonts w:ascii="Times New Roman"/>
          <w:szCs w:val="28"/>
        </w:rPr>
        <w:t>米，闭合；</w:t>
      </w:r>
      <w:r>
        <w:rPr>
          <w:rFonts w:ascii="Times New Roman"/>
          <w:szCs w:val="28"/>
        </w:rPr>
        <w:t>J3:175</w:t>
      </w:r>
      <w:r>
        <w:rPr>
          <w:rFonts w:ascii="宋体" w:eastAsia="宋体" w:hAnsi="宋体" w:cs="宋体" w:hint="eastAsia"/>
          <w:szCs w:val="28"/>
        </w:rPr>
        <w:t>∠</w:t>
      </w:r>
      <w:r>
        <w:rPr>
          <w:rFonts w:ascii="Times New Roman"/>
          <w:szCs w:val="28"/>
        </w:rPr>
        <w:t>85</w:t>
      </w:r>
      <w:r>
        <w:rPr>
          <w:rFonts w:ascii="Times New Roman"/>
          <w:szCs w:val="28"/>
        </w:rPr>
        <w:t>，发育密度</w:t>
      </w:r>
      <w:r>
        <w:rPr>
          <w:rFonts w:ascii="Times New Roman"/>
          <w:szCs w:val="28"/>
        </w:rPr>
        <w:t>4</w:t>
      </w:r>
      <w:r>
        <w:rPr>
          <w:rFonts w:ascii="Times New Roman"/>
          <w:szCs w:val="28"/>
        </w:rPr>
        <w:t>条</w:t>
      </w:r>
      <w:r>
        <w:rPr>
          <w:rFonts w:ascii="Times New Roman"/>
          <w:szCs w:val="28"/>
        </w:rPr>
        <w:t>/</w:t>
      </w:r>
      <w:r>
        <w:rPr>
          <w:rFonts w:ascii="Times New Roman"/>
          <w:szCs w:val="28"/>
        </w:rPr>
        <w:t>米，多为闭合，少数张开。根据赤平投影图，三组结构面组合的交点均位于坑道侧壁投影的同一侧，属于较稳定组合，坑道较稳定（见图</w:t>
      </w:r>
      <w:r>
        <w:rPr>
          <w:rFonts w:ascii="Times New Roman"/>
          <w:szCs w:val="28"/>
        </w:rPr>
        <w:t>7-2</w:t>
      </w:r>
      <w:r>
        <w:rPr>
          <w:rFonts w:ascii="Times New Roman"/>
          <w:szCs w:val="28"/>
        </w:rPr>
        <w:t>）。</w:t>
      </w:r>
    </w:p>
    <w:p w14:paraId="748F0A83" w14:textId="77777777" w:rsidR="005A6981" w:rsidRDefault="005A6981">
      <w:pPr>
        <w:ind w:firstLine="560"/>
        <w:jc w:val="center"/>
        <w:rPr>
          <w:rFonts w:ascii="Times New Roman"/>
          <w:szCs w:val="28"/>
        </w:rPr>
      </w:pPr>
    </w:p>
    <w:p w14:paraId="2E9328E5"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图</w:t>
      </w:r>
      <w:r>
        <w:rPr>
          <w:rFonts w:ascii="Times New Roman"/>
          <w:b/>
          <w:bCs/>
          <w:color w:val="000000"/>
          <w:kern w:val="0"/>
          <w:sz w:val="24"/>
          <w:szCs w:val="24"/>
        </w:rPr>
        <w:t>7-2  206</w:t>
      </w:r>
      <w:r>
        <w:rPr>
          <w:rFonts w:ascii="Times New Roman"/>
          <w:b/>
          <w:bCs/>
          <w:color w:val="000000"/>
          <w:kern w:val="0"/>
          <w:sz w:val="24"/>
          <w:szCs w:val="24"/>
        </w:rPr>
        <w:t>中段侧赤平投影</w:t>
      </w:r>
    </w:p>
    <w:p w14:paraId="5E94A2D8" w14:textId="77777777" w:rsidR="005A6981" w:rsidRDefault="005A6981">
      <w:pPr>
        <w:widowControl/>
        <w:spacing w:line="240" w:lineRule="auto"/>
        <w:ind w:firstLineChars="0" w:firstLine="0"/>
        <w:jc w:val="center"/>
        <w:rPr>
          <w:rFonts w:ascii="Times New Roman"/>
          <w:sz w:val="10"/>
          <w:szCs w:val="10"/>
        </w:rPr>
      </w:pPr>
    </w:p>
    <w:p w14:paraId="07382784" w14:textId="77777777" w:rsidR="005A6981" w:rsidRDefault="005A6981">
      <w:pPr>
        <w:ind w:firstLine="560"/>
        <w:rPr>
          <w:rFonts w:ascii="Times New Roman"/>
          <w:b/>
          <w:bCs/>
          <w:szCs w:val="28"/>
        </w:rPr>
      </w:pPr>
      <w:r>
        <w:rPr>
          <w:rFonts w:ascii="Times New Roman"/>
          <w:b/>
          <w:bCs/>
          <w:szCs w:val="28"/>
        </w:rPr>
        <w:t>2</w:t>
      </w:r>
      <w:r>
        <w:rPr>
          <w:rFonts w:ascii="Times New Roman"/>
          <w:b/>
          <w:bCs/>
          <w:szCs w:val="28"/>
        </w:rPr>
        <w:t>、矿区风化带发育特征</w:t>
      </w:r>
    </w:p>
    <w:p w14:paraId="1050ADC6" w14:textId="77777777" w:rsidR="005A6981" w:rsidRDefault="005A6981">
      <w:pPr>
        <w:ind w:firstLine="560"/>
        <w:rPr>
          <w:rFonts w:ascii="Times New Roman"/>
          <w:szCs w:val="28"/>
        </w:rPr>
      </w:pPr>
      <w:r>
        <w:rPr>
          <w:rFonts w:ascii="Times New Roman"/>
          <w:szCs w:val="28"/>
        </w:rPr>
        <w:t>因矿区属温暖潮湿气候区，岩石风化强烈，据</w:t>
      </w:r>
      <w:r>
        <w:rPr>
          <w:rFonts w:ascii="Times New Roman"/>
          <w:szCs w:val="28"/>
        </w:rPr>
        <w:t>49</w:t>
      </w:r>
      <w:r>
        <w:rPr>
          <w:rFonts w:ascii="Times New Roman"/>
          <w:szCs w:val="28"/>
        </w:rPr>
        <w:t>个钻孔资料统计，风化带厚度为</w:t>
      </w:r>
      <w:r>
        <w:rPr>
          <w:rFonts w:ascii="Times New Roman"/>
          <w:szCs w:val="28"/>
        </w:rPr>
        <w:t>2.7-36.5m</w:t>
      </w:r>
      <w:r>
        <w:rPr>
          <w:rFonts w:ascii="Times New Roman"/>
          <w:szCs w:val="28"/>
        </w:rPr>
        <w:t>，平均</w:t>
      </w:r>
      <w:r>
        <w:rPr>
          <w:rFonts w:ascii="Times New Roman"/>
          <w:szCs w:val="28"/>
        </w:rPr>
        <w:t>8.91 m</w:t>
      </w:r>
      <w:r>
        <w:rPr>
          <w:rFonts w:ascii="Times New Roman"/>
          <w:szCs w:val="28"/>
        </w:rPr>
        <w:t>，依据风化作用的强度及风化岩石特征</w:t>
      </w:r>
      <w:r>
        <w:rPr>
          <w:rFonts w:ascii="Times New Roman"/>
          <w:szCs w:val="28"/>
        </w:rPr>
        <w:lastRenderedPageBreak/>
        <w:t>进行分带如下：</w:t>
      </w:r>
    </w:p>
    <w:p w14:paraId="02274EF7" w14:textId="77777777" w:rsidR="005A6981" w:rsidRDefault="005A6981">
      <w:pPr>
        <w:ind w:firstLine="560"/>
        <w:rPr>
          <w:rFonts w:ascii="Times New Roman"/>
          <w:szCs w:val="28"/>
        </w:rPr>
      </w:pPr>
      <w:r>
        <w:rPr>
          <w:rFonts w:ascii="Times New Roman"/>
          <w:szCs w:val="28"/>
        </w:rPr>
        <w:t>1</w:t>
      </w:r>
      <w:r>
        <w:rPr>
          <w:rFonts w:ascii="Times New Roman"/>
          <w:szCs w:val="28"/>
        </w:rPr>
        <w:t>）全</w:t>
      </w:r>
      <w:r>
        <w:rPr>
          <w:rFonts w:ascii="Times New Roman"/>
          <w:szCs w:val="28"/>
        </w:rPr>
        <w:t>-</w:t>
      </w:r>
      <w:r>
        <w:rPr>
          <w:rFonts w:ascii="Times New Roman"/>
          <w:szCs w:val="28"/>
        </w:rPr>
        <w:t>强风化带：厚度</w:t>
      </w:r>
      <w:r>
        <w:rPr>
          <w:rFonts w:ascii="Times New Roman"/>
          <w:szCs w:val="28"/>
        </w:rPr>
        <w:t>2.7-36.5 m</w:t>
      </w:r>
      <w:r>
        <w:rPr>
          <w:rFonts w:ascii="Times New Roman"/>
          <w:szCs w:val="28"/>
        </w:rPr>
        <w:t>，平均</w:t>
      </w:r>
      <w:r>
        <w:rPr>
          <w:rFonts w:ascii="Times New Roman"/>
          <w:szCs w:val="28"/>
        </w:rPr>
        <w:t>8.91 m</w:t>
      </w:r>
      <w:r>
        <w:rPr>
          <w:rFonts w:ascii="Times New Roman"/>
          <w:szCs w:val="28"/>
        </w:rPr>
        <w:t>，岩石强度低，完整性差，遇水易软化。</w:t>
      </w:r>
    </w:p>
    <w:p w14:paraId="390CF887" w14:textId="77777777" w:rsidR="005A6981" w:rsidRDefault="005A6981">
      <w:pPr>
        <w:ind w:firstLine="560"/>
        <w:rPr>
          <w:rFonts w:ascii="Times New Roman"/>
          <w:szCs w:val="28"/>
        </w:rPr>
      </w:pPr>
      <w:r>
        <w:rPr>
          <w:rFonts w:ascii="Times New Roman"/>
          <w:szCs w:val="28"/>
        </w:rPr>
        <w:t>2</w:t>
      </w:r>
      <w:r>
        <w:rPr>
          <w:rFonts w:ascii="Times New Roman"/>
          <w:szCs w:val="28"/>
        </w:rPr>
        <w:t>）弱风化带：平均发育深度</w:t>
      </w:r>
      <w:r>
        <w:rPr>
          <w:rFonts w:ascii="Times New Roman"/>
          <w:szCs w:val="28"/>
        </w:rPr>
        <w:t>12.68 m</w:t>
      </w:r>
      <w:r>
        <w:rPr>
          <w:rFonts w:ascii="Times New Roman"/>
          <w:szCs w:val="28"/>
        </w:rPr>
        <w:t>，岩石裂隙较多，多为闭合状，裂隙面水质作用较强，线裂隙率一般</w:t>
      </w:r>
      <w:r>
        <w:rPr>
          <w:rFonts w:ascii="Times New Roman"/>
          <w:szCs w:val="28"/>
        </w:rPr>
        <w:t>18-28</w:t>
      </w:r>
      <w:r>
        <w:rPr>
          <w:rFonts w:ascii="Times New Roman"/>
          <w:szCs w:val="28"/>
        </w:rPr>
        <w:t>条</w:t>
      </w:r>
      <w:r>
        <w:rPr>
          <w:rFonts w:ascii="Times New Roman"/>
          <w:szCs w:val="28"/>
        </w:rPr>
        <w:t>/m</w:t>
      </w:r>
      <w:r>
        <w:rPr>
          <w:rFonts w:ascii="Times New Roman"/>
          <w:szCs w:val="28"/>
        </w:rPr>
        <w:t>，</w:t>
      </w:r>
      <w:r>
        <w:rPr>
          <w:rFonts w:ascii="Times New Roman"/>
          <w:szCs w:val="28"/>
        </w:rPr>
        <w:t>因裂隙的分割，岩体完整性较差，整体力学强度低。</w:t>
      </w:r>
    </w:p>
    <w:p w14:paraId="41A71F9F" w14:textId="77777777" w:rsidR="005A6981" w:rsidRDefault="005A6981">
      <w:pPr>
        <w:ind w:firstLine="560"/>
        <w:rPr>
          <w:rFonts w:ascii="Times New Roman"/>
          <w:szCs w:val="28"/>
        </w:rPr>
      </w:pPr>
      <w:r>
        <w:rPr>
          <w:rFonts w:ascii="Times New Roman"/>
          <w:szCs w:val="28"/>
        </w:rPr>
        <w:t>3</w:t>
      </w:r>
      <w:r>
        <w:rPr>
          <w:rFonts w:ascii="Times New Roman"/>
          <w:szCs w:val="28"/>
        </w:rPr>
        <w:t>）微风化带：平均发育深度</w:t>
      </w:r>
      <w:r>
        <w:rPr>
          <w:rFonts w:ascii="Times New Roman"/>
          <w:szCs w:val="28"/>
        </w:rPr>
        <w:t>30.66 m</w:t>
      </w:r>
      <w:r>
        <w:rPr>
          <w:rFonts w:ascii="Times New Roman"/>
          <w:szCs w:val="28"/>
        </w:rPr>
        <w:t>，发育少量微裂隙，且多闭合，水蚀作用弱，整体较为完整，力学性质好。</w:t>
      </w:r>
    </w:p>
    <w:p w14:paraId="4374F9AB" w14:textId="77777777" w:rsidR="005A6981" w:rsidRDefault="005A6981">
      <w:pPr>
        <w:ind w:firstLine="560"/>
        <w:rPr>
          <w:rFonts w:ascii="Times New Roman"/>
          <w:b/>
          <w:bCs/>
          <w:szCs w:val="28"/>
        </w:rPr>
      </w:pPr>
      <w:r>
        <w:rPr>
          <w:rFonts w:ascii="Times New Roman"/>
          <w:b/>
          <w:bCs/>
          <w:szCs w:val="28"/>
        </w:rPr>
        <w:t>3</w:t>
      </w:r>
      <w:r>
        <w:rPr>
          <w:rFonts w:ascii="Times New Roman"/>
          <w:b/>
          <w:bCs/>
          <w:szCs w:val="28"/>
        </w:rPr>
        <w:t>、坑道工程地质特征</w:t>
      </w:r>
    </w:p>
    <w:p w14:paraId="799AE5F7" w14:textId="77777777" w:rsidR="005A6981" w:rsidRDefault="005A6981">
      <w:pPr>
        <w:ind w:firstLine="560"/>
        <w:rPr>
          <w:rFonts w:ascii="Times New Roman"/>
          <w:szCs w:val="28"/>
        </w:rPr>
      </w:pPr>
      <w:r>
        <w:rPr>
          <w:rFonts w:ascii="Times New Roman"/>
          <w:szCs w:val="28"/>
        </w:rPr>
        <w:t>此次详查针对</w:t>
      </w:r>
      <w:r>
        <w:rPr>
          <w:rFonts w:ascii="Times New Roman"/>
          <w:szCs w:val="28"/>
        </w:rPr>
        <w:t>264</w:t>
      </w:r>
      <w:r>
        <w:rPr>
          <w:rFonts w:ascii="Times New Roman"/>
          <w:szCs w:val="28"/>
        </w:rPr>
        <w:t>、</w:t>
      </w:r>
      <w:r>
        <w:rPr>
          <w:rFonts w:ascii="Times New Roman"/>
          <w:szCs w:val="28"/>
        </w:rPr>
        <w:t>238</w:t>
      </w:r>
      <w:r>
        <w:rPr>
          <w:rFonts w:ascii="Times New Roman"/>
          <w:szCs w:val="28"/>
        </w:rPr>
        <w:t>及</w:t>
      </w:r>
      <w:r>
        <w:rPr>
          <w:rFonts w:ascii="Times New Roman"/>
          <w:szCs w:val="28"/>
        </w:rPr>
        <w:t>206 m</w:t>
      </w:r>
      <w:r>
        <w:rPr>
          <w:rFonts w:ascii="Times New Roman"/>
          <w:szCs w:val="28"/>
        </w:rPr>
        <w:t>中段坑道进行了工程地质编录，大部分岩段成拱形</w:t>
      </w:r>
      <w:r>
        <w:rPr>
          <w:rFonts w:ascii="Times New Roman"/>
          <w:szCs w:val="28"/>
        </w:rPr>
        <w:t>,</w:t>
      </w:r>
      <w:r>
        <w:rPr>
          <w:rFonts w:ascii="Times New Roman"/>
          <w:szCs w:val="28"/>
        </w:rPr>
        <w:t>以未支护为主。详见表</w:t>
      </w:r>
      <w:r>
        <w:rPr>
          <w:rFonts w:ascii="Times New Roman"/>
          <w:szCs w:val="28"/>
        </w:rPr>
        <w:t>7-9</w:t>
      </w:r>
      <w:r>
        <w:rPr>
          <w:rFonts w:ascii="Times New Roman"/>
          <w:szCs w:val="28"/>
        </w:rPr>
        <w:t>。</w:t>
      </w:r>
    </w:p>
    <w:p w14:paraId="4675348F" w14:textId="77777777" w:rsidR="005A6981" w:rsidRDefault="005A6981">
      <w:pPr>
        <w:ind w:firstLine="560"/>
        <w:rPr>
          <w:rFonts w:ascii="Times New Roman"/>
          <w:szCs w:val="28"/>
        </w:rPr>
      </w:pPr>
    </w:p>
    <w:p w14:paraId="196E274C" w14:textId="77777777" w:rsidR="005A6981" w:rsidRDefault="005A6981">
      <w:pPr>
        <w:ind w:firstLine="560"/>
        <w:rPr>
          <w:rFonts w:ascii="Times New Roman"/>
          <w:szCs w:val="28"/>
        </w:rPr>
      </w:pPr>
    </w:p>
    <w:p w14:paraId="31E63DD1" w14:textId="77777777" w:rsidR="005A6981" w:rsidRDefault="005A6981">
      <w:pPr>
        <w:ind w:firstLine="560"/>
        <w:rPr>
          <w:rFonts w:ascii="Times New Roman"/>
          <w:szCs w:val="28"/>
        </w:rPr>
      </w:pPr>
    </w:p>
    <w:tbl>
      <w:tblPr>
        <w:tblW w:w="8777" w:type="dxa"/>
        <w:jc w:val="center"/>
        <w:tblInd w:w="0" w:type="dxa"/>
        <w:tblLook w:val="0000" w:firstRow="0" w:lastRow="0" w:firstColumn="0" w:lastColumn="0" w:noHBand="0" w:noVBand="0"/>
      </w:tblPr>
      <w:tblGrid>
        <w:gridCol w:w="649"/>
        <w:gridCol w:w="1564"/>
        <w:gridCol w:w="1412"/>
        <w:gridCol w:w="816"/>
        <w:gridCol w:w="1412"/>
        <w:gridCol w:w="816"/>
        <w:gridCol w:w="1412"/>
        <w:gridCol w:w="696"/>
      </w:tblGrid>
      <w:tr w:rsidR="00000000" w14:paraId="31251A61" w14:textId="77777777">
        <w:trPr>
          <w:trHeight w:val="498"/>
          <w:jc w:val="center"/>
        </w:trPr>
        <w:tc>
          <w:tcPr>
            <w:tcW w:w="8777" w:type="dxa"/>
            <w:gridSpan w:val="8"/>
            <w:tcBorders>
              <w:top w:val="nil"/>
              <w:left w:val="nil"/>
              <w:bottom w:val="single" w:sz="4" w:space="0" w:color="auto"/>
              <w:right w:val="nil"/>
            </w:tcBorders>
            <w:vAlign w:val="center"/>
          </w:tcPr>
          <w:p w14:paraId="68DE3F09"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7-9  264-206 m</w:t>
            </w:r>
            <w:r>
              <w:rPr>
                <w:rFonts w:ascii="Times New Roman"/>
                <w:b/>
                <w:bCs/>
                <w:color w:val="000000"/>
                <w:kern w:val="0"/>
                <w:sz w:val="24"/>
                <w:szCs w:val="24"/>
              </w:rPr>
              <w:t>中段坑道支护情况统计表</w:t>
            </w:r>
          </w:p>
        </w:tc>
      </w:tr>
      <w:tr w:rsidR="00000000" w14:paraId="552C5A30" w14:textId="77777777">
        <w:trPr>
          <w:trHeight w:val="402"/>
          <w:jc w:val="center"/>
        </w:trPr>
        <w:tc>
          <w:tcPr>
            <w:tcW w:w="649" w:type="dxa"/>
            <w:vMerge w:val="restart"/>
            <w:tcBorders>
              <w:top w:val="nil"/>
              <w:left w:val="single" w:sz="4" w:space="0" w:color="auto"/>
              <w:bottom w:val="single" w:sz="4" w:space="0" w:color="auto"/>
              <w:right w:val="single" w:sz="4" w:space="0" w:color="auto"/>
            </w:tcBorders>
            <w:noWrap/>
            <w:vAlign w:val="center"/>
          </w:tcPr>
          <w:p w14:paraId="7771DA7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中段</w:t>
            </w:r>
          </w:p>
        </w:tc>
        <w:tc>
          <w:tcPr>
            <w:tcW w:w="1564" w:type="dxa"/>
            <w:tcBorders>
              <w:top w:val="nil"/>
              <w:left w:val="nil"/>
              <w:bottom w:val="single" w:sz="4" w:space="0" w:color="auto"/>
              <w:right w:val="single" w:sz="4" w:space="0" w:color="auto"/>
            </w:tcBorders>
            <w:noWrap/>
            <w:vAlign w:val="center"/>
          </w:tcPr>
          <w:p w14:paraId="65D728A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中段总长度</w:t>
            </w:r>
          </w:p>
        </w:tc>
        <w:tc>
          <w:tcPr>
            <w:tcW w:w="2228" w:type="dxa"/>
            <w:gridSpan w:val="2"/>
            <w:tcBorders>
              <w:top w:val="single" w:sz="4" w:space="0" w:color="auto"/>
              <w:left w:val="nil"/>
              <w:bottom w:val="single" w:sz="4" w:space="0" w:color="auto"/>
              <w:right w:val="single" w:sz="4" w:space="0" w:color="auto"/>
            </w:tcBorders>
            <w:noWrap/>
            <w:vAlign w:val="center"/>
          </w:tcPr>
          <w:p w14:paraId="0A3E65D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未支护区</w:t>
            </w:r>
          </w:p>
        </w:tc>
        <w:tc>
          <w:tcPr>
            <w:tcW w:w="2228" w:type="dxa"/>
            <w:gridSpan w:val="2"/>
            <w:tcBorders>
              <w:top w:val="single" w:sz="4" w:space="0" w:color="auto"/>
              <w:left w:val="nil"/>
              <w:bottom w:val="single" w:sz="4" w:space="0" w:color="auto"/>
              <w:right w:val="single" w:sz="4" w:space="0" w:color="auto"/>
            </w:tcBorders>
            <w:noWrap/>
            <w:vAlign w:val="center"/>
          </w:tcPr>
          <w:p w14:paraId="16D6535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半支护区</w:t>
            </w:r>
          </w:p>
        </w:tc>
        <w:tc>
          <w:tcPr>
            <w:tcW w:w="2108" w:type="dxa"/>
            <w:gridSpan w:val="2"/>
            <w:tcBorders>
              <w:top w:val="single" w:sz="4" w:space="0" w:color="auto"/>
              <w:left w:val="nil"/>
              <w:bottom w:val="single" w:sz="4" w:space="0" w:color="auto"/>
              <w:right w:val="single" w:sz="4" w:space="0" w:color="auto"/>
            </w:tcBorders>
            <w:noWrap/>
            <w:vAlign w:val="center"/>
          </w:tcPr>
          <w:p w14:paraId="3747B66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全支护区</w:t>
            </w:r>
          </w:p>
        </w:tc>
      </w:tr>
      <w:tr w:rsidR="00000000" w14:paraId="2A4A847D" w14:textId="77777777">
        <w:trPr>
          <w:trHeight w:val="516"/>
          <w:jc w:val="center"/>
        </w:trPr>
        <w:tc>
          <w:tcPr>
            <w:tcW w:w="649" w:type="dxa"/>
            <w:vMerge/>
            <w:tcBorders>
              <w:top w:val="nil"/>
              <w:left w:val="single" w:sz="4" w:space="0" w:color="auto"/>
              <w:bottom w:val="single" w:sz="4" w:space="0" w:color="auto"/>
              <w:right w:val="single" w:sz="4" w:space="0" w:color="auto"/>
            </w:tcBorders>
            <w:vAlign w:val="center"/>
          </w:tcPr>
          <w:p w14:paraId="218CD10F" w14:textId="77777777" w:rsidR="005A6981" w:rsidRDefault="005A6981">
            <w:pPr>
              <w:widowControl/>
              <w:spacing w:line="240" w:lineRule="auto"/>
              <w:ind w:firstLineChars="0" w:firstLine="0"/>
              <w:jc w:val="left"/>
              <w:rPr>
                <w:rFonts w:ascii="Times New Roman"/>
                <w:color w:val="000000"/>
                <w:kern w:val="0"/>
                <w:sz w:val="24"/>
                <w:szCs w:val="24"/>
              </w:rPr>
            </w:pPr>
          </w:p>
        </w:tc>
        <w:tc>
          <w:tcPr>
            <w:tcW w:w="1564" w:type="dxa"/>
            <w:tcBorders>
              <w:top w:val="nil"/>
              <w:left w:val="nil"/>
              <w:bottom w:val="single" w:sz="4" w:space="0" w:color="auto"/>
              <w:right w:val="single" w:sz="4" w:space="0" w:color="auto"/>
            </w:tcBorders>
            <w:noWrap/>
            <w:vAlign w:val="center"/>
          </w:tcPr>
          <w:p w14:paraId="323CFC5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长度（</w:t>
            </w:r>
            <w:r>
              <w:rPr>
                <w:rFonts w:ascii="Times New Roman"/>
                <w:color w:val="000000"/>
                <w:kern w:val="0"/>
                <w:sz w:val="24"/>
                <w:szCs w:val="24"/>
              </w:rPr>
              <w:t>m</w:t>
            </w:r>
            <w:r>
              <w:rPr>
                <w:rFonts w:ascii="Times New Roman"/>
                <w:color w:val="000000"/>
                <w:kern w:val="0"/>
                <w:sz w:val="24"/>
                <w:szCs w:val="24"/>
              </w:rPr>
              <w:t>）</w:t>
            </w:r>
          </w:p>
        </w:tc>
        <w:tc>
          <w:tcPr>
            <w:tcW w:w="1412" w:type="dxa"/>
            <w:tcBorders>
              <w:top w:val="nil"/>
              <w:left w:val="nil"/>
              <w:bottom w:val="single" w:sz="4" w:space="0" w:color="auto"/>
              <w:right w:val="single" w:sz="4" w:space="0" w:color="auto"/>
            </w:tcBorders>
            <w:noWrap/>
            <w:vAlign w:val="center"/>
          </w:tcPr>
          <w:p w14:paraId="68A8C7C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长度（</w:t>
            </w:r>
            <w:r>
              <w:rPr>
                <w:rFonts w:ascii="Times New Roman"/>
                <w:color w:val="000000"/>
                <w:kern w:val="0"/>
                <w:sz w:val="24"/>
                <w:szCs w:val="24"/>
              </w:rPr>
              <w:t>m</w:t>
            </w:r>
            <w:r>
              <w:rPr>
                <w:rFonts w:ascii="Times New Roman"/>
                <w:color w:val="000000"/>
                <w:kern w:val="0"/>
                <w:sz w:val="24"/>
                <w:szCs w:val="24"/>
              </w:rPr>
              <w:t>）</w:t>
            </w:r>
          </w:p>
        </w:tc>
        <w:tc>
          <w:tcPr>
            <w:tcW w:w="816" w:type="dxa"/>
            <w:tcBorders>
              <w:top w:val="nil"/>
              <w:left w:val="nil"/>
              <w:bottom w:val="single" w:sz="4" w:space="0" w:color="auto"/>
              <w:right w:val="single" w:sz="4" w:space="0" w:color="auto"/>
            </w:tcBorders>
            <w:noWrap/>
            <w:vAlign w:val="center"/>
          </w:tcPr>
          <w:p w14:paraId="2E041B8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w:t>
            </w:r>
          </w:p>
        </w:tc>
        <w:tc>
          <w:tcPr>
            <w:tcW w:w="1412" w:type="dxa"/>
            <w:tcBorders>
              <w:top w:val="nil"/>
              <w:left w:val="nil"/>
              <w:bottom w:val="single" w:sz="4" w:space="0" w:color="auto"/>
              <w:right w:val="single" w:sz="4" w:space="0" w:color="auto"/>
            </w:tcBorders>
            <w:noWrap/>
            <w:vAlign w:val="center"/>
          </w:tcPr>
          <w:p w14:paraId="6EA0801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长度（</w:t>
            </w:r>
            <w:r>
              <w:rPr>
                <w:rFonts w:ascii="Times New Roman"/>
                <w:color w:val="000000"/>
                <w:kern w:val="0"/>
                <w:sz w:val="24"/>
                <w:szCs w:val="24"/>
              </w:rPr>
              <w:t>m</w:t>
            </w:r>
            <w:r>
              <w:rPr>
                <w:rFonts w:ascii="Times New Roman"/>
                <w:color w:val="000000"/>
                <w:kern w:val="0"/>
                <w:sz w:val="24"/>
                <w:szCs w:val="24"/>
              </w:rPr>
              <w:t>）</w:t>
            </w:r>
          </w:p>
        </w:tc>
        <w:tc>
          <w:tcPr>
            <w:tcW w:w="816" w:type="dxa"/>
            <w:tcBorders>
              <w:top w:val="nil"/>
              <w:left w:val="nil"/>
              <w:bottom w:val="single" w:sz="4" w:space="0" w:color="auto"/>
              <w:right w:val="single" w:sz="4" w:space="0" w:color="auto"/>
            </w:tcBorders>
            <w:noWrap/>
            <w:vAlign w:val="center"/>
          </w:tcPr>
          <w:p w14:paraId="1E5E530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w:t>
            </w:r>
          </w:p>
        </w:tc>
        <w:tc>
          <w:tcPr>
            <w:tcW w:w="1412" w:type="dxa"/>
            <w:tcBorders>
              <w:top w:val="nil"/>
              <w:left w:val="nil"/>
              <w:bottom w:val="single" w:sz="4" w:space="0" w:color="auto"/>
              <w:right w:val="single" w:sz="4" w:space="0" w:color="auto"/>
            </w:tcBorders>
            <w:noWrap/>
            <w:vAlign w:val="center"/>
          </w:tcPr>
          <w:p w14:paraId="23A45D1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长度（</w:t>
            </w:r>
            <w:r>
              <w:rPr>
                <w:rFonts w:ascii="Times New Roman"/>
                <w:color w:val="000000"/>
                <w:kern w:val="0"/>
                <w:sz w:val="24"/>
                <w:szCs w:val="24"/>
              </w:rPr>
              <w:t>m</w:t>
            </w:r>
            <w:r>
              <w:rPr>
                <w:rFonts w:ascii="Times New Roman"/>
                <w:color w:val="000000"/>
                <w:kern w:val="0"/>
                <w:sz w:val="24"/>
                <w:szCs w:val="24"/>
              </w:rPr>
              <w:t>）</w:t>
            </w:r>
          </w:p>
        </w:tc>
        <w:tc>
          <w:tcPr>
            <w:tcW w:w="696" w:type="dxa"/>
            <w:tcBorders>
              <w:top w:val="nil"/>
              <w:left w:val="nil"/>
              <w:bottom w:val="single" w:sz="4" w:space="0" w:color="auto"/>
              <w:right w:val="single" w:sz="4" w:space="0" w:color="auto"/>
            </w:tcBorders>
            <w:noWrap/>
            <w:vAlign w:val="center"/>
          </w:tcPr>
          <w:p w14:paraId="7394B0A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w:t>
            </w:r>
          </w:p>
        </w:tc>
      </w:tr>
      <w:tr w:rsidR="00000000" w14:paraId="7DBDC808" w14:textId="77777777">
        <w:trPr>
          <w:trHeight w:val="402"/>
          <w:jc w:val="center"/>
        </w:trPr>
        <w:tc>
          <w:tcPr>
            <w:tcW w:w="649" w:type="dxa"/>
            <w:tcBorders>
              <w:top w:val="nil"/>
              <w:left w:val="single" w:sz="4" w:space="0" w:color="auto"/>
              <w:bottom w:val="single" w:sz="4" w:space="0" w:color="auto"/>
              <w:right w:val="single" w:sz="4" w:space="0" w:color="auto"/>
            </w:tcBorders>
            <w:noWrap/>
            <w:vAlign w:val="center"/>
          </w:tcPr>
          <w:p w14:paraId="07C9665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264</w:t>
            </w:r>
          </w:p>
        </w:tc>
        <w:tc>
          <w:tcPr>
            <w:tcW w:w="1564" w:type="dxa"/>
            <w:tcBorders>
              <w:top w:val="nil"/>
              <w:left w:val="nil"/>
              <w:bottom w:val="single" w:sz="4" w:space="0" w:color="auto"/>
              <w:right w:val="single" w:sz="4" w:space="0" w:color="auto"/>
            </w:tcBorders>
            <w:noWrap/>
            <w:vAlign w:val="center"/>
          </w:tcPr>
          <w:p w14:paraId="5467AA3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88</w:t>
            </w:r>
          </w:p>
        </w:tc>
        <w:tc>
          <w:tcPr>
            <w:tcW w:w="1412" w:type="dxa"/>
            <w:tcBorders>
              <w:top w:val="nil"/>
              <w:left w:val="nil"/>
              <w:bottom w:val="single" w:sz="4" w:space="0" w:color="auto"/>
              <w:right w:val="single" w:sz="4" w:space="0" w:color="auto"/>
            </w:tcBorders>
            <w:noWrap/>
            <w:vAlign w:val="center"/>
          </w:tcPr>
          <w:p w14:paraId="27F8CF1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83</w:t>
            </w:r>
          </w:p>
        </w:tc>
        <w:tc>
          <w:tcPr>
            <w:tcW w:w="816" w:type="dxa"/>
            <w:tcBorders>
              <w:top w:val="nil"/>
              <w:left w:val="nil"/>
              <w:bottom w:val="single" w:sz="4" w:space="0" w:color="auto"/>
              <w:right w:val="single" w:sz="4" w:space="0" w:color="auto"/>
            </w:tcBorders>
            <w:noWrap/>
            <w:vAlign w:val="center"/>
          </w:tcPr>
          <w:p w14:paraId="0F2CEB5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94.3</w:t>
            </w:r>
          </w:p>
        </w:tc>
        <w:tc>
          <w:tcPr>
            <w:tcW w:w="1412" w:type="dxa"/>
            <w:tcBorders>
              <w:top w:val="nil"/>
              <w:left w:val="nil"/>
              <w:bottom w:val="single" w:sz="4" w:space="0" w:color="auto"/>
              <w:right w:val="single" w:sz="4" w:space="0" w:color="auto"/>
            </w:tcBorders>
            <w:noWrap/>
            <w:vAlign w:val="center"/>
          </w:tcPr>
          <w:p w14:paraId="494E11F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c>
          <w:tcPr>
            <w:tcW w:w="816" w:type="dxa"/>
            <w:tcBorders>
              <w:top w:val="nil"/>
              <w:left w:val="nil"/>
              <w:bottom w:val="single" w:sz="4" w:space="0" w:color="auto"/>
              <w:right w:val="single" w:sz="4" w:space="0" w:color="auto"/>
            </w:tcBorders>
            <w:noWrap/>
            <w:vAlign w:val="center"/>
          </w:tcPr>
          <w:p w14:paraId="53153AD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c>
          <w:tcPr>
            <w:tcW w:w="1412" w:type="dxa"/>
            <w:tcBorders>
              <w:top w:val="nil"/>
              <w:left w:val="nil"/>
              <w:bottom w:val="single" w:sz="4" w:space="0" w:color="auto"/>
              <w:right w:val="single" w:sz="4" w:space="0" w:color="auto"/>
            </w:tcBorders>
            <w:noWrap/>
            <w:vAlign w:val="center"/>
          </w:tcPr>
          <w:p w14:paraId="707FA78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w:t>
            </w:r>
          </w:p>
        </w:tc>
        <w:tc>
          <w:tcPr>
            <w:tcW w:w="696" w:type="dxa"/>
            <w:tcBorders>
              <w:top w:val="nil"/>
              <w:left w:val="nil"/>
              <w:bottom w:val="single" w:sz="4" w:space="0" w:color="auto"/>
              <w:right w:val="single" w:sz="4" w:space="0" w:color="auto"/>
            </w:tcBorders>
            <w:noWrap/>
            <w:vAlign w:val="center"/>
          </w:tcPr>
          <w:p w14:paraId="6C4A697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5.7</w:t>
            </w:r>
          </w:p>
        </w:tc>
      </w:tr>
      <w:tr w:rsidR="00000000" w14:paraId="4F949047" w14:textId="77777777">
        <w:trPr>
          <w:trHeight w:val="402"/>
          <w:jc w:val="center"/>
        </w:trPr>
        <w:tc>
          <w:tcPr>
            <w:tcW w:w="649" w:type="dxa"/>
            <w:tcBorders>
              <w:top w:val="single" w:sz="4" w:space="0" w:color="auto"/>
              <w:left w:val="single" w:sz="4" w:space="0" w:color="auto"/>
              <w:bottom w:val="single" w:sz="4" w:space="0" w:color="auto"/>
              <w:right w:val="single" w:sz="4" w:space="0" w:color="auto"/>
            </w:tcBorders>
            <w:noWrap/>
            <w:vAlign w:val="center"/>
          </w:tcPr>
          <w:p w14:paraId="74AFE33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238</w:t>
            </w:r>
          </w:p>
        </w:tc>
        <w:tc>
          <w:tcPr>
            <w:tcW w:w="1564" w:type="dxa"/>
            <w:tcBorders>
              <w:top w:val="single" w:sz="4" w:space="0" w:color="auto"/>
              <w:left w:val="nil"/>
              <w:bottom w:val="single" w:sz="4" w:space="0" w:color="auto"/>
              <w:right w:val="single" w:sz="4" w:space="0" w:color="auto"/>
            </w:tcBorders>
            <w:noWrap/>
            <w:vAlign w:val="center"/>
          </w:tcPr>
          <w:p w14:paraId="1AAC04F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484.78</w:t>
            </w:r>
          </w:p>
        </w:tc>
        <w:tc>
          <w:tcPr>
            <w:tcW w:w="1412" w:type="dxa"/>
            <w:tcBorders>
              <w:top w:val="single" w:sz="4" w:space="0" w:color="auto"/>
              <w:left w:val="nil"/>
              <w:bottom w:val="single" w:sz="4" w:space="0" w:color="auto"/>
              <w:right w:val="single" w:sz="4" w:space="0" w:color="auto"/>
            </w:tcBorders>
            <w:noWrap/>
            <w:vAlign w:val="center"/>
          </w:tcPr>
          <w:p w14:paraId="5446CDF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476.78</w:t>
            </w:r>
          </w:p>
        </w:tc>
        <w:tc>
          <w:tcPr>
            <w:tcW w:w="816" w:type="dxa"/>
            <w:tcBorders>
              <w:top w:val="single" w:sz="4" w:space="0" w:color="auto"/>
              <w:left w:val="nil"/>
              <w:bottom w:val="single" w:sz="4" w:space="0" w:color="auto"/>
              <w:right w:val="single" w:sz="4" w:space="0" w:color="auto"/>
            </w:tcBorders>
            <w:noWrap/>
            <w:vAlign w:val="center"/>
          </w:tcPr>
          <w:p w14:paraId="3B5982C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98.35</w:t>
            </w:r>
          </w:p>
        </w:tc>
        <w:tc>
          <w:tcPr>
            <w:tcW w:w="1412" w:type="dxa"/>
            <w:tcBorders>
              <w:top w:val="single" w:sz="4" w:space="0" w:color="auto"/>
              <w:left w:val="nil"/>
              <w:bottom w:val="single" w:sz="4" w:space="0" w:color="auto"/>
              <w:right w:val="single" w:sz="4" w:space="0" w:color="auto"/>
            </w:tcBorders>
            <w:noWrap/>
            <w:vAlign w:val="center"/>
          </w:tcPr>
          <w:p w14:paraId="73FC0A8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c>
          <w:tcPr>
            <w:tcW w:w="816" w:type="dxa"/>
            <w:tcBorders>
              <w:top w:val="single" w:sz="4" w:space="0" w:color="auto"/>
              <w:left w:val="nil"/>
              <w:bottom w:val="single" w:sz="4" w:space="0" w:color="auto"/>
              <w:right w:val="single" w:sz="4" w:space="0" w:color="auto"/>
            </w:tcBorders>
            <w:noWrap/>
            <w:vAlign w:val="center"/>
          </w:tcPr>
          <w:p w14:paraId="272BBF6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c>
          <w:tcPr>
            <w:tcW w:w="1412" w:type="dxa"/>
            <w:tcBorders>
              <w:top w:val="single" w:sz="4" w:space="0" w:color="auto"/>
              <w:left w:val="nil"/>
              <w:bottom w:val="single" w:sz="4" w:space="0" w:color="auto"/>
              <w:right w:val="single" w:sz="4" w:space="0" w:color="auto"/>
            </w:tcBorders>
            <w:noWrap/>
            <w:vAlign w:val="center"/>
          </w:tcPr>
          <w:p w14:paraId="545A58F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8</w:t>
            </w:r>
          </w:p>
        </w:tc>
        <w:tc>
          <w:tcPr>
            <w:tcW w:w="696" w:type="dxa"/>
            <w:tcBorders>
              <w:top w:val="single" w:sz="4" w:space="0" w:color="auto"/>
              <w:left w:val="nil"/>
              <w:bottom w:val="single" w:sz="4" w:space="0" w:color="auto"/>
              <w:right w:val="single" w:sz="4" w:space="0" w:color="auto"/>
            </w:tcBorders>
            <w:noWrap/>
            <w:vAlign w:val="center"/>
          </w:tcPr>
          <w:p w14:paraId="2912C17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1.65</w:t>
            </w:r>
          </w:p>
        </w:tc>
      </w:tr>
      <w:tr w:rsidR="00000000" w14:paraId="700F4616" w14:textId="77777777">
        <w:trPr>
          <w:trHeight w:val="402"/>
          <w:jc w:val="center"/>
        </w:trPr>
        <w:tc>
          <w:tcPr>
            <w:tcW w:w="649" w:type="dxa"/>
            <w:tcBorders>
              <w:top w:val="nil"/>
              <w:left w:val="single" w:sz="4" w:space="0" w:color="auto"/>
              <w:bottom w:val="single" w:sz="4" w:space="0" w:color="auto"/>
              <w:right w:val="single" w:sz="4" w:space="0" w:color="auto"/>
            </w:tcBorders>
            <w:noWrap/>
            <w:vAlign w:val="center"/>
          </w:tcPr>
          <w:p w14:paraId="116FC76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206</w:t>
            </w:r>
          </w:p>
        </w:tc>
        <w:tc>
          <w:tcPr>
            <w:tcW w:w="1564" w:type="dxa"/>
            <w:tcBorders>
              <w:top w:val="nil"/>
              <w:left w:val="nil"/>
              <w:bottom w:val="single" w:sz="4" w:space="0" w:color="auto"/>
              <w:right w:val="single" w:sz="4" w:space="0" w:color="auto"/>
            </w:tcBorders>
            <w:noWrap/>
            <w:vAlign w:val="center"/>
          </w:tcPr>
          <w:p w14:paraId="0841FC4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1094</w:t>
            </w:r>
          </w:p>
        </w:tc>
        <w:tc>
          <w:tcPr>
            <w:tcW w:w="1412" w:type="dxa"/>
            <w:tcBorders>
              <w:top w:val="nil"/>
              <w:left w:val="nil"/>
              <w:bottom w:val="single" w:sz="4" w:space="0" w:color="auto"/>
              <w:right w:val="single" w:sz="4" w:space="0" w:color="auto"/>
            </w:tcBorders>
            <w:noWrap/>
            <w:vAlign w:val="center"/>
          </w:tcPr>
          <w:p w14:paraId="6677462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971</w:t>
            </w:r>
          </w:p>
        </w:tc>
        <w:tc>
          <w:tcPr>
            <w:tcW w:w="816" w:type="dxa"/>
            <w:tcBorders>
              <w:top w:val="nil"/>
              <w:left w:val="nil"/>
              <w:bottom w:val="single" w:sz="4" w:space="0" w:color="auto"/>
              <w:right w:val="single" w:sz="4" w:space="0" w:color="auto"/>
            </w:tcBorders>
            <w:noWrap/>
            <w:vAlign w:val="center"/>
          </w:tcPr>
          <w:p w14:paraId="08CACEF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88.76</w:t>
            </w:r>
          </w:p>
        </w:tc>
        <w:tc>
          <w:tcPr>
            <w:tcW w:w="1412" w:type="dxa"/>
            <w:tcBorders>
              <w:top w:val="nil"/>
              <w:left w:val="nil"/>
              <w:bottom w:val="single" w:sz="4" w:space="0" w:color="auto"/>
              <w:right w:val="single" w:sz="4" w:space="0" w:color="auto"/>
            </w:tcBorders>
            <w:noWrap/>
            <w:vAlign w:val="center"/>
          </w:tcPr>
          <w:p w14:paraId="67718A5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123</w:t>
            </w:r>
          </w:p>
        </w:tc>
        <w:tc>
          <w:tcPr>
            <w:tcW w:w="816" w:type="dxa"/>
            <w:tcBorders>
              <w:top w:val="nil"/>
              <w:left w:val="nil"/>
              <w:bottom w:val="single" w:sz="4" w:space="0" w:color="auto"/>
              <w:right w:val="single" w:sz="4" w:space="0" w:color="auto"/>
            </w:tcBorders>
            <w:noWrap/>
            <w:vAlign w:val="center"/>
          </w:tcPr>
          <w:p w14:paraId="09D49AC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11.24</w:t>
            </w:r>
          </w:p>
        </w:tc>
        <w:tc>
          <w:tcPr>
            <w:tcW w:w="1412" w:type="dxa"/>
            <w:tcBorders>
              <w:top w:val="nil"/>
              <w:left w:val="nil"/>
              <w:bottom w:val="single" w:sz="4" w:space="0" w:color="auto"/>
              <w:right w:val="single" w:sz="4" w:space="0" w:color="auto"/>
            </w:tcBorders>
            <w:noWrap/>
            <w:vAlign w:val="center"/>
          </w:tcPr>
          <w:p w14:paraId="3C41703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c>
          <w:tcPr>
            <w:tcW w:w="696" w:type="dxa"/>
            <w:tcBorders>
              <w:top w:val="nil"/>
              <w:left w:val="nil"/>
              <w:bottom w:val="single" w:sz="4" w:space="0" w:color="auto"/>
              <w:right w:val="single" w:sz="4" w:space="0" w:color="auto"/>
            </w:tcBorders>
            <w:noWrap/>
            <w:vAlign w:val="center"/>
          </w:tcPr>
          <w:p w14:paraId="357BF91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r>
    </w:tbl>
    <w:p w14:paraId="1500A152" w14:textId="77777777" w:rsidR="005A6981" w:rsidRDefault="005A6981">
      <w:pPr>
        <w:spacing w:line="160" w:lineRule="exact"/>
        <w:rPr>
          <w:rFonts w:ascii="Times New Roman"/>
          <w:sz w:val="10"/>
          <w:szCs w:val="10"/>
        </w:rPr>
      </w:pPr>
    </w:p>
    <w:p w14:paraId="54398CD9" w14:textId="77777777" w:rsidR="005A6981" w:rsidRDefault="005A6981">
      <w:pPr>
        <w:ind w:firstLine="560"/>
        <w:rPr>
          <w:rFonts w:ascii="Times New Roman"/>
          <w:szCs w:val="28"/>
        </w:rPr>
      </w:pPr>
      <w:r>
        <w:rPr>
          <w:rFonts w:ascii="Times New Roman"/>
          <w:szCs w:val="28"/>
        </w:rPr>
        <w:t>据坑道揭露情况，在坑道较为岩体较为破碎地段，已进行支护。矿体或近矿体处岩石只局部相对破碎，但不需要支护，其它围岩段稳固性较好，同样不需要支护。开掘的围岩、矿块岩石块度大多为</w:t>
      </w:r>
      <w:r>
        <w:rPr>
          <w:rFonts w:ascii="Times New Roman"/>
          <w:szCs w:val="28"/>
        </w:rPr>
        <w:t>15</w:t>
      </w:r>
      <w:r>
        <w:rPr>
          <w:rFonts w:ascii="Times New Roman"/>
          <w:szCs w:val="28"/>
        </w:rPr>
        <w:t>～</w:t>
      </w:r>
      <w:r>
        <w:rPr>
          <w:rFonts w:ascii="Times New Roman"/>
          <w:szCs w:val="28"/>
        </w:rPr>
        <w:t>40 cm</w:t>
      </w:r>
      <w:r>
        <w:rPr>
          <w:rFonts w:ascii="Times New Roman"/>
          <w:szCs w:val="28"/>
        </w:rPr>
        <w:t>不等。</w:t>
      </w:r>
    </w:p>
    <w:p w14:paraId="3EDD344D" w14:textId="77777777" w:rsidR="005A6981" w:rsidRDefault="005A6981">
      <w:pPr>
        <w:ind w:firstLine="560"/>
        <w:rPr>
          <w:rFonts w:ascii="Times New Roman"/>
          <w:szCs w:val="28"/>
        </w:rPr>
      </w:pPr>
      <w:r>
        <w:rPr>
          <w:rFonts w:ascii="Times New Roman"/>
          <w:szCs w:val="28"/>
        </w:rPr>
        <w:lastRenderedPageBreak/>
        <w:t>总之</w:t>
      </w:r>
      <w:r>
        <w:rPr>
          <w:rFonts w:ascii="Times New Roman"/>
          <w:szCs w:val="28"/>
        </w:rPr>
        <w:t>,</w:t>
      </w:r>
      <w:r>
        <w:rPr>
          <w:rFonts w:ascii="Times New Roman"/>
          <w:szCs w:val="28"/>
        </w:rPr>
        <w:t>根据坑道施工支护情况调查，坑道顶、壁稳固性相对较好。未风化含砾长石石英砂岩及云英闪长岩具备较好掘坑成拱条型，受构造破碎带影响，局部有力学强度较低的围岩，掘进中应</w:t>
      </w:r>
      <w:r>
        <w:rPr>
          <w:rFonts w:ascii="Times New Roman"/>
          <w:szCs w:val="28"/>
        </w:rPr>
        <w:t>予引起高度重视。</w:t>
      </w:r>
    </w:p>
    <w:p w14:paraId="472C5526" w14:textId="77777777" w:rsidR="005A6981" w:rsidRDefault="005A6981">
      <w:pPr>
        <w:keepNext/>
        <w:keepLines/>
        <w:ind w:firstLine="560"/>
        <w:outlineLvl w:val="2"/>
        <w:rPr>
          <w:rFonts w:ascii="Times New Roman"/>
          <w:b/>
          <w:bCs/>
          <w:szCs w:val="32"/>
        </w:rPr>
      </w:pPr>
      <w:r>
        <w:rPr>
          <w:rFonts w:ascii="Times New Roman"/>
          <w:b/>
          <w:bCs/>
          <w:szCs w:val="32"/>
        </w:rPr>
        <w:t>7.2.3</w:t>
      </w:r>
      <w:bookmarkStart w:id="144" w:name="_Hlk176276050"/>
      <w:r>
        <w:rPr>
          <w:rFonts w:ascii="Times New Roman"/>
          <w:b/>
          <w:bCs/>
          <w:szCs w:val="32"/>
        </w:rPr>
        <w:t>主要矿体（层）顶底板特征</w:t>
      </w:r>
      <w:bookmarkEnd w:id="144"/>
    </w:p>
    <w:p w14:paraId="0ACB7138" w14:textId="77777777" w:rsidR="005A6981" w:rsidRDefault="005A6981">
      <w:pPr>
        <w:ind w:firstLine="560"/>
        <w:rPr>
          <w:rFonts w:ascii="Times New Roman"/>
          <w:b/>
          <w:bCs/>
          <w:szCs w:val="28"/>
        </w:rPr>
      </w:pPr>
      <w:bookmarkStart w:id="145" w:name="_Hlk176276064"/>
      <w:r>
        <w:rPr>
          <w:rFonts w:ascii="Times New Roman"/>
          <w:b/>
          <w:bCs/>
          <w:szCs w:val="28"/>
        </w:rPr>
        <w:t>1</w:t>
      </w:r>
      <w:r>
        <w:rPr>
          <w:rFonts w:ascii="Times New Roman"/>
          <w:b/>
          <w:bCs/>
          <w:szCs w:val="28"/>
        </w:rPr>
        <w:t>、岩石的物理力学性质</w:t>
      </w:r>
    </w:p>
    <w:p w14:paraId="39C31FBA" w14:textId="77777777" w:rsidR="005A6981" w:rsidRDefault="005A6981">
      <w:pPr>
        <w:ind w:firstLine="560"/>
        <w:rPr>
          <w:rFonts w:ascii="Times New Roman"/>
          <w:szCs w:val="28"/>
        </w:rPr>
      </w:pPr>
      <w:bookmarkStart w:id="146" w:name="_Hlk176276074"/>
      <w:bookmarkEnd w:id="145"/>
      <w:r>
        <w:rPr>
          <w:rFonts w:ascii="Times New Roman"/>
          <w:szCs w:val="28"/>
        </w:rPr>
        <w:t>根据矿区钻孔岩心揭露及坑道工程地质编录情况，矿体围岩主要为层状结构的含砾长石石英砂岩和块状构造的花岗岩，其物理性质见表</w:t>
      </w:r>
      <w:r>
        <w:rPr>
          <w:rFonts w:ascii="Times New Roman"/>
          <w:szCs w:val="28"/>
        </w:rPr>
        <w:t>7-10</w:t>
      </w:r>
      <w:r>
        <w:rPr>
          <w:rFonts w:ascii="Times New Roman"/>
          <w:szCs w:val="28"/>
        </w:rPr>
        <w:t>。</w:t>
      </w:r>
    </w:p>
    <w:tbl>
      <w:tblPr>
        <w:tblW w:w="10960" w:type="dxa"/>
        <w:jc w:val="center"/>
        <w:tblInd w:w="0" w:type="dxa"/>
        <w:tblLook w:val="0000" w:firstRow="0" w:lastRow="0" w:firstColumn="0" w:lastColumn="0" w:noHBand="0" w:noVBand="0"/>
      </w:tblPr>
      <w:tblGrid>
        <w:gridCol w:w="1241"/>
        <w:gridCol w:w="1126"/>
        <w:gridCol w:w="905"/>
        <w:gridCol w:w="811"/>
        <w:gridCol w:w="1021"/>
        <w:gridCol w:w="1187"/>
        <w:gridCol w:w="1130"/>
        <w:gridCol w:w="955"/>
        <w:gridCol w:w="810"/>
        <w:gridCol w:w="810"/>
        <w:gridCol w:w="964"/>
      </w:tblGrid>
      <w:tr w:rsidR="00000000" w14:paraId="0A355F32" w14:textId="77777777">
        <w:trPr>
          <w:trHeight w:val="498"/>
          <w:jc w:val="center"/>
        </w:trPr>
        <w:tc>
          <w:tcPr>
            <w:tcW w:w="10960" w:type="dxa"/>
            <w:gridSpan w:val="11"/>
            <w:tcBorders>
              <w:top w:val="nil"/>
              <w:left w:val="nil"/>
              <w:bottom w:val="single" w:sz="4" w:space="0" w:color="auto"/>
              <w:right w:val="nil"/>
            </w:tcBorders>
            <w:vAlign w:val="center"/>
          </w:tcPr>
          <w:p w14:paraId="0DA4E6C2" w14:textId="77777777" w:rsidR="005A6981" w:rsidRDefault="005A6981">
            <w:pPr>
              <w:widowControl/>
              <w:spacing w:line="240" w:lineRule="auto"/>
              <w:ind w:firstLineChars="0" w:firstLine="0"/>
              <w:jc w:val="center"/>
              <w:rPr>
                <w:rFonts w:ascii="Times New Roman"/>
                <w:b/>
                <w:bCs/>
                <w:color w:val="000000"/>
                <w:kern w:val="0"/>
                <w:sz w:val="24"/>
                <w:szCs w:val="24"/>
              </w:rPr>
            </w:pPr>
            <w:bookmarkStart w:id="147" w:name="_Hlk176276084"/>
            <w:bookmarkEnd w:id="146"/>
            <w:r>
              <w:rPr>
                <w:rFonts w:ascii="Times New Roman"/>
                <w:b/>
                <w:bCs/>
                <w:color w:val="000000"/>
                <w:kern w:val="0"/>
                <w:sz w:val="24"/>
                <w:szCs w:val="24"/>
              </w:rPr>
              <w:t>表</w:t>
            </w:r>
            <w:r>
              <w:rPr>
                <w:rFonts w:ascii="Times New Roman"/>
                <w:b/>
                <w:bCs/>
                <w:color w:val="000000"/>
                <w:kern w:val="0"/>
                <w:sz w:val="24"/>
                <w:szCs w:val="24"/>
              </w:rPr>
              <w:t xml:space="preserve">7-10  </w:t>
            </w:r>
            <w:r>
              <w:rPr>
                <w:rFonts w:ascii="Times New Roman"/>
                <w:b/>
                <w:bCs/>
                <w:color w:val="000000"/>
                <w:kern w:val="0"/>
                <w:sz w:val="24"/>
                <w:szCs w:val="24"/>
              </w:rPr>
              <w:t>物理性质测试结果表</w:t>
            </w:r>
          </w:p>
        </w:tc>
      </w:tr>
      <w:tr w:rsidR="00000000" w14:paraId="3D470221" w14:textId="77777777">
        <w:trPr>
          <w:trHeight w:val="402"/>
          <w:jc w:val="center"/>
        </w:trPr>
        <w:tc>
          <w:tcPr>
            <w:tcW w:w="1300" w:type="dxa"/>
            <w:vMerge w:val="restart"/>
            <w:tcBorders>
              <w:top w:val="nil"/>
              <w:left w:val="single" w:sz="4" w:space="0" w:color="auto"/>
              <w:bottom w:val="single" w:sz="4" w:space="0" w:color="auto"/>
              <w:right w:val="single" w:sz="4" w:space="0" w:color="auto"/>
            </w:tcBorders>
            <w:vAlign w:val="center"/>
          </w:tcPr>
          <w:p w14:paraId="3C91B5EA"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岩性</w:t>
            </w:r>
          </w:p>
        </w:tc>
        <w:tc>
          <w:tcPr>
            <w:tcW w:w="960" w:type="dxa"/>
            <w:vMerge w:val="restart"/>
            <w:tcBorders>
              <w:top w:val="nil"/>
              <w:left w:val="single" w:sz="4" w:space="0" w:color="auto"/>
              <w:bottom w:val="single" w:sz="4" w:space="0" w:color="auto"/>
              <w:right w:val="single" w:sz="4" w:space="0" w:color="auto"/>
            </w:tcBorders>
            <w:vAlign w:val="center"/>
          </w:tcPr>
          <w:p w14:paraId="3CFCA70D"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干燥密度</w:t>
            </w:r>
            <w:r>
              <w:rPr>
                <w:rFonts w:ascii="Times New Roman"/>
                <w:color w:val="000000"/>
                <w:kern w:val="0"/>
                <w:sz w:val="21"/>
                <w:szCs w:val="21"/>
              </w:rPr>
              <w:t>ρd</w:t>
            </w:r>
          </w:p>
        </w:tc>
        <w:tc>
          <w:tcPr>
            <w:tcW w:w="920" w:type="dxa"/>
            <w:vMerge w:val="restart"/>
            <w:tcBorders>
              <w:top w:val="nil"/>
              <w:left w:val="single" w:sz="4" w:space="0" w:color="auto"/>
              <w:bottom w:val="single" w:sz="4" w:space="0" w:color="auto"/>
              <w:right w:val="single" w:sz="4" w:space="0" w:color="auto"/>
            </w:tcBorders>
            <w:vAlign w:val="center"/>
          </w:tcPr>
          <w:p w14:paraId="43A17DC8"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比重</w:t>
            </w:r>
            <w:r>
              <w:rPr>
                <w:rFonts w:ascii="Times New Roman"/>
                <w:color w:val="000000"/>
                <w:kern w:val="0"/>
                <w:sz w:val="21"/>
                <w:szCs w:val="21"/>
              </w:rPr>
              <w:t>Gs</w:t>
            </w:r>
          </w:p>
        </w:tc>
        <w:tc>
          <w:tcPr>
            <w:tcW w:w="780" w:type="dxa"/>
            <w:vMerge w:val="restart"/>
            <w:tcBorders>
              <w:top w:val="nil"/>
              <w:left w:val="single" w:sz="4" w:space="0" w:color="auto"/>
              <w:bottom w:val="single" w:sz="4" w:space="0" w:color="auto"/>
              <w:right w:val="single" w:sz="4" w:space="0" w:color="auto"/>
            </w:tcBorders>
            <w:vAlign w:val="center"/>
          </w:tcPr>
          <w:p w14:paraId="25633641"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吸水率</w:t>
            </w:r>
            <w:r>
              <w:rPr>
                <w:rFonts w:ascii="Times New Roman"/>
                <w:color w:val="000000"/>
                <w:kern w:val="0"/>
                <w:sz w:val="21"/>
                <w:szCs w:val="21"/>
              </w:rPr>
              <w:t>ω</w:t>
            </w:r>
          </w:p>
        </w:tc>
        <w:tc>
          <w:tcPr>
            <w:tcW w:w="3400" w:type="dxa"/>
            <w:gridSpan w:val="3"/>
            <w:tcBorders>
              <w:top w:val="single" w:sz="4" w:space="0" w:color="auto"/>
              <w:left w:val="nil"/>
              <w:bottom w:val="single" w:sz="4" w:space="0" w:color="auto"/>
              <w:right w:val="single" w:sz="4" w:space="0" w:color="auto"/>
            </w:tcBorders>
            <w:vAlign w:val="center"/>
          </w:tcPr>
          <w:p w14:paraId="6A2511DC"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饱和抗剪强度</w:t>
            </w:r>
          </w:p>
        </w:tc>
        <w:tc>
          <w:tcPr>
            <w:tcW w:w="980" w:type="dxa"/>
            <w:vMerge w:val="restart"/>
            <w:tcBorders>
              <w:top w:val="nil"/>
              <w:left w:val="single" w:sz="4" w:space="0" w:color="auto"/>
              <w:bottom w:val="single" w:sz="4" w:space="0" w:color="auto"/>
              <w:right w:val="single" w:sz="4" w:space="0" w:color="auto"/>
            </w:tcBorders>
            <w:vAlign w:val="center"/>
          </w:tcPr>
          <w:p w14:paraId="2B2B123E"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饱和抗拉强度</w:t>
            </w:r>
            <w:r>
              <w:rPr>
                <w:rFonts w:ascii="Times New Roman"/>
                <w:color w:val="000000"/>
                <w:kern w:val="0"/>
                <w:sz w:val="21"/>
                <w:szCs w:val="21"/>
              </w:rPr>
              <w:t>Rt</w:t>
            </w:r>
          </w:p>
        </w:tc>
        <w:tc>
          <w:tcPr>
            <w:tcW w:w="1640" w:type="dxa"/>
            <w:gridSpan w:val="2"/>
            <w:tcBorders>
              <w:top w:val="single" w:sz="4" w:space="0" w:color="auto"/>
              <w:left w:val="nil"/>
              <w:bottom w:val="single" w:sz="4" w:space="0" w:color="auto"/>
              <w:right w:val="single" w:sz="4" w:space="0" w:color="auto"/>
            </w:tcBorders>
            <w:vAlign w:val="center"/>
          </w:tcPr>
          <w:p w14:paraId="2E67AEE3"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抗压强度平均值</w:t>
            </w:r>
          </w:p>
        </w:tc>
        <w:tc>
          <w:tcPr>
            <w:tcW w:w="980" w:type="dxa"/>
            <w:vMerge w:val="restart"/>
            <w:tcBorders>
              <w:top w:val="nil"/>
              <w:left w:val="single" w:sz="4" w:space="0" w:color="auto"/>
              <w:bottom w:val="single" w:sz="4" w:space="0" w:color="auto"/>
              <w:right w:val="single" w:sz="4" w:space="0" w:color="auto"/>
            </w:tcBorders>
            <w:vAlign w:val="center"/>
          </w:tcPr>
          <w:p w14:paraId="5AAD168D"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软化系数</w:t>
            </w:r>
          </w:p>
        </w:tc>
      </w:tr>
      <w:tr w:rsidR="00000000" w14:paraId="4CB6859B" w14:textId="77777777">
        <w:trPr>
          <w:trHeight w:val="516"/>
          <w:jc w:val="center"/>
        </w:trPr>
        <w:tc>
          <w:tcPr>
            <w:tcW w:w="1300" w:type="dxa"/>
            <w:vMerge/>
            <w:tcBorders>
              <w:top w:val="nil"/>
              <w:left w:val="single" w:sz="4" w:space="0" w:color="auto"/>
              <w:bottom w:val="single" w:sz="4" w:space="0" w:color="auto"/>
              <w:right w:val="single" w:sz="4" w:space="0" w:color="auto"/>
            </w:tcBorders>
            <w:vAlign w:val="center"/>
          </w:tcPr>
          <w:p w14:paraId="68297CD5" w14:textId="77777777" w:rsidR="005A6981" w:rsidRDefault="005A6981">
            <w:pPr>
              <w:widowControl/>
              <w:spacing w:line="240" w:lineRule="auto"/>
              <w:ind w:firstLineChars="0" w:firstLine="0"/>
              <w:jc w:val="left"/>
              <w:rPr>
                <w:rFonts w:ascii="Times New Roman"/>
                <w:color w:val="000000"/>
                <w:kern w:val="0"/>
                <w:sz w:val="21"/>
                <w:szCs w:val="21"/>
              </w:rPr>
            </w:pPr>
          </w:p>
        </w:tc>
        <w:tc>
          <w:tcPr>
            <w:tcW w:w="960" w:type="dxa"/>
            <w:vMerge/>
            <w:tcBorders>
              <w:top w:val="nil"/>
              <w:left w:val="single" w:sz="4" w:space="0" w:color="auto"/>
              <w:bottom w:val="single" w:sz="4" w:space="0" w:color="auto"/>
              <w:right w:val="single" w:sz="4" w:space="0" w:color="auto"/>
            </w:tcBorders>
            <w:vAlign w:val="center"/>
          </w:tcPr>
          <w:p w14:paraId="1AA6F736" w14:textId="77777777" w:rsidR="005A6981" w:rsidRDefault="005A6981">
            <w:pPr>
              <w:widowControl/>
              <w:spacing w:line="240" w:lineRule="auto"/>
              <w:ind w:firstLineChars="0" w:firstLine="0"/>
              <w:jc w:val="left"/>
              <w:rPr>
                <w:rFonts w:ascii="Times New Roman"/>
                <w:color w:val="000000"/>
                <w:kern w:val="0"/>
                <w:sz w:val="21"/>
                <w:szCs w:val="21"/>
              </w:rPr>
            </w:pPr>
          </w:p>
        </w:tc>
        <w:tc>
          <w:tcPr>
            <w:tcW w:w="920" w:type="dxa"/>
            <w:vMerge/>
            <w:tcBorders>
              <w:top w:val="nil"/>
              <w:left w:val="single" w:sz="4" w:space="0" w:color="auto"/>
              <w:bottom w:val="single" w:sz="4" w:space="0" w:color="auto"/>
              <w:right w:val="single" w:sz="4" w:space="0" w:color="auto"/>
            </w:tcBorders>
            <w:vAlign w:val="center"/>
          </w:tcPr>
          <w:p w14:paraId="12668173" w14:textId="77777777" w:rsidR="005A6981" w:rsidRDefault="005A6981">
            <w:pPr>
              <w:widowControl/>
              <w:spacing w:line="240" w:lineRule="auto"/>
              <w:ind w:firstLineChars="0" w:firstLine="0"/>
              <w:jc w:val="left"/>
              <w:rPr>
                <w:rFonts w:ascii="Times New Roman"/>
                <w:color w:val="000000"/>
                <w:kern w:val="0"/>
                <w:sz w:val="21"/>
                <w:szCs w:val="21"/>
              </w:rPr>
            </w:pPr>
          </w:p>
        </w:tc>
        <w:tc>
          <w:tcPr>
            <w:tcW w:w="780" w:type="dxa"/>
            <w:vMerge/>
            <w:tcBorders>
              <w:top w:val="nil"/>
              <w:left w:val="single" w:sz="4" w:space="0" w:color="auto"/>
              <w:bottom w:val="single" w:sz="4" w:space="0" w:color="auto"/>
              <w:right w:val="single" w:sz="4" w:space="0" w:color="auto"/>
            </w:tcBorders>
            <w:vAlign w:val="center"/>
          </w:tcPr>
          <w:p w14:paraId="0180E06A" w14:textId="77777777" w:rsidR="005A6981" w:rsidRDefault="005A6981">
            <w:pPr>
              <w:widowControl/>
              <w:spacing w:line="240" w:lineRule="auto"/>
              <w:ind w:firstLineChars="0" w:firstLine="0"/>
              <w:jc w:val="left"/>
              <w:rPr>
                <w:rFonts w:ascii="Times New Roman"/>
                <w:color w:val="000000"/>
                <w:kern w:val="0"/>
                <w:sz w:val="21"/>
                <w:szCs w:val="21"/>
              </w:rPr>
            </w:pPr>
          </w:p>
        </w:tc>
        <w:tc>
          <w:tcPr>
            <w:tcW w:w="1020" w:type="dxa"/>
            <w:tcBorders>
              <w:top w:val="nil"/>
              <w:left w:val="nil"/>
              <w:bottom w:val="single" w:sz="4" w:space="0" w:color="auto"/>
              <w:right w:val="single" w:sz="4" w:space="0" w:color="auto"/>
            </w:tcBorders>
            <w:vAlign w:val="center"/>
          </w:tcPr>
          <w:p w14:paraId="482DE87F"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凝聚力</w:t>
            </w:r>
            <w:r>
              <w:rPr>
                <w:rFonts w:ascii="Times New Roman"/>
                <w:color w:val="000000"/>
                <w:kern w:val="0"/>
                <w:sz w:val="21"/>
                <w:szCs w:val="21"/>
              </w:rPr>
              <w:t>C</w:t>
            </w:r>
          </w:p>
        </w:tc>
        <w:tc>
          <w:tcPr>
            <w:tcW w:w="1220" w:type="dxa"/>
            <w:tcBorders>
              <w:top w:val="nil"/>
              <w:left w:val="nil"/>
              <w:bottom w:val="single" w:sz="4" w:space="0" w:color="auto"/>
              <w:right w:val="single" w:sz="4" w:space="0" w:color="auto"/>
            </w:tcBorders>
            <w:vAlign w:val="center"/>
          </w:tcPr>
          <w:p w14:paraId="243D2D80"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内摩擦角</w:t>
            </w:r>
            <w:r>
              <w:rPr>
                <w:rFonts w:ascii="Times New Roman"/>
                <w:color w:val="000000"/>
                <w:kern w:val="0"/>
                <w:sz w:val="21"/>
                <w:szCs w:val="21"/>
              </w:rPr>
              <w:t>φ</w:t>
            </w:r>
          </w:p>
        </w:tc>
        <w:tc>
          <w:tcPr>
            <w:tcW w:w="1160" w:type="dxa"/>
            <w:tcBorders>
              <w:top w:val="nil"/>
              <w:left w:val="nil"/>
              <w:bottom w:val="single" w:sz="4" w:space="0" w:color="auto"/>
              <w:right w:val="single" w:sz="4" w:space="0" w:color="auto"/>
            </w:tcBorders>
            <w:vAlign w:val="center"/>
          </w:tcPr>
          <w:p w14:paraId="5A0752E0"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摩擦系数</w:t>
            </w:r>
            <w:r>
              <w:rPr>
                <w:rFonts w:ascii="Times New Roman"/>
                <w:color w:val="000000"/>
                <w:kern w:val="0"/>
                <w:sz w:val="21"/>
                <w:szCs w:val="21"/>
              </w:rPr>
              <w:t>f</w:t>
            </w:r>
          </w:p>
        </w:tc>
        <w:tc>
          <w:tcPr>
            <w:tcW w:w="980" w:type="dxa"/>
            <w:vMerge/>
            <w:tcBorders>
              <w:top w:val="nil"/>
              <w:left w:val="single" w:sz="4" w:space="0" w:color="auto"/>
              <w:bottom w:val="single" w:sz="4" w:space="0" w:color="auto"/>
              <w:right w:val="single" w:sz="4" w:space="0" w:color="auto"/>
            </w:tcBorders>
            <w:vAlign w:val="center"/>
          </w:tcPr>
          <w:p w14:paraId="6603513C" w14:textId="77777777" w:rsidR="005A6981" w:rsidRDefault="005A6981">
            <w:pPr>
              <w:widowControl/>
              <w:spacing w:line="240" w:lineRule="auto"/>
              <w:ind w:firstLineChars="0" w:firstLine="0"/>
              <w:jc w:val="left"/>
              <w:rPr>
                <w:rFonts w:ascii="Times New Roman"/>
                <w:color w:val="000000"/>
                <w:kern w:val="0"/>
                <w:sz w:val="21"/>
                <w:szCs w:val="21"/>
              </w:rPr>
            </w:pPr>
          </w:p>
        </w:tc>
        <w:tc>
          <w:tcPr>
            <w:tcW w:w="820" w:type="dxa"/>
            <w:vMerge w:val="restart"/>
            <w:tcBorders>
              <w:top w:val="nil"/>
              <w:left w:val="single" w:sz="4" w:space="0" w:color="auto"/>
              <w:bottom w:val="single" w:sz="4" w:space="0" w:color="auto"/>
              <w:right w:val="single" w:sz="4" w:space="0" w:color="auto"/>
            </w:tcBorders>
            <w:vAlign w:val="center"/>
          </w:tcPr>
          <w:p w14:paraId="28506049"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干燥</w:t>
            </w:r>
            <w:r>
              <w:rPr>
                <w:rFonts w:ascii="Times New Roman"/>
                <w:color w:val="000000"/>
                <w:kern w:val="0"/>
                <w:sz w:val="21"/>
                <w:szCs w:val="21"/>
              </w:rPr>
              <w:t>Rd</w:t>
            </w:r>
          </w:p>
        </w:tc>
        <w:tc>
          <w:tcPr>
            <w:tcW w:w="820" w:type="dxa"/>
            <w:vMerge w:val="restart"/>
            <w:tcBorders>
              <w:top w:val="nil"/>
              <w:left w:val="single" w:sz="4" w:space="0" w:color="auto"/>
              <w:bottom w:val="single" w:sz="4" w:space="0" w:color="auto"/>
              <w:right w:val="single" w:sz="4" w:space="0" w:color="auto"/>
            </w:tcBorders>
            <w:vAlign w:val="center"/>
          </w:tcPr>
          <w:p w14:paraId="2E8AA32B"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饱和</w:t>
            </w:r>
            <w:r>
              <w:rPr>
                <w:rFonts w:ascii="Times New Roman"/>
                <w:color w:val="000000"/>
                <w:kern w:val="0"/>
                <w:sz w:val="21"/>
                <w:szCs w:val="21"/>
              </w:rPr>
              <w:t>Rw</w:t>
            </w:r>
          </w:p>
        </w:tc>
        <w:tc>
          <w:tcPr>
            <w:tcW w:w="980" w:type="dxa"/>
            <w:vMerge/>
            <w:tcBorders>
              <w:top w:val="nil"/>
              <w:left w:val="single" w:sz="4" w:space="0" w:color="auto"/>
              <w:bottom w:val="single" w:sz="4" w:space="0" w:color="auto"/>
              <w:right w:val="single" w:sz="4" w:space="0" w:color="auto"/>
            </w:tcBorders>
            <w:vAlign w:val="center"/>
          </w:tcPr>
          <w:p w14:paraId="17A26983" w14:textId="77777777" w:rsidR="005A6981" w:rsidRDefault="005A6981">
            <w:pPr>
              <w:widowControl/>
              <w:spacing w:line="240" w:lineRule="auto"/>
              <w:ind w:firstLineChars="0" w:firstLine="0"/>
              <w:jc w:val="left"/>
              <w:rPr>
                <w:rFonts w:ascii="Times New Roman"/>
                <w:color w:val="000000"/>
                <w:kern w:val="0"/>
                <w:sz w:val="21"/>
                <w:szCs w:val="21"/>
              </w:rPr>
            </w:pPr>
          </w:p>
        </w:tc>
      </w:tr>
      <w:tr w:rsidR="00000000" w14:paraId="73E1C08E" w14:textId="77777777">
        <w:trPr>
          <w:trHeight w:val="402"/>
          <w:jc w:val="center"/>
        </w:trPr>
        <w:tc>
          <w:tcPr>
            <w:tcW w:w="1300" w:type="dxa"/>
            <w:vMerge/>
            <w:tcBorders>
              <w:top w:val="nil"/>
              <w:left w:val="single" w:sz="4" w:space="0" w:color="auto"/>
              <w:bottom w:val="single" w:sz="4" w:space="0" w:color="auto"/>
              <w:right w:val="single" w:sz="4" w:space="0" w:color="auto"/>
            </w:tcBorders>
            <w:vAlign w:val="center"/>
          </w:tcPr>
          <w:p w14:paraId="11305BEF" w14:textId="77777777" w:rsidR="005A6981" w:rsidRDefault="005A6981">
            <w:pPr>
              <w:widowControl/>
              <w:spacing w:line="240" w:lineRule="auto"/>
              <w:ind w:firstLineChars="0" w:firstLine="0"/>
              <w:jc w:val="left"/>
              <w:rPr>
                <w:rFonts w:ascii="Times New Roman"/>
                <w:color w:val="000000"/>
                <w:kern w:val="0"/>
                <w:sz w:val="21"/>
                <w:szCs w:val="21"/>
              </w:rPr>
            </w:pPr>
          </w:p>
        </w:tc>
        <w:tc>
          <w:tcPr>
            <w:tcW w:w="960" w:type="dxa"/>
            <w:tcBorders>
              <w:top w:val="nil"/>
              <w:left w:val="nil"/>
              <w:bottom w:val="single" w:sz="4" w:space="0" w:color="auto"/>
              <w:right w:val="single" w:sz="4" w:space="0" w:color="auto"/>
            </w:tcBorders>
            <w:vAlign w:val="center"/>
          </w:tcPr>
          <w:p w14:paraId="0743A463"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w:t>
            </w:r>
            <w:r>
              <w:rPr>
                <w:rFonts w:ascii="Times New Roman"/>
                <w:color w:val="000000"/>
                <w:kern w:val="0"/>
                <w:sz w:val="21"/>
                <w:szCs w:val="21"/>
              </w:rPr>
              <w:t>g/cm</w:t>
            </w:r>
            <w:r>
              <w:rPr>
                <w:rFonts w:ascii="Times New Roman"/>
                <w:color w:val="000000"/>
                <w:kern w:val="0"/>
                <w:sz w:val="21"/>
                <w:szCs w:val="21"/>
                <w:vertAlign w:val="superscript"/>
              </w:rPr>
              <w:t>3</w:t>
            </w:r>
            <w:r>
              <w:rPr>
                <w:rFonts w:ascii="Times New Roman"/>
                <w:color w:val="000000"/>
                <w:kern w:val="0"/>
                <w:sz w:val="21"/>
                <w:szCs w:val="21"/>
              </w:rPr>
              <w:t>）</w:t>
            </w:r>
          </w:p>
        </w:tc>
        <w:tc>
          <w:tcPr>
            <w:tcW w:w="920" w:type="dxa"/>
            <w:tcBorders>
              <w:top w:val="nil"/>
              <w:left w:val="nil"/>
              <w:bottom w:val="single" w:sz="4" w:space="0" w:color="auto"/>
              <w:right w:val="single" w:sz="4" w:space="0" w:color="auto"/>
            </w:tcBorders>
            <w:vAlign w:val="center"/>
          </w:tcPr>
          <w:p w14:paraId="49062528"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w:t>
            </w:r>
            <w:r>
              <w:rPr>
                <w:rFonts w:ascii="Times New Roman"/>
                <w:color w:val="000000"/>
                <w:kern w:val="0"/>
                <w:sz w:val="21"/>
                <w:szCs w:val="21"/>
              </w:rPr>
              <w:t>-</w:t>
            </w:r>
            <w:r>
              <w:rPr>
                <w:rFonts w:ascii="Times New Roman"/>
                <w:color w:val="000000"/>
                <w:kern w:val="0"/>
                <w:sz w:val="21"/>
                <w:szCs w:val="21"/>
              </w:rPr>
              <w:t>）</w:t>
            </w:r>
          </w:p>
        </w:tc>
        <w:tc>
          <w:tcPr>
            <w:tcW w:w="780" w:type="dxa"/>
            <w:tcBorders>
              <w:top w:val="nil"/>
              <w:left w:val="nil"/>
              <w:bottom w:val="single" w:sz="4" w:space="0" w:color="auto"/>
              <w:right w:val="single" w:sz="4" w:space="0" w:color="auto"/>
            </w:tcBorders>
            <w:vAlign w:val="center"/>
          </w:tcPr>
          <w:p w14:paraId="0BCC5C68"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w:t>
            </w:r>
            <w:r>
              <w:rPr>
                <w:rFonts w:ascii="Times New Roman"/>
                <w:color w:val="000000"/>
                <w:kern w:val="0"/>
                <w:sz w:val="21"/>
                <w:szCs w:val="21"/>
              </w:rPr>
              <w:t>%</w:t>
            </w:r>
            <w:r>
              <w:rPr>
                <w:rFonts w:ascii="Times New Roman"/>
                <w:color w:val="000000"/>
                <w:kern w:val="0"/>
                <w:sz w:val="21"/>
                <w:szCs w:val="21"/>
              </w:rPr>
              <w:t>）</w:t>
            </w:r>
          </w:p>
        </w:tc>
        <w:tc>
          <w:tcPr>
            <w:tcW w:w="1020" w:type="dxa"/>
            <w:tcBorders>
              <w:top w:val="nil"/>
              <w:left w:val="nil"/>
              <w:bottom w:val="single" w:sz="4" w:space="0" w:color="auto"/>
              <w:right w:val="single" w:sz="4" w:space="0" w:color="auto"/>
            </w:tcBorders>
            <w:vAlign w:val="center"/>
          </w:tcPr>
          <w:p w14:paraId="3A01B256"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w:t>
            </w:r>
            <w:r>
              <w:rPr>
                <w:rFonts w:ascii="Times New Roman"/>
                <w:color w:val="000000"/>
                <w:kern w:val="0"/>
                <w:sz w:val="21"/>
                <w:szCs w:val="21"/>
              </w:rPr>
              <w:t>Mpa</w:t>
            </w:r>
            <w:r>
              <w:rPr>
                <w:rFonts w:ascii="Times New Roman"/>
                <w:color w:val="000000"/>
                <w:kern w:val="0"/>
                <w:sz w:val="21"/>
                <w:szCs w:val="21"/>
              </w:rPr>
              <w:t>）</w:t>
            </w:r>
          </w:p>
        </w:tc>
        <w:tc>
          <w:tcPr>
            <w:tcW w:w="1220" w:type="dxa"/>
            <w:tcBorders>
              <w:top w:val="nil"/>
              <w:left w:val="nil"/>
              <w:bottom w:val="single" w:sz="4" w:space="0" w:color="auto"/>
              <w:right w:val="single" w:sz="4" w:space="0" w:color="auto"/>
            </w:tcBorders>
            <w:vAlign w:val="center"/>
          </w:tcPr>
          <w:p w14:paraId="6E235BB1"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w:t>
            </w:r>
            <w:r>
              <w:rPr>
                <w:rFonts w:ascii="Times New Roman"/>
                <w:color w:val="000000"/>
                <w:kern w:val="0"/>
                <w:sz w:val="21"/>
                <w:szCs w:val="21"/>
              </w:rPr>
              <w:t>°</w:t>
            </w:r>
            <w:r>
              <w:rPr>
                <w:rFonts w:ascii="Times New Roman"/>
                <w:color w:val="000000"/>
                <w:kern w:val="0"/>
                <w:sz w:val="21"/>
                <w:szCs w:val="21"/>
              </w:rPr>
              <w:t>）</w:t>
            </w:r>
          </w:p>
        </w:tc>
        <w:tc>
          <w:tcPr>
            <w:tcW w:w="1160" w:type="dxa"/>
            <w:tcBorders>
              <w:top w:val="nil"/>
              <w:left w:val="nil"/>
              <w:bottom w:val="single" w:sz="4" w:space="0" w:color="auto"/>
              <w:right w:val="single" w:sz="4" w:space="0" w:color="auto"/>
            </w:tcBorders>
            <w:vAlign w:val="center"/>
          </w:tcPr>
          <w:p w14:paraId="5D8175F5"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w:t>
            </w:r>
            <w:r>
              <w:rPr>
                <w:rFonts w:ascii="Times New Roman"/>
                <w:color w:val="000000"/>
                <w:kern w:val="0"/>
                <w:sz w:val="21"/>
                <w:szCs w:val="21"/>
              </w:rPr>
              <w:t>-</w:t>
            </w:r>
            <w:r>
              <w:rPr>
                <w:rFonts w:ascii="Times New Roman"/>
                <w:color w:val="000000"/>
                <w:kern w:val="0"/>
                <w:sz w:val="21"/>
                <w:szCs w:val="21"/>
              </w:rPr>
              <w:t>）</w:t>
            </w:r>
          </w:p>
        </w:tc>
        <w:tc>
          <w:tcPr>
            <w:tcW w:w="980" w:type="dxa"/>
            <w:tcBorders>
              <w:top w:val="nil"/>
              <w:left w:val="nil"/>
              <w:bottom w:val="single" w:sz="4" w:space="0" w:color="auto"/>
              <w:right w:val="single" w:sz="4" w:space="0" w:color="auto"/>
            </w:tcBorders>
            <w:vAlign w:val="center"/>
          </w:tcPr>
          <w:p w14:paraId="4A971E21"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Mpa</w:t>
            </w:r>
          </w:p>
        </w:tc>
        <w:tc>
          <w:tcPr>
            <w:tcW w:w="820" w:type="dxa"/>
            <w:vMerge/>
            <w:tcBorders>
              <w:top w:val="nil"/>
              <w:left w:val="single" w:sz="4" w:space="0" w:color="auto"/>
              <w:bottom w:val="single" w:sz="4" w:space="0" w:color="auto"/>
              <w:right w:val="single" w:sz="4" w:space="0" w:color="auto"/>
            </w:tcBorders>
            <w:vAlign w:val="center"/>
          </w:tcPr>
          <w:p w14:paraId="226BC7EF" w14:textId="77777777" w:rsidR="005A6981" w:rsidRDefault="005A6981">
            <w:pPr>
              <w:widowControl/>
              <w:spacing w:line="240" w:lineRule="auto"/>
              <w:ind w:firstLineChars="0" w:firstLine="0"/>
              <w:jc w:val="left"/>
              <w:rPr>
                <w:rFonts w:ascii="Times New Roman"/>
                <w:color w:val="000000"/>
                <w:kern w:val="0"/>
                <w:sz w:val="21"/>
                <w:szCs w:val="21"/>
              </w:rPr>
            </w:pPr>
          </w:p>
        </w:tc>
        <w:tc>
          <w:tcPr>
            <w:tcW w:w="820" w:type="dxa"/>
            <w:vMerge/>
            <w:tcBorders>
              <w:top w:val="nil"/>
              <w:left w:val="single" w:sz="4" w:space="0" w:color="auto"/>
              <w:bottom w:val="single" w:sz="4" w:space="0" w:color="auto"/>
              <w:right w:val="single" w:sz="4" w:space="0" w:color="auto"/>
            </w:tcBorders>
            <w:vAlign w:val="center"/>
          </w:tcPr>
          <w:p w14:paraId="1BE1DD8A" w14:textId="77777777" w:rsidR="005A6981" w:rsidRDefault="005A6981">
            <w:pPr>
              <w:widowControl/>
              <w:spacing w:line="240" w:lineRule="auto"/>
              <w:ind w:firstLineChars="0" w:firstLine="0"/>
              <w:jc w:val="left"/>
              <w:rPr>
                <w:rFonts w:ascii="Times New Roman"/>
                <w:color w:val="000000"/>
                <w:kern w:val="0"/>
                <w:sz w:val="21"/>
                <w:szCs w:val="21"/>
              </w:rPr>
            </w:pPr>
          </w:p>
        </w:tc>
        <w:tc>
          <w:tcPr>
            <w:tcW w:w="980" w:type="dxa"/>
            <w:tcBorders>
              <w:top w:val="nil"/>
              <w:left w:val="nil"/>
              <w:bottom w:val="single" w:sz="4" w:space="0" w:color="auto"/>
              <w:right w:val="single" w:sz="4" w:space="0" w:color="auto"/>
            </w:tcBorders>
            <w:vAlign w:val="center"/>
          </w:tcPr>
          <w:p w14:paraId="42FCB613"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w:t>
            </w:r>
            <w:r>
              <w:rPr>
                <w:rFonts w:ascii="Times New Roman"/>
                <w:color w:val="000000"/>
                <w:kern w:val="0"/>
                <w:sz w:val="21"/>
                <w:szCs w:val="21"/>
              </w:rPr>
              <w:t>η</w:t>
            </w:r>
            <w:r>
              <w:rPr>
                <w:rFonts w:ascii="Times New Roman"/>
                <w:color w:val="000000"/>
                <w:kern w:val="0"/>
                <w:sz w:val="21"/>
                <w:szCs w:val="21"/>
              </w:rPr>
              <w:t>）</w:t>
            </w:r>
          </w:p>
        </w:tc>
      </w:tr>
      <w:tr w:rsidR="00000000" w14:paraId="27CDD180" w14:textId="77777777">
        <w:trPr>
          <w:trHeight w:val="402"/>
          <w:jc w:val="center"/>
        </w:trPr>
        <w:tc>
          <w:tcPr>
            <w:tcW w:w="1300" w:type="dxa"/>
            <w:tcBorders>
              <w:top w:val="nil"/>
              <w:left w:val="single" w:sz="4" w:space="0" w:color="auto"/>
              <w:bottom w:val="single" w:sz="4" w:space="0" w:color="auto"/>
              <w:right w:val="single" w:sz="4" w:space="0" w:color="auto"/>
            </w:tcBorders>
            <w:vAlign w:val="center"/>
          </w:tcPr>
          <w:p w14:paraId="36A4F6A1"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粉砂岩</w:t>
            </w:r>
          </w:p>
        </w:tc>
        <w:tc>
          <w:tcPr>
            <w:tcW w:w="960" w:type="dxa"/>
            <w:tcBorders>
              <w:top w:val="nil"/>
              <w:left w:val="nil"/>
              <w:bottom w:val="single" w:sz="4" w:space="0" w:color="auto"/>
              <w:right w:val="single" w:sz="4" w:space="0" w:color="auto"/>
            </w:tcBorders>
            <w:vAlign w:val="center"/>
          </w:tcPr>
          <w:p w14:paraId="71965FD1"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2.6</w:t>
            </w:r>
          </w:p>
        </w:tc>
        <w:tc>
          <w:tcPr>
            <w:tcW w:w="920" w:type="dxa"/>
            <w:tcBorders>
              <w:top w:val="nil"/>
              <w:left w:val="nil"/>
              <w:bottom w:val="single" w:sz="4" w:space="0" w:color="auto"/>
              <w:right w:val="single" w:sz="4" w:space="0" w:color="auto"/>
            </w:tcBorders>
            <w:vAlign w:val="center"/>
          </w:tcPr>
          <w:p w14:paraId="30E6D342"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2.72</w:t>
            </w:r>
          </w:p>
        </w:tc>
        <w:tc>
          <w:tcPr>
            <w:tcW w:w="780" w:type="dxa"/>
            <w:tcBorders>
              <w:top w:val="nil"/>
              <w:left w:val="nil"/>
              <w:bottom w:val="single" w:sz="4" w:space="0" w:color="auto"/>
              <w:right w:val="single" w:sz="4" w:space="0" w:color="auto"/>
            </w:tcBorders>
            <w:vAlign w:val="center"/>
          </w:tcPr>
          <w:p w14:paraId="2243480C"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1.34</w:t>
            </w:r>
          </w:p>
        </w:tc>
        <w:tc>
          <w:tcPr>
            <w:tcW w:w="1020" w:type="dxa"/>
            <w:tcBorders>
              <w:top w:val="nil"/>
              <w:left w:val="nil"/>
              <w:bottom w:val="single" w:sz="4" w:space="0" w:color="auto"/>
              <w:right w:val="single" w:sz="4" w:space="0" w:color="auto"/>
            </w:tcBorders>
            <w:vAlign w:val="center"/>
          </w:tcPr>
          <w:p w14:paraId="0A2FA943"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1.62</w:t>
            </w:r>
          </w:p>
        </w:tc>
        <w:tc>
          <w:tcPr>
            <w:tcW w:w="1220" w:type="dxa"/>
            <w:tcBorders>
              <w:top w:val="nil"/>
              <w:left w:val="nil"/>
              <w:bottom w:val="single" w:sz="4" w:space="0" w:color="auto"/>
              <w:right w:val="single" w:sz="4" w:space="0" w:color="auto"/>
            </w:tcBorders>
            <w:vAlign w:val="center"/>
          </w:tcPr>
          <w:p w14:paraId="617D2BF5"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35.9</w:t>
            </w:r>
          </w:p>
        </w:tc>
        <w:tc>
          <w:tcPr>
            <w:tcW w:w="1160" w:type="dxa"/>
            <w:tcBorders>
              <w:top w:val="nil"/>
              <w:left w:val="nil"/>
              <w:bottom w:val="single" w:sz="4" w:space="0" w:color="auto"/>
              <w:right w:val="single" w:sz="4" w:space="0" w:color="auto"/>
            </w:tcBorders>
            <w:vAlign w:val="center"/>
          </w:tcPr>
          <w:p w14:paraId="1A0C2DD3"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0.72</w:t>
            </w:r>
          </w:p>
        </w:tc>
        <w:tc>
          <w:tcPr>
            <w:tcW w:w="980" w:type="dxa"/>
            <w:tcBorders>
              <w:top w:val="nil"/>
              <w:left w:val="nil"/>
              <w:bottom w:val="single" w:sz="4" w:space="0" w:color="auto"/>
              <w:right w:val="single" w:sz="4" w:space="0" w:color="auto"/>
            </w:tcBorders>
            <w:vAlign w:val="center"/>
          </w:tcPr>
          <w:p w14:paraId="6046A6A1"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3.59</w:t>
            </w:r>
          </w:p>
        </w:tc>
        <w:tc>
          <w:tcPr>
            <w:tcW w:w="820" w:type="dxa"/>
            <w:tcBorders>
              <w:top w:val="nil"/>
              <w:left w:val="nil"/>
              <w:bottom w:val="single" w:sz="4" w:space="0" w:color="auto"/>
              <w:right w:val="single" w:sz="4" w:space="0" w:color="auto"/>
            </w:tcBorders>
            <w:vAlign w:val="center"/>
          </w:tcPr>
          <w:p w14:paraId="11736A6C"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60.04</w:t>
            </w:r>
          </w:p>
        </w:tc>
        <w:tc>
          <w:tcPr>
            <w:tcW w:w="820" w:type="dxa"/>
            <w:tcBorders>
              <w:top w:val="nil"/>
              <w:left w:val="nil"/>
              <w:bottom w:val="single" w:sz="4" w:space="0" w:color="auto"/>
              <w:right w:val="single" w:sz="4" w:space="0" w:color="auto"/>
            </w:tcBorders>
            <w:vAlign w:val="center"/>
          </w:tcPr>
          <w:p w14:paraId="13C67559"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41.2</w:t>
            </w:r>
          </w:p>
        </w:tc>
        <w:tc>
          <w:tcPr>
            <w:tcW w:w="980" w:type="dxa"/>
            <w:tcBorders>
              <w:top w:val="nil"/>
              <w:left w:val="nil"/>
              <w:bottom w:val="single" w:sz="4" w:space="0" w:color="auto"/>
              <w:right w:val="single" w:sz="4" w:space="0" w:color="auto"/>
            </w:tcBorders>
            <w:vAlign w:val="center"/>
          </w:tcPr>
          <w:p w14:paraId="3F908F14"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0.69</w:t>
            </w:r>
          </w:p>
        </w:tc>
      </w:tr>
      <w:tr w:rsidR="00000000" w14:paraId="4C162308" w14:textId="77777777">
        <w:trPr>
          <w:trHeight w:val="402"/>
          <w:jc w:val="center"/>
        </w:trPr>
        <w:tc>
          <w:tcPr>
            <w:tcW w:w="1300" w:type="dxa"/>
            <w:tcBorders>
              <w:top w:val="nil"/>
              <w:left w:val="single" w:sz="4" w:space="0" w:color="auto"/>
              <w:bottom w:val="single" w:sz="4" w:space="0" w:color="auto"/>
              <w:right w:val="single" w:sz="4" w:space="0" w:color="auto"/>
            </w:tcBorders>
            <w:vAlign w:val="center"/>
          </w:tcPr>
          <w:p w14:paraId="1DEAF02C"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粉砂岩</w:t>
            </w:r>
          </w:p>
        </w:tc>
        <w:tc>
          <w:tcPr>
            <w:tcW w:w="960" w:type="dxa"/>
            <w:tcBorders>
              <w:top w:val="nil"/>
              <w:left w:val="nil"/>
              <w:bottom w:val="single" w:sz="4" w:space="0" w:color="auto"/>
              <w:right w:val="single" w:sz="4" w:space="0" w:color="auto"/>
            </w:tcBorders>
            <w:vAlign w:val="center"/>
          </w:tcPr>
          <w:p w14:paraId="590C8533"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2.54</w:t>
            </w:r>
          </w:p>
        </w:tc>
        <w:tc>
          <w:tcPr>
            <w:tcW w:w="920" w:type="dxa"/>
            <w:tcBorders>
              <w:top w:val="nil"/>
              <w:left w:val="nil"/>
              <w:bottom w:val="single" w:sz="4" w:space="0" w:color="auto"/>
              <w:right w:val="single" w:sz="4" w:space="0" w:color="auto"/>
            </w:tcBorders>
            <w:vAlign w:val="center"/>
          </w:tcPr>
          <w:p w14:paraId="505EDEBA"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2.68</w:t>
            </w:r>
          </w:p>
        </w:tc>
        <w:tc>
          <w:tcPr>
            <w:tcW w:w="780" w:type="dxa"/>
            <w:tcBorders>
              <w:top w:val="nil"/>
              <w:left w:val="nil"/>
              <w:bottom w:val="single" w:sz="4" w:space="0" w:color="auto"/>
              <w:right w:val="single" w:sz="4" w:space="0" w:color="auto"/>
            </w:tcBorders>
            <w:vAlign w:val="center"/>
          </w:tcPr>
          <w:p w14:paraId="6293604F"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2.01</w:t>
            </w:r>
          </w:p>
        </w:tc>
        <w:tc>
          <w:tcPr>
            <w:tcW w:w="1020" w:type="dxa"/>
            <w:tcBorders>
              <w:top w:val="nil"/>
              <w:left w:val="nil"/>
              <w:bottom w:val="single" w:sz="4" w:space="0" w:color="auto"/>
              <w:right w:val="single" w:sz="4" w:space="0" w:color="auto"/>
            </w:tcBorders>
            <w:vAlign w:val="center"/>
          </w:tcPr>
          <w:p w14:paraId="4AE28F44"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0.87</w:t>
            </w:r>
          </w:p>
        </w:tc>
        <w:tc>
          <w:tcPr>
            <w:tcW w:w="1220" w:type="dxa"/>
            <w:tcBorders>
              <w:top w:val="nil"/>
              <w:left w:val="nil"/>
              <w:bottom w:val="single" w:sz="4" w:space="0" w:color="auto"/>
              <w:right w:val="single" w:sz="4" w:space="0" w:color="auto"/>
            </w:tcBorders>
            <w:vAlign w:val="center"/>
          </w:tcPr>
          <w:p w14:paraId="709EF200"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34.5</w:t>
            </w:r>
          </w:p>
        </w:tc>
        <w:tc>
          <w:tcPr>
            <w:tcW w:w="1160" w:type="dxa"/>
            <w:tcBorders>
              <w:top w:val="nil"/>
              <w:left w:val="nil"/>
              <w:bottom w:val="single" w:sz="4" w:space="0" w:color="auto"/>
              <w:right w:val="single" w:sz="4" w:space="0" w:color="auto"/>
            </w:tcBorders>
            <w:vAlign w:val="center"/>
          </w:tcPr>
          <w:p w14:paraId="1CB6E316"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0.69</w:t>
            </w:r>
          </w:p>
        </w:tc>
        <w:tc>
          <w:tcPr>
            <w:tcW w:w="980" w:type="dxa"/>
            <w:tcBorders>
              <w:top w:val="nil"/>
              <w:left w:val="nil"/>
              <w:bottom w:val="single" w:sz="4" w:space="0" w:color="auto"/>
              <w:right w:val="single" w:sz="4" w:space="0" w:color="auto"/>
            </w:tcBorders>
            <w:vAlign w:val="center"/>
          </w:tcPr>
          <w:p w14:paraId="2F328ADA"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2.92</w:t>
            </w:r>
          </w:p>
        </w:tc>
        <w:tc>
          <w:tcPr>
            <w:tcW w:w="820" w:type="dxa"/>
            <w:tcBorders>
              <w:top w:val="nil"/>
              <w:left w:val="nil"/>
              <w:bottom w:val="single" w:sz="4" w:space="0" w:color="auto"/>
              <w:right w:val="single" w:sz="4" w:space="0" w:color="auto"/>
            </w:tcBorders>
            <w:vAlign w:val="center"/>
          </w:tcPr>
          <w:p w14:paraId="41058817"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47.96</w:t>
            </w:r>
          </w:p>
        </w:tc>
        <w:tc>
          <w:tcPr>
            <w:tcW w:w="820" w:type="dxa"/>
            <w:tcBorders>
              <w:top w:val="nil"/>
              <w:left w:val="nil"/>
              <w:bottom w:val="single" w:sz="4" w:space="0" w:color="auto"/>
              <w:right w:val="single" w:sz="4" w:space="0" w:color="auto"/>
            </w:tcBorders>
            <w:vAlign w:val="center"/>
          </w:tcPr>
          <w:p w14:paraId="0C42AB5B"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31.47</w:t>
            </w:r>
          </w:p>
        </w:tc>
        <w:tc>
          <w:tcPr>
            <w:tcW w:w="980" w:type="dxa"/>
            <w:tcBorders>
              <w:top w:val="nil"/>
              <w:left w:val="nil"/>
              <w:bottom w:val="single" w:sz="4" w:space="0" w:color="auto"/>
              <w:right w:val="single" w:sz="4" w:space="0" w:color="auto"/>
            </w:tcBorders>
            <w:vAlign w:val="center"/>
          </w:tcPr>
          <w:p w14:paraId="74B48318"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0.66</w:t>
            </w:r>
          </w:p>
        </w:tc>
      </w:tr>
      <w:tr w:rsidR="00000000" w14:paraId="6A85D19A" w14:textId="77777777">
        <w:trPr>
          <w:trHeight w:val="444"/>
          <w:jc w:val="center"/>
        </w:trPr>
        <w:tc>
          <w:tcPr>
            <w:tcW w:w="1300" w:type="dxa"/>
            <w:tcBorders>
              <w:top w:val="single" w:sz="4" w:space="0" w:color="auto"/>
              <w:left w:val="single" w:sz="4" w:space="0" w:color="auto"/>
              <w:bottom w:val="single" w:sz="4" w:space="0" w:color="auto"/>
              <w:right w:val="single" w:sz="4" w:space="0" w:color="auto"/>
            </w:tcBorders>
            <w:vAlign w:val="center"/>
          </w:tcPr>
          <w:p w14:paraId="084AD8BB" w14:textId="77777777" w:rsidR="005A6981" w:rsidRDefault="005A6981">
            <w:pPr>
              <w:widowControl/>
              <w:spacing w:line="240" w:lineRule="auto"/>
              <w:ind w:firstLineChars="0" w:firstLine="0"/>
              <w:jc w:val="center"/>
              <w:rPr>
                <w:rFonts w:ascii="Times New Roman"/>
                <w:color w:val="000000"/>
                <w:kern w:val="0"/>
                <w:sz w:val="18"/>
                <w:szCs w:val="18"/>
              </w:rPr>
            </w:pPr>
            <w:bookmarkStart w:id="148" w:name="_Hlk180140466"/>
            <w:r>
              <w:rPr>
                <w:rFonts w:ascii="Times New Roman"/>
                <w:color w:val="000000"/>
                <w:kern w:val="0"/>
                <w:sz w:val="18"/>
                <w:szCs w:val="18"/>
              </w:rPr>
              <w:t>含砾长石石英砂岩</w:t>
            </w:r>
            <w:bookmarkEnd w:id="148"/>
          </w:p>
        </w:tc>
        <w:tc>
          <w:tcPr>
            <w:tcW w:w="960" w:type="dxa"/>
            <w:tcBorders>
              <w:top w:val="single" w:sz="4" w:space="0" w:color="auto"/>
              <w:left w:val="nil"/>
              <w:bottom w:val="single" w:sz="4" w:space="0" w:color="auto"/>
              <w:right w:val="single" w:sz="4" w:space="0" w:color="auto"/>
            </w:tcBorders>
            <w:vAlign w:val="center"/>
          </w:tcPr>
          <w:p w14:paraId="3A6923D9"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2.48</w:t>
            </w:r>
          </w:p>
        </w:tc>
        <w:tc>
          <w:tcPr>
            <w:tcW w:w="920" w:type="dxa"/>
            <w:tcBorders>
              <w:top w:val="single" w:sz="4" w:space="0" w:color="auto"/>
              <w:left w:val="nil"/>
              <w:bottom w:val="single" w:sz="4" w:space="0" w:color="auto"/>
              <w:right w:val="single" w:sz="4" w:space="0" w:color="auto"/>
            </w:tcBorders>
            <w:vAlign w:val="center"/>
          </w:tcPr>
          <w:p w14:paraId="6E911239"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2.53</w:t>
            </w:r>
          </w:p>
        </w:tc>
        <w:tc>
          <w:tcPr>
            <w:tcW w:w="780" w:type="dxa"/>
            <w:tcBorders>
              <w:top w:val="single" w:sz="4" w:space="0" w:color="auto"/>
              <w:left w:val="nil"/>
              <w:bottom w:val="single" w:sz="4" w:space="0" w:color="auto"/>
              <w:right w:val="single" w:sz="4" w:space="0" w:color="auto"/>
            </w:tcBorders>
            <w:vAlign w:val="center"/>
          </w:tcPr>
          <w:p w14:paraId="4E74FF1B"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3.37</w:t>
            </w:r>
          </w:p>
        </w:tc>
        <w:tc>
          <w:tcPr>
            <w:tcW w:w="1020" w:type="dxa"/>
            <w:tcBorders>
              <w:top w:val="single" w:sz="4" w:space="0" w:color="auto"/>
              <w:left w:val="nil"/>
              <w:bottom w:val="single" w:sz="4" w:space="0" w:color="auto"/>
              <w:right w:val="single" w:sz="4" w:space="0" w:color="auto"/>
            </w:tcBorders>
            <w:vAlign w:val="center"/>
          </w:tcPr>
          <w:p w14:paraId="796B85F2"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1.07</w:t>
            </w:r>
          </w:p>
        </w:tc>
        <w:tc>
          <w:tcPr>
            <w:tcW w:w="1220" w:type="dxa"/>
            <w:tcBorders>
              <w:top w:val="single" w:sz="4" w:space="0" w:color="auto"/>
              <w:left w:val="nil"/>
              <w:bottom w:val="single" w:sz="4" w:space="0" w:color="auto"/>
              <w:right w:val="single" w:sz="4" w:space="0" w:color="auto"/>
            </w:tcBorders>
            <w:vAlign w:val="center"/>
          </w:tcPr>
          <w:p w14:paraId="2CFE9EA2"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34</w:t>
            </w:r>
          </w:p>
        </w:tc>
        <w:tc>
          <w:tcPr>
            <w:tcW w:w="1160" w:type="dxa"/>
            <w:tcBorders>
              <w:top w:val="single" w:sz="4" w:space="0" w:color="auto"/>
              <w:left w:val="nil"/>
              <w:bottom w:val="single" w:sz="4" w:space="0" w:color="auto"/>
              <w:right w:val="single" w:sz="4" w:space="0" w:color="auto"/>
            </w:tcBorders>
            <w:vAlign w:val="center"/>
          </w:tcPr>
          <w:p w14:paraId="3F18814C"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0.67</w:t>
            </w:r>
          </w:p>
        </w:tc>
        <w:tc>
          <w:tcPr>
            <w:tcW w:w="980" w:type="dxa"/>
            <w:tcBorders>
              <w:top w:val="single" w:sz="4" w:space="0" w:color="auto"/>
              <w:left w:val="nil"/>
              <w:bottom w:val="single" w:sz="4" w:space="0" w:color="auto"/>
              <w:right w:val="single" w:sz="4" w:space="0" w:color="auto"/>
            </w:tcBorders>
            <w:vAlign w:val="center"/>
          </w:tcPr>
          <w:p w14:paraId="2A250F49"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1.62</w:t>
            </w:r>
          </w:p>
        </w:tc>
        <w:tc>
          <w:tcPr>
            <w:tcW w:w="820" w:type="dxa"/>
            <w:tcBorders>
              <w:top w:val="single" w:sz="4" w:space="0" w:color="auto"/>
              <w:left w:val="nil"/>
              <w:bottom w:val="single" w:sz="4" w:space="0" w:color="auto"/>
              <w:right w:val="single" w:sz="4" w:space="0" w:color="auto"/>
            </w:tcBorders>
            <w:vAlign w:val="center"/>
          </w:tcPr>
          <w:p w14:paraId="6AC832B7"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45.46</w:t>
            </w:r>
          </w:p>
        </w:tc>
        <w:tc>
          <w:tcPr>
            <w:tcW w:w="820" w:type="dxa"/>
            <w:tcBorders>
              <w:top w:val="single" w:sz="4" w:space="0" w:color="auto"/>
              <w:left w:val="nil"/>
              <w:bottom w:val="single" w:sz="4" w:space="0" w:color="auto"/>
              <w:right w:val="single" w:sz="4" w:space="0" w:color="auto"/>
            </w:tcBorders>
            <w:vAlign w:val="center"/>
          </w:tcPr>
          <w:p w14:paraId="1D4E9676"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25.98</w:t>
            </w:r>
          </w:p>
        </w:tc>
        <w:tc>
          <w:tcPr>
            <w:tcW w:w="980" w:type="dxa"/>
            <w:tcBorders>
              <w:top w:val="single" w:sz="4" w:space="0" w:color="auto"/>
              <w:left w:val="nil"/>
              <w:bottom w:val="single" w:sz="4" w:space="0" w:color="auto"/>
              <w:right w:val="single" w:sz="4" w:space="0" w:color="auto"/>
            </w:tcBorders>
            <w:vAlign w:val="center"/>
          </w:tcPr>
          <w:p w14:paraId="6AEEE9A2"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0.57</w:t>
            </w:r>
          </w:p>
        </w:tc>
      </w:tr>
      <w:tr w:rsidR="00000000" w14:paraId="0246128C" w14:textId="77777777">
        <w:trPr>
          <w:trHeight w:val="468"/>
          <w:jc w:val="center"/>
        </w:trPr>
        <w:tc>
          <w:tcPr>
            <w:tcW w:w="1300" w:type="dxa"/>
            <w:tcBorders>
              <w:top w:val="nil"/>
              <w:left w:val="single" w:sz="4" w:space="0" w:color="auto"/>
              <w:bottom w:val="single" w:sz="4" w:space="0" w:color="auto"/>
              <w:right w:val="single" w:sz="4" w:space="0" w:color="auto"/>
            </w:tcBorders>
            <w:vAlign w:val="center"/>
          </w:tcPr>
          <w:p w14:paraId="2AC6F490"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含</w:t>
            </w:r>
            <w:r>
              <w:rPr>
                <w:rFonts w:ascii="Times New Roman" w:hint="eastAsia"/>
                <w:color w:val="000000"/>
                <w:kern w:val="0"/>
                <w:sz w:val="18"/>
                <w:szCs w:val="18"/>
              </w:rPr>
              <w:t>xx</w:t>
            </w:r>
            <w:r>
              <w:rPr>
                <w:rFonts w:ascii="Times New Roman"/>
                <w:color w:val="000000"/>
                <w:kern w:val="0"/>
                <w:sz w:val="18"/>
                <w:szCs w:val="18"/>
              </w:rPr>
              <w:t>矿硅化构造角砾岩</w:t>
            </w:r>
          </w:p>
        </w:tc>
        <w:tc>
          <w:tcPr>
            <w:tcW w:w="960" w:type="dxa"/>
            <w:tcBorders>
              <w:top w:val="nil"/>
              <w:left w:val="nil"/>
              <w:bottom w:val="single" w:sz="4" w:space="0" w:color="auto"/>
              <w:right w:val="single" w:sz="4" w:space="0" w:color="auto"/>
            </w:tcBorders>
            <w:vAlign w:val="center"/>
          </w:tcPr>
          <w:p w14:paraId="2DA0F634"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2.77</w:t>
            </w:r>
          </w:p>
        </w:tc>
        <w:tc>
          <w:tcPr>
            <w:tcW w:w="920" w:type="dxa"/>
            <w:tcBorders>
              <w:top w:val="nil"/>
              <w:left w:val="nil"/>
              <w:bottom w:val="single" w:sz="4" w:space="0" w:color="auto"/>
              <w:right w:val="single" w:sz="4" w:space="0" w:color="auto"/>
            </w:tcBorders>
            <w:vAlign w:val="center"/>
          </w:tcPr>
          <w:p w14:paraId="13120415"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2.85</w:t>
            </w:r>
          </w:p>
        </w:tc>
        <w:tc>
          <w:tcPr>
            <w:tcW w:w="780" w:type="dxa"/>
            <w:tcBorders>
              <w:top w:val="nil"/>
              <w:left w:val="nil"/>
              <w:bottom w:val="single" w:sz="4" w:space="0" w:color="auto"/>
              <w:right w:val="single" w:sz="4" w:space="0" w:color="auto"/>
            </w:tcBorders>
            <w:vAlign w:val="center"/>
          </w:tcPr>
          <w:p w14:paraId="35334F47"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1.68</w:t>
            </w:r>
          </w:p>
        </w:tc>
        <w:tc>
          <w:tcPr>
            <w:tcW w:w="1020" w:type="dxa"/>
            <w:tcBorders>
              <w:top w:val="nil"/>
              <w:left w:val="nil"/>
              <w:bottom w:val="single" w:sz="4" w:space="0" w:color="auto"/>
              <w:right w:val="single" w:sz="4" w:space="0" w:color="auto"/>
            </w:tcBorders>
            <w:vAlign w:val="center"/>
          </w:tcPr>
          <w:p w14:paraId="0C7532BC"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1.21</w:t>
            </w:r>
          </w:p>
        </w:tc>
        <w:tc>
          <w:tcPr>
            <w:tcW w:w="1220" w:type="dxa"/>
            <w:tcBorders>
              <w:top w:val="nil"/>
              <w:left w:val="nil"/>
              <w:bottom w:val="single" w:sz="4" w:space="0" w:color="auto"/>
              <w:right w:val="single" w:sz="4" w:space="0" w:color="auto"/>
            </w:tcBorders>
            <w:vAlign w:val="center"/>
          </w:tcPr>
          <w:p w14:paraId="072804E8"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34.2</w:t>
            </w:r>
          </w:p>
        </w:tc>
        <w:tc>
          <w:tcPr>
            <w:tcW w:w="1160" w:type="dxa"/>
            <w:tcBorders>
              <w:top w:val="nil"/>
              <w:left w:val="nil"/>
              <w:bottom w:val="single" w:sz="4" w:space="0" w:color="auto"/>
              <w:right w:val="single" w:sz="4" w:space="0" w:color="auto"/>
            </w:tcBorders>
            <w:vAlign w:val="center"/>
          </w:tcPr>
          <w:p w14:paraId="2550EB02"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0.68</w:t>
            </w:r>
          </w:p>
        </w:tc>
        <w:tc>
          <w:tcPr>
            <w:tcW w:w="980" w:type="dxa"/>
            <w:tcBorders>
              <w:top w:val="nil"/>
              <w:left w:val="nil"/>
              <w:bottom w:val="single" w:sz="4" w:space="0" w:color="auto"/>
              <w:right w:val="single" w:sz="4" w:space="0" w:color="auto"/>
            </w:tcBorders>
            <w:vAlign w:val="center"/>
          </w:tcPr>
          <w:p w14:paraId="2C548471"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1.77</w:t>
            </w:r>
          </w:p>
        </w:tc>
        <w:tc>
          <w:tcPr>
            <w:tcW w:w="820" w:type="dxa"/>
            <w:tcBorders>
              <w:top w:val="nil"/>
              <w:left w:val="nil"/>
              <w:bottom w:val="single" w:sz="4" w:space="0" w:color="auto"/>
              <w:right w:val="single" w:sz="4" w:space="0" w:color="auto"/>
            </w:tcBorders>
            <w:vAlign w:val="center"/>
          </w:tcPr>
          <w:p w14:paraId="4169BF4A"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53.33</w:t>
            </w:r>
          </w:p>
        </w:tc>
        <w:tc>
          <w:tcPr>
            <w:tcW w:w="820" w:type="dxa"/>
            <w:tcBorders>
              <w:top w:val="nil"/>
              <w:left w:val="nil"/>
              <w:bottom w:val="single" w:sz="4" w:space="0" w:color="auto"/>
              <w:right w:val="single" w:sz="4" w:space="0" w:color="auto"/>
            </w:tcBorders>
            <w:vAlign w:val="center"/>
          </w:tcPr>
          <w:p w14:paraId="10DC445D"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27.69</w:t>
            </w:r>
          </w:p>
        </w:tc>
        <w:tc>
          <w:tcPr>
            <w:tcW w:w="980" w:type="dxa"/>
            <w:tcBorders>
              <w:top w:val="nil"/>
              <w:left w:val="nil"/>
              <w:bottom w:val="single" w:sz="4" w:space="0" w:color="auto"/>
              <w:right w:val="single" w:sz="4" w:space="0" w:color="auto"/>
            </w:tcBorders>
            <w:vAlign w:val="center"/>
          </w:tcPr>
          <w:p w14:paraId="6D376C63"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0.52</w:t>
            </w:r>
          </w:p>
        </w:tc>
      </w:tr>
      <w:tr w:rsidR="00000000" w14:paraId="7213A23C" w14:textId="77777777">
        <w:trPr>
          <w:trHeight w:val="300"/>
          <w:jc w:val="center"/>
        </w:trPr>
        <w:tc>
          <w:tcPr>
            <w:tcW w:w="1300" w:type="dxa"/>
            <w:tcBorders>
              <w:top w:val="nil"/>
              <w:left w:val="single" w:sz="4" w:space="0" w:color="auto"/>
              <w:bottom w:val="single" w:sz="4" w:space="0" w:color="auto"/>
              <w:right w:val="single" w:sz="4" w:space="0" w:color="auto"/>
            </w:tcBorders>
            <w:vAlign w:val="center"/>
          </w:tcPr>
          <w:p w14:paraId="55422CA5"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英云闪长岩</w:t>
            </w:r>
          </w:p>
        </w:tc>
        <w:tc>
          <w:tcPr>
            <w:tcW w:w="960" w:type="dxa"/>
            <w:tcBorders>
              <w:top w:val="nil"/>
              <w:left w:val="nil"/>
              <w:bottom w:val="single" w:sz="4" w:space="0" w:color="auto"/>
              <w:right w:val="single" w:sz="4" w:space="0" w:color="auto"/>
            </w:tcBorders>
            <w:vAlign w:val="center"/>
          </w:tcPr>
          <w:p w14:paraId="66B7A117"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2.61</w:t>
            </w:r>
          </w:p>
        </w:tc>
        <w:tc>
          <w:tcPr>
            <w:tcW w:w="920" w:type="dxa"/>
            <w:tcBorders>
              <w:top w:val="nil"/>
              <w:left w:val="nil"/>
              <w:bottom w:val="single" w:sz="4" w:space="0" w:color="auto"/>
              <w:right w:val="single" w:sz="4" w:space="0" w:color="auto"/>
            </w:tcBorders>
            <w:vAlign w:val="center"/>
          </w:tcPr>
          <w:p w14:paraId="2DABD675"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2.69</w:t>
            </w:r>
          </w:p>
        </w:tc>
        <w:tc>
          <w:tcPr>
            <w:tcW w:w="780" w:type="dxa"/>
            <w:tcBorders>
              <w:top w:val="nil"/>
              <w:left w:val="nil"/>
              <w:bottom w:val="single" w:sz="4" w:space="0" w:color="auto"/>
              <w:right w:val="single" w:sz="4" w:space="0" w:color="auto"/>
            </w:tcBorders>
            <w:vAlign w:val="center"/>
          </w:tcPr>
          <w:p w14:paraId="344F1DF2"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1.06</w:t>
            </w:r>
          </w:p>
        </w:tc>
        <w:tc>
          <w:tcPr>
            <w:tcW w:w="1020" w:type="dxa"/>
            <w:tcBorders>
              <w:top w:val="nil"/>
              <w:left w:val="nil"/>
              <w:bottom w:val="single" w:sz="4" w:space="0" w:color="auto"/>
              <w:right w:val="single" w:sz="4" w:space="0" w:color="auto"/>
            </w:tcBorders>
            <w:vAlign w:val="center"/>
          </w:tcPr>
          <w:p w14:paraId="5A3CA5C7"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3.26</w:t>
            </w:r>
          </w:p>
        </w:tc>
        <w:tc>
          <w:tcPr>
            <w:tcW w:w="1220" w:type="dxa"/>
            <w:tcBorders>
              <w:top w:val="nil"/>
              <w:left w:val="nil"/>
              <w:bottom w:val="single" w:sz="4" w:space="0" w:color="auto"/>
              <w:right w:val="single" w:sz="4" w:space="0" w:color="auto"/>
            </w:tcBorders>
            <w:vAlign w:val="center"/>
          </w:tcPr>
          <w:p w14:paraId="63B0AD77"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3</w:t>
            </w:r>
            <w:r>
              <w:rPr>
                <w:rFonts w:ascii="Times New Roman"/>
                <w:color w:val="000000"/>
                <w:kern w:val="0"/>
                <w:sz w:val="20"/>
              </w:rPr>
              <w:t>9.1</w:t>
            </w:r>
          </w:p>
        </w:tc>
        <w:tc>
          <w:tcPr>
            <w:tcW w:w="1160" w:type="dxa"/>
            <w:tcBorders>
              <w:top w:val="nil"/>
              <w:left w:val="nil"/>
              <w:bottom w:val="single" w:sz="4" w:space="0" w:color="auto"/>
              <w:right w:val="single" w:sz="4" w:space="0" w:color="auto"/>
            </w:tcBorders>
            <w:vAlign w:val="center"/>
          </w:tcPr>
          <w:p w14:paraId="0BFB96D5"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0.81</w:t>
            </w:r>
          </w:p>
        </w:tc>
        <w:tc>
          <w:tcPr>
            <w:tcW w:w="980" w:type="dxa"/>
            <w:tcBorders>
              <w:top w:val="nil"/>
              <w:left w:val="nil"/>
              <w:bottom w:val="single" w:sz="4" w:space="0" w:color="auto"/>
              <w:right w:val="single" w:sz="4" w:space="0" w:color="auto"/>
            </w:tcBorders>
            <w:vAlign w:val="center"/>
          </w:tcPr>
          <w:p w14:paraId="4DD632BC"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3.96</w:t>
            </w:r>
          </w:p>
        </w:tc>
        <w:tc>
          <w:tcPr>
            <w:tcW w:w="820" w:type="dxa"/>
            <w:tcBorders>
              <w:top w:val="nil"/>
              <w:left w:val="nil"/>
              <w:bottom w:val="single" w:sz="4" w:space="0" w:color="auto"/>
              <w:right w:val="single" w:sz="4" w:space="0" w:color="auto"/>
            </w:tcBorders>
            <w:vAlign w:val="center"/>
          </w:tcPr>
          <w:p w14:paraId="2D652978"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76.16</w:t>
            </w:r>
          </w:p>
        </w:tc>
        <w:tc>
          <w:tcPr>
            <w:tcW w:w="820" w:type="dxa"/>
            <w:tcBorders>
              <w:top w:val="nil"/>
              <w:left w:val="nil"/>
              <w:bottom w:val="single" w:sz="4" w:space="0" w:color="auto"/>
              <w:right w:val="single" w:sz="4" w:space="0" w:color="auto"/>
            </w:tcBorders>
            <w:vAlign w:val="center"/>
          </w:tcPr>
          <w:p w14:paraId="1CF4ABE6"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54.92</w:t>
            </w:r>
          </w:p>
        </w:tc>
        <w:tc>
          <w:tcPr>
            <w:tcW w:w="980" w:type="dxa"/>
            <w:tcBorders>
              <w:top w:val="nil"/>
              <w:left w:val="nil"/>
              <w:bottom w:val="single" w:sz="4" w:space="0" w:color="auto"/>
              <w:right w:val="single" w:sz="4" w:space="0" w:color="auto"/>
            </w:tcBorders>
            <w:vAlign w:val="center"/>
          </w:tcPr>
          <w:p w14:paraId="71735F15"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0.72</w:t>
            </w:r>
          </w:p>
        </w:tc>
      </w:tr>
      <w:tr w:rsidR="00000000" w14:paraId="0599D700" w14:textId="77777777">
        <w:trPr>
          <w:trHeight w:val="300"/>
          <w:jc w:val="center"/>
        </w:trPr>
        <w:tc>
          <w:tcPr>
            <w:tcW w:w="1300" w:type="dxa"/>
            <w:tcBorders>
              <w:top w:val="nil"/>
              <w:left w:val="single" w:sz="4" w:space="0" w:color="auto"/>
              <w:bottom w:val="single" w:sz="4" w:space="0" w:color="auto"/>
              <w:right w:val="single" w:sz="4" w:space="0" w:color="auto"/>
            </w:tcBorders>
            <w:vAlign w:val="center"/>
          </w:tcPr>
          <w:p w14:paraId="7643D081"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英云闪长岩</w:t>
            </w:r>
          </w:p>
        </w:tc>
        <w:tc>
          <w:tcPr>
            <w:tcW w:w="960" w:type="dxa"/>
            <w:tcBorders>
              <w:top w:val="nil"/>
              <w:left w:val="nil"/>
              <w:bottom w:val="single" w:sz="4" w:space="0" w:color="auto"/>
              <w:right w:val="single" w:sz="4" w:space="0" w:color="auto"/>
            </w:tcBorders>
            <w:vAlign w:val="center"/>
          </w:tcPr>
          <w:p w14:paraId="22A2D6AE"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2.51</w:t>
            </w:r>
          </w:p>
        </w:tc>
        <w:tc>
          <w:tcPr>
            <w:tcW w:w="920" w:type="dxa"/>
            <w:tcBorders>
              <w:top w:val="nil"/>
              <w:left w:val="nil"/>
              <w:bottom w:val="single" w:sz="4" w:space="0" w:color="auto"/>
              <w:right w:val="single" w:sz="4" w:space="0" w:color="auto"/>
            </w:tcBorders>
            <w:vAlign w:val="center"/>
          </w:tcPr>
          <w:p w14:paraId="5C12A7C0"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2.6</w:t>
            </w:r>
          </w:p>
        </w:tc>
        <w:tc>
          <w:tcPr>
            <w:tcW w:w="780" w:type="dxa"/>
            <w:tcBorders>
              <w:top w:val="nil"/>
              <w:left w:val="nil"/>
              <w:bottom w:val="single" w:sz="4" w:space="0" w:color="auto"/>
              <w:right w:val="single" w:sz="4" w:space="0" w:color="auto"/>
            </w:tcBorders>
            <w:vAlign w:val="center"/>
          </w:tcPr>
          <w:p w14:paraId="52BA6916"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0.76</w:t>
            </w:r>
          </w:p>
        </w:tc>
        <w:tc>
          <w:tcPr>
            <w:tcW w:w="1020" w:type="dxa"/>
            <w:tcBorders>
              <w:top w:val="nil"/>
              <w:left w:val="nil"/>
              <w:bottom w:val="single" w:sz="4" w:space="0" w:color="auto"/>
              <w:right w:val="single" w:sz="4" w:space="0" w:color="auto"/>
            </w:tcBorders>
            <w:vAlign w:val="center"/>
          </w:tcPr>
          <w:p w14:paraId="545E3FE4"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1.55</w:t>
            </w:r>
          </w:p>
        </w:tc>
        <w:tc>
          <w:tcPr>
            <w:tcW w:w="1220" w:type="dxa"/>
            <w:tcBorders>
              <w:top w:val="nil"/>
              <w:left w:val="nil"/>
              <w:bottom w:val="single" w:sz="4" w:space="0" w:color="auto"/>
              <w:right w:val="single" w:sz="4" w:space="0" w:color="auto"/>
            </w:tcBorders>
            <w:vAlign w:val="center"/>
          </w:tcPr>
          <w:p w14:paraId="3EC5F1EF"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35.4</w:t>
            </w:r>
          </w:p>
        </w:tc>
        <w:tc>
          <w:tcPr>
            <w:tcW w:w="1160" w:type="dxa"/>
            <w:tcBorders>
              <w:top w:val="nil"/>
              <w:left w:val="nil"/>
              <w:bottom w:val="single" w:sz="4" w:space="0" w:color="auto"/>
              <w:right w:val="single" w:sz="4" w:space="0" w:color="auto"/>
            </w:tcBorders>
            <w:vAlign w:val="center"/>
          </w:tcPr>
          <w:p w14:paraId="4ADF2B13"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0.71</w:t>
            </w:r>
          </w:p>
        </w:tc>
        <w:tc>
          <w:tcPr>
            <w:tcW w:w="980" w:type="dxa"/>
            <w:tcBorders>
              <w:top w:val="nil"/>
              <w:left w:val="nil"/>
              <w:bottom w:val="single" w:sz="4" w:space="0" w:color="auto"/>
              <w:right w:val="single" w:sz="4" w:space="0" w:color="auto"/>
            </w:tcBorders>
            <w:vAlign w:val="center"/>
          </w:tcPr>
          <w:p w14:paraId="6E845C27"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2.85</w:t>
            </w:r>
          </w:p>
        </w:tc>
        <w:tc>
          <w:tcPr>
            <w:tcW w:w="820" w:type="dxa"/>
            <w:tcBorders>
              <w:top w:val="nil"/>
              <w:left w:val="nil"/>
              <w:bottom w:val="single" w:sz="4" w:space="0" w:color="auto"/>
              <w:right w:val="single" w:sz="4" w:space="0" w:color="auto"/>
            </w:tcBorders>
            <w:vAlign w:val="center"/>
          </w:tcPr>
          <w:p w14:paraId="66D045B8"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56.33</w:t>
            </w:r>
          </w:p>
        </w:tc>
        <w:tc>
          <w:tcPr>
            <w:tcW w:w="820" w:type="dxa"/>
            <w:tcBorders>
              <w:top w:val="nil"/>
              <w:left w:val="nil"/>
              <w:bottom w:val="single" w:sz="4" w:space="0" w:color="auto"/>
              <w:right w:val="single" w:sz="4" w:space="0" w:color="auto"/>
            </w:tcBorders>
            <w:vAlign w:val="center"/>
          </w:tcPr>
          <w:p w14:paraId="5F0F7FEE"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30.87</w:t>
            </w:r>
          </w:p>
        </w:tc>
        <w:tc>
          <w:tcPr>
            <w:tcW w:w="980" w:type="dxa"/>
            <w:tcBorders>
              <w:top w:val="nil"/>
              <w:left w:val="nil"/>
              <w:bottom w:val="single" w:sz="4" w:space="0" w:color="auto"/>
              <w:right w:val="single" w:sz="4" w:space="0" w:color="auto"/>
            </w:tcBorders>
            <w:vAlign w:val="center"/>
          </w:tcPr>
          <w:p w14:paraId="70ABB05D"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0.55</w:t>
            </w:r>
          </w:p>
        </w:tc>
      </w:tr>
      <w:tr w:rsidR="00000000" w14:paraId="2A766CBE" w14:textId="77777777">
        <w:trPr>
          <w:trHeight w:val="300"/>
          <w:jc w:val="center"/>
        </w:trPr>
        <w:tc>
          <w:tcPr>
            <w:tcW w:w="1300" w:type="dxa"/>
            <w:tcBorders>
              <w:top w:val="nil"/>
              <w:left w:val="single" w:sz="4" w:space="0" w:color="auto"/>
              <w:bottom w:val="single" w:sz="4" w:space="0" w:color="auto"/>
              <w:right w:val="single" w:sz="4" w:space="0" w:color="auto"/>
            </w:tcBorders>
            <w:vAlign w:val="center"/>
          </w:tcPr>
          <w:p w14:paraId="79D9CE2C"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二长花岗岩</w:t>
            </w:r>
          </w:p>
        </w:tc>
        <w:tc>
          <w:tcPr>
            <w:tcW w:w="960" w:type="dxa"/>
            <w:tcBorders>
              <w:top w:val="nil"/>
              <w:left w:val="nil"/>
              <w:bottom w:val="single" w:sz="4" w:space="0" w:color="auto"/>
              <w:right w:val="single" w:sz="4" w:space="0" w:color="auto"/>
            </w:tcBorders>
            <w:vAlign w:val="center"/>
          </w:tcPr>
          <w:p w14:paraId="33C77083"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2.63</w:t>
            </w:r>
          </w:p>
        </w:tc>
        <w:tc>
          <w:tcPr>
            <w:tcW w:w="920" w:type="dxa"/>
            <w:tcBorders>
              <w:top w:val="nil"/>
              <w:left w:val="nil"/>
              <w:bottom w:val="single" w:sz="4" w:space="0" w:color="auto"/>
              <w:right w:val="single" w:sz="4" w:space="0" w:color="auto"/>
            </w:tcBorders>
            <w:vAlign w:val="center"/>
          </w:tcPr>
          <w:p w14:paraId="05341541"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2.74</w:t>
            </w:r>
          </w:p>
        </w:tc>
        <w:tc>
          <w:tcPr>
            <w:tcW w:w="780" w:type="dxa"/>
            <w:tcBorders>
              <w:top w:val="nil"/>
              <w:left w:val="nil"/>
              <w:bottom w:val="single" w:sz="4" w:space="0" w:color="auto"/>
              <w:right w:val="single" w:sz="4" w:space="0" w:color="auto"/>
            </w:tcBorders>
            <w:vAlign w:val="center"/>
          </w:tcPr>
          <w:p w14:paraId="3A2012EA"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0.44</w:t>
            </w:r>
          </w:p>
        </w:tc>
        <w:tc>
          <w:tcPr>
            <w:tcW w:w="1020" w:type="dxa"/>
            <w:tcBorders>
              <w:top w:val="nil"/>
              <w:left w:val="nil"/>
              <w:bottom w:val="single" w:sz="4" w:space="0" w:color="auto"/>
              <w:right w:val="single" w:sz="4" w:space="0" w:color="auto"/>
            </w:tcBorders>
            <w:vAlign w:val="center"/>
          </w:tcPr>
          <w:p w14:paraId="7B826C9A"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2.83</w:t>
            </w:r>
          </w:p>
        </w:tc>
        <w:tc>
          <w:tcPr>
            <w:tcW w:w="1220" w:type="dxa"/>
            <w:tcBorders>
              <w:top w:val="nil"/>
              <w:left w:val="nil"/>
              <w:bottom w:val="single" w:sz="4" w:space="0" w:color="auto"/>
              <w:right w:val="single" w:sz="4" w:space="0" w:color="auto"/>
            </w:tcBorders>
            <w:vAlign w:val="center"/>
          </w:tcPr>
          <w:p w14:paraId="558D48BB"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38.4</w:t>
            </w:r>
          </w:p>
        </w:tc>
        <w:tc>
          <w:tcPr>
            <w:tcW w:w="1160" w:type="dxa"/>
            <w:tcBorders>
              <w:top w:val="nil"/>
              <w:left w:val="nil"/>
              <w:bottom w:val="single" w:sz="4" w:space="0" w:color="auto"/>
              <w:right w:val="single" w:sz="4" w:space="0" w:color="auto"/>
            </w:tcBorders>
            <w:vAlign w:val="center"/>
          </w:tcPr>
          <w:p w14:paraId="282C0048"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0.79</w:t>
            </w:r>
          </w:p>
        </w:tc>
        <w:tc>
          <w:tcPr>
            <w:tcW w:w="980" w:type="dxa"/>
            <w:tcBorders>
              <w:top w:val="nil"/>
              <w:left w:val="nil"/>
              <w:bottom w:val="single" w:sz="4" w:space="0" w:color="auto"/>
              <w:right w:val="single" w:sz="4" w:space="0" w:color="auto"/>
            </w:tcBorders>
            <w:vAlign w:val="center"/>
          </w:tcPr>
          <w:p w14:paraId="3B139589"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3.75</w:t>
            </w:r>
          </w:p>
        </w:tc>
        <w:tc>
          <w:tcPr>
            <w:tcW w:w="820" w:type="dxa"/>
            <w:tcBorders>
              <w:top w:val="nil"/>
              <w:left w:val="nil"/>
              <w:bottom w:val="single" w:sz="4" w:space="0" w:color="auto"/>
              <w:right w:val="single" w:sz="4" w:space="0" w:color="auto"/>
            </w:tcBorders>
            <w:vAlign w:val="center"/>
          </w:tcPr>
          <w:p w14:paraId="795C7844"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70.11</w:t>
            </w:r>
          </w:p>
        </w:tc>
        <w:tc>
          <w:tcPr>
            <w:tcW w:w="820" w:type="dxa"/>
            <w:tcBorders>
              <w:top w:val="nil"/>
              <w:left w:val="nil"/>
              <w:bottom w:val="single" w:sz="4" w:space="0" w:color="auto"/>
              <w:right w:val="single" w:sz="4" w:space="0" w:color="auto"/>
            </w:tcBorders>
            <w:vAlign w:val="center"/>
          </w:tcPr>
          <w:p w14:paraId="6B7EBE30"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49.54</w:t>
            </w:r>
          </w:p>
        </w:tc>
        <w:tc>
          <w:tcPr>
            <w:tcW w:w="980" w:type="dxa"/>
            <w:tcBorders>
              <w:top w:val="nil"/>
              <w:left w:val="nil"/>
              <w:bottom w:val="single" w:sz="4" w:space="0" w:color="auto"/>
              <w:right w:val="single" w:sz="4" w:space="0" w:color="auto"/>
            </w:tcBorders>
            <w:vAlign w:val="center"/>
          </w:tcPr>
          <w:p w14:paraId="78533072"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0.71</w:t>
            </w:r>
          </w:p>
        </w:tc>
      </w:tr>
      <w:tr w:rsidR="00000000" w14:paraId="27E93126" w14:textId="77777777">
        <w:trPr>
          <w:trHeight w:val="300"/>
          <w:jc w:val="center"/>
        </w:trPr>
        <w:tc>
          <w:tcPr>
            <w:tcW w:w="1300" w:type="dxa"/>
            <w:tcBorders>
              <w:top w:val="nil"/>
              <w:left w:val="single" w:sz="4" w:space="0" w:color="auto"/>
              <w:bottom w:val="single" w:sz="4" w:space="0" w:color="auto"/>
              <w:right w:val="single" w:sz="4" w:space="0" w:color="auto"/>
            </w:tcBorders>
            <w:vAlign w:val="center"/>
          </w:tcPr>
          <w:p w14:paraId="1C367B15" w14:textId="77777777" w:rsidR="005A6981" w:rsidRDefault="005A6981">
            <w:pPr>
              <w:widowControl/>
              <w:spacing w:line="240" w:lineRule="auto"/>
              <w:ind w:firstLineChars="0" w:firstLine="0"/>
              <w:jc w:val="center"/>
              <w:rPr>
                <w:rFonts w:ascii="Times New Roman"/>
                <w:color w:val="000000"/>
                <w:kern w:val="0"/>
                <w:sz w:val="18"/>
                <w:szCs w:val="18"/>
              </w:rPr>
            </w:pPr>
            <w:r>
              <w:rPr>
                <w:rFonts w:ascii="Times New Roman"/>
                <w:color w:val="000000"/>
                <w:kern w:val="0"/>
                <w:sz w:val="18"/>
                <w:szCs w:val="18"/>
              </w:rPr>
              <w:t>二长花岗岩</w:t>
            </w:r>
          </w:p>
        </w:tc>
        <w:tc>
          <w:tcPr>
            <w:tcW w:w="960" w:type="dxa"/>
            <w:tcBorders>
              <w:top w:val="nil"/>
              <w:left w:val="nil"/>
              <w:bottom w:val="single" w:sz="4" w:space="0" w:color="auto"/>
              <w:right w:val="single" w:sz="4" w:space="0" w:color="auto"/>
            </w:tcBorders>
            <w:vAlign w:val="center"/>
          </w:tcPr>
          <w:p w14:paraId="711CA819"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2.53</w:t>
            </w:r>
          </w:p>
        </w:tc>
        <w:tc>
          <w:tcPr>
            <w:tcW w:w="920" w:type="dxa"/>
            <w:tcBorders>
              <w:top w:val="nil"/>
              <w:left w:val="nil"/>
              <w:bottom w:val="single" w:sz="4" w:space="0" w:color="auto"/>
              <w:right w:val="single" w:sz="4" w:space="0" w:color="auto"/>
            </w:tcBorders>
            <w:vAlign w:val="center"/>
          </w:tcPr>
          <w:p w14:paraId="7369AE41"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2.68</w:t>
            </w:r>
          </w:p>
        </w:tc>
        <w:tc>
          <w:tcPr>
            <w:tcW w:w="780" w:type="dxa"/>
            <w:tcBorders>
              <w:top w:val="nil"/>
              <w:left w:val="nil"/>
              <w:bottom w:val="single" w:sz="4" w:space="0" w:color="auto"/>
              <w:right w:val="single" w:sz="4" w:space="0" w:color="auto"/>
            </w:tcBorders>
            <w:vAlign w:val="center"/>
          </w:tcPr>
          <w:p w14:paraId="384EF876"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0.39</w:t>
            </w:r>
          </w:p>
        </w:tc>
        <w:tc>
          <w:tcPr>
            <w:tcW w:w="1020" w:type="dxa"/>
            <w:tcBorders>
              <w:top w:val="nil"/>
              <w:left w:val="nil"/>
              <w:bottom w:val="single" w:sz="4" w:space="0" w:color="auto"/>
              <w:right w:val="single" w:sz="4" w:space="0" w:color="auto"/>
            </w:tcBorders>
            <w:vAlign w:val="center"/>
          </w:tcPr>
          <w:p w14:paraId="489EA2A7"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3.11</w:t>
            </w:r>
          </w:p>
        </w:tc>
        <w:tc>
          <w:tcPr>
            <w:tcW w:w="1220" w:type="dxa"/>
            <w:tcBorders>
              <w:top w:val="nil"/>
              <w:left w:val="nil"/>
              <w:bottom w:val="single" w:sz="4" w:space="0" w:color="auto"/>
              <w:right w:val="single" w:sz="4" w:space="0" w:color="auto"/>
            </w:tcBorders>
            <w:vAlign w:val="center"/>
          </w:tcPr>
          <w:p w14:paraId="08D2CE11"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38.7</w:t>
            </w:r>
          </w:p>
        </w:tc>
        <w:tc>
          <w:tcPr>
            <w:tcW w:w="1160" w:type="dxa"/>
            <w:tcBorders>
              <w:top w:val="nil"/>
              <w:left w:val="nil"/>
              <w:bottom w:val="single" w:sz="4" w:space="0" w:color="auto"/>
              <w:right w:val="single" w:sz="4" w:space="0" w:color="auto"/>
            </w:tcBorders>
            <w:vAlign w:val="center"/>
          </w:tcPr>
          <w:p w14:paraId="1A381D26"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0.8</w:t>
            </w:r>
          </w:p>
        </w:tc>
        <w:tc>
          <w:tcPr>
            <w:tcW w:w="980" w:type="dxa"/>
            <w:tcBorders>
              <w:top w:val="nil"/>
              <w:left w:val="nil"/>
              <w:bottom w:val="single" w:sz="4" w:space="0" w:color="auto"/>
              <w:right w:val="single" w:sz="4" w:space="0" w:color="auto"/>
            </w:tcBorders>
            <w:vAlign w:val="center"/>
          </w:tcPr>
          <w:p w14:paraId="75C2EC67"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4.11</w:t>
            </w:r>
          </w:p>
        </w:tc>
        <w:tc>
          <w:tcPr>
            <w:tcW w:w="820" w:type="dxa"/>
            <w:tcBorders>
              <w:top w:val="nil"/>
              <w:left w:val="nil"/>
              <w:bottom w:val="single" w:sz="4" w:space="0" w:color="auto"/>
              <w:right w:val="single" w:sz="4" w:space="0" w:color="auto"/>
            </w:tcBorders>
            <w:vAlign w:val="center"/>
          </w:tcPr>
          <w:p w14:paraId="51F4350F"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72.06</w:t>
            </w:r>
          </w:p>
        </w:tc>
        <w:tc>
          <w:tcPr>
            <w:tcW w:w="820" w:type="dxa"/>
            <w:tcBorders>
              <w:top w:val="nil"/>
              <w:left w:val="nil"/>
              <w:bottom w:val="single" w:sz="4" w:space="0" w:color="auto"/>
              <w:right w:val="single" w:sz="4" w:space="0" w:color="auto"/>
            </w:tcBorders>
            <w:vAlign w:val="center"/>
          </w:tcPr>
          <w:p w14:paraId="20A47437"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52.37</w:t>
            </w:r>
          </w:p>
        </w:tc>
        <w:tc>
          <w:tcPr>
            <w:tcW w:w="980" w:type="dxa"/>
            <w:tcBorders>
              <w:top w:val="nil"/>
              <w:left w:val="nil"/>
              <w:bottom w:val="single" w:sz="4" w:space="0" w:color="auto"/>
              <w:right w:val="single" w:sz="4" w:space="0" w:color="auto"/>
            </w:tcBorders>
            <w:vAlign w:val="center"/>
          </w:tcPr>
          <w:p w14:paraId="600B2DCE" w14:textId="77777777" w:rsidR="005A6981" w:rsidRDefault="005A6981">
            <w:pPr>
              <w:widowControl/>
              <w:spacing w:line="240" w:lineRule="auto"/>
              <w:ind w:firstLineChars="0" w:firstLine="0"/>
              <w:jc w:val="center"/>
              <w:rPr>
                <w:rFonts w:ascii="Times New Roman"/>
                <w:color w:val="000000"/>
                <w:kern w:val="0"/>
                <w:sz w:val="20"/>
              </w:rPr>
            </w:pPr>
            <w:r>
              <w:rPr>
                <w:rFonts w:ascii="Times New Roman"/>
                <w:color w:val="000000"/>
                <w:kern w:val="0"/>
                <w:sz w:val="20"/>
              </w:rPr>
              <w:t>0.73</w:t>
            </w:r>
          </w:p>
        </w:tc>
      </w:tr>
    </w:tbl>
    <w:p w14:paraId="380F3534" w14:textId="77777777" w:rsidR="005A6981" w:rsidRDefault="005A6981">
      <w:pPr>
        <w:snapToGrid w:val="0"/>
        <w:spacing w:line="160" w:lineRule="exact"/>
        <w:ind w:firstLine="176"/>
        <w:rPr>
          <w:rFonts w:ascii="Times New Roman"/>
          <w:spacing w:val="-6"/>
          <w:sz w:val="10"/>
          <w:szCs w:val="10"/>
        </w:rPr>
      </w:pPr>
      <w:bookmarkStart w:id="149" w:name="_Hlk176276145"/>
      <w:bookmarkEnd w:id="147"/>
    </w:p>
    <w:p w14:paraId="3A78E0C9" w14:textId="77777777" w:rsidR="005A6981" w:rsidRDefault="005A6981">
      <w:pPr>
        <w:ind w:firstLine="536"/>
        <w:rPr>
          <w:rFonts w:ascii="Times New Roman"/>
          <w:szCs w:val="28"/>
        </w:rPr>
      </w:pPr>
      <w:r>
        <w:rPr>
          <w:rFonts w:ascii="Times New Roman"/>
          <w:spacing w:val="-6"/>
          <w:szCs w:val="28"/>
        </w:rPr>
        <w:t>测试结果按剥离物岩石抗压强度划分，矿体围岩抗压强度均大于</w:t>
      </w:r>
      <w:r>
        <w:rPr>
          <w:rFonts w:ascii="Times New Roman"/>
          <w:spacing w:val="-6"/>
          <w:szCs w:val="28"/>
        </w:rPr>
        <w:t>15 MPa,</w:t>
      </w:r>
      <w:r>
        <w:rPr>
          <w:rFonts w:ascii="Times New Roman"/>
          <w:spacing w:val="-6"/>
          <w:szCs w:val="28"/>
        </w:rPr>
        <w:t>力学性质好，属于中硬</w:t>
      </w:r>
      <w:r>
        <w:rPr>
          <w:rFonts w:ascii="Times New Roman"/>
          <w:spacing w:val="-6"/>
          <w:szCs w:val="28"/>
        </w:rPr>
        <w:t>-</w:t>
      </w:r>
      <w:r>
        <w:rPr>
          <w:rFonts w:ascii="Times New Roman"/>
          <w:spacing w:val="-6"/>
          <w:szCs w:val="28"/>
        </w:rPr>
        <w:t>坚硬岩类。但需要说明的是，矿体上盘粉砂岩及含砾石英砂岩受构造运动影响，</w:t>
      </w:r>
      <w:r>
        <w:rPr>
          <w:rFonts w:ascii="Times New Roman"/>
          <w:szCs w:val="28"/>
        </w:rPr>
        <w:t>岩石普遍较破碎，其内发育多级结构面，单个岩块强度高，整体完整性稍差，坑道中遇冒顶、片般现象。</w:t>
      </w:r>
    </w:p>
    <w:p w14:paraId="4A545124" w14:textId="77777777" w:rsidR="005A6981" w:rsidRDefault="005A6981">
      <w:pPr>
        <w:ind w:firstLine="560"/>
        <w:rPr>
          <w:rFonts w:ascii="Times New Roman"/>
          <w:b/>
          <w:bCs/>
          <w:szCs w:val="28"/>
        </w:rPr>
      </w:pPr>
      <w:bookmarkStart w:id="150" w:name="_Hlk176276166"/>
      <w:bookmarkStart w:id="151" w:name="_Toc480556005"/>
      <w:bookmarkEnd w:id="149"/>
      <w:r>
        <w:rPr>
          <w:rFonts w:ascii="Times New Roman"/>
          <w:b/>
          <w:bCs/>
          <w:szCs w:val="28"/>
        </w:rPr>
        <w:t>2</w:t>
      </w:r>
      <w:r>
        <w:rPr>
          <w:rFonts w:ascii="Times New Roman"/>
          <w:b/>
          <w:bCs/>
          <w:szCs w:val="28"/>
        </w:rPr>
        <w:t>、矿体稳定性</w:t>
      </w:r>
    </w:p>
    <w:p w14:paraId="1FB9AEEB" w14:textId="77777777" w:rsidR="005A6981" w:rsidRDefault="005A6981">
      <w:pPr>
        <w:ind w:firstLine="560"/>
        <w:rPr>
          <w:rFonts w:ascii="Times New Roman"/>
          <w:szCs w:val="28"/>
        </w:rPr>
      </w:pPr>
      <w:r>
        <w:rPr>
          <w:rFonts w:ascii="Times New Roman" w:hint="eastAsia"/>
          <w:szCs w:val="28"/>
        </w:rPr>
        <w:lastRenderedPageBreak/>
        <w:t>xx</w:t>
      </w:r>
      <w:r>
        <w:rPr>
          <w:rFonts w:ascii="Times New Roman"/>
          <w:szCs w:val="28"/>
        </w:rPr>
        <w:t>矿体分布于会同岩体与白垩系上统周田组沉积岩地层的接触带附近的构造破碎带中，受北东向断裂构造（</w:t>
      </w:r>
      <w:r>
        <w:rPr>
          <w:rFonts w:ascii="Times New Roman"/>
          <w:szCs w:val="28"/>
        </w:rPr>
        <w:t>F</w:t>
      </w:r>
      <w:r>
        <w:rPr>
          <w:rFonts w:ascii="Times New Roman"/>
          <w:szCs w:val="28"/>
          <w:vertAlign w:val="subscript"/>
        </w:rPr>
        <w:t>1</w:t>
      </w:r>
      <w:r>
        <w:rPr>
          <w:rFonts w:ascii="Times New Roman"/>
          <w:szCs w:val="28"/>
        </w:rPr>
        <w:t>）控制。</w:t>
      </w:r>
      <w:r>
        <w:rPr>
          <w:rFonts w:ascii="Times New Roman" w:hint="eastAsia"/>
          <w:szCs w:val="28"/>
        </w:rPr>
        <w:t>xx</w:t>
      </w:r>
      <w:r>
        <w:rPr>
          <w:rFonts w:ascii="Times New Roman"/>
          <w:szCs w:val="28"/>
        </w:rPr>
        <w:t>矿矿石表现为浸染状构造、团块状构造，近地表有多孔状构造或蜂巢状构造。矿体饱和抗压强度</w:t>
      </w:r>
      <w:r>
        <w:rPr>
          <w:rFonts w:ascii="Times New Roman"/>
          <w:szCs w:val="28"/>
        </w:rPr>
        <w:t>27.69MPa</w:t>
      </w:r>
      <w:r>
        <w:rPr>
          <w:rFonts w:ascii="Times New Roman"/>
          <w:szCs w:val="28"/>
        </w:rPr>
        <w:t>，属于中等坚硬组，由于样品采集局限性，局部矿体破碎。矿体的赋矿层位大多为良好岩体，岩体结构稳定，整体稳定性好，但局部地段受构</w:t>
      </w:r>
      <w:r>
        <w:rPr>
          <w:rFonts w:ascii="Times New Roman"/>
          <w:szCs w:val="28"/>
        </w:rPr>
        <w:t>造影响岩体破碎，裂隙发育，结构稳定性差。</w:t>
      </w:r>
    </w:p>
    <w:p w14:paraId="317822DF" w14:textId="77777777" w:rsidR="005A6981" w:rsidRDefault="005A6981">
      <w:pPr>
        <w:ind w:firstLine="560"/>
        <w:rPr>
          <w:rFonts w:ascii="Times New Roman"/>
          <w:b/>
          <w:bCs/>
          <w:szCs w:val="28"/>
        </w:rPr>
      </w:pPr>
      <w:bookmarkStart w:id="152" w:name="_Hlk176276186"/>
      <w:bookmarkEnd w:id="150"/>
      <w:r>
        <w:rPr>
          <w:rFonts w:ascii="Times New Roman"/>
          <w:b/>
          <w:bCs/>
          <w:szCs w:val="28"/>
        </w:rPr>
        <w:t>3</w:t>
      </w:r>
      <w:r>
        <w:rPr>
          <w:rFonts w:ascii="Times New Roman"/>
          <w:b/>
          <w:bCs/>
          <w:szCs w:val="28"/>
        </w:rPr>
        <w:t>、矿体顶底板的稳定性</w:t>
      </w:r>
    </w:p>
    <w:p w14:paraId="68DE9303" w14:textId="77777777" w:rsidR="005A6981" w:rsidRDefault="005A6981">
      <w:pPr>
        <w:ind w:firstLine="560"/>
        <w:rPr>
          <w:rFonts w:ascii="Times New Roman"/>
          <w:szCs w:val="28"/>
        </w:rPr>
      </w:pPr>
      <w:r>
        <w:rPr>
          <w:rFonts w:ascii="Times New Roman"/>
          <w:szCs w:val="28"/>
        </w:rPr>
        <w:t>硅化破碎带</w:t>
      </w:r>
      <w:r>
        <w:rPr>
          <w:rFonts w:ascii="Times New Roman" w:hint="eastAsia"/>
          <w:szCs w:val="28"/>
        </w:rPr>
        <w:t>xx</w:t>
      </w:r>
      <w:r>
        <w:rPr>
          <w:rFonts w:ascii="Times New Roman"/>
          <w:szCs w:val="28"/>
        </w:rPr>
        <w:t>矿体顶底板围岩为粉砂岩及含砾长石石英砂岩。其中，粉砂岩呈粉砂结构，单轴饱和抗压强度（试验数据）</w:t>
      </w:r>
      <w:r>
        <w:rPr>
          <w:rFonts w:ascii="Times New Roman"/>
          <w:szCs w:val="28"/>
        </w:rPr>
        <w:t>31</w:t>
      </w:r>
      <w:r>
        <w:rPr>
          <w:rFonts w:ascii="Times New Roman"/>
          <w:color w:val="000000"/>
          <w:kern w:val="0"/>
          <w:szCs w:val="28"/>
          <w:lang w:bidi="ar"/>
        </w:rPr>
        <w:t>.47</w:t>
      </w:r>
      <w:r>
        <w:rPr>
          <w:rFonts w:ascii="Times New Roman"/>
          <w:szCs w:val="28"/>
        </w:rPr>
        <w:t>～</w:t>
      </w:r>
      <w:r>
        <w:rPr>
          <w:rFonts w:ascii="Times New Roman"/>
          <w:szCs w:val="28"/>
        </w:rPr>
        <w:t>41.2MPa</w:t>
      </w:r>
      <w:r>
        <w:rPr>
          <w:rFonts w:ascii="Times New Roman"/>
          <w:szCs w:val="28"/>
        </w:rPr>
        <w:t>，属中等坚硬</w:t>
      </w:r>
      <w:r>
        <w:rPr>
          <w:rFonts w:ascii="Times New Roman"/>
          <w:szCs w:val="28"/>
        </w:rPr>
        <w:t>—</w:t>
      </w:r>
      <w:r>
        <w:rPr>
          <w:rFonts w:ascii="Times New Roman"/>
          <w:szCs w:val="28"/>
        </w:rPr>
        <w:t>坚硬岩组。含砾长石石英砂岩，呈</w:t>
      </w:r>
      <w:r>
        <w:rPr>
          <w:rFonts w:ascii="Times New Roman"/>
        </w:rPr>
        <w:t>含砾砂状</w:t>
      </w:r>
      <w:r>
        <w:rPr>
          <w:rFonts w:ascii="Times New Roman"/>
          <w:szCs w:val="28"/>
        </w:rPr>
        <w:t>结构，单轴饱和抗压强度（试验数据）</w:t>
      </w:r>
      <w:r>
        <w:rPr>
          <w:rFonts w:ascii="Times New Roman"/>
          <w:szCs w:val="28"/>
        </w:rPr>
        <w:t>25.98MPa</w:t>
      </w:r>
      <w:r>
        <w:rPr>
          <w:rFonts w:ascii="Times New Roman"/>
          <w:szCs w:val="28"/>
        </w:rPr>
        <w:t>，属中等坚硬组。因此，矿体直接顶底板稳定性好，但部分地段受断裂构造的影响，岩体破碎，结构稳定性差，遇该类地段应注意加强支护。</w:t>
      </w:r>
    </w:p>
    <w:p w14:paraId="3DBAB74D" w14:textId="77777777" w:rsidR="005A6981" w:rsidRDefault="005A6981">
      <w:pPr>
        <w:ind w:firstLine="560"/>
        <w:rPr>
          <w:rFonts w:ascii="Times New Roman"/>
          <w:b/>
          <w:bCs/>
          <w:szCs w:val="28"/>
          <w:highlight w:val="yellow"/>
        </w:rPr>
      </w:pPr>
      <w:bookmarkStart w:id="153" w:name="_Hlk176276206"/>
      <w:bookmarkEnd w:id="152"/>
      <w:r>
        <w:rPr>
          <w:rFonts w:ascii="Times New Roman"/>
          <w:b/>
          <w:bCs/>
          <w:szCs w:val="28"/>
        </w:rPr>
        <w:t>4</w:t>
      </w:r>
      <w:r>
        <w:rPr>
          <w:rFonts w:ascii="Times New Roman"/>
          <w:b/>
          <w:bCs/>
          <w:szCs w:val="28"/>
        </w:rPr>
        <w:t>、井巷围岩（地板）稳固性评价</w:t>
      </w:r>
    </w:p>
    <w:p w14:paraId="3F16DD50" w14:textId="77777777" w:rsidR="005A6981" w:rsidRDefault="005A6981">
      <w:pPr>
        <w:spacing w:line="520" w:lineRule="exact"/>
        <w:ind w:firstLine="560"/>
        <w:rPr>
          <w:rFonts w:ascii="Times New Roman"/>
          <w:szCs w:val="28"/>
        </w:rPr>
      </w:pPr>
      <w:r>
        <w:rPr>
          <w:rFonts w:ascii="Times New Roman"/>
          <w:szCs w:val="28"/>
        </w:rPr>
        <w:t>前山矿区矿体围岩以</w:t>
      </w:r>
      <w:r>
        <w:rPr>
          <w:rFonts w:ascii="Times New Roman"/>
          <w:kern w:val="0"/>
          <w:szCs w:val="28"/>
        </w:rPr>
        <w:t>早志留世（加里东晚期）侵入的会同岩体</w:t>
      </w:r>
      <w:r>
        <w:rPr>
          <w:rFonts w:ascii="Times New Roman"/>
          <w:szCs w:val="28"/>
        </w:rPr>
        <w:t>（</w:t>
      </w:r>
      <w:r>
        <w:rPr>
          <w:rFonts w:ascii="Times New Roman"/>
          <w:szCs w:val="28"/>
        </w:rPr>
        <w:t>γδοS</w:t>
      </w:r>
      <w:r>
        <w:rPr>
          <w:rFonts w:ascii="Times New Roman"/>
          <w:szCs w:val="28"/>
          <w:eastAsianLayout w:combine="1"/>
        </w:rPr>
        <w:t>1 b</w:t>
      </w:r>
      <w:r>
        <w:rPr>
          <w:rFonts w:ascii="Times New Roman"/>
          <w:szCs w:val="28"/>
        </w:rPr>
        <w:t>）中粗粒英云闪长岩和晚侏罗世（燕山晚期）侵入的前山小岩株（</w:t>
      </w:r>
      <w:r>
        <w:rPr>
          <w:rFonts w:ascii="Times New Roman"/>
          <w:szCs w:val="28"/>
        </w:rPr>
        <w:t>ηγJ</w:t>
      </w:r>
      <w:r>
        <w:rPr>
          <w:rFonts w:ascii="Times New Roman"/>
          <w:szCs w:val="28"/>
          <w:eastAsianLayout w:combine="1"/>
        </w:rPr>
        <w:t>a 3</w:t>
      </w:r>
      <w:r>
        <w:rPr>
          <w:rFonts w:ascii="Times New Roman"/>
          <w:szCs w:val="28"/>
        </w:rPr>
        <w:t>）细粒二长花岗岩为主，整体稳固性较好。致密块状，质地坚硬。其中粗粒英云闪长岩单轴饱和抗压强度（试验数据）</w:t>
      </w:r>
      <w:r>
        <w:rPr>
          <w:rFonts w:ascii="Times New Roman"/>
          <w:szCs w:val="28"/>
        </w:rPr>
        <w:t>30.87</w:t>
      </w:r>
      <w:r>
        <w:rPr>
          <w:rFonts w:ascii="Times New Roman"/>
          <w:szCs w:val="28"/>
        </w:rPr>
        <w:t>～</w:t>
      </w:r>
      <w:r>
        <w:rPr>
          <w:rFonts w:ascii="Times New Roman"/>
          <w:szCs w:val="28"/>
        </w:rPr>
        <w:t>54.92MPa</w:t>
      </w:r>
      <w:r>
        <w:rPr>
          <w:rFonts w:ascii="Times New Roman"/>
          <w:szCs w:val="28"/>
        </w:rPr>
        <w:t>，属坚硬岩组。细粒二长花岗岩单轴饱和抗压强度（试验数据）</w:t>
      </w:r>
      <w:r>
        <w:rPr>
          <w:rFonts w:ascii="Times New Roman"/>
          <w:szCs w:val="28"/>
        </w:rPr>
        <w:t>49.54</w:t>
      </w:r>
      <w:r>
        <w:rPr>
          <w:rFonts w:ascii="Times New Roman"/>
          <w:szCs w:val="28"/>
        </w:rPr>
        <w:t>～</w:t>
      </w:r>
      <w:r>
        <w:rPr>
          <w:rFonts w:ascii="Times New Roman"/>
          <w:szCs w:val="28"/>
        </w:rPr>
        <w:t>52.37MPa</w:t>
      </w:r>
      <w:r>
        <w:rPr>
          <w:rFonts w:ascii="Times New Roman"/>
          <w:szCs w:val="28"/>
        </w:rPr>
        <w:t>，属坚硬岩组。其等级在</w:t>
      </w:r>
      <w:r>
        <w:rPr>
          <w:rFonts w:ascii="Times New Roman"/>
          <w:szCs w:val="28"/>
        </w:rPr>
        <w:t>IV</w:t>
      </w:r>
      <w:r>
        <w:rPr>
          <w:rFonts w:ascii="Times New Roman"/>
          <w:szCs w:val="28"/>
        </w:rPr>
        <w:t>～</w:t>
      </w:r>
      <w:r>
        <w:rPr>
          <w:rFonts w:ascii="Times New Roman"/>
          <w:szCs w:val="28"/>
        </w:rPr>
        <w:t>III</w:t>
      </w:r>
      <w:r>
        <w:rPr>
          <w:rFonts w:ascii="Times New Roman"/>
          <w:szCs w:val="28"/>
        </w:rPr>
        <w:t>级之间，硬度属难钻进和难爆破性岩石，总体稳固性较好。矿体围岩稳定性好，但部分地段受断裂构造的影响，岩体破碎，结构稳定相应变差，</w:t>
      </w:r>
      <w:bookmarkStart w:id="154" w:name="_Hlk176276273"/>
      <w:bookmarkEnd w:id="153"/>
      <w:r>
        <w:rPr>
          <w:rFonts w:ascii="Times New Roman"/>
          <w:szCs w:val="28"/>
        </w:rPr>
        <w:t>少数断裂破碎带两侧围岩存在一定的破碎地段，可能会</w:t>
      </w:r>
      <w:r>
        <w:rPr>
          <w:rFonts w:ascii="Times New Roman"/>
          <w:szCs w:val="28"/>
        </w:rPr>
        <w:t>造成垮塌现</w:t>
      </w:r>
      <w:r>
        <w:rPr>
          <w:rFonts w:ascii="Times New Roman"/>
          <w:szCs w:val="28"/>
        </w:rPr>
        <w:lastRenderedPageBreak/>
        <w:t>象，在该类地段施工时应注意支护。</w:t>
      </w:r>
    </w:p>
    <w:p w14:paraId="6B3525D2" w14:textId="77777777" w:rsidR="005A6981" w:rsidRDefault="005A6981">
      <w:pPr>
        <w:ind w:firstLine="560"/>
        <w:rPr>
          <w:rFonts w:ascii="Times New Roman"/>
          <w:szCs w:val="28"/>
        </w:rPr>
      </w:pPr>
      <w:r>
        <w:rPr>
          <w:rFonts w:ascii="Times New Roman"/>
          <w:szCs w:val="28"/>
        </w:rPr>
        <w:t>此外，前山矿区断裂构造虽然发育，但因断裂活动主要发生在成矿前，成矿后活动微弱，且断层结构面一般较紧闭或构造角砾岩胶结较好，断裂构造只是在一定的程度上影响了岩石的稳固性，没有对坑道施工造成威胁。从已施工的坑道来看，远离坑道入口的大多数地段，围岩并未进行支护，证明围岩还是稳固的。</w:t>
      </w:r>
    </w:p>
    <w:p w14:paraId="70F8C85F" w14:textId="77777777" w:rsidR="005A6981" w:rsidRDefault="005A6981">
      <w:pPr>
        <w:ind w:firstLine="560"/>
        <w:rPr>
          <w:rFonts w:ascii="Times New Roman"/>
          <w:szCs w:val="28"/>
        </w:rPr>
      </w:pPr>
      <w:r>
        <w:rPr>
          <w:rFonts w:ascii="Times New Roman"/>
          <w:szCs w:val="28"/>
        </w:rPr>
        <w:t>本次野外对矿区周边进行了详细的调查，矿区及周边部未发现民窿及踩坑。</w:t>
      </w:r>
    </w:p>
    <w:bookmarkEnd w:id="154"/>
    <w:p w14:paraId="132BD1AF" w14:textId="77777777" w:rsidR="005A6981" w:rsidRDefault="005A6981">
      <w:pPr>
        <w:keepNext/>
        <w:keepLines/>
        <w:ind w:firstLine="560"/>
        <w:outlineLvl w:val="2"/>
        <w:rPr>
          <w:rFonts w:ascii="Times New Roman"/>
          <w:b/>
          <w:bCs/>
        </w:rPr>
      </w:pPr>
      <w:r>
        <w:rPr>
          <w:rFonts w:ascii="Times New Roman"/>
          <w:b/>
          <w:bCs/>
        </w:rPr>
        <w:t>7.2.4</w:t>
      </w:r>
      <w:bookmarkStart w:id="155" w:name="_Hlk176276298"/>
      <w:r>
        <w:rPr>
          <w:rFonts w:ascii="Times New Roman"/>
          <w:b/>
          <w:bCs/>
        </w:rPr>
        <w:t>主要工程地质问题</w:t>
      </w:r>
    </w:p>
    <w:p w14:paraId="1317F314" w14:textId="77777777" w:rsidR="005A6981" w:rsidRDefault="005A6981">
      <w:pPr>
        <w:ind w:firstLine="560"/>
        <w:rPr>
          <w:rFonts w:ascii="Times New Roman"/>
          <w:szCs w:val="28"/>
        </w:rPr>
      </w:pPr>
      <w:r>
        <w:rPr>
          <w:rFonts w:ascii="Times New Roman"/>
          <w:szCs w:val="28"/>
        </w:rPr>
        <w:t>矿区经历了反复的构造应力作用，断裂带普遍发育，局部岩石破碎</w:t>
      </w:r>
      <w:r>
        <w:rPr>
          <w:rFonts w:ascii="Times New Roman"/>
          <w:szCs w:val="28"/>
        </w:rPr>
        <w:t xml:space="preserve"> </w:t>
      </w:r>
      <w:r>
        <w:rPr>
          <w:rFonts w:ascii="Times New Roman"/>
          <w:szCs w:val="28"/>
        </w:rPr>
        <w:t>，结构疏松。矿区内北东向</w:t>
      </w:r>
      <w:r>
        <w:rPr>
          <w:rFonts w:ascii="Times New Roman"/>
          <w:szCs w:val="28"/>
        </w:rPr>
        <w:t>F</w:t>
      </w:r>
      <w:r>
        <w:rPr>
          <w:rFonts w:ascii="Times New Roman"/>
          <w:szCs w:val="28"/>
          <w:vertAlign w:val="subscript"/>
        </w:rPr>
        <w:t>1</w:t>
      </w:r>
      <w:r>
        <w:rPr>
          <w:rFonts w:ascii="Times New Roman"/>
          <w:szCs w:val="28"/>
        </w:rPr>
        <w:t>断裂规模大，开采时可能对矿区稳定性造成一定影响。未来随着矿山开采深度增加，地下水水位降低、水量增大，要重视地下水排水工作，以免地下水对岩石软化降低岩石力学性能，同时加强构造破碎带周边围岩防护。</w:t>
      </w:r>
    </w:p>
    <w:bookmarkEnd w:id="155"/>
    <w:p w14:paraId="18D50B34" w14:textId="77777777" w:rsidR="005A6981" w:rsidRDefault="005A6981">
      <w:pPr>
        <w:keepNext/>
        <w:keepLines/>
        <w:ind w:firstLine="560"/>
        <w:outlineLvl w:val="2"/>
        <w:rPr>
          <w:rFonts w:ascii="Times New Roman"/>
          <w:b/>
          <w:bCs/>
        </w:rPr>
      </w:pPr>
      <w:r>
        <w:rPr>
          <w:rFonts w:ascii="Times New Roman"/>
          <w:b/>
          <w:bCs/>
        </w:rPr>
        <w:t>7.2.5</w:t>
      </w:r>
      <w:bookmarkStart w:id="156" w:name="_Hlk176276319"/>
      <w:r>
        <w:rPr>
          <w:rFonts w:ascii="Times New Roman"/>
          <w:b/>
          <w:bCs/>
        </w:rPr>
        <w:t>工程地质条件类型</w:t>
      </w:r>
    </w:p>
    <w:p w14:paraId="401B8190" w14:textId="77777777" w:rsidR="005A6981" w:rsidRDefault="005A6981">
      <w:pPr>
        <w:tabs>
          <w:tab w:val="right" w:pos="6725"/>
        </w:tabs>
        <w:ind w:firstLine="560"/>
        <w:rPr>
          <w:rFonts w:ascii="Times New Roman"/>
          <w:szCs w:val="28"/>
        </w:rPr>
      </w:pPr>
      <w:r>
        <w:rPr>
          <w:rFonts w:ascii="Times New Roman"/>
          <w:szCs w:val="28"/>
        </w:rPr>
        <w:t>由于矿体分布于构造破碎带中，围岩主要为半坚硬岩组，各级结构面较发育，岩石完整性差</w:t>
      </w:r>
      <w:r>
        <w:rPr>
          <w:rFonts w:ascii="Times New Roman" w:eastAsia="宋体"/>
          <w:szCs w:val="28"/>
        </w:rPr>
        <w:t>-</w:t>
      </w:r>
      <w:r>
        <w:rPr>
          <w:rFonts w:ascii="Times New Roman"/>
          <w:szCs w:val="28"/>
        </w:rPr>
        <w:t>中等，坑道中冒顶、片帮、塌落等工程地质问题较普遍。</w:t>
      </w:r>
    </w:p>
    <w:p w14:paraId="7A464993" w14:textId="77777777" w:rsidR="005A6981" w:rsidRDefault="005A6981">
      <w:pPr>
        <w:tabs>
          <w:tab w:val="right" w:pos="6725"/>
        </w:tabs>
        <w:ind w:firstLine="560"/>
        <w:rPr>
          <w:rFonts w:ascii="Times New Roman"/>
          <w:szCs w:val="28"/>
        </w:rPr>
      </w:pPr>
      <w:r>
        <w:rPr>
          <w:rFonts w:ascii="Times New Roman"/>
          <w:szCs w:val="28"/>
        </w:rPr>
        <w:t>综上所述，根据《矿区水文地质工程地质勘查规范》（</w:t>
      </w:r>
      <w:r>
        <w:rPr>
          <w:rFonts w:ascii="Times New Roman"/>
          <w:szCs w:val="28"/>
        </w:rPr>
        <w:t>GB12719—2021</w:t>
      </w:r>
      <w:r>
        <w:rPr>
          <w:rFonts w:ascii="Times New Roman"/>
          <w:szCs w:val="28"/>
        </w:rPr>
        <w:t>）划分，勘查区地层是以层状岩类为主（第四类），工程地质条件类型为中等</w:t>
      </w:r>
      <w:r>
        <w:rPr>
          <w:rFonts w:ascii="Times New Roman"/>
          <w:szCs w:val="28"/>
        </w:rPr>
        <w:lastRenderedPageBreak/>
        <w:t>型。</w:t>
      </w:r>
    </w:p>
    <w:p w14:paraId="75818B8D" w14:textId="77777777" w:rsidR="005A6981" w:rsidRDefault="005A6981">
      <w:pPr>
        <w:pStyle w:val="2"/>
        <w:ind w:firstLine="562"/>
        <w:jc w:val="left"/>
        <w:rPr>
          <w:rFonts w:ascii="Times New Roman"/>
        </w:rPr>
      </w:pPr>
      <w:bookmarkStart w:id="157" w:name="_Toc184544324"/>
      <w:bookmarkEnd w:id="156"/>
      <w:r>
        <w:rPr>
          <w:rFonts w:ascii="Times New Roman"/>
        </w:rPr>
        <w:t>7.3</w:t>
      </w:r>
      <w:r>
        <w:rPr>
          <w:rFonts w:ascii="Times New Roman"/>
        </w:rPr>
        <w:t>环境地质</w:t>
      </w:r>
      <w:bookmarkEnd w:id="151"/>
      <w:bookmarkEnd w:id="157"/>
    </w:p>
    <w:p w14:paraId="05D3A9DF" w14:textId="77777777" w:rsidR="005A6981" w:rsidRDefault="005A6981">
      <w:pPr>
        <w:keepNext/>
        <w:keepLines/>
        <w:ind w:firstLine="560"/>
        <w:outlineLvl w:val="2"/>
        <w:rPr>
          <w:rFonts w:ascii="Times New Roman"/>
          <w:b/>
          <w:bCs/>
          <w:szCs w:val="32"/>
        </w:rPr>
      </w:pPr>
      <w:r>
        <w:rPr>
          <w:rFonts w:ascii="Times New Roman"/>
          <w:b/>
          <w:bCs/>
          <w:szCs w:val="32"/>
        </w:rPr>
        <w:t>7.3.1</w:t>
      </w:r>
      <w:bookmarkStart w:id="158" w:name="_Hlk176277454"/>
      <w:r>
        <w:rPr>
          <w:rFonts w:ascii="Times New Roman"/>
          <w:b/>
          <w:bCs/>
          <w:szCs w:val="32"/>
        </w:rPr>
        <w:t>区域稳定性</w:t>
      </w:r>
      <w:bookmarkEnd w:id="158"/>
    </w:p>
    <w:p w14:paraId="2428770D" w14:textId="77777777" w:rsidR="005A6981" w:rsidRDefault="005A6981">
      <w:pPr>
        <w:tabs>
          <w:tab w:val="right" w:pos="6725"/>
        </w:tabs>
        <w:ind w:firstLine="560"/>
        <w:rPr>
          <w:rFonts w:ascii="Times New Roman"/>
          <w:szCs w:val="28"/>
        </w:rPr>
      </w:pPr>
      <w:bookmarkStart w:id="159" w:name="_Hlk176277547"/>
      <w:r>
        <w:rPr>
          <w:rFonts w:ascii="Times New Roman"/>
          <w:szCs w:val="28"/>
        </w:rPr>
        <w:t>区内新构造运动弱，处在相对稳定的地块上。矿区内断裂均为非活动性断裂构造，且未发生新构造运动迹象。根据我国地震带的划分，前山矿区内地表未见因受构造影响的破碎带或由此形成地面塌陷和山体滑坡。本区构造断裂及断层异常活动不显著，地震活动也很少。矿区范围内未发生过大于</w:t>
      </w:r>
      <w:r>
        <w:rPr>
          <w:rFonts w:ascii="Times New Roman"/>
          <w:szCs w:val="28"/>
        </w:rPr>
        <w:t>4.75</w:t>
      </w:r>
      <w:r>
        <w:rPr>
          <w:rFonts w:ascii="Times New Roman"/>
          <w:szCs w:val="28"/>
        </w:rPr>
        <w:t>级破坏性地震，区域稳定性较好。依据《中国地震动参数区划图》（</w:t>
      </w:r>
      <w:r>
        <w:rPr>
          <w:rFonts w:ascii="Times New Roman"/>
          <w:szCs w:val="28"/>
        </w:rPr>
        <w:t>GB 18306-2015</w:t>
      </w:r>
      <w:r>
        <w:rPr>
          <w:rFonts w:ascii="Times New Roman"/>
          <w:szCs w:val="28"/>
        </w:rPr>
        <w:t>），该区地震基本烈度为</w:t>
      </w:r>
      <w:r>
        <w:rPr>
          <w:rFonts w:ascii="Times New Roman"/>
          <w:szCs w:val="28"/>
        </w:rPr>
        <w:t>Ⅵ</w:t>
      </w:r>
      <w:r>
        <w:rPr>
          <w:rFonts w:ascii="Times New Roman"/>
          <w:szCs w:val="28"/>
        </w:rPr>
        <w:t>度，地震动峰值加速度等于</w:t>
      </w:r>
      <w:r>
        <w:rPr>
          <w:rFonts w:ascii="Times New Roman"/>
          <w:szCs w:val="28"/>
        </w:rPr>
        <w:t>0.05g</w:t>
      </w:r>
      <w:r>
        <w:rPr>
          <w:rFonts w:ascii="Times New Roman"/>
          <w:szCs w:val="28"/>
        </w:rPr>
        <w:t>，属地壳基本稳定区域。</w:t>
      </w:r>
    </w:p>
    <w:p w14:paraId="3F6BF98D" w14:textId="77777777" w:rsidR="005A6981" w:rsidRDefault="005A6981">
      <w:pPr>
        <w:keepNext/>
        <w:keepLines/>
        <w:ind w:firstLine="560"/>
        <w:outlineLvl w:val="2"/>
        <w:rPr>
          <w:rFonts w:ascii="Times New Roman"/>
          <w:b/>
          <w:bCs/>
          <w:szCs w:val="32"/>
        </w:rPr>
      </w:pPr>
      <w:bookmarkStart w:id="160" w:name="_Hlk172749102"/>
      <w:bookmarkEnd w:id="159"/>
      <w:r>
        <w:rPr>
          <w:rFonts w:ascii="Times New Roman"/>
          <w:b/>
          <w:bCs/>
          <w:szCs w:val="32"/>
        </w:rPr>
        <w:t>7.3.2</w:t>
      </w:r>
      <w:bookmarkStart w:id="161" w:name="_Hlk176277483"/>
      <w:r>
        <w:rPr>
          <w:rFonts w:ascii="Times New Roman"/>
          <w:b/>
          <w:bCs/>
          <w:szCs w:val="32"/>
        </w:rPr>
        <w:t>地质环境现状</w:t>
      </w:r>
      <w:bookmarkEnd w:id="161"/>
    </w:p>
    <w:p w14:paraId="2C51692B" w14:textId="77777777" w:rsidR="005A6981" w:rsidRDefault="005A6981">
      <w:pPr>
        <w:ind w:firstLine="560"/>
        <w:rPr>
          <w:rFonts w:ascii="Times New Roman"/>
          <w:b/>
          <w:bCs/>
          <w:szCs w:val="28"/>
        </w:rPr>
      </w:pPr>
      <w:bookmarkStart w:id="162" w:name="_Hlk176277582"/>
      <w:bookmarkEnd w:id="160"/>
      <w:r>
        <w:rPr>
          <w:rFonts w:ascii="Times New Roman"/>
          <w:b/>
          <w:bCs/>
          <w:szCs w:val="28"/>
        </w:rPr>
        <w:t>1</w:t>
      </w:r>
      <w:r>
        <w:rPr>
          <w:rFonts w:ascii="Times New Roman"/>
          <w:b/>
          <w:bCs/>
          <w:szCs w:val="28"/>
        </w:rPr>
        <w:t>、矿区环境现状</w:t>
      </w:r>
    </w:p>
    <w:p w14:paraId="4A3C7362" w14:textId="77777777" w:rsidR="005A6981" w:rsidRDefault="005A6981">
      <w:pPr>
        <w:ind w:firstLine="560"/>
        <w:rPr>
          <w:rFonts w:ascii="Times New Roman"/>
          <w:szCs w:val="28"/>
        </w:rPr>
      </w:pPr>
      <w:r>
        <w:rPr>
          <w:rFonts w:ascii="Times New Roman"/>
          <w:szCs w:val="28"/>
        </w:rPr>
        <w:t>前山矿区位于生态环境良好、矿区周边见有多个村落，人类生产活动频繁，但人为工程破坏活动少。矿区沟溪发育，排泄基本通畅。区内植被发育。矿区内的岩性为一套非可溶性岩系，地下溶洞不发育。地表未见大型滑坡、崩塌、泥石流、地裂缝等地质灾害现象，不存在高陡的人工切坡。综上所述，矿区属地质灾害不易发区。</w:t>
      </w:r>
    </w:p>
    <w:p w14:paraId="0C234B80" w14:textId="77777777" w:rsidR="005A6981" w:rsidRDefault="005A6981">
      <w:pPr>
        <w:ind w:firstLine="560"/>
        <w:rPr>
          <w:rFonts w:ascii="Times New Roman"/>
          <w:b/>
          <w:bCs/>
          <w:szCs w:val="28"/>
        </w:rPr>
      </w:pPr>
      <w:r>
        <w:rPr>
          <w:rFonts w:ascii="Times New Roman"/>
          <w:b/>
          <w:bCs/>
          <w:szCs w:val="28"/>
        </w:rPr>
        <w:t>2</w:t>
      </w:r>
      <w:r>
        <w:rPr>
          <w:rFonts w:ascii="Times New Roman"/>
          <w:b/>
          <w:bCs/>
          <w:szCs w:val="28"/>
        </w:rPr>
        <w:t>、矿区地表水、地下水的环境质量</w:t>
      </w:r>
    </w:p>
    <w:p w14:paraId="41141942" w14:textId="77777777" w:rsidR="005A6981" w:rsidRDefault="005A6981">
      <w:pPr>
        <w:tabs>
          <w:tab w:val="right" w:pos="6725"/>
        </w:tabs>
        <w:ind w:firstLine="560"/>
        <w:rPr>
          <w:rFonts w:ascii="Times New Roman"/>
          <w:szCs w:val="28"/>
        </w:rPr>
      </w:pPr>
      <w:r>
        <w:rPr>
          <w:rFonts w:ascii="Times New Roman"/>
          <w:szCs w:val="28"/>
        </w:rPr>
        <w:t>根据矿区水质分析结果和野外调查资料，地表水、地下水物理性质一般</w:t>
      </w:r>
      <w:r>
        <w:rPr>
          <w:rFonts w:ascii="Times New Roman"/>
          <w:szCs w:val="28"/>
        </w:rPr>
        <w:lastRenderedPageBreak/>
        <w:t>无色、无味，透明。地表水水温</w:t>
      </w:r>
      <w:r>
        <w:rPr>
          <w:rFonts w:ascii="Times New Roman"/>
          <w:szCs w:val="28"/>
        </w:rPr>
        <w:t>15℃</w:t>
      </w:r>
      <w:r>
        <w:rPr>
          <w:rFonts w:ascii="Times New Roman"/>
          <w:szCs w:val="28"/>
        </w:rPr>
        <w:t>～</w:t>
      </w:r>
      <w:r>
        <w:rPr>
          <w:rFonts w:ascii="Times New Roman"/>
          <w:szCs w:val="28"/>
        </w:rPr>
        <w:t>26℃</w:t>
      </w:r>
      <w:r>
        <w:rPr>
          <w:rFonts w:ascii="Times New Roman"/>
          <w:szCs w:val="28"/>
        </w:rPr>
        <w:t>，和季节气温变化一致，</w:t>
      </w:r>
      <w:r>
        <w:rPr>
          <w:rFonts w:ascii="Times New Roman"/>
          <w:szCs w:val="28"/>
        </w:rPr>
        <w:t>pH</w:t>
      </w:r>
      <w:r>
        <w:rPr>
          <w:rFonts w:ascii="Times New Roman"/>
          <w:szCs w:val="28"/>
        </w:rPr>
        <w:t>值在</w:t>
      </w:r>
      <w:r>
        <w:rPr>
          <w:rFonts w:ascii="Times New Roman"/>
          <w:szCs w:val="28"/>
        </w:rPr>
        <w:t>6.50</w:t>
      </w:r>
      <w:r>
        <w:rPr>
          <w:rFonts w:ascii="Times New Roman"/>
          <w:szCs w:val="28"/>
        </w:rPr>
        <w:t>～</w:t>
      </w:r>
      <w:r>
        <w:rPr>
          <w:rFonts w:ascii="Times New Roman"/>
          <w:szCs w:val="28"/>
        </w:rPr>
        <w:t>6.96</w:t>
      </w:r>
      <w:r>
        <w:rPr>
          <w:rFonts w:ascii="Times New Roman"/>
          <w:szCs w:val="28"/>
        </w:rPr>
        <w:t>之间，清彻透明，无嗅无味，水质分析结果显示；矿区水</w:t>
      </w:r>
      <w:r>
        <w:rPr>
          <w:rFonts w:ascii="Times New Roman"/>
          <w:szCs w:val="28"/>
        </w:rPr>
        <w:t>质只要以</w:t>
      </w:r>
      <w:r>
        <w:rPr>
          <w:rFonts w:ascii="Times New Roman"/>
          <w:szCs w:val="28"/>
        </w:rPr>
        <w:t>II</w:t>
      </w:r>
      <w:r>
        <w:rPr>
          <w:rFonts w:ascii="Times New Roman"/>
          <w:szCs w:val="28"/>
        </w:rPr>
        <w:t>类为主，各别水质为</w:t>
      </w:r>
      <w:r>
        <w:rPr>
          <w:rFonts w:ascii="Times New Roman"/>
          <w:szCs w:val="28"/>
        </w:rPr>
        <w:t>Ⅲ</w:t>
      </w:r>
      <w:r>
        <w:rPr>
          <w:rFonts w:ascii="Times New Roman"/>
          <w:szCs w:val="28"/>
        </w:rPr>
        <w:t>类（</w:t>
      </w:r>
      <w:r>
        <w:rPr>
          <w:rFonts w:ascii="Times New Roman"/>
          <w:szCs w:val="28"/>
        </w:rPr>
        <w:t>S04</w:t>
      </w:r>
      <w:r>
        <w:rPr>
          <w:rFonts w:ascii="Times New Roman"/>
          <w:szCs w:val="28"/>
        </w:rPr>
        <w:t>地表水），整体水质优良，满足工业用水标准。除</w:t>
      </w:r>
      <w:r>
        <w:rPr>
          <w:rFonts w:ascii="Times New Roman"/>
          <w:szCs w:val="28"/>
        </w:rPr>
        <w:t>SYQ4</w:t>
      </w:r>
      <w:r>
        <w:rPr>
          <w:rFonts w:ascii="Times New Roman"/>
          <w:szCs w:val="28"/>
        </w:rPr>
        <w:t>外满足饮用水标准，各项指标符合《生活饮用水卫生标准》（</w:t>
      </w:r>
      <w:r>
        <w:rPr>
          <w:rFonts w:ascii="Times New Roman"/>
          <w:szCs w:val="28"/>
        </w:rPr>
        <w:t>GB/T 5750-2006</w:t>
      </w:r>
      <w:r>
        <w:rPr>
          <w:rFonts w:ascii="Times New Roman"/>
          <w:szCs w:val="28"/>
        </w:rPr>
        <w:t>）。</w:t>
      </w:r>
    </w:p>
    <w:p w14:paraId="3B19D5D0" w14:textId="77777777" w:rsidR="005A6981" w:rsidRDefault="005A6981">
      <w:pPr>
        <w:ind w:firstLine="560"/>
        <w:rPr>
          <w:rFonts w:ascii="Times New Roman"/>
          <w:b/>
          <w:bCs/>
          <w:szCs w:val="28"/>
        </w:rPr>
      </w:pPr>
      <w:r>
        <w:rPr>
          <w:rFonts w:ascii="Times New Roman"/>
          <w:b/>
          <w:bCs/>
          <w:szCs w:val="28"/>
        </w:rPr>
        <w:t>3</w:t>
      </w:r>
      <w:r>
        <w:rPr>
          <w:rFonts w:ascii="Times New Roman"/>
          <w:b/>
          <w:bCs/>
          <w:szCs w:val="28"/>
        </w:rPr>
        <w:t>、废石堆、尾砂库现状评价</w:t>
      </w:r>
    </w:p>
    <w:p w14:paraId="692C686C" w14:textId="77777777" w:rsidR="005A6981" w:rsidRDefault="005A6981">
      <w:pPr>
        <w:tabs>
          <w:tab w:val="right" w:pos="6725"/>
        </w:tabs>
        <w:ind w:firstLine="560"/>
        <w:rPr>
          <w:rFonts w:ascii="Times New Roman"/>
          <w:szCs w:val="28"/>
        </w:rPr>
      </w:pPr>
      <w:r>
        <w:rPr>
          <w:rFonts w:ascii="Times New Roman"/>
          <w:szCs w:val="28"/>
        </w:rPr>
        <w:t>矿区目前为建设阶段，为建设尾砂库，在</w:t>
      </w:r>
      <w:r>
        <w:rPr>
          <w:rFonts w:ascii="Times New Roman"/>
          <w:szCs w:val="28"/>
        </w:rPr>
        <w:t>238</w:t>
      </w:r>
      <w:r>
        <w:rPr>
          <w:rFonts w:ascii="Times New Roman"/>
          <w:szCs w:val="28"/>
        </w:rPr>
        <w:t>中段隆口有少量废石，主要是由坑道掘进产生的，矿山现将废石粉碎后用于高标准农田路面及矿区铺设水泥路面使用。</w:t>
      </w:r>
    </w:p>
    <w:bookmarkEnd w:id="162"/>
    <w:p w14:paraId="67AEEB99" w14:textId="77777777" w:rsidR="005A6981" w:rsidRDefault="005A6981">
      <w:pPr>
        <w:keepNext/>
        <w:keepLines/>
        <w:ind w:firstLine="560"/>
        <w:outlineLvl w:val="2"/>
        <w:rPr>
          <w:rFonts w:ascii="Times New Roman"/>
          <w:b/>
          <w:bCs/>
          <w:szCs w:val="32"/>
        </w:rPr>
      </w:pPr>
      <w:r>
        <w:rPr>
          <w:rFonts w:ascii="Times New Roman"/>
          <w:b/>
          <w:bCs/>
          <w:szCs w:val="32"/>
        </w:rPr>
        <w:t>7.3.3</w:t>
      </w:r>
      <w:bookmarkStart w:id="163" w:name="_Hlk176277503"/>
      <w:r>
        <w:rPr>
          <w:rFonts w:ascii="Times New Roman"/>
          <w:b/>
          <w:bCs/>
          <w:szCs w:val="32"/>
        </w:rPr>
        <w:t>地质环境质量</w:t>
      </w:r>
      <w:bookmarkEnd w:id="163"/>
    </w:p>
    <w:p w14:paraId="3C9129CB" w14:textId="77777777" w:rsidR="005A6981" w:rsidRDefault="005A6981">
      <w:pPr>
        <w:ind w:firstLine="560"/>
        <w:rPr>
          <w:rFonts w:ascii="Times New Roman"/>
          <w:b/>
          <w:bCs/>
          <w:szCs w:val="28"/>
        </w:rPr>
      </w:pPr>
      <w:bookmarkStart w:id="164" w:name="_Hlk176277641"/>
      <w:r>
        <w:rPr>
          <w:rFonts w:ascii="Times New Roman"/>
          <w:b/>
          <w:bCs/>
          <w:szCs w:val="28"/>
        </w:rPr>
        <w:t>1</w:t>
      </w:r>
      <w:r>
        <w:rPr>
          <w:rFonts w:ascii="Times New Roman"/>
          <w:b/>
          <w:bCs/>
          <w:szCs w:val="28"/>
        </w:rPr>
        <w:t>、采矿对地面建（构）筑物的影响</w:t>
      </w:r>
    </w:p>
    <w:p w14:paraId="27FD2917" w14:textId="77777777" w:rsidR="005A6981" w:rsidRDefault="005A6981">
      <w:pPr>
        <w:ind w:firstLine="560"/>
        <w:rPr>
          <w:rFonts w:ascii="Times New Roman"/>
          <w:szCs w:val="28"/>
        </w:rPr>
      </w:pPr>
      <w:r>
        <w:rPr>
          <w:rFonts w:ascii="Times New Roman"/>
          <w:szCs w:val="28"/>
        </w:rPr>
        <w:t>矿区主要矿体埋深较小、矿脉较厚，适宜采用浅孔留矿法进行开采，采空区空间有限，而矿体底、顶板的新鲜粉砂岩、含砾长石石英砂岩都为半硬岩组，遇水易软化，岩石质量极劣，稳定性一般。对地面建（构）筑物有一定的影响。需对采空区及时回填处理，留足保安矿柱，对坑道松散破碎地段进行有效支护或衬砌防护，科学安排各类采矿工程，确保井巷稳定、安全，以免采空区垮塌波及地面。</w:t>
      </w:r>
    </w:p>
    <w:p w14:paraId="361E10C0" w14:textId="77777777" w:rsidR="005A6981" w:rsidRDefault="005A6981">
      <w:pPr>
        <w:ind w:firstLine="560"/>
        <w:rPr>
          <w:rFonts w:ascii="Times New Roman"/>
          <w:b/>
          <w:bCs/>
          <w:szCs w:val="28"/>
        </w:rPr>
      </w:pPr>
      <w:r>
        <w:rPr>
          <w:rFonts w:ascii="Times New Roman"/>
          <w:b/>
          <w:bCs/>
          <w:szCs w:val="28"/>
        </w:rPr>
        <w:t>2</w:t>
      </w:r>
      <w:r>
        <w:rPr>
          <w:rFonts w:ascii="Times New Roman"/>
          <w:b/>
          <w:bCs/>
          <w:szCs w:val="28"/>
        </w:rPr>
        <w:t>、采矿对含水层及居民聚集区取水工程的影响</w:t>
      </w:r>
    </w:p>
    <w:p w14:paraId="3A7574D6" w14:textId="77777777" w:rsidR="005A6981" w:rsidRDefault="005A6981">
      <w:pPr>
        <w:ind w:firstLine="560"/>
        <w:rPr>
          <w:rFonts w:ascii="Times New Roman"/>
          <w:szCs w:val="28"/>
        </w:rPr>
      </w:pPr>
      <w:r>
        <w:rPr>
          <w:rFonts w:ascii="Times New Roman"/>
          <w:szCs w:val="28"/>
        </w:rPr>
        <w:t>矿区部分内三个村落、除洋蓝村外其它连个村落已通自来水，洋蓝村生活用水主要为井水及泉水（</w:t>
      </w:r>
      <w:r>
        <w:rPr>
          <w:rFonts w:ascii="Times New Roman"/>
          <w:szCs w:val="28"/>
        </w:rPr>
        <w:t>S07</w:t>
      </w:r>
      <w:r>
        <w:rPr>
          <w:rFonts w:ascii="Times New Roman"/>
          <w:szCs w:val="28"/>
        </w:rPr>
        <w:t>），其它居民生活用水主要来自集中管网供</w:t>
      </w:r>
      <w:r>
        <w:rPr>
          <w:rFonts w:ascii="Times New Roman"/>
          <w:szCs w:val="28"/>
        </w:rPr>
        <w:lastRenderedPageBreak/>
        <w:t>水，区内分布的井水及泉水点，多为残坡积层或风化裂隙潜水层中的下降泉，主要来源于大气</w:t>
      </w:r>
      <w:r>
        <w:rPr>
          <w:rFonts w:ascii="Times New Roman"/>
          <w:szCs w:val="28"/>
        </w:rPr>
        <w:t>降水，多汇集于山谷洼地形成季节性小溪流，水量一般，因地表水与地下水联系不紧密，采矿活动对区内泉水点影响不大。</w:t>
      </w:r>
    </w:p>
    <w:p w14:paraId="470FFC79" w14:textId="77777777" w:rsidR="005A6981" w:rsidRDefault="005A6981">
      <w:pPr>
        <w:ind w:firstLine="560"/>
        <w:rPr>
          <w:rFonts w:ascii="Times New Roman"/>
          <w:b/>
          <w:bCs/>
          <w:szCs w:val="28"/>
        </w:rPr>
      </w:pPr>
      <w:r>
        <w:rPr>
          <w:rFonts w:ascii="Times New Roman"/>
          <w:b/>
          <w:bCs/>
          <w:szCs w:val="28"/>
        </w:rPr>
        <w:t>3</w:t>
      </w:r>
      <w:r>
        <w:rPr>
          <w:rFonts w:ascii="Times New Roman"/>
          <w:b/>
          <w:bCs/>
          <w:szCs w:val="28"/>
        </w:rPr>
        <w:t>、采选矿对地下水和地表水体及空气的污染</w:t>
      </w:r>
    </w:p>
    <w:p w14:paraId="4B5599C7" w14:textId="77777777" w:rsidR="005A6981" w:rsidRDefault="005A6981">
      <w:pPr>
        <w:ind w:firstLine="560"/>
        <w:rPr>
          <w:rFonts w:ascii="Times New Roman"/>
          <w:szCs w:val="28"/>
        </w:rPr>
      </w:pPr>
      <w:r>
        <w:rPr>
          <w:rFonts w:ascii="Times New Roman"/>
          <w:szCs w:val="28"/>
        </w:rPr>
        <w:t>矿区目前为建设阶段，建设选矿厂、为建设尾砂库，据了解矿区投产后采场出的矿石以原矿方式出售，故对水及空气的污染较小。</w:t>
      </w:r>
    </w:p>
    <w:p w14:paraId="2DF94FBF" w14:textId="77777777" w:rsidR="005A6981" w:rsidRDefault="005A6981">
      <w:pPr>
        <w:ind w:firstLine="560"/>
        <w:rPr>
          <w:rFonts w:ascii="Times New Roman"/>
          <w:b/>
          <w:bCs/>
          <w:szCs w:val="28"/>
        </w:rPr>
      </w:pPr>
      <w:r>
        <w:rPr>
          <w:rFonts w:ascii="Times New Roman"/>
          <w:b/>
          <w:bCs/>
          <w:szCs w:val="28"/>
        </w:rPr>
        <w:t>4</w:t>
      </w:r>
      <w:r>
        <w:rPr>
          <w:rFonts w:ascii="Times New Roman"/>
          <w:b/>
          <w:bCs/>
          <w:szCs w:val="28"/>
        </w:rPr>
        <w:t>、采矿引发崩塌、滑坡的可能性</w:t>
      </w:r>
    </w:p>
    <w:p w14:paraId="50750DCE" w14:textId="77777777" w:rsidR="005A6981" w:rsidRDefault="005A6981">
      <w:pPr>
        <w:ind w:firstLine="560"/>
        <w:rPr>
          <w:rFonts w:ascii="Times New Roman"/>
          <w:szCs w:val="28"/>
        </w:rPr>
      </w:pPr>
      <w:r>
        <w:rPr>
          <w:rFonts w:ascii="Times New Roman"/>
          <w:szCs w:val="28"/>
        </w:rPr>
        <w:t>采矿为地下坑采，扰动岩矿石均为中硬</w:t>
      </w:r>
      <w:r>
        <w:rPr>
          <w:rFonts w:ascii="Times New Roman"/>
          <w:szCs w:val="28"/>
        </w:rPr>
        <w:t>—</w:t>
      </w:r>
      <w:r>
        <w:rPr>
          <w:rFonts w:ascii="Times New Roman"/>
          <w:szCs w:val="28"/>
        </w:rPr>
        <w:t>坚硬工程地质岩组，由采矿活动引发崩塌、滑坡的可能性较小，但因矿区内残坡积层和风化层局部较厚，地面内部运输公路等建设过程中，会出现较高而陡的人工切坡，属土质边坡，具有引发小规模崩塌、滑坡的可能性，应选择合理的边坡坡度，加强防范，必要时进行放缓或加固处理，确保边坡稳定。</w:t>
      </w:r>
    </w:p>
    <w:p w14:paraId="359F7340" w14:textId="77777777" w:rsidR="005A6981" w:rsidRDefault="005A6981">
      <w:pPr>
        <w:ind w:firstLine="560"/>
        <w:rPr>
          <w:rFonts w:ascii="Times New Roman"/>
          <w:b/>
          <w:bCs/>
          <w:szCs w:val="28"/>
        </w:rPr>
      </w:pPr>
      <w:r>
        <w:rPr>
          <w:rFonts w:ascii="Times New Roman"/>
          <w:b/>
          <w:bCs/>
          <w:szCs w:val="28"/>
        </w:rPr>
        <w:t>5</w:t>
      </w:r>
      <w:r>
        <w:rPr>
          <w:rFonts w:ascii="Times New Roman"/>
          <w:b/>
          <w:bCs/>
          <w:szCs w:val="28"/>
        </w:rPr>
        <w:t>、采矿引发泥石流的可能性</w:t>
      </w:r>
    </w:p>
    <w:p w14:paraId="411528CE" w14:textId="77777777" w:rsidR="005A6981" w:rsidRDefault="005A6981">
      <w:pPr>
        <w:ind w:firstLine="560"/>
        <w:rPr>
          <w:rFonts w:ascii="Times New Roman"/>
          <w:szCs w:val="28"/>
        </w:rPr>
      </w:pPr>
      <w:r>
        <w:rPr>
          <w:rFonts w:ascii="Times New Roman"/>
          <w:szCs w:val="28"/>
        </w:rPr>
        <w:t>采矿活动将产生一定量的废石。如果废石没能妥善堆放，具有引发泥石流的可能性。因此禁止采矿废石任意倾倒、堆积于沟谷中，确保地表水流畅通。建议选择平缓山谷修建废石堆放场，加固拦挡设施，对采矿废石进行有序安全处置，并由专人严格按有关标准进行管理有监控，减少发生泥石流灾害的可能性。</w:t>
      </w:r>
    </w:p>
    <w:p w14:paraId="63CB3668" w14:textId="77777777" w:rsidR="005A6981" w:rsidRDefault="005A6981">
      <w:pPr>
        <w:ind w:firstLine="560"/>
        <w:rPr>
          <w:rFonts w:ascii="Times New Roman"/>
          <w:b/>
          <w:bCs/>
          <w:szCs w:val="28"/>
        </w:rPr>
      </w:pPr>
      <w:r>
        <w:rPr>
          <w:rFonts w:ascii="Times New Roman"/>
          <w:b/>
          <w:bCs/>
          <w:szCs w:val="28"/>
        </w:rPr>
        <w:t>6</w:t>
      </w:r>
      <w:r>
        <w:rPr>
          <w:rFonts w:ascii="Times New Roman"/>
          <w:b/>
          <w:bCs/>
          <w:szCs w:val="28"/>
        </w:rPr>
        <w:t>、采矿造成植被破坏的可能性</w:t>
      </w:r>
    </w:p>
    <w:p w14:paraId="05F3303E" w14:textId="77777777" w:rsidR="005A6981" w:rsidRDefault="005A6981">
      <w:pPr>
        <w:ind w:firstLine="560"/>
        <w:rPr>
          <w:rFonts w:ascii="Times New Roman"/>
          <w:szCs w:val="28"/>
        </w:rPr>
      </w:pPr>
      <w:r>
        <w:rPr>
          <w:rFonts w:ascii="Times New Roman"/>
          <w:szCs w:val="28"/>
        </w:rPr>
        <w:t>矿山生产活动会造成矿区小范围内植被的毁坏，应本着边开发边治理的</w:t>
      </w:r>
      <w:r>
        <w:rPr>
          <w:rFonts w:ascii="Times New Roman"/>
          <w:szCs w:val="28"/>
        </w:rPr>
        <w:lastRenderedPageBreak/>
        <w:t>原则，做好植被恢复和矿山环</w:t>
      </w:r>
      <w:r>
        <w:rPr>
          <w:rFonts w:ascii="Times New Roman"/>
          <w:szCs w:val="28"/>
        </w:rPr>
        <w:t>境治理工作。</w:t>
      </w:r>
    </w:p>
    <w:p w14:paraId="5D8E62AF" w14:textId="77777777" w:rsidR="005A6981" w:rsidRDefault="005A6981">
      <w:pPr>
        <w:ind w:firstLine="560"/>
        <w:rPr>
          <w:rFonts w:ascii="Times New Roman"/>
          <w:b/>
          <w:bCs/>
          <w:szCs w:val="28"/>
        </w:rPr>
      </w:pPr>
      <w:r>
        <w:rPr>
          <w:rFonts w:ascii="Times New Roman"/>
          <w:b/>
          <w:bCs/>
          <w:szCs w:val="28"/>
        </w:rPr>
        <w:t>7</w:t>
      </w:r>
      <w:r>
        <w:rPr>
          <w:rFonts w:ascii="Times New Roman"/>
          <w:b/>
          <w:bCs/>
          <w:szCs w:val="28"/>
        </w:rPr>
        <w:t>、地质环境类型</w:t>
      </w:r>
    </w:p>
    <w:p w14:paraId="3A6CBB33" w14:textId="77777777" w:rsidR="005A6981" w:rsidRDefault="005A6981">
      <w:pPr>
        <w:tabs>
          <w:tab w:val="right" w:pos="6725"/>
        </w:tabs>
        <w:ind w:firstLine="560"/>
        <w:rPr>
          <w:rFonts w:ascii="Times New Roman"/>
          <w:b/>
          <w:bCs/>
          <w:szCs w:val="32"/>
        </w:rPr>
      </w:pPr>
      <w:bookmarkStart w:id="165" w:name="_Hlk184414150"/>
      <w:r>
        <w:rPr>
          <w:rFonts w:ascii="Times New Roman"/>
          <w:szCs w:val="28"/>
        </w:rPr>
        <w:t>矿区附近无原生地质环境问题，地表水水质良好，地下水水质为</w:t>
      </w:r>
      <w:r>
        <w:rPr>
          <w:rFonts w:ascii="Times New Roman"/>
          <w:szCs w:val="28"/>
        </w:rPr>
        <w:t>Ⅲ</w:t>
      </w:r>
      <w:r>
        <w:rPr>
          <w:rFonts w:ascii="Times New Roman"/>
          <w:szCs w:val="28"/>
        </w:rPr>
        <w:t>类标准，矿石和废石不易分解出有害组分。综上所述，根据《矿区水文地质工程地质勘查规范》（</w:t>
      </w:r>
      <w:r>
        <w:rPr>
          <w:rFonts w:ascii="Times New Roman"/>
          <w:szCs w:val="28"/>
        </w:rPr>
        <w:t>GB12719—2021</w:t>
      </w:r>
      <w:r>
        <w:rPr>
          <w:rFonts w:ascii="Times New Roman"/>
          <w:szCs w:val="28"/>
        </w:rPr>
        <w:t>）划分，矿区地质环境类型为二类矿区地质环境质量中等。</w:t>
      </w:r>
    </w:p>
    <w:p w14:paraId="78567561" w14:textId="77777777" w:rsidR="005A6981" w:rsidRDefault="005A6981">
      <w:pPr>
        <w:pStyle w:val="2"/>
        <w:ind w:firstLine="562"/>
        <w:jc w:val="left"/>
        <w:rPr>
          <w:rFonts w:ascii="Times New Roman"/>
          <w:szCs w:val="32"/>
        </w:rPr>
      </w:pPr>
      <w:bookmarkStart w:id="166" w:name="_Toc184544325"/>
      <w:bookmarkEnd w:id="164"/>
      <w:bookmarkEnd w:id="165"/>
      <w:r>
        <w:rPr>
          <w:rFonts w:ascii="Times New Roman"/>
          <w:szCs w:val="32"/>
        </w:rPr>
        <w:t>7.4</w:t>
      </w:r>
      <w:bookmarkStart w:id="167" w:name="_Hlk176277776"/>
      <w:r>
        <w:rPr>
          <w:rFonts w:ascii="Times New Roman"/>
          <w:szCs w:val="32"/>
        </w:rPr>
        <w:t>其它开采技术条件</w:t>
      </w:r>
      <w:bookmarkEnd w:id="166"/>
      <w:bookmarkEnd w:id="167"/>
    </w:p>
    <w:p w14:paraId="27E212FC" w14:textId="77777777" w:rsidR="005A6981" w:rsidRDefault="005A6981">
      <w:pPr>
        <w:ind w:firstLine="560"/>
        <w:rPr>
          <w:rFonts w:ascii="Times New Roman"/>
          <w:b/>
          <w:bCs/>
          <w:szCs w:val="28"/>
        </w:rPr>
      </w:pPr>
      <w:bookmarkStart w:id="168" w:name="_Hlk176277798"/>
      <w:r>
        <w:rPr>
          <w:rFonts w:ascii="Times New Roman"/>
          <w:b/>
          <w:bCs/>
          <w:szCs w:val="28"/>
        </w:rPr>
        <w:t>1</w:t>
      </w:r>
      <w:r>
        <w:rPr>
          <w:rFonts w:ascii="Times New Roman"/>
          <w:b/>
          <w:bCs/>
          <w:szCs w:val="28"/>
        </w:rPr>
        <w:t>、其它开采技术条件评价</w:t>
      </w:r>
    </w:p>
    <w:p w14:paraId="26FF140E" w14:textId="77777777" w:rsidR="005A6981" w:rsidRDefault="005A6981">
      <w:pPr>
        <w:ind w:firstLine="560"/>
        <w:rPr>
          <w:rFonts w:ascii="Times New Roman"/>
          <w:szCs w:val="28"/>
        </w:rPr>
      </w:pPr>
      <w:r>
        <w:rPr>
          <w:rFonts w:ascii="Times New Roman"/>
          <w:szCs w:val="28"/>
        </w:rPr>
        <w:t>与本矿床相关的其他开采技术条件主要为放射性评价。</w:t>
      </w:r>
    </w:p>
    <w:p w14:paraId="22B13401" w14:textId="77777777" w:rsidR="005A6981" w:rsidRDefault="005A6981">
      <w:pPr>
        <w:ind w:firstLine="560"/>
        <w:rPr>
          <w:rFonts w:ascii="Times New Roman"/>
          <w:szCs w:val="28"/>
        </w:rPr>
      </w:pPr>
      <w:r>
        <w:rPr>
          <w:rFonts w:ascii="Times New Roman"/>
          <w:szCs w:val="28"/>
        </w:rPr>
        <w:t>对前山</w:t>
      </w:r>
      <w:r>
        <w:rPr>
          <w:rFonts w:ascii="Times New Roman" w:hint="eastAsia"/>
          <w:szCs w:val="28"/>
        </w:rPr>
        <w:t>xx</w:t>
      </w:r>
      <w:r>
        <w:rPr>
          <w:rFonts w:ascii="Times New Roman"/>
          <w:szCs w:val="28"/>
        </w:rPr>
        <w:t>矿区地质勘查项目设计了剖面、坑道、钻孔三项</w:t>
      </w:r>
      <w:r>
        <w:rPr>
          <w:rFonts w:ascii="Times New Roman"/>
          <w:color w:val="000000"/>
          <w:szCs w:val="28"/>
        </w:rPr>
        <w:t>放射性检测</w:t>
      </w:r>
      <w:r>
        <w:rPr>
          <w:rFonts w:ascii="Times New Roman"/>
          <w:szCs w:val="28"/>
        </w:rPr>
        <w:t>工作，目的是了解该</w:t>
      </w:r>
      <w:r>
        <w:rPr>
          <w:rFonts w:ascii="Times New Roman" w:hint="eastAsia"/>
          <w:szCs w:val="28"/>
        </w:rPr>
        <w:t>xx</w:t>
      </w:r>
      <w:r>
        <w:rPr>
          <w:rFonts w:ascii="Times New Roman"/>
          <w:szCs w:val="28"/>
        </w:rPr>
        <w:t>矿区相关地质体放射性背景值及放射性水平对环境的影响。我单位组织物探、地质、测量技术人员于</w:t>
      </w:r>
      <w:r>
        <w:rPr>
          <w:rFonts w:ascii="Times New Roman"/>
          <w:szCs w:val="28"/>
        </w:rPr>
        <w:t>2023</w:t>
      </w:r>
      <w:r>
        <w:rPr>
          <w:rFonts w:ascii="Times New Roman"/>
          <w:szCs w:val="28"/>
        </w:rPr>
        <w:t>年</w:t>
      </w:r>
      <w:r>
        <w:rPr>
          <w:rFonts w:ascii="Times New Roman"/>
          <w:szCs w:val="28"/>
        </w:rPr>
        <w:t>4</w:t>
      </w:r>
      <w:r>
        <w:rPr>
          <w:rFonts w:ascii="Times New Roman"/>
          <w:szCs w:val="28"/>
        </w:rPr>
        <w:t>月</w:t>
      </w:r>
      <w:r>
        <w:rPr>
          <w:rFonts w:ascii="Times New Roman"/>
          <w:szCs w:val="28"/>
        </w:rPr>
        <w:t>15</w:t>
      </w:r>
      <w:r>
        <w:rPr>
          <w:rFonts w:ascii="Times New Roman"/>
          <w:szCs w:val="28"/>
        </w:rPr>
        <w:t>日至</w:t>
      </w:r>
      <w:r>
        <w:rPr>
          <w:rFonts w:ascii="Times New Roman"/>
          <w:szCs w:val="28"/>
        </w:rPr>
        <w:t>4</w:t>
      </w:r>
      <w:r>
        <w:rPr>
          <w:rFonts w:ascii="Times New Roman"/>
          <w:szCs w:val="28"/>
        </w:rPr>
        <w:t>月</w:t>
      </w:r>
      <w:r>
        <w:rPr>
          <w:rFonts w:ascii="Times New Roman"/>
          <w:szCs w:val="28"/>
        </w:rPr>
        <w:t>17</w:t>
      </w:r>
      <w:r>
        <w:rPr>
          <w:rFonts w:ascii="Times New Roman"/>
          <w:szCs w:val="28"/>
        </w:rPr>
        <w:t>日对矿区基岩出露良好的地段分别实施了剖面测量，对具代表性的坑道、钻孔岩心实施了</w:t>
      </w:r>
      <w:r>
        <w:rPr>
          <w:rFonts w:ascii="Times New Roman"/>
          <w:color w:val="000000"/>
          <w:szCs w:val="28"/>
        </w:rPr>
        <w:t>放射性检测，</w:t>
      </w:r>
      <w:r>
        <w:rPr>
          <w:rFonts w:ascii="Times New Roman"/>
          <w:szCs w:val="28"/>
        </w:rPr>
        <w:t>依据相应规程对矿区放射性水平作出评价。本次完成剖面测线一条，剖面长度</w:t>
      </w:r>
      <w:r>
        <w:rPr>
          <w:rFonts w:ascii="Times New Roman"/>
          <w:szCs w:val="28"/>
        </w:rPr>
        <w:t>500m</w:t>
      </w:r>
      <w:r>
        <w:rPr>
          <w:rFonts w:ascii="Times New Roman"/>
          <w:szCs w:val="28"/>
        </w:rPr>
        <w:t>；坑道一条，长</w:t>
      </w:r>
      <w:r>
        <w:rPr>
          <w:rFonts w:ascii="Times New Roman"/>
          <w:szCs w:val="28"/>
        </w:rPr>
        <w:t>66m</w:t>
      </w:r>
      <w:r>
        <w:rPr>
          <w:rFonts w:ascii="Times New Roman"/>
          <w:szCs w:val="28"/>
        </w:rPr>
        <w:t>；钻孔一个，钻孔长</w:t>
      </w:r>
      <w:r>
        <w:rPr>
          <w:rFonts w:ascii="Times New Roman"/>
          <w:szCs w:val="28"/>
        </w:rPr>
        <w:t>120m</w:t>
      </w:r>
      <w:r>
        <w:rPr>
          <w:rFonts w:ascii="Times New Roman"/>
          <w:szCs w:val="28"/>
        </w:rPr>
        <w:t>，共获得</w:t>
      </w:r>
      <w:r>
        <w:rPr>
          <w:rFonts w:ascii="Times New Roman"/>
          <w:szCs w:val="28"/>
        </w:rPr>
        <w:t>256</w:t>
      </w:r>
      <w:r>
        <w:rPr>
          <w:rFonts w:ascii="Times New Roman"/>
          <w:szCs w:val="28"/>
        </w:rPr>
        <w:t>个物理点。</w:t>
      </w:r>
      <w:bookmarkStart w:id="169" w:name="_Toc263752269"/>
      <w:bookmarkStart w:id="170" w:name="_Toc263753593"/>
    </w:p>
    <w:p w14:paraId="0324D8D1" w14:textId="77777777" w:rsidR="005A6981" w:rsidRDefault="005A6981">
      <w:pPr>
        <w:ind w:firstLine="560"/>
        <w:rPr>
          <w:rFonts w:ascii="Times New Roman"/>
          <w:szCs w:val="28"/>
        </w:rPr>
      </w:pPr>
      <w:bookmarkStart w:id="171" w:name="_Toc263753596"/>
      <w:bookmarkStart w:id="172" w:name="_Toc263752272"/>
      <w:bookmarkEnd w:id="169"/>
      <w:bookmarkEnd w:id="170"/>
      <w:r>
        <w:rPr>
          <w:rFonts w:ascii="Times New Roman"/>
          <w:szCs w:val="28"/>
        </w:rPr>
        <w:t>1</w:t>
      </w:r>
      <w:r>
        <w:rPr>
          <w:rFonts w:ascii="Times New Roman"/>
          <w:szCs w:val="28"/>
        </w:rPr>
        <w:t>）矿区放射性检测线、点的布置</w:t>
      </w:r>
      <w:bookmarkEnd w:id="171"/>
      <w:bookmarkEnd w:id="172"/>
    </w:p>
    <w:p w14:paraId="379E8439" w14:textId="77777777" w:rsidR="005A6981" w:rsidRDefault="005A6981">
      <w:pPr>
        <w:ind w:firstLine="560"/>
        <w:rPr>
          <w:rFonts w:ascii="Times New Roman"/>
          <w:szCs w:val="28"/>
        </w:rPr>
      </w:pPr>
      <w:r>
        <w:rPr>
          <w:rFonts w:ascii="Times New Roman"/>
          <w:szCs w:val="28"/>
        </w:rPr>
        <w:t>依据规范要求，结合矿区的实际情况，本次矿区放射性检测工作主要选择对矿区基岩出露良好的地段分别实施了剖面测量，对具代表性的坑道、钻</w:t>
      </w:r>
      <w:r>
        <w:rPr>
          <w:rFonts w:ascii="Times New Roman"/>
          <w:szCs w:val="28"/>
        </w:rPr>
        <w:lastRenderedPageBreak/>
        <w:t>孔岩心实施了</w:t>
      </w:r>
      <w:r>
        <w:rPr>
          <w:rFonts w:ascii="Times New Roman"/>
          <w:color w:val="000000"/>
          <w:szCs w:val="28"/>
        </w:rPr>
        <w:t>放射性检测，</w:t>
      </w:r>
      <w:r>
        <w:rPr>
          <w:rFonts w:ascii="Times New Roman"/>
          <w:szCs w:val="28"/>
        </w:rPr>
        <w:t>依据相应规程对矿区放射性水平作出评价。</w:t>
      </w:r>
    </w:p>
    <w:p w14:paraId="57433E53" w14:textId="77777777" w:rsidR="005A6981" w:rsidRDefault="005A6981">
      <w:pPr>
        <w:ind w:firstLine="560"/>
        <w:rPr>
          <w:rFonts w:ascii="Times New Roman"/>
          <w:szCs w:val="28"/>
        </w:rPr>
      </w:pPr>
      <w:r>
        <w:rPr>
          <w:rFonts w:ascii="Times New Roman"/>
          <w:szCs w:val="28"/>
        </w:rPr>
        <w:t>（</w:t>
      </w:r>
      <w:r>
        <w:rPr>
          <w:rFonts w:ascii="Times New Roman"/>
          <w:szCs w:val="28"/>
        </w:rPr>
        <w:t>1</w:t>
      </w:r>
      <w:r>
        <w:rPr>
          <w:rFonts w:ascii="Times New Roman"/>
          <w:szCs w:val="28"/>
        </w:rPr>
        <w:t>）</w:t>
      </w:r>
      <w:r>
        <w:rPr>
          <w:rFonts w:ascii="Times New Roman"/>
          <w:szCs w:val="28"/>
        </w:rPr>
        <w:t>选择代表性剖面（</w:t>
      </w:r>
      <w:r>
        <w:rPr>
          <w:rFonts w:ascii="Times New Roman"/>
          <w:szCs w:val="28"/>
        </w:rPr>
        <w:t>Ⅰ</w:t>
      </w:r>
      <w:r>
        <w:rPr>
          <w:rFonts w:ascii="Times New Roman"/>
          <w:szCs w:val="28"/>
        </w:rPr>
        <w:t>）进行了</w:t>
      </w:r>
      <w:r>
        <w:rPr>
          <w:rFonts w:ascii="Times New Roman"/>
          <w:szCs w:val="28"/>
        </w:rPr>
        <w:t>γ</w:t>
      </w:r>
      <w:r>
        <w:rPr>
          <w:rFonts w:ascii="Times New Roman"/>
          <w:szCs w:val="28"/>
        </w:rPr>
        <w:t>辐射剂量率剖面测量，测量剖面方位</w:t>
      </w:r>
      <w:r>
        <w:rPr>
          <w:rFonts w:ascii="Times New Roman"/>
          <w:szCs w:val="28"/>
        </w:rPr>
        <w:t>143</w:t>
      </w:r>
      <w:r>
        <w:rPr>
          <w:rFonts w:ascii="Times New Roman"/>
          <w:szCs w:val="28"/>
        </w:rPr>
        <w:t>度，与</w:t>
      </w:r>
      <w:r>
        <w:rPr>
          <w:rFonts w:ascii="Times New Roman"/>
          <w:color w:val="000000"/>
          <w:szCs w:val="28"/>
        </w:rPr>
        <w:t>9</w:t>
      </w:r>
      <w:r>
        <w:rPr>
          <w:rFonts w:ascii="Times New Roman"/>
          <w:color w:val="000000"/>
          <w:szCs w:val="28"/>
        </w:rPr>
        <w:t>号</w:t>
      </w:r>
      <w:r>
        <w:rPr>
          <w:rFonts w:ascii="Times New Roman"/>
          <w:szCs w:val="28"/>
        </w:rPr>
        <w:t>勘探线重合，路线总长</w:t>
      </w:r>
      <w:r>
        <w:rPr>
          <w:rFonts w:ascii="Times New Roman"/>
          <w:szCs w:val="28"/>
        </w:rPr>
        <w:t>500m</w:t>
      </w:r>
      <w:r>
        <w:rPr>
          <w:rFonts w:ascii="Times New Roman"/>
          <w:szCs w:val="28"/>
        </w:rPr>
        <w:t>，穿越了</w:t>
      </w:r>
      <w:r>
        <w:rPr>
          <w:rFonts w:ascii="Times New Roman"/>
          <w:spacing w:val="-4"/>
          <w:szCs w:val="28"/>
        </w:rPr>
        <w:t>矿区主要出露地质体（岩性）、断裂构造（破碎带）及矿脉，</w:t>
      </w:r>
      <w:r>
        <w:rPr>
          <w:rFonts w:ascii="Times New Roman"/>
          <w:szCs w:val="28"/>
        </w:rPr>
        <w:t>检测点沿剖面线均匀布置，点距</w:t>
      </w:r>
      <w:r>
        <w:rPr>
          <w:rFonts w:ascii="Times New Roman"/>
          <w:szCs w:val="28"/>
        </w:rPr>
        <w:t>10m</w:t>
      </w:r>
      <w:r>
        <w:rPr>
          <w:rFonts w:ascii="Times New Roman"/>
          <w:szCs w:val="28"/>
        </w:rPr>
        <w:t>，计</w:t>
      </w:r>
      <w:r>
        <w:rPr>
          <w:rFonts w:ascii="Times New Roman"/>
          <w:szCs w:val="28"/>
        </w:rPr>
        <w:t>102</w:t>
      </w:r>
      <w:r>
        <w:rPr>
          <w:rFonts w:ascii="Times New Roman"/>
          <w:szCs w:val="28"/>
        </w:rPr>
        <w:t>个物理点。对完成剖面测线一条，剖面长度</w:t>
      </w:r>
      <w:r>
        <w:rPr>
          <w:rFonts w:ascii="Times New Roman"/>
          <w:szCs w:val="28"/>
        </w:rPr>
        <w:t>500m</w:t>
      </w:r>
      <w:r>
        <w:rPr>
          <w:rFonts w:ascii="Times New Roman"/>
          <w:szCs w:val="28"/>
        </w:rPr>
        <w:t>；</w:t>
      </w:r>
    </w:p>
    <w:p w14:paraId="49BAC8CC" w14:textId="77777777" w:rsidR="005A6981" w:rsidRDefault="005A6981">
      <w:pPr>
        <w:ind w:firstLine="560"/>
        <w:rPr>
          <w:rFonts w:ascii="Times New Roman"/>
          <w:szCs w:val="28"/>
        </w:rPr>
      </w:pPr>
      <w:r>
        <w:rPr>
          <w:rFonts w:ascii="Times New Roman"/>
          <w:szCs w:val="28"/>
        </w:rPr>
        <w:t>（</w:t>
      </w:r>
      <w:r>
        <w:rPr>
          <w:rFonts w:ascii="Times New Roman"/>
          <w:szCs w:val="28"/>
        </w:rPr>
        <w:t>2</w:t>
      </w:r>
      <w:r>
        <w:rPr>
          <w:rFonts w:ascii="Times New Roman"/>
          <w:szCs w:val="28"/>
        </w:rPr>
        <w:t>）对坑道（</w:t>
      </w:r>
      <w:r>
        <w:rPr>
          <w:rFonts w:ascii="Times New Roman"/>
          <w:szCs w:val="28"/>
        </w:rPr>
        <w:t>CM206-1</w:t>
      </w:r>
      <w:r>
        <w:rPr>
          <w:rFonts w:ascii="Times New Roman"/>
          <w:szCs w:val="28"/>
        </w:rPr>
        <w:t>）右壁腰线进行了</w:t>
      </w:r>
      <w:r>
        <w:rPr>
          <w:rFonts w:ascii="Times New Roman"/>
          <w:szCs w:val="28"/>
        </w:rPr>
        <w:t>γ</w:t>
      </w:r>
      <w:r>
        <w:rPr>
          <w:rFonts w:ascii="Times New Roman"/>
          <w:szCs w:val="28"/>
        </w:rPr>
        <w:t>辐射剂量率测量，坑道长</w:t>
      </w:r>
      <w:r>
        <w:rPr>
          <w:rFonts w:ascii="Times New Roman"/>
          <w:szCs w:val="28"/>
        </w:rPr>
        <w:t>66m</w:t>
      </w:r>
      <w:r>
        <w:rPr>
          <w:rFonts w:ascii="Times New Roman"/>
          <w:szCs w:val="28"/>
        </w:rPr>
        <w:t>，测量点距</w:t>
      </w:r>
      <w:r>
        <w:rPr>
          <w:rFonts w:ascii="Times New Roman"/>
          <w:szCs w:val="28"/>
        </w:rPr>
        <w:t>2m</w:t>
      </w:r>
      <w:r>
        <w:rPr>
          <w:rFonts w:ascii="Times New Roman"/>
          <w:szCs w:val="28"/>
        </w:rPr>
        <w:t>，计</w:t>
      </w:r>
      <w:r>
        <w:rPr>
          <w:rFonts w:ascii="Times New Roman"/>
          <w:szCs w:val="28"/>
        </w:rPr>
        <w:t>34</w:t>
      </w:r>
      <w:r>
        <w:rPr>
          <w:rFonts w:ascii="Times New Roman"/>
          <w:szCs w:val="28"/>
        </w:rPr>
        <w:t>个物理点。</w:t>
      </w:r>
    </w:p>
    <w:p w14:paraId="1DB6215D" w14:textId="77777777" w:rsidR="005A6981" w:rsidRDefault="005A6981">
      <w:pPr>
        <w:ind w:firstLine="560"/>
        <w:rPr>
          <w:rFonts w:ascii="Times New Roman"/>
          <w:szCs w:val="28"/>
        </w:rPr>
      </w:pPr>
      <w:r>
        <w:rPr>
          <w:rFonts w:ascii="Times New Roman"/>
          <w:szCs w:val="28"/>
        </w:rPr>
        <w:t>（</w:t>
      </w:r>
      <w:r>
        <w:rPr>
          <w:rFonts w:ascii="Times New Roman"/>
          <w:szCs w:val="28"/>
        </w:rPr>
        <w:t>3</w:t>
      </w:r>
      <w:r>
        <w:rPr>
          <w:rFonts w:ascii="Times New Roman"/>
          <w:szCs w:val="28"/>
        </w:rPr>
        <w:t>）对钻孔（</w:t>
      </w:r>
      <w:r>
        <w:rPr>
          <w:rFonts w:ascii="Times New Roman"/>
          <w:szCs w:val="28"/>
        </w:rPr>
        <w:t>ZK0302</w:t>
      </w:r>
      <w:r>
        <w:rPr>
          <w:rFonts w:ascii="Times New Roman"/>
          <w:szCs w:val="28"/>
        </w:rPr>
        <w:t>）一个岩心实施了</w:t>
      </w:r>
      <w:r>
        <w:rPr>
          <w:rFonts w:ascii="Times New Roman"/>
          <w:color w:val="000000"/>
          <w:szCs w:val="28"/>
        </w:rPr>
        <w:t>放射性检测</w:t>
      </w:r>
      <w:r>
        <w:rPr>
          <w:rFonts w:ascii="Times New Roman"/>
          <w:szCs w:val="28"/>
        </w:rPr>
        <w:t>，测量点距</w:t>
      </w:r>
      <w:r>
        <w:rPr>
          <w:rFonts w:ascii="Times New Roman"/>
          <w:szCs w:val="28"/>
        </w:rPr>
        <w:t>1m</w:t>
      </w:r>
      <w:r>
        <w:rPr>
          <w:rFonts w:ascii="Times New Roman"/>
          <w:szCs w:val="28"/>
        </w:rPr>
        <w:t>，钻孔深</w:t>
      </w:r>
      <w:r>
        <w:rPr>
          <w:rFonts w:ascii="Times New Roman"/>
          <w:szCs w:val="28"/>
        </w:rPr>
        <w:t>120m</w:t>
      </w:r>
      <w:r>
        <w:rPr>
          <w:rFonts w:ascii="Times New Roman"/>
          <w:szCs w:val="28"/>
        </w:rPr>
        <w:t>，共获得</w:t>
      </w:r>
      <w:r>
        <w:rPr>
          <w:rFonts w:ascii="Times New Roman"/>
          <w:szCs w:val="28"/>
        </w:rPr>
        <w:t>120</w:t>
      </w:r>
      <w:r>
        <w:rPr>
          <w:rFonts w:ascii="Times New Roman"/>
          <w:szCs w:val="28"/>
        </w:rPr>
        <w:t>个物理点。</w:t>
      </w:r>
    </w:p>
    <w:p w14:paraId="6F2AABCC" w14:textId="77777777" w:rsidR="005A6981" w:rsidRDefault="005A6981">
      <w:pPr>
        <w:ind w:firstLine="560"/>
        <w:rPr>
          <w:rFonts w:ascii="Times New Roman"/>
          <w:szCs w:val="28"/>
        </w:rPr>
      </w:pPr>
      <w:r>
        <w:rPr>
          <w:rFonts w:ascii="Times New Roman"/>
          <w:szCs w:val="28"/>
        </w:rPr>
        <w:t>2</w:t>
      </w:r>
      <w:r>
        <w:rPr>
          <w:rFonts w:ascii="Times New Roman"/>
          <w:szCs w:val="28"/>
        </w:rPr>
        <w:t>）矿区环境放射性检测方法</w:t>
      </w:r>
    </w:p>
    <w:p w14:paraId="530DA818" w14:textId="77777777" w:rsidR="005A6981" w:rsidRDefault="005A6981">
      <w:pPr>
        <w:ind w:firstLine="560"/>
        <w:rPr>
          <w:rFonts w:ascii="Times New Roman"/>
          <w:szCs w:val="28"/>
        </w:rPr>
      </w:pPr>
      <w:r>
        <w:rPr>
          <w:rFonts w:ascii="Times New Roman"/>
          <w:szCs w:val="28"/>
        </w:rPr>
        <w:t>将</w:t>
      </w:r>
      <w:r>
        <w:rPr>
          <w:rFonts w:ascii="Times New Roman"/>
          <w:szCs w:val="28"/>
        </w:rPr>
        <w:t>γ</w:t>
      </w:r>
      <w:r>
        <w:rPr>
          <w:rFonts w:ascii="Times New Roman"/>
          <w:szCs w:val="28"/>
        </w:rPr>
        <w:t>辐射剂量率仪的探头放置于</w:t>
      </w:r>
      <w:r>
        <w:rPr>
          <w:rFonts w:ascii="Times New Roman"/>
          <w:kern w:val="0"/>
          <w:szCs w:val="28"/>
        </w:rPr>
        <w:t>半无限测量几何条件的</w:t>
      </w:r>
      <w:r>
        <w:rPr>
          <w:rFonts w:ascii="Times New Roman"/>
          <w:szCs w:val="28"/>
        </w:rPr>
        <w:t>岩石（风化壳）或土壤上方约</w:t>
      </w:r>
      <w:r>
        <w:rPr>
          <w:rFonts w:ascii="Times New Roman"/>
          <w:szCs w:val="28"/>
        </w:rPr>
        <w:t>0.1m</w:t>
      </w:r>
      <w:r>
        <w:rPr>
          <w:rFonts w:ascii="Times New Roman"/>
          <w:szCs w:val="28"/>
        </w:rPr>
        <w:t>处（或坑道岩壁正前方、钻孔岩心箱中对应点位岩心正上方），开启仪器，进行检测。每测点检测两次，读取数据取平均值并记录，然后仪器移至下一点进行检测。</w:t>
      </w:r>
    </w:p>
    <w:p w14:paraId="4DF68BA4" w14:textId="77777777" w:rsidR="005A6981" w:rsidRDefault="005A6981">
      <w:pPr>
        <w:ind w:firstLine="560"/>
        <w:rPr>
          <w:rFonts w:ascii="Times New Roman"/>
          <w:szCs w:val="28"/>
        </w:rPr>
      </w:pPr>
      <w:r>
        <w:rPr>
          <w:rFonts w:ascii="Times New Roman"/>
          <w:szCs w:val="28"/>
        </w:rPr>
        <w:t>3</w:t>
      </w:r>
      <w:r>
        <w:rPr>
          <w:rFonts w:ascii="Times New Roman"/>
          <w:szCs w:val="28"/>
        </w:rPr>
        <w:t>）主要成果</w:t>
      </w:r>
    </w:p>
    <w:p w14:paraId="0657F423" w14:textId="77777777" w:rsidR="005A6981" w:rsidRDefault="005A6981">
      <w:pPr>
        <w:ind w:firstLine="560"/>
        <w:rPr>
          <w:rFonts w:ascii="Times New Roman"/>
          <w:szCs w:val="28"/>
        </w:rPr>
      </w:pPr>
      <w:r>
        <w:rPr>
          <w:rFonts w:ascii="Times New Roman"/>
          <w:szCs w:val="28"/>
        </w:rPr>
        <w:t>通过伽马总量测量剖面获得了矿区内主要地质体的放射性背景值：</w:t>
      </w:r>
    </w:p>
    <w:p w14:paraId="773DA938" w14:textId="77777777" w:rsidR="005A6981" w:rsidRDefault="005A6981">
      <w:pPr>
        <w:ind w:firstLine="560"/>
        <w:rPr>
          <w:rFonts w:ascii="Times New Roman"/>
          <w:szCs w:val="28"/>
        </w:rPr>
      </w:pPr>
      <w:r>
        <w:rPr>
          <w:rFonts w:ascii="Times New Roman"/>
          <w:szCs w:val="28"/>
        </w:rPr>
        <w:t>由图可见，伽马强度变化幅度小，剖面上无明显异常。</w:t>
      </w:r>
    </w:p>
    <w:p w14:paraId="1391C6A0" w14:textId="77777777" w:rsidR="005A6981" w:rsidRDefault="005A6981">
      <w:pPr>
        <w:ind w:firstLine="560"/>
        <w:rPr>
          <w:rFonts w:ascii="Times New Roman"/>
          <w:szCs w:val="28"/>
        </w:rPr>
      </w:pPr>
      <w:r>
        <w:rPr>
          <w:rFonts w:ascii="Times New Roman"/>
          <w:szCs w:val="28"/>
        </w:rPr>
        <w:t>通过对矿区开展的放射性检测工作，得出下表矿区地表</w:t>
      </w:r>
      <w:r>
        <w:rPr>
          <w:rFonts w:ascii="Times New Roman"/>
          <w:szCs w:val="28"/>
        </w:rPr>
        <w:t>γ</w:t>
      </w:r>
      <w:r>
        <w:rPr>
          <w:rFonts w:ascii="Times New Roman"/>
          <w:szCs w:val="28"/>
        </w:rPr>
        <w:t>辐射水平对照表（表</w:t>
      </w:r>
      <w:r>
        <w:rPr>
          <w:rFonts w:ascii="Times New Roman"/>
          <w:szCs w:val="28"/>
        </w:rPr>
        <w:t>7-11</w:t>
      </w:r>
      <w:r>
        <w:rPr>
          <w:rFonts w:ascii="Times New Roman"/>
          <w:szCs w:val="28"/>
        </w:rPr>
        <w:t>），可以看出矿区地表</w:t>
      </w:r>
      <w:r>
        <w:rPr>
          <w:rFonts w:ascii="Times New Roman"/>
          <w:szCs w:val="28"/>
        </w:rPr>
        <w:t>γ</w:t>
      </w:r>
      <w:r>
        <w:rPr>
          <w:rFonts w:ascii="Times New Roman"/>
          <w:szCs w:val="28"/>
        </w:rPr>
        <w:t>辐射水平没有超过国家规定的限值（</w:t>
      </w:r>
      <w:r>
        <w:rPr>
          <w:rFonts w:ascii="Times New Roman"/>
          <w:szCs w:val="28"/>
        </w:rPr>
        <w:t>mSv/h</w:t>
      </w:r>
      <w:r>
        <w:rPr>
          <w:rFonts w:ascii="Times New Roman"/>
          <w:szCs w:val="28"/>
        </w:rPr>
        <w:t>）毫西伏，因此在矿区岩石、土</w:t>
      </w:r>
      <w:r>
        <w:rPr>
          <w:rFonts w:ascii="Times New Roman"/>
          <w:szCs w:val="28"/>
        </w:rPr>
        <w:t>壤等不会对环境造成放射性污染及</w:t>
      </w:r>
      <w:r>
        <w:rPr>
          <w:rFonts w:ascii="Times New Roman"/>
          <w:szCs w:val="28"/>
        </w:rPr>
        <w:lastRenderedPageBreak/>
        <w:t>人员伤害。</w:t>
      </w:r>
    </w:p>
    <w:tbl>
      <w:tblPr>
        <w:tblW w:w="5000" w:type="pct"/>
        <w:jc w:val="center"/>
        <w:tblInd w:w="0" w:type="dxa"/>
        <w:tblLook w:val="0000" w:firstRow="0" w:lastRow="0" w:firstColumn="0" w:lastColumn="0" w:noHBand="0" w:noVBand="0"/>
      </w:tblPr>
      <w:tblGrid>
        <w:gridCol w:w="1605"/>
        <w:gridCol w:w="1184"/>
        <w:gridCol w:w="1135"/>
        <w:gridCol w:w="967"/>
        <w:gridCol w:w="1530"/>
        <w:gridCol w:w="1508"/>
        <w:gridCol w:w="1437"/>
      </w:tblGrid>
      <w:tr w:rsidR="00000000" w14:paraId="23D20610" w14:textId="77777777">
        <w:trPr>
          <w:trHeight w:val="498"/>
          <w:jc w:val="center"/>
        </w:trPr>
        <w:tc>
          <w:tcPr>
            <w:tcW w:w="5000" w:type="pct"/>
            <w:gridSpan w:val="7"/>
            <w:tcBorders>
              <w:top w:val="nil"/>
              <w:left w:val="nil"/>
              <w:bottom w:val="nil"/>
              <w:right w:val="nil"/>
            </w:tcBorders>
            <w:vAlign w:val="center"/>
          </w:tcPr>
          <w:p w14:paraId="5A7DB693"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7-11  </w:t>
            </w:r>
            <w:r>
              <w:rPr>
                <w:rFonts w:ascii="Times New Roman"/>
                <w:b/>
                <w:bCs/>
                <w:color w:val="000000"/>
                <w:kern w:val="0"/>
                <w:sz w:val="24"/>
                <w:szCs w:val="24"/>
              </w:rPr>
              <w:t>矿区</w:t>
            </w:r>
            <w:r>
              <w:rPr>
                <w:rFonts w:ascii="Times New Roman"/>
                <w:b/>
                <w:bCs/>
                <w:color w:val="000000"/>
                <w:kern w:val="0"/>
                <w:sz w:val="24"/>
                <w:szCs w:val="24"/>
              </w:rPr>
              <w:t>γ</w:t>
            </w:r>
            <w:r>
              <w:rPr>
                <w:rFonts w:ascii="Times New Roman"/>
                <w:b/>
                <w:bCs/>
                <w:color w:val="000000"/>
                <w:kern w:val="0"/>
                <w:sz w:val="24"/>
                <w:szCs w:val="24"/>
              </w:rPr>
              <w:t>辐射水平对照表</w:t>
            </w:r>
          </w:p>
        </w:tc>
      </w:tr>
      <w:tr w:rsidR="00000000" w14:paraId="34B491E4" w14:textId="77777777">
        <w:trPr>
          <w:trHeight w:val="624"/>
          <w:jc w:val="center"/>
        </w:trPr>
        <w:tc>
          <w:tcPr>
            <w:tcW w:w="857" w:type="pct"/>
            <w:vMerge w:val="restart"/>
            <w:tcBorders>
              <w:top w:val="single" w:sz="4" w:space="0" w:color="auto"/>
              <w:left w:val="single" w:sz="4" w:space="0" w:color="auto"/>
              <w:bottom w:val="single" w:sz="4" w:space="0" w:color="auto"/>
              <w:right w:val="single" w:sz="4" w:space="0" w:color="auto"/>
            </w:tcBorders>
            <w:vAlign w:val="center"/>
          </w:tcPr>
          <w:p w14:paraId="4B3F536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工程名称</w:t>
            </w:r>
          </w:p>
        </w:tc>
        <w:tc>
          <w:tcPr>
            <w:tcW w:w="1754" w:type="pct"/>
            <w:gridSpan w:val="3"/>
            <w:tcBorders>
              <w:top w:val="single" w:sz="4" w:space="0" w:color="auto"/>
              <w:left w:val="nil"/>
              <w:bottom w:val="single" w:sz="4" w:space="0" w:color="auto"/>
              <w:right w:val="single" w:sz="4" w:space="0" w:color="auto"/>
            </w:tcBorders>
            <w:vAlign w:val="center"/>
          </w:tcPr>
          <w:p w14:paraId="57705E9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伽玛辐射年有效剂量当量平均值（</w:t>
            </w:r>
            <w:r>
              <w:rPr>
                <w:rFonts w:ascii="Times New Roman"/>
                <w:color w:val="000000"/>
                <w:kern w:val="0"/>
                <w:sz w:val="24"/>
                <w:szCs w:val="24"/>
              </w:rPr>
              <w:t>mSv/h</w:t>
            </w:r>
            <w:r>
              <w:rPr>
                <w:rFonts w:ascii="Times New Roman"/>
                <w:color w:val="000000"/>
                <w:kern w:val="0"/>
                <w:sz w:val="24"/>
                <w:szCs w:val="24"/>
              </w:rPr>
              <w:t>）</w:t>
            </w:r>
          </w:p>
        </w:tc>
        <w:tc>
          <w:tcPr>
            <w:tcW w:w="1622" w:type="pct"/>
            <w:gridSpan w:val="2"/>
            <w:tcBorders>
              <w:top w:val="single" w:sz="4" w:space="0" w:color="auto"/>
              <w:left w:val="nil"/>
              <w:bottom w:val="single" w:sz="4" w:space="0" w:color="auto"/>
              <w:right w:val="single" w:sz="4" w:space="0" w:color="auto"/>
            </w:tcBorders>
            <w:vAlign w:val="center"/>
          </w:tcPr>
          <w:p w14:paraId="0CEA2A4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国标限值（</w:t>
            </w:r>
            <w:r>
              <w:rPr>
                <w:rFonts w:ascii="Times New Roman"/>
                <w:color w:val="000000"/>
                <w:kern w:val="0"/>
                <w:sz w:val="24"/>
                <w:szCs w:val="24"/>
              </w:rPr>
              <w:t>mSv/h</w:t>
            </w:r>
            <w:r>
              <w:rPr>
                <w:rFonts w:ascii="Times New Roman"/>
                <w:color w:val="000000"/>
                <w:kern w:val="0"/>
                <w:sz w:val="24"/>
                <w:szCs w:val="24"/>
              </w:rPr>
              <w:t>）</w:t>
            </w:r>
          </w:p>
        </w:tc>
        <w:tc>
          <w:tcPr>
            <w:tcW w:w="766" w:type="pct"/>
            <w:vMerge w:val="restart"/>
            <w:tcBorders>
              <w:top w:val="single" w:sz="4" w:space="0" w:color="auto"/>
              <w:left w:val="single" w:sz="4" w:space="0" w:color="auto"/>
              <w:bottom w:val="single" w:sz="4" w:space="0" w:color="auto"/>
              <w:right w:val="single" w:sz="4" w:space="0" w:color="auto"/>
            </w:tcBorders>
            <w:vAlign w:val="center"/>
          </w:tcPr>
          <w:p w14:paraId="0E6430E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低于限值</w:t>
            </w:r>
          </w:p>
        </w:tc>
      </w:tr>
      <w:tr w:rsidR="00000000" w14:paraId="37F1811F" w14:textId="77777777">
        <w:trPr>
          <w:trHeight w:val="672"/>
          <w:jc w:val="center"/>
        </w:trPr>
        <w:tc>
          <w:tcPr>
            <w:tcW w:w="857" w:type="pct"/>
            <w:vMerge/>
            <w:tcBorders>
              <w:top w:val="single" w:sz="4" w:space="0" w:color="auto"/>
              <w:left w:val="single" w:sz="4" w:space="0" w:color="auto"/>
              <w:bottom w:val="single" w:sz="4" w:space="0" w:color="auto"/>
              <w:right w:val="single" w:sz="4" w:space="0" w:color="auto"/>
            </w:tcBorders>
            <w:vAlign w:val="center"/>
          </w:tcPr>
          <w:p w14:paraId="0E4DA35C" w14:textId="77777777" w:rsidR="005A6981" w:rsidRDefault="005A6981">
            <w:pPr>
              <w:widowControl/>
              <w:spacing w:line="240" w:lineRule="auto"/>
              <w:ind w:firstLineChars="0" w:firstLine="0"/>
              <w:jc w:val="left"/>
              <w:rPr>
                <w:rFonts w:ascii="Times New Roman"/>
                <w:color w:val="000000"/>
                <w:kern w:val="0"/>
                <w:sz w:val="24"/>
                <w:szCs w:val="24"/>
              </w:rPr>
            </w:pPr>
          </w:p>
        </w:tc>
        <w:tc>
          <w:tcPr>
            <w:tcW w:w="632" w:type="pct"/>
            <w:tcBorders>
              <w:top w:val="nil"/>
              <w:left w:val="nil"/>
              <w:bottom w:val="single" w:sz="4" w:space="0" w:color="auto"/>
              <w:right w:val="single" w:sz="4" w:space="0" w:color="auto"/>
            </w:tcBorders>
            <w:vAlign w:val="center"/>
          </w:tcPr>
          <w:p w14:paraId="5380B77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最小值</w:t>
            </w:r>
          </w:p>
        </w:tc>
        <w:tc>
          <w:tcPr>
            <w:tcW w:w="606" w:type="pct"/>
            <w:tcBorders>
              <w:top w:val="nil"/>
              <w:left w:val="nil"/>
              <w:bottom w:val="single" w:sz="4" w:space="0" w:color="auto"/>
              <w:right w:val="single" w:sz="4" w:space="0" w:color="auto"/>
            </w:tcBorders>
            <w:vAlign w:val="center"/>
          </w:tcPr>
          <w:p w14:paraId="0C0C4A0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最大值</w:t>
            </w:r>
          </w:p>
        </w:tc>
        <w:tc>
          <w:tcPr>
            <w:tcW w:w="514" w:type="pct"/>
            <w:tcBorders>
              <w:top w:val="nil"/>
              <w:left w:val="nil"/>
              <w:bottom w:val="single" w:sz="4" w:space="0" w:color="auto"/>
              <w:right w:val="single" w:sz="4" w:space="0" w:color="auto"/>
            </w:tcBorders>
            <w:vAlign w:val="center"/>
          </w:tcPr>
          <w:p w14:paraId="4E80753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平均值</w:t>
            </w:r>
          </w:p>
        </w:tc>
        <w:tc>
          <w:tcPr>
            <w:tcW w:w="817" w:type="pct"/>
            <w:tcBorders>
              <w:top w:val="nil"/>
              <w:left w:val="nil"/>
              <w:bottom w:val="single" w:sz="4" w:space="0" w:color="auto"/>
              <w:right w:val="single" w:sz="4" w:space="0" w:color="auto"/>
            </w:tcBorders>
            <w:vAlign w:val="center"/>
          </w:tcPr>
          <w:p w14:paraId="311D78D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放射性工作人员</w:t>
            </w:r>
          </w:p>
        </w:tc>
        <w:tc>
          <w:tcPr>
            <w:tcW w:w="804" w:type="pct"/>
            <w:tcBorders>
              <w:top w:val="nil"/>
              <w:left w:val="nil"/>
              <w:bottom w:val="single" w:sz="4" w:space="0" w:color="auto"/>
              <w:right w:val="single" w:sz="4" w:space="0" w:color="auto"/>
            </w:tcBorders>
            <w:vAlign w:val="center"/>
          </w:tcPr>
          <w:p w14:paraId="52B1192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一般公众人员</w:t>
            </w:r>
          </w:p>
        </w:tc>
        <w:tc>
          <w:tcPr>
            <w:tcW w:w="766" w:type="pct"/>
            <w:vMerge/>
            <w:tcBorders>
              <w:top w:val="single" w:sz="4" w:space="0" w:color="auto"/>
              <w:left w:val="single" w:sz="4" w:space="0" w:color="auto"/>
              <w:bottom w:val="single" w:sz="4" w:space="0" w:color="auto"/>
              <w:right w:val="single" w:sz="4" w:space="0" w:color="auto"/>
            </w:tcBorders>
            <w:vAlign w:val="center"/>
          </w:tcPr>
          <w:p w14:paraId="6F1FF471" w14:textId="77777777" w:rsidR="005A6981" w:rsidRDefault="005A6981">
            <w:pPr>
              <w:widowControl/>
              <w:spacing w:line="240" w:lineRule="auto"/>
              <w:ind w:firstLineChars="0" w:firstLine="0"/>
              <w:jc w:val="left"/>
              <w:rPr>
                <w:rFonts w:ascii="Times New Roman"/>
                <w:color w:val="000000"/>
                <w:kern w:val="0"/>
                <w:sz w:val="24"/>
                <w:szCs w:val="24"/>
              </w:rPr>
            </w:pPr>
          </w:p>
        </w:tc>
      </w:tr>
      <w:tr w:rsidR="00000000" w14:paraId="3E4AD115" w14:textId="77777777">
        <w:trPr>
          <w:trHeight w:val="402"/>
          <w:jc w:val="center"/>
        </w:trPr>
        <w:tc>
          <w:tcPr>
            <w:tcW w:w="857" w:type="pct"/>
            <w:tcBorders>
              <w:top w:val="single" w:sz="4" w:space="0" w:color="auto"/>
              <w:left w:val="single" w:sz="4" w:space="0" w:color="auto"/>
              <w:bottom w:val="single" w:sz="4" w:space="0" w:color="auto"/>
              <w:right w:val="single" w:sz="4" w:space="0" w:color="auto"/>
            </w:tcBorders>
            <w:vAlign w:val="center"/>
          </w:tcPr>
          <w:p w14:paraId="46F355A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Ⅰ</w:t>
            </w:r>
            <w:r>
              <w:rPr>
                <w:rFonts w:ascii="Times New Roman"/>
                <w:color w:val="000000"/>
                <w:kern w:val="0"/>
                <w:sz w:val="24"/>
                <w:szCs w:val="24"/>
              </w:rPr>
              <w:t>剖面</w:t>
            </w:r>
          </w:p>
        </w:tc>
        <w:tc>
          <w:tcPr>
            <w:tcW w:w="632" w:type="pct"/>
            <w:tcBorders>
              <w:top w:val="single" w:sz="4" w:space="0" w:color="auto"/>
              <w:left w:val="nil"/>
              <w:bottom w:val="single" w:sz="4" w:space="0" w:color="auto"/>
              <w:right w:val="single" w:sz="4" w:space="0" w:color="auto"/>
            </w:tcBorders>
            <w:vAlign w:val="center"/>
          </w:tcPr>
          <w:p w14:paraId="0029EE3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0.06</w:t>
            </w:r>
          </w:p>
        </w:tc>
        <w:tc>
          <w:tcPr>
            <w:tcW w:w="606" w:type="pct"/>
            <w:tcBorders>
              <w:top w:val="single" w:sz="4" w:space="0" w:color="auto"/>
              <w:left w:val="nil"/>
              <w:bottom w:val="single" w:sz="4" w:space="0" w:color="auto"/>
              <w:right w:val="single" w:sz="4" w:space="0" w:color="auto"/>
            </w:tcBorders>
            <w:vAlign w:val="center"/>
          </w:tcPr>
          <w:p w14:paraId="63A57CB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0.16</w:t>
            </w:r>
          </w:p>
        </w:tc>
        <w:tc>
          <w:tcPr>
            <w:tcW w:w="514" w:type="pct"/>
            <w:tcBorders>
              <w:top w:val="single" w:sz="4" w:space="0" w:color="auto"/>
              <w:left w:val="nil"/>
              <w:bottom w:val="single" w:sz="4" w:space="0" w:color="auto"/>
              <w:right w:val="single" w:sz="4" w:space="0" w:color="auto"/>
            </w:tcBorders>
            <w:vAlign w:val="center"/>
          </w:tcPr>
          <w:p w14:paraId="5EAD66A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0.11</w:t>
            </w:r>
          </w:p>
        </w:tc>
        <w:tc>
          <w:tcPr>
            <w:tcW w:w="817" w:type="pct"/>
            <w:tcBorders>
              <w:top w:val="single" w:sz="4" w:space="0" w:color="auto"/>
              <w:left w:val="nil"/>
              <w:bottom w:val="single" w:sz="4" w:space="0" w:color="auto"/>
              <w:right w:val="single" w:sz="4" w:space="0" w:color="auto"/>
            </w:tcBorders>
            <w:vAlign w:val="center"/>
          </w:tcPr>
          <w:p w14:paraId="3D48AA9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10</w:t>
            </w:r>
          </w:p>
        </w:tc>
        <w:tc>
          <w:tcPr>
            <w:tcW w:w="804" w:type="pct"/>
            <w:tcBorders>
              <w:top w:val="single" w:sz="4" w:space="0" w:color="auto"/>
              <w:left w:val="nil"/>
              <w:bottom w:val="single" w:sz="4" w:space="0" w:color="auto"/>
              <w:right w:val="single" w:sz="4" w:space="0" w:color="auto"/>
            </w:tcBorders>
            <w:vAlign w:val="center"/>
          </w:tcPr>
          <w:p w14:paraId="27C4BE4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0.52</w:t>
            </w:r>
          </w:p>
        </w:tc>
        <w:tc>
          <w:tcPr>
            <w:tcW w:w="766" w:type="pct"/>
            <w:tcBorders>
              <w:top w:val="single" w:sz="4" w:space="0" w:color="auto"/>
              <w:left w:val="nil"/>
              <w:bottom w:val="single" w:sz="4" w:space="0" w:color="auto"/>
              <w:right w:val="single" w:sz="4" w:space="0" w:color="auto"/>
            </w:tcBorders>
            <w:vAlign w:val="center"/>
          </w:tcPr>
          <w:p w14:paraId="41C5048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w:t>
            </w:r>
          </w:p>
        </w:tc>
      </w:tr>
      <w:tr w:rsidR="00000000" w14:paraId="59769C8F" w14:textId="77777777">
        <w:trPr>
          <w:trHeight w:val="402"/>
          <w:jc w:val="center"/>
        </w:trPr>
        <w:tc>
          <w:tcPr>
            <w:tcW w:w="857" w:type="pct"/>
            <w:tcBorders>
              <w:top w:val="nil"/>
              <w:left w:val="single" w:sz="4" w:space="0" w:color="auto"/>
              <w:bottom w:val="single" w:sz="4" w:space="0" w:color="auto"/>
              <w:right w:val="single" w:sz="4" w:space="0" w:color="auto"/>
            </w:tcBorders>
            <w:vAlign w:val="center"/>
          </w:tcPr>
          <w:p w14:paraId="5743F50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CM206-1</w:t>
            </w:r>
          </w:p>
        </w:tc>
        <w:tc>
          <w:tcPr>
            <w:tcW w:w="632" w:type="pct"/>
            <w:tcBorders>
              <w:top w:val="nil"/>
              <w:left w:val="nil"/>
              <w:bottom w:val="single" w:sz="4" w:space="0" w:color="auto"/>
              <w:right w:val="single" w:sz="4" w:space="0" w:color="auto"/>
            </w:tcBorders>
            <w:vAlign w:val="center"/>
          </w:tcPr>
          <w:p w14:paraId="651B3A8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0.06</w:t>
            </w:r>
          </w:p>
        </w:tc>
        <w:tc>
          <w:tcPr>
            <w:tcW w:w="606" w:type="pct"/>
            <w:tcBorders>
              <w:top w:val="nil"/>
              <w:left w:val="nil"/>
              <w:bottom w:val="single" w:sz="4" w:space="0" w:color="auto"/>
              <w:right w:val="single" w:sz="4" w:space="0" w:color="auto"/>
            </w:tcBorders>
            <w:vAlign w:val="center"/>
          </w:tcPr>
          <w:p w14:paraId="60A0F6A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0.29</w:t>
            </w:r>
          </w:p>
        </w:tc>
        <w:tc>
          <w:tcPr>
            <w:tcW w:w="514" w:type="pct"/>
            <w:tcBorders>
              <w:top w:val="nil"/>
              <w:left w:val="nil"/>
              <w:bottom w:val="single" w:sz="4" w:space="0" w:color="auto"/>
              <w:right w:val="single" w:sz="4" w:space="0" w:color="auto"/>
            </w:tcBorders>
            <w:vAlign w:val="center"/>
          </w:tcPr>
          <w:p w14:paraId="1A22511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0.16</w:t>
            </w:r>
          </w:p>
        </w:tc>
        <w:tc>
          <w:tcPr>
            <w:tcW w:w="817" w:type="pct"/>
            <w:tcBorders>
              <w:top w:val="nil"/>
              <w:left w:val="nil"/>
              <w:bottom w:val="single" w:sz="4" w:space="0" w:color="auto"/>
              <w:right w:val="single" w:sz="4" w:space="0" w:color="auto"/>
            </w:tcBorders>
            <w:vAlign w:val="center"/>
          </w:tcPr>
          <w:p w14:paraId="318C8CB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10</w:t>
            </w:r>
          </w:p>
        </w:tc>
        <w:tc>
          <w:tcPr>
            <w:tcW w:w="804" w:type="pct"/>
            <w:tcBorders>
              <w:top w:val="nil"/>
              <w:left w:val="nil"/>
              <w:bottom w:val="single" w:sz="4" w:space="0" w:color="auto"/>
              <w:right w:val="single" w:sz="4" w:space="0" w:color="auto"/>
            </w:tcBorders>
            <w:vAlign w:val="center"/>
          </w:tcPr>
          <w:p w14:paraId="77FFCB6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0.52</w:t>
            </w:r>
          </w:p>
        </w:tc>
        <w:tc>
          <w:tcPr>
            <w:tcW w:w="766" w:type="pct"/>
            <w:tcBorders>
              <w:top w:val="nil"/>
              <w:left w:val="nil"/>
              <w:bottom w:val="single" w:sz="4" w:space="0" w:color="auto"/>
              <w:right w:val="single" w:sz="4" w:space="0" w:color="auto"/>
            </w:tcBorders>
            <w:vAlign w:val="center"/>
          </w:tcPr>
          <w:p w14:paraId="2B2C319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w:t>
            </w:r>
          </w:p>
        </w:tc>
      </w:tr>
      <w:tr w:rsidR="00000000" w14:paraId="749CD120" w14:textId="77777777">
        <w:trPr>
          <w:trHeight w:val="402"/>
          <w:jc w:val="center"/>
        </w:trPr>
        <w:tc>
          <w:tcPr>
            <w:tcW w:w="857" w:type="pct"/>
            <w:tcBorders>
              <w:top w:val="nil"/>
              <w:left w:val="single" w:sz="4" w:space="0" w:color="auto"/>
              <w:bottom w:val="single" w:sz="4" w:space="0" w:color="auto"/>
              <w:right w:val="single" w:sz="4" w:space="0" w:color="auto"/>
            </w:tcBorders>
            <w:vAlign w:val="center"/>
          </w:tcPr>
          <w:p w14:paraId="3660F0B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ZK0302</w:t>
            </w:r>
          </w:p>
        </w:tc>
        <w:tc>
          <w:tcPr>
            <w:tcW w:w="632" w:type="pct"/>
            <w:tcBorders>
              <w:top w:val="nil"/>
              <w:left w:val="nil"/>
              <w:bottom w:val="single" w:sz="4" w:space="0" w:color="auto"/>
              <w:right w:val="single" w:sz="4" w:space="0" w:color="auto"/>
            </w:tcBorders>
            <w:vAlign w:val="center"/>
          </w:tcPr>
          <w:p w14:paraId="3FFF835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0.07</w:t>
            </w:r>
          </w:p>
        </w:tc>
        <w:tc>
          <w:tcPr>
            <w:tcW w:w="606" w:type="pct"/>
            <w:tcBorders>
              <w:top w:val="nil"/>
              <w:left w:val="nil"/>
              <w:bottom w:val="single" w:sz="4" w:space="0" w:color="auto"/>
              <w:right w:val="single" w:sz="4" w:space="0" w:color="auto"/>
            </w:tcBorders>
            <w:vAlign w:val="center"/>
          </w:tcPr>
          <w:p w14:paraId="485F22F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0.13</w:t>
            </w:r>
          </w:p>
        </w:tc>
        <w:tc>
          <w:tcPr>
            <w:tcW w:w="514" w:type="pct"/>
            <w:tcBorders>
              <w:top w:val="nil"/>
              <w:left w:val="nil"/>
              <w:bottom w:val="single" w:sz="4" w:space="0" w:color="auto"/>
              <w:right w:val="single" w:sz="4" w:space="0" w:color="auto"/>
            </w:tcBorders>
            <w:vAlign w:val="center"/>
          </w:tcPr>
          <w:p w14:paraId="04CCF63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0.1</w:t>
            </w:r>
          </w:p>
        </w:tc>
        <w:tc>
          <w:tcPr>
            <w:tcW w:w="817" w:type="pct"/>
            <w:tcBorders>
              <w:top w:val="nil"/>
              <w:left w:val="nil"/>
              <w:bottom w:val="single" w:sz="4" w:space="0" w:color="auto"/>
              <w:right w:val="single" w:sz="4" w:space="0" w:color="auto"/>
            </w:tcBorders>
            <w:vAlign w:val="center"/>
          </w:tcPr>
          <w:p w14:paraId="460F1E7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10</w:t>
            </w:r>
          </w:p>
        </w:tc>
        <w:tc>
          <w:tcPr>
            <w:tcW w:w="804" w:type="pct"/>
            <w:tcBorders>
              <w:top w:val="nil"/>
              <w:left w:val="nil"/>
              <w:bottom w:val="single" w:sz="4" w:space="0" w:color="auto"/>
              <w:right w:val="single" w:sz="4" w:space="0" w:color="auto"/>
            </w:tcBorders>
            <w:vAlign w:val="center"/>
          </w:tcPr>
          <w:p w14:paraId="4D1147D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0.52</w:t>
            </w:r>
          </w:p>
        </w:tc>
        <w:tc>
          <w:tcPr>
            <w:tcW w:w="766" w:type="pct"/>
            <w:tcBorders>
              <w:top w:val="nil"/>
              <w:left w:val="nil"/>
              <w:bottom w:val="single" w:sz="4" w:space="0" w:color="auto"/>
              <w:right w:val="single" w:sz="4" w:space="0" w:color="auto"/>
            </w:tcBorders>
            <w:vAlign w:val="center"/>
          </w:tcPr>
          <w:p w14:paraId="2AFE30A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w:t>
            </w:r>
          </w:p>
        </w:tc>
      </w:tr>
    </w:tbl>
    <w:p w14:paraId="3F0FB8C1" w14:textId="77777777" w:rsidR="005A6981" w:rsidRDefault="005A6981">
      <w:pPr>
        <w:spacing w:line="160" w:lineRule="exact"/>
        <w:rPr>
          <w:rFonts w:ascii="Times New Roman"/>
          <w:b/>
          <w:bCs/>
          <w:sz w:val="10"/>
          <w:szCs w:val="10"/>
        </w:rPr>
      </w:pPr>
    </w:p>
    <w:p w14:paraId="592F8EF7" w14:textId="77777777" w:rsidR="005A6981" w:rsidRDefault="005A6981">
      <w:pPr>
        <w:ind w:firstLine="560"/>
        <w:rPr>
          <w:rFonts w:ascii="Times New Roman"/>
          <w:b/>
          <w:bCs/>
          <w:szCs w:val="28"/>
        </w:rPr>
      </w:pPr>
      <w:r>
        <w:rPr>
          <w:rFonts w:ascii="Times New Roman"/>
          <w:b/>
          <w:bCs/>
          <w:szCs w:val="28"/>
        </w:rPr>
        <w:t>2</w:t>
      </w:r>
      <w:r>
        <w:rPr>
          <w:rFonts w:ascii="Times New Roman"/>
          <w:b/>
          <w:bCs/>
          <w:szCs w:val="28"/>
        </w:rPr>
        <w:t>、开采技术条件小结</w:t>
      </w:r>
    </w:p>
    <w:p w14:paraId="108C852E" w14:textId="77777777" w:rsidR="005A6981" w:rsidRDefault="005A6981">
      <w:pPr>
        <w:ind w:firstLine="560"/>
        <w:rPr>
          <w:rFonts w:ascii="Times New Roman"/>
          <w:color w:val="000000"/>
          <w:szCs w:val="28"/>
        </w:rPr>
      </w:pPr>
      <w:r>
        <w:rPr>
          <w:rFonts w:ascii="Times New Roman"/>
          <w:color w:val="000000"/>
          <w:szCs w:val="28"/>
        </w:rPr>
        <w:t>1</w:t>
      </w:r>
      <w:r>
        <w:rPr>
          <w:rFonts w:ascii="Times New Roman"/>
          <w:color w:val="000000"/>
          <w:szCs w:val="28"/>
        </w:rPr>
        <w:t>）通过目前已开拓坑道对前山矿</w:t>
      </w:r>
      <w:r>
        <w:rPr>
          <w:rFonts w:ascii="Times New Roman"/>
          <w:color w:val="000000"/>
          <w:szCs w:val="28"/>
        </w:rPr>
        <w:t>+176</w:t>
      </w:r>
      <w:r>
        <w:rPr>
          <w:rFonts w:ascii="Times New Roman"/>
          <w:color w:val="000000"/>
          <w:szCs w:val="28"/>
        </w:rPr>
        <w:t>～</w:t>
      </w:r>
      <w:r>
        <w:rPr>
          <w:rFonts w:ascii="Times New Roman"/>
          <w:color w:val="000000"/>
          <w:szCs w:val="28"/>
        </w:rPr>
        <w:t>-4m</w:t>
      </w:r>
      <w:r>
        <w:rPr>
          <w:rFonts w:ascii="Times New Roman"/>
          <w:color w:val="000000"/>
          <w:szCs w:val="28"/>
        </w:rPr>
        <w:t>之间计算正常涌水量为</w:t>
      </w:r>
      <w:r>
        <w:rPr>
          <w:rFonts w:ascii="Times New Roman"/>
          <w:color w:val="000000"/>
          <w:szCs w:val="28"/>
        </w:rPr>
        <w:t>900.99m</w:t>
      </w:r>
      <w:r>
        <w:rPr>
          <w:rFonts w:ascii="Times New Roman"/>
          <w:color w:val="000000"/>
          <w:szCs w:val="28"/>
          <w:vertAlign w:val="superscript"/>
        </w:rPr>
        <w:t>3</w:t>
      </w:r>
      <w:r>
        <w:rPr>
          <w:rFonts w:ascii="Times New Roman"/>
          <w:color w:val="000000"/>
          <w:szCs w:val="28"/>
        </w:rPr>
        <w:t>/d</w:t>
      </w:r>
      <w:r>
        <w:rPr>
          <w:rFonts w:ascii="Times New Roman"/>
          <w:color w:val="000000"/>
          <w:szCs w:val="28"/>
        </w:rPr>
        <w:t>，最大涌水量为</w:t>
      </w:r>
      <w:r>
        <w:rPr>
          <w:rFonts w:ascii="Times New Roman"/>
          <w:color w:val="000000"/>
          <w:szCs w:val="28"/>
        </w:rPr>
        <w:t>1081.19m</w:t>
      </w:r>
      <w:r>
        <w:rPr>
          <w:rFonts w:ascii="Times New Roman"/>
          <w:color w:val="000000"/>
          <w:szCs w:val="28"/>
          <w:vertAlign w:val="superscript"/>
        </w:rPr>
        <w:t>3</w:t>
      </w:r>
      <w:r>
        <w:rPr>
          <w:rFonts w:ascii="Times New Roman"/>
          <w:color w:val="000000"/>
          <w:szCs w:val="28"/>
        </w:rPr>
        <w:t>/d</w:t>
      </w:r>
      <w:r>
        <w:rPr>
          <w:rFonts w:ascii="Times New Roman"/>
          <w:color w:val="000000"/>
          <w:szCs w:val="28"/>
        </w:rPr>
        <w:t>，地下水均需机械排水。</w:t>
      </w:r>
    </w:p>
    <w:p w14:paraId="79DDFB51" w14:textId="77777777" w:rsidR="005A6981" w:rsidRDefault="005A6981">
      <w:pPr>
        <w:spacing w:line="526" w:lineRule="exact"/>
        <w:ind w:firstLine="560"/>
        <w:rPr>
          <w:rFonts w:ascii="Times New Roman"/>
          <w:color w:val="000000"/>
          <w:szCs w:val="28"/>
        </w:rPr>
      </w:pPr>
      <w:r>
        <w:rPr>
          <w:rFonts w:ascii="Times New Roman"/>
          <w:color w:val="000000"/>
          <w:szCs w:val="28"/>
        </w:rPr>
        <w:t>2</w:t>
      </w:r>
      <w:r>
        <w:rPr>
          <w:rFonts w:ascii="Times New Roman"/>
          <w:color w:val="000000"/>
          <w:szCs w:val="28"/>
        </w:rPr>
        <w:t>）矿山供水方向；矿山生产用水一是可以储存</w:t>
      </w:r>
      <w:r>
        <w:rPr>
          <w:rFonts w:ascii="Times New Roman"/>
          <w:color w:val="000000"/>
          <w:spacing w:val="4"/>
          <w:szCs w:val="28"/>
        </w:rPr>
        <w:t>矿区宿舍西侧溪水（</w:t>
      </w:r>
      <w:r>
        <w:rPr>
          <w:rFonts w:ascii="Times New Roman"/>
          <w:color w:val="000000"/>
          <w:spacing w:val="4"/>
          <w:szCs w:val="28"/>
        </w:rPr>
        <w:t>SYJ2</w:t>
      </w:r>
      <w:r>
        <w:rPr>
          <w:rFonts w:ascii="Times New Roman"/>
          <w:color w:val="000000"/>
          <w:spacing w:val="4"/>
          <w:szCs w:val="28"/>
        </w:rPr>
        <w:t>）</w:t>
      </w:r>
      <w:r>
        <w:rPr>
          <w:rFonts w:ascii="Times New Roman"/>
          <w:color w:val="000000"/>
          <w:szCs w:val="28"/>
        </w:rPr>
        <w:t>，二是收集矿坑涌水，在开拓中段内设置水泵房和水仓、储水水池，使矿区中段排水变为生产用水，实现生产用水闭路循环，上水下用。</w:t>
      </w:r>
    </w:p>
    <w:p w14:paraId="53FF48D0" w14:textId="77777777" w:rsidR="005A6981" w:rsidRDefault="005A6981">
      <w:pPr>
        <w:spacing w:line="526" w:lineRule="exact"/>
        <w:ind w:firstLine="560"/>
        <w:rPr>
          <w:rFonts w:ascii="Times New Roman"/>
          <w:color w:val="000000"/>
          <w:szCs w:val="28"/>
        </w:rPr>
      </w:pPr>
      <w:r>
        <w:rPr>
          <w:rFonts w:ascii="Times New Roman"/>
          <w:color w:val="000000"/>
          <w:szCs w:val="28"/>
        </w:rPr>
        <w:t>3</w:t>
      </w:r>
      <w:r>
        <w:rPr>
          <w:rFonts w:ascii="Times New Roman"/>
          <w:color w:val="000000"/>
          <w:szCs w:val="28"/>
        </w:rPr>
        <w:t>）前山矿区矿体位于侵蚀基准面以上，坡体较陡，有利于自然排水；矿床为裂隙充水矿床，主要充水含水层为断裂构造裂隙水，富水性；弱</w:t>
      </w:r>
      <w:r>
        <w:rPr>
          <w:rFonts w:ascii="Times New Roman"/>
          <w:color w:val="000000"/>
          <w:szCs w:val="28"/>
        </w:rPr>
        <w:t>-</w:t>
      </w:r>
      <w:r>
        <w:rPr>
          <w:rFonts w:ascii="Times New Roman"/>
          <w:color w:val="000000"/>
          <w:szCs w:val="28"/>
        </w:rPr>
        <w:t>中等；地下水补给条件差，大气降水补给为主根据《矿区水文地质工程地质勘探规范》（</w:t>
      </w:r>
      <w:r>
        <w:rPr>
          <w:rFonts w:ascii="Times New Roman"/>
          <w:color w:val="000000"/>
          <w:szCs w:val="28"/>
        </w:rPr>
        <w:t>GB 12719-2021</w:t>
      </w:r>
      <w:r>
        <w:rPr>
          <w:rFonts w:ascii="Times New Roman"/>
          <w:color w:val="000000"/>
          <w:szCs w:val="28"/>
        </w:rPr>
        <w:t>），认定前</w:t>
      </w:r>
      <w:r>
        <w:rPr>
          <w:rFonts w:ascii="Times New Roman"/>
          <w:color w:val="000000"/>
          <w:szCs w:val="28"/>
        </w:rPr>
        <w:t>山矿区水文地质详查类型属中等型，即以裂隙含水层充水为主、水文地质条件中等型矿床。</w:t>
      </w:r>
    </w:p>
    <w:p w14:paraId="03992D1B" w14:textId="77777777" w:rsidR="005A6981" w:rsidRDefault="005A6981">
      <w:pPr>
        <w:tabs>
          <w:tab w:val="right" w:pos="6725"/>
        </w:tabs>
        <w:spacing w:line="526" w:lineRule="exact"/>
        <w:ind w:firstLine="560"/>
        <w:rPr>
          <w:rFonts w:ascii="Times New Roman"/>
          <w:color w:val="000000"/>
          <w:szCs w:val="28"/>
        </w:rPr>
      </w:pPr>
      <w:r>
        <w:rPr>
          <w:rFonts w:ascii="Times New Roman"/>
          <w:color w:val="000000"/>
          <w:szCs w:val="28"/>
        </w:rPr>
        <w:t>4</w:t>
      </w:r>
      <w:r>
        <w:rPr>
          <w:rFonts w:ascii="Times New Roman"/>
          <w:color w:val="000000"/>
          <w:szCs w:val="28"/>
        </w:rPr>
        <w:t>）</w:t>
      </w:r>
      <w:r>
        <w:rPr>
          <w:rFonts w:ascii="Times New Roman"/>
          <w:szCs w:val="28"/>
        </w:rPr>
        <w:t>矿体分布于构造破碎带中，围岩主要为半坚硬岩组，各级结构面较发育，岩石完整性差</w:t>
      </w:r>
      <w:r>
        <w:rPr>
          <w:rFonts w:ascii="Times New Roman" w:eastAsia="宋体"/>
          <w:szCs w:val="28"/>
        </w:rPr>
        <w:t>-</w:t>
      </w:r>
      <w:r>
        <w:rPr>
          <w:rFonts w:ascii="Times New Roman"/>
          <w:szCs w:val="28"/>
        </w:rPr>
        <w:t>中等，坑道中冒顶、片帮、塌落等工程地质问题较普遍。根据《矿区水文地质工程地质勘查规范》（</w:t>
      </w:r>
      <w:r>
        <w:rPr>
          <w:rFonts w:ascii="Times New Roman"/>
          <w:szCs w:val="28"/>
        </w:rPr>
        <w:t>GB12719—2021</w:t>
      </w:r>
      <w:r>
        <w:rPr>
          <w:rFonts w:ascii="Times New Roman"/>
          <w:szCs w:val="28"/>
        </w:rPr>
        <w:t>）划分，勘查区地层是以层状岩类为主（第四类），工程地质条件类型为中等型。</w:t>
      </w:r>
    </w:p>
    <w:p w14:paraId="26641A9C" w14:textId="77777777" w:rsidR="005A6981" w:rsidRDefault="005A6981">
      <w:pPr>
        <w:tabs>
          <w:tab w:val="right" w:pos="6725"/>
        </w:tabs>
        <w:spacing w:line="526" w:lineRule="exact"/>
        <w:ind w:firstLine="560"/>
        <w:rPr>
          <w:rFonts w:ascii="Times New Roman"/>
          <w:szCs w:val="28"/>
        </w:rPr>
      </w:pPr>
      <w:r>
        <w:rPr>
          <w:rFonts w:ascii="Times New Roman"/>
          <w:color w:val="000000"/>
          <w:szCs w:val="28"/>
        </w:rPr>
        <w:t>5</w:t>
      </w:r>
      <w:r>
        <w:rPr>
          <w:rFonts w:ascii="Times New Roman"/>
          <w:color w:val="000000"/>
          <w:szCs w:val="28"/>
        </w:rPr>
        <w:t>）</w:t>
      </w:r>
      <w:r>
        <w:rPr>
          <w:rFonts w:ascii="Times New Roman"/>
          <w:szCs w:val="28"/>
        </w:rPr>
        <w:t>矿区附近无原生地质环境问题，地表水水质良好，地下水水质为</w:t>
      </w:r>
      <w:r>
        <w:rPr>
          <w:rFonts w:ascii="Times New Roman"/>
          <w:szCs w:val="28"/>
        </w:rPr>
        <w:t>Ⅲ</w:t>
      </w:r>
      <w:r>
        <w:rPr>
          <w:rFonts w:ascii="Times New Roman"/>
          <w:szCs w:val="28"/>
        </w:rPr>
        <w:t>类标准，矿石和废石不易分解出有害组分。综上所述，根据《矿区水文地质</w:t>
      </w:r>
      <w:r>
        <w:rPr>
          <w:rFonts w:ascii="Times New Roman"/>
          <w:szCs w:val="28"/>
        </w:rPr>
        <w:lastRenderedPageBreak/>
        <w:t>工程地质勘查规范》（</w:t>
      </w:r>
      <w:r>
        <w:rPr>
          <w:rFonts w:ascii="Times New Roman"/>
          <w:szCs w:val="28"/>
        </w:rPr>
        <w:t>GB12719—2021</w:t>
      </w:r>
      <w:r>
        <w:rPr>
          <w:rFonts w:ascii="Times New Roman"/>
          <w:szCs w:val="28"/>
        </w:rPr>
        <w:t>）划分，矿区地质环境类型为二类矿区地质环境质量中等。</w:t>
      </w:r>
    </w:p>
    <w:p w14:paraId="695D962E" w14:textId="77777777" w:rsidR="005A6981" w:rsidRDefault="005A6981">
      <w:pPr>
        <w:spacing w:line="526" w:lineRule="exact"/>
        <w:ind w:firstLine="560"/>
        <w:rPr>
          <w:rFonts w:ascii="Times New Roman"/>
          <w:szCs w:val="28"/>
        </w:rPr>
      </w:pPr>
      <w:r>
        <w:rPr>
          <w:rFonts w:ascii="Times New Roman"/>
          <w:color w:val="000000"/>
          <w:szCs w:val="28"/>
        </w:rPr>
        <w:t>6</w:t>
      </w:r>
      <w:r>
        <w:rPr>
          <w:rFonts w:ascii="Times New Roman"/>
          <w:color w:val="000000"/>
          <w:szCs w:val="28"/>
        </w:rPr>
        <w:t>）</w:t>
      </w:r>
      <w:r>
        <w:rPr>
          <w:rFonts w:ascii="Times New Roman"/>
          <w:szCs w:val="28"/>
        </w:rPr>
        <w:t>通过对矿区开展的放射性检测工作，得出下表矿区地表</w:t>
      </w:r>
      <w:r>
        <w:rPr>
          <w:rFonts w:ascii="Times New Roman"/>
          <w:szCs w:val="28"/>
        </w:rPr>
        <w:t>γ</w:t>
      </w:r>
      <w:r>
        <w:rPr>
          <w:rFonts w:ascii="Times New Roman"/>
          <w:szCs w:val="28"/>
        </w:rPr>
        <w:t>辐射水平对照表（表</w:t>
      </w:r>
      <w:r>
        <w:rPr>
          <w:rFonts w:ascii="Times New Roman"/>
          <w:szCs w:val="28"/>
        </w:rPr>
        <w:t>7-11</w:t>
      </w:r>
      <w:r>
        <w:rPr>
          <w:rFonts w:ascii="Times New Roman"/>
          <w:szCs w:val="28"/>
        </w:rPr>
        <w:t>），可以看出矿区地表</w:t>
      </w:r>
      <w:r>
        <w:rPr>
          <w:rFonts w:ascii="Times New Roman"/>
          <w:szCs w:val="28"/>
        </w:rPr>
        <w:t>γ</w:t>
      </w:r>
      <w:r>
        <w:rPr>
          <w:rFonts w:ascii="Times New Roman"/>
          <w:szCs w:val="28"/>
        </w:rPr>
        <w:t>辐射水平没有超过国家规定的限值（</w:t>
      </w:r>
      <w:r>
        <w:rPr>
          <w:rFonts w:ascii="Times New Roman"/>
          <w:szCs w:val="28"/>
        </w:rPr>
        <w:t>mSv/h</w:t>
      </w:r>
      <w:r>
        <w:rPr>
          <w:rFonts w:ascii="Times New Roman"/>
          <w:szCs w:val="28"/>
        </w:rPr>
        <w:t>）毫西伏，因此在矿区岩石、土壤等不会对环境造成放射性污染及人员伤害。</w:t>
      </w:r>
    </w:p>
    <w:p w14:paraId="465755CD" w14:textId="77777777" w:rsidR="005A6981" w:rsidRDefault="005A6981">
      <w:pPr>
        <w:spacing w:line="526" w:lineRule="exact"/>
        <w:ind w:firstLine="560"/>
        <w:rPr>
          <w:rFonts w:ascii="Times New Roman"/>
          <w:szCs w:val="28"/>
        </w:rPr>
      </w:pPr>
      <w:r>
        <w:rPr>
          <w:rFonts w:ascii="Times New Roman"/>
          <w:szCs w:val="28"/>
        </w:rPr>
        <w:t>7</w:t>
      </w:r>
      <w:r>
        <w:rPr>
          <w:rFonts w:ascii="Times New Roman"/>
          <w:szCs w:val="28"/>
        </w:rPr>
        <w:t>）本次野外对矿区周边进行了详细的调查，矿区及周边部未发现民窿及采坑。</w:t>
      </w:r>
    </w:p>
    <w:p w14:paraId="1F837350" w14:textId="77777777" w:rsidR="005A6981" w:rsidRDefault="005A6981">
      <w:pPr>
        <w:spacing w:line="526" w:lineRule="exact"/>
        <w:ind w:firstLine="560"/>
        <w:rPr>
          <w:rFonts w:ascii="Times New Roman"/>
          <w:color w:val="000000"/>
          <w:szCs w:val="28"/>
        </w:rPr>
      </w:pPr>
      <w:r>
        <w:rPr>
          <w:rFonts w:ascii="Times New Roman"/>
          <w:color w:val="000000"/>
          <w:szCs w:val="28"/>
        </w:rPr>
        <w:t>8</w:t>
      </w:r>
      <w:r>
        <w:rPr>
          <w:rFonts w:ascii="Times New Roman"/>
          <w:color w:val="000000"/>
          <w:szCs w:val="28"/>
        </w:rPr>
        <w:t>）本次水工环地质工作共记录水工环点数</w:t>
      </w:r>
      <w:r>
        <w:rPr>
          <w:rFonts w:ascii="Times New Roman"/>
          <w:color w:val="000000"/>
          <w:szCs w:val="28"/>
        </w:rPr>
        <w:t>34</w:t>
      </w:r>
      <w:r>
        <w:rPr>
          <w:rFonts w:ascii="Times New Roman"/>
          <w:color w:val="000000"/>
          <w:szCs w:val="28"/>
        </w:rPr>
        <w:t>个，所有钻孔、坑道均进行了水文、工程地质编录，抽水试验</w:t>
      </w:r>
      <w:r>
        <w:rPr>
          <w:rFonts w:ascii="Times New Roman"/>
          <w:color w:val="000000"/>
          <w:szCs w:val="28"/>
        </w:rPr>
        <w:t>1</w:t>
      </w:r>
      <w:r>
        <w:rPr>
          <w:rFonts w:ascii="Times New Roman"/>
          <w:color w:val="000000"/>
          <w:szCs w:val="28"/>
        </w:rPr>
        <w:t>孔，水文动态长期观测点</w:t>
      </w:r>
      <w:r>
        <w:rPr>
          <w:rFonts w:ascii="Times New Roman"/>
          <w:color w:val="000000"/>
          <w:szCs w:val="28"/>
        </w:rPr>
        <w:t>4</w:t>
      </w:r>
      <w:r>
        <w:rPr>
          <w:rFonts w:ascii="Times New Roman"/>
          <w:color w:val="000000"/>
          <w:szCs w:val="28"/>
        </w:rPr>
        <w:t>个，水质简分析</w:t>
      </w:r>
      <w:r>
        <w:rPr>
          <w:rFonts w:ascii="Times New Roman"/>
          <w:color w:val="000000"/>
          <w:szCs w:val="28"/>
        </w:rPr>
        <w:t>7</w:t>
      </w:r>
      <w:r>
        <w:rPr>
          <w:rFonts w:ascii="Times New Roman"/>
          <w:color w:val="000000"/>
          <w:szCs w:val="28"/>
        </w:rPr>
        <w:t>件，水质全分析</w:t>
      </w:r>
      <w:r>
        <w:rPr>
          <w:rFonts w:ascii="Times New Roman"/>
          <w:color w:val="000000"/>
          <w:szCs w:val="28"/>
        </w:rPr>
        <w:t>6</w:t>
      </w:r>
      <w:r>
        <w:rPr>
          <w:rFonts w:ascii="Times New Roman"/>
          <w:color w:val="000000"/>
          <w:szCs w:val="28"/>
        </w:rPr>
        <w:t>件，岩石</w:t>
      </w:r>
      <w:r>
        <w:rPr>
          <w:rFonts w:ascii="Times New Roman"/>
          <w:color w:val="000000"/>
          <w:szCs w:val="28"/>
        </w:rPr>
        <w:t>力学分析</w:t>
      </w:r>
      <w:r>
        <w:rPr>
          <w:rFonts w:ascii="Times New Roman"/>
          <w:color w:val="000000"/>
          <w:szCs w:val="28"/>
        </w:rPr>
        <w:t>8</w:t>
      </w:r>
      <w:r>
        <w:rPr>
          <w:rFonts w:ascii="Times New Roman"/>
          <w:color w:val="000000"/>
          <w:szCs w:val="28"/>
        </w:rPr>
        <w:t>组，气象水文资料</w:t>
      </w:r>
      <w:r>
        <w:rPr>
          <w:rFonts w:ascii="Times New Roman"/>
          <w:color w:val="000000"/>
          <w:szCs w:val="28"/>
        </w:rPr>
        <w:t>1</w:t>
      </w:r>
      <w:r>
        <w:rPr>
          <w:rFonts w:ascii="Times New Roman"/>
          <w:color w:val="000000"/>
          <w:szCs w:val="28"/>
        </w:rPr>
        <w:t>份，本次按《矿区水文地质工程地质勘探规范》（</w:t>
      </w:r>
      <w:r>
        <w:rPr>
          <w:rFonts w:ascii="Times New Roman"/>
          <w:color w:val="000000"/>
          <w:szCs w:val="28"/>
        </w:rPr>
        <w:t>GB 12719-2021</w:t>
      </w:r>
      <w:r>
        <w:rPr>
          <w:rFonts w:ascii="Times New Roman"/>
          <w:color w:val="000000"/>
          <w:szCs w:val="28"/>
        </w:rPr>
        <w:t>）达到了勘探程度要求。</w:t>
      </w:r>
      <w:bookmarkEnd w:id="168"/>
    </w:p>
    <w:p w14:paraId="10EB95BD" w14:textId="77777777" w:rsidR="005A6981" w:rsidRDefault="005A6981">
      <w:pPr>
        <w:ind w:firstLine="560"/>
        <w:rPr>
          <w:rFonts w:ascii="Times New Roman"/>
          <w:szCs w:val="28"/>
        </w:rPr>
        <w:sectPr w:rsidR="00000000">
          <w:type w:val="continuous"/>
          <w:pgSz w:w="11910" w:h="16840"/>
          <w:pgMar w:top="1440" w:right="1400" w:bottom="280" w:left="1360" w:header="0" w:footer="720" w:gutter="0"/>
          <w:cols w:space="720"/>
          <w:docGrid w:linePitch="381"/>
        </w:sectPr>
      </w:pPr>
    </w:p>
    <w:p w14:paraId="38DC26B0" w14:textId="77777777" w:rsidR="005A6981" w:rsidRDefault="005A6981">
      <w:pPr>
        <w:pStyle w:val="1"/>
        <w:ind w:firstLine="600"/>
        <w:jc w:val="left"/>
        <w:rPr>
          <w:rFonts w:ascii="Times New Roman" w:hAnsi="Times New Roman"/>
        </w:rPr>
      </w:pPr>
      <w:bookmarkStart w:id="173" w:name="_Toc130994898"/>
      <w:bookmarkStart w:id="174" w:name="_Toc130995559"/>
      <w:bookmarkStart w:id="175" w:name="_Toc184544326"/>
      <w:bookmarkEnd w:id="106"/>
      <w:bookmarkEnd w:id="107"/>
      <w:bookmarkEnd w:id="123"/>
      <w:r>
        <w:rPr>
          <w:rFonts w:ascii="Times New Roman" w:hAnsi="Times New Roman"/>
        </w:rPr>
        <w:lastRenderedPageBreak/>
        <w:t>8.</w:t>
      </w:r>
      <w:r>
        <w:rPr>
          <w:rFonts w:ascii="Times New Roman" w:hAnsi="Times New Roman"/>
        </w:rPr>
        <w:t>地质勘查工作及质量评述</w:t>
      </w:r>
      <w:bookmarkEnd w:id="173"/>
      <w:bookmarkEnd w:id="174"/>
      <w:bookmarkEnd w:id="175"/>
    </w:p>
    <w:p w14:paraId="70C4FC29" w14:textId="77777777" w:rsidR="005A6981" w:rsidRDefault="005A6981">
      <w:pPr>
        <w:pStyle w:val="2"/>
        <w:ind w:firstLine="562"/>
        <w:jc w:val="left"/>
        <w:rPr>
          <w:rFonts w:ascii="Times New Roman"/>
        </w:rPr>
      </w:pPr>
      <w:bookmarkStart w:id="176" w:name="_Toc184544327"/>
      <w:bookmarkStart w:id="177" w:name="_Toc130994899"/>
      <w:bookmarkStart w:id="178" w:name="_Toc130995560"/>
      <w:r>
        <w:rPr>
          <w:rFonts w:ascii="Times New Roman"/>
        </w:rPr>
        <w:t>8.1</w:t>
      </w:r>
      <w:r>
        <w:rPr>
          <w:rFonts w:ascii="Times New Roman"/>
        </w:rPr>
        <w:t>勘查类型及工程间距</w:t>
      </w:r>
      <w:bookmarkEnd w:id="176"/>
    </w:p>
    <w:p w14:paraId="500AA302" w14:textId="77777777" w:rsidR="005A6981" w:rsidRDefault="005A6981">
      <w:pPr>
        <w:pStyle w:val="3"/>
        <w:ind w:firstLine="560"/>
        <w:rPr>
          <w:rFonts w:ascii="Times New Roman"/>
          <w:szCs w:val="28"/>
        </w:rPr>
      </w:pPr>
      <w:r>
        <w:rPr>
          <w:rFonts w:ascii="Times New Roman"/>
        </w:rPr>
        <w:t>8.1.1</w:t>
      </w:r>
      <w:r>
        <w:rPr>
          <w:rFonts w:ascii="Times New Roman"/>
          <w:szCs w:val="28"/>
        </w:rPr>
        <w:t>矿床勘查类型</w:t>
      </w:r>
    </w:p>
    <w:p w14:paraId="431C7624" w14:textId="77777777" w:rsidR="005A6981" w:rsidRDefault="005A6981">
      <w:pPr>
        <w:ind w:firstLine="560"/>
        <w:rPr>
          <w:rFonts w:ascii="Times New Roman"/>
          <w:szCs w:val="28"/>
        </w:rPr>
      </w:pPr>
      <w:r>
        <w:rPr>
          <w:rFonts w:ascii="Times New Roman"/>
          <w:szCs w:val="28"/>
        </w:rPr>
        <w:t>依据矿体的延展规模，矿体形态复杂程度、构造及岩脉对矿体的影响程度、矿体厚度变化程度和主要有用组分的均匀程度五个主要地质因素来确定勘查类型。</w:t>
      </w:r>
    </w:p>
    <w:p w14:paraId="35ED2AEE" w14:textId="77777777" w:rsidR="005A6981" w:rsidRDefault="005A6981">
      <w:pPr>
        <w:ind w:firstLine="560"/>
        <w:rPr>
          <w:rFonts w:ascii="Times New Roman"/>
          <w:szCs w:val="28"/>
        </w:rPr>
      </w:pPr>
      <w:r>
        <w:rPr>
          <w:rFonts w:ascii="Times New Roman"/>
          <w:szCs w:val="28"/>
        </w:rPr>
        <w:t>1</w:t>
      </w:r>
      <w:r>
        <w:rPr>
          <w:rFonts w:ascii="Times New Roman"/>
          <w:szCs w:val="28"/>
        </w:rPr>
        <w:t>、矿区内圈定工业矿体</w:t>
      </w:r>
      <w:r>
        <w:rPr>
          <w:rFonts w:ascii="Times New Roman"/>
          <w:szCs w:val="28"/>
        </w:rPr>
        <w:t>2</w:t>
      </w:r>
      <w:r>
        <w:rPr>
          <w:rFonts w:ascii="Times New Roman"/>
          <w:szCs w:val="28"/>
        </w:rPr>
        <w:t>个（</w:t>
      </w:r>
      <w:bookmarkStart w:id="179" w:name="_Hlk181956298"/>
      <w:r>
        <w:rPr>
          <w:rFonts w:ascii="Times New Roman"/>
          <w:szCs w:val="28"/>
        </w:rPr>
        <w:t>V</w:t>
      </w:r>
      <w:r>
        <w:rPr>
          <w:rFonts w:ascii="Times New Roman"/>
          <w:szCs w:val="28"/>
          <w:vertAlign w:val="subscript"/>
        </w:rPr>
        <w:t>1</w:t>
      </w:r>
      <w:bookmarkEnd w:id="179"/>
      <w:r>
        <w:rPr>
          <w:rFonts w:ascii="Times New Roman"/>
          <w:szCs w:val="28"/>
        </w:rPr>
        <w:t>、</w:t>
      </w:r>
      <w:r>
        <w:rPr>
          <w:rFonts w:ascii="Times New Roman"/>
          <w:szCs w:val="28"/>
        </w:rPr>
        <w:t>V</w:t>
      </w:r>
      <w:r>
        <w:rPr>
          <w:rFonts w:ascii="Times New Roman"/>
          <w:szCs w:val="28"/>
          <w:vertAlign w:val="subscript"/>
        </w:rPr>
        <w:t>2</w:t>
      </w:r>
      <w:r>
        <w:rPr>
          <w:rFonts w:ascii="Times New Roman"/>
          <w:szCs w:val="28"/>
        </w:rPr>
        <w:t>）。均赋存于</w:t>
      </w:r>
      <w:r>
        <w:rPr>
          <w:rFonts w:ascii="Times New Roman"/>
          <w:szCs w:val="28"/>
        </w:rPr>
        <w:t>F</w:t>
      </w:r>
      <w:r>
        <w:rPr>
          <w:rFonts w:ascii="Times New Roman"/>
          <w:szCs w:val="28"/>
          <w:vertAlign w:val="subscript"/>
        </w:rPr>
        <w:t>1</w:t>
      </w:r>
      <w:r>
        <w:rPr>
          <w:rFonts w:ascii="Times New Roman"/>
          <w:szCs w:val="28"/>
        </w:rPr>
        <w:t>北东向含</w:t>
      </w:r>
      <w:r>
        <w:rPr>
          <w:rFonts w:ascii="Times New Roman" w:hint="eastAsia"/>
          <w:szCs w:val="28"/>
        </w:rPr>
        <w:t>xx</w:t>
      </w:r>
      <w:r>
        <w:rPr>
          <w:rFonts w:ascii="Times New Roman"/>
          <w:szCs w:val="28"/>
        </w:rPr>
        <w:t>矿带内；主矿体</w:t>
      </w:r>
      <w:r>
        <w:rPr>
          <w:rFonts w:ascii="Times New Roman"/>
          <w:szCs w:val="28"/>
        </w:rPr>
        <w:t>V</w:t>
      </w:r>
      <w:r>
        <w:rPr>
          <w:rFonts w:ascii="Times New Roman"/>
          <w:szCs w:val="28"/>
          <w:vertAlign w:val="subscript"/>
        </w:rPr>
        <w:t>1</w:t>
      </w:r>
      <w:r>
        <w:rPr>
          <w:rFonts w:ascii="Times New Roman"/>
          <w:szCs w:val="28"/>
        </w:rPr>
        <w:t>矿石量占比</w:t>
      </w:r>
      <w:r>
        <w:rPr>
          <w:rFonts w:ascii="Times New Roman"/>
          <w:szCs w:val="28"/>
        </w:rPr>
        <w:t>83.49%</w:t>
      </w:r>
      <w:r>
        <w:rPr>
          <w:rFonts w:ascii="Times New Roman"/>
          <w:szCs w:val="28"/>
        </w:rPr>
        <w:t>，主矿体</w:t>
      </w:r>
      <w:r>
        <w:rPr>
          <w:rFonts w:ascii="Times New Roman"/>
          <w:szCs w:val="28"/>
        </w:rPr>
        <w:t>V</w:t>
      </w:r>
      <w:r>
        <w:rPr>
          <w:rFonts w:ascii="Times New Roman"/>
          <w:szCs w:val="28"/>
          <w:vertAlign w:val="subscript"/>
        </w:rPr>
        <w:t>1</w:t>
      </w:r>
      <w:r>
        <w:rPr>
          <w:rFonts w:ascii="Times New Roman"/>
          <w:szCs w:val="28"/>
        </w:rPr>
        <w:t>控制矿体最大长度约</w:t>
      </w:r>
      <w:r>
        <w:rPr>
          <w:rFonts w:ascii="Times New Roman"/>
          <w:szCs w:val="28"/>
        </w:rPr>
        <w:t>1045m</w:t>
      </w:r>
      <w:r>
        <w:rPr>
          <w:rFonts w:ascii="Times New Roman"/>
          <w:szCs w:val="28"/>
        </w:rPr>
        <w:t>，控制最大延深</w:t>
      </w:r>
      <w:r>
        <w:rPr>
          <w:rFonts w:ascii="Times New Roman"/>
          <w:szCs w:val="28"/>
        </w:rPr>
        <w:t>245m</w:t>
      </w:r>
      <w:r>
        <w:rPr>
          <w:rFonts w:ascii="Times New Roman"/>
          <w:szCs w:val="28"/>
        </w:rPr>
        <w:t>。长度大于</w:t>
      </w:r>
      <w:r>
        <w:rPr>
          <w:rFonts w:ascii="Times New Roman"/>
          <w:szCs w:val="28"/>
        </w:rPr>
        <w:t>300m</w:t>
      </w:r>
      <w:r>
        <w:rPr>
          <w:rFonts w:ascii="Times New Roman"/>
          <w:szCs w:val="28"/>
        </w:rPr>
        <w:t>，延深大于</w:t>
      </w:r>
      <w:r>
        <w:rPr>
          <w:rFonts w:ascii="Times New Roman"/>
          <w:szCs w:val="28"/>
        </w:rPr>
        <w:t>100m</w:t>
      </w:r>
      <w:r>
        <w:rPr>
          <w:rFonts w:ascii="Times New Roman"/>
          <w:szCs w:val="28"/>
        </w:rPr>
        <w:t>，矿体规模属中型。</w:t>
      </w:r>
    </w:p>
    <w:p w14:paraId="6694BCDB" w14:textId="77777777" w:rsidR="005A6981" w:rsidRDefault="005A6981">
      <w:pPr>
        <w:ind w:firstLine="560"/>
        <w:rPr>
          <w:rFonts w:ascii="Times New Roman"/>
          <w:szCs w:val="28"/>
        </w:rPr>
      </w:pPr>
      <w:r>
        <w:rPr>
          <w:rFonts w:ascii="Times New Roman"/>
          <w:szCs w:val="28"/>
        </w:rPr>
        <w:t>2</w:t>
      </w:r>
      <w:r>
        <w:rPr>
          <w:rFonts w:ascii="Times New Roman"/>
          <w:szCs w:val="28"/>
        </w:rPr>
        <w:t>、主矿体呈脉状，似透镜状，矿体连续性较好，产状变化较小。矿体内部有少量夹层和无矿天窗，有膨大缩小现象，有少量的分支复合现象。矿体形态复杂程度中等偏复杂。</w:t>
      </w:r>
    </w:p>
    <w:p w14:paraId="731E19F0" w14:textId="77777777" w:rsidR="005A6981" w:rsidRDefault="005A6981">
      <w:pPr>
        <w:ind w:firstLine="560"/>
        <w:rPr>
          <w:rFonts w:ascii="Times New Roman"/>
          <w:szCs w:val="28"/>
        </w:rPr>
      </w:pPr>
      <w:r>
        <w:rPr>
          <w:rFonts w:ascii="Times New Roman"/>
          <w:szCs w:val="28"/>
        </w:rPr>
        <w:t>3</w:t>
      </w:r>
      <w:r>
        <w:rPr>
          <w:rFonts w:ascii="Times New Roman"/>
          <w:szCs w:val="28"/>
        </w:rPr>
        <w:t>、主矿体产状稳定，基本无断层破坏或岩脉穿插，构造对矿体形状影响很小，构造、岩脉发育程度简单。</w:t>
      </w:r>
    </w:p>
    <w:p w14:paraId="64D5FA1B" w14:textId="77777777" w:rsidR="005A6981" w:rsidRDefault="005A6981">
      <w:pPr>
        <w:ind w:firstLine="560"/>
        <w:rPr>
          <w:rFonts w:ascii="Times New Roman"/>
          <w:szCs w:val="28"/>
        </w:rPr>
      </w:pPr>
      <w:r>
        <w:rPr>
          <w:rFonts w:ascii="Times New Roman"/>
          <w:szCs w:val="28"/>
        </w:rPr>
        <w:t>4</w:t>
      </w:r>
      <w:r>
        <w:rPr>
          <w:rFonts w:ascii="Times New Roman"/>
          <w:szCs w:val="28"/>
        </w:rPr>
        <w:t>、主矿体</w:t>
      </w:r>
      <w:r>
        <w:rPr>
          <w:rFonts w:ascii="Times New Roman"/>
          <w:kern w:val="0"/>
          <w:szCs w:val="28"/>
        </w:rPr>
        <w:t>最大水平厚度</w:t>
      </w:r>
      <w:r>
        <w:rPr>
          <w:rFonts w:ascii="Times New Roman"/>
          <w:kern w:val="0"/>
          <w:szCs w:val="28"/>
        </w:rPr>
        <w:t>30.53m</w:t>
      </w:r>
      <w:r>
        <w:rPr>
          <w:rFonts w:ascii="Times New Roman"/>
          <w:kern w:val="0"/>
          <w:szCs w:val="28"/>
        </w:rPr>
        <w:t>，最小水平厚度</w:t>
      </w:r>
      <w:r>
        <w:rPr>
          <w:rFonts w:ascii="Times New Roman"/>
          <w:kern w:val="0"/>
          <w:szCs w:val="28"/>
        </w:rPr>
        <w:t>0.76m</w:t>
      </w:r>
      <w:r>
        <w:rPr>
          <w:rFonts w:ascii="Times New Roman"/>
          <w:kern w:val="0"/>
          <w:szCs w:val="28"/>
        </w:rPr>
        <w:t>，平均水平厚度</w:t>
      </w:r>
      <w:r>
        <w:rPr>
          <w:rFonts w:ascii="Times New Roman"/>
          <w:kern w:val="0"/>
          <w:szCs w:val="28"/>
        </w:rPr>
        <w:t>4.36m</w:t>
      </w:r>
      <w:r>
        <w:rPr>
          <w:rFonts w:ascii="Times New Roman"/>
          <w:kern w:val="0"/>
          <w:szCs w:val="28"/>
        </w:rPr>
        <w:t>，厚度变化系数</w:t>
      </w:r>
      <w:r>
        <w:rPr>
          <w:rFonts w:ascii="Times New Roman"/>
          <w:kern w:val="0"/>
          <w:szCs w:val="28"/>
        </w:rPr>
        <w:t>123.15%</w:t>
      </w:r>
      <w:r>
        <w:rPr>
          <w:rFonts w:ascii="Times New Roman"/>
          <w:kern w:val="0"/>
          <w:szCs w:val="28"/>
        </w:rPr>
        <w:t>，属于不稳定类型</w:t>
      </w:r>
      <w:r>
        <w:rPr>
          <w:rFonts w:ascii="Times New Roman"/>
          <w:szCs w:val="28"/>
        </w:rPr>
        <w:t>。</w:t>
      </w:r>
    </w:p>
    <w:p w14:paraId="7FE8C9A0" w14:textId="77777777" w:rsidR="005A6981" w:rsidRDefault="005A6981">
      <w:pPr>
        <w:ind w:firstLine="560"/>
        <w:rPr>
          <w:rFonts w:ascii="Times New Roman"/>
          <w:szCs w:val="28"/>
        </w:rPr>
      </w:pPr>
      <w:r>
        <w:rPr>
          <w:rFonts w:ascii="Times New Roman"/>
          <w:szCs w:val="28"/>
        </w:rPr>
        <w:lastRenderedPageBreak/>
        <w:t>5</w:t>
      </w:r>
      <w:r>
        <w:rPr>
          <w:rFonts w:ascii="Times New Roman"/>
          <w:szCs w:val="28"/>
        </w:rPr>
        <w:t>、矿体最高品位：</w:t>
      </w:r>
      <w:r>
        <w:rPr>
          <w:rFonts w:ascii="Times New Roman"/>
          <w:szCs w:val="28"/>
        </w:rPr>
        <w:t>77.72%</w:t>
      </w:r>
      <w:r>
        <w:rPr>
          <w:rFonts w:ascii="Times New Roman"/>
          <w:szCs w:val="28"/>
        </w:rPr>
        <w:t>，最低品位：</w:t>
      </w:r>
      <w:r>
        <w:rPr>
          <w:rFonts w:ascii="Times New Roman"/>
          <w:szCs w:val="28"/>
        </w:rPr>
        <w:t>13.48%</w:t>
      </w:r>
      <w:r>
        <w:rPr>
          <w:rFonts w:ascii="Times New Roman"/>
          <w:szCs w:val="28"/>
        </w:rPr>
        <w:t>，平均品位：</w:t>
      </w:r>
      <w:r>
        <w:rPr>
          <w:rFonts w:ascii="Times New Roman"/>
          <w:szCs w:val="28"/>
        </w:rPr>
        <w:t>33.48</w:t>
      </w:r>
      <w:r>
        <w:rPr>
          <w:rFonts w:ascii="Times New Roman"/>
          <w:szCs w:val="28"/>
        </w:rPr>
        <w:t>%</w:t>
      </w:r>
      <w:r>
        <w:rPr>
          <w:rFonts w:ascii="Times New Roman"/>
          <w:szCs w:val="28"/>
        </w:rPr>
        <w:t>，品位变化系数</w:t>
      </w:r>
      <w:r>
        <w:rPr>
          <w:rFonts w:ascii="Times New Roman"/>
          <w:szCs w:val="28"/>
        </w:rPr>
        <w:t>28.42%</w:t>
      </w:r>
      <w:r>
        <w:rPr>
          <w:rFonts w:ascii="Times New Roman"/>
          <w:szCs w:val="28"/>
        </w:rPr>
        <w:t>，矿体有用组份均匀。</w:t>
      </w:r>
    </w:p>
    <w:p w14:paraId="208C0DF1" w14:textId="77777777" w:rsidR="005A6981" w:rsidRDefault="005A6981">
      <w:pPr>
        <w:ind w:firstLine="560"/>
        <w:rPr>
          <w:rFonts w:ascii="Times New Roman"/>
          <w:szCs w:val="28"/>
        </w:rPr>
      </w:pPr>
      <w:r>
        <w:rPr>
          <w:rFonts w:ascii="Times New Roman"/>
          <w:szCs w:val="28"/>
        </w:rPr>
        <w:t>依据以上五个主要地质因素，综合考虑矿区主矿体为隐伏矿体，且呈脉状、透镜状产出，依照自然资源部</w:t>
      </w:r>
      <w:r>
        <w:rPr>
          <w:rFonts w:ascii="Times New Roman"/>
          <w:szCs w:val="28"/>
        </w:rPr>
        <w:t>2020</w:t>
      </w:r>
      <w:r>
        <w:rPr>
          <w:rFonts w:ascii="Times New Roman"/>
          <w:szCs w:val="28"/>
        </w:rPr>
        <w:t>年</w:t>
      </w:r>
      <w:r>
        <w:rPr>
          <w:rFonts w:ascii="Times New Roman"/>
          <w:szCs w:val="28"/>
        </w:rPr>
        <w:t>4</w:t>
      </w:r>
      <w:r>
        <w:rPr>
          <w:rFonts w:ascii="Times New Roman"/>
          <w:szCs w:val="28"/>
        </w:rPr>
        <w:t>月</w:t>
      </w:r>
      <w:r>
        <w:rPr>
          <w:rFonts w:ascii="Times New Roman"/>
          <w:szCs w:val="28"/>
        </w:rPr>
        <w:t>30</w:t>
      </w:r>
      <w:r>
        <w:rPr>
          <w:rFonts w:ascii="Times New Roman"/>
          <w:szCs w:val="28"/>
        </w:rPr>
        <w:t>日发布的中华人民共和国地质矿产行业标准</w:t>
      </w:r>
      <w:bookmarkStart w:id="180" w:name="_Hlk181548286"/>
      <w:r>
        <w:rPr>
          <w:rFonts w:ascii="Times New Roman"/>
          <w:szCs w:val="28"/>
        </w:rPr>
        <w:t>（</w:t>
      </w:r>
      <w:r>
        <w:rPr>
          <w:rFonts w:ascii="Times New Roman"/>
          <w:szCs w:val="28"/>
        </w:rPr>
        <w:t>DZ</w:t>
      </w:r>
      <w:r>
        <w:rPr>
          <w:rFonts w:ascii="Times New Roman"/>
          <w:szCs w:val="28"/>
        </w:rPr>
        <w:t>／</w:t>
      </w:r>
      <w:r>
        <w:rPr>
          <w:rFonts w:ascii="Times New Roman"/>
          <w:szCs w:val="28"/>
        </w:rPr>
        <w:t>T 0211-2020</w:t>
      </w:r>
      <w:r>
        <w:rPr>
          <w:rFonts w:ascii="Times New Roman"/>
          <w:szCs w:val="28"/>
        </w:rPr>
        <w:t>）《矿产地质勘查规范</w:t>
      </w:r>
      <w:r>
        <w:rPr>
          <w:rFonts w:ascii="Times New Roman"/>
          <w:szCs w:val="28"/>
        </w:rPr>
        <w:t xml:space="preserve"> </w:t>
      </w:r>
      <w:r>
        <w:rPr>
          <w:rFonts w:ascii="Times New Roman"/>
          <w:szCs w:val="28"/>
        </w:rPr>
        <w:t>重晶石、毒重石、</w:t>
      </w:r>
      <w:r>
        <w:rPr>
          <w:rFonts w:ascii="Times New Roman" w:hint="eastAsia"/>
          <w:szCs w:val="28"/>
        </w:rPr>
        <w:t>xx</w:t>
      </w:r>
      <w:r>
        <w:rPr>
          <w:rFonts w:ascii="Times New Roman"/>
          <w:szCs w:val="28"/>
        </w:rPr>
        <w:t>、硼》</w:t>
      </w:r>
      <w:bookmarkEnd w:id="180"/>
      <w:r>
        <w:rPr>
          <w:rFonts w:ascii="Times New Roman"/>
          <w:szCs w:val="28"/>
        </w:rPr>
        <w:t>，确定</w:t>
      </w:r>
      <w:bookmarkStart w:id="181" w:name="_Hlk184388727"/>
      <w:r>
        <w:rPr>
          <w:rFonts w:ascii="Times New Roman" w:hint="eastAsia"/>
          <w:szCs w:val="28"/>
        </w:rPr>
        <w:t>xx</w:t>
      </w:r>
      <w:r>
        <w:rPr>
          <w:rFonts w:ascii="Times New Roman"/>
          <w:szCs w:val="28"/>
        </w:rPr>
        <w:t>矿床勘查类型属第</w:t>
      </w:r>
      <w:r>
        <w:rPr>
          <w:rFonts w:ascii="Times New Roman"/>
          <w:szCs w:val="28"/>
        </w:rPr>
        <w:t>Ⅱ</w:t>
      </w:r>
      <w:r>
        <w:rPr>
          <w:rFonts w:ascii="Times New Roman"/>
          <w:szCs w:val="28"/>
        </w:rPr>
        <w:t>类型。</w:t>
      </w:r>
      <w:bookmarkEnd w:id="181"/>
    </w:p>
    <w:p w14:paraId="37FF921F" w14:textId="77777777" w:rsidR="005A6981" w:rsidRDefault="005A6981">
      <w:pPr>
        <w:pStyle w:val="3"/>
        <w:ind w:firstLine="560"/>
        <w:rPr>
          <w:rFonts w:ascii="Times New Roman"/>
        </w:rPr>
      </w:pPr>
      <w:r>
        <w:rPr>
          <w:rFonts w:ascii="Times New Roman"/>
        </w:rPr>
        <w:t>8.1.2</w:t>
      </w:r>
      <w:r>
        <w:rPr>
          <w:rFonts w:ascii="Times New Roman"/>
        </w:rPr>
        <w:t>勘查工程间距</w:t>
      </w:r>
    </w:p>
    <w:p w14:paraId="6295723F" w14:textId="77777777" w:rsidR="005A6981" w:rsidRDefault="005A6981">
      <w:pPr>
        <w:ind w:firstLine="560"/>
        <w:rPr>
          <w:rFonts w:ascii="Times New Roman"/>
          <w:color w:val="FF0000"/>
        </w:rPr>
      </w:pPr>
      <w:r>
        <w:rPr>
          <w:rFonts w:ascii="Times New Roman"/>
        </w:rPr>
        <w:t>依据</w:t>
      </w:r>
      <w:r>
        <w:rPr>
          <w:rFonts w:ascii="Times New Roman" w:hint="eastAsia"/>
        </w:rPr>
        <w:t>xx</w:t>
      </w:r>
      <w:r>
        <w:rPr>
          <w:rFonts w:ascii="Times New Roman"/>
        </w:rPr>
        <w:t>矿第</w:t>
      </w:r>
      <w:r>
        <w:rPr>
          <w:rFonts w:ascii="Times New Roman"/>
        </w:rPr>
        <w:t>Ⅱ</w:t>
      </w:r>
      <w:r>
        <w:rPr>
          <w:rFonts w:ascii="Times New Roman"/>
        </w:rPr>
        <w:t>勘查类型，基本控制的勘查工程间距沿走向</w:t>
      </w:r>
      <w:r>
        <w:rPr>
          <w:rFonts w:ascii="Times New Roman"/>
        </w:rPr>
        <w:t>100</w:t>
      </w:r>
      <w:r>
        <w:rPr>
          <w:rFonts w:ascii="Times New Roman"/>
        </w:rPr>
        <w:t>－</w:t>
      </w:r>
      <w:r>
        <w:rPr>
          <w:rFonts w:ascii="Times New Roman"/>
        </w:rPr>
        <w:t>200m</w:t>
      </w:r>
      <w:r>
        <w:rPr>
          <w:rFonts w:ascii="Times New Roman"/>
        </w:rPr>
        <w:t>，沿倾向</w:t>
      </w:r>
      <w:r>
        <w:rPr>
          <w:rFonts w:ascii="Times New Roman"/>
        </w:rPr>
        <w:t>80</w:t>
      </w:r>
      <w:r>
        <w:rPr>
          <w:rFonts w:ascii="Times New Roman"/>
        </w:rPr>
        <w:t>－</w:t>
      </w:r>
      <w:r>
        <w:rPr>
          <w:rFonts w:ascii="Times New Roman"/>
        </w:rPr>
        <w:t>100m</w:t>
      </w:r>
      <w:r>
        <w:rPr>
          <w:rFonts w:ascii="Times New Roman"/>
        </w:rPr>
        <w:t>。由于矿区</w:t>
      </w:r>
      <w:r>
        <w:rPr>
          <w:rFonts w:ascii="Times New Roman" w:hint="eastAsia"/>
        </w:rPr>
        <w:t>xx</w:t>
      </w:r>
      <w:r>
        <w:rPr>
          <w:rFonts w:ascii="Times New Roman"/>
        </w:rPr>
        <w:t>主矿体（</w:t>
      </w:r>
      <w:r>
        <w:rPr>
          <w:rFonts w:ascii="Times New Roman"/>
        </w:rPr>
        <w:t>V</w:t>
      </w:r>
      <w:r>
        <w:rPr>
          <w:rFonts w:ascii="Times New Roman"/>
          <w:vertAlign w:val="subscript"/>
        </w:rPr>
        <w:t>1</w:t>
      </w:r>
      <w:r>
        <w:rPr>
          <w:rFonts w:ascii="Times New Roman"/>
        </w:rPr>
        <w:t>）长度约</w:t>
      </w:r>
      <w:r>
        <w:rPr>
          <w:rFonts w:ascii="Times New Roman"/>
        </w:rPr>
        <w:t>1045m</w:t>
      </w:r>
      <w:r>
        <w:rPr>
          <w:rFonts w:ascii="Times New Roman"/>
        </w:rPr>
        <w:t>，延深约</w:t>
      </w:r>
      <w:r>
        <w:rPr>
          <w:rFonts w:ascii="Times New Roman"/>
        </w:rPr>
        <w:t>245m</w:t>
      </w:r>
      <w:r>
        <w:rPr>
          <w:rFonts w:ascii="Times New Roman"/>
        </w:rPr>
        <w:t>，矿体规模为中型，因此本次详查基本控制的工程间距沿走向</w:t>
      </w:r>
      <w:r>
        <w:rPr>
          <w:rFonts w:ascii="Times New Roman"/>
        </w:rPr>
        <w:t>100m</w:t>
      </w:r>
      <w:r>
        <w:rPr>
          <w:rFonts w:ascii="Times New Roman"/>
        </w:rPr>
        <w:t>，沿倾向</w:t>
      </w:r>
      <w:r>
        <w:rPr>
          <w:rFonts w:ascii="Times New Roman"/>
        </w:rPr>
        <w:t>80m</w:t>
      </w:r>
      <w:r>
        <w:rPr>
          <w:rFonts w:ascii="Times New Roman"/>
        </w:rPr>
        <w:t>。</w:t>
      </w:r>
    </w:p>
    <w:p w14:paraId="1A4CC390" w14:textId="77777777" w:rsidR="005A6981" w:rsidRDefault="005A6981">
      <w:pPr>
        <w:pStyle w:val="2"/>
        <w:ind w:firstLine="562"/>
        <w:jc w:val="left"/>
        <w:rPr>
          <w:rFonts w:ascii="Times New Roman"/>
        </w:rPr>
      </w:pPr>
      <w:bookmarkStart w:id="182" w:name="_Toc184544328"/>
      <w:r>
        <w:rPr>
          <w:rFonts w:ascii="Times New Roman"/>
        </w:rPr>
        <w:t>8.2</w:t>
      </w:r>
      <w:r>
        <w:rPr>
          <w:rFonts w:ascii="Times New Roman"/>
        </w:rPr>
        <w:t>勘查方法及工程布置</w:t>
      </w:r>
      <w:bookmarkEnd w:id="182"/>
    </w:p>
    <w:bookmarkEnd w:id="177"/>
    <w:bookmarkEnd w:id="178"/>
    <w:p w14:paraId="0DF73BA4" w14:textId="77777777" w:rsidR="005A6981" w:rsidRDefault="005A6981">
      <w:pPr>
        <w:pStyle w:val="3"/>
        <w:ind w:firstLine="560"/>
        <w:rPr>
          <w:rFonts w:ascii="Times New Roman"/>
        </w:rPr>
      </w:pPr>
      <w:r>
        <w:rPr>
          <w:rFonts w:ascii="Times New Roman"/>
        </w:rPr>
        <w:t>8.2.1</w:t>
      </w:r>
      <w:r>
        <w:rPr>
          <w:rFonts w:ascii="Times New Roman"/>
        </w:rPr>
        <w:t>勘查工作方法及手段的选择</w:t>
      </w:r>
    </w:p>
    <w:p w14:paraId="60B7AB43" w14:textId="77777777" w:rsidR="005A6981" w:rsidRDefault="005A6981">
      <w:pPr>
        <w:ind w:firstLine="560"/>
        <w:rPr>
          <w:rFonts w:ascii="Times New Roman"/>
          <w:szCs w:val="28"/>
        </w:rPr>
      </w:pPr>
      <w:r>
        <w:rPr>
          <w:rFonts w:ascii="Times New Roman"/>
          <w:szCs w:val="28"/>
        </w:rPr>
        <w:t>根据矿区地形地质特征，地表以槽探，深部采用硐探、钻探工程揭露和控制，勘探方法选择平行勘探线法，勘查工程系统布置在勘探线上。</w:t>
      </w:r>
    </w:p>
    <w:p w14:paraId="01321B63" w14:textId="77777777" w:rsidR="005A6981" w:rsidRDefault="005A6981">
      <w:pPr>
        <w:ind w:firstLine="560"/>
        <w:rPr>
          <w:rFonts w:ascii="Times New Roman"/>
          <w:szCs w:val="28"/>
        </w:rPr>
      </w:pPr>
      <w:r>
        <w:rPr>
          <w:rFonts w:ascii="Times New Roman"/>
          <w:szCs w:val="28"/>
        </w:rPr>
        <w:t>本次勘查采用的主要工作手段有：</w:t>
      </w:r>
    </w:p>
    <w:p w14:paraId="7A51439B" w14:textId="77777777" w:rsidR="005A6981" w:rsidRDefault="005A6981">
      <w:pPr>
        <w:ind w:firstLine="560"/>
        <w:rPr>
          <w:rFonts w:ascii="Times New Roman"/>
          <w:szCs w:val="28"/>
        </w:rPr>
      </w:pPr>
      <w:r>
        <w:rPr>
          <w:rFonts w:ascii="Times New Roman"/>
          <w:szCs w:val="28"/>
        </w:rPr>
        <w:lastRenderedPageBreak/>
        <w:t>1</w:t>
      </w:r>
      <w:r>
        <w:rPr>
          <w:rFonts w:ascii="Times New Roman"/>
          <w:szCs w:val="28"/>
        </w:rPr>
        <w:t>、地形测绘</w:t>
      </w:r>
    </w:p>
    <w:p w14:paraId="1A9B9CAE" w14:textId="77777777" w:rsidR="005A6981" w:rsidRDefault="005A6981">
      <w:pPr>
        <w:ind w:firstLine="560"/>
        <w:rPr>
          <w:rFonts w:ascii="Times New Roman"/>
          <w:szCs w:val="28"/>
        </w:rPr>
      </w:pPr>
      <w:r>
        <w:rPr>
          <w:rFonts w:ascii="Times New Roman"/>
          <w:szCs w:val="28"/>
        </w:rPr>
        <w:t>包括</w:t>
      </w:r>
      <w:r>
        <w:rPr>
          <w:rFonts w:ascii="Times New Roman"/>
          <w:szCs w:val="28"/>
        </w:rPr>
        <w:t>GPS</w:t>
      </w:r>
      <w:r>
        <w:rPr>
          <w:rFonts w:ascii="Times New Roman"/>
          <w:szCs w:val="28"/>
        </w:rPr>
        <w:t>控制点测量、</w:t>
      </w:r>
      <w:r>
        <w:rPr>
          <w:rFonts w:ascii="Times New Roman"/>
          <w:szCs w:val="28"/>
        </w:rPr>
        <w:t>1/2</w:t>
      </w:r>
      <w:r>
        <w:rPr>
          <w:rFonts w:ascii="Times New Roman"/>
          <w:szCs w:val="28"/>
        </w:rPr>
        <w:t>千地形测量、剖面线测量、井巷测量、工程点位测量等。</w:t>
      </w:r>
    </w:p>
    <w:p w14:paraId="5ED67888" w14:textId="77777777" w:rsidR="005A6981" w:rsidRDefault="005A6981">
      <w:pPr>
        <w:ind w:firstLine="560"/>
        <w:rPr>
          <w:rFonts w:ascii="Times New Roman"/>
          <w:szCs w:val="28"/>
        </w:rPr>
      </w:pPr>
      <w:r>
        <w:rPr>
          <w:rFonts w:ascii="Times New Roman"/>
          <w:szCs w:val="28"/>
        </w:rPr>
        <w:t>2</w:t>
      </w:r>
      <w:r>
        <w:rPr>
          <w:rFonts w:ascii="Times New Roman"/>
          <w:szCs w:val="28"/>
        </w:rPr>
        <w:t>、地质测量</w:t>
      </w:r>
    </w:p>
    <w:p w14:paraId="64DAD185" w14:textId="77777777" w:rsidR="005A6981" w:rsidRDefault="005A6981">
      <w:pPr>
        <w:ind w:firstLine="560"/>
        <w:rPr>
          <w:rFonts w:ascii="Times New Roman"/>
          <w:szCs w:val="28"/>
        </w:rPr>
      </w:pPr>
      <w:r>
        <w:rPr>
          <w:rFonts w:ascii="Times New Roman"/>
          <w:szCs w:val="28"/>
        </w:rPr>
        <w:t>包括矿区地质调查、</w:t>
      </w:r>
      <w:r>
        <w:rPr>
          <w:rFonts w:ascii="Times New Roman"/>
          <w:szCs w:val="28"/>
        </w:rPr>
        <w:t>1/5</w:t>
      </w:r>
      <w:r>
        <w:rPr>
          <w:rFonts w:ascii="Times New Roman"/>
          <w:szCs w:val="28"/>
        </w:rPr>
        <w:t>千水文、工程、环境地质测量等。</w:t>
      </w:r>
    </w:p>
    <w:p w14:paraId="39A4CC89" w14:textId="77777777" w:rsidR="005A6981" w:rsidRDefault="005A6981">
      <w:pPr>
        <w:ind w:firstLine="560"/>
        <w:rPr>
          <w:rFonts w:ascii="Times New Roman"/>
          <w:szCs w:val="28"/>
        </w:rPr>
      </w:pPr>
      <w:r>
        <w:rPr>
          <w:rFonts w:ascii="Times New Roman"/>
          <w:szCs w:val="28"/>
        </w:rPr>
        <w:t>3</w:t>
      </w:r>
      <w:r>
        <w:rPr>
          <w:rFonts w:ascii="Times New Roman"/>
          <w:szCs w:val="28"/>
        </w:rPr>
        <w:t>、钻探工程</w:t>
      </w:r>
    </w:p>
    <w:p w14:paraId="024768DC" w14:textId="77777777" w:rsidR="005A6981" w:rsidRDefault="005A6981">
      <w:pPr>
        <w:ind w:firstLine="560"/>
        <w:rPr>
          <w:rFonts w:ascii="Times New Roman"/>
          <w:szCs w:val="28"/>
        </w:rPr>
      </w:pPr>
      <w:r>
        <w:rPr>
          <w:rFonts w:ascii="Times New Roman"/>
          <w:szCs w:val="28"/>
        </w:rPr>
        <w:t>选用勘查手段主要为钻探，各钻孔按工程间距系统布置在勘探线上，以</w:t>
      </w:r>
      <w:r>
        <w:rPr>
          <w:rFonts w:ascii="Times New Roman"/>
          <w:szCs w:val="28"/>
        </w:rPr>
        <w:t>全面有效地控制矿体。</w:t>
      </w:r>
    </w:p>
    <w:p w14:paraId="088E5F2C" w14:textId="77777777" w:rsidR="005A6981" w:rsidRDefault="005A6981">
      <w:pPr>
        <w:ind w:firstLine="560"/>
        <w:rPr>
          <w:rFonts w:ascii="Times New Roman"/>
          <w:szCs w:val="28"/>
        </w:rPr>
      </w:pPr>
      <w:r>
        <w:rPr>
          <w:rFonts w:ascii="Times New Roman"/>
          <w:szCs w:val="28"/>
        </w:rPr>
        <w:t>4</w:t>
      </w:r>
      <w:r>
        <w:rPr>
          <w:rFonts w:ascii="Times New Roman"/>
          <w:szCs w:val="28"/>
        </w:rPr>
        <w:t>、样品分析测试</w:t>
      </w:r>
    </w:p>
    <w:p w14:paraId="58E5C4A5" w14:textId="77777777" w:rsidR="005A6981" w:rsidRDefault="005A6981">
      <w:pPr>
        <w:ind w:firstLine="560"/>
        <w:rPr>
          <w:rFonts w:ascii="Times New Roman"/>
          <w:szCs w:val="28"/>
        </w:rPr>
      </w:pPr>
      <w:r>
        <w:rPr>
          <w:rFonts w:ascii="Times New Roman"/>
          <w:szCs w:val="28"/>
        </w:rPr>
        <w:t>主要有基本样、岩矿鉴定样、化学全分析样、稀土分析样、物性测试样、加工技术性能测试样等。</w:t>
      </w:r>
    </w:p>
    <w:p w14:paraId="01B5DE7A" w14:textId="77777777" w:rsidR="005A6981" w:rsidRDefault="005A6981">
      <w:pPr>
        <w:ind w:firstLine="560"/>
        <w:rPr>
          <w:rFonts w:ascii="Times New Roman"/>
          <w:szCs w:val="28"/>
        </w:rPr>
      </w:pPr>
      <w:r>
        <w:rPr>
          <w:rFonts w:ascii="Times New Roman"/>
          <w:szCs w:val="28"/>
        </w:rPr>
        <w:t>通过上述野外工作，结合室内分析测试、综合研究，达到了预期工作目的，取得了较好的找矿效果，所采用的勘查技术方法及手段合理有效。</w:t>
      </w:r>
    </w:p>
    <w:p w14:paraId="3924B222" w14:textId="77777777" w:rsidR="005A6981" w:rsidRDefault="005A6981">
      <w:pPr>
        <w:pStyle w:val="3"/>
        <w:ind w:firstLine="560"/>
        <w:rPr>
          <w:rFonts w:ascii="Times New Roman"/>
          <w:bCs w:val="0"/>
        </w:rPr>
      </w:pPr>
      <w:r>
        <w:rPr>
          <w:rFonts w:ascii="Times New Roman"/>
          <w:bCs w:val="0"/>
        </w:rPr>
        <w:t>8.2.2</w:t>
      </w:r>
      <w:r>
        <w:rPr>
          <w:rFonts w:ascii="Times New Roman"/>
          <w:bCs w:val="0"/>
        </w:rPr>
        <w:t>勘查工程布置原则</w:t>
      </w:r>
    </w:p>
    <w:p w14:paraId="4FD28497" w14:textId="77777777" w:rsidR="005A6981" w:rsidRDefault="005A6981">
      <w:pPr>
        <w:ind w:firstLine="560"/>
        <w:rPr>
          <w:rFonts w:ascii="Times New Roman"/>
          <w:szCs w:val="28"/>
        </w:rPr>
      </w:pPr>
      <w:r>
        <w:rPr>
          <w:rFonts w:ascii="Times New Roman"/>
          <w:szCs w:val="28"/>
        </w:rPr>
        <w:t>1</w:t>
      </w:r>
      <w:r>
        <w:rPr>
          <w:rFonts w:ascii="Times New Roman"/>
          <w:szCs w:val="28"/>
        </w:rPr>
        <w:t>、从勘查工作的实际出发，合理选用布置勘查工程。按相应勘查类型基本控制的工程间距，对发现的矿（化）体地表进行槽探工程加密控制，浅深部进行硐、钻探工程控制，基本控制矿（化）体</w:t>
      </w:r>
      <w:r>
        <w:rPr>
          <w:rFonts w:ascii="Times New Roman"/>
          <w:szCs w:val="28"/>
        </w:rPr>
        <w:lastRenderedPageBreak/>
        <w:t>的分布范围。</w:t>
      </w:r>
    </w:p>
    <w:p w14:paraId="5A357536" w14:textId="77777777" w:rsidR="005A6981" w:rsidRDefault="005A6981">
      <w:pPr>
        <w:ind w:firstLine="560"/>
        <w:rPr>
          <w:rFonts w:ascii="Times New Roman"/>
          <w:szCs w:val="28"/>
        </w:rPr>
      </w:pPr>
      <w:r>
        <w:rPr>
          <w:rFonts w:ascii="Times New Roman"/>
          <w:szCs w:val="28"/>
        </w:rPr>
        <w:t>2</w:t>
      </w:r>
      <w:r>
        <w:rPr>
          <w:rFonts w:ascii="Times New Roman"/>
          <w:szCs w:val="28"/>
        </w:rPr>
        <w:t>、勘查工程的布置尽可能为后续勘查及未来矿山开发所利用的原则。</w:t>
      </w:r>
    </w:p>
    <w:p w14:paraId="4FDE8915" w14:textId="77777777" w:rsidR="005A6981" w:rsidRDefault="005A6981">
      <w:pPr>
        <w:ind w:firstLine="560"/>
        <w:rPr>
          <w:rFonts w:ascii="Times New Roman"/>
          <w:szCs w:val="28"/>
        </w:rPr>
      </w:pPr>
      <w:r>
        <w:rPr>
          <w:rFonts w:ascii="Times New Roman"/>
          <w:szCs w:val="28"/>
        </w:rPr>
        <w:t>3</w:t>
      </w:r>
      <w:r>
        <w:rPr>
          <w:rFonts w:ascii="Times New Roman"/>
          <w:szCs w:val="28"/>
        </w:rPr>
        <w:t>、遵循由表及里，由浅入深，循序渐进的原则。</w:t>
      </w:r>
    </w:p>
    <w:p w14:paraId="273DDD1F" w14:textId="77777777" w:rsidR="005A6981" w:rsidRDefault="005A6981">
      <w:pPr>
        <w:ind w:firstLine="560"/>
        <w:rPr>
          <w:rFonts w:ascii="Times New Roman"/>
          <w:szCs w:val="28"/>
        </w:rPr>
      </w:pPr>
      <w:r>
        <w:rPr>
          <w:rFonts w:ascii="Times New Roman"/>
          <w:szCs w:val="28"/>
        </w:rPr>
        <w:t>4</w:t>
      </w:r>
      <w:r>
        <w:rPr>
          <w:rFonts w:ascii="Times New Roman"/>
          <w:szCs w:val="28"/>
        </w:rPr>
        <w:t>、遵循勘查工程基本垂直矿带总体走向的原则。</w:t>
      </w:r>
    </w:p>
    <w:p w14:paraId="0B58B6B9" w14:textId="77777777" w:rsidR="005A6981" w:rsidRDefault="005A6981">
      <w:pPr>
        <w:pStyle w:val="3"/>
        <w:ind w:firstLine="560"/>
        <w:rPr>
          <w:rFonts w:ascii="Times New Roman"/>
          <w:szCs w:val="28"/>
        </w:rPr>
      </w:pPr>
      <w:r>
        <w:rPr>
          <w:rFonts w:ascii="Times New Roman"/>
          <w:szCs w:val="28"/>
        </w:rPr>
        <w:t>8.2.3</w:t>
      </w:r>
      <w:r>
        <w:rPr>
          <w:rFonts w:ascii="Times New Roman"/>
          <w:szCs w:val="28"/>
        </w:rPr>
        <w:t>勘查工程布置</w:t>
      </w:r>
    </w:p>
    <w:p w14:paraId="65667D1E" w14:textId="77777777" w:rsidR="005A6981" w:rsidRDefault="005A6981">
      <w:pPr>
        <w:ind w:firstLine="560"/>
        <w:rPr>
          <w:rFonts w:ascii="Times New Roman"/>
        </w:rPr>
      </w:pPr>
      <w:r>
        <w:rPr>
          <w:rFonts w:ascii="Times New Roman"/>
        </w:rPr>
        <w:t>按照矿床勘查类型及勘查工程间距，结合探矿权范围，勘探线垂直矿体长轴方向布置，方位为</w:t>
      </w:r>
      <w:r>
        <w:rPr>
          <w:rFonts w:ascii="Times New Roman"/>
        </w:rPr>
        <w:t>143°</w:t>
      </w:r>
      <w:r>
        <w:rPr>
          <w:rFonts w:ascii="Times New Roman"/>
        </w:rPr>
        <w:t>，勘探线间距</w:t>
      </w:r>
      <w:r>
        <w:rPr>
          <w:rFonts w:ascii="Times New Roman"/>
        </w:rPr>
        <w:t>100 m</w:t>
      </w:r>
      <w:r>
        <w:rPr>
          <w:rFonts w:ascii="Times New Roman"/>
        </w:rPr>
        <w:t>，等间距平行布设勘探线</w:t>
      </w:r>
      <w:r>
        <w:rPr>
          <w:rFonts w:ascii="Times New Roman"/>
        </w:rPr>
        <w:t>15</w:t>
      </w:r>
      <w:r>
        <w:rPr>
          <w:rFonts w:ascii="Times New Roman"/>
        </w:rPr>
        <w:t>条（</w:t>
      </w:r>
      <w:r>
        <w:rPr>
          <w:rFonts w:ascii="Times New Roman"/>
        </w:rPr>
        <w:t>0</w:t>
      </w:r>
      <w:r>
        <w:rPr>
          <w:rFonts w:ascii="Times New Roman"/>
        </w:rPr>
        <w:t>线、</w:t>
      </w:r>
      <w:r>
        <w:rPr>
          <w:rFonts w:ascii="Times New Roman"/>
        </w:rPr>
        <w:t>1</w:t>
      </w:r>
      <w:r>
        <w:rPr>
          <w:rFonts w:ascii="Times New Roman"/>
        </w:rPr>
        <w:t>线、</w:t>
      </w:r>
      <w:r>
        <w:rPr>
          <w:rFonts w:ascii="Times New Roman"/>
        </w:rPr>
        <w:t>2</w:t>
      </w:r>
      <w:r>
        <w:rPr>
          <w:rFonts w:ascii="Times New Roman"/>
        </w:rPr>
        <w:t>线、</w:t>
      </w:r>
      <w:r>
        <w:rPr>
          <w:rFonts w:ascii="Times New Roman"/>
        </w:rPr>
        <w:t>3</w:t>
      </w:r>
      <w:r>
        <w:rPr>
          <w:rFonts w:ascii="Times New Roman"/>
        </w:rPr>
        <w:t>线、</w:t>
      </w:r>
      <w:r>
        <w:rPr>
          <w:rFonts w:ascii="Times New Roman"/>
        </w:rPr>
        <w:t>4</w:t>
      </w:r>
      <w:r>
        <w:rPr>
          <w:rFonts w:ascii="Times New Roman"/>
        </w:rPr>
        <w:t>线、</w:t>
      </w:r>
      <w:r>
        <w:rPr>
          <w:rFonts w:ascii="Times New Roman"/>
        </w:rPr>
        <w:t>5</w:t>
      </w:r>
      <w:r>
        <w:rPr>
          <w:rFonts w:ascii="Times New Roman"/>
        </w:rPr>
        <w:t>线、</w:t>
      </w:r>
      <w:r>
        <w:rPr>
          <w:rFonts w:ascii="Times New Roman"/>
        </w:rPr>
        <w:t>6</w:t>
      </w:r>
      <w:r>
        <w:rPr>
          <w:rFonts w:ascii="Times New Roman"/>
        </w:rPr>
        <w:t>线、</w:t>
      </w:r>
      <w:r>
        <w:rPr>
          <w:rFonts w:ascii="Times New Roman"/>
        </w:rPr>
        <w:t>7</w:t>
      </w:r>
      <w:r>
        <w:rPr>
          <w:rFonts w:ascii="Times New Roman"/>
        </w:rPr>
        <w:t>线、</w:t>
      </w:r>
      <w:r>
        <w:rPr>
          <w:rFonts w:ascii="Times New Roman"/>
        </w:rPr>
        <w:t>8</w:t>
      </w:r>
      <w:r>
        <w:rPr>
          <w:rFonts w:ascii="Times New Roman"/>
        </w:rPr>
        <w:t>线、</w:t>
      </w:r>
      <w:r>
        <w:rPr>
          <w:rFonts w:ascii="Times New Roman"/>
        </w:rPr>
        <w:t>9</w:t>
      </w:r>
      <w:r>
        <w:rPr>
          <w:rFonts w:ascii="Times New Roman"/>
        </w:rPr>
        <w:t>线、</w:t>
      </w:r>
      <w:r>
        <w:rPr>
          <w:rFonts w:ascii="Times New Roman"/>
        </w:rPr>
        <w:t>10</w:t>
      </w:r>
      <w:r>
        <w:rPr>
          <w:rFonts w:ascii="Times New Roman"/>
        </w:rPr>
        <w:t>线、</w:t>
      </w:r>
      <w:r>
        <w:rPr>
          <w:rFonts w:ascii="Times New Roman"/>
        </w:rPr>
        <w:t>11</w:t>
      </w:r>
      <w:r>
        <w:rPr>
          <w:rFonts w:ascii="Times New Roman"/>
        </w:rPr>
        <w:t>线、</w:t>
      </w:r>
      <w:r>
        <w:rPr>
          <w:rFonts w:ascii="Times New Roman"/>
        </w:rPr>
        <w:t>12</w:t>
      </w:r>
      <w:r>
        <w:rPr>
          <w:rFonts w:ascii="Times New Roman"/>
        </w:rPr>
        <w:t>线、</w:t>
      </w:r>
      <w:r>
        <w:rPr>
          <w:rFonts w:ascii="Times New Roman"/>
        </w:rPr>
        <w:t>14</w:t>
      </w:r>
      <w:r>
        <w:rPr>
          <w:rFonts w:ascii="Times New Roman"/>
        </w:rPr>
        <w:t>线、</w:t>
      </w:r>
      <w:r>
        <w:rPr>
          <w:rFonts w:ascii="Times New Roman"/>
        </w:rPr>
        <w:t>17</w:t>
      </w:r>
      <w:r>
        <w:rPr>
          <w:rFonts w:ascii="Times New Roman"/>
        </w:rPr>
        <w:t>线），勘探线方向</w:t>
      </w:r>
      <w:r>
        <w:rPr>
          <w:rFonts w:ascii="Times New Roman"/>
        </w:rPr>
        <w:t>143°</w:t>
      </w:r>
      <w:r>
        <w:rPr>
          <w:rFonts w:ascii="Times New Roman"/>
        </w:rPr>
        <w:t>。具体工程布置原则以探矿权范围为界，地表沿设置的勘探线方向。</w:t>
      </w:r>
    </w:p>
    <w:p w14:paraId="27DAE4A8" w14:textId="77777777" w:rsidR="005A6981" w:rsidRDefault="005A6981">
      <w:pPr>
        <w:pStyle w:val="3"/>
        <w:ind w:firstLine="560"/>
        <w:rPr>
          <w:rFonts w:ascii="Times New Roman"/>
        </w:rPr>
      </w:pPr>
      <w:r>
        <w:rPr>
          <w:rFonts w:ascii="Times New Roman"/>
        </w:rPr>
        <w:t>8.2.4</w:t>
      </w:r>
      <w:r>
        <w:rPr>
          <w:rFonts w:ascii="Times New Roman"/>
        </w:rPr>
        <w:t>实际工程控制间距</w:t>
      </w:r>
    </w:p>
    <w:p w14:paraId="1382C512" w14:textId="77777777" w:rsidR="005A6981" w:rsidRDefault="005A6981">
      <w:pPr>
        <w:ind w:firstLine="560"/>
        <w:rPr>
          <w:rFonts w:ascii="Times New Roman"/>
        </w:rPr>
      </w:pPr>
      <w:r>
        <w:rPr>
          <w:rFonts w:ascii="Times New Roman"/>
        </w:rPr>
        <w:t>实际钻孔勘查工程间距沿走</w:t>
      </w:r>
      <w:r>
        <w:rPr>
          <w:rFonts w:ascii="Times New Roman"/>
        </w:rPr>
        <w:t>向</w:t>
      </w:r>
      <w:r>
        <w:rPr>
          <w:rFonts w:ascii="Times New Roman"/>
        </w:rPr>
        <w:t>100m</w:t>
      </w:r>
      <w:r>
        <w:rPr>
          <w:rFonts w:ascii="Times New Roman"/>
        </w:rPr>
        <w:t>，沿倾向小于</w:t>
      </w:r>
      <w:r>
        <w:rPr>
          <w:rFonts w:ascii="Times New Roman"/>
        </w:rPr>
        <w:t>80m</w:t>
      </w:r>
      <w:r>
        <w:rPr>
          <w:rFonts w:ascii="Times New Roman"/>
        </w:rPr>
        <w:t>；部分工程因征地问题大于</w:t>
      </w:r>
      <w:r>
        <w:rPr>
          <w:rFonts w:ascii="Times New Roman"/>
        </w:rPr>
        <w:t>80m</w:t>
      </w:r>
      <w:r>
        <w:rPr>
          <w:rFonts w:ascii="Times New Roman"/>
        </w:rPr>
        <w:t>（</w:t>
      </w:r>
      <w:r>
        <w:rPr>
          <w:rFonts w:ascii="Times New Roman"/>
        </w:rPr>
        <w:t>ZK0001</w:t>
      </w:r>
      <w:r>
        <w:rPr>
          <w:rFonts w:ascii="Times New Roman"/>
        </w:rPr>
        <w:t>和</w:t>
      </w:r>
      <w:r>
        <w:rPr>
          <w:rFonts w:ascii="Times New Roman"/>
        </w:rPr>
        <w:t>ZK1001</w:t>
      </w:r>
      <w:r>
        <w:rPr>
          <w:rFonts w:ascii="Times New Roman"/>
        </w:rPr>
        <w:t>），坑道勘查工程间距沿走向</w:t>
      </w:r>
      <w:r>
        <w:rPr>
          <w:rFonts w:ascii="Times New Roman"/>
        </w:rPr>
        <w:t>100m</w:t>
      </w:r>
      <w:r>
        <w:rPr>
          <w:rFonts w:ascii="Times New Roman"/>
        </w:rPr>
        <w:t>，沿倾向</w:t>
      </w:r>
      <w:r>
        <w:rPr>
          <w:rFonts w:ascii="Times New Roman"/>
        </w:rPr>
        <w:t>40m</w:t>
      </w:r>
      <w:r>
        <w:rPr>
          <w:rFonts w:ascii="Times New Roman"/>
        </w:rPr>
        <w:t>。勘查工程基本布置在勘探线上，勘查工程布置基本合理。</w:t>
      </w:r>
    </w:p>
    <w:p w14:paraId="1ACEF452" w14:textId="77777777" w:rsidR="005A6981" w:rsidRDefault="005A6981">
      <w:pPr>
        <w:pStyle w:val="3"/>
        <w:ind w:firstLine="560"/>
        <w:rPr>
          <w:rFonts w:ascii="Times New Roman"/>
          <w:bCs w:val="0"/>
        </w:rPr>
      </w:pPr>
      <w:r>
        <w:rPr>
          <w:rFonts w:ascii="Times New Roman"/>
          <w:bCs w:val="0"/>
        </w:rPr>
        <w:lastRenderedPageBreak/>
        <w:t>8.2.5</w:t>
      </w:r>
      <w:r>
        <w:rPr>
          <w:rFonts w:ascii="Times New Roman"/>
          <w:bCs w:val="0"/>
        </w:rPr>
        <w:t>勘查工作控制程度质量评述</w:t>
      </w:r>
    </w:p>
    <w:p w14:paraId="107FAAC9" w14:textId="77777777" w:rsidR="005A6981" w:rsidRDefault="005A6981">
      <w:pPr>
        <w:ind w:firstLine="560"/>
        <w:rPr>
          <w:rFonts w:ascii="Times New Roman"/>
        </w:rPr>
      </w:pPr>
      <w:bookmarkStart w:id="183" w:name="_Toc130994901"/>
      <w:bookmarkStart w:id="184" w:name="_Toc130995562"/>
      <w:r>
        <w:rPr>
          <w:rFonts w:ascii="Times New Roman"/>
        </w:rPr>
        <w:t>矿体总体沿</w:t>
      </w:r>
      <w:r>
        <w:rPr>
          <w:rFonts w:ascii="Times New Roman"/>
        </w:rPr>
        <w:t>53°</w:t>
      </w:r>
      <w:r>
        <w:rPr>
          <w:rFonts w:ascii="Times New Roman"/>
        </w:rPr>
        <w:t>方向展布，本次工作按</w:t>
      </w:r>
      <w:r>
        <w:rPr>
          <w:rFonts w:ascii="Times New Roman"/>
        </w:rPr>
        <w:t xml:space="preserve"> 143°</w:t>
      </w:r>
      <w:r>
        <w:rPr>
          <w:rFonts w:ascii="Times New Roman"/>
        </w:rPr>
        <w:t>方向布设勘探线，</w:t>
      </w:r>
      <w:r>
        <w:rPr>
          <w:rFonts w:ascii="Times New Roman"/>
        </w:rPr>
        <w:t xml:space="preserve"> </w:t>
      </w:r>
      <w:r>
        <w:rPr>
          <w:rFonts w:ascii="Times New Roman"/>
        </w:rPr>
        <w:t>按</w:t>
      </w:r>
      <w:r>
        <w:rPr>
          <w:rFonts w:ascii="Times New Roman"/>
        </w:rPr>
        <w:t>100×80</w:t>
      </w:r>
      <w:r>
        <w:rPr>
          <w:rFonts w:ascii="Times New Roman"/>
        </w:rPr>
        <w:t>施工地质钻孔</w:t>
      </w:r>
      <w:r>
        <w:rPr>
          <w:rFonts w:ascii="Times New Roman"/>
        </w:rPr>
        <w:t>49</w:t>
      </w:r>
      <w:r>
        <w:rPr>
          <w:rFonts w:ascii="Times New Roman"/>
        </w:rPr>
        <w:t>个，因地表矿化不明显，施工探槽及剥土</w:t>
      </w:r>
      <w:r>
        <w:rPr>
          <w:rFonts w:ascii="Times New Roman"/>
        </w:rPr>
        <w:t>6</w:t>
      </w:r>
      <w:r>
        <w:rPr>
          <w:rFonts w:ascii="Times New Roman"/>
        </w:rPr>
        <w:t>条（仅</w:t>
      </w:r>
      <w:r>
        <w:rPr>
          <w:rFonts w:ascii="Times New Roman"/>
        </w:rPr>
        <w:t>BT02</w:t>
      </w:r>
      <w:r>
        <w:rPr>
          <w:rFonts w:ascii="Times New Roman"/>
        </w:rPr>
        <w:t>见矿化），施工坑道中段</w:t>
      </w:r>
      <w:r>
        <w:rPr>
          <w:rFonts w:ascii="Times New Roman"/>
        </w:rPr>
        <w:t>2</w:t>
      </w:r>
      <w:r>
        <w:rPr>
          <w:rFonts w:ascii="Times New Roman"/>
        </w:rPr>
        <w:t>个进行验证</w:t>
      </w:r>
      <w:r>
        <w:rPr>
          <w:rFonts w:ascii="Times New Roman"/>
          <w:szCs w:val="28"/>
        </w:rPr>
        <w:t>；</w:t>
      </w:r>
      <w:r>
        <w:rPr>
          <w:rFonts w:ascii="Times New Roman"/>
        </w:rPr>
        <w:t>形成的勘查间距沿走向</w:t>
      </w:r>
      <w:r>
        <w:rPr>
          <w:rFonts w:ascii="Times New Roman"/>
        </w:rPr>
        <w:t>100m</w:t>
      </w:r>
      <w:r>
        <w:rPr>
          <w:rFonts w:ascii="Times New Roman"/>
        </w:rPr>
        <w:t>，沿倾向基本小于</w:t>
      </w:r>
      <w:r>
        <w:rPr>
          <w:rFonts w:ascii="Times New Roman"/>
        </w:rPr>
        <w:t>80m</w:t>
      </w:r>
      <w:r>
        <w:rPr>
          <w:rFonts w:ascii="Times New Roman"/>
        </w:rPr>
        <w:t>，实际工程间距沿倾向大于</w:t>
      </w:r>
      <w:r>
        <w:rPr>
          <w:rFonts w:ascii="Times New Roman"/>
        </w:rPr>
        <w:t>80m</w:t>
      </w:r>
      <w:r>
        <w:rPr>
          <w:rFonts w:ascii="Times New Roman"/>
        </w:rPr>
        <w:t>的主要为</w:t>
      </w:r>
      <w:r>
        <w:rPr>
          <w:rFonts w:ascii="Times New Roman"/>
        </w:rPr>
        <w:t>ZK0001</w:t>
      </w:r>
      <w:r>
        <w:rPr>
          <w:rFonts w:ascii="Times New Roman"/>
        </w:rPr>
        <w:t>和</w:t>
      </w:r>
      <w:r>
        <w:rPr>
          <w:rFonts w:ascii="Times New Roman"/>
        </w:rPr>
        <w:t>ZK1001</w:t>
      </w:r>
      <w:r>
        <w:rPr>
          <w:rFonts w:ascii="Times New Roman"/>
        </w:rPr>
        <w:t>，</w:t>
      </w:r>
      <w:r>
        <w:rPr>
          <w:rFonts w:ascii="Times New Roman"/>
        </w:rPr>
        <w:t>ZK0001</w:t>
      </w:r>
      <w:r>
        <w:rPr>
          <w:rFonts w:ascii="Times New Roman"/>
        </w:rPr>
        <w:t>倾向间距为</w:t>
      </w:r>
      <w:r>
        <w:rPr>
          <w:rFonts w:ascii="Times New Roman"/>
        </w:rPr>
        <w:t>89m</w:t>
      </w:r>
      <w:r>
        <w:rPr>
          <w:rFonts w:ascii="Times New Roman"/>
        </w:rPr>
        <w:t>，</w:t>
      </w:r>
      <w:r>
        <w:rPr>
          <w:rFonts w:ascii="Times New Roman"/>
        </w:rPr>
        <w:t>ZK1001</w:t>
      </w:r>
      <w:r>
        <w:rPr>
          <w:rFonts w:ascii="Times New Roman"/>
        </w:rPr>
        <w:t>倾向间距为</w:t>
      </w:r>
      <w:r>
        <w:rPr>
          <w:rFonts w:ascii="Times New Roman"/>
        </w:rPr>
        <w:t>90m</w:t>
      </w:r>
      <w:r>
        <w:rPr>
          <w:rFonts w:ascii="Times New Roman"/>
        </w:rPr>
        <w:t>，均是因钻孔施工机坪征地问题造成，整体工程布置间距基本查明了矿体形态、产状、规模和矿石质量，控制了矿体走向、倾向的变化情况。工程布置合理，主要矿体达到详查封边工程控制要求。控制程度已达到详查程度。</w:t>
      </w:r>
    </w:p>
    <w:p w14:paraId="0CC78EF4" w14:textId="77777777" w:rsidR="005A6981" w:rsidRDefault="005A6981">
      <w:pPr>
        <w:pStyle w:val="2"/>
        <w:ind w:firstLine="562"/>
        <w:jc w:val="left"/>
        <w:rPr>
          <w:rFonts w:ascii="Times New Roman"/>
        </w:rPr>
      </w:pPr>
      <w:bookmarkStart w:id="185" w:name="_Toc184544329"/>
      <w:bookmarkEnd w:id="183"/>
      <w:bookmarkEnd w:id="184"/>
      <w:r>
        <w:rPr>
          <w:rFonts w:ascii="Times New Roman"/>
        </w:rPr>
        <w:t>8.3</w:t>
      </w:r>
      <w:r>
        <w:rPr>
          <w:rFonts w:ascii="Times New Roman"/>
        </w:rPr>
        <w:t>地质勘查工作质量评述</w:t>
      </w:r>
      <w:bookmarkEnd w:id="185"/>
    </w:p>
    <w:p w14:paraId="5EC3E761" w14:textId="77777777" w:rsidR="005A6981" w:rsidRDefault="005A6981">
      <w:pPr>
        <w:ind w:firstLine="560"/>
        <w:rPr>
          <w:rFonts w:ascii="Times New Roman"/>
          <w:szCs w:val="28"/>
        </w:rPr>
      </w:pPr>
      <w:r>
        <w:rPr>
          <w:rFonts w:ascii="Times New Roman"/>
          <w:szCs w:val="28"/>
        </w:rPr>
        <w:t>本次详查在收集以往地质工作资料的基础上，主要开展了</w:t>
      </w:r>
      <w:r>
        <w:rPr>
          <w:rFonts w:ascii="Times New Roman"/>
          <w:szCs w:val="28"/>
        </w:rPr>
        <w:t>1:2000</w:t>
      </w:r>
      <w:r>
        <w:rPr>
          <w:rFonts w:ascii="Times New Roman"/>
          <w:szCs w:val="28"/>
        </w:rPr>
        <w:t>地形测量、勘查区测量及调查、</w:t>
      </w:r>
      <w:r>
        <w:rPr>
          <w:rFonts w:ascii="Times New Roman"/>
          <w:szCs w:val="28"/>
        </w:rPr>
        <w:t>1:5000</w:t>
      </w:r>
      <w:r>
        <w:rPr>
          <w:rFonts w:ascii="Times New Roman"/>
          <w:szCs w:val="28"/>
        </w:rPr>
        <w:t>水工环地质调查、硐探工程、钻探工程、样品采集及分析等工作。</w:t>
      </w:r>
    </w:p>
    <w:p w14:paraId="1C904BAF" w14:textId="77777777" w:rsidR="005A6981" w:rsidRDefault="005A6981">
      <w:pPr>
        <w:pStyle w:val="3"/>
        <w:ind w:firstLine="560"/>
        <w:rPr>
          <w:rFonts w:ascii="Times New Roman"/>
        </w:rPr>
      </w:pPr>
      <w:r>
        <w:rPr>
          <w:rFonts w:ascii="Times New Roman"/>
        </w:rPr>
        <w:t>8.3.1</w:t>
      </w:r>
      <w:r>
        <w:rPr>
          <w:rFonts w:ascii="Times New Roman"/>
        </w:rPr>
        <w:t>测量及质量评述</w:t>
      </w:r>
    </w:p>
    <w:p w14:paraId="66B42B13" w14:textId="77777777" w:rsidR="005A6981" w:rsidRDefault="005A6981">
      <w:pPr>
        <w:ind w:firstLine="560"/>
        <w:rPr>
          <w:rFonts w:ascii="Times New Roman"/>
          <w:color w:val="000000"/>
          <w:szCs w:val="28"/>
        </w:rPr>
      </w:pPr>
      <w:r>
        <w:rPr>
          <w:rFonts w:ascii="Times New Roman"/>
          <w:color w:val="000000"/>
          <w:szCs w:val="28"/>
        </w:rPr>
        <w:t>负责矿区测量的单位为</w:t>
      </w:r>
      <w:r>
        <w:rPr>
          <w:rFonts w:ascii="Times New Roman" w:hint="eastAsia"/>
          <w:color w:val="000000"/>
          <w:szCs w:val="28"/>
        </w:rPr>
        <w:t>广东</w:t>
      </w:r>
      <w:r>
        <w:rPr>
          <w:rFonts w:ascii="Times New Roman"/>
          <w:color w:val="000000"/>
          <w:szCs w:val="28"/>
        </w:rPr>
        <w:t>金鹏地</w:t>
      </w:r>
      <w:r>
        <w:rPr>
          <w:rFonts w:ascii="Times New Roman"/>
          <w:color w:val="000000"/>
          <w:szCs w:val="28"/>
        </w:rPr>
        <w:t>质矿业有限公司，该单位具有工程测量、控制测量、地形测量等甲级资质，测量工作于</w:t>
      </w:r>
      <w:r>
        <w:rPr>
          <w:rFonts w:ascii="Times New Roman"/>
          <w:color w:val="000000"/>
          <w:szCs w:val="28"/>
        </w:rPr>
        <w:t>2023</w:t>
      </w:r>
      <w:r>
        <w:rPr>
          <w:rFonts w:ascii="Times New Roman"/>
          <w:color w:val="000000"/>
          <w:szCs w:val="28"/>
        </w:rPr>
        <w:t>年</w:t>
      </w:r>
      <w:r>
        <w:rPr>
          <w:rFonts w:ascii="Times New Roman"/>
          <w:color w:val="000000"/>
          <w:szCs w:val="28"/>
        </w:rPr>
        <w:t>7</w:t>
      </w:r>
      <w:r>
        <w:rPr>
          <w:rFonts w:ascii="Times New Roman"/>
          <w:color w:val="000000"/>
          <w:szCs w:val="28"/>
        </w:rPr>
        <w:t>月</w:t>
      </w:r>
      <w:r>
        <w:rPr>
          <w:rFonts w:ascii="Times New Roman"/>
          <w:color w:val="000000"/>
          <w:szCs w:val="28"/>
        </w:rPr>
        <w:t>10</w:t>
      </w:r>
      <w:r>
        <w:rPr>
          <w:rFonts w:ascii="Times New Roman"/>
          <w:color w:val="000000"/>
          <w:szCs w:val="28"/>
        </w:rPr>
        <w:t>日开始，由</w:t>
      </w:r>
      <w:r>
        <w:rPr>
          <w:rFonts w:ascii="Times New Roman"/>
          <w:color w:val="000000"/>
          <w:szCs w:val="28"/>
        </w:rPr>
        <w:t>1</w:t>
      </w:r>
      <w:r>
        <w:rPr>
          <w:rFonts w:ascii="Times New Roman"/>
          <w:color w:val="000000"/>
          <w:szCs w:val="28"/>
        </w:rPr>
        <w:t>名测绘工程师担任测区技术负责人。</w:t>
      </w:r>
      <w:r>
        <w:rPr>
          <w:rFonts w:ascii="Times New Roman"/>
          <w:color w:val="000000"/>
          <w:szCs w:val="28"/>
        </w:rPr>
        <w:t>2023</w:t>
      </w:r>
      <w:r>
        <w:rPr>
          <w:rFonts w:ascii="Times New Roman"/>
          <w:color w:val="000000"/>
          <w:szCs w:val="28"/>
        </w:rPr>
        <w:lastRenderedPageBreak/>
        <w:t>年</w:t>
      </w:r>
      <w:r>
        <w:rPr>
          <w:rFonts w:ascii="Times New Roman"/>
          <w:color w:val="000000"/>
          <w:szCs w:val="28"/>
        </w:rPr>
        <w:t>12</w:t>
      </w:r>
      <w:r>
        <w:rPr>
          <w:rFonts w:ascii="Times New Roman"/>
          <w:color w:val="000000"/>
          <w:szCs w:val="28"/>
        </w:rPr>
        <w:t>月</w:t>
      </w:r>
      <w:r>
        <w:rPr>
          <w:rFonts w:ascii="Times New Roman"/>
          <w:color w:val="000000"/>
          <w:szCs w:val="28"/>
        </w:rPr>
        <w:t>28</w:t>
      </w:r>
      <w:r>
        <w:rPr>
          <w:rFonts w:ascii="Times New Roman"/>
          <w:color w:val="000000"/>
          <w:szCs w:val="28"/>
        </w:rPr>
        <w:t>日结束外业控制测量及数据采集工作，进入室内资料整理，同时作业组间对自已的成果成图进行了自检互检，</w:t>
      </w:r>
      <w:r>
        <w:rPr>
          <w:rFonts w:ascii="Times New Roman"/>
          <w:color w:val="000000"/>
          <w:szCs w:val="28"/>
        </w:rPr>
        <w:t>2024</w:t>
      </w:r>
      <w:r>
        <w:rPr>
          <w:rFonts w:ascii="Times New Roman"/>
          <w:color w:val="000000"/>
          <w:szCs w:val="28"/>
        </w:rPr>
        <w:t>年</w:t>
      </w:r>
      <w:r>
        <w:rPr>
          <w:rFonts w:ascii="Times New Roman"/>
          <w:color w:val="000000"/>
          <w:szCs w:val="28"/>
        </w:rPr>
        <w:t>01</w:t>
      </w:r>
      <w:r>
        <w:rPr>
          <w:rFonts w:ascii="Times New Roman"/>
          <w:color w:val="000000"/>
          <w:szCs w:val="28"/>
        </w:rPr>
        <w:t>月</w:t>
      </w:r>
      <w:r>
        <w:rPr>
          <w:rFonts w:ascii="Times New Roman"/>
          <w:color w:val="000000"/>
          <w:szCs w:val="28"/>
        </w:rPr>
        <w:t>08</w:t>
      </w:r>
      <w:r>
        <w:rPr>
          <w:rFonts w:ascii="Times New Roman"/>
          <w:color w:val="000000"/>
          <w:szCs w:val="28"/>
        </w:rPr>
        <w:t>日测绘院质检组对作业组提交的成果成图进行全面检查并按一定比例进行了现场检测，检查符合要求后，并于</w:t>
      </w:r>
      <w:r>
        <w:rPr>
          <w:rFonts w:ascii="Times New Roman"/>
          <w:color w:val="000000"/>
          <w:szCs w:val="28"/>
        </w:rPr>
        <w:t>01</w:t>
      </w:r>
      <w:r>
        <w:rPr>
          <w:rFonts w:ascii="Times New Roman"/>
          <w:color w:val="000000"/>
          <w:szCs w:val="28"/>
        </w:rPr>
        <w:t>月</w:t>
      </w:r>
      <w:r>
        <w:rPr>
          <w:rFonts w:ascii="Times New Roman"/>
          <w:color w:val="000000"/>
          <w:szCs w:val="28"/>
        </w:rPr>
        <w:t>15</w:t>
      </w:r>
      <w:r>
        <w:rPr>
          <w:rFonts w:ascii="Times New Roman"/>
          <w:color w:val="000000"/>
          <w:szCs w:val="28"/>
        </w:rPr>
        <w:t>日提交全部测绘成果资料。</w:t>
      </w:r>
      <w:bookmarkStart w:id="186" w:name="_Toc163483359"/>
      <w:bookmarkStart w:id="187" w:name="_Toc161145688"/>
    </w:p>
    <w:p w14:paraId="28E56214" w14:textId="77777777" w:rsidR="005A6981" w:rsidRDefault="005A6981">
      <w:pPr>
        <w:ind w:firstLine="560"/>
        <w:rPr>
          <w:rFonts w:ascii="Times New Roman"/>
          <w:b/>
          <w:bCs/>
          <w:color w:val="000000"/>
          <w:szCs w:val="28"/>
        </w:rPr>
      </w:pPr>
      <w:r>
        <w:rPr>
          <w:rFonts w:ascii="Times New Roman"/>
          <w:b/>
          <w:bCs/>
          <w:color w:val="000000"/>
          <w:szCs w:val="28"/>
        </w:rPr>
        <w:t>1</w:t>
      </w:r>
      <w:r>
        <w:rPr>
          <w:rFonts w:ascii="Times New Roman"/>
          <w:b/>
          <w:bCs/>
          <w:color w:val="000000"/>
          <w:szCs w:val="28"/>
        </w:rPr>
        <w:t>、作业技术依据</w:t>
      </w:r>
      <w:bookmarkEnd w:id="186"/>
      <w:bookmarkEnd w:id="187"/>
    </w:p>
    <w:p w14:paraId="02F05B82" w14:textId="77777777" w:rsidR="005A6981" w:rsidRDefault="005A6981">
      <w:pPr>
        <w:ind w:firstLine="560"/>
        <w:rPr>
          <w:rFonts w:ascii="Times New Roman"/>
          <w:color w:val="000000"/>
          <w:szCs w:val="28"/>
        </w:rPr>
      </w:pPr>
      <w:r>
        <w:rPr>
          <w:rFonts w:ascii="Times New Roman"/>
          <w:color w:val="000000"/>
          <w:szCs w:val="28"/>
        </w:rPr>
        <w:t>本次测绘工作依据及标准包括：</w:t>
      </w:r>
    </w:p>
    <w:p w14:paraId="59F32D38" w14:textId="77777777" w:rsidR="005A6981" w:rsidRDefault="005A6981">
      <w:pPr>
        <w:ind w:firstLine="560"/>
        <w:rPr>
          <w:rFonts w:ascii="Times New Roman"/>
          <w:color w:val="000000"/>
          <w:szCs w:val="28"/>
        </w:rPr>
      </w:pPr>
      <w:r>
        <w:rPr>
          <w:rFonts w:ascii="Times New Roman"/>
          <w:color w:val="000000"/>
          <w:szCs w:val="28"/>
        </w:rPr>
        <w:t>1</w:t>
      </w:r>
      <w:r>
        <w:rPr>
          <w:rFonts w:ascii="Times New Roman"/>
          <w:color w:val="000000"/>
          <w:szCs w:val="28"/>
        </w:rPr>
        <w:t>）</w:t>
      </w:r>
      <w:r>
        <w:rPr>
          <w:rFonts w:ascii="Times New Roman"/>
          <w:color w:val="000000"/>
          <w:szCs w:val="28"/>
        </w:rPr>
        <w:t>GB/T 18314-2009</w:t>
      </w:r>
      <w:r>
        <w:rPr>
          <w:rFonts w:ascii="Times New Roman"/>
          <w:color w:val="000000"/>
          <w:szCs w:val="28"/>
        </w:rPr>
        <w:t>《全球定位系统（</w:t>
      </w:r>
      <w:r>
        <w:rPr>
          <w:rFonts w:ascii="Times New Roman"/>
          <w:color w:val="000000"/>
          <w:szCs w:val="28"/>
        </w:rPr>
        <w:t>GPS</w:t>
      </w:r>
      <w:r>
        <w:rPr>
          <w:rFonts w:ascii="Times New Roman"/>
          <w:color w:val="000000"/>
          <w:szCs w:val="28"/>
        </w:rPr>
        <w:t>）测量规范》；</w:t>
      </w:r>
    </w:p>
    <w:p w14:paraId="611A9084" w14:textId="77777777" w:rsidR="005A6981" w:rsidRDefault="005A6981">
      <w:pPr>
        <w:ind w:firstLine="560"/>
        <w:rPr>
          <w:rFonts w:ascii="Times New Roman"/>
          <w:color w:val="000000"/>
          <w:szCs w:val="28"/>
        </w:rPr>
      </w:pPr>
      <w:r>
        <w:rPr>
          <w:rFonts w:ascii="Times New Roman"/>
          <w:color w:val="000000"/>
          <w:szCs w:val="28"/>
        </w:rPr>
        <w:t>2</w:t>
      </w:r>
      <w:r>
        <w:rPr>
          <w:rFonts w:ascii="Times New Roman"/>
          <w:color w:val="000000"/>
          <w:szCs w:val="28"/>
        </w:rPr>
        <w:t>）</w:t>
      </w:r>
      <w:r>
        <w:rPr>
          <w:rFonts w:ascii="Times New Roman"/>
          <w:color w:val="000000"/>
          <w:szCs w:val="28"/>
        </w:rPr>
        <w:t>GB 50026</w:t>
      </w:r>
      <w:r>
        <w:rPr>
          <w:rFonts w:ascii="Times New Roman" w:eastAsia="微软雅黑"/>
          <w:color w:val="000000"/>
          <w:szCs w:val="28"/>
        </w:rPr>
        <w:t>–</w:t>
      </w:r>
      <w:r>
        <w:rPr>
          <w:rFonts w:ascii="Times New Roman"/>
          <w:color w:val="000000"/>
          <w:szCs w:val="28"/>
        </w:rPr>
        <w:t>2007</w:t>
      </w:r>
      <w:r>
        <w:rPr>
          <w:rFonts w:ascii="Times New Roman"/>
          <w:color w:val="000000"/>
          <w:szCs w:val="28"/>
        </w:rPr>
        <w:t>《工程测量规范》；</w:t>
      </w:r>
    </w:p>
    <w:p w14:paraId="5326FA42" w14:textId="77777777" w:rsidR="005A6981" w:rsidRDefault="005A6981">
      <w:pPr>
        <w:ind w:firstLine="560"/>
        <w:rPr>
          <w:rFonts w:ascii="Times New Roman"/>
          <w:color w:val="000000"/>
          <w:szCs w:val="28"/>
        </w:rPr>
      </w:pPr>
      <w:r>
        <w:rPr>
          <w:rFonts w:ascii="Times New Roman"/>
          <w:color w:val="000000"/>
          <w:szCs w:val="28"/>
        </w:rPr>
        <w:t>3</w:t>
      </w:r>
      <w:r>
        <w:rPr>
          <w:rFonts w:ascii="Times New Roman"/>
          <w:color w:val="000000"/>
          <w:szCs w:val="28"/>
        </w:rPr>
        <w:t>）</w:t>
      </w:r>
      <w:r>
        <w:rPr>
          <w:rFonts w:ascii="Times New Roman"/>
          <w:color w:val="000000"/>
          <w:szCs w:val="28"/>
        </w:rPr>
        <w:t>GB/T 24356-2009</w:t>
      </w:r>
      <w:r>
        <w:rPr>
          <w:rFonts w:ascii="Times New Roman"/>
          <w:color w:val="000000"/>
          <w:szCs w:val="28"/>
        </w:rPr>
        <w:t>《测绘成果质量检查与验收》；</w:t>
      </w:r>
    </w:p>
    <w:p w14:paraId="195B9BCF" w14:textId="77777777" w:rsidR="005A6981" w:rsidRDefault="005A6981">
      <w:pPr>
        <w:ind w:firstLine="560"/>
        <w:rPr>
          <w:rFonts w:ascii="Times New Roman"/>
          <w:color w:val="000000"/>
          <w:szCs w:val="28"/>
        </w:rPr>
      </w:pPr>
      <w:r>
        <w:rPr>
          <w:rFonts w:ascii="Times New Roman"/>
          <w:color w:val="000000"/>
          <w:szCs w:val="28"/>
        </w:rPr>
        <w:t>4</w:t>
      </w:r>
      <w:r>
        <w:rPr>
          <w:rFonts w:ascii="Times New Roman"/>
          <w:color w:val="000000"/>
          <w:szCs w:val="28"/>
        </w:rPr>
        <w:t>）</w:t>
      </w:r>
      <w:r>
        <w:rPr>
          <w:rFonts w:ascii="Times New Roman"/>
          <w:color w:val="000000"/>
          <w:szCs w:val="28"/>
        </w:rPr>
        <w:t>GB/T 20257.1-2007</w:t>
      </w:r>
      <w:r>
        <w:rPr>
          <w:rFonts w:ascii="Times New Roman"/>
          <w:color w:val="000000"/>
          <w:szCs w:val="28"/>
        </w:rPr>
        <w:t>《国家基本比例尺地图图式第一部分：</w:t>
      </w:r>
      <w:r>
        <w:rPr>
          <w:rFonts w:ascii="Times New Roman"/>
          <w:color w:val="000000"/>
          <w:szCs w:val="28"/>
        </w:rPr>
        <w:t>l:500 l:1000 l:2000</w:t>
      </w:r>
      <w:r>
        <w:rPr>
          <w:rFonts w:ascii="Times New Roman"/>
          <w:color w:val="000000"/>
          <w:szCs w:val="28"/>
        </w:rPr>
        <w:t>地形图图式》以下简称《图式》；</w:t>
      </w:r>
    </w:p>
    <w:p w14:paraId="6A7501E7" w14:textId="77777777" w:rsidR="005A6981" w:rsidRDefault="005A6981">
      <w:pPr>
        <w:ind w:firstLine="560"/>
        <w:rPr>
          <w:rFonts w:ascii="Times New Roman"/>
          <w:color w:val="000000"/>
          <w:szCs w:val="28"/>
        </w:rPr>
      </w:pPr>
      <w:r>
        <w:rPr>
          <w:rFonts w:ascii="Times New Roman"/>
          <w:color w:val="000000"/>
          <w:szCs w:val="28"/>
        </w:rPr>
        <w:t>5</w:t>
      </w:r>
      <w:r>
        <w:rPr>
          <w:rFonts w:ascii="Times New Roman"/>
          <w:color w:val="000000"/>
          <w:szCs w:val="28"/>
        </w:rPr>
        <w:t>）</w:t>
      </w:r>
      <w:r>
        <w:rPr>
          <w:rFonts w:ascii="Times New Roman"/>
          <w:color w:val="000000"/>
          <w:szCs w:val="28"/>
        </w:rPr>
        <w:t>CH/T1001-2005</w:t>
      </w:r>
      <w:r>
        <w:rPr>
          <w:rFonts w:ascii="Times New Roman"/>
          <w:color w:val="000000"/>
          <w:szCs w:val="28"/>
        </w:rPr>
        <w:t>《测绘技术总结编写规定》；</w:t>
      </w:r>
    </w:p>
    <w:p w14:paraId="25D6F37B" w14:textId="77777777" w:rsidR="005A6981" w:rsidRDefault="005A6981">
      <w:pPr>
        <w:ind w:firstLine="560"/>
        <w:rPr>
          <w:rFonts w:ascii="Times New Roman"/>
          <w:color w:val="000000"/>
          <w:szCs w:val="28"/>
        </w:rPr>
      </w:pPr>
      <w:r>
        <w:rPr>
          <w:rFonts w:ascii="Times New Roman"/>
          <w:color w:val="000000"/>
          <w:szCs w:val="28"/>
        </w:rPr>
        <w:t>6</w:t>
      </w:r>
      <w:r>
        <w:rPr>
          <w:rFonts w:ascii="Times New Roman"/>
          <w:color w:val="000000"/>
          <w:szCs w:val="28"/>
        </w:rPr>
        <w:t>）</w:t>
      </w:r>
      <w:r>
        <w:rPr>
          <w:rFonts w:ascii="Times New Roman"/>
          <w:color w:val="000000"/>
          <w:szCs w:val="28"/>
        </w:rPr>
        <w:t>CH/T2009—2010</w:t>
      </w:r>
      <w:r>
        <w:rPr>
          <w:rFonts w:ascii="Times New Roman"/>
          <w:color w:val="000000"/>
          <w:szCs w:val="28"/>
        </w:rPr>
        <w:t>《全球定位系统实时动态测量（</w:t>
      </w:r>
      <w:r>
        <w:rPr>
          <w:rFonts w:ascii="Times New Roman"/>
          <w:color w:val="000000"/>
          <w:szCs w:val="28"/>
        </w:rPr>
        <w:t>RTK</w:t>
      </w:r>
      <w:r>
        <w:rPr>
          <w:rFonts w:ascii="Times New Roman"/>
          <w:color w:val="000000"/>
          <w:szCs w:val="28"/>
        </w:rPr>
        <w:t>）技术规范》；</w:t>
      </w:r>
    </w:p>
    <w:p w14:paraId="42477320" w14:textId="77777777" w:rsidR="005A6981" w:rsidRDefault="005A6981">
      <w:pPr>
        <w:ind w:firstLine="560"/>
        <w:rPr>
          <w:rFonts w:ascii="Times New Roman"/>
          <w:color w:val="000000"/>
          <w:szCs w:val="28"/>
        </w:rPr>
      </w:pPr>
      <w:r>
        <w:rPr>
          <w:rFonts w:ascii="Times New Roman"/>
          <w:color w:val="000000"/>
          <w:szCs w:val="28"/>
        </w:rPr>
        <w:t>7</w:t>
      </w:r>
      <w:r>
        <w:rPr>
          <w:rFonts w:ascii="Times New Roman"/>
          <w:color w:val="000000"/>
          <w:szCs w:val="28"/>
        </w:rPr>
        <w:t>）《低空数字航空摄影测量内业规范》（</w:t>
      </w:r>
      <w:r>
        <w:rPr>
          <w:rFonts w:ascii="Times New Roman"/>
          <w:color w:val="000000"/>
          <w:szCs w:val="28"/>
        </w:rPr>
        <w:t>CH/Z 3003-2010</w:t>
      </w:r>
      <w:r>
        <w:rPr>
          <w:rFonts w:ascii="Times New Roman"/>
          <w:color w:val="000000"/>
          <w:szCs w:val="28"/>
        </w:rPr>
        <w:t>）；</w:t>
      </w:r>
    </w:p>
    <w:p w14:paraId="4A186A5E" w14:textId="77777777" w:rsidR="005A6981" w:rsidRDefault="005A6981">
      <w:pPr>
        <w:ind w:firstLine="560"/>
        <w:rPr>
          <w:rFonts w:ascii="Times New Roman"/>
          <w:color w:val="000000"/>
          <w:szCs w:val="28"/>
        </w:rPr>
      </w:pPr>
      <w:r>
        <w:rPr>
          <w:rFonts w:ascii="Times New Roman"/>
          <w:color w:val="000000"/>
          <w:szCs w:val="28"/>
        </w:rPr>
        <w:t>8</w:t>
      </w:r>
      <w:r>
        <w:rPr>
          <w:rFonts w:ascii="Times New Roman"/>
          <w:color w:val="000000"/>
          <w:szCs w:val="28"/>
        </w:rPr>
        <w:t>）《低空数字航空摄影测量外业规</w:t>
      </w:r>
      <w:r>
        <w:rPr>
          <w:rFonts w:ascii="Times New Roman"/>
          <w:color w:val="000000"/>
          <w:szCs w:val="28"/>
        </w:rPr>
        <w:t>范》（</w:t>
      </w:r>
      <w:r>
        <w:rPr>
          <w:rFonts w:ascii="Times New Roman"/>
          <w:color w:val="000000"/>
          <w:szCs w:val="28"/>
        </w:rPr>
        <w:t>CH/Z 3004-2010</w:t>
      </w:r>
      <w:r>
        <w:rPr>
          <w:rFonts w:ascii="Times New Roman"/>
          <w:color w:val="000000"/>
          <w:szCs w:val="28"/>
        </w:rPr>
        <w:t>）；</w:t>
      </w:r>
    </w:p>
    <w:p w14:paraId="25B56686" w14:textId="77777777" w:rsidR="005A6981" w:rsidRDefault="005A6981">
      <w:pPr>
        <w:ind w:firstLine="560"/>
        <w:rPr>
          <w:rFonts w:ascii="Times New Roman"/>
          <w:color w:val="000000"/>
          <w:szCs w:val="28"/>
        </w:rPr>
      </w:pPr>
      <w:r>
        <w:rPr>
          <w:rFonts w:ascii="Times New Roman"/>
          <w:color w:val="000000"/>
          <w:szCs w:val="28"/>
        </w:rPr>
        <w:t>9</w:t>
      </w:r>
      <w:r>
        <w:rPr>
          <w:rFonts w:ascii="Times New Roman"/>
          <w:color w:val="000000"/>
          <w:szCs w:val="28"/>
        </w:rPr>
        <w:t>）《</w:t>
      </w:r>
      <w:r>
        <w:rPr>
          <w:rFonts w:ascii="Times New Roman"/>
          <w:color w:val="000000"/>
          <w:szCs w:val="28"/>
        </w:rPr>
        <w:t xml:space="preserve">1:5000 1:10000 </w:t>
      </w:r>
      <w:r>
        <w:rPr>
          <w:rFonts w:ascii="Times New Roman"/>
          <w:color w:val="000000"/>
          <w:szCs w:val="28"/>
        </w:rPr>
        <w:t>地形图航空摄影测量外业规范》（</w:t>
      </w:r>
      <w:r>
        <w:rPr>
          <w:rFonts w:ascii="Times New Roman"/>
          <w:color w:val="000000"/>
          <w:szCs w:val="28"/>
        </w:rPr>
        <w:t xml:space="preserve">GB/T </w:t>
      </w:r>
      <w:r>
        <w:rPr>
          <w:rFonts w:ascii="Times New Roman"/>
          <w:color w:val="000000"/>
          <w:szCs w:val="28"/>
        </w:rPr>
        <w:lastRenderedPageBreak/>
        <w:t>13977-2012</w:t>
      </w:r>
      <w:r>
        <w:rPr>
          <w:rFonts w:ascii="Times New Roman"/>
          <w:color w:val="000000"/>
          <w:szCs w:val="28"/>
        </w:rPr>
        <w:t>）</w:t>
      </w:r>
      <w:r>
        <w:rPr>
          <w:rFonts w:ascii="Times New Roman"/>
          <w:color w:val="000000"/>
          <w:szCs w:val="28"/>
        </w:rPr>
        <w:t xml:space="preserve"> </w:t>
      </w:r>
      <w:r>
        <w:rPr>
          <w:rFonts w:ascii="Times New Roman"/>
          <w:color w:val="000000"/>
          <w:szCs w:val="28"/>
        </w:rPr>
        <w:t>；</w:t>
      </w:r>
    </w:p>
    <w:p w14:paraId="3B2AFC5F" w14:textId="77777777" w:rsidR="005A6981" w:rsidRDefault="005A6981">
      <w:pPr>
        <w:ind w:firstLine="560"/>
        <w:rPr>
          <w:rFonts w:ascii="Times New Roman"/>
          <w:color w:val="000000"/>
          <w:szCs w:val="28"/>
        </w:rPr>
      </w:pPr>
      <w:r>
        <w:rPr>
          <w:rFonts w:ascii="Times New Roman"/>
          <w:color w:val="000000"/>
          <w:szCs w:val="28"/>
        </w:rPr>
        <w:t>10</w:t>
      </w:r>
      <w:r>
        <w:rPr>
          <w:rFonts w:ascii="Times New Roman"/>
          <w:color w:val="000000"/>
          <w:szCs w:val="28"/>
        </w:rPr>
        <w:t>）《</w:t>
      </w:r>
      <w:r>
        <w:rPr>
          <w:rFonts w:ascii="Times New Roman"/>
          <w:color w:val="000000"/>
          <w:szCs w:val="28"/>
        </w:rPr>
        <w:t xml:space="preserve">1:5000 1:10000 </w:t>
      </w:r>
      <w:r>
        <w:rPr>
          <w:rFonts w:ascii="Times New Roman"/>
          <w:color w:val="000000"/>
          <w:szCs w:val="28"/>
        </w:rPr>
        <w:t>地形图航空摄影测量内业规范》（</w:t>
      </w:r>
      <w:r>
        <w:rPr>
          <w:rFonts w:ascii="Times New Roman"/>
          <w:color w:val="000000"/>
          <w:szCs w:val="28"/>
        </w:rPr>
        <w:t>GB/T 13900-2012</w:t>
      </w:r>
      <w:r>
        <w:rPr>
          <w:rFonts w:ascii="Times New Roman"/>
          <w:color w:val="000000"/>
          <w:szCs w:val="28"/>
        </w:rPr>
        <w:t>）。</w:t>
      </w:r>
    </w:p>
    <w:p w14:paraId="7B208C3E" w14:textId="77777777" w:rsidR="005A6981" w:rsidRDefault="005A6981">
      <w:pPr>
        <w:ind w:firstLine="560"/>
        <w:rPr>
          <w:rFonts w:ascii="Times New Roman"/>
          <w:color w:val="000000"/>
          <w:szCs w:val="28"/>
        </w:rPr>
      </w:pPr>
      <w:r>
        <w:rPr>
          <w:rFonts w:ascii="Times New Roman"/>
          <w:color w:val="000000"/>
          <w:szCs w:val="28"/>
        </w:rPr>
        <w:t>11</w:t>
      </w:r>
      <w:r>
        <w:rPr>
          <w:rFonts w:ascii="Times New Roman"/>
          <w:color w:val="000000"/>
          <w:szCs w:val="28"/>
        </w:rPr>
        <w:t>）</w:t>
      </w:r>
      <w:r>
        <w:rPr>
          <w:rFonts w:ascii="Times New Roman"/>
          <w:color w:val="000000"/>
          <w:szCs w:val="28"/>
        </w:rPr>
        <w:t>GB/T 18341-2021</w:t>
      </w:r>
      <w:r>
        <w:rPr>
          <w:rFonts w:ascii="Times New Roman"/>
          <w:color w:val="000000"/>
          <w:szCs w:val="28"/>
        </w:rPr>
        <w:t>《地质矿产勘查测量规范》。</w:t>
      </w:r>
    </w:p>
    <w:p w14:paraId="2AB12E85" w14:textId="77777777" w:rsidR="005A6981" w:rsidRDefault="005A6981">
      <w:pPr>
        <w:ind w:firstLine="560"/>
        <w:rPr>
          <w:rFonts w:ascii="Times New Roman"/>
          <w:b/>
          <w:bCs/>
          <w:color w:val="000000"/>
          <w:szCs w:val="28"/>
        </w:rPr>
      </w:pPr>
      <w:bookmarkStart w:id="188" w:name="_Toc161145689"/>
      <w:bookmarkStart w:id="189" w:name="_Toc163483360"/>
      <w:r>
        <w:rPr>
          <w:rFonts w:ascii="Times New Roman"/>
          <w:b/>
          <w:bCs/>
          <w:color w:val="000000"/>
          <w:szCs w:val="28"/>
        </w:rPr>
        <w:t>2</w:t>
      </w:r>
      <w:r>
        <w:rPr>
          <w:rFonts w:ascii="Times New Roman"/>
          <w:b/>
          <w:bCs/>
          <w:color w:val="000000"/>
          <w:szCs w:val="28"/>
        </w:rPr>
        <w:t>、已有资料及利用情况</w:t>
      </w:r>
      <w:bookmarkEnd w:id="188"/>
      <w:bookmarkEnd w:id="189"/>
    </w:p>
    <w:p w14:paraId="6A5271DD" w14:textId="77777777" w:rsidR="005A6981" w:rsidRDefault="005A6981">
      <w:pPr>
        <w:ind w:firstLine="560"/>
        <w:rPr>
          <w:rFonts w:ascii="Times New Roman"/>
          <w:color w:val="000000"/>
          <w:szCs w:val="28"/>
        </w:rPr>
      </w:pPr>
      <w:r>
        <w:rPr>
          <w:rFonts w:ascii="Times New Roman"/>
          <w:color w:val="000000"/>
          <w:szCs w:val="28"/>
        </w:rPr>
        <w:t>1</w:t>
      </w:r>
      <w:r>
        <w:rPr>
          <w:rFonts w:ascii="Times New Roman"/>
          <w:color w:val="000000"/>
          <w:szCs w:val="28"/>
        </w:rPr>
        <w:t>）网络</w:t>
      </w:r>
      <w:r>
        <w:rPr>
          <w:rFonts w:ascii="Times New Roman"/>
          <w:color w:val="000000"/>
          <w:szCs w:val="28"/>
        </w:rPr>
        <w:t>CORS</w:t>
      </w:r>
      <w:r>
        <w:rPr>
          <w:rFonts w:ascii="Times New Roman"/>
          <w:color w:val="000000"/>
          <w:szCs w:val="28"/>
        </w:rPr>
        <w:t>连续运行参考站基站，用于</w:t>
      </w:r>
      <w:r>
        <w:rPr>
          <w:rFonts w:ascii="Times New Roman"/>
          <w:color w:val="000000"/>
          <w:szCs w:val="28"/>
        </w:rPr>
        <w:t>GNSS</w:t>
      </w:r>
      <w:r>
        <w:rPr>
          <w:rFonts w:ascii="Times New Roman"/>
          <w:color w:val="000000"/>
          <w:szCs w:val="28"/>
        </w:rPr>
        <w:t>控制点测量、钻探孔放点及钻探孔复测等地质勘探工程测量工作。</w:t>
      </w:r>
    </w:p>
    <w:p w14:paraId="77E72B69" w14:textId="77777777" w:rsidR="005A6981" w:rsidRDefault="005A6981">
      <w:pPr>
        <w:ind w:firstLine="560"/>
        <w:rPr>
          <w:rFonts w:ascii="Times New Roman"/>
          <w:color w:val="000000"/>
          <w:szCs w:val="28"/>
        </w:rPr>
      </w:pPr>
      <w:r>
        <w:rPr>
          <w:rFonts w:ascii="Times New Roman"/>
          <w:color w:val="000000"/>
          <w:szCs w:val="28"/>
        </w:rPr>
        <w:t>2</w:t>
      </w:r>
      <w:r>
        <w:rPr>
          <w:rFonts w:ascii="Times New Roman"/>
          <w:color w:val="000000"/>
          <w:szCs w:val="28"/>
        </w:rPr>
        <w:t>）利用了矿区附近的国家等级控制点</w:t>
      </w:r>
      <w:r>
        <w:rPr>
          <w:rFonts w:ascii="Times New Roman"/>
          <w:color w:val="000000"/>
          <w:szCs w:val="28"/>
        </w:rPr>
        <w:t>V433</w:t>
      </w:r>
      <w:r>
        <w:rPr>
          <w:rFonts w:ascii="Times New Roman"/>
          <w:color w:val="000000"/>
          <w:szCs w:val="28"/>
        </w:rPr>
        <w:t>（</w:t>
      </w:r>
      <w:r>
        <w:rPr>
          <w:rFonts w:ascii="Times New Roman"/>
          <w:color w:val="000000"/>
          <w:szCs w:val="28"/>
        </w:rPr>
        <w:t>C</w:t>
      </w:r>
      <w:r>
        <w:rPr>
          <w:rFonts w:ascii="Times New Roman"/>
          <w:color w:val="000000"/>
          <w:szCs w:val="28"/>
        </w:rPr>
        <w:t>级点）和</w:t>
      </w:r>
      <w:r>
        <w:rPr>
          <w:rFonts w:ascii="Times New Roman"/>
          <w:color w:val="000000"/>
          <w:szCs w:val="28"/>
        </w:rPr>
        <w:t>V432</w:t>
      </w:r>
      <w:r>
        <w:rPr>
          <w:rFonts w:ascii="Times New Roman"/>
          <w:color w:val="000000"/>
          <w:szCs w:val="28"/>
        </w:rPr>
        <w:t>（</w:t>
      </w:r>
      <w:r>
        <w:rPr>
          <w:rFonts w:ascii="Times New Roman"/>
          <w:color w:val="000000"/>
          <w:szCs w:val="28"/>
        </w:rPr>
        <w:t>C</w:t>
      </w:r>
      <w:r>
        <w:rPr>
          <w:rFonts w:ascii="Times New Roman"/>
          <w:color w:val="000000"/>
          <w:szCs w:val="28"/>
        </w:rPr>
        <w:t>级点），作为本项目高程（</w:t>
      </w:r>
      <w:r>
        <w:rPr>
          <w:rFonts w:ascii="Times New Roman"/>
          <w:color w:val="000000"/>
          <w:szCs w:val="28"/>
        </w:rPr>
        <w:t>85</w:t>
      </w:r>
      <w:r>
        <w:rPr>
          <w:rFonts w:ascii="Times New Roman"/>
          <w:color w:val="000000"/>
          <w:szCs w:val="28"/>
        </w:rPr>
        <w:t>高程基准）参数转换之用。</w:t>
      </w:r>
    </w:p>
    <w:p w14:paraId="7A794C35" w14:textId="77777777" w:rsidR="005A6981" w:rsidRDefault="005A6981">
      <w:pPr>
        <w:ind w:firstLine="560"/>
        <w:rPr>
          <w:rFonts w:ascii="Times New Roman"/>
          <w:color w:val="000000"/>
          <w:szCs w:val="28"/>
        </w:rPr>
      </w:pPr>
      <w:r>
        <w:rPr>
          <w:rFonts w:ascii="Times New Roman"/>
          <w:color w:val="000000"/>
          <w:szCs w:val="28"/>
        </w:rPr>
        <w:t>3</w:t>
      </w:r>
      <w:r>
        <w:rPr>
          <w:rFonts w:ascii="Times New Roman"/>
          <w:color w:val="000000"/>
          <w:szCs w:val="28"/>
        </w:rPr>
        <w:t>）收集到矿区</w:t>
      </w:r>
      <w:r>
        <w:rPr>
          <w:rFonts w:ascii="Times New Roman"/>
          <w:color w:val="000000"/>
          <w:szCs w:val="28"/>
        </w:rPr>
        <w:t>1</w:t>
      </w:r>
      <w:r>
        <w:rPr>
          <w:rFonts w:ascii="Times New Roman"/>
          <w:color w:val="000000"/>
          <w:szCs w:val="28"/>
        </w:rPr>
        <w:t>：</w:t>
      </w:r>
      <w:r>
        <w:rPr>
          <w:rFonts w:ascii="Times New Roman"/>
          <w:color w:val="000000"/>
          <w:szCs w:val="28"/>
        </w:rPr>
        <w:t>5000</w:t>
      </w:r>
      <w:r>
        <w:rPr>
          <w:rFonts w:ascii="Times New Roman"/>
          <w:color w:val="000000"/>
          <w:szCs w:val="28"/>
        </w:rPr>
        <w:t>和</w:t>
      </w:r>
      <w:r>
        <w:rPr>
          <w:rFonts w:ascii="Times New Roman"/>
          <w:color w:val="000000"/>
          <w:szCs w:val="28"/>
        </w:rPr>
        <w:t>1</w:t>
      </w:r>
      <w:r>
        <w:rPr>
          <w:rFonts w:ascii="Times New Roman"/>
          <w:color w:val="000000"/>
          <w:szCs w:val="28"/>
        </w:rPr>
        <w:t>：</w:t>
      </w:r>
      <w:r>
        <w:rPr>
          <w:rFonts w:ascii="Times New Roman"/>
          <w:color w:val="000000"/>
          <w:szCs w:val="28"/>
        </w:rPr>
        <w:t>10000</w:t>
      </w:r>
      <w:r>
        <w:rPr>
          <w:rFonts w:ascii="Times New Roman"/>
          <w:color w:val="000000"/>
          <w:szCs w:val="28"/>
        </w:rPr>
        <w:t>基础地形图，作为本次测量的工作底图之用。</w:t>
      </w:r>
    </w:p>
    <w:p w14:paraId="1A6D9135" w14:textId="77777777" w:rsidR="005A6981" w:rsidRDefault="005A6981">
      <w:pPr>
        <w:ind w:firstLine="560"/>
        <w:rPr>
          <w:rFonts w:ascii="Times New Roman"/>
          <w:b/>
          <w:bCs/>
          <w:color w:val="000000"/>
          <w:szCs w:val="28"/>
        </w:rPr>
      </w:pPr>
      <w:bookmarkStart w:id="190" w:name="_Toc161145690"/>
      <w:bookmarkStart w:id="191" w:name="_Toc163483361"/>
      <w:r>
        <w:rPr>
          <w:rFonts w:ascii="Times New Roman"/>
          <w:b/>
          <w:bCs/>
          <w:color w:val="000000"/>
          <w:szCs w:val="28"/>
        </w:rPr>
        <w:t>3</w:t>
      </w:r>
      <w:r>
        <w:rPr>
          <w:rFonts w:ascii="Times New Roman"/>
          <w:b/>
          <w:bCs/>
          <w:color w:val="000000"/>
          <w:szCs w:val="28"/>
        </w:rPr>
        <w:t>、测量成果的主要技术规格</w:t>
      </w:r>
      <w:bookmarkEnd w:id="190"/>
      <w:bookmarkEnd w:id="191"/>
    </w:p>
    <w:p w14:paraId="78684CC8" w14:textId="77777777" w:rsidR="005A6981" w:rsidRDefault="005A6981">
      <w:pPr>
        <w:ind w:firstLine="560"/>
        <w:rPr>
          <w:rFonts w:ascii="Times New Roman"/>
          <w:color w:val="000000"/>
          <w:szCs w:val="28"/>
        </w:rPr>
      </w:pPr>
      <w:r>
        <w:rPr>
          <w:rFonts w:ascii="Times New Roman"/>
          <w:color w:val="000000"/>
          <w:szCs w:val="28"/>
        </w:rPr>
        <w:t>1</w:t>
      </w:r>
      <w:r>
        <w:rPr>
          <w:rFonts w:ascii="Times New Roman"/>
          <w:color w:val="000000"/>
          <w:szCs w:val="28"/>
        </w:rPr>
        <w:t>）坐标系统</w:t>
      </w:r>
    </w:p>
    <w:p w14:paraId="54568D24" w14:textId="77777777" w:rsidR="005A6981" w:rsidRDefault="005A6981">
      <w:pPr>
        <w:ind w:firstLine="560"/>
        <w:rPr>
          <w:rFonts w:ascii="Times New Roman"/>
          <w:color w:val="000000"/>
          <w:szCs w:val="28"/>
        </w:rPr>
      </w:pPr>
      <w:r>
        <w:rPr>
          <w:rFonts w:ascii="Times New Roman"/>
          <w:color w:val="000000"/>
          <w:szCs w:val="28"/>
        </w:rPr>
        <w:t>采用国家</w:t>
      </w:r>
      <w:r>
        <w:rPr>
          <w:rFonts w:ascii="Times New Roman"/>
          <w:color w:val="000000"/>
          <w:szCs w:val="28"/>
        </w:rPr>
        <w:t>2000</w:t>
      </w:r>
      <w:r>
        <w:rPr>
          <w:rFonts w:ascii="Times New Roman"/>
          <w:color w:val="000000"/>
          <w:szCs w:val="28"/>
        </w:rPr>
        <w:t>大地坐标系，高斯</w:t>
      </w:r>
      <w:r>
        <w:rPr>
          <w:rFonts w:ascii="Times New Roman"/>
          <w:color w:val="000000"/>
          <w:szCs w:val="28"/>
        </w:rPr>
        <w:t>-</w:t>
      </w:r>
      <w:r>
        <w:rPr>
          <w:rFonts w:ascii="Times New Roman"/>
          <w:color w:val="000000"/>
          <w:szCs w:val="28"/>
        </w:rPr>
        <w:t>克吕格投影，采用标准</w:t>
      </w:r>
      <w:r>
        <w:rPr>
          <w:rFonts w:ascii="Times New Roman"/>
          <w:color w:val="000000"/>
          <w:szCs w:val="28"/>
        </w:rPr>
        <w:t>3°</w:t>
      </w:r>
      <w:r>
        <w:rPr>
          <w:rFonts w:ascii="Times New Roman"/>
          <w:color w:val="000000"/>
          <w:szCs w:val="28"/>
        </w:rPr>
        <w:t>分带平面直角坐标系统，中央子午线为</w:t>
      </w:r>
      <w:r>
        <w:rPr>
          <w:rFonts w:ascii="Times New Roman"/>
          <w:color w:val="000000"/>
          <w:szCs w:val="28"/>
        </w:rPr>
        <w:t>117°00′</w:t>
      </w:r>
      <w:r>
        <w:rPr>
          <w:rFonts w:ascii="Times New Roman"/>
          <w:color w:val="000000"/>
          <w:szCs w:val="28"/>
        </w:rPr>
        <w:t>。</w:t>
      </w:r>
    </w:p>
    <w:p w14:paraId="17717AEB" w14:textId="77777777" w:rsidR="005A6981" w:rsidRDefault="005A6981">
      <w:pPr>
        <w:ind w:firstLine="560"/>
        <w:rPr>
          <w:rFonts w:ascii="Times New Roman"/>
          <w:color w:val="000000"/>
          <w:szCs w:val="28"/>
        </w:rPr>
      </w:pPr>
      <w:r>
        <w:rPr>
          <w:rFonts w:ascii="Times New Roman"/>
          <w:color w:val="000000"/>
          <w:szCs w:val="28"/>
        </w:rPr>
        <w:t>2</w:t>
      </w:r>
      <w:r>
        <w:rPr>
          <w:rFonts w:ascii="Times New Roman"/>
          <w:color w:val="000000"/>
          <w:szCs w:val="28"/>
        </w:rPr>
        <w:t>）高程系统</w:t>
      </w:r>
    </w:p>
    <w:p w14:paraId="77853EDE" w14:textId="77777777" w:rsidR="005A6981" w:rsidRDefault="005A6981">
      <w:pPr>
        <w:ind w:firstLine="560"/>
        <w:rPr>
          <w:rFonts w:ascii="Times New Roman"/>
          <w:color w:val="000000"/>
          <w:szCs w:val="28"/>
        </w:rPr>
      </w:pPr>
      <w:r>
        <w:rPr>
          <w:rFonts w:ascii="Times New Roman"/>
          <w:color w:val="000000"/>
          <w:szCs w:val="28"/>
        </w:rPr>
        <w:t>高程基准，为</w:t>
      </w:r>
      <w:r>
        <w:rPr>
          <w:rFonts w:ascii="Times New Roman"/>
          <w:color w:val="000000"/>
          <w:szCs w:val="28"/>
        </w:rPr>
        <w:t>1985</w:t>
      </w:r>
      <w:r>
        <w:rPr>
          <w:rFonts w:ascii="Times New Roman"/>
          <w:color w:val="000000"/>
          <w:szCs w:val="28"/>
        </w:rPr>
        <w:t>国家高程基准。</w:t>
      </w:r>
    </w:p>
    <w:p w14:paraId="4DC9BF03" w14:textId="77777777" w:rsidR="005A6981" w:rsidRDefault="005A6981">
      <w:pPr>
        <w:ind w:firstLine="560"/>
        <w:rPr>
          <w:rFonts w:ascii="Times New Roman"/>
          <w:color w:val="000000"/>
          <w:szCs w:val="28"/>
        </w:rPr>
      </w:pPr>
      <w:r>
        <w:rPr>
          <w:rFonts w:ascii="Times New Roman"/>
          <w:color w:val="000000"/>
          <w:szCs w:val="28"/>
        </w:rPr>
        <w:t>3</w:t>
      </w:r>
      <w:r>
        <w:rPr>
          <w:rFonts w:ascii="Times New Roman"/>
          <w:color w:val="000000"/>
          <w:szCs w:val="28"/>
        </w:rPr>
        <w:t>）成图比例尺</w:t>
      </w:r>
    </w:p>
    <w:p w14:paraId="4FB1B360" w14:textId="77777777" w:rsidR="005A6981" w:rsidRDefault="005A6981">
      <w:pPr>
        <w:ind w:firstLine="560"/>
        <w:rPr>
          <w:rFonts w:ascii="Times New Roman"/>
          <w:color w:val="000000"/>
          <w:szCs w:val="28"/>
        </w:rPr>
      </w:pPr>
      <w:r>
        <w:rPr>
          <w:rFonts w:ascii="Times New Roman"/>
          <w:color w:val="000000"/>
          <w:szCs w:val="28"/>
        </w:rPr>
        <w:lastRenderedPageBreak/>
        <w:t>地形图成图比例尺</w:t>
      </w:r>
      <w:r>
        <w:rPr>
          <w:rFonts w:ascii="Times New Roman"/>
          <w:color w:val="000000"/>
          <w:szCs w:val="28"/>
        </w:rPr>
        <w:t>1:2000</w:t>
      </w:r>
      <w:r>
        <w:rPr>
          <w:rFonts w:ascii="Times New Roman"/>
          <w:color w:val="000000"/>
          <w:szCs w:val="28"/>
        </w:rPr>
        <w:t>，勘探线剖面图成图比例尺</w:t>
      </w:r>
      <w:r>
        <w:rPr>
          <w:rFonts w:ascii="Times New Roman"/>
          <w:color w:val="000000"/>
          <w:szCs w:val="28"/>
        </w:rPr>
        <w:t>1:1000</w:t>
      </w:r>
      <w:r>
        <w:rPr>
          <w:rFonts w:ascii="Times New Roman"/>
          <w:color w:val="000000"/>
          <w:szCs w:val="28"/>
        </w:rPr>
        <w:t>。</w:t>
      </w:r>
    </w:p>
    <w:p w14:paraId="6F3B492E" w14:textId="77777777" w:rsidR="005A6981" w:rsidRDefault="005A6981">
      <w:pPr>
        <w:ind w:firstLine="560"/>
        <w:rPr>
          <w:rFonts w:ascii="Times New Roman"/>
          <w:color w:val="000000"/>
          <w:szCs w:val="28"/>
        </w:rPr>
      </w:pPr>
      <w:r>
        <w:rPr>
          <w:rFonts w:ascii="Times New Roman"/>
          <w:color w:val="000000"/>
          <w:szCs w:val="28"/>
        </w:rPr>
        <w:t>4</w:t>
      </w:r>
      <w:r>
        <w:rPr>
          <w:rFonts w:ascii="Times New Roman"/>
          <w:color w:val="000000"/>
          <w:szCs w:val="28"/>
        </w:rPr>
        <w:t>）等高距</w:t>
      </w:r>
    </w:p>
    <w:p w14:paraId="50736BB6" w14:textId="77777777" w:rsidR="005A6981" w:rsidRDefault="005A6981">
      <w:pPr>
        <w:ind w:firstLine="560"/>
        <w:rPr>
          <w:rFonts w:ascii="Times New Roman"/>
          <w:color w:val="000000"/>
          <w:szCs w:val="28"/>
        </w:rPr>
      </w:pPr>
      <w:r>
        <w:rPr>
          <w:rFonts w:ascii="Times New Roman"/>
          <w:color w:val="000000"/>
          <w:szCs w:val="28"/>
        </w:rPr>
        <w:t>地形图等高距为</w:t>
      </w:r>
      <w:r>
        <w:rPr>
          <w:rFonts w:ascii="Times New Roman"/>
          <w:color w:val="000000"/>
          <w:szCs w:val="28"/>
        </w:rPr>
        <w:t>2m</w:t>
      </w:r>
      <w:r>
        <w:rPr>
          <w:rFonts w:ascii="Times New Roman"/>
          <w:color w:val="000000"/>
          <w:szCs w:val="28"/>
        </w:rPr>
        <w:t>。</w:t>
      </w:r>
    </w:p>
    <w:p w14:paraId="76F804A6" w14:textId="77777777" w:rsidR="005A6981" w:rsidRDefault="005A6981">
      <w:pPr>
        <w:ind w:firstLine="560"/>
        <w:rPr>
          <w:rFonts w:ascii="Times New Roman"/>
          <w:color w:val="000000"/>
          <w:szCs w:val="28"/>
        </w:rPr>
      </w:pPr>
      <w:r>
        <w:rPr>
          <w:rFonts w:ascii="Times New Roman"/>
          <w:color w:val="000000"/>
          <w:szCs w:val="28"/>
        </w:rPr>
        <w:t>5</w:t>
      </w:r>
      <w:r>
        <w:rPr>
          <w:rFonts w:ascii="Times New Roman"/>
          <w:color w:val="000000"/>
          <w:szCs w:val="28"/>
        </w:rPr>
        <w:t>）地图图幅</w:t>
      </w:r>
    </w:p>
    <w:p w14:paraId="23D744D9" w14:textId="77777777" w:rsidR="005A6981" w:rsidRDefault="005A6981">
      <w:pPr>
        <w:ind w:firstLine="560"/>
        <w:rPr>
          <w:rFonts w:ascii="Times New Roman"/>
          <w:color w:val="000000"/>
          <w:szCs w:val="28"/>
        </w:rPr>
      </w:pPr>
      <w:r>
        <w:rPr>
          <w:rFonts w:ascii="Times New Roman"/>
          <w:color w:val="000000"/>
          <w:szCs w:val="28"/>
        </w:rPr>
        <w:t>地形图采用任意分幅，图名采用</w:t>
      </w:r>
      <w:r>
        <w:rPr>
          <w:rFonts w:ascii="Times New Roman"/>
          <w:color w:val="000000"/>
          <w:szCs w:val="28"/>
        </w:rPr>
        <w:t>“</w:t>
      </w:r>
      <w:r>
        <w:rPr>
          <w:rFonts w:ascii="Times New Roman" w:hint="eastAsia"/>
          <w:color w:val="000000"/>
          <w:szCs w:val="28"/>
        </w:rPr>
        <w:t>广东省陆河县</w:t>
      </w:r>
      <w:r>
        <w:rPr>
          <w:rFonts w:ascii="Times New Roman"/>
          <w:color w:val="000000"/>
          <w:szCs w:val="28"/>
        </w:rPr>
        <w:t>前山矿区</w:t>
      </w:r>
      <w:r>
        <w:rPr>
          <w:rFonts w:ascii="Times New Roman" w:hint="eastAsia"/>
          <w:color w:val="000000"/>
          <w:szCs w:val="28"/>
        </w:rPr>
        <w:t>xx</w:t>
      </w:r>
      <w:r>
        <w:rPr>
          <w:rFonts w:ascii="Times New Roman"/>
          <w:color w:val="000000"/>
          <w:szCs w:val="28"/>
        </w:rPr>
        <w:t>矿地形地质图</w:t>
      </w:r>
      <w:r>
        <w:rPr>
          <w:rFonts w:ascii="Times New Roman"/>
          <w:color w:val="000000"/>
          <w:szCs w:val="28"/>
        </w:rPr>
        <w:t>”</w:t>
      </w:r>
      <w:r>
        <w:rPr>
          <w:rFonts w:ascii="Times New Roman"/>
          <w:color w:val="000000"/>
          <w:szCs w:val="28"/>
        </w:rPr>
        <w:t>表示，勘探线剖面图将多个剖面放入一个图框内图名为</w:t>
      </w:r>
      <w:r>
        <w:rPr>
          <w:rFonts w:ascii="Times New Roman"/>
          <w:color w:val="000000"/>
          <w:szCs w:val="28"/>
        </w:rPr>
        <w:t>“</w:t>
      </w:r>
      <w:r>
        <w:rPr>
          <w:rFonts w:ascii="Times New Roman" w:hint="eastAsia"/>
          <w:color w:val="000000"/>
          <w:szCs w:val="28"/>
        </w:rPr>
        <w:t>陆河县</w:t>
      </w:r>
      <w:r>
        <w:rPr>
          <w:rFonts w:ascii="Times New Roman"/>
          <w:color w:val="000000"/>
          <w:szCs w:val="28"/>
        </w:rPr>
        <w:t>前山矿区</w:t>
      </w:r>
      <w:r>
        <w:rPr>
          <w:rFonts w:ascii="Times New Roman" w:hint="eastAsia"/>
          <w:color w:val="000000"/>
          <w:szCs w:val="28"/>
        </w:rPr>
        <w:t>xx</w:t>
      </w:r>
      <w:r>
        <w:rPr>
          <w:rFonts w:ascii="Times New Roman"/>
          <w:color w:val="000000"/>
          <w:szCs w:val="28"/>
        </w:rPr>
        <w:t>矿勘探线剖面图</w:t>
      </w:r>
      <w:r>
        <w:rPr>
          <w:rFonts w:ascii="Times New Roman"/>
          <w:color w:val="000000"/>
          <w:szCs w:val="28"/>
        </w:rPr>
        <w:t xml:space="preserve"> +</w:t>
      </w:r>
      <w:r>
        <w:rPr>
          <w:rFonts w:ascii="Times New Roman"/>
          <w:color w:val="000000"/>
          <w:szCs w:val="28"/>
        </w:rPr>
        <w:t>流水图号</w:t>
      </w:r>
      <w:r>
        <w:rPr>
          <w:rFonts w:ascii="Times New Roman"/>
          <w:color w:val="000000"/>
          <w:szCs w:val="28"/>
        </w:rPr>
        <w:t>”</w:t>
      </w:r>
      <w:r>
        <w:rPr>
          <w:rFonts w:ascii="Times New Roman"/>
          <w:color w:val="000000"/>
          <w:szCs w:val="28"/>
        </w:rPr>
        <w:t>表示。</w:t>
      </w:r>
    </w:p>
    <w:p w14:paraId="14790C15" w14:textId="77777777" w:rsidR="005A6981" w:rsidRDefault="005A6981">
      <w:pPr>
        <w:ind w:firstLine="560"/>
        <w:rPr>
          <w:rFonts w:ascii="Times New Roman"/>
          <w:color w:val="000000"/>
          <w:szCs w:val="28"/>
        </w:rPr>
      </w:pPr>
      <w:r>
        <w:rPr>
          <w:rFonts w:ascii="Times New Roman"/>
          <w:color w:val="000000"/>
          <w:szCs w:val="28"/>
        </w:rPr>
        <w:t>6</w:t>
      </w:r>
      <w:r>
        <w:rPr>
          <w:rFonts w:ascii="Times New Roman"/>
          <w:color w:val="000000"/>
          <w:szCs w:val="28"/>
        </w:rPr>
        <w:t>）成果精度要求</w:t>
      </w:r>
    </w:p>
    <w:p w14:paraId="02D12D8A" w14:textId="77777777" w:rsidR="005A6981" w:rsidRDefault="005A6981">
      <w:pPr>
        <w:ind w:firstLine="560"/>
        <w:rPr>
          <w:rFonts w:ascii="Times New Roman"/>
          <w:color w:val="000000"/>
          <w:szCs w:val="28"/>
        </w:rPr>
      </w:pPr>
      <w:r>
        <w:rPr>
          <w:rFonts w:ascii="Times New Roman"/>
          <w:color w:val="000000"/>
          <w:szCs w:val="28"/>
        </w:rPr>
        <w:t>控制点平面精度要求见表</w:t>
      </w:r>
      <w:r>
        <w:rPr>
          <w:rFonts w:ascii="Times New Roman"/>
          <w:color w:val="000000"/>
          <w:szCs w:val="28"/>
        </w:rPr>
        <w:t>8-1</w:t>
      </w:r>
      <w:r>
        <w:rPr>
          <w:rFonts w:ascii="Times New Roman"/>
          <w:color w:val="000000"/>
          <w:szCs w:val="28"/>
        </w:rPr>
        <w:t>，控制点高程精度要求见表</w:t>
      </w:r>
      <w:r>
        <w:rPr>
          <w:rFonts w:ascii="Times New Roman"/>
          <w:color w:val="000000"/>
          <w:szCs w:val="28"/>
        </w:rPr>
        <w:t>8-2</w:t>
      </w:r>
      <w:r>
        <w:rPr>
          <w:rFonts w:ascii="Times New Roman"/>
          <w:color w:val="000000"/>
          <w:szCs w:val="28"/>
        </w:rPr>
        <w:t>，图上地物点点位中误差要求见表</w:t>
      </w:r>
      <w:r>
        <w:rPr>
          <w:rFonts w:ascii="Times New Roman"/>
          <w:color w:val="000000"/>
          <w:szCs w:val="28"/>
        </w:rPr>
        <w:t>8-3</w:t>
      </w:r>
      <w:r>
        <w:rPr>
          <w:rFonts w:ascii="Times New Roman"/>
          <w:color w:val="000000"/>
          <w:szCs w:val="28"/>
        </w:rPr>
        <w:t>。</w:t>
      </w:r>
    </w:p>
    <w:tbl>
      <w:tblPr>
        <w:tblW w:w="5000" w:type="pct"/>
        <w:jc w:val="center"/>
        <w:tblInd w:w="0" w:type="dxa"/>
        <w:tblLook w:val="0000" w:firstRow="0" w:lastRow="0" w:firstColumn="0" w:lastColumn="0" w:noHBand="0" w:noVBand="0"/>
      </w:tblPr>
      <w:tblGrid>
        <w:gridCol w:w="154"/>
        <w:gridCol w:w="58"/>
        <w:gridCol w:w="1696"/>
        <w:gridCol w:w="150"/>
        <w:gridCol w:w="1504"/>
        <w:gridCol w:w="244"/>
        <w:gridCol w:w="451"/>
        <w:gridCol w:w="959"/>
        <w:gridCol w:w="94"/>
        <w:gridCol w:w="1053"/>
        <w:gridCol w:w="41"/>
        <w:gridCol w:w="1993"/>
        <w:gridCol w:w="29"/>
        <w:gridCol w:w="90"/>
      </w:tblGrid>
      <w:tr w:rsidR="00000000" w14:paraId="24A9671F" w14:textId="77777777">
        <w:trPr>
          <w:gridBefore w:val="1"/>
          <w:gridAfter w:val="1"/>
          <w:wBefore w:w="91" w:type="pct"/>
          <w:wAfter w:w="51" w:type="pct"/>
          <w:trHeight w:val="498"/>
          <w:jc w:val="center"/>
        </w:trPr>
        <w:tc>
          <w:tcPr>
            <w:tcW w:w="4856" w:type="pct"/>
            <w:gridSpan w:val="12"/>
            <w:tcBorders>
              <w:top w:val="nil"/>
              <w:left w:val="nil"/>
              <w:bottom w:val="nil"/>
              <w:right w:val="nil"/>
            </w:tcBorders>
            <w:vAlign w:val="center"/>
          </w:tcPr>
          <w:p w14:paraId="2DCCCB8B"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8-1 </w:t>
            </w:r>
            <w:r>
              <w:rPr>
                <w:rFonts w:ascii="Times New Roman"/>
                <w:b/>
                <w:bCs/>
                <w:color w:val="000000"/>
                <w:kern w:val="0"/>
                <w:sz w:val="24"/>
                <w:szCs w:val="24"/>
              </w:rPr>
              <w:t>控制点平面精度表</w:t>
            </w:r>
            <w:r>
              <w:rPr>
                <w:rFonts w:ascii="Times New Roman"/>
                <w:b/>
                <w:bCs/>
                <w:color w:val="000000"/>
                <w:kern w:val="0"/>
                <w:sz w:val="24"/>
                <w:szCs w:val="24"/>
              </w:rPr>
              <w:t xml:space="preserve"> </w:t>
            </w:r>
            <w:r>
              <w:rPr>
                <w:rFonts w:ascii="Times New Roman"/>
                <w:b/>
                <w:bCs/>
                <w:color w:val="000000"/>
                <w:kern w:val="0"/>
                <w:sz w:val="24"/>
                <w:szCs w:val="24"/>
              </w:rPr>
              <w:t>单位：</w:t>
            </w:r>
            <w:r>
              <w:rPr>
                <w:rFonts w:ascii="Times New Roman"/>
                <w:b/>
                <w:bCs/>
                <w:color w:val="000000"/>
                <w:kern w:val="0"/>
                <w:sz w:val="24"/>
                <w:szCs w:val="24"/>
              </w:rPr>
              <w:t>m</w:t>
            </w:r>
          </w:p>
        </w:tc>
      </w:tr>
      <w:tr w:rsidR="00000000" w14:paraId="29CA8541" w14:textId="77777777">
        <w:trPr>
          <w:gridBefore w:val="1"/>
          <w:gridAfter w:val="1"/>
          <w:wBefore w:w="91" w:type="pct"/>
          <w:wAfter w:w="51" w:type="pct"/>
          <w:trHeight w:val="300"/>
          <w:jc w:val="center"/>
        </w:trPr>
        <w:tc>
          <w:tcPr>
            <w:tcW w:w="1118" w:type="pct"/>
            <w:gridSpan w:val="3"/>
            <w:vMerge w:val="restart"/>
            <w:tcBorders>
              <w:top w:val="single" w:sz="4" w:space="0" w:color="auto"/>
              <w:left w:val="single" w:sz="4" w:space="0" w:color="auto"/>
              <w:bottom w:val="single" w:sz="4" w:space="0" w:color="000000"/>
              <w:right w:val="single" w:sz="4" w:space="0" w:color="auto"/>
            </w:tcBorders>
            <w:vAlign w:val="center"/>
          </w:tcPr>
          <w:p w14:paraId="11E5CFA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平面控制点精度指标</w:t>
            </w:r>
          </w:p>
        </w:tc>
        <w:tc>
          <w:tcPr>
            <w:tcW w:w="1026" w:type="pct"/>
            <w:gridSpan w:val="2"/>
            <w:tcBorders>
              <w:top w:val="single" w:sz="4" w:space="0" w:color="auto"/>
              <w:left w:val="nil"/>
              <w:bottom w:val="single" w:sz="4" w:space="0" w:color="auto"/>
              <w:right w:val="single" w:sz="4" w:space="0" w:color="auto"/>
            </w:tcBorders>
            <w:vAlign w:val="center"/>
          </w:tcPr>
          <w:p w14:paraId="385C06C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质量元素</w:t>
            </w:r>
          </w:p>
        </w:tc>
        <w:tc>
          <w:tcPr>
            <w:tcW w:w="883" w:type="pct"/>
            <w:gridSpan w:val="3"/>
            <w:tcBorders>
              <w:top w:val="single" w:sz="4" w:space="0" w:color="auto"/>
              <w:left w:val="nil"/>
              <w:bottom w:val="single" w:sz="4" w:space="0" w:color="auto"/>
              <w:right w:val="single" w:sz="4" w:space="0" w:color="auto"/>
            </w:tcBorders>
            <w:vAlign w:val="center"/>
          </w:tcPr>
          <w:p w14:paraId="3D7C89E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等级</w:t>
            </w:r>
          </w:p>
        </w:tc>
        <w:tc>
          <w:tcPr>
            <w:tcW w:w="642" w:type="pct"/>
            <w:gridSpan w:val="2"/>
            <w:tcBorders>
              <w:top w:val="single" w:sz="4" w:space="0" w:color="auto"/>
              <w:left w:val="nil"/>
              <w:bottom w:val="single" w:sz="4" w:space="0" w:color="auto"/>
              <w:right w:val="single" w:sz="4" w:space="0" w:color="auto"/>
            </w:tcBorders>
            <w:vAlign w:val="center"/>
          </w:tcPr>
          <w:p w14:paraId="6DC2868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M</w:t>
            </w:r>
          </w:p>
        </w:tc>
        <w:tc>
          <w:tcPr>
            <w:tcW w:w="1185" w:type="pct"/>
            <w:gridSpan w:val="2"/>
            <w:tcBorders>
              <w:top w:val="single" w:sz="4" w:space="0" w:color="auto"/>
              <w:left w:val="nil"/>
              <w:bottom w:val="single" w:sz="4" w:space="0" w:color="auto"/>
              <w:right w:val="single" w:sz="4" w:space="0" w:color="auto"/>
            </w:tcBorders>
            <w:vAlign w:val="center"/>
          </w:tcPr>
          <w:p w14:paraId="5AAFEAA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备注</w:t>
            </w:r>
          </w:p>
        </w:tc>
      </w:tr>
      <w:tr w:rsidR="00000000" w14:paraId="522C1692" w14:textId="77777777">
        <w:trPr>
          <w:gridBefore w:val="1"/>
          <w:gridAfter w:val="1"/>
          <w:wBefore w:w="91" w:type="pct"/>
          <w:wAfter w:w="51" w:type="pct"/>
          <w:trHeight w:val="300"/>
          <w:jc w:val="center"/>
        </w:trPr>
        <w:tc>
          <w:tcPr>
            <w:tcW w:w="1118" w:type="pct"/>
            <w:gridSpan w:val="3"/>
            <w:vMerge/>
            <w:tcBorders>
              <w:top w:val="single" w:sz="4" w:space="0" w:color="auto"/>
              <w:left w:val="single" w:sz="4" w:space="0" w:color="auto"/>
              <w:bottom w:val="single" w:sz="4" w:space="0" w:color="000000"/>
              <w:right w:val="single" w:sz="4" w:space="0" w:color="auto"/>
            </w:tcBorders>
            <w:vAlign w:val="center"/>
          </w:tcPr>
          <w:p w14:paraId="5966CE00" w14:textId="77777777" w:rsidR="005A6981" w:rsidRDefault="005A6981">
            <w:pPr>
              <w:widowControl/>
              <w:spacing w:line="240" w:lineRule="auto"/>
              <w:ind w:firstLineChars="0" w:firstLine="0"/>
              <w:jc w:val="left"/>
              <w:rPr>
                <w:rFonts w:ascii="Times New Roman"/>
                <w:color w:val="000000"/>
                <w:kern w:val="0"/>
                <w:sz w:val="24"/>
                <w:szCs w:val="24"/>
              </w:rPr>
            </w:pPr>
          </w:p>
        </w:tc>
        <w:tc>
          <w:tcPr>
            <w:tcW w:w="1026" w:type="pct"/>
            <w:gridSpan w:val="2"/>
            <w:tcBorders>
              <w:top w:val="nil"/>
              <w:left w:val="nil"/>
              <w:bottom w:val="single" w:sz="4" w:space="0" w:color="auto"/>
              <w:right w:val="single" w:sz="4" w:space="0" w:color="auto"/>
            </w:tcBorders>
            <w:vAlign w:val="center"/>
          </w:tcPr>
          <w:p w14:paraId="57F9C97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埋石控制点</w:t>
            </w:r>
          </w:p>
        </w:tc>
        <w:tc>
          <w:tcPr>
            <w:tcW w:w="883" w:type="pct"/>
            <w:gridSpan w:val="3"/>
            <w:tcBorders>
              <w:top w:val="nil"/>
              <w:left w:val="nil"/>
              <w:bottom w:val="single" w:sz="4" w:space="0" w:color="auto"/>
              <w:right w:val="single" w:sz="4" w:space="0" w:color="auto"/>
            </w:tcBorders>
            <w:vAlign w:val="center"/>
          </w:tcPr>
          <w:p w14:paraId="24B2B08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图根等级</w:t>
            </w:r>
          </w:p>
        </w:tc>
        <w:tc>
          <w:tcPr>
            <w:tcW w:w="642" w:type="pct"/>
            <w:gridSpan w:val="2"/>
            <w:tcBorders>
              <w:top w:val="nil"/>
              <w:left w:val="nil"/>
              <w:bottom w:val="single" w:sz="4" w:space="0" w:color="auto"/>
              <w:right w:val="single" w:sz="4" w:space="0" w:color="auto"/>
            </w:tcBorders>
            <w:vAlign w:val="center"/>
          </w:tcPr>
          <w:p w14:paraId="762BCE4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±0.05</w:t>
            </w:r>
          </w:p>
        </w:tc>
        <w:tc>
          <w:tcPr>
            <w:tcW w:w="1185" w:type="pct"/>
            <w:gridSpan w:val="2"/>
            <w:tcBorders>
              <w:top w:val="nil"/>
              <w:left w:val="nil"/>
              <w:bottom w:val="single" w:sz="4" w:space="0" w:color="auto"/>
              <w:right w:val="single" w:sz="4" w:space="0" w:color="auto"/>
            </w:tcBorders>
            <w:vAlign w:val="center"/>
          </w:tcPr>
          <w:p w14:paraId="0995C82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误差为控制点相对于起算点</w:t>
            </w:r>
          </w:p>
        </w:tc>
      </w:tr>
      <w:tr w:rsidR="00000000" w14:paraId="1B0C6CDA" w14:textId="77777777">
        <w:trPr>
          <w:gridBefore w:val="2"/>
          <w:gridAfter w:val="2"/>
          <w:wBefore w:w="125" w:type="pct"/>
          <w:wAfter w:w="68" w:type="pct"/>
          <w:trHeight w:val="498"/>
          <w:jc w:val="center"/>
        </w:trPr>
        <w:tc>
          <w:tcPr>
            <w:tcW w:w="4805" w:type="pct"/>
            <w:gridSpan w:val="10"/>
            <w:tcBorders>
              <w:top w:val="nil"/>
              <w:left w:val="nil"/>
              <w:bottom w:val="nil"/>
              <w:right w:val="nil"/>
            </w:tcBorders>
            <w:vAlign w:val="center"/>
          </w:tcPr>
          <w:p w14:paraId="006AC4CC"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8-2 </w:t>
            </w:r>
            <w:r>
              <w:rPr>
                <w:rFonts w:ascii="Times New Roman"/>
                <w:b/>
                <w:bCs/>
                <w:color w:val="000000"/>
                <w:kern w:val="0"/>
                <w:sz w:val="24"/>
                <w:szCs w:val="24"/>
              </w:rPr>
              <w:t>控制点高程精度表</w:t>
            </w:r>
            <w:r>
              <w:rPr>
                <w:rFonts w:ascii="Times New Roman"/>
                <w:b/>
                <w:bCs/>
                <w:color w:val="000000"/>
                <w:kern w:val="0"/>
                <w:sz w:val="24"/>
                <w:szCs w:val="24"/>
              </w:rPr>
              <w:t xml:space="preserve"> </w:t>
            </w:r>
            <w:r>
              <w:rPr>
                <w:rFonts w:ascii="Times New Roman"/>
                <w:b/>
                <w:bCs/>
                <w:color w:val="000000"/>
                <w:kern w:val="0"/>
                <w:sz w:val="24"/>
                <w:szCs w:val="24"/>
              </w:rPr>
              <w:t>单位：</w:t>
            </w:r>
            <w:r>
              <w:rPr>
                <w:rFonts w:ascii="Times New Roman"/>
                <w:b/>
                <w:bCs/>
                <w:color w:val="000000"/>
                <w:kern w:val="0"/>
                <w:sz w:val="24"/>
                <w:szCs w:val="24"/>
              </w:rPr>
              <w:t>m</w:t>
            </w:r>
          </w:p>
        </w:tc>
      </w:tr>
      <w:tr w:rsidR="00000000" w14:paraId="251278E2" w14:textId="77777777">
        <w:trPr>
          <w:gridBefore w:val="2"/>
          <w:gridAfter w:val="2"/>
          <w:wBefore w:w="125" w:type="pct"/>
          <w:wAfter w:w="68" w:type="pct"/>
          <w:trHeight w:val="441"/>
          <w:jc w:val="center"/>
        </w:trPr>
        <w:tc>
          <w:tcPr>
            <w:tcW w:w="996" w:type="pct"/>
            <w:vMerge w:val="restart"/>
            <w:tcBorders>
              <w:top w:val="single" w:sz="4" w:space="0" w:color="auto"/>
              <w:left w:val="single" w:sz="4" w:space="0" w:color="auto"/>
              <w:bottom w:val="single" w:sz="4" w:space="0" w:color="000000"/>
              <w:right w:val="single" w:sz="4" w:space="0" w:color="auto"/>
            </w:tcBorders>
            <w:vAlign w:val="center"/>
          </w:tcPr>
          <w:p w14:paraId="46B8972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高程控制点精度指标</w:t>
            </w:r>
          </w:p>
        </w:tc>
        <w:tc>
          <w:tcPr>
            <w:tcW w:w="971" w:type="pct"/>
            <w:gridSpan w:val="2"/>
            <w:tcBorders>
              <w:top w:val="single" w:sz="4" w:space="0" w:color="auto"/>
              <w:left w:val="nil"/>
              <w:bottom w:val="single" w:sz="4" w:space="0" w:color="auto"/>
              <w:right w:val="single" w:sz="4" w:space="0" w:color="auto"/>
            </w:tcBorders>
            <w:vAlign w:val="center"/>
          </w:tcPr>
          <w:p w14:paraId="328B7BB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质量元素</w:t>
            </w:r>
          </w:p>
        </w:tc>
        <w:tc>
          <w:tcPr>
            <w:tcW w:w="971" w:type="pct"/>
            <w:gridSpan w:val="3"/>
            <w:tcBorders>
              <w:top w:val="single" w:sz="4" w:space="0" w:color="auto"/>
              <w:left w:val="nil"/>
              <w:bottom w:val="single" w:sz="4" w:space="0" w:color="auto"/>
              <w:right w:val="single" w:sz="4" w:space="0" w:color="auto"/>
            </w:tcBorders>
            <w:vAlign w:val="center"/>
          </w:tcPr>
          <w:p w14:paraId="2C16C53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等级</w:t>
            </w:r>
          </w:p>
        </w:tc>
        <w:tc>
          <w:tcPr>
            <w:tcW w:w="673" w:type="pct"/>
            <w:gridSpan w:val="2"/>
            <w:tcBorders>
              <w:top w:val="single" w:sz="4" w:space="0" w:color="auto"/>
              <w:left w:val="nil"/>
              <w:bottom w:val="single" w:sz="4" w:space="0" w:color="auto"/>
              <w:right w:val="single" w:sz="4" w:space="0" w:color="auto"/>
            </w:tcBorders>
            <w:vAlign w:val="center"/>
          </w:tcPr>
          <w:p w14:paraId="0099D59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Mh</w:t>
            </w:r>
          </w:p>
        </w:tc>
        <w:tc>
          <w:tcPr>
            <w:tcW w:w="1193" w:type="pct"/>
            <w:gridSpan w:val="2"/>
            <w:tcBorders>
              <w:top w:val="single" w:sz="4" w:space="0" w:color="auto"/>
              <w:left w:val="nil"/>
              <w:bottom w:val="single" w:sz="4" w:space="0" w:color="auto"/>
              <w:right w:val="single" w:sz="4" w:space="0" w:color="auto"/>
            </w:tcBorders>
            <w:vAlign w:val="center"/>
          </w:tcPr>
          <w:p w14:paraId="28A38AD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备注</w:t>
            </w:r>
          </w:p>
        </w:tc>
      </w:tr>
      <w:tr w:rsidR="00000000" w14:paraId="67128F38" w14:textId="77777777">
        <w:trPr>
          <w:gridBefore w:val="2"/>
          <w:gridAfter w:val="2"/>
          <w:wBefore w:w="125" w:type="pct"/>
          <w:wAfter w:w="68" w:type="pct"/>
          <w:trHeight w:val="612"/>
          <w:jc w:val="center"/>
        </w:trPr>
        <w:tc>
          <w:tcPr>
            <w:tcW w:w="996" w:type="pct"/>
            <w:vMerge/>
            <w:tcBorders>
              <w:top w:val="single" w:sz="4" w:space="0" w:color="auto"/>
              <w:left w:val="single" w:sz="4" w:space="0" w:color="auto"/>
              <w:bottom w:val="single" w:sz="4" w:space="0" w:color="000000"/>
              <w:right w:val="single" w:sz="4" w:space="0" w:color="auto"/>
            </w:tcBorders>
            <w:vAlign w:val="center"/>
          </w:tcPr>
          <w:p w14:paraId="50B4311B" w14:textId="77777777" w:rsidR="005A6981" w:rsidRDefault="005A6981">
            <w:pPr>
              <w:widowControl/>
              <w:spacing w:line="240" w:lineRule="auto"/>
              <w:ind w:firstLineChars="0" w:firstLine="0"/>
              <w:jc w:val="left"/>
              <w:rPr>
                <w:rFonts w:ascii="Times New Roman"/>
                <w:color w:val="000000"/>
                <w:kern w:val="0"/>
                <w:sz w:val="24"/>
                <w:szCs w:val="24"/>
              </w:rPr>
            </w:pPr>
          </w:p>
        </w:tc>
        <w:tc>
          <w:tcPr>
            <w:tcW w:w="971" w:type="pct"/>
            <w:gridSpan w:val="2"/>
            <w:tcBorders>
              <w:top w:val="nil"/>
              <w:left w:val="nil"/>
              <w:bottom w:val="single" w:sz="4" w:space="0" w:color="auto"/>
              <w:right w:val="single" w:sz="4" w:space="0" w:color="auto"/>
            </w:tcBorders>
            <w:vAlign w:val="center"/>
          </w:tcPr>
          <w:p w14:paraId="2BCCC77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埋石控制点</w:t>
            </w:r>
          </w:p>
        </w:tc>
        <w:tc>
          <w:tcPr>
            <w:tcW w:w="971" w:type="pct"/>
            <w:gridSpan w:val="3"/>
            <w:tcBorders>
              <w:top w:val="nil"/>
              <w:left w:val="nil"/>
              <w:bottom w:val="single" w:sz="4" w:space="0" w:color="auto"/>
              <w:right w:val="single" w:sz="4" w:space="0" w:color="auto"/>
            </w:tcBorders>
            <w:vAlign w:val="center"/>
          </w:tcPr>
          <w:p w14:paraId="6A0C082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图根等级</w:t>
            </w:r>
          </w:p>
        </w:tc>
        <w:tc>
          <w:tcPr>
            <w:tcW w:w="673" w:type="pct"/>
            <w:gridSpan w:val="2"/>
            <w:tcBorders>
              <w:top w:val="nil"/>
              <w:left w:val="nil"/>
              <w:bottom w:val="single" w:sz="4" w:space="0" w:color="auto"/>
              <w:right w:val="single" w:sz="4" w:space="0" w:color="auto"/>
            </w:tcBorders>
            <w:vAlign w:val="center"/>
          </w:tcPr>
          <w:p w14:paraId="6AA097C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±0.05</w:t>
            </w:r>
          </w:p>
        </w:tc>
        <w:tc>
          <w:tcPr>
            <w:tcW w:w="1193" w:type="pct"/>
            <w:gridSpan w:val="2"/>
            <w:tcBorders>
              <w:top w:val="nil"/>
              <w:left w:val="nil"/>
              <w:bottom w:val="single" w:sz="4" w:space="0" w:color="auto"/>
              <w:right w:val="single" w:sz="4" w:space="0" w:color="auto"/>
            </w:tcBorders>
            <w:vAlign w:val="center"/>
          </w:tcPr>
          <w:p w14:paraId="2DEC8E0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误差为控制点相对于起算点</w:t>
            </w:r>
          </w:p>
        </w:tc>
      </w:tr>
      <w:tr w:rsidR="00000000" w14:paraId="34741E2F" w14:textId="77777777">
        <w:trPr>
          <w:trHeight w:val="498"/>
          <w:jc w:val="center"/>
        </w:trPr>
        <w:tc>
          <w:tcPr>
            <w:tcW w:w="5000" w:type="pct"/>
            <w:gridSpan w:val="14"/>
            <w:tcBorders>
              <w:top w:val="nil"/>
              <w:left w:val="nil"/>
              <w:bottom w:val="nil"/>
              <w:right w:val="nil"/>
            </w:tcBorders>
            <w:vAlign w:val="center"/>
          </w:tcPr>
          <w:p w14:paraId="4E0D32E8" w14:textId="77777777" w:rsidR="005A6981" w:rsidRDefault="005A6981">
            <w:pPr>
              <w:widowControl/>
              <w:spacing w:line="240" w:lineRule="auto"/>
              <w:ind w:firstLineChars="0" w:firstLine="0"/>
              <w:jc w:val="center"/>
              <w:rPr>
                <w:rFonts w:ascii="Times New Roman"/>
                <w:b/>
                <w:bCs/>
                <w:color w:val="000000"/>
                <w:kern w:val="0"/>
                <w:sz w:val="24"/>
                <w:szCs w:val="24"/>
              </w:rPr>
            </w:pPr>
          </w:p>
          <w:p w14:paraId="6B66C6C5" w14:textId="77777777" w:rsidR="005A6981" w:rsidRDefault="005A6981">
            <w:pPr>
              <w:widowControl/>
              <w:spacing w:line="240" w:lineRule="auto"/>
              <w:ind w:firstLineChars="0" w:firstLine="0"/>
              <w:jc w:val="center"/>
              <w:rPr>
                <w:rFonts w:ascii="Times New Roman"/>
                <w:b/>
                <w:bCs/>
                <w:color w:val="000000"/>
                <w:kern w:val="0"/>
                <w:sz w:val="24"/>
                <w:szCs w:val="24"/>
              </w:rPr>
            </w:pPr>
          </w:p>
          <w:p w14:paraId="60E46142"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8-3 </w:t>
            </w:r>
            <w:r>
              <w:rPr>
                <w:rFonts w:ascii="Times New Roman"/>
                <w:b/>
                <w:bCs/>
                <w:color w:val="000000"/>
                <w:kern w:val="0"/>
                <w:sz w:val="24"/>
                <w:szCs w:val="24"/>
              </w:rPr>
              <w:t>图上地物点点位中误差表</w:t>
            </w:r>
          </w:p>
        </w:tc>
      </w:tr>
      <w:tr w:rsidR="00000000" w14:paraId="135B4964" w14:textId="77777777">
        <w:trPr>
          <w:trHeight w:val="300"/>
          <w:jc w:val="center"/>
        </w:trPr>
        <w:tc>
          <w:tcPr>
            <w:tcW w:w="2500" w:type="pct"/>
            <w:gridSpan w:val="7"/>
            <w:tcBorders>
              <w:top w:val="single" w:sz="4" w:space="0" w:color="auto"/>
              <w:left w:val="single" w:sz="4" w:space="0" w:color="auto"/>
              <w:bottom w:val="single" w:sz="4" w:space="0" w:color="auto"/>
              <w:right w:val="single" w:sz="4" w:space="0" w:color="auto"/>
            </w:tcBorders>
            <w:vAlign w:val="center"/>
          </w:tcPr>
          <w:p w14:paraId="65B6B88E"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区域类型</w:t>
            </w:r>
          </w:p>
        </w:tc>
        <w:tc>
          <w:tcPr>
            <w:tcW w:w="2500" w:type="pct"/>
            <w:gridSpan w:val="7"/>
            <w:tcBorders>
              <w:top w:val="single" w:sz="4" w:space="0" w:color="auto"/>
              <w:left w:val="nil"/>
              <w:bottom w:val="single" w:sz="4" w:space="0" w:color="auto"/>
              <w:right w:val="single" w:sz="4" w:space="0" w:color="auto"/>
            </w:tcBorders>
            <w:vAlign w:val="center"/>
          </w:tcPr>
          <w:p w14:paraId="2DD3045E"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点位中误差（</w:t>
            </w:r>
            <w:r>
              <w:rPr>
                <w:rFonts w:ascii="Times New Roman"/>
                <w:color w:val="000000"/>
                <w:kern w:val="0"/>
                <w:sz w:val="22"/>
                <w:szCs w:val="22"/>
              </w:rPr>
              <w:t>mm</w:t>
            </w:r>
            <w:r>
              <w:rPr>
                <w:rFonts w:ascii="Times New Roman"/>
                <w:color w:val="000000"/>
                <w:kern w:val="0"/>
                <w:sz w:val="22"/>
                <w:szCs w:val="22"/>
              </w:rPr>
              <w:t>）</w:t>
            </w:r>
          </w:p>
        </w:tc>
      </w:tr>
      <w:tr w:rsidR="00000000" w14:paraId="4FC79F8F" w14:textId="77777777">
        <w:trPr>
          <w:trHeight w:val="300"/>
          <w:jc w:val="center"/>
        </w:trPr>
        <w:tc>
          <w:tcPr>
            <w:tcW w:w="2500" w:type="pct"/>
            <w:gridSpan w:val="7"/>
            <w:tcBorders>
              <w:top w:val="nil"/>
              <w:left w:val="single" w:sz="4" w:space="0" w:color="auto"/>
              <w:bottom w:val="single" w:sz="4" w:space="0" w:color="auto"/>
              <w:right w:val="single" w:sz="4" w:space="0" w:color="auto"/>
            </w:tcBorders>
            <w:vAlign w:val="center"/>
          </w:tcPr>
          <w:p w14:paraId="301B407E"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一般地区</w:t>
            </w:r>
          </w:p>
        </w:tc>
        <w:tc>
          <w:tcPr>
            <w:tcW w:w="2500" w:type="pct"/>
            <w:gridSpan w:val="7"/>
            <w:tcBorders>
              <w:top w:val="nil"/>
              <w:left w:val="nil"/>
              <w:bottom w:val="single" w:sz="4" w:space="0" w:color="auto"/>
              <w:right w:val="single" w:sz="4" w:space="0" w:color="auto"/>
            </w:tcBorders>
            <w:vAlign w:val="center"/>
          </w:tcPr>
          <w:p w14:paraId="20860056"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0.6</w:t>
            </w:r>
          </w:p>
        </w:tc>
      </w:tr>
      <w:tr w:rsidR="00000000" w14:paraId="31A7E51F" w14:textId="77777777">
        <w:trPr>
          <w:trHeight w:val="300"/>
          <w:jc w:val="center"/>
        </w:trPr>
        <w:tc>
          <w:tcPr>
            <w:tcW w:w="2500" w:type="pct"/>
            <w:gridSpan w:val="7"/>
            <w:tcBorders>
              <w:top w:val="single" w:sz="4" w:space="0" w:color="auto"/>
              <w:left w:val="single" w:sz="4" w:space="0" w:color="auto"/>
              <w:bottom w:val="single" w:sz="4" w:space="0" w:color="auto"/>
              <w:right w:val="single" w:sz="4" w:space="0" w:color="auto"/>
            </w:tcBorders>
            <w:vAlign w:val="center"/>
          </w:tcPr>
          <w:p w14:paraId="38411342"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矿区</w:t>
            </w:r>
          </w:p>
        </w:tc>
        <w:tc>
          <w:tcPr>
            <w:tcW w:w="2500" w:type="pct"/>
            <w:gridSpan w:val="7"/>
            <w:tcBorders>
              <w:top w:val="single" w:sz="4" w:space="0" w:color="auto"/>
              <w:left w:val="nil"/>
              <w:bottom w:val="single" w:sz="4" w:space="0" w:color="auto"/>
              <w:right w:val="single" w:sz="4" w:space="0" w:color="auto"/>
            </w:tcBorders>
            <w:vAlign w:val="center"/>
          </w:tcPr>
          <w:p w14:paraId="338C8A71"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0.4</w:t>
            </w:r>
          </w:p>
        </w:tc>
      </w:tr>
      <w:tr w:rsidR="00000000" w14:paraId="49EED271" w14:textId="77777777">
        <w:trPr>
          <w:trHeight w:val="300"/>
          <w:jc w:val="center"/>
        </w:trPr>
        <w:tc>
          <w:tcPr>
            <w:tcW w:w="2500" w:type="pct"/>
            <w:gridSpan w:val="7"/>
            <w:tcBorders>
              <w:top w:val="nil"/>
              <w:left w:val="single" w:sz="4" w:space="0" w:color="auto"/>
              <w:bottom w:val="single" w:sz="4" w:space="0" w:color="auto"/>
              <w:right w:val="single" w:sz="4" w:space="0" w:color="auto"/>
            </w:tcBorders>
            <w:vAlign w:val="center"/>
          </w:tcPr>
          <w:p w14:paraId="110DA876"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水域</w:t>
            </w:r>
          </w:p>
        </w:tc>
        <w:tc>
          <w:tcPr>
            <w:tcW w:w="2500" w:type="pct"/>
            <w:gridSpan w:val="7"/>
            <w:tcBorders>
              <w:top w:val="nil"/>
              <w:left w:val="nil"/>
              <w:bottom w:val="single" w:sz="4" w:space="0" w:color="auto"/>
              <w:right w:val="single" w:sz="4" w:space="0" w:color="auto"/>
            </w:tcBorders>
            <w:vAlign w:val="center"/>
          </w:tcPr>
          <w:p w14:paraId="5404744F"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1.3</w:t>
            </w:r>
          </w:p>
        </w:tc>
      </w:tr>
    </w:tbl>
    <w:p w14:paraId="6A0C076C" w14:textId="77777777" w:rsidR="005A6981" w:rsidRDefault="005A6981">
      <w:pPr>
        <w:spacing w:line="160" w:lineRule="exact"/>
        <w:rPr>
          <w:rFonts w:ascii="Times New Roman"/>
          <w:b/>
          <w:bCs/>
          <w:color w:val="000000"/>
          <w:sz w:val="10"/>
          <w:szCs w:val="10"/>
        </w:rPr>
      </w:pPr>
      <w:bookmarkStart w:id="192" w:name="_Toc161145687"/>
      <w:bookmarkStart w:id="193" w:name="_Toc163483358"/>
    </w:p>
    <w:p w14:paraId="6A85BA49" w14:textId="77777777" w:rsidR="005A6981" w:rsidRDefault="005A6981">
      <w:pPr>
        <w:pStyle w:val="4"/>
        <w:ind w:firstLine="560"/>
        <w:rPr>
          <w:rFonts w:ascii="Times New Roman" w:hAnsi="Times New Roman"/>
          <w:b/>
          <w:bCs w:val="0"/>
          <w:color w:val="000000"/>
        </w:rPr>
      </w:pPr>
      <w:r>
        <w:rPr>
          <w:rFonts w:ascii="Times New Roman" w:hAnsi="Times New Roman"/>
          <w:b/>
          <w:bCs w:val="0"/>
          <w:color w:val="000000"/>
        </w:rPr>
        <w:lastRenderedPageBreak/>
        <w:t>8.3.1.1</w:t>
      </w:r>
      <w:bookmarkEnd w:id="192"/>
      <w:bookmarkEnd w:id="193"/>
      <w:r>
        <w:rPr>
          <w:rFonts w:ascii="Times New Roman" w:hAnsi="Times New Roman"/>
          <w:b/>
          <w:bCs w:val="0"/>
          <w:color w:val="000000"/>
        </w:rPr>
        <w:t>控制测量</w:t>
      </w:r>
    </w:p>
    <w:p w14:paraId="27486C9F" w14:textId="77777777" w:rsidR="005A6981" w:rsidRDefault="005A6981">
      <w:pPr>
        <w:ind w:firstLine="560"/>
        <w:rPr>
          <w:rFonts w:ascii="Times New Roman"/>
          <w:b/>
          <w:bCs/>
          <w:color w:val="000000"/>
          <w:szCs w:val="28"/>
        </w:rPr>
      </w:pPr>
      <w:r>
        <w:rPr>
          <w:rFonts w:ascii="Times New Roman"/>
          <w:b/>
          <w:bCs/>
          <w:color w:val="000000"/>
          <w:szCs w:val="28"/>
        </w:rPr>
        <w:t>1</w:t>
      </w:r>
      <w:r>
        <w:rPr>
          <w:rFonts w:ascii="Times New Roman"/>
          <w:b/>
          <w:bCs/>
          <w:color w:val="000000"/>
          <w:szCs w:val="28"/>
        </w:rPr>
        <w:t>、控制点布设和选埋情况</w:t>
      </w:r>
    </w:p>
    <w:p w14:paraId="207BCB08" w14:textId="77777777" w:rsidR="005A6981" w:rsidRDefault="005A6981">
      <w:pPr>
        <w:ind w:firstLine="560"/>
        <w:rPr>
          <w:rFonts w:ascii="Times New Roman"/>
          <w:color w:val="000000"/>
          <w:szCs w:val="28"/>
        </w:rPr>
      </w:pPr>
      <w:r>
        <w:rPr>
          <w:rFonts w:ascii="Times New Roman"/>
          <w:color w:val="000000"/>
          <w:szCs w:val="28"/>
        </w:rPr>
        <w:t>在本矿区及周边布设图根控制点</w:t>
      </w:r>
      <w:r>
        <w:rPr>
          <w:rFonts w:ascii="Times New Roman"/>
          <w:color w:val="000000"/>
          <w:szCs w:val="28"/>
        </w:rPr>
        <w:t>4</w:t>
      </w:r>
      <w:r>
        <w:rPr>
          <w:rFonts w:ascii="Times New Roman"/>
          <w:color w:val="000000"/>
          <w:szCs w:val="28"/>
        </w:rPr>
        <w:t>个，均严格按技术规范布设和选埋，将点位选在利于长期保存、便于使用的地方，所有的控制点均在其附近写有点号，方便作业员查找。</w:t>
      </w:r>
    </w:p>
    <w:p w14:paraId="4828BF62" w14:textId="77777777" w:rsidR="005A6981" w:rsidRDefault="005A6981">
      <w:pPr>
        <w:ind w:firstLine="560"/>
        <w:rPr>
          <w:rFonts w:ascii="Times New Roman"/>
          <w:color w:val="000000"/>
          <w:szCs w:val="28"/>
        </w:rPr>
      </w:pPr>
      <w:r>
        <w:rPr>
          <w:rFonts w:ascii="Times New Roman"/>
          <w:color w:val="000000"/>
          <w:szCs w:val="28"/>
        </w:rPr>
        <w:t>矿区周边</w:t>
      </w:r>
      <w:r>
        <w:rPr>
          <w:rFonts w:ascii="Times New Roman"/>
          <w:color w:val="000000"/>
          <w:szCs w:val="28"/>
        </w:rPr>
        <w:t>C</w:t>
      </w:r>
      <w:r>
        <w:rPr>
          <w:rFonts w:ascii="Times New Roman"/>
          <w:color w:val="000000"/>
          <w:szCs w:val="28"/>
        </w:rPr>
        <w:t>级控制网点</w:t>
      </w:r>
      <w:r>
        <w:rPr>
          <w:rFonts w:ascii="Times New Roman"/>
          <w:color w:val="000000"/>
          <w:szCs w:val="28"/>
        </w:rPr>
        <w:t>2</w:t>
      </w:r>
      <w:r>
        <w:rPr>
          <w:rFonts w:ascii="Times New Roman"/>
          <w:color w:val="000000"/>
          <w:szCs w:val="28"/>
        </w:rPr>
        <w:t>个（</w:t>
      </w:r>
      <w:r>
        <w:rPr>
          <w:rFonts w:ascii="Times New Roman"/>
          <w:color w:val="000000"/>
          <w:szCs w:val="28"/>
        </w:rPr>
        <w:t>V433</w:t>
      </w:r>
      <w:r>
        <w:rPr>
          <w:rFonts w:ascii="Times New Roman"/>
          <w:color w:val="000000"/>
          <w:szCs w:val="28"/>
        </w:rPr>
        <w:t>，</w:t>
      </w:r>
      <w:r>
        <w:rPr>
          <w:rFonts w:ascii="Times New Roman"/>
          <w:color w:val="000000"/>
          <w:szCs w:val="28"/>
        </w:rPr>
        <w:t>V432</w:t>
      </w:r>
      <w:r>
        <w:rPr>
          <w:rFonts w:ascii="Times New Roman"/>
          <w:color w:val="000000"/>
          <w:szCs w:val="28"/>
        </w:rPr>
        <w:t>），可做为矿区首级控制引入起算点。</w:t>
      </w:r>
    </w:p>
    <w:p w14:paraId="5E42E565" w14:textId="77777777" w:rsidR="005A6981" w:rsidRDefault="005A6981">
      <w:pPr>
        <w:ind w:firstLine="560"/>
        <w:rPr>
          <w:rFonts w:ascii="Times New Roman"/>
          <w:b/>
          <w:bCs/>
          <w:color w:val="000000"/>
          <w:szCs w:val="28"/>
        </w:rPr>
      </w:pPr>
      <w:r>
        <w:rPr>
          <w:rFonts w:ascii="Times New Roman"/>
          <w:b/>
          <w:bCs/>
          <w:color w:val="000000"/>
          <w:szCs w:val="28"/>
        </w:rPr>
        <w:t>2</w:t>
      </w:r>
      <w:r>
        <w:rPr>
          <w:rFonts w:ascii="Times New Roman"/>
          <w:b/>
          <w:bCs/>
          <w:color w:val="000000"/>
          <w:szCs w:val="28"/>
        </w:rPr>
        <w:t>、控制点的观测</w:t>
      </w:r>
    </w:p>
    <w:p w14:paraId="476748E1" w14:textId="77777777" w:rsidR="005A6981" w:rsidRDefault="005A6981">
      <w:pPr>
        <w:ind w:firstLine="560"/>
        <w:rPr>
          <w:rFonts w:ascii="Times New Roman"/>
          <w:color w:val="000000"/>
          <w:szCs w:val="28"/>
        </w:rPr>
      </w:pPr>
      <w:r>
        <w:rPr>
          <w:rFonts w:ascii="Times New Roman"/>
          <w:color w:val="000000"/>
          <w:szCs w:val="28"/>
        </w:rPr>
        <w:t>本矿区控制点的观测采用网络</w:t>
      </w:r>
      <w:r>
        <w:rPr>
          <w:rFonts w:ascii="Times New Roman"/>
          <w:color w:val="000000"/>
          <w:szCs w:val="28"/>
        </w:rPr>
        <w:t>CORS</w:t>
      </w:r>
      <w:r>
        <w:rPr>
          <w:rFonts w:ascii="Times New Roman"/>
          <w:color w:val="000000"/>
          <w:szCs w:val="28"/>
        </w:rPr>
        <w:t>方法，使用中</w:t>
      </w:r>
      <w:r>
        <w:rPr>
          <w:rFonts w:ascii="Times New Roman"/>
          <w:color w:val="000000"/>
          <w:szCs w:val="28"/>
        </w:rPr>
        <w:t>海达</w:t>
      </w:r>
      <w:r>
        <w:rPr>
          <w:rFonts w:ascii="Times New Roman"/>
          <w:color w:val="000000"/>
          <w:szCs w:val="28"/>
        </w:rPr>
        <w:t>TS7</w:t>
      </w:r>
      <w:r>
        <w:rPr>
          <w:rFonts w:ascii="Times New Roman"/>
          <w:color w:val="000000"/>
          <w:szCs w:val="28"/>
        </w:rPr>
        <w:t>接收机进行观测。采用固定高度的三角架对中杆架设流动站进行观测，仪器标称精度为：平面精度</w:t>
      </w:r>
      <w:r>
        <w:rPr>
          <w:rFonts w:ascii="Times New Roman"/>
          <w:color w:val="000000"/>
          <w:szCs w:val="28"/>
        </w:rPr>
        <w:t>5+1PPM</w:t>
      </w:r>
      <w:r>
        <w:rPr>
          <w:rFonts w:ascii="Times New Roman"/>
          <w:color w:val="000000"/>
          <w:szCs w:val="28"/>
        </w:rPr>
        <w:t>，垂直精度为</w:t>
      </w:r>
      <w:r>
        <w:rPr>
          <w:rFonts w:ascii="Times New Roman"/>
          <w:color w:val="000000"/>
          <w:szCs w:val="28"/>
        </w:rPr>
        <w:t>10+1PPM</w:t>
      </w:r>
      <w:r>
        <w:rPr>
          <w:rFonts w:ascii="Times New Roman"/>
          <w:color w:val="000000"/>
          <w:szCs w:val="28"/>
        </w:rPr>
        <w:t>。观测历元数</w:t>
      </w:r>
      <w:r>
        <w:rPr>
          <w:rFonts w:ascii="Times New Roman"/>
          <w:color w:val="000000"/>
          <w:szCs w:val="28"/>
        </w:rPr>
        <w:t>≥30</w:t>
      </w:r>
      <w:r>
        <w:rPr>
          <w:rFonts w:ascii="Times New Roman"/>
          <w:color w:val="000000"/>
          <w:szCs w:val="28"/>
        </w:rPr>
        <w:t>，网络</w:t>
      </w:r>
      <w:r>
        <w:rPr>
          <w:rFonts w:ascii="Times New Roman"/>
          <w:color w:val="000000"/>
          <w:szCs w:val="28"/>
        </w:rPr>
        <w:t>RTK</w:t>
      </w:r>
      <w:r>
        <w:rPr>
          <w:rFonts w:ascii="Times New Roman"/>
          <w:color w:val="000000"/>
          <w:szCs w:val="28"/>
        </w:rPr>
        <w:t>测量是获得固定解的基础上直接测出国家</w:t>
      </w:r>
      <w:r>
        <w:rPr>
          <w:rFonts w:ascii="Times New Roman"/>
          <w:color w:val="000000"/>
          <w:szCs w:val="28"/>
        </w:rPr>
        <w:t>2000</w:t>
      </w:r>
      <w:r>
        <w:rPr>
          <w:rFonts w:ascii="Times New Roman"/>
          <w:color w:val="000000"/>
          <w:szCs w:val="28"/>
        </w:rPr>
        <w:t>坐标和</w:t>
      </w:r>
      <w:r>
        <w:rPr>
          <w:rFonts w:ascii="Times New Roman"/>
          <w:color w:val="000000"/>
          <w:szCs w:val="28"/>
        </w:rPr>
        <w:t>WGS84</w:t>
      </w:r>
      <w:r>
        <w:rPr>
          <w:rFonts w:ascii="Times New Roman"/>
          <w:color w:val="000000"/>
          <w:szCs w:val="28"/>
        </w:rPr>
        <w:t>坐标。</w:t>
      </w:r>
    </w:p>
    <w:p w14:paraId="6063BCDF" w14:textId="77777777" w:rsidR="005A6981" w:rsidRDefault="005A6981">
      <w:pPr>
        <w:ind w:firstLine="560"/>
        <w:rPr>
          <w:rFonts w:ascii="Times New Roman"/>
          <w:szCs w:val="28"/>
        </w:rPr>
      </w:pPr>
      <w:r>
        <w:rPr>
          <w:rFonts w:ascii="Times New Roman"/>
          <w:color w:val="000000"/>
          <w:szCs w:val="28"/>
        </w:rPr>
        <w:t>平面：本项目控制点采用单时段双测回的的观测模式，时段测回间点位坐标平面互差计算公式如下：</w:t>
      </w:r>
      <w:r>
        <w:rPr>
          <w:rFonts w:ascii="Times New Roman"/>
          <w:szCs w:val="28"/>
        </w:rPr>
        <w:t xml:space="preserve">  </w:t>
      </w:r>
    </w:p>
    <w:p w14:paraId="6D51AEBF" w14:textId="77777777" w:rsidR="005A6981" w:rsidRDefault="005A6981">
      <w:pPr>
        <w:ind w:firstLine="560"/>
        <w:rPr>
          <w:rFonts w:ascii="Times New Roman"/>
          <w:szCs w:val="28"/>
        </w:rPr>
      </w:pPr>
      <w:r>
        <w:rPr>
          <w:rFonts w:ascii="Times New Roman"/>
          <w:szCs w:val="28"/>
        </w:rPr>
        <w:object w:dxaOrig="3161" w:dyaOrig="439" w14:anchorId="61B41968">
          <v:shape id="Object 14" o:spid="_x0000_i1029" type="#_x0000_t75" style="width:159.75pt;height:21pt;mso-wrap-style:square;mso-position-horizontal-relative:page;mso-position-vertical-relative:page" o:ole="">
            <v:imagedata r:id="rId23" o:title=""/>
          </v:shape>
          <o:OLEObject Type="Embed" ProgID="Equation.3" ShapeID="Object 14" DrawAspect="Content" ObjectID="_1850584037" r:id="rId24"/>
        </w:object>
      </w:r>
      <w:r>
        <w:rPr>
          <w:rFonts w:ascii="Times New Roman"/>
          <w:szCs w:val="28"/>
        </w:rPr>
        <w:t xml:space="preserve">          </w:t>
      </w:r>
    </w:p>
    <w:p w14:paraId="71A9B943" w14:textId="77777777" w:rsidR="005A6981" w:rsidRDefault="005A6981">
      <w:pPr>
        <w:ind w:firstLine="560"/>
        <w:rPr>
          <w:rFonts w:ascii="Times New Roman"/>
          <w:color w:val="000000"/>
          <w:szCs w:val="28"/>
        </w:rPr>
      </w:pPr>
      <w:r>
        <w:rPr>
          <w:rFonts w:ascii="Times New Roman"/>
          <w:color w:val="000000"/>
          <w:szCs w:val="28"/>
        </w:rPr>
        <w:t>高程：高程互差</w:t>
      </w:r>
      <w:r>
        <w:rPr>
          <w:rFonts w:ascii="Times New Roman"/>
          <w:color w:val="000000"/>
          <w:szCs w:val="28"/>
        </w:rPr>
        <w:t xml:space="preserve"> </w:t>
      </w:r>
      <w:r>
        <w:rPr>
          <w:rFonts w:ascii="Times New Roman"/>
          <w:color w:val="000000"/>
          <w:szCs w:val="28"/>
        </w:rPr>
        <w:t>计算公式如下：</w:t>
      </w:r>
    </w:p>
    <w:p w14:paraId="1735447E" w14:textId="77777777" w:rsidR="005A6981" w:rsidRDefault="005A6981">
      <w:pPr>
        <w:ind w:firstLine="560"/>
        <w:rPr>
          <w:rFonts w:ascii="Times New Roman"/>
          <w:color w:val="000000"/>
          <w:szCs w:val="28"/>
        </w:rPr>
      </w:pPr>
      <w:r>
        <w:rPr>
          <w:rFonts w:ascii="Times New Roman"/>
          <w:color w:val="000000"/>
          <w:szCs w:val="28"/>
        </w:rPr>
        <w:object w:dxaOrig="1538" w:dyaOrig="259" w14:anchorId="553F921B">
          <v:shape id="Object 15" o:spid="_x0000_i1030" type="#_x0000_t75" style="width:69pt;height:14.25pt;mso-wrap-style:square;mso-position-horizontal-relative:page;mso-position-vertical-relative:page" o:ole="">
            <v:imagedata r:id="rId25" o:title=""/>
          </v:shape>
          <o:OLEObject Type="Embed" ProgID="Equation.3" ShapeID="Object 15" DrawAspect="Content" ObjectID="_1850584038" r:id="rId26"/>
        </w:object>
      </w:r>
    </w:p>
    <w:p w14:paraId="719140B4" w14:textId="77777777" w:rsidR="005A6981" w:rsidRDefault="005A6981">
      <w:pPr>
        <w:ind w:firstLine="560"/>
        <w:rPr>
          <w:rFonts w:ascii="Times New Roman"/>
          <w:color w:val="000000"/>
          <w:szCs w:val="28"/>
        </w:rPr>
      </w:pPr>
      <w:r>
        <w:rPr>
          <w:rFonts w:ascii="Times New Roman"/>
          <w:color w:val="000000"/>
          <w:szCs w:val="28"/>
        </w:rPr>
        <w:lastRenderedPageBreak/>
        <w:t>本次观测平面测回较差最小的为</w:t>
      </w:r>
      <w:r>
        <w:rPr>
          <w:rFonts w:ascii="Times New Roman"/>
          <w:color w:val="000000"/>
          <w:szCs w:val="28"/>
        </w:rPr>
        <w:t>0.4cm</w:t>
      </w:r>
      <w:r>
        <w:rPr>
          <w:rFonts w:ascii="Times New Roman"/>
          <w:color w:val="000000"/>
          <w:szCs w:val="28"/>
        </w:rPr>
        <w:t>，最大的为</w:t>
      </w:r>
      <w:r>
        <w:rPr>
          <w:rFonts w:ascii="Times New Roman"/>
          <w:color w:val="000000"/>
          <w:szCs w:val="28"/>
        </w:rPr>
        <w:t>6.1cm</w:t>
      </w:r>
      <w:r>
        <w:rPr>
          <w:rFonts w:ascii="Times New Roman"/>
          <w:color w:val="000000"/>
          <w:szCs w:val="28"/>
        </w:rPr>
        <w:t>，高程测回较差最小的为</w:t>
      </w:r>
      <w:r>
        <w:rPr>
          <w:rFonts w:ascii="Times New Roman"/>
          <w:color w:val="000000"/>
          <w:szCs w:val="28"/>
        </w:rPr>
        <w:t>0.0cm</w:t>
      </w:r>
      <w:r>
        <w:rPr>
          <w:rFonts w:ascii="Times New Roman"/>
          <w:color w:val="000000"/>
          <w:szCs w:val="28"/>
        </w:rPr>
        <w:t>，最大的为</w:t>
      </w:r>
      <w:r>
        <w:rPr>
          <w:rFonts w:ascii="Times New Roman"/>
          <w:color w:val="000000"/>
          <w:szCs w:val="28"/>
        </w:rPr>
        <w:t>4.9cm</w:t>
      </w:r>
      <w:r>
        <w:rPr>
          <w:rFonts w:ascii="Times New Roman"/>
          <w:color w:val="000000"/>
          <w:szCs w:val="28"/>
        </w:rPr>
        <w:t>，说明本次观测的测回精度符合规范要求。</w:t>
      </w:r>
    </w:p>
    <w:p w14:paraId="6C6C3CAA" w14:textId="77777777" w:rsidR="005A6981" w:rsidRDefault="005A6981">
      <w:pPr>
        <w:ind w:firstLine="560"/>
        <w:rPr>
          <w:rFonts w:ascii="Times New Roman"/>
          <w:b/>
          <w:bCs/>
          <w:color w:val="000000"/>
          <w:szCs w:val="28"/>
        </w:rPr>
      </w:pPr>
      <w:r>
        <w:rPr>
          <w:rFonts w:ascii="Times New Roman"/>
          <w:b/>
          <w:bCs/>
          <w:color w:val="000000"/>
          <w:szCs w:val="28"/>
        </w:rPr>
        <w:t>3</w:t>
      </w:r>
      <w:r>
        <w:rPr>
          <w:rFonts w:ascii="Times New Roman"/>
          <w:b/>
          <w:bCs/>
          <w:color w:val="000000"/>
          <w:szCs w:val="28"/>
        </w:rPr>
        <w:t>、控制点数据的检查</w:t>
      </w:r>
    </w:p>
    <w:p w14:paraId="0F602897" w14:textId="77777777" w:rsidR="005A6981" w:rsidRDefault="005A6981">
      <w:pPr>
        <w:ind w:firstLine="560"/>
        <w:rPr>
          <w:rFonts w:ascii="Times New Roman"/>
          <w:color w:val="000000"/>
          <w:szCs w:val="28"/>
        </w:rPr>
      </w:pPr>
      <w:r>
        <w:rPr>
          <w:rFonts w:ascii="Times New Roman"/>
          <w:color w:val="000000"/>
          <w:szCs w:val="28"/>
        </w:rPr>
        <w:t>对本矿区网络</w:t>
      </w:r>
      <w:r>
        <w:rPr>
          <w:rFonts w:ascii="Times New Roman"/>
          <w:color w:val="000000"/>
          <w:szCs w:val="28"/>
        </w:rPr>
        <w:t>RTK</w:t>
      </w:r>
      <w:r>
        <w:rPr>
          <w:rFonts w:ascii="Times New Roman"/>
          <w:color w:val="000000"/>
          <w:szCs w:val="28"/>
        </w:rPr>
        <w:t>测量成果应进行</w:t>
      </w:r>
      <w:r>
        <w:rPr>
          <w:rFonts w:ascii="Times New Roman"/>
          <w:color w:val="000000"/>
          <w:szCs w:val="28"/>
        </w:rPr>
        <w:t>100%</w:t>
      </w:r>
      <w:r>
        <w:rPr>
          <w:rFonts w:ascii="Times New Roman"/>
          <w:color w:val="000000"/>
          <w:szCs w:val="28"/>
        </w:rPr>
        <w:t>的内业检查，检查内容包括：</w:t>
      </w:r>
    </w:p>
    <w:p w14:paraId="7701F2CF" w14:textId="77777777" w:rsidR="005A6981" w:rsidRDefault="005A6981">
      <w:pPr>
        <w:ind w:firstLine="560"/>
        <w:rPr>
          <w:rFonts w:ascii="Times New Roman"/>
          <w:color w:val="000000"/>
          <w:szCs w:val="28"/>
        </w:rPr>
      </w:pPr>
      <w:r>
        <w:rPr>
          <w:rFonts w:ascii="Times New Roman"/>
          <w:color w:val="000000"/>
          <w:szCs w:val="28"/>
        </w:rPr>
        <w:t>1</w:t>
      </w:r>
      <w:r>
        <w:rPr>
          <w:rFonts w:ascii="Times New Roman"/>
          <w:color w:val="000000"/>
          <w:szCs w:val="28"/>
        </w:rPr>
        <w:t>）原始观测记录的齐全性；</w:t>
      </w:r>
    </w:p>
    <w:p w14:paraId="20CCD3C1" w14:textId="77777777" w:rsidR="005A6981" w:rsidRDefault="005A6981">
      <w:pPr>
        <w:ind w:firstLine="560"/>
        <w:rPr>
          <w:rFonts w:ascii="Times New Roman"/>
          <w:color w:val="000000"/>
          <w:szCs w:val="28"/>
        </w:rPr>
      </w:pPr>
      <w:r>
        <w:rPr>
          <w:rFonts w:ascii="Times New Roman"/>
          <w:color w:val="000000"/>
          <w:szCs w:val="28"/>
        </w:rPr>
        <w:t>2</w:t>
      </w:r>
      <w:r>
        <w:rPr>
          <w:rFonts w:ascii="Times New Roman"/>
          <w:color w:val="000000"/>
          <w:szCs w:val="28"/>
        </w:rPr>
        <w:t>）输出成果内容的完整性；</w:t>
      </w:r>
    </w:p>
    <w:p w14:paraId="6CE463F5" w14:textId="77777777" w:rsidR="005A6981" w:rsidRDefault="005A6981">
      <w:pPr>
        <w:ind w:firstLine="560"/>
        <w:rPr>
          <w:rFonts w:ascii="Times New Roman"/>
          <w:color w:val="000000"/>
          <w:szCs w:val="28"/>
        </w:rPr>
      </w:pPr>
      <w:r>
        <w:rPr>
          <w:rFonts w:ascii="Times New Roman"/>
          <w:color w:val="000000"/>
          <w:szCs w:val="28"/>
        </w:rPr>
        <w:t>3</w:t>
      </w:r>
      <w:r>
        <w:rPr>
          <w:rFonts w:ascii="Times New Roman"/>
          <w:color w:val="000000"/>
          <w:szCs w:val="28"/>
        </w:rPr>
        <w:t>）仪器高、卫星数和</w:t>
      </w:r>
      <w:r>
        <w:rPr>
          <w:rFonts w:ascii="Times New Roman"/>
          <w:color w:val="000000"/>
          <w:szCs w:val="28"/>
        </w:rPr>
        <w:t>PDOP</w:t>
      </w:r>
      <w:r>
        <w:rPr>
          <w:rFonts w:ascii="Times New Roman"/>
          <w:color w:val="000000"/>
          <w:szCs w:val="28"/>
        </w:rPr>
        <w:t>值情况；</w:t>
      </w:r>
    </w:p>
    <w:p w14:paraId="10DBADD6" w14:textId="77777777" w:rsidR="005A6981" w:rsidRDefault="005A6981">
      <w:pPr>
        <w:ind w:firstLine="560"/>
        <w:rPr>
          <w:rFonts w:ascii="Times New Roman"/>
          <w:color w:val="000000"/>
          <w:szCs w:val="28"/>
        </w:rPr>
      </w:pPr>
      <w:r>
        <w:rPr>
          <w:rFonts w:ascii="Times New Roman"/>
          <w:color w:val="000000"/>
          <w:szCs w:val="28"/>
        </w:rPr>
        <w:t>4</w:t>
      </w:r>
      <w:r>
        <w:rPr>
          <w:rFonts w:ascii="Times New Roman"/>
          <w:color w:val="000000"/>
          <w:szCs w:val="28"/>
        </w:rPr>
        <w:t>）各点的测回数、收敛精度、各测回间点位坐标平面互差和高程互差、测回时间间隔的点位坐标平面互差和高程互差。</w:t>
      </w:r>
    </w:p>
    <w:p w14:paraId="56A899B9" w14:textId="77777777" w:rsidR="005A6981" w:rsidRDefault="005A6981">
      <w:pPr>
        <w:ind w:firstLine="560"/>
        <w:rPr>
          <w:rFonts w:ascii="Times New Roman"/>
          <w:b/>
          <w:bCs/>
          <w:color w:val="000000"/>
          <w:szCs w:val="28"/>
        </w:rPr>
      </w:pPr>
      <w:r>
        <w:rPr>
          <w:rFonts w:ascii="Times New Roman"/>
          <w:b/>
          <w:bCs/>
          <w:color w:val="000000"/>
          <w:szCs w:val="28"/>
        </w:rPr>
        <w:t>4</w:t>
      </w:r>
      <w:r>
        <w:rPr>
          <w:rFonts w:ascii="Times New Roman"/>
          <w:b/>
          <w:bCs/>
          <w:color w:val="000000"/>
          <w:szCs w:val="28"/>
        </w:rPr>
        <w:t>、完成工作量及其质量</w:t>
      </w:r>
    </w:p>
    <w:p w14:paraId="1D1E23C7" w14:textId="77777777" w:rsidR="005A6981" w:rsidRDefault="005A6981">
      <w:pPr>
        <w:ind w:firstLine="560"/>
        <w:rPr>
          <w:rFonts w:ascii="Times New Roman"/>
          <w:color w:val="000000"/>
          <w:szCs w:val="28"/>
        </w:rPr>
      </w:pPr>
      <w:r>
        <w:rPr>
          <w:rFonts w:ascii="Times New Roman"/>
          <w:color w:val="000000"/>
          <w:szCs w:val="28"/>
        </w:rPr>
        <w:t>本次测量完成的工作量：布设控制点</w:t>
      </w:r>
      <w:r>
        <w:rPr>
          <w:rFonts w:ascii="Times New Roman"/>
          <w:color w:val="000000"/>
          <w:szCs w:val="28"/>
        </w:rPr>
        <w:t>4</w:t>
      </w:r>
      <w:r>
        <w:rPr>
          <w:rFonts w:ascii="Times New Roman"/>
          <w:color w:val="000000"/>
          <w:szCs w:val="28"/>
        </w:rPr>
        <w:t>个。控制点密度在地形图上间隔约为</w:t>
      </w:r>
      <w:r>
        <w:rPr>
          <w:rFonts w:ascii="Times New Roman"/>
          <w:color w:val="000000"/>
          <w:szCs w:val="28"/>
        </w:rPr>
        <w:t>300~350mm</w:t>
      </w:r>
      <w:r>
        <w:rPr>
          <w:rFonts w:ascii="Times New Roman"/>
          <w:color w:val="000000"/>
          <w:szCs w:val="28"/>
        </w:rPr>
        <w:t>。</w:t>
      </w:r>
    </w:p>
    <w:p w14:paraId="284F4D68" w14:textId="77777777" w:rsidR="005A6981" w:rsidRDefault="005A6981">
      <w:pPr>
        <w:ind w:firstLine="560"/>
        <w:rPr>
          <w:rFonts w:ascii="Times New Roman"/>
          <w:color w:val="000000"/>
          <w:szCs w:val="28"/>
        </w:rPr>
      </w:pPr>
      <w:bookmarkStart w:id="194" w:name="_Hlk174034509"/>
      <w:r>
        <w:rPr>
          <w:rFonts w:ascii="Times New Roman"/>
          <w:color w:val="000000"/>
          <w:szCs w:val="28"/>
        </w:rPr>
        <w:t>本矿区控制点点位布设合理，便于长期保存并满足矿区后续测量需要，成果资料齐全，观测数据可靠，电子手簿格式符合要求，计算公式正确，数据处理均符合《地质矿产勘查测量规范（</w:t>
      </w:r>
      <w:r>
        <w:rPr>
          <w:rFonts w:ascii="Times New Roman"/>
          <w:color w:val="000000"/>
          <w:szCs w:val="28"/>
        </w:rPr>
        <w:t>GB/T 18341-2021</w:t>
      </w:r>
      <w:r>
        <w:rPr>
          <w:rFonts w:ascii="Times New Roman"/>
          <w:color w:val="000000"/>
          <w:szCs w:val="28"/>
        </w:rPr>
        <w:t>）》精度要求，为合格品。</w:t>
      </w:r>
    </w:p>
    <w:p w14:paraId="05594688" w14:textId="77777777" w:rsidR="005A6981" w:rsidRDefault="005A6981">
      <w:pPr>
        <w:pStyle w:val="4"/>
        <w:ind w:firstLine="560"/>
        <w:rPr>
          <w:rFonts w:ascii="Times New Roman" w:hAnsi="Times New Roman"/>
          <w:b/>
          <w:bCs w:val="0"/>
          <w:color w:val="000000"/>
        </w:rPr>
      </w:pPr>
      <w:bookmarkStart w:id="195" w:name="_Toc161145692"/>
      <w:bookmarkStart w:id="196" w:name="_Toc163483363"/>
      <w:bookmarkEnd w:id="194"/>
      <w:r>
        <w:rPr>
          <w:rFonts w:ascii="Times New Roman" w:hAnsi="Times New Roman"/>
          <w:b/>
          <w:bCs w:val="0"/>
          <w:color w:val="000000"/>
        </w:rPr>
        <w:lastRenderedPageBreak/>
        <w:t>8.3.1.2</w:t>
      </w:r>
      <w:r>
        <w:rPr>
          <w:rFonts w:ascii="Times New Roman" w:hAnsi="Times New Roman"/>
          <w:b/>
          <w:bCs w:val="0"/>
          <w:color w:val="000000"/>
        </w:rPr>
        <w:t>地形测量</w:t>
      </w:r>
      <w:bookmarkEnd w:id="195"/>
      <w:bookmarkEnd w:id="196"/>
    </w:p>
    <w:p w14:paraId="4CF38847" w14:textId="77777777" w:rsidR="005A6981" w:rsidRDefault="005A6981">
      <w:pPr>
        <w:ind w:firstLine="560"/>
        <w:rPr>
          <w:rFonts w:ascii="Times New Roman"/>
          <w:color w:val="000000"/>
          <w:szCs w:val="28"/>
        </w:rPr>
      </w:pPr>
      <w:r>
        <w:rPr>
          <w:rFonts w:ascii="Times New Roman"/>
          <w:color w:val="000000"/>
          <w:szCs w:val="28"/>
        </w:rPr>
        <w:t>矿区内属丘陵地貌，矿区范围内最大高差</w:t>
      </w:r>
      <w:r>
        <w:rPr>
          <w:rFonts w:ascii="Times New Roman"/>
          <w:color w:val="000000"/>
          <w:szCs w:val="28"/>
        </w:rPr>
        <w:t>172.9m</w:t>
      </w:r>
      <w:r>
        <w:rPr>
          <w:rFonts w:ascii="Times New Roman"/>
          <w:color w:val="000000"/>
          <w:szCs w:val="28"/>
        </w:rPr>
        <w:t>（矿区内最大高程</w:t>
      </w:r>
      <w:r>
        <w:rPr>
          <w:rFonts w:ascii="Times New Roman"/>
          <w:color w:val="000000"/>
          <w:szCs w:val="28"/>
        </w:rPr>
        <w:t>+388.2m</w:t>
      </w:r>
      <w:r>
        <w:rPr>
          <w:rFonts w:ascii="Times New Roman"/>
          <w:color w:val="000000"/>
          <w:szCs w:val="28"/>
        </w:rPr>
        <w:t>，最小高程为</w:t>
      </w:r>
      <w:r>
        <w:rPr>
          <w:rFonts w:ascii="Times New Roman"/>
          <w:color w:val="000000"/>
          <w:szCs w:val="28"/>
        </w:rPr>
        <w:t>+215.3m</w:t>
      </w:r>
      <w:r>
        <w:rPr>
          <w:rFonts w:ascii="Times New Roman"/>
          <w:color w:val="000000"/>
          <w:szCs w:val="28"/>
        </w:rPr>
        <w:t>），总体地势是南东高北西低，山坡较缓，地形较为简单山上植被茂盛，施测难度中等。</w:t>
      </w:r>
    </w:p>
    <w:p w14:paraId="35BFE077" w14:textId="77777777" w:rsidR="005A6981" w:rsidRDefault="005A6981">
      <w:pPr>
        <w:ind w:firstLine="560"/>
        <w:rPr>
          <w:rFonts w:ascii="Times New Roman"/>
          <w:b/>
          <w:bCs/>
          <w:color w:val="000000"/>
          <w:szCs w:val="28"/>
        </w:rPr>
      </w:pPr>
      <w:r>
        <w:rPr>
          <w:rFonts w:ascii="Times New Roman"/>
          <w:b/>
          <w:bCs/>
          <w:color w:val="000000"/>
          <w:szCs w:val="28"/>
        </w:rPr>
        <w:t>1</w:t>
      </w:r>
      <w:r>
        <w:rPr>
          <w:rFonts w:ascii="Times New Roman"/>
          <w:b/>
          <w:bCs/>
          <w:color w:val="000000"/>
          <w:szCs w:val="28"/>
        </w:rPr>
        <w:t>、过程及方法</w:t>
      </w:r>
    </w:p>
    <w:p w14:paraId="1D12F273" w14:textId="77777777" w:rsidR="005A6981" w:rsidRDefault="005A6981">
      <w:pPr>
        <w:ind w:firstLine="560"/>
        <w:rPr>
          <w:rFonts w:ascii="Times New Roman"/>
          <w:color w:val="000000"/>
          <w:szCs w:val="28"/>
        </w:rPr>
      </w:pPr>
      <w:r>
        <w:rPr>
          <w:rFonts w:ascii="Times New Roman"/>
          <w:color w:val="000000"/>
          <w:szCs w:val="28"/>
        </w:rPr>
        <w:t>地形图数据主要采用大疆无人机精灵</w:t>
      </w:r>
      <w:r>
        <w:rPr>
          <w:rFonts w:ascii="Times New Roman"/>
          <w:color w:val="000000"/>
          <w:szCs w:val="28"/>
        </w:rPr>
        <w:t>4</w:t>
      </w:r>
      <w:r>
        <w:rPr>
          <w:rFonts w:ascii="Times New Roman"/>
          <w:color w:val="000000"/>
          <w:szCs w:val="28"/>
        </w:rPr>
        <w:t>无人机搭载</w:t>
      </w:r>
      <w:r>
        <w:rPr>
          <w:rFonts w:ascii="Times New Roman"/>
          <w:color w:val="000000"/>
          <w:szCs w:val="28"/>
        </w:rPr>
        <w:t>LiDAR210</w:t>
      </w:r>
      <w:r>
        <w:rPr>
          <w:rFonts w:ascii="Times New Roman"/>
          <w:color w:val="000000"/>
          <w:szCs w:val="28"/>
        </w:rPr>
        <w:t>模块进行航测，</w:t>
      </w:r>
      <w:r>
        <w:rPr>
          <w:rFonts w:ascii="Times New Roman"/>
          <w:color w:val="000000"/>
          <w:szCs w:val="28"/>
        </w:rPr>
        <w:t>LiDAR</w:t>
      </w:r>
      <w:r>
        <w:rPr>
          <w:rFonts w:ascii="Times New Roman"/>
          <w:color w:val="000000"/>
          <w:szCs w:val="28"/>
        </w:rPr>
        <w:t>所特有的可以穿透植被到达地面，获取最接近地表地形的原始数据。此次项目需要获取比例尺</w:t>
      </w:r>
      <w:r>
        <w:rPr>
          <w:rFonts w:ascii="Times New Roman"/>
          <w:color w:val="000000"/>
          <w:szCs w:val="28"/>
        </w:rPr>
        <w:t>1:1000</w:t>
      </w:r>
      <w:r>
        <w:rPr>
          <w:rFonts w:ascii="Times New Roman"/>
          <w:color w:val="000000"/>
          <w:szCs w:val="28"/>
        </w:rPr>
        <w:t>的彩色点云，根据飞行需要勘查区划分为</w:t>
      </w:r>
      <w:r>
        <w:rPr>
          <w:rFonts w:ascii="Times New Roman"/>
          <w:color w:val="000000"/>
          <w:szCs w:val="28"/>
        </w:rPr>
        <w:t>4</w:t>
      </w:r>
      <w:r>
        <w:rPr>
          <w:rFonts w:ascii="Times New Roman"/>
          <w:color w:val="000000"/>
          <w:szCs w:val="28"/>
        </w:rPr>
        <w:t>个大小不等的区域，采用飞马基站连接千寻账号的方式进行基站点的采集，飞行设置为单机站</w:t>
      </w:r>
      <w:r>
        <w:rPr>
          <w:rFonts w:ascii="Times New Roman"/>
          <w:color w:val="000000"/>
          <w:szCs w:val="28"/>
        </w:rPr>
        <w:t>+PPK</w:t>
      </w:r>
      <w:r>
        <w:rPr>
          <w:rFonts w:ascii="Times New Roman"/>
          <w:color w:val="000000"/>
          <w:szCs w:val="28"/>
        </w:rPr>
        <w:t>模式，融合差分作业模式以满足高精度点云需求。此次外业采集的点云平均密度</w:t>
      </w:r>
      <w:r>
        <w:rPr>
          <w:rFonts w:ascii="Times New Roman"/>
          <w:color w:val="000000"/>
          <w:szCs w:val="28"/>
        </w:rPr>
        <w:t>30</w:t>
      </w:r>
      <w:r>
        <w:rPr>
          <w:rFonts w:ascii="Times New Roman"/>
          <w:color w:val="000000"/>
          <w:szCs w:val="28"/>
        </w:rPr>
        <w:t>至</w:t>
      </w:r>
      <w:r>
        <w:rPr>
          <w:rFonts w:ascii="Times New Roman"/>
          <w:color w:val="000000"/>
          <w:szCs w:val="28"/>
        </w:rPr>
        <w:t>50</w:t>
      </w:r>
      <w:r>
        <w:rPr>
          <w:rFonts w:ascii="Times New Roman"/>
          <w:color w:val="000000"/>
          <w:szCs w:val="28"/>
        </w:rPr>
        <w:t>个每</w:t>
      </w:r>
      <w:r>
        <w:rPr>
          <w:rFonts w:ascii="Times New Roman"/>
          <w:color w:val="000000"/>
          <w:szCs w:val="28"/>
        </w:rPr>
        <w:t>m</w:t>
      </w:r>
      <w:r>
        <w:rPr>
          <w:rFonts w:ascii="Times New Roman"/>
          <w:color w:val="000000"/>
          <w:szCs w:val="28"/>
          <w:vertAlign w:val="superscript"/>
        </w:rPr>
        <w:t>2</w:t>
      </w:r>
      <w:r>
        <w:rPr>
          <w:rFonts w:ascii="Times New Roman"/>
          <w:color w:val="000000"/>
          <w:szCs w:val="28"/>
        </w:rPr>
        <w:t>，可以满足项目要求。</w:t>
      </w:r>
    </w:p>
    <w:p w14:paraId="7AEBE89C" w14:textId="77777777" w:rsidR="005A6981" w:rsidRDefault="005A6981">
      <w:pPr>
        <w:ind w:firstLine="560"/>
        <w:rPr>
          <w:rFonts w:ascii="Times New Roman"/>
          <w:color w:val="000000"/>
          <w:szCs w:val="28"/>
        </w:rPr>
      </w:pPr>
      <w:r>
        <w:rPr>
          <w:rFonts w:ascii="Times New Roman"/>
          <w:color w:val="000000"/>
          <w:szCs w:val="28"/>
        </w:rPr>
        <w:t>为保证飞行安全，预先进行无人机正射预扫，根据航测参数据进行</w:t>
      </w:r>
      <w:r>
        <w:rPr>
          <w:rFonts w:ascii="Times New Roman"/>
          <w:color w:val="000000"/>
          <w:szCs w:val="28"/>
        </w:rPr>
        <w:t>LiDAR</w:t>
      </w:r>
      <w:r>
        <w:rPr>
          <w:rFonts w:ascii="Times New Roman"/>
          <w:color w:val="000000"/>
          <w:szCs w:val="28"/>
        </w:rPr>
        <w:t>预扫正射航线的自动生成。预扫航线完成后完成正射影像快拼生成</w:t>
      </w:r>
      <w:r>
        <w:rPr>
          <w:rFonts w:ascii="Times New Roman"/>
          <w:color w:val="000000"/>
          <w:szCs w:val="28"/>
        </w:rPr>
        <w:t>DSM</w:t>
      </w:r>
      <w:r>
        <w:rPr>
          <w:rFonts w:ascii="Times New Roman"/>
          <w:color w:val="000000"/>
          <w:szCs w:val="28"/>
        </w:rPr>
        <w:t>，用于精准地形跟随航线设计。换装</w:t>
      </w:r>
      <w:r>
        <w:rPr>
          <w:rFonts w:ascii="Times New Roman"/>
          <w:color w:val="000000"/>
          <w:szCs w:val="28"/>
        </w:rPr>
        <w:t>LiDAR</w:t>
      </w:r>
      <w:r>
        <w:rPr>
          <w:rFonts w:ascii="Times New Roman"/>
          <w:color w:val="000000"/>
          <w:szCs w:val="28"/>
        </w:rPr>
        <w:t>后再次起飞，基于高精度预扫</w:t>
      </w:r>
      <w:r>
        <w:rPr>
          <w:rFonts w:ascii="Times New Roman"/>
          <w:color w:val="000000"/>
          <w:szCs w:val="28"/>
        </w:rPr>
        <w:t>DSM</w:t>
      </w:r>
      <w:r>
        <w:rPr>
          <w:rFonts w:ascii="Times New Roman"/>
          <w:color w:val="000000"/>
          <w:szCs w:val="28"/>
        </w:rPr>
        <w:t>进行精准仿地飞行，确保了点云密度的一致性。</w:t>
      </w:r>
    </w:p>
    <w:p w14:paraId="4747A9C6" w14:textId="77777777" w:rsidR="005A6981" w:rsidRDefault="005A6981">
      <w:pPr>
        <w:ind w:firstLine="560"/>
        <w:rPr>
          <w:rFonts w:ascii="Times New Roman"/>
          <w:color w:val="000000"/>
          <w:szCs w:val="28"/>
        </w:rPr>
      </w:pPr>
      <w:r>
        <w:rPr>
          <w:rFonts w:ascii="Times New Roman"/>
          <w:color w:val="000000"/>
          <w:szCs w:val="28"/>
        </w:rPr>
        <w:t>将飞机的机载</w:t>
      </w:r>
      <w:r>
        <w:rPr>
          <w:rFonts w:ascii="Times New Roman"/>
          <w:color w:val="000000"/>
          <w:szCs w:val="28"/>
        </w:rPr>
        <w:t>POS</w:t>
      </w:r>
      <w:r>
        <w:rPr>
          <w:rFonts w:ascii="Times New Roman"/>
          <w:color w:val="000000"/>
          <w:szCs w:val="28"/>
        </w:rPr>
        <w:t>、基站数据和</w:t>
      </w:r>
      <w:r>
        <w:rPr>
          <w:rFonts w:ascii="Times New Roman"/>
          <w:color w:val="000000"/>
          <w:szCs w:val="28"/>
        </w:rPr>
        <w:t>LiDAR</w:t>
      </w:r>
      <w:r>
        <w:rPr>
          <w:rFonts w:ascii="Times New Roman"/>
          <w:color w:val="000000"/>
          <w:szCs w:val="28"/>
        </w:rPr>
        <w:t>数据进行处理，经轨</w:t>
      </w:r>
      <w:r>
        <w:rPr>
          <w:rFonts w:ascii="Times New Roman"/>
          <w:color w:val="000000"/>
          <w:szCs w:val="28"/>
        </w:rPr>
        <w:lastRenderedPageBreak/>
        <w:t>迹解算、点云解算、航带平差导出标准点云。通过对点云数据进行滤波处理，提离地面离散点，再将地面点云抽稀处理，在南方</w:t>
      </w:r>
      <w:r>
        <w:rPr>
          <w:rFonts w:ascii="Times New Roman"/>
          <w:color w:val="000000"/>
          <w:szCs w:val="28"/>
        </w:rPr>
        <w:t>Cass</w:t>
      </w:r>
      <w:r>
        <w:rPr>
          <w:rFonts w:ascii="Times New Roman"/>
          <w:color w:val="000000"/>
          <w:szCs w:val="28"/>
        </w:rPr>
        <w:t>中展出高程点，生成等高线成果。</w:t>
      </w:r>
    </w:p>
    <w:p w14:paraId="2348E992" w14:textId="77777777" w:rsidR="005A6981" w:rsidRDefault="005A6981">
      <w:pPr>
        <w:ind w:firstLine="560"/>
        <w:rPr>
          <w:rFonts w:ascii="Times New Roman"/>
          <w:b/>
          <w:bCs/>
          <w:szCs w:val="28"/>
        </w:rPr>
      </w:pPr>
      <w:r>
        <w:rPr>
          <w:rFonts w:ascii="Times New Roman"/>
          <w:b/>
          <w:bCs/>
          <w:szCs w:val="28"/>
        </w:rPr>
        <w:t>2</w:t>
      </w:r>
      <w:r>
        <w:rPr>
          <w:rFonts w:ascii="Times New Roman"/>
          <w:b/>
          <w:bCs/>
          <w:szCs w:val="28"/>
        </w:rPr>
        <w:t>、完成工作量及质量</w:t>
      </w:r>
    </w:p>
    <w:p w14:paraId="3F355B4F" w14:textId="77777777" w:rsidR="005A6981" w:rsidRDefault="005A6981">
      <w:pPr>
        <w:ind w:firstLine="560"/>
        <w:rPr>
          <w:rFonts w:ascii="Times New Roman"/>
          <w:color w:val="000000"/>
          <w:szCs w:val="28"/>
        </w:rPr>
      </w:pPr>
      <w:r>
        <w:rPr>
          <w:rFonts w:ascii="Times New Roman"/>
          <w:color w:val="000000"/>
          <w:szCs w:val="28"/>
        </w:rPr>
        <w:t>本次测量共完成矿区</w:t>
      </w:r>
      <w:r>
        <w:rPr>
          <w:rFonts w:ascii="Times New Roman"/>
          <w:color w:val="000000"/>
          <w:szCs w:val="28"/>
        </w:rPr>
        <w:t>5.2Km</w:t>
      </w:r>
      <w:r>
        <w:rPr>
          <w:rFonts w:ascii="Times New Roman"/>
          <w:color w:val="000000"/>
          <w:szCs w:val="28"/>
          <w:vertAlign w:val="superscript"/>
        </w:rPr>
        <w:t>2</w:t>
      </w:r>
      <w:r>
        <w:rPr>
          <w:rFonts w:ascii="Times New Roman"/>
          <w:color w:val="000000"/>
          <w:szCs w:val="28"/>
        </w:rPr>
        <w:t>地形图测量，达到了工期短、测量成果准确可靠的预期目标。地形图以</w:t>
      </w:r>
      <w:r>
        <w:rPr>
          <w:rFonts w:ascii="Times New Roman"/>
          <w:color w:val="000000"/>
          <w:szCs w:val="28"/>
        </w:rPr>
        <w:t>CAD</w:t>
      </w:r>
      <w:r>
        <w:rPr>
          <w:rFonts w:ascii="Times New Roman"/>
          <w:color w:val="000000"/>
          <w:szCs w:val="28"/>
        </w:rPr>
        <w:t>数据格式保存，图形分层情况根据软件设定的各实体属性代码进行处理。</w:t>
      </w:r>
    </w:p>
    <w:p w14:paraId="7CFCB44C" w14:textId="77777777" w:rsidR="005A6981" w:rsidRDefault="005A6981">
      <w:pPr>
        <w:ind w:firstLine="560"/>
        <w:rPr>
          <w:rFonts w:ascii="Times New Roman"/>
          <w:color w:val="000000"/>
          <w:szCs w:val="28"/>
        </w:rPr>
      </w:pPr>
      <w:r>
        <w:rPr>
          <w:rFonts w:ascii="Times New Roman"/>
          <w:color w:val="000000"/>
          <w:szCs w:val="28"/>
        </w:rPr>
        <w:t>本次矿区地形测量采用大疆精灵</w:t>
      </w:r>
      <w:r>
        <w:rPr>
          <w:rFonts w:ascii="Times New Roman"/>
          <w:color w:val="000000"/>
          <w:szCs w:val="28"/>
        </w:rPr>
        <w:t>4</w:t>
      </w:r>
      <w:r>
        <w:rPr>
          <w:rFonts w:ascii="Times New Roman"/>
          <w:color w:val="000000"/>
          <w:szCs w:val="28"/>
        </w:rPr>
        <w:t>无人机搭载</w:t>
      </w:r>
      <w:r>
        <w:rPr>
          <w:rFonts w:ascii="Times New Roman"/>
          <w:color w:val="000000"/>
          <w:szCs w:val="28"/>
        </w:rPr>
        <w:t>LiDAR210</w:t>
      </w:r>
      <w:r>
        <w:rPr>
          <w:rFonts w:ascii="Times New Roman"/>
          <w:color w:val="000000"/>
          <w:szCs w:val="28"/>
        </w:rPr>
        <w:t>模块进行航测。使用无人机航测与传统测量方法比较具有很大优越性，不仅测量速度快，而且测量精度高，精度都能保持在允许误差范围之内。采用</w:t>
      </w:r>
      <w:r>
        <w:rPr>
          <w:rFonts w:ascii="Times New Roman"/>
          <w:color w:val="000000"/>
          <w:szCs w:val="28"/>
        </w:rPr>
        <w:t>GNSS RTK</w:t>
      </w:r>
      <w:r>
        <w:rPr>
          <w:rFonts w:ascii="Times New Roman"/>
          <w:color w:val="000000"/>
          <w:szCs w:val="28"/>
        </w:rPr>
        <w:t>技术进行地质勘探工程点点位定位等数据采集工作，即使在部分峡谷或树木特别茂密不易接收手机信号地区，其基站模式也能达到固定解精度，完全能够满足地质详查工程测量精度需要。</w:t>
      </w:r>
    </w:p>
    <w:p w14:paraId="059DB635" w14:textId="77777777" w:rsidR="005A6981" w:rsidRDefault="005A6981">
      <w:pPr>
        <w:ind w:firstLine="560"/>
        <w:rPr>
          <w:rFonts w:ascii="Times New Roman"/>
          <w:color w:val="000000"/>
          <w:szCs w:val="28"/>
        </w:rPr>
      </w:pPr>
      <w:r>
        <w:rPr>
          <w:rFonts w:ascii="Times New Roman"/>
          <w:color w:val="000000"/>
          <w:szCs w:val="28"/>
        </w:rPr>
        <w:t>矿区</w:t>
      </w:r>
      <w:r>
        <w:rPr>
          <w:rFonts w:ascii="Times New Roman"/>
          <w:color w:val="000000"/>
          <w:szCs w:val="28"/>
        </w:rPr>
        <w:t>1</w:t>
      </w:r>
      <w:r>
        <w:rPr>
          <w:rFonts w:ascii="Times New Roman"/>
          <w:color w:val="000000"/>
          <w:szCs w:val="28"/>
        </w:rPr>
        <w:t>：</w:t>
      </w:r>
      <w:r>
        <w:rPr>
          <w:rFonts w:ascii="Times New Roman"/>
          <w:color w:val="000000"/>
          <w:szCs w:val="28"/>
        </w:rPr>
        <w:t>2000</w:t>
      </w:r>
      <w:r>
        <w:rPr>
          <w:rFonts w:ascii="Times New Roman"/>
          <w:color w:val="000000"/>
          <w:szCs w:val="28"/>
        </w:rPr>
        <w:t>地形测图：地形地物取舍恰当，图面整饰清晰、美观，数学精度良好，各项误差均符合</w:t>
      </w:r>
      <w:r>
        <w:rPr>
          <w:rFonts w:ascii="Times New Roman"/>
          <w:color w:val="000000"/>
          <w:szCs w:val="28"/>
        </w:rPr>
        <w:t>GB 50026–2007</w:t>
      </w:r>
      <w:r>
        <w:rPr>
          <w:rFonts w:ascii="Times New Roman"/>
          <w:color w:val="000000"/>
          <w:szCs w:val="28"/>
        </w:rPr>
        <w:t>《工程测量规范》规范要求，为合格品。</w:t>
      </w:r>
    </w:p>
    <w:p w14:paraId="0E63C6A1" w14:textId="77777777" w:rsidR="005A6981" w:rsidRDefault="005A6981">
      <w:pPr>
        <w:pStyle w:val="4"/>
        <w:ind w:firstLine="560"/>
        <w:rPr>
          <w:rFonts w:ascii="Times New Roman" w:hAnsi="Times New Roman"/>
          <w:b/>
          <w:bCs w:val="0"/>
          <w:color w:val="000000"/>
        </w:rPr>
      </w:pPr>
      <w:r>
        <w:rPr>
          <w:rFonts w:ascii="Times New Roman" w:hAnsi="Times New Roman"/>
          <w:b/>
          <w:bCs w:val="0"/>
          <w:color w:val="000000"/>
        </w:rPr>
        <w:lastRenderedPageBreak/>
        <w:t>8.3.1.3</w:t>
      </w:r>
      <w:r>
        <w:rPr>
          <w:rFonts w:ascii="Times New Roman" w:hAnsi="Times New Roman"/>
          <w:b/>
          <w:bCs w:val="0"/>
          <w:color w:val="000000"/>
        </w:rPr>
        <w:t>勘查</w:t>
      </w:r>
      <w:r>
        <w:rPr>
          <w:rFonts w:ascii="Times New Roman" w:hAnsi="Times New Roman"/>
          <w:b/>
          <w:bCs w:val="0"/>
          <w:color w:val="000000"/>
        </w:rPr>
        <w:t>剖面线测量</w:t>
      </w:r>
    </w:p>
    <w:p w14:paraId="24C7CAE2" w14:textId="77777777" w:rsidR="005A6981" w:rsidRDefault="005A6981">
      <w:pPr>
        <w:ind w:firstLine="560"/>
        <w:rPr>
          <w:rFonts w:ascii="Times New Roman"/>
          <w:b/>
          <w:bCs/>
          <w:color w:val="000000"/>
          <w:szCs w:val="28"/>
        </w:rPr>
      </w:pPr>
      <w:r>
        <w:rPr>
          <w:rFonts w:ascii="Times New Roman"/>
          <w:b/>
          <w:bCs/>
          <w:color w:val="000000"/>
          <w:szCs w:val="28"/>
        </w:rPr>
        <w:t>1</w:t>
      </w:r>
      <w:r>
        <w:rPr>
          <w:rFonts w:ascii="Times New Roman"/>
          <w:b/>
          <w:bCs/>
          <w:color w:val="000000"/>
          <w:szCs w:val="28"/>
        </w:rPr>
        <w:t>、过程及方法</w:t>
      </w:r>
    </w:p>
    <w:p w14:paraId="1FBF0304" w14:textId="77777777" w:rsidR="005A6981" w:rsidRDefault="005A6981">
      <w:pPr>
        <w:ind w:firstLine="560"/>
        <w:rPr>
          <w:rFonts w:ascii="Times New Roman"/>
          <w:color w:val="000000"/>
          <w:szCs w:val="28"/>
        </w:rPr>
      </w:pPr>
      <w:r>
        <w:rPr>
          <w:rFonts w:ascii="Times New Roman"/>
          <w:color w:val="000000"/>
          <w:szCs w:val="28"/>
        </w:rPr>
        <w:t>剖面线采用</w:t>
      </w:r>
      <w:r>
        <w:rPr>
          <w:rFonts w:ascii="Times New Roman"/>
          <w:color w:val="000000"/>
          <w:szCs w:val="28"/>
        </w:rPr>
        <w:t>RTK</w:t>
      </w:r>
      <w:r>
        <w:rPr>
          <w:rFonts w:ascii="Times New Roman"/>
          <w:color w:val="000000"/>
          <w:szCs w:val="28"/>
        </w:rPr>
        <w:t>坐标放样，首先在测量软件</w:t>
      </w:r>
      <w:r>
        <w:rPr>
          <w:rFonts w:ascii="Times New Roman"/>
          <w:color w:val="000000"/>
          <w:szCs w:val="28"/>
        </w:rPr>
        <w:t>cass9.1</w:t>
      </w:r>
      <w:r>
        <w:rPr>
          <w:rFonts w:ascii="Times New Roman"/>
          <w:color w:val="000000"/>
          <w:szCs w:val="28"/>
        </w:rPr>
        <w:t>把已经设计好的剖面线</w:t>
      </w:r>
      <w:r>
        <w:rPr>
          <w:rFonts w:ascii="Times New Roman"/>
          <w:color w:val="000000"/>
          <w:szCs w:val="28"/>
        </w:rPr>
        <w:t>00</w:t>
      </w:r>
      <w:r>
        <w:rPr>
          <w:rFonts w:ascii="Times New Roman"/>
          <w:color w:val="000000"/>
          <w:szCs w:val="28"/>
        </w:rPr>
        <w:t>线至</w:t>
      </w:r>
      <w:r>
        <w:rPr>
          <w:rFonts w:ascii="Times New Roman"/>
          <w:color w:val="000000"/>
          <w:szCs w:val="28"/>
        </w:rPr>
        <w:t>17</w:t>
      </w:r>
      <w:r>
        <w:rPr>
          <w:rFonts w:ascii="Times New Roman"/>
          <w:color w:val="000000"/>
          <w:szCs w:val="28"/>
        </w:rPr>
        <w:t>线等线画出，然后在剖面线上间隔</w:t>
      </w:r>
      <w:r>
        <w:rPr>
          <w:rFonts w:ascii="Times New Roman"/>
          <w:color w:val="000000"/>
          <w:szCs w:val="28"/>
        </w:rPr>
        <w:t>20</w:t>
      </w:r>
      <w:bookmarkStart w:id="197" w:name="_Toc130995563"/>
      <w:bookmarkStart w:id="198" w:name="_Toc130994902"/>
      <w:r>
        <w:rPr>
          <w:rFonts w:ascii="Times New Roman"/>
          <w:color w:val="000000"/>
          <w:szCs w:val="28"/>
        </w:rPr>
        <w:t>m</w:t>
      </w:r>
      <w:r>
        <w:rPr>
          <w:rFonts w:ascii="Times New Roman"/>
          <w:color w:val="000000"/>
          <w:szCs w:val="28"/>
        </w:rPr>
        <w:t>一个点，从而得出需要放样的剖面线的坐标数据。得出</w:t>
      </w:r>
      <w:r>
        <w:rPr>
          <w:rFonts w:ascii="Times New Roman"/>
          <w:color w:val="000000"/>
          <w:szCs w:val="28"/>
        </w:rPr>
        <w:t>11</w:t>
      </w:r>
      <w:r>
        <w:rPr>
          <w:rFonts w:ascii="Times New Roman"/>
          <w:color w:val="000000"/>
          <w:szCs w:val="28"/>
        </w:rPr>
        <w:t>条剖面线的之后把坐标文件导入华星</w:t>
      </w:r>
      <w:r>
        <w:rPr>
          <w:rFonts w:ascii="Times New Roman"/>
          <w:color w:val="000000"/>
          <w:szCs w:val="28"/>
        </w:rPr>
        <w:t>RTKA12</w:t>
      </w:r>
      <w:r>
        <w:rPr>
          <w:rFonts w:ascii="Times New Roman"/>
          <w:color w:val="000000"/>
          <w:szCs w:val="28"/>
        </w:rPr>
        <w:t>然后再仪器中使用点放样从而得出需要测量的剖面点坐标高程。收集完剖面线点位高程数据然后再生成剖面线图，内业处理采用测量</w:t>
      </w:r>
      <w:r>
        <w:rPr>
          <w:rFonts w:ascii="Times New Roman"/>
          <w:color w:val="000000"/>
          <w:szCs w:val="28"/>
        </w:rPr>
        <w:t>cass10.0</w:t>
      </w:r>
      <w:r>
        <w:rPr>
          <w:rFonts w:ascii="Times New Roman"/>
          <w:color w:val="000000"/>
          <w:szCs w:val="28"/>
        </w:rPr>
        <w:t>成图软件和地质成图软件</w:t>
      </w:r>
      <w:r>
        <w:rPr>
          <w:rFonts w:ascii="Times New Roman"/>
          <w:color w:val="000000"/>
          <w:szCs w:val="28"/>
        </w:rPr>
        <w:t>MapGis6.7</w:t>
      </w:r>
      <w:r>
        <w:rPr>
          <w:rFonts w:ascii="Times New Roman"/>
          <w:color w:val="000000"/>
          <w:szCs w:val="28"/>
        </w:rPr>
        <w:t>成图。</w:t>
      </w:r>
    </w:p>
    <w:p w14:paraId="7DE36BCB" w14:textId="77777777" w:rsidR="005A6981" w:rsidRDefault="005A6981">
      <w:pPr>
        <w:ind w:firstLine="560"/>
        <w:rPr>
          <w:rFonts w:ascii="Times New Roman"/>
          <w:b/>
          <w:bCs/>
          <w:szCs w:val="28"/>
        </w:rPr>
      </w:pPr>
      <w:r>
        <w:rPr>
          <w:rFonts w:ascii="Times New Roman"/>
          <w:b/>
          <w:bCs/>
          <w:szCs w:val="28"/>
        </w:rPr>
        <w:t>2</w:t>
      </w:r>
      <w:r>
        <w:rPr>
          <w:rFonts w:ascii="Times New Roman"/>
          <w:b/>
          <w:bCs/>
          <w:szCs w:val="28"/>
        </w:rPr>
        <w:t>、完成工作量及质量</w:t>
      </w:r>
    </w:p>
    <w:p w14:paraId="18AB458E" w14:textId="77777777" w:rsidR="005A6981" w:rsidRDefault="005A6981">
      <w:pPr>
        <w:ind w:firstLine="560"/>
        <w:rPr>
          <w:rFonts w:ascii="Times New Roman"/>
          <w:color w:val="000000"/>
          <w:szCs w:val="28"/>
        </w:rPr>
      </w:pPr>
      <w:r>
        <w:rPr>
          <w:rFonts w:ascii="Times New Roman"/>
          <w:color w:val="000000"/>
          <w:szCs w:val="28"/>
        </w:rPr>
        <w:t>本次测量完成的工作量：完成剖面线测量</w:t>
      </w:r>
      <w:r>
        <w:rPr>
          <w:rFonts w:ascii="Times New Roman"/>
          <w:color w:val="000000"/>
          <w:szCs w:val="28"/>
        </w:rPr>
        <w:t>15</w:t>
      </w:r>
      <w:r>
        <w:rPr>
          <w:rFonts w:ascii="Times New Roman"/>
          <w:color w:val="000000"/>
          <w:szCs w:val="28"/>
        </w:rPr>
        <w:t>条。</w:t>
      </w:r>
    </w:p>
    <w:p w14:paraId="7D982755" w14:textId="77777777" w:rsidR="005A6981" w:rsidRDefault="005A6981">
      <w:pPr>
        <w:ind w:firstLine="560"/>
        <w:rPr>
          <w:rFonts w:ascii="Times New Roman"/>
          <w:color w:val="000000"/>
          <w:szCs w:val="28"/>
        </w:rPr>
      </w:pPr>
      <w:r>
        <w:rPr>
          <w:rFonts w:ascii="Times New Roman"/>
          <w:color w:val="000000"/>
          <w:szCs w:val="28"/>
        </w:rPr>
        <w:t>本矿区剖面布设合理，成果资料齐全，计算公式正确，数据处理均符合《地质矿产勘查测量规范（</w:t>
      </w:r>
      <w:r>
        <w:rPr>
          <w:rFonts w:ascii="Times New Roman"/>
          <w:color w:val="000000"/>
          <w:szCs w:val="28"/>
        </w:rPr>
        <w:t>GB/T 18341-2021</w:t>
      </w:r>
      <w:r>
        <w:rPr>
          <w:rFonts w:ascii="Times New Roman"/>
          <w:color w:val="000000"/>
          <w:szCs w:val="28"/>
        </w:rPr>
        <w:t>）》精度要求，为合格品。</w:t>
      </w:r>
    </w:p>
    <w:p w14:paraId="5129E469" w14:textId="77777777" w:rsidR="005A6981" w:rsidRDefault="005A6981">
      <w:pPr>
        <w:pStyle w:val="4"/>
        <w:ind w:firstLine="560"/>
        <w:rPr>
          <w:rFonts w:ascii="Times New Roman" w:hAnsi="Times New Roman"/>
          <w:b/>
          <w:bCs w:val="0"/>
          <w:color w:val="000000"/>
        </w:rPr>
      </w:pPr>
      <w:r>
        <w:rPr>
          <w:rFonts w:ascii="Times New Roman" w:hAnsi="Times New Roman"/>
          <w:b/>
          <w:color w:val="000000"/>
        </w:rPr>
        <w:t>8.3.1.3</w:t>
      </w:r>
      <w:r>
        <w:rPr>
          <w:rFonts w:ascii="Times New Roman" w:hAnsi="Times New Roman"/>
          <w:b/>
          <w:bCs w:val="0"/>
          <w:color w:val="000000"/>
        </w:rPr>
        <w:t>工程</w:t>
      </w:r>
      <w:r>
        <w:rPr>
          <w:rFonts w:ascii="Times New Roman" w:hAnsi="Times New Roman"/>
          <w:b/>
          <w:color w:val="000000"/>
        </w:rPr>
        <w:t>测量</w:t>
      </w:r>
    </w:p>
    <w:p w14:paraId="4F2C65C9" w14:textId="77777777" w:rsidR="005A6981" w:rsidRDefault="005A6981">
      <w:pPr>
        <w:ind w:firstLine="560"/>
        <w:rPr>
          <w:rFonts w:ascii="Times New Roman"/>
          <w:b/>
          <w:bCs/>
          <w:color w:val="000000"/>
          <w:szCs w:val="28"/>
        </w:rPr>
      </w:pPr>
      <w:r>
        <w:rPr>
          <w:rFonts w:ascii="Times New Roman"/>
          <w:b/>
          <w:bCs/>
          <w:color w:val="000000"/>
          <w:szCs w:val="28"/>
        </w:rPr>
        <w:t>1</w:t>
      </w:r>
      <w:r>
        <w:rPr>
          <w:rFonts w:ascii="Times New Roman"/>
          <w:b/>
          <w:bCs/>
          <w:color w:val="000000"/>
          <w:szCs w:val="28"/>
        </w:rPr>
        <w:t>、钻孔工程测量</w:t>
      </w:r>
    </w:p>
    <w:p w14:paraId="7549C175" w14:textId="77777777" w:rsidR="005A6981" w:rsidRDefault="005A6981">
      <w:pPr>
        <w:ind w:firstLine="560"/>
        <w:rPr>
          <w:rFonts w:ascii="Times New Roman"/>
          <w:color w:val="000000"/>
          <w:szCs w:val="28"/>
        </w:rPr>
      </w:pPr>
      <w:r>
        <w:rPr>
          <w:rFonts w:ascii="Times New Roman"/>
          <w:color w:val="000000"/>
          <w:szCs w:val="28"/>
        </w:rPr>
        <w:t>矿区</w:t>
      </w:r>
      <w:r>
        <w:rPr>
          <w:rFonts w:ascii="Times New Roman"/>
          <w:color w:val="000000"/>
          <w:szCs w:val="28"/>
        </w:rPr>
        <w:t>50</w:t>
      </w:r>
      <w:r>
        <w:rPr>
          <w:rFonts w:ascii="Times New Roman"/>
          <w:color w:val="000000"/>
          <w:szCs w:val="28"/>
        </w:rPr>
        <w:t>个钻孔均进行了孔位放点、开孔前复测、封孔后收测程序，使用中海达</w:t>
      </w:r>
      <w:r>
        <w:rPr>
          <w:rFonts w:ascii="Times New Roman"/>
          <w:color w:val="000000"/>
          <w:szCs w:val="28"/>
        </w:rPr>
        <w:t>TS7</w:t>
      </w:r>
      <w:r>
        <w:rPr>
          <w:rFonts w:ascii="Times New Roman"/>
          <w:color w:val="000000"/>
          <w:szCs w:val="28"/>
        </w:rPr>
        <w:t>双频</w:t>
      </w:r>
      <w:r>
        <w:rPr>
          <w:rFonts w:ascii="Times New Roman"/>
          <w:color w:val="000000"/>
          <w:szCs w:val="28"/>
        </w:rPr>
        <w:t>RTK</w:t>
      </w:r>
      <w:r>
        <w:rPr>
          <w:rFonts w:ascii="Times New Roman"/>
          <w:color w:val="000000"/>
          <w:szCs w:val="28"/>
        </w:rPr>
        <w:t>在矿区内设置基准站并进行控制点</w:t>
      </w:r>
      <w:r>
        <w:rPr>
          <w:rFonts w:ascii="Times New Roman"/>
          <w:color w:val="000000"/>
          <w:szCs w:val="28"/>
        </w:rPr>
        <w:lastRenderedPageBreak/>
        <w:t>检测后，以多个移动站采集钻孔点点位放点、复测、收测，孔位坐标以收测数据为准。</w:t>
      </w:r>
    </w:p>
    <w:p w14:paraId="298FA5DC" w14:textId="77777777" w:rsidR="005A6981" w:rsidRDefault="005A6981">
      <w:pPr>
        <w:ind w:firstLine="560"/>
        <w:rPr>
          <w:rFonts w:ascii="Times New Roman"/>
          <w:color w:val="000000"/>
          <w:szCs w:val="28"/>
        </w:rPr>
      </w:pPr>
      <w:r>
        <w:rPr>
          <w:rFonts w:ascii="Times New Roman"/>
          <w:color w:val="000000"/>
          <w:szCs w:val="28"/>
        </w:rPr>
        <w:t>槽探只对槽头进行测量，使用中海达</w:t>
      </w:r>
      <w:r>
        <w:rPr>
          <w:rFonts w:ascii="Times New Roman"/>
          <w:color w:val="000000"/>
          <w:szCs w:val="28"/>
        </w:rPr>
        <w:t>TS7</w:t>
      </w:r>
      <w:r>
        <w:rPr>
          <w:rFonts w:ascii="Times New Roman"/>
          <w:color w:val="000000"/>
          <w:szCs w:val="28"/>
        </w:rPr>
        <w:t>双频</w:t>
      </w:r>
      <w:r>
        <w:rPr>
          <w:rFonts w:ascii="Times New Roman"/>
          <w:color w:val="000000"/>
          <w:szCs w:val="28"/>
        </w:rPr>
        <w:t>RTK</w:t>
      </w:r>
      <w:r>
        <w:rPr>
          <w:rFonts w:ascii="Times New Roman"/>
          <w:color w:val="000000"/>
          <w:szCs w:val="28"/>
        </w:rPr>
        <w:t>在矿区内设置基准站并进行控制点检测后，以多个移动站采集槽头数据。</w:t>
      </w:r>
    </w:p>
    <w:p w14:paraId="06DAA23F" w14:textId="77777777" w:rsidR="005A6981" w:rsidRDefault="005A6981">
      <w:pPr>
        <w:ind w:firstLine="560"/>
        <w:rPr>
          <w:rFonts w:ascii="Times New Roman"/>
          <w:color w:val="000000"/>
          <w:szCs w:val="28"/>
        </w:rPr>
      </w:pPr>
      <w:r>
        <w:rPr>
          <w:rFonts w:ascii="Times New Roman"/>
          <w:color w:val="000000"/>
          <w:szCs w:val="28"/>
        </w:rPr>
        <w:t>将</w:t>
      </w:r>
      <w:r>
        <w:rPr>
          <w:rFonts w:ascii="Times New Roman"/>
          <w:color w:val="000000"/>
          <w:szCs w:val="28"/>
        </w:rPr>
        <w:t>RTK</w:t>
      </w:r>
      <w:r>
        <w:rPr>
          <w:rFonts w:ascii="Times New Roman"/>
          <w:color w:val="000000"/>
          <w:szCs w:val="28"/>
        </w:rPr>
        <w:t>外业采集到的数据，通过专用软件</w:t>
      </w:r>
      <w:r>
        <w:rPr>
          <w:rFonts w:ascii="Times New Roman"/>
          <w:color w:val="000000"/>
          <w:szCs w:val="28"/>
        </w:rPr>
        <w:t>传输到微机里，对采集到的数据信息导入到南方</w:t>
      </w:r>
      <w:r>
        <w:rPr>
          <w:rFonts w:ascii="Times New Roman"/>
          <w:color w:val="000000"/>
          <w:szCs w:val="28"/>
        </w:rPr>
        <w:t>Cass 9.1</w:t>
      </w:r>
      <w:r>
        <w:rPr>
          <w:rFonts w:ascii="Times New Roman"/>
          <w:color w:val="000000"/>
          <w:szCs w:val="28"/>
        </w:rPr>
        <w:t>成图软件，根据外业编绘的工作草图进行编辑成图，绘制和整饰严格按《</w:t>
      </w:r>
      <w:r>
        <w:rPr>
          <w:rFonts w:ascii="Times New Roman"/>
          <w:color w:val="000000"/>
          <w:szCs w:val="28"/>
        </w:rPr>
        <w:t>1:500</w:t>
      </w:r>
      <w:r>
        <w:rPr>
          <w:rFonts w:ascii="Times New Roman"/>
          <w:color w:val="000000"/>
          <w:szCs w:val="28"/>
        </w:rPr>
        <w:t>、</w:t>
      </w:r>
      <w:r>
        <w:rPr>
          <w:rFonts w:ascii="Times New Roman"/>
          <w:color w:val="000000"/>
          <w:szCs w:val="28"/>
        </w:rPr>
        <w:t>1:1000</w:t>
      </w:r>
      <w:r>
        <w:rPr>
          <w:rFonts w:ascii="Times New Roman"/>
          <w:color w:val="000000"/>
          <w:szCs w:val="28"/>
        </w:rPr>
        <w:t>、</w:t>
      </w:r>
      <w:r>
        <w:rPr>
          <w:rFonts w:ascii="Times New Roman"/>
          <w:color w:val="000000"/>
          <w:szCs w:val="28"/>
        </w:rPr>
        <w:t>1:2000</w:t>
      </w:r>
      <w:r>
        <w:rPr>
          <w:rFonts w:ascii="Times New Roman"/>
          <w:color w:val="000000"/>
          <w:szCs w:val="28"/>
        </w:rPr>
        <w:t>地形图图式（</w:t>
      </w:r>
      <w:r>
        <w:rPr>
          <w:rFonts w:ascii="Times New Roman"/>
          <w:color w:val="000000"/>
          <w:szCs w:val="28"/>
        </w:rPr>
        <w:t>GB/T20257.1-2007</w:t>
      </w:r>
      <w:r>
        <w:rPr>
          <w:rFonts w:ascii="Times New Roman"/>
          <w:color w:val="000000"/>
          <w:szCs w:val="28"/>
        </w:rPr>
        <w:t>）》、</w:t>
      </w:r>
      <w:bookmarkStart w:id="199" w:name="_Hlk164875628"/>
      <w:r>
        <w:rPr>
          <w:rFonts w:ascii="Times New Roman"/>
          <w:color w:val="000000"/>
          <w:szCs w:val="28"/>
        </w:rPr>
        <w:t>《地质矿产勘查测量规范（</w:t>
      </w:r>
      <w:r>
        <w:rPr>
          <w:rFonts w:ascii="Times New Roman"/>
          <w:color w:val="000000"/>
          <w:szCs w:val="28"/>
        </w:rPr>
        <w:t>GB/T 18341-2021</w:t>
      </w:r>
      <w:r>
        <w:rPr>
          <w:rFonts w:ascii="Times New Roman"/>
          <w:color w:val="000000"/>
          <w:szCs w:val="28"/>
        </w:rPr>
        <w:t>）》</w:t>
      </w:r>
      <w:bookmarkEnd w:id="199"/>
      <w:r>
        <w:rPr>
          <w:rFonts w:ascii="Times New Roman"/>
          <w:color w:val="000000"/>
          <w:szCs w:val="28"/>
        </w:rPr>
        <w:t>规定和本项目设计要求执行。主要技术规定见（表</w:t>
      </w:r>
      <w:r>
        <w:rPr>
          <w:rFonts w:ascii="Times New Roman"/>
          <w:color w:val="000000"/>
          <w:szCs w:val="28"/>
        </w:rPr>
        <w:t>8-4</w:t>
      </w:r>
      <w:r>
        <w:rPr>
          <w:rFonts w:ascii="Times New Roman"/>
          <w:color w:val="000000"/>
          <w:szCs w:val="28"/>
        </w:rPr>
        <w:t>）。</w:t>
      </w:r>
    </w:p>
    <w:tbl>
      <w:tblPr>
        <w:tblW w:w="5000" w:type="pct"/>
        <w:jc w:val="center"/>
        <w:tblInd w:w="0" w:type="dxa"/>
        <w:tblLook w:val="0000" w:firstRow="0" w:lastRow="0" w:firstColumn="0" w:lastColumn="0" w:noHBand="0" w:noVBand="0"/>
      </w:tblPr>
      <w:tblGrid>
        <w:gridCol w:w="1088"/>
        <w:gridCol w:w="1638"/>
        <w:gridCol w:w="1179"/>
        <w:gridCol w:w="1271"/>
        <w:gridCol w:w="1565"/>
        <w:gridCol w:w="1775"/>
      </w:tblGrid>
      <w:tr w:rsidR="00000000" w14:paraId="647EEA6E" w14:textId="77777777">
        <w:trPr>
          <w:trHeight w:val="498"/>
          <w:jc w:val="center"/>
        </w:trPr>
        <w:tc>
          <w:tcPr>
            <w:tcW w:w="5000" w:type="pct"/>
            <w:gridSpan w:val="6"/>
            <w:tcBorders>
              <w:top w:val="nil"/>
              <w:left w:val="nil"/>
              <w:bottom w:val="single" w:sz="4" w:space="0" w:color="auto"/>
              <w:right w:val="nil"/>
            </w:tcBorders>
            <w:vAlign w:val="center"/>
          </w:tcPr>
          <w:p w14:paraId="0C8EFCA4"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8-4 </w:t>
            </w:r>
            <w:r>
              <w:rPr>
                <w:rFonts w:ascii="Times New Roman"/>
                <w:b/>
                <w:bCs/>
                <w:color w:val="000000"/>
                <w:kern w:val="0"/>
                <w:sz w:val="24"/>
                <w:szCs w:val="24"/>
              </w:rPr>
              <w:t>工程测量主要技术规定</w:t>
            </w:r>
          </w:p>
        </w:tc>
      </w:tr>
      <w:tr w:rsidR="00000000" w14:paraId="39C63283" w14:textId="77777777">
        <w:trPr>
          <w:trHeight w:val="300"/>
          <w:jc w:val="center"/>
        </w:trPr>
        <w:tc>
          <w:tcPr>
            <w:tcW w:w="639" w:type="pct"/>
            <w:vMerge w:val="restart"/>
            <w:tcBorders>
              <w:top w:val="nil"/>
              <w:left w:val="single" w:sz="4" w:space="0" w:color="auto"/>
              <w:bottom w:val="single" w:sz="4" w:space="0" w:color="auto"/>
              <w:right w:val="single" w:sz="4" w:space="0" w:color="auto"/>
            </w:tcBorders>
            <w:vAlign w:val="center"/>
          </w:tcPr>
          <w:p w14:paraId="73F46968" w14:textId="77777777" w:rsidR="005A6981" w:rsidRDefault="005A6981">
            <w:pPr>
              <w:widowControl/>
              <w:spacing w:line="240" w:lineRule="auto"/>
              <w:ind w:firstLineChars="0" w:firstLine="0"/>
              <w:jc w:val="center"/>
              <w:rPr>
                <w:rFonts w:ascii="Times New Roman"/>
                <w:kern w:val="0"/>
                <w:sz w:val="22"/>
                <w:szCs w:val="22"/>
              </w:rPr>
            </w:pPr>
            <w:bookmarkStart w:id="200" w:name="RANGE!A2"/>
            <w:r>
              <w:rPr>
                <w:rFonts w:ascii="Times New Roman"/>
                <w:kern w:val="0"/>
                <w:sz w:val="22"/>
                <w:szCs w:val="22"/>
              </w:rPr>
              <w:t xml:space="preserve">　</w:t>
            </w:r>
            <w:bookmarkEnd w:id="200"/>
          </w:p>
        </w:tc>
        <w:tc>
          <w:tcPr>
            <w:tcW w:w="962" w:type="pct"/>
            <w:tcBorders>
              <w:top w:val="nil"/>
              <w:left w:val="nil"/>
              <w:bottom w:val="single" w:sz="4" w:space="0" w:color="auto"/>
              <w:right w:val="single" w:sz="4" w:space="0" w:color="auto"/>
            </w:tcBorders>
            <w:vAlign w:val="center"/>
          </w:tcPr>
          <w:p w14:paraId="027CA6C2"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图上点位中误差</w:t>
            </w:r>
          </w:p>
        </w:tc>
        <w:tc>
          <w:tcPr>
            <w:tcW w:w="692" w:type="pct"/>
            <w:tcBorders>
              <w:top w:val="nil"/>
              <w:left w:val="nil"/>
              <w:bottom w:val="single" w:sz="4" w:space="0" w:color="auto"/>
              <w:right w:val="single" w:sz="4" w:space="0" w:color="auto"/>
            </w:tcBorders>
            <w:vAlign w:val="center"/>
          </w:tcPr>
          <w:p w14:paraId="03160A37"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高程中误差</w:t>
            </w:r>
          </w:p>
        </w:tc>
        <w:tc>
          <w:tcPr>
            <w:tcW w:w="746" w:type="pct"/>
            <w:vMerge w:val="restart"/>
            <w:tcBorders>
              <w:top w:val="nil"/>
              <w:left w:val="single" w:sz="4" w:space="0" w:color="auto"/>
              <w:bottom w:val="single" w:sz="4" w:space="0" w:color="auto"/>
              <w:right w:val="single" w:sz="4" w:space="0" w:color="auto"/>
            </w:tcBorders>
            <w:vAlign w:val="center"/>
          </w:tcPr>
          <w:p w14:paraId="7F929A20"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与基准站的</w:t>
            </w:r>
            <w:r>
              <w:rPr>
                <w:rFonts w:ascii="Times New Roman"/>
                <w:kern w:val="0"/>
                <w:sz w:val="22"/>
                <w:szCs w:val="22"/>
              </w:rPr>
              <w:t xml:space="preserve"> </w:t>
            </w:r>
            <w:r>
              <w:rPr>
                <w:rFonts w:ascii="Times New Roman"/>
                <w:kern w:val="0"/>
                <w:sz w:val="22"/>
                <w:szCs w:val="22"/>
              </w:rPr>
              <w:t>距离（</w:t>
            </w:r>
            <w:r>
              <w:rPr>
                <w:rFonts w:ascii="Times New Roman"/>
                <w:kern w:val="0"/>
                <w:sz w:val="22"/>
                <w:szCs w:val="22"/>
              </w:rPr>
              <w:t>km</w:t>
            </w:r>
            <w:r>
              <w:rPr>
                <w:rFonts w:ascii="Times New Roman"/>
                <w:kern w:val="0"/>
                <w:sz w:val="22"/>
                <w:szCs w:val="22"/>
              </w:rPr>
              <w:t>）</w:t>
            </w:r>
          </w:p>
        </w:tc>
        <w:tc>
          <w:tcPr>
            <w:tcW w:w="919" w:type="pct"/>
            <w:tcBorders>
              <w:top w:val="nil"/>
              <w:left w:val="nil"/>
              <w:bottom w:val="single" w:sz="4" w:space="0" w:color="auto"/>
              <w:right w:val="single" w:sz="4" w:space="0" w:color="auto"/>
            </w:tcBorders>
            <w:vAlign w:val="center"/>
          </w:tcPr>
          <w:p w14:paraId="362FACAA"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 xml:space="preserve">　</w:t>
            </w:r>
          </w:p>
        </w:tc>
        <w:tc>
          <w:tcPr>
            <w:tcW w:w="1039" w:type="pct"/>
            <w:tcBorders>
              <w:top w:val="nil"/>
              <w:left w:val="nil"/>
              <w:bottom w:val="single" w:sz="4" w:space="0" w:color="auto"/>
              <w:right w:val="single" w:sz="4" w:space="0" w:color="auto"/>
            </w:tcBorders>
            <w:vAlign w:val="center"/>
          </w:tcPr>
          <w:p w14:paraId="5DFFCF72"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 xml:space="preserve">　</w:t>
            </w:r>
          </w:p>
        </w:tc>
      </w:tr>
      <w:tr w:rsidR="00000000" w14:paraId="658CA00D" w14:textId="77777777">
        <w:trPr>
          <w:trHeight w:val="300"/>
          <w:jc w:val="center"/>
        </w:trPr>
        <w:tc>
          <w:tcPr>
            <w:tcW w:w="639" w:type="pct"/>
            <w:vMerge/>
            <w:tcBorders>
              <w:top w:val="nil"/>
              <w:left w:val="single" w:sz="4" w:space="0" w:color="auto"/>
              <w:bottom w:val="single" w:sz="4" w:space="0" w:color="auto"/>
              <w:right w:val="single" w:sz="4" w:space="0" w:color="auto"/>
            </w:tcBorders>
            <w:vAlign w:val="center"/>
          </w:tcPr>
          <w:p w14:paraId="038CAD3A" w14:textId="77777777" w:rsidR="005A6981" w:rsidRDefault="005A6981">
            <w:pPr>
              <w:widowControl/>
              <w:spacing w:line="240" w:lineRule="auto"/>
              <w:ind w:firstLineChars="0" w:firstLine="0"/>
              <w:jc w:val="left"/>
              <w:rPr>
                <w:rFonts w:ascii="Times New Roman"/>
                <w:kern w:val="0"/>
                <w:sz w:val="22"/>
                <w:szCs w:val="22"/>
              </w:rPr>
            </w:pPr>
          </w:p>
        </w:tc>
        <w:tc>
          <w:tcPr>
            <w:tcW w:w="962" w:type="pct"/>
            <w:tcBorders>
              <w:top w:val="nil"/>
              <w:left w:val="nil"/>
              <w:bottom w:val="single" w:sz="4" w:space="0" w:color="auto"/>
              <w:right w:val="single" w:sz="4" w:space="0" w:color="auto"/>
            </w:tcBorders>
            <w:vAlign w:val="center"/>
          </w:tcPr>
          <w:p w14:paraId="46DE312F"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w:t>
            </w:r>
            <w:r>
              <w:rPr>
                <w:rFonts w:ascii="Times New Roman"/>
                <w:kern w:val="0"/>
                <w:sz w:val="22"/>
                <w:szCs w:val="22"/>
              </w:rPr>
              <w:t>mm</w:t>
            </w:r>
            <w:r>
              <w:rPr>
                <w:rFonts w:ascii="Times New Roman"/>
                <w:kern w:val="0"/>
                <w:sz w:val="22"/>
                <w:szCs w:val="22"/>
              </w:rPr>
              <w:t>）</w:t>
            </w:r>
          </w:p>
        </w:tc>
        <w:tc>
          <w:tcPr>
            <w:tcW w:w="692" w:type="pct"/>
            <w:tcBorders>
              <w:top w:val="nil"/>
              <w:left w:val="nil"/>
              <w:bottom w:val="single" w:sz="4" w:space="0" w:color="auto"/>
              <w:right w:val="single" w:sz="4" w:space="0" w:color="auto"/>
            </w:tcBorders>
            <w:vAlign w:val="center"/>
          </w:tcPr>
          <w:p w14:paraId="5511AADE"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w:t>
            </w:r>
            <w:r>
              <w:rPr>
                <w:rFonts w:ascii="Times New Roman"/>
                <w:kern w:val="0"/>
                <w:sz w:val="22"/>
                <w:szCs w:val="22"/>
              </w:rPr>
              <w:t>cm</w:t>
            </w:r>
            <w:r>
              <w:rPr>
                <w:rFonts w:ascii="Times New Roman"/>
                <w:kern w:val="0"/>
                <w:sz w:val="22"/>
                <w:szCs w:val="22"/>
              </w:rPr>
              <w:t>）</w:t>
            </w:r>
          </w:p>
        </w:tc>
        <w:tc>
          <w:tcPr>
            <w:tcW w:w="746" w:type="pct"/>
            <w:vMerge/>
            <w:tcBorders>
              <w:top w:val="nil"/>
              <w:left w:val="single" w:sz="4" w:space="0" w:color="auto"/>
              <w:bottom w:val="single" w:sz="4" w:space="0" w:color="auto"/>
              <w:right w:val="single" w:sz="4" w:space="0" w:color="auto"/>
            </w:tcBorders>
            <w:vAlign w:val="center"/>
          </w:tcPr>
          <w:p w14:paraId="21D4FBD7" w14:textId="77777777" w:rsidR="005A6981" w:rsidRDefault="005A6981">
            <w:pPr>
              <w:widowControl/>
              <w:spacing w:line="240" w:lineRule="auto"/>
              <w:ind w:firstLineChars="0" w:firstLine="0"/>
              <w:jc w:val="left"/>
              <w:rPr>
                <w:rFonts w:ascii="Times New Roman"/>
                <w:kern w:val="0"/>
                <w:sz w:val="22"/>
                <w:szCs w:val="22"/>
              </w:rPr>
            </w:pPr>
          </w:p>
        </w:tc>
        <w:tc>
          <w:tcPr>
            <w:tcW w:w="919" w:type="pct"/>
            <w:tcBorders>
              <w:top w:val="nil"/>
              <w:left w:val="nil"/>
              <w:bottom w:val="single" w:sz="4" w:space="0" w:color="auto"/>
              <w:right w:val="single" w:sz="4" w:space="0" w:color="auto"/>
            </w:tcBorders>
            <w:vAlign w:val="center"/>
          </w:tcPr>
          <w:p w14:paraId="02CE1DE2"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观测次数</w:t>
            </w:r>
          </w:p>
        </w:tc>
        <w:tc>
          <w:tcPr>
            <w:tcW w:w="1039" w:type="pct"/>
            <w:tcBorders>
              <w:top w:val="nil"/>
              <w:left w:val="nil"/>
              <w:bottom w:val="single" w:sz="4" w:space="0" w:color="auto"/>
              <w:right w:val="single" w:sz="4" w:space="0" w:color="auto"/>
            </w:tcBorders>
            <w:vAlign w:val="center"/>
          </w:tcPr>
          <w:p w14:paraId="385D121C"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起算点等级</w:t>
            </w:r>
          </w:p>
        </w:tc>
      </w:tr>
      <w:tr w:rsidR="00000000" w14:paraId="715A5BC3" w14:textId="77777777">
        <w:trPr>
          <w:trHeight w:val="300"/>
          <w:jc w:val="center"/>
        </w:trPr>
        <w:tc>
          <w:tcPr>
            <w:tcW w:w="639" w:type="pct"/>
            <w:vMerge w:val="restart"/>
            <w:tcBorders>
              <w:top w:val="nil"/>
              <w:left w:val="single" w:sz="4" w:space="0" w:color="auto"/>
              <w:bottom w:val="single" w:sz="4" w:space="0" w:color="auto"/>
              <w:right w:val="single" w:sz="4" w:space="0" w:color="auto"/>
            </w:tcBorders>
            <w:vAlign w:val="center"/>
          </w:tcPr>
          <w:p w14:paraId="5EE5086F"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工程点</w:t>
            </w:r>
          </w:p>
        </w:tc>
        <w:tc>
          <w:tcPr>
            <w:tcW w:w="962" w:type="pct"/>
            <w:vMerge w:val="restart"/>
            <w:tcBorders>
              <w:top w:val="nil"/>
              <w:left w:val="single" w:sz="4" w:space="0" w:color="auto"/>
              <w:bottom w:val="single" w:sz="4" w:space="0" w:color="auto"/>
              <w:right w:val="single" w:sz="4" w:space="0" w:color="auto"/>
            </w:tcBorders>
            <w:vAlign w:val="center"/>
          </w:tcPr>
          <w:p w14:paraId="138171E1"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≤±0.1</w:t>
            </w:r>
          </w:p>
        </w:tc>
        <w:tc>
          <w:tcPr>
            <w:tcW w:w="692" w:type="pct"/>
            <w:vMerge w:val="restart"/>
            <w:tcBorders>
              <w:top w:val="nil"/>
              <w:left w:val="single" w:sz="4" w:space="0" w:color="auto"/>
              <w:bottom w:val="single" w:sz="4" w:space="0" w:color="auto"/>
              <w:right w:val="single" w:sz="4" w:space="0" w:color="auto"/>
            </w:tcBorders>
            <w:vAlign w:val="center"/>
          </w:tcPr>
          <w:p w14:paraId="67FA7943"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≤1/10</w:t>
            </w:r>
            <w:r>
              <w:rPr>
                <w:rFonts w:ascii="Times New Roman"/>
                <w:kern w:val="0"/>
                <w:sz w:val="22"/>
                <w:szCs w:val="22"/>
              </w:rPr>
              <w:t>基本等高距</w:t>
            </w:r>
          </w:p>
        </w:tc>
        <w:tc>
          <w:tcPr>
            <w:tcW w:w="746" w:type="pct"/>
            <w:vMerge w:val="restart"/>
            <w:tcBorders>
              <w:top w:val="nil"/>
              <w:left w:val="single" w:sz="4" w:space="0" w:color="auto"/>
              <w:bottom w:val="single" w:sz="4" w:space="0" w:color="auto"/>
              <w:right w:val="single" w:sz="4" w:space="0" w:color="auto"/>
            </w:tcBorders>
            <w:vAlign w:val="center"/>
          </w:tcPr>
          <w:p w14:paraId="0F0AE5D8"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≤7</w:t>
            </w:r>
          </w:p>
        </w:tc>
        <w:tc>
          <w:tcPr>
            <w:tcW w:w="919" w:type="pct"/>
            <w:vMerge w:val="restart"/>
            <w:tcBorders>
              <w:top w:val="nil"/>
              <w:left w:val="single" w:sz="4" w:space="0" w:color="auto"/>
              <w:bottom w:val="single" w:sz="4" w:space="0" w:color="auto"/>
              <w:right w:val="single" w:sz="4" w:space="0" w:color="auto"/>
            </w:tcBorders>
            <w:vAlign w:val="center"/>
          </w:tcPr>
          <w:p w14:paraId="30205587"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≥2</w:t>
            </w:r>
          </w:p>
        </w:tc>
        <w:tc>
          <w:tcPr>
            <w:tcW w:w="1039" w:type="pct"/>
            <w:tcBorders>
              <w:top w:val="nil"/>
              <w:left w:val="nil"/>
              <w:bottom w:val="single" w:sz="4" w:space="0" w:color="auto"/>
              <w:right w:val="single" w:sz="4" w:space="0" w:color="auto"/>
            </w:tcBorders>
            <w:vAlign w:val="center"/>
          </w:tcPr>
          <w:p w14:paraId="637DEF83"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平面三级以上、</w:t>
            </w:r>
          </w:p>
        </w:tc>
      </w:tr>
      <w:tr w:rsidR="00000000" w14:paraId="0A72CABF" w14:textId="77777777">
        <w:trPr>
          <w:trHeight w:val="300"/>
          <w:jc w:val="center"/>
        </w:trPr>
        <w:tc>
          <w:tcPr>
            <w:tcW w:w="639" w:type="pct"/>
            <w:vMerge/>
            <w:tcBorders>
              <w:top w:val="nil"/>
              <w:left w:val="single" w:sz="4" w:space="0" w:color="auto"/>
              <w:bottom w:val="single" w:sz="4" w:space="0" w:color="auto"/>
              <w:right w:val="single" w:sz="4" w:space="0" w:color="auto"/>
            </w:tcBorders>
            <w:vAlign w:val="center"/>
          </w:tcPr>
          <w:p w14:paraId="327F4C9D" w14:textId="77777777" w:rsidR="005A6981" w:rsidRDefault="005A6981">
            <w:pPr>
              <w:widowControl/>
              <w:spacing w:line="240" w:lineRule="auto"/>
              <w:ind w:firstLineChars="0" w:firstLine="0"/>
              <w:jc w:val="left"/>
              <w:rPr>
                <w:rFonts w:ascii="Times New Roman"/>
                <w:kern w:val="0"/>
                <w:sz w:val="22"/>
                <w:szCs w:val="22"/>
              </w:rPr>
            </w:pPr>
          </w:p>
        </w:tc>
        <w:tc>
          <w:tcPr>
            <w:tcW w:w="962" w:type="pct"/>
            <w:vMerge/>
            <w:tcBorders>
              <w:top w:val="nil"/>
              <w:left w:val="single" w:sz="4" w:space="0" w:color="auto"/>
              <w:bottom w:val="single" w:sz="4" w:space="0" w:color="auto"/>
              <w:right w:val="single" w:sz="4" w:space="0" w:color="auto"/>
            </w:tcBorders>
            <w:vAlign w:val="center"/>
          </w:tcPr>
          <w:p w14:paraId="58AAF7C7" w14:textId="77777777" w:rsidR="005A6981" w:rsidRDefault="005A6981">
            <w:pPr>
              <w:widowControl/>
              <w:spacing w:line="240" w:lineRule="auto"/>
              <w:ind w:firstLineChars="0" w:firstLine="0"/>
              <w:jc w:val="left"/>
              <w:rPr>
                <w:rFonts w:ascii="Times New Roman"/>
                <w:kern w:val="0"/>
                <w:sz w:val="22"/>
                <w:szCs w:val="22"/>
              </w:rPr>
            </w:pPr>
          </w:p>
        </w:tc>
        <w:tc>
          <w:tcPr>
            <w:tcW w:w="692" w:type="pct"/>
            <w:vMerge/>
            <w:tcBorders>
              <w:top w:val="nil"/>
              <w:left w:val="single" w:sz="4" w:space="0" w:color="auto"/>
              <w:bottom w:val="single" w:sz="4" w:space="0" w:color="auto"/>
              <w:right w:val="single" w:sz="4" w:space="0" w:color="auto"/>
            </w:tcBorders>
            <w:vAlign w:val="center"/>
          </w:tcPr>
          <w:p w14:paraId="31F077D8" w14:textId="77777777" w:rsidR="005A6981" w:rsidRDefault="005A6981">
            <w:pPr>
              <w:widowControl/>
              <w:spacing w:line="240" w:lineRule="auto"/>
              <w:ind w:firstLineChars="0" w:firstLine="0"/>
              <w:jc w:val="left"/>
              <w:rPr>
                <w:rFonts w:ascii="Times New Roman"/>
                <w:kern w:val="0"/>
                <w:sz w:val="22"/>
                <w:szCs w:val="22"/>
              </w:rPr>
            </w:pPr>
          </w:p>
        </w:tc>
        <w:tc>
          <w:tcPr>
            <w:tcW w:w="746" w:type="pct"/>
            <w:vMerge/>
            <w:tcBorders>
              <w:top w:val="nil"/>
              <w:left w:val="single" w:sz="4" w:space="0" w:color="auto"/>
              <w:bottom w:val="single" w:sz="4" w:space="0" w:color="auto"/>
              <w:right w:val="single" w:sz="4" w:space="0" w:color="auto"/>
            </w:tcBorders>
            <w:vAlign w:val="center"/>
          </w:tcPr>
          <w:p w14:paraId="7132582E" w14:textId="77777777" w:rsidR="005A6981" w:rsidRDefault="005A6981">
            <w:pPr>
              <w:widowControl/>
              <w:spacing w:line="240" w:lineRule="auto"/>
              <w:ind w:firstLineChars="0" w:firstLine="0"/>
              <w:jc w:val="left"/>
              <w:rPr>
                <w:rFonts w:ascii="Times New Roman"/>
                <w:kern w:val="0"/>
                <w:sz w:val="22"/>
                <w:szCs w:val="22"/>
              </w:rPr>
            </w:pPr>
          </w:p>
        </w:tc>
        <w:tc>
          <w:tcPr>
            <w:tcW w:w="919" w:type="pct"/>
            <w:vMerge/>
            <w:tcBorders>
              <w:top w:val="nil"/>
              <w:left w:val="single" w:sz="4" w:space="0" w:color="auto"/>
              <w:bottom w:val="single" w:sz="4" w:space="0" w:color="auto"/>
              <w:right w:val="single" w:sz="4" w:space="0" w:color="auto"/>
            </w:tcBorders>
            <w:vAlign w:val="center"/>
          </w:tcPr>
          <w:p w14:paraId="336DDE30" w14:textId="77777777" w:rsidR="005A6981" w:rsidRDefault="005A6981">
            <w:pPr>
              <w:widowControl/>
              <w:spacing w:line="240" w:lineRule="auto"/>
              <w:ind w:firstLineChars="0" w:firstLine="0"/>
              <w:jc w:val="left"/>
              <w:rPr>
                <w:rFonts w:ascii="Times New Roman"/>
                <w:kern w:val="0"/>
                <w:sz w:val="22"/>
                <w:szCs w:val="22"/>
              </w:rPr>
            </w:pPr>
          </w:p>
        </w:tc>
        <w:tc>
          <w:tcPr>
            <w:tcW w:w="1039" w:type="pct"/>
            <w:tcBorders>
              <w:top w:val="nil"/>
              <w:left w:val="nil"/>
              <w:bottom w:val="single" w:sz="4" w:space="0" w:color="auto"/>
              <w:right w:val="single" w:sz="4" w:space="0" w:color="auto"/>
            </w:tcBorders>
            <w:vAlign w:val="center"/>
          </w:tcPr>
          <w:p w14:paraId="18F1AC7C"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高程等外以上</w:t>
            </w:r>
          </w:p>
        </w:tc>
      </w:tr>
      <w:tr w:rsidR="00000000" w14:paraId="43D61D03" w14:textId="77777777">
        <w:trPr>
          <w:trHeight w:val="300"/>
          <w:jc w:val="center"/>
        </w:trPr>
        <w:tc>
          <w:tcPr>
            <w:tcW w:w="5000" w:type="pct"/>
            <w:gridSpan w:val="6"/>
            <w:tcBorders>
              <w:top w:val="single" w:sz="4" w:space="0" w:color="auto"/>
              <w:left w:val="single" w:sz="4" w:space="0" w:color="auto"/>
              <w:bottom w:val="single" w:sz="4" w:space="0" w:color="auto"/>
              <w:right w:val="single" w:sz="4" w:space="0" w:color="auto"/>
            </w:tcBorders>
            <w:vAlign w:val="center"/>
          </w:tcPr>
          <w:p w14:paraId="70D8AF9D"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注</w:t>
            </w:r>
            <w:r>
              <w:rPr>
                <w:rFonts w:ascii="Times New Roman"/>
                <w:kern w:val="0"/>
                <w:sz w:val="22"/>
                <w:szCs w:val="22"/>
              </w:rPr>
              <w:t>1:</w:t>
            </w:r>
            <w:r>
              <w:rPr>
                <w:rFonts w:ascii="Times New Roman"/>
                <w:kern w:val="0"/>
                <w:sz w:val="22"/>
                <w:szCs w:val="22"/>
              </w:rPr>
              <w:t>点位中误差指控制点相对于最近基准站的误差。</w:t>
            </w:r>
          </w:p>
        </w:tc>
      </w:tr>
      <w:tr w:rsidR="00000000" w14:paraId="5EFE7DB9" w14:textId="77777777">
        <w:trPr>
          <w:trHeight w:val="300"/>
          <w:jc w:val="center"/>
        </w:trPr>
        <w:tc>
          <w:tcPr>
            <w:tcW w:w="5000" w:type="pct"/>
            <w:gridSpan w:val="6"/>
            <w:tcBorders>
              <w:top w:val="single" w:sz="4" w:space="0" w:color="auto"/>
              <w:left w:val="single" w:sz="4" w:space="0" w:color="auto"/>
              <w:bottom w:val="single" w:sz="4" w:space="0" w:color="auto"/>
              <w:right w:val="single" w:sz="4" w:space="0" w:color="auto"/>
            </w:tcBorders>
            <w:vAlign w:val="center"/>
          </w:tcPr>
          <w:p w14:paraId="0823C30D"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注</w:t>
            </w:r>
            <w:r>
              <w:rPr>
                <w:rFonts w:ascii="Times New Roman"/>
                <w:kern w:val="0"/>
                <w:sz w:val="22"/>
                <w:szCs w:val="22"/>
              </w:rPr>
              <w:t>2:</w:t>
            </w:r>
            <w:r>
              <w:rPr>
                <w:rFonts w:ascii="Times New Roman"/>
                <w:kern w:val="0"/>
                <w:sz w:val="22"/>
                <w:szCs w:val="22"/>
              </w:rPr>
              <w:t>用网络</w:t>
            </w:r>
            <w:r>
              <w:rPr>
                <w:rFonts w:ascii="Times New Roman"/>
                <w:kern w:val="0"/>
                <w:sz w:val="22"/>
                <w:szCs w:val="22"/>
              </w:rPr>
              <w:t>RTK</w:t>
            </w:r>
            <w:r>
              <w:rPr>
                <w:rFonts w:ascii="Times New Roman"/>
                <w:kern w:val="0"/>
                <w:sz w:val="22"/>
                <w:szCs w:val="22"/>
              </w:rPr>
              <w:t>测量可不受流动站到基准站间距离的限制，但宜在网络覆盖的有效服务范围内。</w:t>
            </w:r>
          </w:p>
        </w:tc>
      </w:tr>
    </w:tbl>
    <w:p w14:paraId="6429FE4B" w14:textId="77777777" w:rsidR="005A6981" w:rsidRDefault="005A6981">
      <w:pPr>
        <w:spacing w:line="160" w:lineRule="exact"/>
        <w:rPr>
          <w:rFonts w:ascii="Times New Roman"/>
          <w:b/>
          <w:bCs/>
          <w:color w:val="000000"/>
          <w:sz w:val="10"/>
          <w:szCs w:val="10"/>
        </w:rPr>
      </w:pPr>
    </w:p>
    <w:p w14:paraId="3A0D6627" w14:textId="77777777" w:rsidR="005A6981" w:rsidRDefault="005A6981">
      <w:pPr>
        <w:ind w:firstLine="560"/>
        <w:rPr>
          <w:rFonts w:ascii="Times New Roman"/>
          <w:b/>
          <w:bCs/>
          <w:color w:val="000000"/>
          <w:szCs w:val="28"/>
        </w:rPr>
      </w:pPr>
      <w:r>
        <w:rPr>
          <w:rFonts w:ascii="Times New Roman"/>
          <w:b/>
          <w:bCs/>
          <w:color w:val="000000"/>
          <w:szCs w:val="28"/>
        </w:rPr>
        <w:t>2</w:t>
      </w:r>
      <w:r>
        <w:rPr>
          <w:rFonts w:ascii="Times New Roman"/>
          <w:b/>
          <w:bCs/>
          <w:color w:val="000000"/>
          <w:szCs w:val="28"/>
        </w:rPr>
        <w:t>、坑道测量</w:t>
      </w:r>
    </w:p>
    <w:p w14:paraId="2F14B704" w14:textId="77777777" w:rsidR="005A6981" w:rsidRDefault="005A6981">
      <w:pPr>
        <w:ind w:firstLine="560"/>
        <w:rPr>
          <w:rFonts w:ascii="Times New Roman"/>
          <w:color w:val="000000"/>
          <w:kern w:val="0"/>
          <w:szCs w:val="28"/>
        </w:rPr>
      </w:pPr>
      <w:r>
        <w:rPr>
          <w:rFonts w:ascii="Times New Roman"/>
          <w:color w:val="000000"/>
          <w:kern w:val="0"/>
          <w:szCs w:val="28"/>
        </w:rPr>
        <w:t>投入</w:t>
      </w:r>
      <w:r>
        <w:rPr>
          <w:rFonts w:ascii="Times New Roman"/>
          <w:color w:val="000000"/>
          <w:kern w:val="0"/>
          <w:szCs w:val="28"/>
        </w:rPr>
        <w:t>KTS-442R4LC</w:t>
      </w:r>
      <w:r>
        <w:rPr>
          <w:rFonts w:ascii="Times New Roman"/>
          <w:color w:val="000000"/>
          <w:kern w:val="0"/>
          <w:szCs w:val="28"/>
        </w:rPr>
        <w:t>（防爆）全站仪</w:t>
      </w:r>
      <w:r>
        <w:rPr>
          <w:rFonts w:ascii="Times New Roman"/>
          <w:color w:val="000000"/>
          <w:kern w:val="0"/>
          <w:szCs w:val="28"/>
        </w:rPr>
        <w:t>1</w:t>
      </w:r>
      <w:r>
        <w:rPr>
          <w:rFonts w:ascii="Times New Roman"/>
          <w:color w:val="000000"/>
          <w:kern w:val="0"/>
          <w:szCs w:val="28"/>
        </w:rPr>
        <w:t>台，徕卡水准仪进行坑道测量，绘图采用南方</w:t>
      </w:r>
      <w:r>
        <w:rPr>
          <w:rFonts w:ascii="Times New Roman"/>
          <w:color w:val="000000"/>
          <w:kern w:val="0"/>
          <w:szCs w:val="28"/>
        </w:rPr>
        <w:t xml:space="preserve"> CASS9.1</w:t>
      </w:r>
      <w:r>
        <w:rPr>
          <w:rFonts w:ascii="Times New Roman"/>
          <w:color w:val="000000"/>
          <w:kern w:val="0"/>
          <w:szCs w:val="28"/>
        </w:rPr>
        <w:t>成图软件和南方</w:t>
      </w:r>
      <w:r>
        <w:rPr>
          <w:rFonts w:ascii="Times New Roman"/>
          <w:color w:val="000000"/>
          <w:kern w:val="0"/>
          <w:szCs w:val="28"/>
        </w:rPr>
        <w:t xml:space="preserve"> GPS</w:t>
      </w:r>
      <w:r>
        <w:rPr>
          <w:rFonts w:ascii="Times New Roman"/>
          <w:color w:val="000000"/>
          <w:kern w:val="0"/>
          <w:szCs w:val="28"/>
        </w:rPr>
        <w:t>数据处理软件</w:t>
      </w:r>
      <w:r>
        <w:rPr>
          <w:rFonts w:ascii="Times New Roman"/>
          <w:color w:val="000000"/>
          <w:kern w:val="0"/>
          <w:szCs w:val="28"/>
        </w:rPr>
        <w:lastRenderedPageBreak/>
        <w:t>形成</w:t>
      </w:r>
      <w:r>
        <w:rPr>
          <w:rFonts w:ascii="Times New Roman"/>
          <w:color w:val="000000"/>
          <w:kern w:val="0"/>
          <w:szCs w:val="28"/>
        </w:rPr>
        <w:t>1:1000</w:t>
      </w:r>
      <w:r>
        <w:rPr>
          <w:rFonts w:ascii="Times New Roman"/>
          <w:color w:val="000000"/>
          <w:kern w:val="0"/>
          <w:szCs w:val="28"/>
        </w:rPr>
        <w:t>平面图。</w:t>
      </w:r>
    </w:p>
    <w:p w14:paraId="48BDEDEB" w14:textId="77777777" w:rsidR="005A6981" w:rsidRDefault="005A6981">
      <w:pPr>
        <w:ind w:firstLine="560"/>
        <w:rPr>
          <w:rFonts w:ascii="Times New Roman"/>
          <w:color w:val="000000"/>
          <w:kern w:val="0"/>
          <w:szCs w:val="28"/>
        </w:rPr>
      </w:pPr>
      <w:r>
        <w:rPr>
          <w:rFonts w:ascii="Times New Roman"/>
          <w:color w:val="000000"/>
          <w:kern w:val="0"/>
          <w:szCs w:val="28"/>
        </w:rPr>
        <w:t>为了井上、井下采用统一的平面坐标系统和高程系统，进行井上井下联系测量，建立地下平面与高程控制系统。联系测量至少单独进行两次，在互差不超</w:t>
      </w:r>
      <w:r>
        <w:rPr>
          <w:rFonts w:ascii="Times New Roman"/>
          <w:color w:val="000000"/>
          <w:kern w:val="0"/>
          <w:szCs w:val="28"/>
        </w:rPr>
        <w:t>过限差时，采用算术平均值作为测量成果。</w:t>
      </w:r>
    </w:p>
    <w:p w14:paraId="395D2591" w14:textId="77777777" w:rsidR="005A6981" w:rsidRDefault="005A6981">
      <w:pPr>
        <w:ind w:firstLine="560"/>
        <w:rPr>
          <w:rFonts w:ascii="Times New Roman"/>
          <w:color w:val="000000"/>
          <w:kern w:val="0"/>
          <w:szCs w:val="28"/>
        </w:rPr>
      </w:pPr>
      <w:r>
        <w:rPr>
          <w:rFonts w:ascii="Times New Roman"/>
          <w:color w:val="000000"/>
          <w:kern w:val="0"/>
          <w:szCs w:val="28"/>
        </w:rPr>
        <w:t>1</w:t>
      </w:r>
      <w:r>
        <w:rPr>
          <w:rFonts w:ascii="Times New Roman"/>
          <w:color w:val="000000"/>
          <w:kern w:val="0"/>
          <w:szCs w:val="28"/>
        </w:rPr>
        <w:t>）巷道导线测量</w:t>
      </w:r>
    </w:p>
    <w:p w14:paraId="4576F34F" w14:textId="77777777" w:rsidR="005A6981" w:rsidRDefault="005A6981">
      <w:pPr>
        <w:ind w:firstLine="560"/>
        <w:rPr>
          <w:rFonts w:ascii="Times New Roman"/>
          <w:color w:val="000000"/>
          <w:kern w:val="0"/>
          <w:szCs w:val="28"/>
        </w:rPr>
      </w:pPr>
      <w:r>
        <w:rPr>
          <w:rFonts w:ascii="Times New Roman"/>
          <w:color w:val="000000"/>
          <w:kern w:val="0"/>
          <w:szCs w:val="28"/>
        </w:rPr>
        <w:t>地表导线起点通常设在洞口或者斜井口，导线起始坐标和方位有地面控制测量测定和传递。竖井下导线测量起点通过竖井联系测量确定。导线点选择在坑道较差或拐弯处设置，测回法进行导线角度观测。</w:t>
      </w:r>
    </w:p>
    <w:p w14:paraId="7F60EA0C" w14:textId="77777777" w:rsidR="005A6981" w:rsidRDefault="005A6981">
      <w:pPr>
        <w:ind w:firstLine="560"/>
        <w:rPr>
          <w:rFonts w:ascii="Times New Roman"/>
          <w:color w:val="000000"/>
          <w:kern w:val="0"/>
          <w:szCs w:val="28"/>
        </w:rPr>
      </w:pPr>
      <w:r>
        <w:rPr>
          <w:rFonts w:ascii="Times New Roman"/>
          <w:color w:val="000000"/>
          <w:kern w:val="0"/>
          <w:szCs w:val="28"/>
        </w:rPr>
        <w:t>2</w:t>
      </w:r>
      <w:r>
        <w:rPr>
          <w:rFonts w:ascii="Times New Roman"/>
          <w:color w:val="000000"/>
          <w:kern w:val="0"/>
          <w:szCs w:val="28"/>
        </w:rPr>
        <w:t>）巷道碎部测量</w:t>
      </w:r>
    </w:p>
    <w:p w14:paraId="43FFD215" w14:textId="77777777" w:rsidR="005A6981" w:rsidRDefault="005A6981">
      <w:pPr>
        <w:ind w:firstLine="560"/>
        <w:rPr>
          <w:rFonts w:ascii="Times New Roman"/>
          <w:color w:val="000000"/>
          <w:kern w:val="0"/>
          <w:szCs w:val="28"/>
        </w:rPr>
      </w:pPr>
      <w:r>
        <w:rPr>
          <w:rFonts w:ascii="Times New Roman"/>
          <w:color w:val="000000"/>
          <w:kern w:val="0"/>
          <w:szCs w:val="28"/>
        </w:rPr>
        <w:t>巷道碎部测量一般与导线测量同时进行，采用支距法测量。采用极坐标法测量开采硐室。</w:t>
      </w:r>
    </w:p>
    <w:p w14:paraId="482B560E" w14:textId="77777777" w:rsidR="005A6981" w:rsidRDefault="005A6981">
      <w:pPr>
        <w:ind w:firstLine="560"/>
        <w:rPr>
          <w:rFonts w:ascii="Times New Roman"/>
          <w:b/>
          <w:bCs/>
          <w:color w:val="000000"/>
          <w:kern w:val="0"/>
          <w:szCs w:val="28"/>
        </w:rPr>
      </w:pPr>
      <w:r>
        <w:rPr>
          <w:rFonts w:ascii="Times New Roman"/>
          <w:b/>
          <w:bCs/>
          <w:color w:val="000000"/>
          <w:kern w:val="0"/>
          <w:szCs w:val="28"/>
        </w:rPr>
        <w:t>3</w:t>
      </w:r>
      <w:r>
        <w:rPr>
          <w:rFonts w:ascii="Times New Roman"/>
          <w:b/>
          <w:bCs/>
          <w:color w:val="000000"/>
          <w:kern w:val="0"/>
          <w:szCs w:val="28"/>
        </w:rPr>
        <w:t>、完成工作量及质量</w:t>
      </w:r>
    </w:p>
    <w:p w14:paraId="41913C8A" w14:textId="77777777" w:rsidR="005A6981" w:rsidRDefault="005A6981">
      <w:pPr>
        <w:ind w:firstLine="560"/>
        <w:rPr>
          <w:rFonts w:ascii="Times New Roman"/>
          <w:color w:val="000000"/>
          <w:kern w:val="0"/>
          <w:szCs w:val="28"/>
        </w:rPr>
      </w:pPr>
      <w:r>
        <w:rPr>
          <w:rFonts w:ascii="Times New Roman"/>
          <w:color w:val="000000"/>
          <w:kern w:val="0"/>
          <w:szCs w:val="28"/>
        </w:rPr>
        <w:t>地质勘探工程测量：钻孔点点位放样</w:t>
      </w:r>
      <w:r>
        <w:rPr>
          <w:rFonts w:ascii="Times New Roman"/>
          <w:color w:val="000000"/>
          <w:kern w:val="0"/>
          <w:szCs w:val="28"/>
        </w:rPr>
        <w:t>50</w:t>
      </w:r>
      <w:r>
        <w:rPr>
          <w:rFonts w:ascii="Times New Roman"/>
          <w:color w:val="000000"/>
          <w:kern w:val="0"/>
          <w:szCs w:val="28"/>
        </w:rPr>
        <w:t>个，钻孔点点位复测</w:t>
      </w:r>
      <w:r>
        <w:rPr>
          <w:rFonts w:ascii="Times New Roman"/>
          <w:color w:val="000000"/>
          <w:kern w:val="0"/>
          <w:szCs w:val="28"/>
        </w:rPr>
        <w:t>50</w:t>
      </w:r>
      <w:r>
        <w:rPr>
          <w:rFonts w:ascii="Times New Roman"/>
          <w:color w:val="000000"/>
          <w:kern w:val="0"/>
          <w:szCs w:val="28"/>
        </w:rPr>
        <w:t>个；槽探测量点</w:t>
      </w:r>
      <w:r>
        <w:rPr>
          <w:rFonts w:ascii="Times New Roman"/>
          <w:color w:val="000000"/>
          <w:kern w:val="0"/>
          <w:szCs w:val="28"/>
        </w:rPr>
        <w:t>8</w:t>
      </w:r>
      <w:r>
        <w:rPr>
          <w:rFonts w:ascii="Times New Roman"/>
          <w:color w:val="000000"/>
          <w:kern w:val="0"/>
          <w:szCs w:val="28"/>
        </w:rPr>
        <w:t>个，坑道测量点</w:t>
      </w:r>
      <w:r>
        <w:rPr>
          <w:rFonts w:ascii="Times New Roman"/>
          <w:color w:val="000000"/>
          <w:kern w:val="0"/>
          <w:szCs w:val="28"/>
        </w:rPr>
        <w:t>2</w:t>
      </w:r>
      <w:r>
        <w:rPr>
          <w:rFonts w:ascii="Times New Roman"/>
          <w:color w:val="000000"/>
          <w:kern w:val="0"/>
          <w:szCs w:val="28"/>
        </w:rPr>
        <w:t>个，坑道测量完成</w:t>
      </w:r>
      <w:r>
        <w:rPr>
          <w:rFonts w:ascii="Times New Roman"/>
          <w:color w:val="000000"/>
          <w:kern w:val="0"/>
          <w:szCs w:val="28"/>
        </w:rPr>
        <w:t>1.677km</w:t>
      </w:r>
      <w:r>
        <w:rPr>
          <w:rFonts w:ascii="Times New Roman"/>
          <w:color w:val="000000"/>
          <w:kern w:val="0"/>
          <w:szCs w:val="28"/>
        </w:rPr>
        <w:t>。</w:t>
      </w:r>
    </w:p>
    <w:p w14:paraId="7BCC51B8" w14:textId="77777777" w:rsidR="005A6981" w:rsidRDefault="005A6981">
      <w:pPr>
        <w:ind w:firstLine="560"/>
        <w:rPr>
          <w:rFonts w:ascii="Times New Roman"/>
          <w:color w:val="000000"/>
          <w:kern w:val="0"/>
          <w:szCs w:val="28"/>
        </w:rPr>
      </w:pPr>
      <w:bookmarkStart w:id="201" w:name="_Hlk171407028"/>
      <w:bookmarkEnd w:id="197"/>
      <w:bookmarkEnd w:id="198"/>
      <w:r>
        <w:rPr>
          <w:rFonts w:ascii="Times New Roman"/>
          <w:color w:val="000000"/>
          <w:kern w:val="0"/>
          <w:szCs w:val="28"/>
        </w:rPr>
        <w:t>本矿区工程测量位置准确，导线布置合理，便于长期保存并满足矿区后续测量需要，成果资料齐全，观测数据可靠，电子手簿格式符合要求，计算公式正确，数据处理均符合《地质矿产勘查测量</w:t>
      </w:r>
      <w:r>
        <w:rPr>
          <w:rFonts w:ascii="Times New Roman"/>
          <w:color w:val="000000"/>
          <w:kern w:val="0"/>
          <w:szCs w:val="28"/>
        </w:rPr>
        <w:lastRenderedPageBreak/>
        <w:t>规范（</w:t>
      </w:r>
      <w:r>
        <w:rPr>
          <w:rFonts w:ascii="Times New Roman"/>
          <w:color w:val="000000"/>
          <w:kern w:val="0"/>
          <w:szCs w:val="28"/>
        </w:rPr>
        <w:t>GB/T 18341-2021</w:t>
      </w:r>
      <w:r>
        <w:rPr>
          <w:rFonts w:ascii="Times New Roman"/>
          <w:color w:val="000000"/>
          <w:kern w:val="0"/>
          <w:szCs w:val="28"/>
        </w:rPr>
        <w:t>）》精度要求。</w:t>
      </w:r>
    </w:p>
    <w:p w14:paraId="68680D02" w14:textId="77777777" w:rsidR="005A6981" w:rsidRDefault="005A6981">
      <w:pPr>
        <w:pStyle w:val="3"/>
        <w:ind w:firstLine="560"/>
        <w:rPr>
          <w:rFonts w:ascii="Times New Roman"/>
        </w:rPr>
      </w:pPr>
      <w:r>
        <w:rPr>
          <w:rFonts w:ascii="Times New Roman"/>
        </w:rPr>
        <w:t>8.3.2</w:t>
      </w:r>
      <w:r>
        <w:rPr>
          <w:rFonts w:ascii="Times New Roman"/>
        </w:rPr>
        <w:t>地质填图及质量评述</w:t>
      </w:r>
    </w:p>
    <w:p w14:paraId="7AC7E7A8" w14:textId="77777777" w:rsidR="005A6981" w:rsidRDefault="005A6981">
      <w:pPr>
        <w:ind w:firstLine="560"/>
        <w:rPr>
          <w:rFonts w:ascii="Times New Roman"/>
          <w:b/>
          <w:bCs/>
          <w:szCs w:val="28"/>
        </w:rPr>
      </w:pPr>
      <w:r>
        <w:rPr>
          <w:rFonts w:ascii="Times New Roman"/>
          <w:b/>
          <w:bCs/>
          <w:szCs w:val="28"/>
        </w:rPr>
        <w:t>1</w:t>
      </w:r>
      <w:r>
        <w:rPr>
          <w:rFonts w:ascii="Times New Roman"/>
          <w:b/>
          <w:bCs/>
          <w:szCs w:val="28"/>
        </w:rPr>
        <w:t>、工作方法</w:t>
      </w:r>
    </w:p>
    <w:bookmarkEnd w:id="201"/>
    <w:p w14:paraId="620F0161" w14:textId="77777777" w:rsidR="005A6981" w:rsidRDefault="005A6981">
      <w:pPr>
        <w:ind w:firstLine="560"/>
        <w:rPr>
          <w:rFonts w:ascii="Times New Roman"/>
          <w:color w:val="000000"/>
          <w:szCs w:val="28"/>
        </w:rPr>
      </w:pPr>
      <w:r>
        <w:rPr>
          <w:rFonts w:ascii="Times New Roman"/>
          <w:color w:val="000000"/>
          <w:szCs w:val="28"/>
        </w:rPr>
        <w:t>1</w:t>
      </w:r>
      <w:r>
        <w:rPr>
          <w:rFonts w:ascii="Times New Roman"/>
          <w:color w:val="000000"/>
          <w:szCs w:val="28"/>
        </w:rPr>
        <w:t>）工作准备</w:t>
      </w:r>
    </w:p>
    <w:p w14:paraId="74B4CF0F" w14:textId="77777777" w:rsidR="005A6981" w:rsidRDefault="005A6981">
      <w:pPr>
        <w:ind w:firstLine="560"/>
        <w:rPr>
          <w:rFonts w:ascii="Times New Roman"/>
          <w:color w:val="000000"/>
          <w:szCs w:val="28"/>
        </w:rPr>
      </w:pPr>
      <w:r>
        <w:rPr>
          <w:rFonts w:ascii="Times New Roman"/>
          <w:color w:val="000000"/>
          <w:szCs w:val="28"/>
        </w:rPr>
        <w:t>收集了</w:t>
      </w:r>
      <w:r>
        <w:rPr>
          <w:rFonts w:ascii="Times New Roman"/>
          <w:color w:val="000000"/>
          <w:szCs w:val="28"/>
        </w:rPr>
        <w:t>1/25</w:t>
      </w:r>
      <w:r>
        <w:rPr>
          <w:rFonts w:ascii="Times New Roman"/>
          <w:color w:val="000000"/>
          <w:szCs w:val="28"/>
        </w:rPr>
        <w:t>万赣州市区域地质图；对前人工作的成果资料进行了认真研究、分析。根据本次的工作内容，收集了</w:t>
      </w:r>
      <w:r>
        <w:rPr>
          <w:rFonts w:ascii="Times New Roman"/>
          <w:color w:val="000000"/>
          <w:szCs w:val="28"/>
        </w:rPr>
        <w:t>1/25</w:t>
      </w:r>
      <w:r>
        <w:rPr>
          <w:rFonts w:ascii="Times New Roman"/>
          <w:color w:val="000000"/>
          <w:szCs w:val="28"/>
        </w:rPr>
        <w:t>万赣州市区域地质图；对前人工作的成果资料进行了认真研究、分析。在深入研究已有资料的基础上，了解填图区范围及构造特征，重点对区内</w:t>
      </w:r>
      <w:r>
        <w:rPr>
          <w:rFonts w:ascii="Times New Roman"/>
          <w:color w:val="000000"/>
          <w:szCs w:val="28"/>
        </w:rPr>
        <w:t>F</w:t>
      </w:r>
      <w:r>
        <w:rPr>
          <w:rFonts w:ascii="Times New Roman"/>
          <w:color w:val="000000"/>
          <w:szCs w:val="28"/>
          <w:vertAlign w:val="subscript"/>
        </w:rPr>
        <w:t>1</w:t>
      </w:r>
      <w:r>
        <w:rPr>
          <w:rFonts w:ascii="Times New Roman"/>
          <w:color w:val="000000"/>
          <w:szCs w:val="28"/>
        </w:rPr>
        <w:t>破碎带出露形态、规模及</w:t>
      </w:r>
      <w:r>
        <w:rPr>
          <w:rFonts w:ascii="Times New Roman"/>
          <w:color w:val="000000"/>
          <w:szCs w:val="28"/>
        </w:rPr>
        <w:t>产状，为填图区的地形地质条件形成了一个整体的认识。</w:t>
      </w:r>
    </w:p>
    <w:p w14:paraId="57787712" w14:textId="77777777" w:rsidR="005A6981" w:rsidRDefault="005A6981">
      <w:pPr>
        <w:ind w:firstLine="560"/>
        <w:rPr>
          <w:rFonts w:ascii="Times New Roman"/>
          <w:color w:val="000000"/>
          <w:szCs w:val="28"/>
        </w:rPr>
      </w:pPr>
      <w:r>
        <w:rPr>
          <w:rFonts w:ascii="Times New Roman"/>
          <w:color w:val="000000"/>
          <w:szCs w:val="28"/>
        </w:rPr>
        <w:t>本次工作按《固体矿产勘查地质填图规范》（</w:t>
      </w:r>
      <w:r>
        <w:rPr>
          <w:rFonts w:ascii="Times New Roman"/>
          <w:color w:val="000000"/>
          <w:szCs w:val="28"/>
        </w:rPr>
        <w:t>DZT 0382-2021</w:t>
      </w:r>
      <w:r>
        <w:rPr>
          <w:rFonts w:ascii="Times New Roman"/>
          <w:color w:val="000000"/>
          <w:szCs w:val="28"/>
        </w:rPr>
        <w:t>）进行布置，采用的</w:t>
      </w:r>
      <w:r>
        <w:rPr>
          <w:rFonts w:ascii="Times New Roman"/>
          <w:color w:val="000000"/>
          <w:szCs w:val="28"/>
        </w:rPr>
        <w:t>1</w:t>
      </w:r>
      <w:r>
        <w:rPr>
          <w:rFonts w:ascii="宋体" w:eastAsia="宋体" w:hAnsi="宋体" w:cs="宋体" w:hint="eastAsia"/>
          <w:color w:val="000000"/>
          <w:szCs w:val="28"/>
        </w:rPr>
        <w:t>∶</w:t>
      </w:r>
      <w:r>
        <w:rPr>
          <w:rFonts w:ascii="Times New Roman"/>
          <w:color w:val="000000"/>
          <w:szCs w:val="28"/>
        </w:rPr>
        <w:t>2000</w:t>
      </w:r>
      <w:r>
        <w:rPr>
          <w:rFonts w:ascii="Times New Roman"/>
          <w:color w:val="000000"/>
          <w:szCs w:val="28"/>
        </w:rPr>
        <w:t>地形图是由</w:t>
      </w:r>
      <w:r>
        <w:rPr>
          <w:rFonts w:ascii="Times New Roman" w:hint="eastAsia"/>
          <w:color w:val="000000"/>
          <w:szCs w:val="28"/>
        </w:rPr>
        <w:t>广东</w:t>
      </w:r>
      <w:r>
        <w:rPr>
          <w:rFonts w:ascii="Times New Roman"/>
          <w:color w:val="000000"/>
          <w:szCs w:val="28"/>
        </w:rPr>
        <w:t>金鹏地质矿业有限公司于</w:t>
      </w:r>
      <w:r>
        <w:rPr>
          <w:rFonts w:ascii="Times New Roman"/>
          <w:color w:val="000000"/>
          <w:szCs w:val="28"/>
        </w:rPr>
        <w:t>2023</w:t>
      </w:r>
      <w:r>
        <w:rPr>
          <w:rFonts w:ascii="Times New Roman"/>
          <w:color w:val="000000"/>
          <w:szCs w:val="28"/>
        </w:rPr>
        <w:t>年</w:t>
      </w:r>
      <w:r>
        <w:rPr>
          <w:rFonts w:ascii="Times New Roman"/>
          <w:color w:val="000000"/>
          <w:szCs w:val="28"/>
        </w:rPr>
        <w:t>7</w:t>
      </w:r>
      <w:r>
        <w:rPr>
          <w:rFonts w:ascii="Times New Roman"/>
          <w:color w:val="000000"/>
          <w:szCs w:val="28"/>
        </w:rPr>
        <w:t>月航测，采用的地形底图基本上能满足本阶段的工作要求。</w:t>
      </w:r>
    </w:p>
    <w:p w14:paraId="437CDADC" w14:textId="77777777" w:rsidR="005A6981" w:rsidRDefault="005A6981">
      <w:pPr>
        <w:ind w:firstLine="560"/>
        <w:rPr>
          <w:rFonts w:ascii="Times New Roman"/>
          <w:color w:val="000000"/>
          <w:szCs w:val="28"/>
        </w:rPr>
      </w:pPr>
      <w:r>
        <w:rPr>
          <w:rFonts w:ascii="Times New Roman"/>
          <w:color w:val="000000"/>
          <w:szCs w:val="28"/>
        </w:rPr>
        <w:t>根据本次的工作内容，详细收集相关资料，在深入研究已有资料的基础上，了解填图区范围及构造特征，重点对区内</w:t>
      </w:r>
      <w:r>
        <w:rPr>
          <w:rFonts w:ascii="Times New Roman"/>
          <w:color w:val="000000"/>
          <w:szCs w:val="28"/>
        </w:rPr>
        <w:t>F</w:t>
      </w:r>
      <w:r>
        <w:rPr>
          <w:rFonts w:ascii="Times New Roman"/>
          <w:color w:val="000000"/>
          <w:szCs w:val="28"/>
          <w:vertAlign w:val="subscript"/>
        </w:rPr>
        <w:t>1</w:t>
      </w:r>
      <w:r>
        <w:rPr>
          <w:rFonts w:ascii="Times New Roman"/>
          <w:color w:val="000000"/>
          <w:szCs w:val="28"/>
        </w:rPr>
        <w:t>破碎带出露形态、规模及产状，为填图区的地形地质条件形成了一个整体的认识。</w:t>
      </w:r>
    </w:p>
    <w:p w14:paraId="27E5044A" w14:textId="77777777" w:rsidR="005A6981" w:rsidRDefault="005A6981">
      <w:pPr>
        <w:ind w:firstLine="560"/>
        <w:rPr>
          <w:rFonts w:ascii="Times New Roman"/>
          <w:color w:val="000000"/>
          <w:szCs w:val="28"/>
        </w:rPr>
      </w:pPr>
      <w:r>
        <w:rPr>
          <w:rFonts w:ascii="Times New Roman"/>
          <w:color w:val="000000"/>
          <w:szCs w:val="28"/>
        </w:rPr>
        <w:lastRenderedPageBreak/>
        <w:t>填图前首先对勘查区出露地层、岩浆岩、断裂构造进行了踏勘工作，针对不同岩性，分别采集了手标本样品，统一了野外定名。</w:t>
      </w:r>
    </w:p>
    <w:p w14:paraId="17E2409C" w14:textId="77777777" w:rsidR="005A6981" w:rsidRDefault="005A6981">
      <w:pPr>
        <w:ind w:firstLine="560"/>
        <w:rPr>
          <w:rFonts w:ascii="Times New Roman"/>
          <w:color w:val="000000"/>
          <w:szCs w:val="28"/>
        </w:rPr>
      </w:pPr>
      <w:r>
        <w:rPr>
          <w:rFonts w:ascii="Times New Roman"/>
          <w:color w:val="000000"/>
          <w:szCs w:val="28"/>
        </w:rPr>
        <w:t>2</w:t>
      </w:r>
      <w:r>
        <w:rPr>
          <w:rFonts w:ascii="Times New Roman"/>
          <w:color w:val="000000"/>
          <w:szCs w:val="28"/>
        </w:rPr>
        <w:t>）观察路线、点的布置</w:t>
      </w:r>
    </w:p>
    <w:p w14:paraId="5DD55D36" w14:textId="77777777" w:rsidR="005A6981" w:rsidRDefault="005A6981">
      <w:pPr>
        <w:ind w:firstLine="560"/>
        <w:rPr>
          <w:rFonts w:ascii="Times New Roman"/>
          <w:color w:val="000000"/>
          <w:szCs w:val="28"/>
        </w:rPr>
      </w:pPr>
      <w:r>
        <w:rPr>
          <w:rFonts w:ascii="Times New Roman"/>
          <w:color w:val="000000"/>
          <w:szCs w:val="28"/>
        </w:rPr>
        <w:t>本次地质填图遵循从已知到未知的原则。首先将踏勘确定的地质填图单元、侵入体界线和主要构造的位置绘到手图上，然后采用穿越法、追索法进行。</w:t>
      </w:r>
    </w:p>
    <w:p w14:paraId="5D65D7D4" w14:textId="77777777" w:rsidR="005A6981" w:rsidRDefault="005A6981">
      <w:pPr>
        <w:ind w:firstLine="560"/>
        <w:rPr>
          <w:rFonts w:ascii="Times New Roman"/>
          <w:color w:val="000000"/>
          <w:szCs w:val="28"/>
        </w:rPr>
      </w:pPr>
      <w:r>
        <w:rPr>
          <w:rFonts w:ascii="Times New Roman"/>
          <w:color w:val="000000"/>
          <w:szCs w:val="28"/>
        </w:rPr>
        <w:t>野外手图采用</w:t>
      </w:r>
      <w:r>
        <w:rPr>
          <w:rFonts w:ascii="Times New Roman"/>
          <w:color w:val="000000"/>
          <w:szCs w:val="28"/>
        </w:rPr>
        <w:t>1</w:t>
      </w:r>
      <w:r>
        <w:rPr>
          <w:rFonts w:ascii="宋体" w:eastAsia="宋体" w:hAnsi="宋体" w:cs="宋体" w:hint="eastAsia"/>
          <w:color w:val="000000"/>
          <w:szCs w:val="28"/>
        </w:rPr>
        <w:t>∶</w:t>
      </w:r>
      <w:r>
        <w:rPr>
          <w:rFonts w:ascii="Times New Roman"/>
          <w:color w:val="000000"/>
          <w:szCs w:val="28"/>
        </w:rPr>
        <w:t>2000</w:t>
      </w:r>
      <w:r>
        <w:rPr>
          <w:rFonts w:ascii="Times New Roman"/>
          <w:color w:val="000000"/>
          <w:szCs w:val="28"/>
        </w:rPr>
        <w:t>地形图。填图面积为</w:t>
      </w:r>
      <w:r>
        <w:rPr>
          <w:rFonts w:ascii="Times New Roman"/>
          <w:color w:val="000000"/>
          <w:szCs w:val="28"/>
        </w:rPr>
        <w:t>1.67km</w:t>
      </w:r>
      <w:r>
        <w:rPr>
          <w:rFonts w:ascii="Times New Roman"/>
          <w:color w:val="000000"/>
          <w:szCs w:val="28"/>
          <w:vertAlign w:val="superscript"/>
        </w:rPr>
        <w:t>2</w:t>
      </w:r>
      <w:r>
        <w:rPr>
          <w:rFonts w:ascii="Times New Roman"/>
          <w:color w:val="000000"/>
          <w:szCs w:val="28"/>
        </w:rPr>
        <w:t>。第四系区域为</w:t>
      </w:r>
      <w:r>
        <w:rPr>
          <w:rFonts w:ascii="Times New Roman"/>
          <w:color w:val="000000"/>
          <w:szCs w:val="28"/>
        </w:rPr>
        <w:t>1.04km</w:t>
      </w:r>
      <w:r>
        <w:rPr>
          <w:rFonts w:ascii="Times New Roman"/>
          <w:color w:val="000000"/>
          <w:szCs w:val="28"/>
          <w:vertAlign w:val="superscript"/>
        </w:rPr>
        <w:t>2</w:t>
      </w:r>
      <w:r>
        <w:rPr>
          <w:rFonts w:ascii="Times New Roman"/>
          <w:color w:val="000000"/>
          <w:szCs w:val="28"/>
        </w:rPr>
        <w:t>，基岩区域为</w:t>
      </w:r>
      <w:r>
        <w:rPr>
          <w:rFonts w:ascii="Times New Roman"/>
          <w:color w:val="000000"/>
          <w:szCs w:val="28"/>
        </w:rPr>
        <w:t>0.63km</w:t>
      </w:r>
      <w:r>
        <w:rPr>
          <w:rFonts w:ascii="Times New Roman"/>
          <w:color w:val="000000"/>
          <w:szCs w:val="28"/>
          <w:vertAlign w:val="superscript"/>
        </w:rPr>
        <w:t>2</w:t>
      </w:r>
      <w:r>
        <w:rPr>
          <w:rFonts w:ascii="Times New Roman"/>
          <w:color w:val="000000"/>
          <w:szCs w:val="28"/>
        </w:rPr>
        <w:t>。通过踏勘及以往地质工作资料，确认该矿区地质条件为中等偏简单类型，按线距</w:t>
      </w:r>
      <w:r>
        <w:rPr>
          <w:rFonts w:ascii="Times New Roman"/>
          <w:color w:val="000000"/>
          <w:szCs w:val="28"/>
        </w:rPr>
        <w:t>100</w:t>
      </w:r>
      <w:r>
        <w:rPr>
          <w:rFonts w:ascii="Times New Roman"/>
          <w:color w:val="000000"/>
          <w:szCs w:val="28"/>
        </w:rPr>
        <w:t>，点距</w:t>
      </w:r>
      <w:r>
        <w:rPr>
          <w:rFonts w:ascii="Times New Roman"/>
          <w:color w:val="000000"/>
          <w:szCs w:val="28"/>
        </w:rPr>
        <w:t>20</w:t>
      </w:r>
      <w:r>
        <w:rPr>
          <w:rFonts w:ascii="Times New Roman"/>
          <w:color w:val="000000"/>
          <w:szCs w:val="28"/>
        </w:rPr>
        <w:t>～</w:t>
      </w:r>
      <w:r>
        <w:rPr>
          <w:rFonts w:ascii="Times New Roman"/>
          <w:color w:val="000000"/>
          <w:szCs w:val="28"/>
        </w:rPr>
        <w:t>50m</w:t>
      </w:r>
      <w:r>
        <w:rPr>
          <w:rFonts w:ascii="Times New Roman"/>
          <w:color w:val="000000"/>
          <w:szCs w:val="28"/>
        </w:rPr>
        <w:t>，地质点密度为</w:t>
      </w:r>
      <w:r>
        <w:rPr>
          <w:rFonts w:ascii="Times New Roman"/>
          <w:color w:val="000000"/>
          <w:szCs w:val="28"/>
        </w:rPr>
        <w:t>160</w:t>
      </w:r>
      <w:r>
        <w:rPr>
          <w:rFonts w:ascii="Times New Roman"/>
          <w:color w:val="000000"/>
          <w:szCs w:val="28"/>
        </w:rPr>
        <w:t>～</w:t>
      </w:r>
      <w:r>
        <w:rPr>
          <w:rFonts w:ascii="Times New Roman"/>
          <w:color w:val="000000"/>
          <w:szCs w:val="28"/>
        </w:rPr>
        <w:t>240</w:t>
      </w:r>
      <w:r>
        <w:rPr>
          <w:rFonts w:ascii="Times New Roman"/>
          <w:color w:val="000000"/>
          <w:szCs w:val="28"/>
        </w:rPr>
        <w:t>个</w:t>
      </w:r>
      <w:r>
        <w:rPr>
          <w:rFonts w:ascii="Times New Roman"/>
          <w:color w:val="000000"/>
          <w:szCs w:val="28"/>
        </w:rPr>
        <w:t>/km</w:t>
      </w:r>
      <w:r>
        <w:rPr>
          <w:rFonts w:ascii="Times New Roman"/>
          <w:color w:val="000000"/>
          <w:szCs w:val="28"/>
          <w:vertAlign w:val="superscript"/>
        </w:rPr>
        <w:t>2</w:t>
      </w:r>
      <w:r>
        <w:rPr>
          <w:rFonts w:ascii="Times New Roman"/>
          <w:color w:val="000000"/>
          <w:szCs w:val="28"/>
        </w:rPr>
        <w:t>。在断裂构造地段，适当进行了加密或放稀。填图方法以穿越法为主，追索法（构造、岩</w:t>
      </w:r>
      <w:r>
        <w:rPr>
          <w:rFonts w:ascii="Times New Roman"/>
          <w:color w:val="000000"/>
          <w:szCs w:val="28"/>
        </w:rPr>
        <w:t>体界线等）为辅，对岩体界线、构造等地质体进行了控制。观察路线基本垂直地质体走向布置，地质点基本布置在重要地质界线上，避免了均匀布点。地质图上的界线在野外应用</w:t>
      </w:r>
      <w:r>
        <w:rPr>
          <w:rFonts w:ascii="Times New Roman"/>
          <w:color w:val="000000"/>
          <w:szCs w:val="28"/>
        </w:rPr>
        <w:t>“V”</w:t>
      </w:r>
      <w:r>
        <w:rPr>
          <w:rFonts w:ascii="Times New Roman"/>
          <w:color w:val="000000"/>
          <w:szCs w:val="28"/>
        </w:rPr>
        <w:t>字形法则实地勾绘。</w:t>
      </w:r>
    </w:p>
    <w:p w14:paraId="2715B97B" w14:textId="77777777" w:rsidR="005A6981" w:rsidRDefault="005A6981">
      <w:pPr>
        <w:ind w:firstLine="560"/>
        <w:rPr>
          <w:rFonts w:ascii="Times New Roman"/>
          <w:color w:val="000000"/>
          <w:szCs w:val="28"/>
        </w:rPr>
      </w:pPr>
      <w:r>
        <w:rPr>
          <w:rFonts w:ascii="Times New Roman"/>
          <w:color w:val="000000"/>
          <w:szCs w:val="28"/>
        </w:rPr>
        <w:t>3</w:t>
      </w:r>
      <w:r>
        <w:rPr>
          <w:rFonts w:ascii="Times New Roman"/>
          <w:color w:val="000000"/>
          <w:szCs w:val="28"/>
        </w:rPr>
        <w:t>）地质点定位</w:t>
      </w:r>
    </w:p>
    <w:p w14:paraId="077978E1" w14:textId="77777777" w:rsidR="005A6981" w:rsidRDefault="005A6981">
      <w:pPr>
        <w:ind w:firstLine="560"/>
        <w:rPr>
          <w:rFonts w:ascii="Times New Roman"/>
          <w:color w:val="000000"/>
          <w:szCs w:val="28"/>
        </w:rPr>
      </w:pPr>
      <w:r>
        <w:rPr>
          <w:rFonts w:ascii="Times New Roman"/>
          <w:color w:val="000000"/>
          <w:szCs w:val="28"/>
        </w:rPr>
        <w:t>所有地质点都用手持</w:t>
      </w:r>
      <w:r>
        <w:rPr>
          <w:rFonts w:ascii="Times New Roman"/>
          <w:color w:val="000000"/>
          <w:szCs w:val="28"/>
        </w:rPr>
        <w:t>GPS</w:t>
      </w:r>
      <w:r>
        <w:rPr>
          <w:rFonts w:ascii="Times New Roman"/>
          <w:color w:val="000000"/>
          <w:szCs w:val="28"/>
        </w:rPr>
        <w:t>，结合地形图目测定位，将点位标注在手图上，用直径</w:t>
      </w:r>
      <w:r>
        <w:rPr>
          <w:rFonts w:ascii="Times New Roman"/>
          <w:color w:val="000000"/>
          <w:szCs w:val="28"/>
        </w:rPr>
        <w:t>2mm</w:t>
      </w:r>
      <w:r>
        <w:rPr>
          <w:rFonts w:ascii="Times New Roman"/>
          <w:color w:val="000000"/>
          <w:szCs w:val="28"/>
        </w:rPr>
        <w:t>的实心园点表示实测地质点，并标注点号。在实地对主要地质点用红色记号笔在基岩上标注了地质点号。</w:t>
      </w:r>
    </w:p>
    <w:p w14:paraId="5A1F175E" w14:textId="77777777" w:rsidR="005A6981" w:rsidRDefault="005A6981">
      <w:pPr>
        <w:ind w:firstLine="560"/>
        <w:rPr>
          <w:rFonts w:ascii="Times New Roman"/>
          <w:color w:val="000000"/>
          <w:szCs w:val="28"/>
        </w:rPr>
      </w:pPr>
      <w:r>
        <w:rPr>
          <w:rFonts w:ascii="Times New Roman"/>
          <w:color w:val="000000"/>
          <w:szCs w:val="28"/>
        </w:rPr>
        <w:lastRenderedPageBreak/>
        <w:t>4</w:t>
      </w:r>
      <w:r>
        <w:rPr>
          <w:rFonts w:ascii="Times New Roman"/>
          <w:color w:val="000000"/>
          <w:szCs w:val="28"/>
        </w:rPr>
        <w:t>）地质点记录</w:t>
      </w:r>
    </w:p>
    <w:p w14:paraId="75D063DC" w14:textId="77777777" w:rsidR="005A6981" w:rsidRDefault="005A6981">
      <w:pPr>
        <w:ind w:firstLine="560"/>
        <w:rPr>
          <w:rFonts w:ascii="Times New Roman"/>
          <w:color w:val="000000"/>
          <w:szCs w:val="28"/>
        </w:rPr>
      </w:pPr>
      <w:r>
        <w:rPr>
          <w:rFonts w:ascii="Times New Roman"/>
          <w:color w:val="000000"/>
          <w:szCs w:val="28"/>
        </w:rPr>
        <w:t>在地质点测量到的坐标数据及观察到的地质现象都记录在野外地质记录本中。</w:t>
      </w:r>
    </w:p>
    <w:p w14:paraId="5693F2A5" w14:textId="77777777" w:rsidR="005A6981" w:rsidRDefault="005A6981">
      <w:pPr>
        <w:ind w:firstLine="560"/>
        <w:rPr>
          <w:rFonts w:ascii="Times New Roman"/>
          <w:color w:val="000000"/>
          <w:szCs w:val="28"/>
        </w:rPr>
      </w:pPr>
      <w:r>
        <w:rPr>
          <w:rFonts w:ascii="Times New Roman"/>
          <w:color w:val="000000"/>
          <w:szCs w:val="28"/>
        </w:rPr>
        <w:t>点号：指地质点编号。两组作业小组用单双号编号（单号：</w:t>
      </w:r>
      <w:r>
        <w:rPr>
          <w:rFonts w:ascii="Times New Roman"/>
          <w:color w:val="000000"/>
          <w:szCs w:val="28"/>
        </w:rPr>
        <w:t>D1</w:t>
      </w:r>
      <w:r>
        <w:rPr>
          <w:rFonts w:ascii="Times New Roman"/>
          <w:color w:val="000000"/>
          <w:szCs w:val="28"/>
        </w:rPr>
        <w:t>、</w:t>
      </w:r>
      <w:r>
        <w:rPr>
          <w:rFonts w:ascii="Times New Roman"/>
          <w:color w:val="000000"/>
          <w:szCs w:val="28"/>
        </w:rPr>
        <w:t>D3</w:t>
      </w:r>
      <w:r>
        <w:rPr>
          <w:rFonts w:ascii="Times New Roman"/>
          <w:color w:val="000000"/>
          <w:szCs w:val="28"/>
        </w:rPr>
        <w:t>、</w:t>
      </w:r>
      <w:r>
        <w:rPr>
          <w:rFonts w:ascii="Times New Roman"/>
          <w:color w:val="000000"/>
          <w:szCs w:val="28"/>
        </w:rPr>
        <w:t>D5</w:t>
      </w:r>
      <w:r>
        <w:rPr>
          <w:rFonts w:ascii="Times New Roman"/>
          <w:color w:val="000000"/>
          <w:szCs w:val="28"/>
        </w:rPr>
        <w:t>、</w:t>
      </w:r>
      <w:r>
        <w:rPr>
          <w:rFonts w:ascii="Times New Roman"/>
          <w:color w:val="000000"/>
          <w:szCs w:val="28"/>
        </w:rPr>
        <w:t>……</w:t>
      </w:r>
      <w:r>
        <w:rPr>
          <w:rFonts w:ascii="Times New Roman"/>
          <w:color w:val="000000"/>
          <w:szCs w:val="28"/>
        </w:rPr>
        <w:t>，双号：</w:t>
      </w:r>
      <w:r>
        <w:rPr>
          <w:rFonts w:ascii="Times New Roman"/>
          <w:color w:val="000000"/>
          <w:szCs w:val="28"/>
        </w:rPr>
        <w:t>D2</w:t>
      </w:r>
      <w:r>
        <w:rPr>
          <w:rFonts w:ascii="Times New Roman"/>
          <w:color w:val="000000"/>
          <w:szCs w:val="28"/>
        </w:rPr>
        <w:t>、</w:t>
      </w:r>
      <w:r>
        <w:rPr>
          <w:rFonts w:ascii="Times New Roman"/>
          <w:color w:val="000000"/>
          <w:szCs w:val="28"/>
        </w:rPr>
        <w:t>D4</w:t>
      </w:r>
      <w:r>
        <w:rPr>
          <w:rFonts w:ascii="Times New Roman"/>
          <w:color w:val="000000"/>
          <w:szCs w:val="28"/>
        </w:rPr>
        <w:t>、</w:t>
      </w:r>
      <w:r>
        <w:rPr>
          <w:rFonts w:ascii="Times New Roman"/>
          <w:color w:val="000000"/>
          <w:szCs w:val="28"/>
        </w:rPr>
        <w:t>D6……</w:t>
      </w:r>
      <w:r>
        <w:rPr>
          <w:rFonts w:ascii="Times New Roman"/>
          <w:color w:val="000000"/>
          <w:szCs w:val="28"/>
        </w:rPr>
        <w:t>），避免了重复编号。</w:t>
      </w:r>
    </w:p>
    <w:p w14:paraId="04D08A5F" w14:textId="77777777" w:rsidR="005A6981" w:rsidRDefault="005A6981">
      <w:pPr>
        <w:ind w:firstLine="560"/>
        <w:rPr>
          <w:rFonts w:ascii="Times New Roman"/>
          <w:color w:val="000000"/>
          <w:szCs w:val="28"/>
        </w:rPr>
      </w:pPr>
      <w:r>
        <w:rPr>
          <w:rFonts w:ascii="Times New Roman"/>
          <w:color w:val="000000"/>
          <w:szCs w:val="28"/>
        </w:rPr>
        <w:t>位置：采用手持</w:t>
      </w:r>
      <w:r>
        <w:rPr>
          <w:rFonts w:ascii="Times New Roman"/>
          <w:color w:val="000000"/>
          <w:szCs w:val="28"/>
        </w:rPr>
        <w:t>GPS</w:t>
      </w:r>
      <w:r>
        <w:rPr>
          <w:rFonts w:ascii="Times New Roman"/>
          <w:color w:val="000000"/>
          <w:szCs w:val="28"/>
        </w:rPr>
        <w:t>的定位坐标，并参照地物地貌进行了修正。</w:t>
      </w:r>
    </w:p>
    <w:p w14:paraId="4F591D9A" w14:textId="77777777" w:rsidR="005A6981" w:rsidRDefault="005A6981">
      <w:pPr>
        <w:ind w:firstLine="560"/>
        <w:rPr>
          <w:rFonts w:ascii="Times New Roman"/>
          <w:color w:val="000000"/>
          <w:szCs w:val="28"/>
        </w:rPr>
      </w:pPr>
      <w:r>
        <w:rPr>
          <w:rFonts w:ascii="Times New Roman"/>
          <w:color w:val="000000"/>
          <w:szCs w:val="28"/>
        </w:rPr>
        <w:t>地质点性质指界线点，构造点，岩性点等。</w:t>
      </w:r>
    </w:p>
    <w:p w14:paraId="28D1748A" w14:textId="77777777" w:rsidR="005A6981" w:rsidRDefault="005A6981">
      <w:pPr>
        <w:ind w:firstLine="560"/>
        <w:rPr>
          <w:rFonts w:ascii="Times New Roman"/>
          <w:color w:val="000000"/>
          <w:szCs w:val="28"/>
        </w:rPr>
      </w:pPr>
      <w:r>
        <w:rPr>
          <w:rFonts w:ascii="Times New Roman"/>
          <w:color w:val="000000"/>
          <w:szCs w:val="28"/>
        </w:rPr>
        <w:t>路线地质：相邻两个地质点之间的观察路线，点间表示上一个地质点</w:t>
      </w:r>
      <w:r>
        <w:rPr>
          <w:rFonts w:ascii="Times New Roman"/>
          <w:color w:val="000000"/>
          <w:szCs w:val="28"/>
        </w:rPr>
        <w:t>D1</w:t>
      </w:r>
      <w:r>
        <w:rPr>
          <w:rFonts w:ascii="Times New Roman"/>
          <w:color w:val="000000"/>
          <w:szCs w:val="28"/>
        </w:rPr>
        <w:t>号地质点到该点</w:t>
      </w:r>
      <w:r>
        <w:rPr>
          <w:rFonts w:ascii="Times New Roman"/>
          <w:color w:val="000000"/>
          <w:szCs w:val="28"/>
        </w:rPr>
        <w:t>D3</w:t>
      </w:r>
      <w:r>
        <w:rPr>
          <w:rFonts w:ascii="Times New Roman"/>
          <w:color w:val="000000"/>
          <w:szCs w:val="28"/>
        </w:rPr>
        <w:t>号地质点之间的路线。记录内容主要是描述两点间先后观察到的地质现象。每条路线的观察记录都具有连续性。</w:t>
      </w:r>
    </w:p>
    <w:p w14:paraId="06709293" w14:textId="77777777" w:rsidR="005A6981" w:rsidRDefault="005A6981">
      <w:pPr>
        <w:ind w:firstLine="560"/>
        <w:rPr>
          <w:rFonts w:ascii="Times New Roman"/>
          <w:color w:val="000000"/>
          <w:szCs w:val="28"/>
        </w:rPr>
      </w:pPr>
      <w:r>
        <w:rPr>
          <w:rFonts w:ascii="Times New Roman"/>
          <w:color w:val="000000"/>
          <w:szCs w:val="28"/>
        </w:rPr>
        <w:t>描述内容：每个地质点所具有的地质意义不完全相同，在描述地质现象时，主要内容为：岩石组合特征，岩石名称，岩石特征（颜色、风化特征、矿物成分、结构、构造等）等；蚀变及</w:t>
      </w:r>
      <w:r>
        <w:rPr>
          <w:rFonts w:ascii="Times New Roman"/>
          <w:color w:val="000000"/>
          <w:szCs w:val="28"/>
        </w:rPr>
        <w:t>矿化现象；岩矿石名称、特征、产状、厚度、穿插关系；地质体及地质构造（断裂、破碎带等）的产状、性质、接触关系；垂直及水平方向上的变化，地貌及水文地质等。</w:t>
      </w:r>
    </w:p>
    <w:p w14:paraId="27B3CCF9" w14:textId="77777777" w:rsidR="005A6981" w:rsidRDefault="005A6981">
      <w:pPr>
        <w:ind w:firstLine="560"/>
        <w:rPr>
          <w:rFonts w:ascii="Times New Roman"/>
          <w:color w:val="000000"/>
          <w:szCs w:val="28"/>
        </w:rPr>
      </w:pPr>
      <w:r>
        <w:rPr>
          <w:rFonts w:ascii="Times New Roman"/>
          <w:color w:val="000000"/>
          <w:szCs w:val="28"/>
        </w:rPr>
        <w:t>岩矿石标本、样品编号：地质点及沿途采集的样品标本，应在</w:t>
      </w:r>
      <w:r>
        <w:rPr>
          <w:rFonts w:ascii="Times New Roman"/>
          <w:color w:val="000000"/>
          <w:szCs w:val="28"/>
        </w:rPr>
        <w:lastRenderedPageBreak/>
        <w:t>露头和手图的相应位置标注和编号。</w:t>
      </w:r>
    </w:p>
    <w:p w14:paraId="37CB2F72" w14:textId="77777777" w:rsidR="005A6981" w:rsidRDefault="005A6981">
      <w:pPr>
        <w:ind w:firstLine="560"/>
        <w:rPr>
          <w:rFonts w:ascii="Times New Roman"/>
          <w:color w:val="000000"/>
          <w:szCs w:val="28"/>
        </w:rPr>
      </w:pPr>
      <w:r>
        <w:rPr>
          <w:rFonts w:ascii="Times New Roman"/>
          <w:color w:val="000000"/>
          <w:szCs w:val="28"/>
        </w:rPr>
        <w:t>5</w:t>
      </w:r>
      <w:r>
        <w:rPr>
          <w:rFonts w:ascii="Times New Roman"/>
          <w:color w:val="000000"/>
          <w:szCs w:val="28"/>
        </w:rPr>
        <w:t>）地质界限勾绘</w:t>
      </w:r>
    </w:p>
    <w:p w14:paraId="08E7EABB" w14:textId="77777777" w:rsidR="005A6981" w:rsidRDefault="005A6981">
      <w:pPr>
        <w:ind w:firstLine="560"/>
        <w:rPr>
          <w:rFonts w:ascii="Times New Roman"/>
          <w:color w:val="000000"/>
          <w:szCs w:val="28"/>
        </w:rPr>
      </w:pPr>
      <w:r>
        <w:rPr>
          <w:rFonts w:ascii="Times New Roman"/>
          <w:color w:val="000000"/>
          <w:szCs w:val="28"/>
        </w:rPr>
        <w:t>指将控制同一地质界线上的两个地质点相连接地质界限勾绘应在野外实地进行，勾绘时，根据两点间距离的远近，产状及变化，有无断层切割及地形变化，按</w:t>
      </w:r>
      <w:r>
        <w:rPr>
          <w:rFonts w:ascii="Times New Roman"/>
          <w:color w:val="000000"/>
          <w:szCs w:val="28"/>
        </w:rPr>
        <w:t>“V”</w:t>
      </w:r>
      <w:r>
        <w:rPr>
          <w:rFonts w:ascii="Times New Roman"/>
          <w:color w:val="000000"/>
          <w:szCs w:val="28"/>
        </w:rPr>
        <w:t>字形法则实地勾绘。实测的地质界线用实线表示，推测界线用虚线表示。</w:t>
      </w:r>
    </w:p>
    <w:p w14:paraId="4424B1E5" w14:textId="77777777" w:rsidR="005A6981" w:rsidRDefault="005A6981">
      <w:pPr>
        <w:ind w:firstLine="560"/>
        <w:rPr>
          <w:rFonts w:ascii="Times New Roman"/>
          <w:color w:val="000000"/>
          <w:szCs w:val="28"/>
        </w:rPr>
      </w:pPr>
      <w:r>
        <w:rPr>
          <w:rFonts w:ascii="Times New Roman"/>
          <w:color w:val="000000"/>
          <w:szCs w:val="28"/>
        </w:rPr>
        <w:t>6</w:t>
      </w:r>
      <w:r>
        <w:rPr>
          <w:rFonts w:ascii="Times New Roman"/>
          <w:color w:val="000000"/>
          <w:szCs w:val="28"/>
        </w:rPr>
        <w:t>）野外资料整理</w:t>
      </w:r>
    </w:p>
    <w:p w14:paraId="4EC96D3D" w14:textId="77777777" w:rsidR="005A6981" w:rsidRDefault="005A6981">
      <w:pPr>
        <w:ind w:firstLine="560"/>
        <w:rPr>
          <w:rFonts w:ascii="Times New Roman"/>
          <w:color w:val="000000"/>
          <w:szCs w:val="28"/>
        </w:rPr>
      </w:pPr>
      <w:r>
        <w:rPr>
          <w:rFonts w:ascii="Times New Roman"/>
          <w:color w:val="000000"/>
          <w:szCs w:val="28"/>
        </w:rPr>
        <w:t>野外填图形成的文字，图，实物等资料，均在当天完成整理。在整理资料时，反复核对了点号、标本及样品编号、位置及各种数据等，对于发现的问题，均在野外进行了核实、补充和修正。</w:t>
      </w:r>
    </w:p>
    <w:p w14:paraId="2070AF34" w14:textId="77777777" w:rsidR="005A6981" w:rsidRDefault="005A6981">
      <w:pPr>
        <w:ind w:firstLine="560"/>
        <w:rPr>
          <w:rFonts w:ascii="Times New Roman"/>
          <w:color w:val="000000"/>
          <w:szCs w:val="28"/>
        </w:rPr>
      </w:pPr>
      <w:r>
        <w:rPr>
          <w:rFonts w:ascii="Times New Roman"/>
          <w:color w:val="000000"/>
          <w:szCs w:val="28"/>
        </w:rPr>
        <w:t>野外地质点记录的整理：自检和互相检查了野外地质点记录本中填写内容是否齐全，文字是否通顺，有无错漏字，用语是否准确；素描图是否需要完善等问题；对检查后的问题进行了及时修正。</w:t>
      </w:r>
    </w:p>
    <w:p w14:paraId="1DFE22E7" w14:textId="77777777" w:rsidR="005A6981" w:rsidRDefault="005A6981">
      <w:pPr>
        <w:ind w:firstLine="560"/>
        <w:rPr>
          <w:rFonts w:ascii="Times New Roman"/>
          <w:color w:val="000000"/>
          <w:szCs w:val="28"/>
        </w:rPr>
      </w:pPr>
      <w:r>
        <w:rPr>
          <w:rFonts w:ascii="Times New Roman"/>
          <w:color w:val="000000"/>
          <w:szCs w:val="28"/>
        </w:rPr>
        <w:t>手图整理：检查了手图中的地质点观察路线、产状、填图单位代号、标本、样品等位置，数据及界线勾绘有无错漏，在检查无误后统一描绘了手图。</w:t>
      </w:r>
    </w:p>
    <w:p w14:paraId="398DB68F" w14:textId="77777777" w:rsidR="005A6981" w:rsidRDefault="005A6981">
      <w:pPr>
        <w:ind w:firstLine="560"/>
        <w:rPr>
          <w:rFonts w:ascii="Times New Roman"/>
          <w:color w:val="000000"/>
          <w:szCs w:val="28"/>
        </w:rPr>
      </w:pPr>
      <w:r>
        <w:rPr>
          <w:rFonts w:ascii="Times New Roman"/>
          <w:color w:val="000000"/>
          <w:szCs w:val="28"/>
        </w:rPr>
        <w:t>7</w:t>
      </w:r>
      <w:r>
        <w:rPr>
          <w:rFonts w:ascii="Times New Roman"/>
          <w:color w:val="000000"/>
          <w:szCs w:val="28"/>
        </w:rPr>
        <w:t>）编制实际材料图</w:t>
      </w:r>
    </w:p>
    <w:p w14:paraId="0CA16019" w14:textId="77777777" w:rsidR="005A6981" w:rsidRDefault="005A6981">
      <w:pPr>
        <w:ind w:firstLine="560"/>
        <w:rPr>
          <w:rFonts w:ascii="Times New Roman"/>
          <w:color w:val="000000"/>
          <w:szCs w:val="28"/>
        </w:rPr>
      </w:pPr>
      <w:r>
        <w:rPr>
          <w:rFonts w:ascii="Times New Roman"/>
          <w:color w:val="000000"/>
          <w:szCs w:val="28"/>
        </w:rPr>
        <w:t>采用与手图同版的、未折叠、无皱纹、无缺损的地形</w:t>
      </w:r>
      <w:r>
        <w:rPr>
          <w:rFonts w:ascii="Times New Roman"/>
          <w:color w:val="000000"/>
          <w:szCs w:val="28"/>
        </w:rPr>
        <w:t>图作为底</w:t>
      </w:r>
      <w:r>
        <w:rPr>
          <w:rFonts w:ascii="Times New Roman"/>
          <w:color w:val="000000"/>
          <w:szCs w:val="28"/>
        </w:rPr>
        <w:lastRenderedPageBreak/>
        <w:t>图，将手图中描绘的全部内容（地质点、路线特征、标本、样品、产状、已施工工程、各种地质界线、各类构造等的位置、编号、代号）转绘到底图上，加上图框、图名、图例（按矿区统一图例）比例尺，责任表等，形成实际材料图。实际材料图是在野外过程中逐步完成，填图中出现的错误，遗漏，争议等问题在野外得到了弥补、修正和统一。</w:t>
      </w:r>
    </w:p>
    <w:p w14:paraId="25F051E3" w14:textId="77777777" w:rsidR="005A6981" w:rsidRDefault="005A6981">
      <w:pPr>
        <w:ind w:firstLine="560"/>
        <w:rPr>
          <w:rFonts w:ascii="Times New Roman"/>
          <w:color w:val="000000"/>
          <w:szCs w:val="28"/>
        </w:rPr>
      </w:pPr>
      <w:r>
        <w:rPr>
          <w:rFonts w:ascii="Times New Roman"/>
          <w:color w:val="000000"/>
          <w:szCs w:val="28"/>
        </w:rPr>
        <w:t>8</w:t>
      </w:r>
      <w:r>
        <w:rPr>
          <w:rFonts w:ascii="Times New Roman"/>
          <w:color w:val="000000"/>
          <w:szCs w:val="28"/>
        </w:rPr>
        <w:t>）基本分析化学样</w:t>
      </w:r>
    </w:p>
    <w:p w14:paraId="0F822ACA" w14:textId="77777777" w:rsidR="005A6981" w:rsidRDefault="005A6981">
      <w:pPr>
        <w:ind w:firstLine="560"/>
        <w:rPr>
          <w:rFonts w:ascii="Times New Roman"/>
          <w:color w:val="000000"/>
          <w:szCs w:val="28"/>
        </w:rPr>
      </w:pPr>
      <w:r>
        <w:rPr>
          <w:rFonts w:ascii="Times New Roman"/>
          <w:color w:val="000000"/>
          <w:szCs w:val="28"/>
        </w:rPr>
        <w:t>在填图过程中，采集可用于采集硅化破碎带，以达到找矿为目的，采样方法为拣块法，样品编号为</w:t>
      </w:r>
      <w:r>
        <w:rPr>
          <w:rFonts w:ascii="Times New Roman"/>
          <w:color w:val="000000"/>
          <w:szCs w:val="28"/>
        </w:rPr>
        <w:t>D01H1</w:t>
      </w:r>
      <w:r>
        <w:rPr>
          <w:rFonts w:ascii="Times New Roman"/>
          <w:color w:val="000000"/>
          <w:szCs w:val="28"/>
        </w:rPr>
        <w:t>、</w:t>
      </w:r>
      <w:r>
        <w:rPr>
          <w:rFonts w:ascii="Times New Roman"/>
          <w:color w:val="000000"/>
          <w:szCs w:val="28"/>
        </w:rPr>
        <w:t>D02H1</w:t>
      </w:r>
      <w:r>
        <w:rPr>
          <w:rFonts w:ascii="Times New Roman"/>
          <w:color w:val="000000"/>
          <w:szCs w:val="28"/>
        </w:rPr>
        <w:t>、</w:t>
      </w:r>
      <w:r>
        <w:rPr>
          <w:rFonts w:ascii="Times New Roman"/>
          <w:color w:val="000000"/>
          <w:szCs w:val="28"/>
        </w:rPr>
        <w:t>D03H1</w:t>
      </w:r>
      <w:r>
        <w:rPr>
          <w:rFonts w:ascii="Times New Roman"/>
          <w:color w:val="000000"/>
          <w:szCs w:val="28"/>
        </w:rPr>
        <w:t>、</w:t>
      </w:r>
      <w:r>
        <w:rPr>
          <w:rFonts w:ascii="Times New Roman"/>
          <w:color w:val="000000"/>
          <w:szCs w:val="28"/>
        </w:rPr>
        <w:t>……</w:t>
      </w:r>
      <w:r>
        <w:rPr>
          <w:rFonts w:ascii="Times New Roman"/>
          <w:color w:val="000000"/>
          <w:szCs w:val="28"/>
        </w:rPr>
        <w:t>。</w:t>
      </w:r>
    </w:p>
    <w:p w14:paraId="0FB03923" w14:textId="77777777" w:rsidR="005A6981" w:rsidRDefault="005A6981">
      <w:pPr>
        <w:ind w:firstLine="560"/>
        <w:rPr>
          <w:rFonts w:ascii="Times New Roman"/>
          <w:color w:val="000000"/>
          <w:szCs w:val="28"/>
        </w:rPr>
      </w:pPr>
      <w:r>
        <w:rPr>
          <w:rFonts w:ascii="Times New Roman"/>
          <w:color w:val="000000"/>
          <w:szCs w:val="28"/>
        </w:rPr>
        <w:t>9</w:t>
      </w:r>
      <w:r>
        <w:rPr>
          <w:rFonts w:ascii="Times New Roman"/>
          <w:color w:val="000000"/>
          <w:szCs w:val="28"/>
        </w:rPr>
        <w:t>）样品分析测试</w:t>
      </w:r>
    </w:p>
    <w:p w14:paraId="768CBE91" w14:textId="77777777" w:rsidR="005A6981" w:rsidRDefault="005A6981">
      <w:pPr>
        <w:ind w:firstLine="560"/>
        <w:rPr>
          <w:rFonts w:ascii="Times New Roman"/>
          <w:color w:val="000000"/>
          <w:szCs w:val="28"/>
        </w:rPr>
      </w:pPr>
      <w:r>
        <w:rPr>
          <w:rFonts w:ascii="Times New Roman"/>
          <w:color w:val="000000"/>
          <w:szCs w:val="28"/>
        </w:rPr>
        <w:t>样品测试由获得</w:t>
      </w:r>
      <w:r>
        <w:rPr>
          <w:rFonts w:ascii="Times New Roman" w:hint="eastAsia"/>
          <w:color w:val="000000"/>
          <w:szCs w:val="28"/>
        </w:rPr>
        <w:t>广东省</w:t>
      </w:r>
      <w:r>
        <w:rPr>
          <w:rFonts w:ascii="Times New Roman"/>
          <w:color w:val="000000"/>
          <w:szCs w:val="28"/>
        </w:rPr>
        <w:t>质量技术监督局资质和计量认证的</w:t>
      </w:r>
      <w:r>
        <w:rPr>
          <w:rFonts w:ascii="Times New Roman" w:hint="eastAsia"/>
          <w:color w:val="000000"/>
          <w:szCs w:val="28"/>
        </w:rPr>
        <w:t>广东省</w:t>
      </w:r>
      <w:r>
        <w:rPr>
          <w:rFonts w:ascii="Times New Roman"/>
          <w:color w:val="000000"/>
          <w:szCs w:val="28"/>
        </w:rPr>
        <w:t>地质局有色地质大队化验室承担。</w:t>
      </w:r>
    </w:p>
    <w:p w14:paraId="1077AC20" w14:textId="77777777" w:rsidR="005A6981" w:rsidRDefault="005A6981">
      <w:pPr>
        <w:ind w:firstLine="560"/>
        <w:rPr>
          <w:rFonts w:ascii="Times New Roman"/>
          <w:color w:val="000000"/>
          <w:szCs w:val="28"/>
        </w:rPr>
      </w:pPr>
      <w:r>
        <w:rPr>
          <w:rFonts w:ascii="Times New Roman"/>
          <w:color w:val="000000"/>
          <w:szCs w:val="28"/>
        </w:rPr>
        <w:t>10</w:t>
      </w:r>
      <w:r>
        <w:rPr>
          <w:rFonts w:ascii="Times New Roman"/>
          <w:color w:val="000000"/>
          <w:szCs w:val="28"/>
        </w:rPr>
        <w:t>）外业检查验收</w:t>
      </w:r>
    </w:p>
    <w:p w14:paraId="5A130D62" w14:textId="77777777" w:rsidR="005A6981" w:rsidRDefault="005A6981">
      <w:pPr>
        <w:ind w:firstLine="560"/>
        <w:rPr>
          <w:rFonts w:ascii="Times New Roman"/>
          <w:color w:val="000000"/>
          <w:szCs w:val="28"/>
        </w:rPr>
      </w:pPr>
      <w:r>
        <w:rPr>
          <w:rFonts w:ascii="Times New Roman"/>
          <w:color w:val="000000"/>
          <w:szCs w:val="28"/>
        </w:rPr>
        <w:t>作业员在作业当中进行了自检、互检。</w:t>
      </w:r>
    </w:p>
    <w:p w14:paraId="27F54690" w14:textId="77777777" w:rsidR="005A6981" w:rsidRDefault="005A6981">
      <w:pPr>
        <w:ind w:firstLine="560"/>
        <w:rPr>
          <w:rFonts w:ascii="Times New Roman"/>
          <w:color w:val="000000"/>
          <w:szCs w:val="28"/>
        </w:rPr>
      </w:pPr>
      <w:r>
        <w:rPr>
          <w:rFonts w:ascii="Times New Roman"/>
          <w:color w:val="000000"/>
          <w:szCs w:val="28"/>
        </w:rPr>
        <w:t>作业组长对资料经常性地进行了详细检查，发现有疑问和错漏时，并督促作业员修正。</w:t>
      </w:r>
    </w:p>
    <w:p w14:paraId="07A0D39D" w14:textId="77777777" w:rsidR="005A6981" w:rsidRDefault="005A6981">
      <w:pPr>
        <w:ind w:firstLine="560"/>
        <w:rPr>
          <w:rFonts w:ascii="Times New Roman"/>
          <w:color w:val="000000"/>
          <w:szCs w:val="28"/>
        </w:rPr>
      </w:pPr>
      <w:r>
        <w:rPr>
          <w:rFonts w:ascii="Times New Roman"/>
          <w:color w:val="000000"/>
          <w:szCs w:val="28"/>
        </w:rPr>
        <w:t>外业工作进行一定阶段后，技术负责对完成和正在完成的资料进行了室内检查，在野外对主要构造线进行了检查，对有代表性和</w:t>
      </w:r>
      <w:r>
        <w:rPr>
          <w:rFonts w:ascii="Times New Roman"/>
          <w:color w:val="000000"/>
          <w:szCs w:val="28"/>
        </w:rPr>
        <w:lastRenderedPageBreak/>
        <w:t>室内发现的问题重点检查，作业员补充纠正后，重新进行了检查；</w:t>
      </w:r>
    </w:p>
    <w:p w14:paraId="3FE2E495" w14:textId="77777777" w:rsidR="005A6981" w:rsidRDefault="005A6981">
      <w:pPr>
        <w:ind w:firstLine="560"/>
        <w:rPr>
          <w:rFonts w:ascii="Times New Roman"/>
          <w:color w:val="000000"/>
          <w:szCs w:val="28"/>
        </w:rPr>
      </w:pPr>
      <w:r>
        <w:rPr>
          <w:rFonts w:ascii="Times New Roman"/>
          <w:color w:val="000000"/>
          <w:szCs w:val="28"/>
        </w:rPr>
        <w:t>外业工作结束和内业成图结束后，技术管理部门对外、内业工作进行了检查并及时提出修改的有关问题，并及时进行了修正。</w:t>
      </w:r>
    </w:p>
    <w:p w14:paraId="7E680AF5" w14:textId="77777777" w:rsidR="005A6981" w:rsidRDefault="005A6981">
      <w:pPr>
        <w:ind w:firstLine="560"/>
        <w:rPr>
          <w:rFonts w:ascii="Times New Roman"/>
          <w:color w:val="000000"/>
          <w:szCs w:val="28"/>
        </w:rPr>
      </w:pPr>
      <w:bookmarkStart w:id="202" w:name="_Toc226428178"/>
      <w:bookmarkStart w:id="203" w:name="_Toc147175456"/>
      <w:r>
        <w:rPr>
          <w:rFonts w:ascii="Times New Roman"/>
          <w:color w:val="000000"/>
          <w:szCs w:val="28"/>
        </w:rPr>
        <w:t>11</w:t>
      </w:r>
      <w:r>
        <w:rPr>
          <w:rFonts w:ascii="Times New Roman"/>
          <w:color w:val="000000"/>
          <w:szCs w:val="28"/>
        </w:rPr>
        <w:t>）填图工作量</w:t>
      </w:r>
      <w:bookmarkEnd w:id="202"/>
      <w:bookmarkEnd w:id="203"/>
    </w:p>
    <w:p w14:paraId="7879493E" w14:textId="77777777" w:rsidR="005A6981" w:rsidRDefault="005A6981">
      <w:pPr>
        <w:ind w:firstLine="560"/>
        <w:rPr>
          <w:rFonts w:ascii="Times New Roman"/>
          <w:color w:val="000000"/>
          <w:szCs w:val="28"/>
        </w:rPr>
      </w:pPr>
      <w:bookmarkStart w:id="204" w:name="_Hlk164956285"/>
      <w:r>
        <w:rPr>
          <w:rFonts w:ascii="Times New Roman"/>
          <w:color w:val="000000"/>
          <w:szCs w:val="28"/>
        </w:rPr>
        <w:t>本次共布置了地质观</w:t>
      </w:r>
      <w:r>
        <w:rPr>
          <w:rFonts w:ascii="Times New Roman"/>
          <w:color w:val="000000"/>
          <w:szCs w:val="28"/>
        </w:rPr>
        <w:t>察路线</w:t>
      </w:r>
      <w:r>
        <w:rPr>
          <w:rFonts w:ascii="Times New Roman"/>
          <w:color w:val="000000"/>
          <w:szCs w:val="28"/>
        </w:rPr>
        <w:t>8</w:t>
      </w:r>
      <w:r>
        <w:rPr>
          <w:rFonts w:ascii="Times New Roman"/>
          <w:color w:val="000000"/>
          <w:szCs w:val="28"/>
        </w:rPr>
        <w:t>条，线路总长度</w:t>
      </w:r>
      <w:r>
        <w:rPr>
          <w:rFonts w:ascii="Times New Roman"/>
          <w:color w:val="000000"/>
          <w:szCs w:val="28"/>
        </w:rPr>
        <w:t>8.47km</w:t>
      </w:r>
      <w:r>
        <w:rPr>
          <w:rFonts w:ascii="Times New Roman"/>
          <w:color w:val="000000"/>
          <w:szCs w:val="28"/>
        </w:rPr>
        <w:t>，地质观察点</w:t>
      </w:r>
      <w:r>
        <w:rPr>
          <w:rFonts w:ascii="Times New Roman"/>
          <w:color w:val="000000"/>
          <w:szCs w:val="28"/>
        </w:rPr>
        <w:t>135</w:t>
      </w:r>
      <w:r>
        <w:rPr>
          <w:rFonts w:ascii="Times New Roman"/>
          <w:color w:val="000000"/>
          <w:szCs w:val="28"/>
        </w:rPr>
        <w:t>个，点密度达</w:t>
      </w:r>
      <w:r>
        <w:rPr>
          <w:rFonts w:ascii="Times New Roman"/>
          <w:color w:val="000000"/>
          <w:szCs w:val="28"/>
        </w:rPr>
        <w:t>214</w:t>
      </w:r>
      <w:r>
        <w:rPr>
          <w:rFonts w:ascii="Times New Roman"/>
          <w:color w:val="000000"/>
          <w:szCs w:val="28"/>
        </w:rPr>
        <w:t>个</w:t>
      </w:r>
      <w:r>
        <w:rPr>
          <w:rFonts w:ascii="Times New Roman"/>
          <w:color w:val="000000"/>
          <w:szCs w:val="28"/>
        </w:rPr>
        <w:t>/km</w:t>
      </w:r>
      <w:r>
        <w:rPr>
          <w:rFonts w:ascii="Times New Roman"/>
          <w:color w:val="000000"/>
          <w:szCs w:val="28"/>
          <w:vertAlign w:val="superscript"/>
        </w:rPr>
        <w:t>2</w:t>
      </w:r>
      <w:r>
        <w:rPr>
          <w:rFonts w:ascii="Times New Roman"/>
          <w:color w:val="000000"/>
          <w:szCs w:val="28"/>
        </w:rPr>
        <w:t>（基岩面积</w:t>
      </w:r>
      <w:r>
        <w:rPr>
          <w:rFonts w:ascii="Times New Roman"/>
          <w:color w:val="000000"/>
          <w:szCs w:val="28"/>
        </w:rPr>
        <w:t>0.63km</w:t>
      </w:r>
      <w:r>
        <w:rPr>
          <w:rFonts w:ascii="Times New Roman"/>
          <w:color w:val="000000"/>
          <w:szCs w:val="28"/>
          <w:vertAlign w:val="superscript"/>
        </w:rPr>
        <w:t>2</w:t>
      </w:r>
      <w:r>
        <w:rPr>
          <w:rFonts w:ascii="Times New Roman"/>
          <w:color w:val="000000"/>
          <w:szCs w:val="28"/>
        </w:rPr>
        <w:t>），其中岩性控制点共</w:t>
      </w:r>
      <w:r>
        <w:rPr>
          <w:rFonts w:ascii="Times New Roman"/>
          <w:color w:val="000000"/>
          <w:szCs w:val="28"/>
        </w:rPr>
        <w:t>61</w:t>
      </w:r>
      <w:r>
        <w:rPr>
          <w:rFonts w:ascii="Times New Roman"/>
          <w:color w:val="000000"/>
          <w:szCs w:val="28"/>
        </w:rPr>
        <w:t>个，岩体界线点为</w:t>
      </w:r>
      <w:r>
        <w:rPr>
          <w:rFonts w:ascii="Times New Roman"/>
          <w:color w:val="000000"/>
          <w:szCs w:val="28"/>
        </w:rPr>
        <w:t>63</w:t>
      </w:r>
      <w:r>
        <w:rPr>
          <w:rFonts w:ascii="Times New Roman"/>
          <w:color w:val="000000"/>
          <w:szCs w:val="28"/>
        </w:rPr>
        <w:t>个，构造点</w:t>
      </w:r>
      <w:r>
        <w:rPr>
          <w:rFonts w:ascii="Times New Roman"/>
          <w:color w:val="000000"/>
          <w:szCs w:val="28"/>
        </w:rPr>
        <w:t>37</w:t>
      </w:r>
      <w:r>
        <w:rPr>
          <w:rFonts w:ascii="Times New Roman"/>
          <w:color w:val="000000"/>
          <w:szCs w:val="28"/>
        </w:rPr>
        <w:t>个，浮土点</w:t>
      </w:r>
      <w:r>
        <w:rPr>
          <w:rFonts w:ascii="Times New Roman"/>
          <w:color w:val="000000"/>
          <w:szCs w:val="28"/>
        </w:rPr>
        <w:t>6</w:t>
      </w:r>
      <w:r>
        <w:rPr>
          <w:rFonts w:ascii="Times New Roman"/>
          <w:color w:val="000000"/>
          <w:szCs w:val="28"/>
        </w:rPr>
        <w:t>个。收集野外影像图</w:t>
      </w:r>
      <w:r>
        <w:rPr>
          <w:rFonts w:ascii="Times New Roman"/>
          <w:color w:val="000000"/>
          <w:szCs w:val="28"/>
        </w:rPr>
        <w:t>28</w:t>
      </w:r>
      <w:r>
        <w:rPr>
          <w:rFonts w:ascii="Times New Roman"/>
          <w:color w:val="000000"/>
          <w:szCs w:val="28"/>
        </w:rPr>
        <w:t>幅，采取样品</w:t>
      </w:r>
      <w:r>
        <w:rPr>
          <w:rFonts w:ascii="Times New Roman"/>
          <w:color w:val="000000"/>
          <w:szCs w:val="28"/>
        </w:rPr>
        <w:t>22</w:t>
      </w:r>
      <w:r>
        <w:rPr>
          <w:rFonts w:ascii="Times New Roman"/>
          <w:color w:val="000000"/>
          <w:szCs w:val="28"/>
        </w:rPr>
        <w:t>个，均未发现矿化。填图工作重点放在追索</w:t>
      </w:r>
      <w:r>
        <w:rPr>
          <w:rFonts w:ascii="Times New Roman"/>
          <w:color w:val="000000"/>
          <w:szCs w:val="28"/>
        </w:rPr>
        <w:t>F</w:t>
      </w:r>
      <w:r>
        <w:rPr>
          <w:rFonts w:ascii="Times New Roman"/>
          <w:color w:val="000000"/>
          <w:szCs w:val="28"/>
          <w:vertAlign w:val="subscript"/>
        </w:rPr>
        <w:t>1</w:t>
      </w:r>
      <w:r>
        <w:rPr>
          <w:rFonts w:ascii="Times New Roman"/>
          <w:color w:val="000000"/>
          <w:szCs w:val="28"/>
        </w:rPr>
        <w:t>硅化破碎带沿走向地表分布情况以及第四系（</w:t>
      </w:r>
      <w:r>
        <w:rPr>
          <w:rFonts w:ascii="Times New Roman"/>
          <w:color w:val="000000"/>
          <w:szCs w:val="28"/>
        </w:rPr>
        <w:t>Q</w:t>
      </w:r>
      <w:r>
        <w:rPr>
          <w:rFonts w:ascii="Times New Roman"/>
          <w:color w:val="000000"/>
          <w:szCs w:val="28"/>
          <w:vertAlign w:val="subscript"/>
        </w:rPr>
        <w:t>4</w:t>
      </w:r>
      <w:r>
        <w:rPr>
          <w:rFonts w:ascii="Times New Roman"/>
          <w:color w:val="000000"/>
          <w:szCs w:val="28"/>
        </w:rPr>
        <w:t>）白垩系上统周田组沉积岩（</w:t>
      </w:r>
      <w:r>
        <w:rPr>
          <w:rFonts w:ascii="Times New Roman"/>
          <w:color w:val="000000"/>
          <w:szCs w:val="28"/>
        </w:rPr>
        <w:t>K</w:t>
      </w:r>
      <w:r>
        <w:rPr>
          <w:rFonts w:ascii="Times New Roman"/>
          <w:color w:val="000000"/>
          <w:szCs w:val="28"/>
          <w:vertAlign w:val="subscript"/>
        </w:rPr>
        <w:t>2</w:t>
      </w:r>
      <w:r>
        <w:rPr>
          <w:rFonts w:ascii="Times New Roman"/>
          <w:color w:val="000000"/>
          <w:szCs w:val="28"/>
        </w:rPr>
        <w:t>z</w:t>
      </w:r>
      <w:r>
        <w:rPr>
          <w:rFonts w:ascii="Times New Roman"/>
          <w:color w:val="000000"/>
          <w:szCs w:val="28"/>
        </w:rPr>
        <w:t>）晚侏罗世细粒二长花岗岩（</w:t>
      </w:r>
      <w:r>
        <w:rPr>
          <w:rFonts w:ascii="Times New Roman"/>
          <w:color w:val="000000"/>
          <w:szCs w:val="28"/>
        </w:rPr>
        <w:t>ηγJ</w:t>
      </w:r>
      <w:r>
        <w:rPr>
          <w:rFonts w:ascii="Times New Roman"/>
          <w:color w:val="000000"/>
          <w:szCs w:val="28"/>
          <w:eastAsianLayout w:combine="1"/>
        </w:rPr>
        <w:t>a 3</w:t>
      </w:r>
      <w:r>
        <w:rPr>
          <w:rFonts w:ascii="Times New Roman"/>
          <w:color w:val="000000"/>
          <w:szCs w:val="28"/>
        </w:rPr>
        <w:t>）和早志留世中粗粒英云闪长岩（</w:t>
      </w:r>
      <w:r>
        <w:rPr>
          <w:rFonts w:ascii="Times New Roman"/>
          <w:color w:val="000000"/>
          <w:szCs w:val="28"/>
        </w:rPr>
        <w:t>γδοS</w:t>
      </w:r>
      <w:r>
        <w:rPr>
          <w:rFonts w:ascii="Times New Roman"/>
          <w:color w:val="000000"/>
          <w:szCs w:val="28"/>
          <w:eastAsianLayout w:combine="1"/>
        </w:rPr>
        <w:t>b 1</w:t>
      </w:r>
      <w:r>
        <w:rPr>
          <w:rFonts w:ascii="Times New Roman"/>
          <w:color w:val="000000"/>
          <w:szCs w:val="28"/>
        </w:rPr>
        <w:t>）之间的界线。</w:t>
      </w:r>
    </w:p>
    <w:p w14:paraId="5FFBD39F" w14:textId="77777777" w:rsidR="005A6981" w:rsidRDefault="005A6981">
      <w:pPr>
        <w:ind w:firstLine="560"/>
        <w:rPr>
          <w:rFonts w:ascii="Times New Roman"/>
          <w:color w:val="000000"/>
          <w:szCs w:val="28"/>
        </w:rPr>
      </w:pPr>
      <w:r>
        <w:rPr>
          <w:rFonts w:ascii="Times New Roman"/>
          <w:color w:val="000000"/>
          <w:szCs w:val="28"/>
        </w:rPr>
        <w:t>共完成实物工作量（见表</w:t>
      </w:r>
      <w:r>
        <w:rPr>
          <w:rFonts w:ascii="Times New Roman"/>
          <w:color w:val="000000"/>
          <w:szCs w:val="28"/>
        </w:rPr>
        <w:t>8-5</w:t>
      </w:r>
      <w:r>
        <w:rPr>
          <w:rFonts w:ascii="Times New Roman"/>
          <w:color w:val="000000"/>
          <w:szCs w:val="28"/>
        </w:rPr>
        <w:t>）。</w:t>
      </w:r>
    </w:p>
    <w:tbl>
      <w:tblPr>
        <w:tblW w:w="5000" w:type="pct"/>
        <w:jc w:val="center"/>
        <w:tblInd w:w="0" w:type="dxa"/>
        <w:tblLook w:val="0000" w:firstRow="0" w:lastRow="0" w:firstColumn="0" w:lastColumn="0" w:noHBand="0" w:noVBand="0"/>
      </w:tblPr>
      <w:tblGrid>
        <w:gridCol w:w="931"/>
        <w:gridCol w:w="1196"/>
        <w:gridCol w:w="1197"/>
        <w:gridCol w:w="930"/>
        <w:gridCol w:w="1065"/>
        <w:gridCol w:w="991"/>
        <w:gridCol w:w="935"/>
        <w:gridCol w:w="1271"/>
      </w:tblGrid>
      <w:tr w:rsidR="00000000" w14:paraId="1EFD5A1A" w14:textId="77777777">
        <w:trPr>
          <w:trHeight w:val="498"/>
          <w:jc w:val="center"/>
        </w:trPr>
        <w:tc>
          <w:tcPr>
            <w:tcW w:w="5000" w:type="pct"/>
            <w:gridSpan w:val="8"/>
            <w:tcBorders>
              <w:top w:val="nil"/>
              <w:left w:val="nil"/>
              <w:bottom w:val="single" w:sz="4" w:space="0" w:color="auto"/>
              <w:right w:val="nil"/>
            </w:tcBorders>
            <w:vAlign w:val="center"/>
          </w:tcPr>
          <w:p w14:paraId="5AF25D97"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r>
              <w:rPr>
                <w:rFonts w:ascii="Times New Roman"/>
                <w:b/>
                <w:bCs/>
                <w:color w:val="000000"/>
                <w:kern w:val="0"/>
                <w:sz w:val="24"/>
                <w:szCs w:val="24"/>
              </w:rPr>
              <w:t>表</w:t>
            </w:r>
            <w:r>
              <w:rPr>
                <w:rFonts w:ascii="Times New Roman" w:eastAsia="宋体"/>
                <w:b/>
                <w:bCs/>
                <w:color w:val="000000"/>
                <w:kern w:val="0"/>
                <w:sz w:val="24"/>
                <w:szCs w:val="24"/>
              </w:rPr>
              <w:t xml:space="preserve">8-5 </w:t>
            </w:r>
            <w:r>
              <w:rPr>
                <w:rFonts w:ascii="Times New Roman"/>
                <w:b/>
                <w:bCs/>
                <w:color w:val="000000"/>
                <w:kern w:val="0"/>
                <w:sz w:val="24"/>
                <w:szCs w:val="24"/>
              </w:rPr>
              <w:t>填图工作量统计表</w:t>
            </w:r>
          </w:p>
        </w:tc>
      </w:tr>
      <w:tr w:rsidR="00000000" w14:paraId="2C8C1CB4" w14:textId="77777777">
        <w:trPr>
          <w:trHeight w:val="402"/>
          <w:jc w:val="center"/>
        </w:trPr>
        <w:tc>
          <w:tcPr>
            <w:tcW w:w="547" w:type="pct"/>
            <w:vMerge w:val="restart"/>
            <w:tcBorders>
              <w:top w:val="nil"/>
              <w:left w:val="single" w:sz="4" w:space="0" w:color="auto"/>
              <w:bottom w:val="single" w:sz="4" w:space="0" w:color="auto"/>
              <w:right w:val="single" w:sz="4" w:space="0" w:color="auto"/>
            </w:tcBorders>
            <w:vAlign w:val="center"/>
          </w:tcPr>
          <w:p w14:paraId="78764EA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工作区</w:t>
            </w:r>
          </w:p>
        </w:tc>
        <w:tc>
          <w:tcPr>
            <w:tcW w:w="702" w:type="pct"/>
            <w:vMerge w:val="restart"/>
            <w:tcBorders>
              <w:top w:val="nil"/>
              <w:left w:val="single" w:sz="4" w:space="0" w:color="auto"/>
              <w:bottom w:val="single" w:sz="4" w:space="0" w:color="auto"/>
              <w:right w:val="single" w:sz="4" w:space="0" w:color="auto"/>
            </w:tcBorders>
            <w:vAlign w:val="center"/>
          </w:tcPr>
          <w:p w14:paraId="6DB4CAF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路线条数</w:t>
            </w:r>
          </w:p>
        </w:tc>
        <w:tc>
          <w:tcPr>
            <w:tcW w:w="703" w:type="pct"/>
            <w:vMerge w:val="restart"/>
            <w:tcBorders>
              <w:top w:val="nil"/>
              <w:left w:val="single" w:sz="4" w:space="0" w:color="auto"/>
              <w:bottom w:val="single" w:sz="4" w:space="0" w:color="auto"/>
              <w:right w:val="single" w:sz="4" w:space="0" w:color="auto"/>
            </w:tcBorders>
            <w:vAlign w:val="center"/>
          </w:tcPr>
          <w:p w14:paraId="4BDA4AB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路线长度</w:t>
            </w:r>
          </w:p>
        </w:tc>
        <w:tc>
          <w:tcPr>
            <w:tcW w:w="2302" w:type="pct"/>
            <w:gridSpan w:val="4"/>
            <w:tcBorders>
              <w:top w:val="single" w:sz="4" w:space="0" w:color="auto"/>
              <w:left w:val="nil"/>
              <w:bottom w:val="single" w:sz="4" w:space="0" w:color="auto"/>
              <w:right w:val="single" w:sz="4" w:space="0" w:color="auto"/>
            </w:tcBorders>
            <w:vAlign w:val="center"/>
          </w:tcPr>
          <w:p w14:paraId="1070BC6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地质点</w:t>
            </w:r>
          </w:p>
        </w:tc>
        <w:tc>
          <w:tcPr>
            <w:tcW w:w="743" w:type="pct"/>
            <w:vMerge w:val="restart"/>
            <w:tcBorders>
              <w:top w:val="nil"/>
              <w:left w:val="single" w:sz="4" w:space="0" w:color="auto"/>
              <w:bottom w:val="single" w:sz="4" w:space="0" w:color="000000"/>
              <w:right w:val="single" w:sz="4" w:space="0" w:color="auto"/>
            </w:tcBorders>
            <w:vAlign w:val="center"/>
          </w:tcPr>
          <w:p w14:paraId="4FF95DB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样品个数</w:t>
            </w:r>
          </w:p>
        </w:tc>
      </w:tr>
      <w:tr w:rsidR="00000000" w14:paraId="0A01346A" w14:textId="77777777">
        <w:trPr>
          <w:trHeight w:val="402"/>
          <w:jc w:val="center"/>
        </w:trPr>
        <w:tc>
          <w:tcPr>
            <w:tcW w:w="547" w:type="pct"/>
            <w:vMerge/>
            <w:tcBorders>
              <w:top w:val="nil"/>
              <w:left w:val="single" w:sz="4" w:space="0" w:color="auto"/>
              <w:bottom w:val="single" w:sz="4" w:space="0" w:color="auto"/>
              <w:right w:val="single" w:sz="4" w:space="0" w:color="auto"/>
            </w:tcBorders>
            <w:vAlign w:val="center"/>
          </w:tcPr>
          <w:p w14:paraId="1635F139"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702" w:type="pct"/>
            <w:vMerge/>
            <w:tcBorders>
              <w:top w:val="nil"/>
              <w:left w:val="single" w:sz="4" w:space="0" w:color="auto"/>
              <w:bottom w:val="single" w:sz="4" w:space="0" w:color="auto"/>
              <w:right w:val="single" w:sz="4" w:space="0" w:color="auto"/>
            </w:tcBorders>
            <w:vAlign w:val="center"/>
          </w:tcPr>
          <w:p w14:paraId="2E73C44A"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703" w:type="pct"/>
            <w:vMerge/>
            <w:tcBorders>
              <w:top w:val="nil"/>
              <w:left w:val="single" w:sz="4" w:space="0" w:color="auto"/>
              <w:bottom w:val="single" w:sz="4" w:space="0" w:color="auto"/>
              <w:right w:val="single" w:sz="4" w:space="0" w:color="auto"/>
            </w:tcBorders>
            <w:vAlign w:val="center"/>
          </w:tcPr>
          <w:p w14:paraId="2A3E27A5"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546" w:type="pct"/>
            <w:tcBorders>
              <w:top w:val="nil"/>
              <w:left w:val="nil"/>
              <w:bottom w:val="single" w:sz="4" w:space="0" w:color="auto"/>
              <w:right w:val="single" w:sz="4" w:space="0" w:color="auto"/>
            </w:tcBorders>
            <w:vAlign w:val="center"/>
          </w:tcPr>
          <w:p w14:paraId="2D83B9D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界线点</w:t>
            </w:r>
          </w:p>
        </w:tc>
        <w:tc>
          <w:tcPr>
            <w:tcW w:w="625" w:type="pct"/>
            <w:tcBorders>
              <w:top w:val="nil"/>
              <w:left w:val="nil"/>
              <w:bottom w:val="single" w:sz="4" w:space="0" w:color="auto"/>
              <w:right w:val="single" w:sz="4" w:space="0" w:color="auto"/>
            </w:tcBorders>
            <w:vAlign w:val="center"/>
          </w:tcPr>
          <w:p w14:paraId="317D18D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构造点</w:t>
            </w:r>
          </w:p>
        </w:tc>
        <w:tc>
          <w:tcPr>
            <w:tcW w:w="582" w:type="pct"/>
            <w:tcBorders>
              <w:top w:val="nil"/>
              <w:left w:val="nil"/>
              <w:bottom w:val="single" w:sz="4" w:space="0" w:color="auto"/>
              <w:right w:val="single" w:sz="4" w:space="0" w:color="auto"/>
            </w:tcBorders>
            <w:vAlign w:val="center"/>
          </w:tcPr>
          <w:p w14:paraId="272FB32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浮土点</w:t>
            </w:r>
          </w:p>
        </w:tc>
        <w:tc>
          <w:tcPr>
            <w:tcW w:w="548" w:type="pct"/>
            <w:tcBorders>
              <w:top w:val="nil"/>
              <w:left w:val="nil"/>
              <w:bottom w:val="single" w:sz="4" w:space="0" w:color="auto"/>
              <w:right w:val="single" w:sz="4" w:space="0" w:color="auto"/>
            </w:tcBorders>
            <w:vAlign w:val="center"/>
          </w:tcPr>
          <w:p w14:paraId="6BF7881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岩性点</w:t>
            </w:r>
          </w:p>
        </w:tc>
        <w:tc>
          <w:tcPr>
            <w:tcW w:w="743" w:type="pct"/>
            <w:vMerge/>
            <w:tcBorders>
              <w:top w:val="nil"/>
              <w:left w:val="single" w:sz="4" w:space="0" w:color="auto"/>
              <w:bottom w:val="single" w:sz="4" w:space="0" w:color="000000"/>
              <w:right w:val="single" w:sz="4" w:space="0" w:color="auto"/>
            </w:tcBorders>
            <w:vAlign w:val="center"/>
          </w:tcPr>
          <w:p w14:paraId="122E01A1" w14:textId="77777777" w:rsidR="005A6981" w:rsidRDefault="005A6981">
            <w:pPr>
              <w:widowControl/>
              <w:spacing w:line="240" w:lineRule="auto"/>
              <w:ind w:firstLineChars="0" w:firstLine="0"/>
              <w:jc w:val="left"/>
              <w:rPr>
                <w:rFonts w:ascii="Times New Roman" w:eastAsia="宋体"/>
                <w:color w:val="000000"/>
                <w:kern w:val="0"/>
                <w:sz w:val="24"/>
                <w:szCs w:val="24"/>
              </w:rPr>
            </w:pPr>
          </w:p>
        </w:tc>
      </w:tr>
      <w:tr w:rsidR="00000000" w14:paraId="6F04FCE6" w14:textId="77777777">
        <w:trPr>
          <w:trHeight w:val="402"/>
          <w:jc w:val="center"/>
        </w:trPr>
        <w:tc>
          <w:tcPr>
            <w:tcW w:w="547" w:type="pct"/>
            <w:tcBorders>
              <w:top w:val="nil"/>
              <w:left w:val="single" w:sz="4" w:space="0" w:color="auto"/>
              <w:bottom w:val="single" w:sz="4" w:space="0" w:color="auto"/>
              <w:right w:val="single" w:sz="4" w:space="0" w:color="auto"/>
            </w:tcBorders>
            <w:vAlign w:val="center"/>
          </w:tcPr>
          <w:p w14:paraId="6B447F7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前山</w:t>
            </w:r>
          </w:p>
        </w:tc>
        <w:tc>
          <w:tcPr>
            <w:tcW w:w="702" w:type="pct"/>
            <w:tcBorders>
              <w:top w:val="nil"/>
              <w:left w:val="nil"/>
              <w:bottom w:val="single" w:sz="4" w:space="0" w:color="auto"/>
              <w:right w:val="single" w:sz="4" w:space="0" w:color="auto"/>
            </w:tcBorders>
            <w:vAlign w:val="center"/>
          </w:tcPr>
          <w:p w14:paraId="3DDA60C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8</w:t>
            </w:r>
          </w:p>
        </w:tc>
        <w:tc>
          <w:tcPr>
            <w:tcW w:w="703" w:type="pct"/>
            <w:tcBorders>
              <w:top w:val="nil"/>
              <w:left w:val="nil"/>
              <w:bottom w:val="single" w:sz="4" w:space="0" w:color="auto"/>
              <w:right w:val="single" w:sz="4" w:space="0" w:color="auto"/>
            </w:tcBorders>
            <w:vAlign w:val="center"/>
          </w:tcPr>
          <w:p w14:paraId="7DBF91D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8.47km</w:t>
            </w:r>
          </w:p>
        </w:tc>
        <w:tc>
          <w:tcPr>
            <w:tcW w:w="546" w:type="pct"/>
            <w:tcBorders>
              <w:top w:val="nil"/>
              <w:left w:val="nil"/>
              <w:bottom w:val="single" w:sz="4" w:space="0" w:color="auto"/>
              <w:right w:val="single" w:sz="4" w:space="0" w:color="auto"/>
            </w:tcBorders>
            <w:vAlign w:val="center"/>
          </w:tcPr>
          <w:p w14:paraId="394A3C3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63</w:t>
            </w:r>
          </w:p>
        </w:tc>
        <w:tc>
          <w:tcPr>
            <w:tcW w:w="625" w:type="pct"/>
            <w:tcBorders>
              <w:top w:val="nil"/>
              <w:left w:val="nil"/>
              <w:bottom w:val="single" w:sz="4" w:space="0" w:color="auto"/>
              <w:right w:val="single" w:sz="4" w:space="0" w:color="auto"/>
            </w:tcBorders>
            <w:vAlign w:val="center"/>
          </w:tcPr>
          <w:p w14:paraId="6FF41D6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37</w:t>
            </w:r>
          </w:p>
        </w:tc>
        <w:tc>
          <w:tcPr>
            <w:tcW w:w="582" w:type="pct"/>
            <w:tcBorders>
              <w:top w:val="nil"/>
              <w:left w:val="nil"/>
              <w:bottom w:val="single" w:sz="4" w:space="0" w:color="auto"/>
              <w:right w:val="single" w:sz="4" w:space="0" w:color="auto"/>
            </w:tcBorders>
            <w:vAlign w:val="center"/>
          </w:tcPr>
          <w:p w14:paraId="0319176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6</w:t>
            </w:r>
          </w:p>
        </w:tc>
        <w:tc>
          <w:tcPr>
            <w:tcW w:w="548" w:type="pct"/>
            <w:tcBorders>
              <w:top w:val="nil"/>
              <w:left w:val="nil"/>
              <w:bottom w:val="single" w:sz="4" w:space="0" w:color="auto"/>
              <w:right w:val="single" w:sz="4" w:space="0" w:color="auto"/>
            </w:tcBorders>
            <w:vAlign w:val="center"/>
          </w:tcPr>
          <w:p w14:paraId="74A4286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61</w:t>
            </w:r>
          </w:p>
        </w:tc>
        <w:tc>
          <w:tcPr>
            <w:tcW w:w="743" w:type="pct"/>
            <w:tcBorders>
              <w:top w:val="nil"/>
              <w:left w:val="nil"/>
              <w:bottom w:val="single" w:sz="4" w:space="0" w:color="auto"/>
              <w:right w:val="single" w:sz="4" w:space="0" w:color="auto"/>
            </w:tcBorders>
            <w:vAlign w:val="center"/>
          </w:tcPr>
          <w:p w14:paraId="58AFE58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22</w:t>
            </w:r>
          </w:p>
        </w:tc>
      </w:tr>
    </w:tbl>
    <w:p w14:paraId="2D66FEBD" w14:textId="77777777" w:rsidR="005A6981" w:rsidRDefault="005A6981">
      <w:pPr>
        <w:spacing w:line="160" w:lineRule="exact"/>
        <w:rPr>
          <w:rFonts w:ascii="Times New Roman"/>
          <w:b/>
          <w:bCs/>
          <w:sz w:val="10"/>
          <w:szCs w:val="10"/>
        </w:rPr>
      </w:pPr>
      <w:bookmarkStart w:id="205" w:name="_Toc147175457"/>
      <w:bookmarkStart w:id="206" w:name="_Toc161145702"/>
      <w:bookmarkStart w:id="207" w:name="_Toc163483373"/>
      <w:bookmarkStart w:id="208" w:name="_Toc226428179"/>
      <w:bookmarkEnd w:id="204"/>
    </w:p>
    <w:p w14:paraId="634763D0" w14:textId="77777777" w:rsidR="005A6981" w:rsidRDefault="005A6981">
      <w:pPr>
        <w:ind w:firstLine="560"/>
        <w:rPr>
          <w:rFonts w:ascii="Times New Roman"/>
          <w:b/>
          <w:bCs/>
        </w:rPr>
      </w:pPr>
      <w:r>
        <w:rPr>
          <w:rFonts w:ascii="Times New Roman"/>
          <w:b/>
          <w:bCs/>
        </w:rPr>
        <w:t>2</w:t>
      </w:r>
      <w:r>
        <w:rPr>
          <w:rFonts w:ascii="Times New Roman"/>
          <w:b/>
          <w:bCs/>
        </w:rPr>
        <w:t>、填图质量评述</w:t>
      </w:r>
      <w:bookmarkEnd w:id="205"/>
      <w:bookmarkEnd w:id="206"/>
      <w:bookmarkEnd w:id="207"/>
      <w:bookmarkEnd w:id="208"/>
    </w:p>
    <w:p w14:paraId="44CD0385" w14:textId="77777777" w:rsidR="005A6981" w:rsidRDefault="005A6981">
      <w:pPr>
        <w:snapToGrid w:val="0"/>
        <w:ind w:firstLine="560"/>
        <w:rPr>
          <w:rFonts w:ascii="Times New Roman"/>
          <w:szCs w:val="28"/>
        </w:rPr>
      </w:pPr>
      <w:r>
        <w:rPr>
          <w:rFonts w:ascii="Times New Roman"/>
          <w:szCs w:val="28"/>
        </w:rPr>
        <w:t>本次地质填图按照《固体矿产勘查地质填图规范》（</w:t>
      </w:r>
      <w:r>
        <w:rPr>
          <w:rFonts w:ascii="Times New Roman"/>
          <w:szCs w:val="28"/>
        </w:rPr>
        <w:t>DZT 0382-2021</w:t>
      </w:r>
      <w:r>
        <w:rPr>
          <w:rFonts w:ascii="Times New Roman"/>
          <w:szCs w:val="28"/>
        </w:rPr>
        <w:t>）进行布置，工作方法正确，填图工作量达到规范要求。</w:t>
      </w:r>
      <w:r>
        <w:rPr>
          <w:rFonts w:ascii="Times New Roman"/>
          <w:szCs w:val="28"/>
        </w:rPr>
        <w:lastRenderedPageBreak/>
        <w:t>地层划分明确，填图单位划分符合要求。地质点定位、地质界线连线精度符合要求；构造线覆盖地段推测合理。</w:t>
      </w:r>
    </w:p>
    <w:p w14:paraId="080CE0CF" w14:textId="77777777" w:rsidR="005A6981" w:rsidRDefault="005A6981">
      <w:pPr>
        <w:snapToGrid w:val="0"/>
        <w:ind w:firstLine="560"/>
        <w:rPr>
          <w:rFonts w:ascii="Times New Roman"/>
          <w:szCs w:val="28"/>
        </w:rPr>
      </w:pPr>
      <w:r>
        <w:rPr>
          <w:rFonts w:ascii="Times New Roman"/>
          <w:szCs w:val="28"/>
        </w:rPr>
        <w:t>完成面积</w:t>
      </w:r>
      <w:r>
        <w:rPr>
          <w:rFonts w:ascii="Times New Roman"/>
          <w:szCs w:val="28"/>
        </w:rPr>
        <w:t>1.67km</w:t>
      </w:r>
      <w:r>
        <w:rPr>
          <w:rFonts w:ascii="Times New Roman"/>
          <w:szCs w:val="28"/>
          <w:vertAlign w:val="superscript"/>
        </w:rPr>
        <w:t>2</w:t>
      </w:r>
      <w:r>
        <w:rPr>
          <w:rFonts w:ascii="Times New Roman"/>
          <w:szCs w:val="28"/>
        </w:rPr>
        <w:t>，填采集样品</w:t>
      </w:r>
      <w:r>
        <w:rPr>
          <w:rFonts w:ascii="Times New Roman"/>
          <w:szCs w:val="28"/>
        </w:rPr>
        <w:t>22</w:t>
      </w:r>
      <w:r>
        <w:rPr>
          <w:rFonts w:ascii="Times New Roman"/>
          <w:szCs w:val="28"/>
        </w:rPr>
        <w:t>件，地质路线</w:t>
      </w:r>
      <w:r>
        <w:rPr>
          <w:rFonts w:ascii="Times New Roman"/>
          <w:szCs w:val="28"/>
        </w:rPr>
        <w:t>8.47km</w:t>
      </w:r>
      <w:r>
        <w:rPr>
          <w:rFonts w:ascii="Times New Roman"/>
          <w:szCs w:val="28"/>
        </w:rPr>
        <w:t>，地质观察点</w:t>
      </w:r>
      <w:r>
        <w:rPr>
          <w:rFonts w:ascii="Times New Roman"/>
          <w:szCs w:val="28"/>
        </w:rPr>
        <w:t>164</w:t>
      </w:r>
      <w:r>
        <w:rPr>
          <w:rFonts w:ascii="Times New Roman"/>
          <w:szCs w:val="28"/>
        </w:rPr>
        <w:t>个（探槽折算</w:t>
      </w:r>
      <w:r>
        <w:rPr>
          <w:rFonts w:ascii="Times New Roman"/>
          <w:szCs w:val="28"/>
        </w:rPr>
        <w:t>29</w:t>
      </w:r>
      <w:r>
        <w:rPr>
          <w:rFonts w:ascii="Times New Roman"/>
          <w:szCs w:val="28"/>
        </w:rPr>
        <w:t>个点），点密度达</w:t>
      </w:r>
      <w:r>
        <w:rPr>
          <w:rFonts w:ascii="Times New Roman"/>
          <w:szCs w:val="28"/>
        </w:rPr>
        <w:t>260</w:t>
      </w:r>
      <w:r>
        <w:rPr>
          <w:rFonts w:ascii="Times New Roman"/>
          <w:szCs w:val="28"/>
        </w:rPr>
        <w:t>个</w:t>
      </w:r>
      <w:r>
        <w:rPr>
          <w:rFonts w:ascii="Times New Roman"/>
          <w:szCs w:val="28"/>
        </w:rPr>
        <w:t>/km</w:t>
      </w:r>
      <w:r>
        <w:rPr>
          <w:rFonts w:ascii="Times New Roman"/>
          <w:szCs w:val="28"/>
          <w:vertAlign w:val="superscript"/>
        </w:rPr>
        <w:t>2</w:t>
      </w:r>
      <w:r>
        <w:rPr>
          <w:rFonts w:ascii="Times New Roman"/>
          <w:szCs w:val="28"/>
        </w:rPr>
        <w:t>（基岩面积</w:t>
      </w:r>
      <w:r>
        <w:rPr>
          <w:rFonts w:ascii="Times New Roman"/>
          <w:szCs w:val="28"/>
        </w:rPr>
        <w:t>0.63</w:t>
      </w:r>
      <w:r>
        <w:rPr>
          <w:rFonts w:ascii="Times New Roman"/>
          <w:szCs w:val="28"/>
        </w:rPr>
        <w:t>km</w:t>
      </w:r>
      <w:r>
        <w:rPr>
          <w:rFonts w:ascii="Times New Roman"/>
          <w:szCs w:val="28"/>
          <w:vertAlign w:val="superscript"/>
        </w:rPr>
        <w:t>2</w:t>
      </w:r>
      <w:r>
        <w:rPr>
          <w:rFonts w:ascii="Times New Roman"/>
          <w:szCs w:val="28"/>
        </w:rPr>
        <w:t>），点密度、线密度完全满足</w:t>
      </w:r>
      <w:r>
        <w:rPr>
          <w:rFonts w:ascii="Times New Roman"/>
          <w:szCs w:val="28"/>
        </w:rPr>
        <w:t>1:2000</w:t>
      </w:r>
      <w:r>
        <w:rPr>
          <w:rFonts w:ascii="Times New Roman"/>
          <w:szCs w:val="28"/>
        </w:rPr>
        <w:t>地质正测的规范要求。</w:t>
      </w:r>
    </w:p>
    <w:p w14:paraId="7119105B" w14:textId="77777777" w:rsidR="005A6981" w:rsidRDefault="005A6981">
      <w:pPr>
        <w:snapToGrid w:val="0"/>
        <w:ind w:firstLine="560"/>
        <w:rPr>
          <w:rFonts w:ascii="Times New Roman"/>
          <w:szCs w:val="28"/>
        </w:rPr>
      </w:pPr>
      <w:r>
        <w:rPr>
          <w:rFonts w:ascii="Times New Roman"/>
          <w:szCs w:val="28"/>
        </w:rPr>
        <w:t>实际材料图是充分利用地质填图资料编制而成的。实际材料图利用微机成图，内容齐全，图面整洁美观。内业成图符合有关要求。</w:t>
      </w:r>
    </w:p>
    <w:p w14:paraId="699564DF" w14:textId="77777777" w:rsidR="005A6981" w:rsidRDefault="005A6981">
      <w:pPr>
        <w:pStyle w:val="3"/>
        <w:ind w:firstLine="560"/>
        <w:rPr>
          <w:rFonts w:ascii="Times New Roman"/>
        </w:rPr>
      </w:pPr>
      <w:r>
        <w:rPr>
          <w:rFonts w:ascii="Times New Roman"/>
        </w:rPr>
        <w:t>8.3.3</w:t>
      </w:r>
      <w:r>
        <w:rPr>
          <w:rFonts w:ascii="Times New Roman"/>
        </w:rPr>
        <w:t>探矿工程及质量评述</w:t>
      </w:r>
    </w:p>
    <w:p w14:paraId="234BBBEB" w14:textId="77777777" w:rsidR="005A6981" w:rsidRDefault="005A6981">
      <w:pPr>
        <w:pStyle w:val="4"/>
        <w:ind w:firstLine="560"/>
        <w:rPr>
          <w:rFonts w:ascii="Times New Roman" w:hAnsi="Times New Roman"/>
          <w:b/>
          <w:bCs w:val="0"/>
        </w:rPr>
      </w:pPr>
      <w:r>
        <w:rPr>
          <w:rFonts w:ascii="Times New Roman" w:hAnsi="Times New Roman"/>
          <w:b/>
          <w:bCs w:val="0"/>
        </w:rPr>
        <w:t>8.3.3.1</w:t>
      </w:r>
      <w:r>
        <w:rPr>
          <w:rFonts w:ascii="Times New Roman" w:hAnsi="Times New Roman"/>
          <w:b/>
          <w:bCs w:val="0"/>
        </w:rPr>
        <w:t>山地工程</w:t>
      </w:r>
    </w:p>
    <w:p w14:paraId="2B74F858" w14:textId="77777777" w:rsidR="005A6981" w:rsidRDefault="005A6981">
      <w:pPr>
        <w:snapToGrid w:val="0"/>
        <w:ind w:firstLine="560"/>
        <w:rPr>
          <w:rFonts w:ascii="Times New Roman"/>
          <w:b/>
          <w:bCs/>
        </w:rPr>
      </w:pPr>
      <w:r>
        <w:rPr>
          <w:rFonts w:ascii="Times New Roman"/>
          <w:b/>
          <w:bCs/>
        </w:rPr>
        <w:t>1</w:t>
      </w:r>
      <w:r>
        <w:rPr>
          <w:rFonts w:ascii="Times New Roman"/>
          <w:b/>
          <w:bCs/>
        </w:rPr>
        <w:t>、槽探工程及质量评述</w:t>
      </w:r>
    </w:p>
    <w:p w14:paraId="416816DE" w14:textId="77777777" w:rsidR="005A6981" w:rsidRDefault="005A6981">
      <w:pPr>
        <w:snapToGrid w:val="0"/>
        <w:ind w:firstLine="560"/>
        <w:rPr>
          <w:rFonts w:ascii="Times New Roman"/>
        </w:rPr>
      </w:pPr>
      <w:r>
        <w:rPr>
          <w:rFonts w:ascii="Times New Roman"/>
          <w:lang w:val="en-US" w:eastAsia="zh-CN"/>
        </w:rPr>
        <w:pict w14:anchorId="02D50229">
          <v:shape id="_x0000_s4420" type="#_x0000_t202" style="position:absolute;left:0;text-align:left;margin-left:132.45pt;margin-top:2.9pt;width:279pt;height:352.65pt;z-index:251649024;mso-wrap-style:square;mso-position-horizontal-relative:margin" filled="f" stroked="f">
            <v:fill o:detectmouseclick="t"/>
            <v:textbox>
              <w:txbxContent>
                <w:p w14:paraId="15CA4AAC" w14:textId="77777777" w:rsidR="005A6981" w:rsidRDefault="005A6981">
                  <w:pPr>
                    <w:ind w:firstLineChars="0" w:firstLine="0"/>
                    <w:jc w:val="left"/>
                    <w:rPr>
                      <w:rFonts w:hint="eastAsia"/>
                    </w:rPr>
                  </w:pPr>
                </w:p>
                <w:p w14:paraId="0C9F66AE" w14:textId="77777777" w:rsidR="005A6981" w:rsidRDefault="005A6981">
                  <w:pPr>
                    <w:spacing w:line="240" w:lineRule="auto"/>
                    <w:ind w:firstLineChars="400" w:firstLine="960"/>
                    <w:jc w:val="left"/>
                    <w:rPr>
                      <w:rFonts w:ascii="黑体" w:eastAsia="黑体" w:hAnsi="宋体"/>
                      <w:color w:val="000000"/>
                      <w:sz w:val="24"/>
                      <w:szCs w:val="24"/>
                    </w:rPr>
                  </w:pPr>
                  <w:r>
                    <w:rPr>
                      <w:rFonts w:ascii="黑体" w:eastAsia="黑体" w:hAnsi="宋体" w:hint="eastAsia"/>
                      <w:color w:val="000000"/>
                      <w:sz w:val="24"/>
                      <w:szCs w:val="24"/>
                    </w:rPr>
                    <w:t>照片</w:t>
                  </w:r>
                  <w:r>
                    <w:rPr>
                      <w:rFonts w:ascii="黑体" w:eastAsia="黑体" w:hAnsi="宋体" w:hint="eastAsia"/>
                      <w:color w:val="000000"/>
                      <w:sz w:val="24"/>
                      <w:szCs w:val="24"/>
                    </w:rPr>
                    <w:t xml:space="preserve">8-1  </w:t>
                  </w:r>
                  <w:r>
                    <w:rPr>
                      <w:rFonts w:ascii="黑体" w:eastAsia="黑体" w:hAnsi="宋体" w:hint="eastAsia"/>
                      <w:color w:val="000000"/>
                      <w:sz w:val="24"/>
                      <w:szCs w:val="24"/>
                    </w:rPr>
                    <w:t>槽探编录工作现场</w:t>
                  </w:r>
                </w:p>
                <w:p w14:paraId="5A32CB8B" w14:textId="77777777" w:rsidR="005A6981" w:rsidRDefault="005A6981">
                  <w:pPr>
                    <w:spacing w:line="240" w:lineRule="auto"/>
                    <w:ind w:firstLineChars="0" w:firstLine="0"/>
                    <w:jc w:val="center"/>
                    <w:rPr>
                      <w:rFonts w:ascii="黑体" w:eastAsia="黑体" w:hAnsi="宋体"/>
                      <w:color w:val="000000"/>
                      <w:sz w:val="24"/>
                      <w:szCs w:val="24"/>
                    </w:rPr>
                  </w:pPr>
                </w:p>
                <w:p w14:paraId="69B78563" w14:textId="77777777" w:rsidR="005A6981" w:rsidRDefault="005A6981">
                  <w:pPr>
                    <w:spacing w:line="240" w:lineRule="auto"/>
                    <w:ind w:firstLineChars="0" w:firstLine="0"/>
                    <w:jc w:val="center"/>
                    <w:rPr>
                      <w:rFonts w:hint="eastAsia"/>
                    </w:rPr>
                  </w:pPr>
                </w:p>
                <w:p w14:paraId="40850467" w14:textId="77777777" w:rsidR="005A6981" w:rsidRDefault="005A6981">
                  <w:pPr>
                    <w:spacing w:line="240" w:lineRule="auto"/>
                    <w:ind w:firstLineChars="0" w:firstLine="0"/>
                    <w:jc w:val="center"/>
                    <w:rPr>
                      <w:rFonts w:ascii="黑体" w:eastAsia="黑体" w:hAnsi="宋体" w:hint="eastAsia"/>
                      <w:color w:val="000000"/>
                      <w:sz w:val="24"/>
                      <w:szCs w:val="24"/>
                    </w:rPr>
                  </w:pPr>
                </w:p>
              </w:txbxContent>
            </v:textbox>
            <w10:wrap type="square" anchorx="margin"/>
          </v:shape>
        </w:pict>
      </w:r>
      <w:r>
        <w:rPr>
          <w:rFonts w:ascii="Times New Roman"/>
        </w:rPr>
        <w:t>槽探工程目的是揭露和控制硅化破碎带、</w:t>
      </w:r>
      <w:r>
        <w:rPr>
          <w:rFonts w:ascii="Times New Roman" w:hint="eastAsia"/>
        </w:rPr>
        <w:t>xx</w:t>
      </w:r>
      <w:r>
        <w:rPr>
          <w:rFonts w:ascii="Times New Roman"/>
        </w:rPr>
        <w:t>矿体出露边界，为下一步钻孔布设提供可靠的地质依据。依据项目设计，项目组于</w:t>
      </w:r>
      <w:r>
        <w:rPr>
          <w:rFonts w:ascii="Times New Roman"/>
        </w:rPr>
        <w:t xml:space="preserve"> 2023</w:t>
      </w:r>
      <w:r>
        <w:rPr>
          <w:rFonts w:ascii="Times New Roman"/>
        </w:rPr>
        <w:t>年</w:t>
      </w:r>
      <w:r>
        <w:rPr>
          <w:rFonts w:ascii="Times New Roman"/>
        </w:rPr>
        <w:t>4</w:t>
      </w:r>
      <w:r>
        <w:rPr>
          <w:rFonts w:ascii="Times New Roman"/>
        </w:rPr>
        <w:t>月</w:t>
      </w:r>
      <w:r>
        <w:rPr>
          <w:rFonts w:ascii="Times New Roman"/>
        </w:rPr>
        <w:t>1</w:t>
      </w:r>
      <w:r>
        <w:rPr>
          <w:rFonts w:ascii="Times New Roman"/>
        </w:rPr>
        <w:lastRenderedPageBreak/>
        <w:t>日</w:t>
      </w:r>
      <w:r>
        <w:rPr>
          <w:rFonts w:ascii="Times New Roman"/>
        </w:rPr>
        <w:t>-4</w:t>
      </w:r>
      <w:r>
        <w:rPr>
          <w:rFonts w:ascii="Times New Roman"/>
        </w:rPr>
        <w:t>月</w:t>
      </w:r>
      <w:r>
        <w:rPr>
          <w:rFonts w:ascii="Times New Roman"/>
        </w:rPr>
        <w:t>3</w:t>
      </w:r>
      <w:r>
        <w:rPr>
          <w:rFonts w:ascii="Times New Roman"/>
        </w:rPr>
        <w:t>日施工了</w:t>
      </w:r>
      <w:r>
        <w:rPr>
          <w:rFonts w:ascii="Times New Roman"/>
        </w:rPr>
        <w:t>3</w:t>
      </w:r>
      <w:r>
        <w:rPr>
          <w:rFonts w:ascii="Times New Roman"/>
        </w:rPr>
        <w:t>条探槽、</w:t>
      </w:r>
      <w:r>
        <w:rPr>
          <w:rFonts w:ascii="Times New Roman"/>
        </w:rPr>
        <w:t>5</w:t>
      </w:r>
      <w:r>
        <w:rPr>
          <w:rFonts w:ascii="Times New Roman"/>
        </w:rPr>
        <w:t>个剥土，总长度</w:t>
      </w:r>
      <w:r>
        <w:rPr>
          <w:rFonts w:ascii="Times New Roman"/>
        </w:rPr>
        <w:t>299.55m</w:t>
      </w:r>
      <w:r>
        <w:rPr>
          <w:rFonts w:ascii="Times New Roman"/>
        </w:rPr>
        <w:t>，揭露基岩总长度为</w:t>
      </w:r>
      <w:r>
        <w:rPr>
          <w:rFonts w:ascii="Times New Roman"/>
        </w:rPr>
        <w:t>299.55m</w:t>
      </w:r>
      <w:r>
        <w:rPr>
          <w:rFonts w:ascii="Times New Roman"/>
        </w:rPr>
        <w:t>，基岩揭露率为</w:t>
      </w:r>
      <w:r>
        <w:rPr>
          <w:rFonts w:ascii="Times New Roman"/>
        </w:rPr>
        <w:t>100%</w:t>
      </w:r>
      <w:r>
        <w:rPr>
          <w:rFonts w:ascii="Times New Roman"/>
        </w:rPr>
        <w:t>，总工程量</w:t>
      </w:r>
      <w:r>
        <w:rPr>
          <w:rFonts w:ascii="Times New Roman"/>
        </w:rPr>
        <w:t>461.95m</w:t>
      </w:r>
      <w:r>
        <w:rPr>
          <w:rFonts w:ascii="Times New Roman"/>
          <w:vertAlign w:val="superscript"/>
        </w:rPr>
        <w:t>3</w:t>
      </w:r>
      <w:r>
        <w:rPr>
          <w:rFonts w:ascii="Times New Roman"/>
        </w:rPr>
        <w:t>。</w:t>
      </w:r>
    </w:p>
    <w:p w14:paraId="514226C0" w14:textId="77777777" w:rsidR="005A6981" w:rsidRDefault="005A6981">
      <w:pPr>
        <w:ind w:firstLine="560"/>
        <w:jc w:val="left"/>
        <w:rPr>
          <w:rFonts w:ascii="Times New Roman"/>
        </w:rPr>
      </w:pPr>
      <w:r>
        <w:rPr>
          <w:rFonts w:ascii="Times New Roman"/>
        </w:rPr>
        <w:t>探槽施工基本按项目设计的位置和方位进行，局部为了避开树林等，位置稍有挪动，槽探施工基本满足了探槽地质编录和采样工作的要求，探槽素描编录工作基本上是每条探槽施工完就及时开展（见照片</w:t>
      </w:r>
      <w:r>
        <w:rPr>
          <w:rFonts w:ascii="Times New Roman"/>
        </w:rPr>
        <w:t>8-1</w:t>
      </w:r>
      <w:r>
        <w:rPr>
          <w:rFonts w:ascii="Times New Roman"/>
        </w:rPr>
        <w:t>），文字记录与素描图同时进行。分层依据主要是颜色、岩性、蚀变情况等。素描探槽的一底与一壁，成图比例尺为</w:t>
      </w:r>
      <w:r>
        <w:rPr>
          <w:rFonts w:ascii="Times New Roman"/>
        </w:rPr>
        <w:t>1</w:t>
      </w:r>
      <w:r>
        <w:rPr>
          <w:rFonts w:ascii="宋体" w:eastAsia="宋体" w:hAnsi="宋体" w:cs="宋体" w:hint="eastAsia"/>
        </w:rPr>
        <w:t>∶</w:t>
      </w:r>
      <w:r>
        <w:rPr>
          <w:rFonts w:ascii="Times New Roman"/>
        </w:rPr>
        <w:t>50</w:t>
      </w:r>
      <w:r>
        <w:rPr>
          <w:rFonts w:ascii="Times New Roman"/>
        </w:rPr>
        <w:t>，成图方法为一壁一底坡度展开法。采样工作采用刻槽样，样槽断面规格一般为</w:t>
      </w:r>
      <w:r>
        <w:rPr>
          <w:rFonts w:ascii="Times New Roman"/>
        </w:rPr>
        <w:t>10×5 cm</w:t>
      </w:r>
      <w:r>
        <w:rPr>
          <w:rFonts w:ascii="Times New Roman"/>
        </w:rPr>
        <w:t>，探槽中采样样长一般为</w:t>
      </w:r>
      <w:r>
        <w:rPr>
          <w:rFonts w:ascii="Times New Roman"/>
        </w:rPr>
        <w:t>1</w:t>
      </w:r>
      <w:r>
        <w:rPr>
          <w:rFonts w:ascii="Times New Roman"/>
        </w:rPr>
        <w:t>～</w:t>
      </w:r>
      <w:r>
        <w:rPr>
          <w:rFonts w:ascii="Times New Roman"/>
        </w:rPr>
        <w:t>2m</w:t>
      </w:r>
      <w:r>
        <w:rPr>
          <w:rFonts w:ascii="Times New Roman"/>
        </w:rPr>
        <w:t>。</w:t>
      </w:r>
    </w:p>
    <w:p w14:paraId="71D5875D" w14:textId="77777777" w:rsidR="005A6981" w:rsidRDefault="005A6981">
      <w:pPr>
        <w:pStyle w:val="2222"/>
        <w:rPr>
          <w:rFonts w:ascii="Times New Roman"/>
        </w:rPr>
      </w:pPr>
      <w:r>
        <w:rPr>
          <w:rFonts w:ascii="Times New Roman"/>
        </w:rPr>
        <w:t>槽探工程施工、编录及采样等均按项目设计和《固体矿产勘查原始地质编录规程》（</w:t>
      </w:r>
      <w:r>
        <w:rPr>
          <w:rFonts w:ascii="Times New Roman"/>
        </w:rPr>
        <w:t>DZ</w:t>
      </w:r>
      <w:r>
        <w:rPr>
          <w:rFonts w:ascii="Times New Roman"/>
        </w:rPr>
        <w:t>/T0078-2015</w:t>
      </w:r>
      <w:r>
        <w:rPr>
          <w:rFonts w:ascii="Times New Roman"/>
        </w:rPr>
        <w:t>）进行，工程质量良好，资料均可利用。</w:t>
      </w:r>
    </w:p>
    <w:p w14:paraId="27B6DF0B" w14:textId="77777777" w:rsidR="005A6981" w:rsidRDefault="005A6981">
      <w:pPr>
        <w:snapToGrid w:val="0"/>
        <w:ind w:firstLine="560"/>
        <w:rPr>
          <w:rFonts w:ascii="Times New Roman"/>
          <w:b/>
          <w:bCs/>
        </w:rPr>
      </w:pPr>
      <w:bookmarkStart w:id="209" w:name="_Toc163483376"/>
      <w:bookmarkStart w:id="210" w:name="_Toc146288094"/>
      <w:bookmarkStart w:id="211" w:name="_Toc29334"/>
      <w:bookmarkStart w:id="212" w:name="_Toc161145705"/>
      <w:r>
        <w:rPr>
          <w:rFonts w:ascii="Times New Roman"/>
          <w:b/>
          <w:bCs/>
        </w:rPr>
        <w:t>2</w:t>
      </w:r>
      <w:r>
        <w:rPr>
          <w:rFonts w:ascii="Times New Roman"/>
          <w:b/>
          <w:bCs/>
        </w:rPr>
        <w:t>、坑道工程及质量评述</w:t>
      </w:r>
      <w:bookmarkEnd w:id="209"/>
      <w:bookmarkEnd w:id="210"/>
      <w:bookmarkEnd w:id="211"/>
      <w:bookmarkEnd w:id="212"/>
    </w:p>
    <w:p w14:paraId="2D975DF9" w14:textId="77777777" w:rsidR="005A6981" w:rsidRDefault="005A6981">
      <w:pPr>
        <w:ind w:firstLine="560"/>
        <w:rPr>
          <w:rFonts w:ascii="Times New Roman"/>
          <w:b/>
          <w:bCs/>
          <w:szCs w:val="28"/>
        </w:rPr>
      </w:pPr>
      <w:bookmarkStart w:id="213" w:name="_Toc161145706"/>
      <w:bookmarkStart w:id="214" w:name="_Toc146288095"/>
      <w:bookmarkStart w:id="215" w:name="_Toc163483377"/>
      <w:r>
        <w:rPr>
          <w:rFonts w:ascii="Times New Roman"/>
          <w:b/>
          <w:bCs/>
          <w:szCs w:val="28"/>
        </w:rPr>
        <w:t>1</w:t>
      </w:r>
      <w:r>
        <w:rPr>
          <w:rFonts w:ascii="Times New Roman"/>
          <w:b/>
          <w:bCs/>
          <w:szCs w:val="28"/>
        </w:rPr>
        <w:t>）坑道工程施工</w:t>
      </w:r>
      <w:bookmarkEnd w:id="213"/>
      <w:bookmarkEnd w:id="214"/>
      <w:bookmarkEnd w:id="215"/>
    </w:p>
    <w:p w14:paraId="22FCDD0B" w14:textId="77777777" w:rsidR="005A6981" w:rsidRDefault="005A6981">
      <w:pPr>
        <w:ind w:firstLine="560"/>
        <w:rPr>
          <w:rFonts w:ascii="Times New Roman"/>
          <w:szCs w:val="28"/>
        </w:rPr>
      </w:pPr>
      <w:r>
        <w:rPr>
          <w:rFonts w:ascii="Times New Roman"/>
          <w:szCs w:val="28"/>
        </w:rPr>
        <w:t>（</w:t>
      </w:r>
      <w:r>
        <w:rPr>
          <w:rFonts w:ascii="Times New Roman"/>
          <w:szCs w:val="28"/>
        </w:rPr>
        <w:t>1</w:t>
      </w:r>
      <w:r>
        <w:rPr>
          <w:rFonts w:ascii="Times New Roman"/>
          <w:szCs w:val="28"/>
        </w:rPr>
        <w:t>）坑探工程布置原则及工程量</w:t>
      </w:r>
    </w:p>
    <w:p w14:paraId="59B8C2B1" w14:textId="77777777" w:rsidR="005A6981" w:rsidRDefault="005A6981">
      <w:pPr>
        <w:ind w:firstLine="560"/>
        <w:rPr>
          <w:rFonts w:ascii="Times New Roman"/>
          <w:szCs w:val="28"/>
        </w:rPr>
      </w:pPr>
      <w:r>
        <w:rPr>
          <w:rFonts w:ascii="Times New Roman"/>
          <w:szCs w:val="28"/>
        </w:rPr>
        <w:t>为了对</w:t>
      </w:r>
      <w:r>
        <w:rPr>
          <w:rFonts w:ascii="Times New Roman" w:hint="eastAsia"/>
          <w:szCs w:val="28"/>
        </w:rPr>
        <w:t>xx</w:t>
      </w:r>
      <w:r>
        <w:rPr>
          <w:rFonts w:ascii="Times New Roman"/>
          <w:szCs w:val="28"/>
        </w:rPr>
        <w:t>矿体进行工程加密和验证，在</w:t>
      </w:r>
      <w:r>
        <w:rPr>
          <w:rFonts w:ascii="Times New Roman"/>
          <w:szCs w:val="28"/>
        </w:rPr>
        <w:t>206</w:t>
      </w:r>
      <w:r>
        <w:rPr>
          <w:rFonts w:ascii="Times New Roman"/>
          <w:szCs w:val="28"/>
        </w:rPr>
        <w:t>～</w:t>
      </w:r>
      <w:r>
        <w:rPr>
          <w:rFonts w:ascii="Times New Roman"/>
          <w:szCs w:val="28"/>
        </w:rPr>
        <w:t>238</w:t>
      </w:r>
      <w:r>
        <w:rPr>
          <w:rFonts w:ascii="Times New Roman"/>
          <w:szCs w:val="28"/>
        </w:rPr>
        <w:t>中段西起</w:t>
      </w:r>
      <w:r>
        <w:rPr>
          <w:rFonts w:ascii="Times New Roman"/>
          <w:szCs w:val="28"/>
        </w:rPr>
        <w:t>07</w:t>
      </w:r>
      <w:r>
        <w:rPr>
          <w:rFonts w:ascii="Times New Roman"/>
          <w:szCs w:val="28"/>
        </w:rPr>
        <w:t>线东至</w:t>
      </w:r>
      <w:r>
        <w:rPr>
          <w:rFonts w:ascii="Times New Roman"/>
          <w:szCs w:val="28"/>
        </w:rPr>
        <w:t>02</w:t>
      </w:r>
      <w:r>
        <w:rPr>
          <w:rFonts w:ascii="Times New Roman"/>
          <w:szCs w:val="28"/>
        </w:rPr>
        <w:t>线范围内新开巷道工程布置施工穿脉坑探工程，验证</w:t>
      </w:r>
      <w:r>
        <w:rPr>
          <w:rFonts w:ascii="Times New Roman" w:hint="eastAsia"/>
          <w:szCs w:val="28"/>
        </w:rPr>
        <w:t>xx</w:t>
      </w:r>
      <w:r>
        <w:rPr>
          <w:rFonts w:ascii="Times New Roman"/>
          <w:szCs w:val="28"/>
        </w:rPr>
        <w:t>矿体矿体规模、地质特征、矿化富集规律及资源量。</w:t>
      </w:r>
    </w:p>
    <w:p w14:paraId="2011D605" w14:textId="77777777" w:rsidR="005A6981" w:rsidRDefault="005A6981">
      <w:pPr>
        <w:ind w:firstLine="560"/>
        <w:rPr>
          <w:rFonts w:ascii="Times New Roman"/>
          <w:szCs w:val="28"/>
        </w:rPr>
      </w:pPr>
      <w:r>
        <w:rPr>
          <w:rFonts w:ascii="Times New Roman"/>
          <w:szCs w:val="28"/>
        </w:rPr>
        <w:lastRenderedPageBreak/>
        <w:t>（</w:t>
      </w:r>
      <w:r>
        <w:rPr>
          <w:rFonts w:ascii="Times New Roman"/>
          <w:szCs w:val="28"/>
        </w:rPr>
        <w:t>2</w:t>
      </w:r>
      <w:r>
        <w:rPr>
          <w:rFonts w:ascii="Times New Roman"/>
          <w:szCs w:val="28"/>
        </w:rPr>
        <w:t>）施工方法</w:t>
      </w:r>
    </w:p>
    <w:p w14:paraId="674C4FDC" w14:textId="77777777" w:rsidR="005A6981" w:rsidRDefault="005A6981">
      <w:pPr>
        <w:ind w:firstLine="560"/>
        <w:rPr>
          <w:rFonts w:ascii="Times New Roman"/>
          <w:szCs w:val="28"/>
        </w:rPr>
      </w:pPr>
      <w:r>
        <w:rPr>
          <w:rFonts w:ascii="Times New Roman"/>
          <w:szCs w:val="28"/>
        </w:rPr>
        <w:t>施工规格：斜井（</w:t>
      </w:r>
      <w:r>
        <w:rPr>
          <w:rFonts w:ascii="Times New Roman"/>
          <w:szCs w:val="28"/>
        </w:rPr>
        <w:t>XJ-1</w:t>
      </w:r>
      <w:r>
        <w:rPr>
          <w:rFonts w:ascii="Times New Roman"/>
          <w:szCs w:val="28"/>
        </w:rPr>
        <w:t>）工程断面规格为</w:t>
      </w:r>
      <w:r>
        <w:rPr>
          <w:rFonts w:ascii="Times New Roman"/>
          <w:szCs w:val="28"/>
        </w:rPr>
        <w:t>2.6m</w:t>
      </w:r>
      <w:r>
        <w:rPr>
          <w:rFonts w:ascii="Times New Roman"/>
          <w:szCs w:val="28"/>
        </w:rPr>
        <w:t>高</w:t>
      </w:r>
      <w:r>
        <w:rPr>
          <w:rFonts w:ascii="Times New Roman"/>
          <w:szCs w:val="28"/>
        </w:rPr>
        <w:t>×3.6m</w:t>
      </w:r>
      <w:r>
        <w:rPr>
          <w:rFonts w:ascii="Times New Roman"/>
          <w:szCs w:val="28"/>
        </w:rPr>
        <w:t>宽，坡度</w:t>
      </w:r>
      <w:r>
        <w:rPr>
          <w:rFonts w:ascii="Times New Roman"/>
          <w:szCs w:val="28"/>
        </w:rPr>
        <w:t>11°</w:t>
      </w:r>
      <w:r>
        <w:rPr>
          <w:rFonts w:ascii="Times New Roman"/>
          <w:szCs w:val="28"/>
        </w:rPr>
        <w:t>，呈拱形，（穿脉）平巷工程断面规格为</w:t>
      </w:r>
      <w:r>
        <w:rPr>
          <w:rFonts w:ascii="Times New Roman"/>
          <w:szCs w:val="28"/>
        </w:rPr>
        <w:t>2.6m</w:t>
      </w:r>
      <w:r>
        <w:rPr>
          <w:rFonts w:ascii="Times New Roman"/>
          <w:szCs w:val="28"/>
        </w:rPr>
        <w:t>高</w:t>
      </w:r>
      <w:r>
        <w:rPr>
          <w:rFonts w:ascii="Times New Roman"/>
          <w:szCs w:val="28"/>
        </w:rPr>
        <w:t>×3.0m</w:t>
      </w:r>
      <w:r>
        <w:rPr>
          <w:rFonts w:ascii="Times New Roman"/>
          <w:szCs w:val="28"/>
        </w:rPr>
        <w:t>宽，呈拱形，底侧水沟断面</w:t>
      </w:r>
      <w:r>
        <w:rPr>
          <w:rFonts w:ascii="Times New Roman"/>
          <w:szCs w:val="28"/>
        </w:rPr>
        <w:t>300mm×290mm</w:t>
      </w:r>
      <w:r>
        <w:rPr>
          <w:rFonts w:ascii="Times New Roman"/>
          <w:szCs w:val="28"/>
        </w:rPr>
        <w:t>。有不稳定层位时须安全支护。</w:t>
      </w:r>
    </w:p>
    <w:p w14:paraId="75A0A726" w14:textId="77777777" w:rsidR="005A6981" w:rsidRDefault="005A6981">
      <w:pPr>
        <w:ind w:firstLine="560"/>
        <w:rPr>
          <w:rFonts w:ascii="Times New Roman"/>
          <w:szCs w:val="28"/>
        </w:rPr>
      </w:pPr>
      <w:r>
        <w:rPr>
          <w:rFonts w:ascii="Times New Roman"/>
          <w:szCs w:val="28"/>
        </w:rPr>
        <w:t>凿岩：采用</w:t>
      </w:r>
      <w:r>
        <w:rPr>
          <w:rFonts w:ascii="Times New Roman"/>
          <w:szCs w:val="28"/>
        </w:rPr>
        <w:t>YT-7655</w:t>
      </w:r>
      <w:r>
        <w:rPr>
          <w:rFonts w:ascii="Times New Roman"/>
          <w:szCs w:val="28"/>
        </w:rPr>
        <w:t>型和</w:t>
      </w:r>
      <w:r>
        <w:rPr>
          <w:rFonts w:ascii="Times New Roman"/>
          <w:szCs w:val="28"/>
        </w:rPr>
        <w:t>YT-45</w:t>
      </w:r>
      <w:r>
        <w:rPr>
          <w:rFonts w:ascii="Times New Roman"/>
          <w:szCs w:val="28"/>
        </w:rPr>
        <w:t>型两种凿岩机，使用</w:t>
      </w:r>
      <w:r>
        <w:rPr>
          <w:rFonts w:ascii="Times New Roman"/>
          <w:szCs w:val="28"/>
        </w:rPr>
        <w:t>Ф22mm</w:t>
      </w:r>
      <w:r>
        <w:rPr>
          <w:rFonts w:ascii="Times New Roman"/>
          <w:szCs w:val="28"/>
        </w:rPr>
        <w:t>的钢钎和</w:t>
      </w:r>
      <w:r>
        <w:rPr>
          <w:rFonts w:ascii="Times New Roman"/>
          <w:szCs w:val="28"/>
        </w:rPr>
        <w:t>Ф40-42mm</w:t>
      </w:r>
      <w:r>
        <w:rPr>
          <w:rFonts w:ascii="Times New Roman"/>
          <w:szCs w:val="28"/>
        </w:rPr>
        <w:t>的</w:t>
      </w:r>
      <w:r>
        <w:rPr>
          <w:rFonts w:ascii="Times New Roman"/>
          <w:szCs w:val="28"/>
        </w:rPr>
        <w:t>“</w:t>
      </w:r>
      <w:r>
        <w:rPr>
          <w:rFonts w:ascii="Times New Roman"/>
          <w:szCs w:val="28"/>
        </w:rPr>
        <w:t>一</w:t>
      </w:r>
      <w:r>
        <w:rPr>
          <w:rFonts w:ascii="Times New Roman"/>
          <w:szCs w:val="28"/>
        </w:rPr>
        <w:t>”</w:t>
      </w:r>
      <w:r>
        <w:rPr>
          <w:rFonts w:ascii="Times New Roman"/>
          <w:szCs w:val="28"/>
        </w:rPr>
        <w:t>字型合金钎头，使用乳化炸药浅孔爆破。掏槽方法为直线和梅花型两种。凿岩机每孔钻进孔深平均为：平巷为</w:t>
      </w:r>
      <w:r>
        <w:rPr>
          <w:rFonts w:ascii="Times New Roman"/>
          <w:szCs w:val="28"/>
        </w:rPr>
        <w:t>1.5m</w:t>
      </w:r>
      <w:r>
        <w:rPr>
          <w:rFonts w:ascii="Times New Roman"/>
          <w:szCs w:val="28"/>
        </w:rPr>
        <w:t>，斜井为</w:t>
      </w:r>
      <w:r>
        <w:rPr>
          <w:rFonts w:ascii="Times New Roman"/>
          <w:szCs w:val="28"/>
        </w:rPr>
        <w:t>1.2m</w:t>
      </w:r>
      <w:r>
        <w:rPr>
          <w:rFonts w:ascii="Times New Roman"/>
          <w:szCs w:val="28"/>
        </w:rPr>
        <w:t>，其爆破率为</w:t>
      </w:r>
      <w:r>
        <w:rPr>
          <w:rFonts w:ascii="Times New Roman"/>
          <w:szCs w:val="28"/>
        </w:rPr>
        <w:t>85%</w:t>
      </w:r>
      <w:r>
        <w:rPr>
          <w:rFonts w:ascii="Times New Roman"/>
          <w:szCs w:val="28"/>
        </w:rPr>
        <w:t>左右，单班台效分别为</w:t>
      </w:r>
      <w:r>
        <w:rPr>
          <w:rFonts w:ascii="Times New Roman"/>
          <w:szCs w:val="28"/>
        </w:rPr>
        <w:t>1.25m</w:t>
      </w:r>
      <w:r>
        <w:rPr>
          <w:rFonts w:ascii="Times New Roman"/>
          <w:szCs w:val="28"/>
        </w:rPr>
        <w:t>和</w:t>
      </w:r>
      <w:r>
        <w:rPr>
          <w:rFonts w:ascii="Times New Roman"/>
          <w:szCs w:val="28"/>
        </w:rPr>
        <w:t>1.0m</w:t>
      </w:r>
      <w:r>
        <w:rPr>
          <w:rFonts w:ascii="Times New Roman"/>
          <w:szCs w:val="28"/>
        </w:rPr>
        <w:t>。平巷使用火雷管加导火索分组连接，按先槽眼依次向外顺序爆破，斜井采用非电毫秒雷管加塑料导爆索，先点掏槽眼，然后向外一次点火爆破。</w:t>
      </w:r>
    </w:p>
    <w:p w14:paraId="2F396327" w14:textId="77777777" w:rsidR="005A6981" w:rsidRDefault="005A6981">
      <w:pPr>
        <w:ind w:firstLine="560"/>
        <w:rPr>
          <w:rFonts w:ascii="Times New Roman"/>
          <w:szCs w:val="28"/>
        </w:rPr>
      </w:pPr>
      <w:r>
        <w:rPr>
          <w:rFonts w:ascii="Times New Roman"/>
          <w:szCs w:val="28"/>
        </w:rPr>
        <w:t>出碴：采用</w:t>
      </w:r>
      <w:r>
        <w:rPr>
          <w:rFonts w:ascii="Times New Roman"/>
          <w:szCs w:val="28"/>
        </w:rPr>
        <w:t>Z-30</w:t>
      </w:r>
      <w:r>
        <w:rPr>
          <w:rFonts w:ascii="Times New Roman"/>
          <w:szCs w:val="28"/>
        </w:rPr>
        <w:t>型装岩机装碴，运至斜井口地表；斜井采用型装入矿车，然后经斜井提升系统，提升</w:t>
      </w:r>
      <w:r>
        <w:rPr>
          <w:rFonts w:ascii="Times New Roman"/>
          <w:szCs w:val="28"/>
        </w:rPr>
        <w:t>至地表。</w:t>
      </w:r>
    </w:p>
    <w:p w14:paraId="479D9CDE" w14:textId="77777777" w:rsidR="005A6981" w:rsidRDefault="005A6981">
      <w:pPr>
        <w:ind w:firstLine="560"/>
        <w:rPr>
          <w:rFonts w:ascii="Times New Roman"/>
          <w:szCs w:val="28"/>
        </w:rPr>
      </w:pPr>
      <w:r>
        <w:rPr>
          <w:rFonts w:ascii="Times New Roman"/>
          <w:szCs w:val="28"/>
        </w:rPr>
        <w:t>通风及排水：矿山新布置的通风系统及排水系统，必要时安装部分局扇。</w:t>
      </w:r>
    </w:p>
    <w:p w14:paraId="0497D85A" w14:textId="77777777" w:rsidR="005A6981" w:rsidRDefault="005A6981">
      <w:pPr>
        <w:ind w:firstLine="560"/>
        <w:rPr>
          <w:rFonts w:ascii="Times New Roman"/>
          <w:szCs w:val="28"/>
        </w:rPr>
      </w:pPr>
      <w:r>
        <w:rPr>
          <w:rFonts w:ascii="Times New Roman"/>
          <w:szCs w:val="28"/>
        </w:rPr>
        <w:t>（</w:t>
      </w:r>
      <w:r>
        <w:rPr>
          <w:rFonts w:ascii="Times New Roman"/>
          <w:szCs w:val="28"/>
        </w:rPr>
        <w:t>3</w:t>
      </w:r>
      <w:r>
        <w:rPr>
          <w:rFonts w:ascii="Times New Roman"/>
          <w:szCs w:val="28"/>
        </w:rPr>
        <w:t>）施工安全管理</w:t>
      </w:r>
    </w:p>
    <w:p w14:paraId="5053B728" w14:textId="77777777" w:rsidR="005A6981" w:rsidRDefault="005A6981">
      <w:pPr>
        <w:ind w:firstLine="560"/>
        <w:rPr>
          <w:rFonts w:ascii="Times New Roman"/>
          <w:szCs w:val="28"/>
        </w:rPr>
      </w:pPr>
      <w:r>
        <w:rPr>
          <w:rFonts w:ascii="Times New Roman"/>
          <w:szCs w:val="28"/>
        </w:rPr>
        <w:t>矿山配备由专业掘进队伍，每个队员都是优中选优，经过严格</w:t>
      </w:r>
      <w:r>
        <w:rPr>
          <w:rFonts w:ascii="Times New Roman"/>
          <w:szCs w:val="28"/>
        </w:rPr>
        <w:lastRenderedPageBreak/>
        <w:t>考核，具备较强的施工作业能力以及丰富的施工作业经验。</w:t>
      </w:r>
    </w:p>
    <w:p w14:paraId="36A657CB" w14:textId="77777777" w:rsidR="005A6981" w:rsidRDefault="005A6981">
      <w:pPr>
        <w:ind w:firstLine="560"/>
        <w:rPr>
          <w:rFonts w:ascii="Times New Roman"/>
          <w:szCs w:val="28"/>
        </w:rPr>
      </w:pPr>
      <w:r>
        <w:rPr>
          <w:rFonts w:ascii="Times New Roman"/>
          <w:szCs w:val="28"/>
        </w:rPr>
        <w:t>测量人员每个工作日均对井巷中线、腰线进行控制并对施工加以指导，对不符合要求的工程予以纠正并责令其重新施工。确保设计断面规格，按设计要求掘好排水沟，管路吊挂眼，斜井铺设人行踏步，设置人行道与提升格的隔离墙等。</w:t>
      </w:r>
    </w:p>
    <w:p w14:paraId="2682CD8E" w14:textId="77777777" w:rsidR="005A6981" w:rsidRDefault="005A6981">
      <w:pPr>
        <w:ind w:firstLine="560"/>
        <w:rPr>
          <w:rFonts w:ascii="Times New Roman"/>
          <w:b/>
          <w:bCs/>
          <w:szCs w:val="28"/>
        </w:rPr>
      </w:pPr>
      <w:bookmarkStart w:id="216" w:name="_Toc163483378"/>
      <w:bookmarkStart w:id="217" w:name="_Toc161145707"/>
      <w:bookmarkStart w:id="218" w:name="_Toc146288096"/>
      <w:r>
        <w:rPr>
          <w:rFonts w:ascii="Times New Roman"/>
          <w:b/>
          <w:bCs/>
          <w:szCs w:val="28"/>
        </w:rPr>
        <w:t>2</w:t>
      </w:r>
      <w:r>
        <w:rPr>
          <w:rFonts w:ascii="Times New Roman"/>
          <w:b/>
          <w:bCs/>
          <w:szCs w:val="28"/>
        </w:rPr>
        <w:t>、坑道地质编录</w:t>
      </w:r>
      <w:bookmarkEnd w:id="216"/>
      <w:bookmarkEnd w:id="217"/>
    </w:p>
    <w:bookmarkEnd w:id="218"/>
    <w:p w14:paraId="03148D04" w14:textId="77777777" w:rsidR="005A6981" w:rsidRDefault="005A6981">
      <w:pPr>
        <w:ind w:firstLine="560"/>
        <w:rPr>
          <w:rFonts w:ascii="Times New Roman"/>
          <w:szCs w:val="28"/>
        </w:rPr>
      </w:pPr>
      <w:r>
        <w:rPr>
          <w:rFonts w:ascii="Times New Roman"/>
          <w:szCs w:val="28"/>
        </w:rPr>
        <w:t>坑道地质编录，穿脉坑道编录一顶，沿脉坑道编录一壁一顶，对坑道所揭露的地层岩石、构造、矿产等进行真实、准确、完善的素描和记录。素描图采用</w:t>
      </w:r>
      <w:r>
        <w:rPr>
          <w:rFonts w:ascii="Times New Roman"/>
          <w:szCs w:val="28"/>
        </w:rPr>
        <w:t>“</w:t>
      </w:r>
      <w:r>
        <w:rPr>
          <w:rFonts w:ascii="Times New Roman"/>
          <w:szCs w:val="28"/>
        </w:rPr>
        <w:t>压顶法</w:t>
      </w:r>
      <w:r>
        <w:rPr>
          <w:rFonts w:ascii="Times New Roman"/>
          <w:szCs w:val="28"/>
        </w:rPr>
        <w:t>”</w:t>
      </w:r>
      <w:r>
        <w:rPr>
          <w:rFonts w:ascii="Times New Roman"/>
          <w:szCs w:val="28"/>
        </w:rPr>
        <w:t>自然形态展开，由于坑道规格大，岩性单一，素描图比例尺可为</w:t>
      </w:r>
      <w:r>
        <w:rPr>
          <w:rFonts w:ascii="Times New Roman"/>
          <w:szCs w:val="28"/>
        </w:rPr>
        <w:t>1:100</w:t>
      </w:r>
      <w:r>
        <w:rPr>
          <w:rFonts w:ascii="Times New Roman"/>
          <w:szCs w:val="28"/>
        </w:rPr>
        <w:t>。巷道编录及素描方法：</w:t>
      </w:r>
    </w:p>
    <w:p w14:paraId="4672906B" w14:textId="77777777" w:rsidR="005A6981" w:rsidRDefault="005A6981">
      <w:pPr>
        <w:ind w:firstLine="560"/>
        <w:rPr>
          <w:rFonts w:ascii="Times New Roman"/>
          <w:szCs w:val="28"/>
        </w:rPr>
      </w:pPr>
      <w:r>
        <w:rPr>
          <w:rFonts w:ascii="Times New Roman"/>
          <w:szCs w:val="28"/>
        </w:rPr>
        <w:t>1</w:t>
      </w:r>
      <w:r>
        <w:rPr>
          <w:rFonts w:ascii="Times New Roman"/>
          <w:szCs w:val="28"/>
        </w:rPr>
        <w:t>）在两导线点间固定皮尺，测量其方位；同时记录工程编号、导线点号、方位、长度等，并成素描图；定导线基点时则一律用测量点作导线基点，并用仪器测量的导线距对皮尺丈量的导线距进行校正。</w:t>
      </w:r>
    </w:p>
    <w:p w14:paraId="341B3B08" w14:textId="77777777" w:rsidR="005A6981" w:rsidRDefault="005A6981">
      <w:pPr>
        <w:ind w:firstLine="560"/>
        <w:rPr>
          <w:rFonts w:ascii="Times New Roman"/>
          <w:szCs w:val="28"/>
        </w:rPr>
      </w:pPr>
      <w:r>
        <w:rPr>
          <w:rFonts w:ascii="Times New Roman"/>
          <w:szCs w:val="28"/>
        </w:rPr>
        <w:t>2</w:t>
      </w:r>
      <w:r>
        <w:rPr>
          <w:rFonts w:ascii="Times New Roman"/>
          <w:szCs w:val="28"/>
        </w:rPr>
        <w:t>）从起点沿导线，在坑道轮廓或地质界线有变异的拐点处丈量坑道断面并上图。丈量时，钢卷尺必须垂直皮尺，每次依导线方向自左至右、自上而下分别量出各种地质界线距离并上图，同时观察地质体的</w:t>
      </w:r>
      <w:r>
        <w:rPr>
          <w:rFonts w:ascii="Times New Roman"/>
          <w:szCs w:val="28"/>
        </w:rPr>
        <w:t>形态变化，之后按照统一图例或编号连接各点，描绘成图。</w:t>
      </w:r>
    </w:p>
    <w:p w14:paraId="13B46A71" w14:textId="77777777" w:rsidR="005A6981" w:rsidRDefault="005A6981">
      <w:pPr>
        <w:ind w:firstLine="560"/>
        <w:rPr>
          <w:rFonts w:ascii="Times New Roman"/>
          <w:szCs w:val="28"/>
        </w:rPr>
      </w:pPr>
      <w:r>
        <w:rPr>
          <w:rFonts w:ascii="Times New Roman"/>
          <w:szCs w:val="28"/>
        </w:rPr>
        <w:lastRenderedPageBreak/>
        <w:t>3</w:t>
      </w:r>
      <w:r>
        <w:rPr>
          <w:rFonts w:ascii="Times New Roman"/>
          <w:szCs w:val="28"/>
        </w:rPr>
        <w:t>）分别对矿体、岩脉、围岩、构造，在素描图旁进行简明的文字描述，文字描述应尽量简化，只有在素描图上无法表现时才用文字补充。</w:t>
      </w:r>
    </w:p>
    <w:p w14:paraId="0B641DF0" w14:textId="77777777" w:rsidR="005A6981" w:rsidRDefault="005A6981">
      <w:pPr>
        <w:ind w:firstLine="560"/>
        <w:rPr>
          <w:rFonts w:ascii="Times New Roman"/>
          <w:szCs w:val="28"/>
        </w:rPr>
      </w:pPr>
      <w:r>
        <w:rPr>
          <w:rFonts w:ascii="Times New Roman"/>
          <w:szCs w:val="28"/>
        </w:rPr>
        <w:t>4</w:t>
      </w:r>
      <w:r>
        <w:rPr>
          <w:rFonts w:ascii="Times New Roman"/>
          <w:szCs w:val="28"/>
        </w:rPr>
        <w:t>）沿脉布样一律用垂直刻槽法；穿脉一律沿腰线水平布样、连续刻槽取样；穿脉原则上固定一壁布样；工程布样后，将各类样品采集位置、编号上图。</w:t>
      </w:r>
    </w:p>
    <w:p w14:paraId="1ADD2C19" w14:textId="77777777" w:rsidR="005A6981" w:rsidRDefault="005A6981">
      <w:pPr>
        <w:ind w:firstLine="560"/>
        <w:rPr>
          <w:rFonts w:ascii="Times New Roman" w:eastAsia="仿宋"/>
          <w:szCs w:val="28"/>
        </w:rPr>
      </w:pPr>
      <w:r>
        <w:rPr>
          <w:rFonts w:ascii="Times New Roman"/>
          <w:szCs w:val="28"/>
        </w:rPr>
        <w:t>5</w:t>
      </w:r>
      <w:r>
        <w:rPr>
          <w:rFonts w:ascii="Times New Roman"/>
          <w:szCs w:val="28"/>
        </w:rPr>
        <w:t>）每次野外编录都应在现场当即进行全面检查，待接对无误后，填上编录者、编录日期。</w:t>
      </w:r>
    </w:p>
    <w:p w14:paraId="31F17F7E" w14:textId="77777777" w:rsidR="005A6981" w:rsidRDefault="005A6981">
      <w:pPr>
        <w:ind w:firstLine="560"/>
        <w:rPr>
          <w:rFonts w:ascii="Times New Roman"/>
          <w:b/>
          <w:bCs/>
          <w:szCs w:val="28"/>
        </w:rPr>
      </w:pPr>
      <w:bookmarkStart w:id="219" w:name="_Toc163483379"/>
      <w:bookmarkStart w:id="220" w:name="_Toc161145708"/>
      <w:r>
        <w:rPr>
          <w:rFonts w:ascii="Times New Roman"/>
          <w:b/>
          <w:bCs/>
          <w:szCs w:val="28"/>
        </w:rPr>
        <w:t>3</w:t>
      </w:r>
      <w:r>
        <w:rPr>
          <w:rFonts w:ascii="Times New Roman"/>
          <w:b/>
          <w:bCs/>
          <w:szCs w:val="28"/>
        </w:rPr>
        <w:t>、坑道工作量</w:t>
      </w:r>
      <w:bookmarkEnd w:id="219"/>
      <w:bookmarkEnd w:id="220"/>
    </w:p>
    <w:p w14:paraId="18B4D865" w14:textId="77777777" w:rsidR="005A6981" w:rsidRDefault="005A6981">
      <w:pPr>
        <w:ind w:firstLine="560"/>
        <w:rPr>
          <w:rFonts w:ascii="Times New Roman"/>
          <w:szCs w:val="28"/>
        </w:rPr>
      </w:pPr>
      <w:r>
        <w:rPr>
          <w:rFonts w:ascii="Times New Roman"/>
          <w:szCs w:val="28"/>
        </w:rPr>
        <w:t>本次共布置了斜井（</w:t>
      </w:r>
      <w:r>
        <w:rPr>
          <w:rFonts w:ascii="Times New Roman"/>
          <w:szCs w:val="28"/>
        </w:rPr>
        <w:t>XJ</w:t>
      </w:r>
      <w:r>
        <w:rPr>
          <w:rFonts w:ascii="Times New Roman"/>
          <w:szCs w:val="28"/>
        </w:rPr>
        <w:t>－</w:t>
      </w:r>
      <w:r>
        <w:rPr>
          <w:rFonts w:ascii="Times New Roman"/>
          <w:szCs w:val="28"/>
        </w:rPr>
        <w:t>1</w:t>
      </w:r>
      <w:r>
        <w:rPr>
          <w:rFonts w:ascii="Times New Roman"/>
          <w:szCs w:val="28"/>
        </w:rPr>
        <w:t>）工程约</w:t>
      </w:r>
      <w:bookmarkStart w:id="221" w:name="_Hlk181193724"/>
      <w:r>
        <w:rPr>
          <w:rFonts w:ascii="Times New Roman"/>
          <w:szCs w:val="28"/>
        </w:rPr>
        <w:t>245m</w:t>
      </w:r>
      <w:r>
        <w:rPr>
          <w:rFonts w:ascii="Times New Roman"/>
          <w:szCs w:val="28"/>
        </w:rPr>
        <w:t>、沿脉平巷约</w:t>
      </w:r>
      <w:r>
        <w:rPr>
          <w:rFonts w:ascii="Times New Roman"/>
          <w:szCs w:val="28"/>
        </w:rPr>
        <w:t>765m</w:t>
      </w:r>
      <w:r>
        <w:rPr>
          <w:rFonts w:ascii="Times New Roman"/>
          <w:szCs w:val="28"/>
        </w:rPr>
        <w:t>、穿脉平巷约</w:t>
      </w:r>
      <w:r>
        <w:rPr>
          <w:rFonts w:ascii="Times New Roman"/>
          <w:szCs w:val="28"/>
        </w:rPr>
        <w:t>570m</w:t>
      </w:r>
      <w:r>
        <w:rPr>
          <w:rFonts w:ascii="Times New Roman"/>
          <w:szCs w:val="28"/>
        </w:rPr>
        <w:t>，合计约</w:t>
      </w:r>
      <w:r>
        <w:rPr>
          <w:rFonts w:ascii="Times New Roman"/>
          <w:szCs w:val="28"/>
        </w:rPr>
        <w:t>1580m</w:t>
      </w:r>
      <w:r>
        <w:rPr>
          <w:rFonts w:ascii="Times New Roman"/>
          <w:szCs w:val="28"/>
        </w:rPr>
        <w:t>，</w:t>
      </w:r>
      <w:bookmarkEnd w:id="221"/>
      <w:r>
        <w:rPr>
          <w:rFonts w:ascii="Times New Roman"/>
          <w:szCs w:val="28"/>
        </w:rPr>
        <w:t>详情见表</w:t>
      </w:r>
      <w:r>
        <w:rPr>
          <w:rFonts w:ascii="Times New Roman"/>
          <w:szCs w:val="28"/>
        </w:rPr>
        <w:t>8-6</w:t>
      </w:r>
      <w:r>
        <w:rPr>
          <w:rFonts w:ascii="Times New Roman"/>
          <w:szCs w:val="28"/>
        </w:rPr>
        <w:t>。</w:t>
      </w:r>
    </w:p>
    <w:tbl>
      <w:tblPr>
        <w:tblW w:w="5000" w:type="pct"/>
        <w:jc w:val="center"/>
        <w:tblInd w:w="0" w:type="dxa"/>
        <w:tblLook w:val="0000" w:firstRow="0" w:lastRow="0" w:firstColumn="0" w:lastColumn="0" w:noHBand="0" w:noVBand="0"/>
      </w:tblPr>
      <w:tblGrid>
        <w:gridCol w:w="1904"/>
        <w:gridCol w:w="896"/>
        <w:gridCol w:w="2161"/>
        <w:gridCol w:w="3555"/>
      </w:tblGrid>
      <w:tr w:rsidR="00000000" w14:paraId="2B7FEA38" w14:textId="77777777">
        <w:trPr>
          <w:trHeight w:val="498"/>
          <w:jc w:val="center"/>
        </w:trPr>
        <w:tc>
          <w:tcPr>
            <w:tcW w:w="5000" w:type="pct"/>
            <w:gridSpan w:val="4"/>
            <w:tcBorders>
              <w:top w:val="nil"/>
              <w:left w:val="nil"/>
              <w:bottom w:val="single" w:sz="4" w:space="0" w:color="auto"/>
              <w:right w:val="nil"/>
            </w:tcBorders>
            <w:vAlign w:val="center"/>
          </w:tcPr>
          <w:p w14:paraId="6CDE6970"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r>
              <w:rPr>
                <w:rFonts w:ascii="Times New Roman"/>
                <w:b/>
                <w:bCs/>
                <w:color w:val="000000"/>
                <w:kern w:val="0"/>
                <w:sz w:val="24"/>
                <w:szCs w:val="24"/>
              </w:rPr>
              <w:t>表</w:t>
            </w:r>
            <w:r>
              <w:rPr>
                <w:rFonts w:ascii="Times New Roman" w:eastAsia="宋体"/>
                <w:b/>
                <w:bCs/>
                <w:color w:val="000000"/>
                <w:kern w:val="0"/>
                <w:sz w:val="24"/>
                <w:szCs w:val="24"/>
              </w:rPr>
              <w:t xml:space="preserve">8-6 </w:t>
            </w:r>
            <w:r>
              <w:rPr>
                <w:rFonts w:ascii="Times New Roman"/>
                <w:b/>
                <w:bCs/>
                <w:color w:val="000000"/>
                <w:kern w:val="0"/>
                <w:sz w:val="24"/>
                <w:szCs w:val="24"/>
              </w:rPr>
              <w:t>坑道工作量统计表</w:t>
            </w:r>
          </w:p>
        </w:tc>
      </w:tr>
      <w:tr w:rsidR="00000000" w14:paraId="5C258167" w14:textId="77777777">
        <w:trPr>
          <w:trHeight w:val="402"/>
          <w:jc w:val="center"/>
        </w:trPr>
        <w:tc>
          <w:tcPr>
            <w:tcW w:w="1118" w:type="pct"/>
            <w:tcBorders>
              <w:top w:val="nil"/>
              <w:left w:val="single" w:sz="4" w:space="0" w:color="auto"/>
              <w:bottom w:val="single" w:sz="4" w:space="0" w:color="auto"/>
              <w:right w:val="single" w:sz="4" w:space="0" w:color="auto"/>
            </w:tcBorders>
            <w:noWrap/>
            <w:vAlign w:val="center"/>
          </w:tcPr>
          <w:p w14:paraId="65493BF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项目</w:t>
            </w:r>
          </w:p>
        </w:tc>
        <w:tc>
          <w:tcPr>
            <w:tcW w:w="526" w:type="pct"/>
            <w:tcBorders>
              <w:top w:val="nil"/>
              <w:left w:val="nil"/>
              <w:bottom w:val="single" w:sz="4" w:space="0" w:color="auto"/>
              <w:right w:val="single" w:sz="4" w:space="0" w:color="auto"/>
            </w:tcBorders>
            <w:noWrap/>
            <w:vAlign w:val="center"/>
          </w:tcPr>
          <w:p w14:paraId="458F23F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单位</w:t>
            </w:r>
          </w:p>
        </w:tc>
        <w:tc>
          <w:tcPr>
            <w:tcW w:w="1269" w:type="pct"/>
            <w:tcBorders>
              <w:top w:val="nil"/>
              <w:left w:val="nil"/>
              <w:bottom w:val="single" w:sz="4" w:space="0" w:color="auto"/>
              <w:right w:val="single" w:sz="4" w:space="0" w:color="auto"/>
            </w:tcBorders>
            <w:noWrap/>
            <w:vAlign w:val="center"/>
          </w:tcPr>
          <w:p w14:paraId="1F647AE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完成工作量</w:t>
            </w:r>
          </w:p>
        </w:tc>
        <w:tc>
          <w:tcPr>
            <w:tcW w:w="2084" w:type="pct"/>
            <w:tcBorders>
              <w:top w:val="nil"/>
              <w:left w:val="nil"/>
              <w:bottom w:val="single" w:sz="4" w:space="0" w:color="auto"/>
              <w:right w:val="single" w:sz="4" w:space="0" w:color="auto"/>
            </w:tcBorders>
            <w:noWrap/>
            <w:vAlign w:val="center"/>
          </w:tcPr>
          <w:p w14:paraId="6CCBA92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备注</w:t>
            </w:r>
          </w:p>
        </w:tc>
      </w:tr>
      <w:tr w:rsidR="00000000" w14:paraId="2BD2903E" w14:textId="77777777">
        <w:trPr>
          <w:trHeight w:val="402"/>
          <w:jc w:val="center"/>
        </w:trPr>
        <w:tc>
          <w:tcPr>
            <w:tcW w:w="1118" w:type="pct"/>
            <w:tcBorders>
              <w:top w:val="nil"/>
              <w:left w:val="single" w:sz="4" w:space="0" w:color="auto"/>
              <w:bottom w:val="single" w:sz="4" w:space="0" w:color="auto"/>
              <w:right w:val="single" w:sz="4" w:space="0" w:color="auto"/>
            </w:tcBorders>
            <w:noWrap/>
            <w:vAlign w:val="center"/>
          </w:tcPr>
          <w:p w14:paraId="25E241D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XJ-1</w:t>
            </w:r>
          </w:p>
        </w:tc>
        <w:tc>
          <w:tcPr>
            <w:tcW w:w="526" w:type="pct"/>
            <w:tcBorders>
              <w:top w:val="nil"/>
              <w:left w:val="nil"/>
              <w:bottom w:val="single" w:sz="4" w:space="0" w:color="auto"/>
              <w:right w:val="single" w:sz="4" w:space="0" w:color="auto"/>
            </w:tcBorders>
            <w:noWrap/>
            <w:vAlign w:val="center"/>
          </w:tcPr>
          <w:p w14:paraId="7404540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6519887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246.2</w:t>
            </w:r>
          </w:p>
        </w:tc>
        <w:tc>
          <w:tcPr>
            <w:tcW w:w="2084" w:type="pct"/>
            <w:tcBorders>
              <w:top w:val="nil"/>
              <w:left w:val="nil"/>
              <w:bottom w:val="single" w:sz="4" w:space="0" w:color="auto"/>
              <w:right w:val="single" w:sz="4" w:space="0" w:color="auto"/>
            </w:tcBorders>
            <w:noWrap/>
            <w:vAlign w:val="center"/>
          </w:tcPr>
          <w:p w14:paraId="1F94D596"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r>
      <w:tr w:rsidR="00000000" w14:paraId="03A2E203" w14:textId="77777777">
        <w:trPr>
          <w:trHeight w:val="402"/>
          <w:jc w:val="center"/>
        </w:trPr>
        <w:tc>
          <w:tcPr>
            <w:tcW w:w="1118" w:type="pct"/>
            <w:tcBorders>
              <w:top w:val="nil"/>
              <w:left w:val="single" w:sz="4" w:space="0" w:color="auto"/>
              <w:bottom w:val="single" w:sz="4" w:space="0" w:color="auto"/>
              <w:right w:val="single" w:sz="4" w:space="0" w:color="auto"/>
            </w:tcBorders>
            <w:noWrap/>
            <w:vAlign w:val="center"/>
          </w:tcPr>
          <w:p w14:paraId="47F46F9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SM241-1</w:t>
            </w:r>
          </w:p>
        </w:tc>
        <w:tc>
          <w:tcPr>
            <w:tcW w:w="526" w:type="pct"/>
            <w:tcBorders>
              <w:top w:val="nil"/>
              <w:left w:val="nil"/>
              <w:bottom w:val="single" w:sz="4" w:space="0" w:color="auto"/>
              <w:right w:val="single" w:sz="4" w:space="0" w:color="auto"/>
            </w:tcBorders>
            <w:noWrap/>
            <w:vAlign w:val="center"/>
          </w:tcPr>
          <w:p w14:paraId="0768EDB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5F7519E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14.5</w:t>
            </w:r>
          </w:p>
        </w:tc>
        <w:tc>
          <w:tcPr>
            <w:tcW w:w="2084" w:type="pct"/>
            <w:tcBorders>
              <w:top w:val="nil"/>
              <w:left w:val="nil"/>
              <w:bottom w:val="single" w:sz="4" w:space="0" w:color="auto"/>
              <w:right w:val="single" w:sz="4" w:space="0" w:color="auto"/>
            </w:tcBorders>
            <w:noWrap/>
            <w:vAlign w:val="center"/>
          </w:tcPr>
          <w:p w14:paraId="2A6F1C71"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r>
      <w:tr w:rsidR="00000000" w14:paraId="795E3FA8" w14:textId="77777777">
        <w:trPr>
          <w:trHeight w:val="402"/>
          <w:jc w:val="center"/>
        </w:trPr>
        <w:tc>
          <w:tcPr>
            <w:tcW w:w="1118" w:type="pct"/>
            <w:tcBorders>
              <w:top w:val="nil"/>
              <w:left w:val="single" w:sz="4" w:space="0" w:color="auto"/>
              <w:bottom w:val="single" w:sz="4" w:space="0" w:color="auto"/>
              <w:right w:val="single" w:sz="4" w:space="0" w:color="auto"/>
            </w:tcBorders>
            <w:noWrap/>
            <w:vAlign w:val="center"/>
          </w:tcPr>
          <w:p w14:paraId="1AC5411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YM241-1</w:t>
            </w:r>
          </w:p>
        </w:tc>
        <w:tc>
          <w:tcPr>
            <w:tcW w:w="526" w:type="pct"/>
            <w:tcBorders>
              <w:top w:val="nil"/>
              <w:left w:val="nil"/>
              <w:bottom w:val="single" w:sz="4" w:space="0" w:color="auto"/>
              <w:right w:val="single" w:sz="4" w:space="0" w:color="auto"/>
            </w:tcBorders>
            <w:noWrap/>
            <w:vAlign w:val="center"/>
          </w:tcPr>
          <w:p w14:paraId="1C5EEB7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007B30F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41</w:t>
            </w:r>
          </w:p>
        </w:tc>
        <w:tc>
          <w:tcPr>
            <w:tcW w:w="2084" w:type="pct"/>
            <w:tcBorders>
              <w:top w:val="nil"/>
              <w:left w:val="nil"/>
              <w:bottom w:val="single" w:sz="4" w:space="0" w:color="auto"/>
              <w:right w:val="single" w:sz="4" w:space="0" w:color="auto"/>
            </w:tcBorders>
            <w:noWrap/>
            <w:vAlign w:val="center"/>
          </w:tcPr>
          <w:p w14:paraId="1111F7DB"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r>
      <w:tr w:rsidR="00000000" w14:paraId="14262641" w14:textId="77777777">
        <w:trPr>
          <w:trHeight w:val="402"/>
          <w:jc w:val="center"/>
        </w:trPr>
        <w:tc>
          <w:tcPr>
            <w:tcW w:w="1118" w:type="pct"/>
            <w:tcBorders>
              <w:top w:val="nil"/>
              <w:left w:val="single" w:sz="4" w:space="0" w:color="auto"/>
              <w:bottom w:val="single" w:sz="4" w:space="0" w:color="auto"/>
              <w:right w:val="single" w:sz="4" w:space="0" w:color="auto"/>
            </w:tcBorders>
            <w:noWrap/>
            <w:vAlign w:val="center"/>
          </w:tcPr>
          <w:p w14:paraId="2FBD171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PD238</w:t>
            </w:r>
          </w:p>
        </w:tc>
        <w:tc>
          <w:tcPr>
            <w:tcW w:w="526" w:type="pct"/>
            <w:tcBorders>
              <w:top w:val="nil"/>
              <w:left w:val="nil"/>
              <w:bottom w:val="single" w:sz="4" w:space="0" w:color="auto"/>
              <w:right w:val="single" w:sz="4" w:space="0" w:color="auto"/>
            </w:tcBorders>
            <w:noWrap/>
            <w:vAlign w:val="center"/>
          </w:tcPr>
          <w:p w14:paraId="042BA3C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1935C0C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156</w:t>
            </w:r>
          </w:p>
        </w:tc>
        <w:tc>
          <w:tcPr>
            <w:tcW w:w="2084" w:type="pct"/>
            <w:tcBorders>
              <w:top w:val="nil"/>
              <w:left w:val="nil"/>
              <w:bottom w:val="single" w:sz="4" w:space="0" w:color="auto"/>
              <w:right w:val="single" w:sz="4" w:space="0" w:color="auto"/>
            </w:tcBorders>
            <w:noWrap/>
            <w:vAlign w:val="center"/>
          </w:tcPr>
          <w:p w14:paraId="3E31B629"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r>
      <w:tr w:rsidR="00000000" w14:paraId="3041D02C" w14:textId="77777777">
        <w:trPr>
          <w:trHeight w:val="402"/>
          <w:jc w:val="center"/>
        </w:trPr>
        <w:tc>
          <w:tcPr>
            <w:tcW w:w="1118" w:type="pct"/>
            <w:tcBorders>
              <w:top w:val="nil"/>
              <w:left w:val="single" w:sz="4" w:space="0" w:color="auto"/>
              <w:bottom w:val="single" w:sz="4" w:space="0" w:color="auto"/>
              <w:right w:val="single" w:sz="4" w:space="0" w:color="auto"/>
            </w:tcBorders>
            <w:noWrap/>
            <w:vAlign w:val="center"/>
          </w:tcPr>
          <w:p w14:paraId="1696398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CM238-1</w:t>
            </w:r>
          </w:p>
        </w:tc>
        <w:tc>
          <w:tcPr>
            <w:tcW w:w="526" w:type="pct"/>
            <w:tcBorders>
              <w:top w:val="nil"/>
              <w:left w:val="nil"/>
              <w:bottom w:val="single" w:sz="4" w:space="0" w:color="auto"/>
              <w:right w:val="single" w:sz="4" w:space="0" w:color="auto"/>
            </w:tcBorders>
            <w:noWrap/>
            <w:vAlign w:val="center"/>
          </w:tcPr>
          <w:p w14:paraId="1C2A709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232E750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31</w:t>
            </w:r>
          </w:p>
        </w:tc>
        <w:tc>
          <w:tcPr>
            <w:tcW w:w="2084" w:type="pct"/>
            <w:tcBorders>
              <w:top w:val="nil"/>
              <w:left w:val="nil"/>
              <w:bottom w:val="single" w:sz="4" w:space="0" w:color="auto"/>
              <w:right w:val="single" w:sz="4" w:space="0" w:color="auto"/>
            </w:tcBorders>
            <w:noWrap/>
            <w:vAlign w:val="center"/>
          </w:tcPr>
          <w:p w14:paraId="484C400B"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r>
      <w:tr w:rsidR="00000000" w14:paraId="33AA6F78" w14:textId="77777777">
        <w:trPr>
          <w:trHeight w:val="402"/>
          <w:jc w:val="center"/>
        </w:trPr>
        <w:tc>
          <w:tcPr>
            <w:tcW w:w="1118" w:type="pct"/>
            <w:tcBorders>
              <w:top w:val="nil"/>
              <w:left w:val="single" w:sz="4" w:space="0" w:color="auto"/>
              <w:bottom w:val="single" w:sz="4" w:space="0" w:color="auto"/>
              <w:right w:val="single" w:sz="4" w:space="0" w:color="auto"/>
            </w:tcBorders>
            <w:noWrap/>
            <w:vAlign w:val="center"/>
          </w:tcPr>
          <w:p w14:paraId="67DBEA3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YM238-1</w:t>
            </w:r>
          </w:p>
        </w:tc>
        <w:tc>
          <w:tcPr>
            <w:tcW w:w="526" w:type="pct"/>
            <w:tcBorders>
              <w:top w:val="nil"/>
              <w:left w:val="nil"/>
              <w:bottom w:val="single" w:sz="4" w:space="0" w:color="auto"/>
              <w:right w:val="single" w:sz="4" w:space="0" w:color="auto"/>
            </w:tcBorders>
            <w:noWrap/>
            <w:vAlign w:val="center"/>
          </w:tcPr>
          <w:p w14:paraId="7AB5560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19B376F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24</w:t>
            </w:r>
          </w:p>
        </w:tc>
        <w:tc>
          <w:tcPr>
            <w:tcW w:w="2084" w:type="pct"/>
            <w:tcBorders>
              <w:top w:val="nil"/>
              <w:left w:val="nil"/>
              <w:bottom w:val="single" w:sz="4" w:space="0" w:color="auto"/>
              <w:right w:val="single" w:sz="4" w:space="0" w:color="auto"/>
            </w:tcBorders>
            <w:noWrap/>
            <w:vAlign w:val="center"/>
          </w:tcPr>
          <w:p w14:paraId="14E86D01"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r>
      <w:tr w:rsidR="00000000" w14:paraId="49A66742" w14:textId="77777777">
        <w:trPr>
          <w:trHeight w:val="402"/>
          <w:jc w:val="center"/>
        </w:trPr>
        <w:tc>
          <w:tcPr>
            <w:tcW w:w="1118" w:type="pct"/>
            <w:tcBorders>
              <w:top w:val="nil"/>
              <w:left w:val="single" w:sz="4" w:space="0" w:color="auto"/>
              <w:bottom w:val="single" w:sz="4" w:space="0" w:color="auto"/>
              <w:right w:val="single" w:sz="4" w:space="0" w:color="auto"/>
            </w:tcBorders>
            <w:noWrap/>
            <w:vAlign w:val="center"/>
          </w:tcPr>
          <w:p w14:paraId="2C83199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CM238-2</w:t>
            </w:r>
          </w:p>
        </w:tc>
        <w:tc>
          <w:tcPr>
            <w:tcW w:w="526" w:type="pct"/>
            <w:tcBorders>
              <w:top w:val="nil"/>
              <w:left w:val="nil"/>
              <w:bottom w:val="single" w:sz="4" w:space="0" w:color="auto"/>
              <w:right w:val="single" w:sz="4" w:space="0" w:color="auto"/>
            </w:tcBorders>
            <w:noWrap/>
            <w:vAlign w:val="center"/>
          </w:tcPr>
          <w:p w14:paraId="3C79D59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290458A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31</w:t>
            </w:r>
          </w:p>
        </w:tc>
        <w:tc>
          <w:tcPr>
            <w:tcW w:w="2084" w:type="pct"/>
            <w:tcBorders>
              <w:top w:val="nil"/>
              <w:left w:val="nil"/>
              <w:bottom w:val="single" w:sz="4" w:space="0" w:color="auto"/>
              <w:right w:val="single" w:sz="4" w:space="0" w:color="auto"/>
            </w:tcBorders>
            <w:noWrap/>
            <w:vAlign w:val="center"/>
          </w:tcPr>
          <w:p w14:paraId="26CAB59F"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r>
      <w:tr w:rsidR="00000000" w14:paraId="552FD4BE" w14:textId="77777777">
        <w:trPr>
          <w:trHeight w:val="402"/>
          <w:jc w:val="center"/>
        </w:trPr>
        <w:tc>
          <w:tcPr>
            <w:tcW w:w="1118" w:type="pct"/>
            <w:tcBorders>
              <w:top w:val="nil"/>
              <w:left w:val="single" w:sz="4" w:space="0" w:color="auto"/>
              <w:bottom w:val="single" w:sz="4" w:space="0" w:color="auto"/>
              <w:right w:val="single" w:sz="4" w:space="0" w:color="auto"/>
            </w:tcBorders>
            <w:noWrap/>
            <w:vAlign w:val="center"/>
          </w:tcPr>
          <w:p w14:paraId="0FD4284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CM238-3</w:t>
            </w:r>
          </w:p>
        </w:tc>
        <w:tc>
          <w:tcPr>
            <w:tcW w:w="526" w:type="pct"/>
            <w:tcBorders>
              <w:top w:val="nil"/>
              <w:left w:val="nil"/>
              <w:bottom w:val="single" w:sz="4" w:space="0" w:color="auto"/>
              <w:right w:val="single" w:sz="4" w:space="0" w:color="auto"/>
            </w:tcBorders>
            <w:noWrap/>
            <w:vAlign w:val="center"/>
          </w:tcPr>
          <w:p w14:paraId="591A8C8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6A8D00B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22.8</w:t>
            </w:r>
          </w:p>
        </w:tc>
        <w:tc>
          <w:tcPr>
            <w:tcW w:w="2084" w:type="pct"/>
            <w:tcBorders>
              <w:top w:val="nil"/>
              <w:left w:val="nil"/>
              <w:bottom w:val="single" w:sz="4" w:space="0" w:color="auto"/>
              <w:right w:val="single" w:sz="4" w:space="0" w:color="auto"/>
            </w:tcBorders>
            <w:noWrap/>
            <w:vAlign w:val="center"/>
          </w:tcPr>
          <w:p w14:paraId="3E621E43"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r>
      <w:tr w:rsidR="00000000" w14:paraId="4CADA358" w14:textId="77777777">
        <w:trPr>
          <w:trHeight w:val="402"/>
          <w:jc w:val="center"/>
        </w:trPr>
        <w:tc>
          <w:tcPr>
            <w:tcW w:w="1118" w:type="pct"/>
            <w:tcBorders>
              <w:top w:val="single" w:sz="4" w:space="0" w:color="auto"/>
              <w:left w:val="single" w:sz="4" w:space="0" w:color="auto"/>
              <w:bottom w:val="single" w:sz="4" w:space="0" w:color="auto"/>
              <w:right w:val="single" w:sz="4" w:space="0" w:color="auto"/>
            </w:tcBorders>
            <w:noWrap/>
            <w:vAlign w:val="center"/>
          </w:tcPr>
          <w:p w14:paraId="2701662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CM238-4</w:t>
            </w:r>
          </w:p>
        </w:tc>
        <w:tc>
          <w:tcPr>
            <w:tcW w:w="526" w:type="pct"/>
            <w:tcBorders>
              <w:top w:val="single" w:sz="4" w:space="0" w:color="auto"/>
              <w:left w:val="nil"/>
              <w:bottom w:val="single" w:sz="4" w:space="0" w:color="auto"/>
              <w:right w:val="single" w:sz="4" w:space="0" w:color="auto"/>
            </w:tcBorders>
            <w:noWrap/>
            <w:vAlign w:val="center"/>
          </w:tcPr>
          <w:p w14:paraId="7BB8939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single" w:sz="4" w:space="0" w:color="auto"/>
              <w:left w:val="nil"/>
              <w:bottom w:val="single" w:sz="4" w:space="0" w:color="auto"/>
              <w:right w:val="single" w:sz="4" w:space="0" w:color="auto"/>
            </w:tcBorders>
            <w:noWrap/>
            <w:vAlign w:val="center"/>
          </w:tcPr>
          <w:p w14:paraId="73024B1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23.3</w:t>
            </w:r>
          </w:p>
        </w:tc>
        <w:tc>
          <w:tcPr>
            <w:tcW w:w="2084" w:type="pct"/>
            <w:tcBorders>
              <w:top w:val="single" w:sz="4" w:space="0" w:color="auto"/>
              <w:left w:val="nil"/>
              <w:bottom w:val="single" w:sz="4" w:space="0" w:color="auto"/>
              <w:right w:val="single" w:sz="4" w:space="0" w:color="auto"/>
            </w:tcBorders>
            <w:noWrap/>
            <w:vAlign w:val="center"/>
          </w:tcPr>
          <w:p w14:paraId="3A077F5B"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r>
      <w:tr w:rsidR="00000000" w14:paraId="7239EAA1" w14:textId="77777777">
        <w:trPr>
          <w:trHeight w:val="402"/>
          <w:jc w:val="center"/>
        </w:trPr>
        <w:tc>
          <w:tcPr>
            <w:tcW w:w="1118" w:type="pct"/>
            <w:tcBorders>
              <w:top w:val="nil"/>
              <w:left w:val="single" w:sz="4" w:space="0" w:color="auto"/>
              <w:bottom w:val="single" w:sz="4" w:space="0" w:color="auto"/>
              <w:right w:val="single" w:sz="4" w:space="0" w:color="auto"/>
            </w:tcBorders>
            <w:noWrap/>
            <w:vAlign w:val="center"/>
          </w:tcPr>
          <w:p w14:paraId="3C60464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CM238-5</w:t>
            </w:r>
          </w:p>
        </w:tc>
        <w:tc>
          <w:tcPr>
            <w:tcW w:w="526" w:type="pct"/>
            <w:tcBorders>
              <w:top w:val="nil"/>
              <w:left w:val="nil"/>
              <w:bottom w:val="single" w:sz="4" w:space="0" w:color="auto"/>
              <w:right w:val="single" w:sz="4" w:space="0" w:color="auto"/>
            </w:tcBorders>
            <w:noWrap/>
            <w:vAlign w:val="center"/>
          </w:tcPr>
          <w:p w14:paraId="5474ED6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24C5746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17.2</w:t>
            </w:r>
          </w:p>
        </w:tc>
        <w:tc>
          <w:tcPr>
            <w:tcW w:w="2084" w:type="pct"/>
            <w:tcBorders>
              <w:top w:val="nil"/>
              <w:left w:val="nil"/>
              <w:bottom w:val="single" w:sz="4" w:space="0" w:color="auto"/>
              <w:right w:val="single" w:sz="4" w:space="0" w:color="auto"/>
            </w:tcBorders>
            <w:noWrap/>
            <w:vAlign w:val="center"/>
          </w:tcPr>
          <w:p w14:paraId="46101672"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r>
      <w:tr w:rsidR="00000000" w14:paraId="07BD407A" w14:textId="77777777">
        <w:trPr>
          <w:trHeight w:val="402"/>
          <w:jc w:val="center"/>
        </w:trPr>
        <w:tc>
          <w:tcPr>
            <w:tcW w:w="1118" w:type="pct"/>
            <w:tcBorders>
              <w:top w:val="nil"/>
              <w:left w:val="single" w:sz="4" w:space="0" w:color="auto"/>
              <w:bottom w:val="single" w:sz="4" w:space="0" w:color="auto"/>
              <w:right w:val="single" w:sz="4" w:space="0" w:color="auto"/>
            </w:tcBorders>
            <w:noWrap/>
            <w:vAlign w:val="center"/>
          </w:tcPr>
          <w:p w14:paraId="32EB0CD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YM238-2</w:t>
            </w:r>
          </w:p>
        </w:tc>
        <w:tc>
          <w:tcPr>
            <w:tcW w:w="526" w:type="pct"/>
            <w:tcBorders>
              <w:top w:val="nil"/>
              <w:left w:val="nil"/>
              <w:bottom w:val="single" w:sz="4" w:space="0" w:color="auto"/>
              <w:right w:val="single" w:sz="4" w:space="0" w:color="auto"/>
            </w:tcBorders>
            <w:noWrap/>
            <w:vAlign w:val="center"/>
          </w:tcPr>
          <w:p w14:paraId="7E5757C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77D08EA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67.7</w:t>
            </w:r>
          </w:p>
        </w:tc>
        <w:tc>
          <w:tcPr>
            <w:tcW w:w="2084" w:type="pct"/>
            <w:tcBorders>
              <w:top w:val="nil"/>
              <w:left w:val="nil"/>
              <w:bottom w:val="single" w:sz="4" w:space="0" w:color="auto"/>
              <w:right w:val="single" w:sz="4" w:space="0" w:color="auto"/>
            </w:tcBorders>
            <w:noWrap/>
            <w:vAlign w:val="center"/>
          </w:tcPr>
          <w:p w14:paraId="16FD1FE5"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r>
      <w:tr w:rsidR="00000000" w14:paraId="068C4399" w14:textId="77777777">
        <w:trPr>
          <w:trHeight w:val="300"/>
          <w:jc w:val="center"/>
        </w:trPr>
        <w:tc>
          <w:tcPr>
            <w:tcW w:w="1118" w:type="pct"/>
            <w:tcBorders>
              <w:top w:val="nil"/>
              <w:left w:val="single" w:sz="4" w:space="0" w:color="auto"/>
              <w:bottom w:val="single" w:sz="4" w:space="0" w:color="auto"/>
              <w:right w:val="single" w:sz="4" w:space="0" w:color="auto"/>
            </w:tcBorders>
            <w:noWrap/>
            <w:vAlign w:val="center"/>
          </w:tcPr>
          <w:p w14:paraId="025F493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lastRenderedPageBreak/>
              <w:t>CM238-6</w:t>
            </w:r>
          </w:p>
        </w:tc>
        <w:tc>
          <w:tcPr>
            <w:tcW w:w="526" w:type="pct"/>
            <w:tcBorders>
              <w:top w:val="nil"/>
              <w:left w:val="nil"/>
              <w:bottom w:val="single" w:sz="4" w:space="0" w:color="auto"/>
              <w:right w:val="single" w:sz="4" w:space="0" w:color="auto"/>
            </w:tcBorders>
            <w:noWrap/>
            <w:vAlign w:val="center"/>
          </w:tcPr>
          <w:p w14:paraId="1C885BA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3630267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12.2</w:t>
            </w:r>
          </w:p>
        </w:tc>
        <w:tc>
          <w:tcPr>
            <w:tcW w:w="2084" w:type="pct"/>
            <w:tcBorders>
              <w:top w:val="nil"/>
              <w:left w:val="nil"/>
              <w:bottom w:val="single" w:sz="4" w:space="0" w:color="auto"/>
              <w:right w:val="single" w:sz="4" w:space="0" w:color="auto"/>
            </w:tcBorders>
            <w:noWrap/>
            <w:vAlign w:val="center"/>
          </w:tcPr>
          <w:p w14:paraId="7040F1E1" w14:textId="77777777" w:rsidR="005A6981" w:rsidRDefault="005A6981">
            <w:pPr>
              <w:widowControl/>
              <w:spacing w:line="240" w:lineRule="auto"/>
              <w:ind w:firstLineChars="0" w:firstLine="0"/>
              <w:jc w:val="center"/>
              <w:rPr>
                <w:rFonts w:ascii="Times New Roman" w:eastAsia="宋体"/>
                <w:color w:val="000000"/>
                <w:kern w:val="0"/>
                <w:sz w:val="24"/>
                <w:szCs w:val="24"/>
              </w:rPr>
            </w:pPr>
          </w:p>
        </w:tc>
      </w:tr>
      <w:tr w:rsidR="00000000" w14:paraId="6C19C70A" w14:textId="77777777">
        <w:trPr>
          <w:trHeight w:val="300"/>
          <w:jc w:val="center"/>
        </w:trPr>
        <w:tc>
          <w:tcPr>
            <w:tcW w:w="1118" w:type="pct"/>
            <w:tcBorders>
              <w:top w:val="single" w:sz="4" w:space="0" w:color="auto"/>
              <w:left w:val="single" w:sz="4" w:space="0" w:color="auto"/>
              <w:bottom w:val="single" w:sz="4" w:space="0" w:color="auto"/>
              <w:right w:val="single" w:sz="4" w:space="0" w:color="auto"/>
            </w:tcBorders>
            <w:noWrap/>
            <w:vAlign w:val="center"/>
          </w:tcPr>
          <w:p w14:paraId="4E09E5A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CM206-1</w:t>
            </w:r>
          </w:p>
        </w:tc>
        <w:tc>
          <w:tcPr>
            <w:tcW w:w="526" w:type="pct"/>
            <w:tcBorders>
              <w:top w:val="single" w:sz="4" w:space="0" w:color="auto"/>
              <w:left w:val="nil"/>
              <w:bottom w:val="single" w:sz="4" w:space="0" w:color="auto"/>
              <w:right w:val="single" w:sz="4" w:space="0" w:color="auto"/>
            </w:tcBorders>
            <w:noWrap/>
            <w:vAlign w:val="center"/>
          </w:tcPr>
          <w:p w14:paraId="6CBB08E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single" w:sz="4" w:space="0" w:color="auto"/>
              <w:left w:val="nil"/>
              <w:bottom w:val="single" w:sz="4" w:space="0" w:color="auto"/>
              <w:right w:val="single" w:sz="4" w:space="0" w:color="auto"/>
            </w:tcBorders>
            <w:noWrap/>
            <w:vAlign w:val="center"/>
          </w:tcPr>
          <w:p w14:paraId="5E52A28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66</w:t>
            </w:r>
          </w:p>
        </w:tc>
        <w:tc>
          <w:tcPr>
            <w:tcW w:w="2084" w:type="pct"/>
            <w:tcBorders>
              <w:top w:val="single" w:sz="4" w:space="0" w:color="auto"/>
              <w:left w:val="nil"/>
              <w:bottom w:val="single" w:sz="4" w:space="0" w:color="auto"/>
              <w:right w:val="single" w:sz="4" w:space="0" w:color="auto"/>
            </w:tcBorders>
            <w:noWrap/>
            <w:vAlign w:val="center"/>
          </w:tcPr>
          <w:p w14:paraId="2332BA1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r>
      <w:tr w:rsidR="00000000" w14:paraId="4854EF68" w14:textId="77777777">
        <w:trPr>
          <w:trHeight w:val="300"/>
          <w:jc w:val="center"/>
        </w:trPr>
        <w:tc>
          <w:tcPr>
            <w:tcW w:w="1118" w:type="pct"/>
            <w:tcBorders>
              <w:top w:val="nil"/>
              <w:left w:val="single" w:sz="4" w:space="0" w:color="auto"/>
              <w:bottom w:val="single" w:sz="4" w:space="0" w:color="auto"/>
              <w:right w:val="single" w:sz="4" w:space="0" w:color="auto"/>
            </w:tcBorders>
            <w:noWrap/>
            <w:vAlign w:val="center"/>
          </w:tcPr>
          <w:p w14:paraId="33F5BDC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YM206-1</w:t>
            </w:r>
          </w:p>
        </w:tc>
        <w:tc>
          <w:tcPr>
            <w:tcW w:w="526" w:type="pct"/>
            <w:tcBorders>
              <w:top w:val="nil"/>
              <w:left w:val="nil"/>
              <w:bottom w:val="single" w:sz="4" w:space="0" w:color="auto"/>
              <w:right w:val="single" w:sz="4" w:space="0" w:color="auto"/>
            </w:tcBorders>
            <w:noWrap/>
            <w:vAlign w:val="center"/>
          </w:tcPr>
          <w:p w14:paraId="757F1BF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2861B3C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26</w:t>
            </w:r>
          </w:p>
        </w:tc>
        <w:tc>
          <w:tcPr>
            <w:tcW w:w="2084" w:type="pct"/>
            <w:tcBorders>
              <w:top w:val="nil"/>
              <w:left w:val="nil"/>
              <w:bottom w:val="single" w:sz="4" w:space="0" w:color="auto"/>
              <w:right w:val="single" w:sz="4" w:space="0" w:color="auto"/>
            </w:tcBorders>
            <w:noWrap/>
            <w:vAlign w:val="center"/>
          </w:tcPr>
          <w:p w14:paraId="473B486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r>
      <w:tr w:rsidR="00000000" w14:paraId="343E3A1E" w14:textId="77777777">
        <w:trPr>
          <w:trHeight w:val="300"/>
          <w:jc w:val="center"/>
        </w:trPr>
        <w:tc>
          <w:tcPr>
            <w:tcW w:w="1118" w:type="pct"/>
            <w:tcBorders>
              <w:top w:val="single" w:sz="4" w:space="0" w:color="auto"/>
              <w:left w:val="single" w:sz="4" w:space="0" w:color="auto"/>
              <w:bottom w:val="single" w:sz="4" w:space="0" w:color="auto"/>
              <w:right w:val="single" w:sz="4" w:space="0" w:color="auto"/>
            </w:tcBorders>
            <w:noWrap/>
            <w:vAlign w:val="center"/>
          </w:tcPr>
          <w:p w14:paraId="7D7142C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SM206-1</w:t>
            </w:r>
          </w:p>
        </w:tc>
        <w:tc>
          <w:tcPr>
            <w:tcW w:w="526" w:type="pct"/>
            <w:tcBorders>
              <w:top w:val="single" w:sz="4" w:space="0" w:color="auto"/>
              <w:left w:val="nil"/>
              <w:bottom w:val="single" w:sz="4" w:space="0" w:color="auto"/>
              <w:right w:val="single" w:sz="4" w:space="0" w:color="auto"/>
            </w:tcBorders>
            <w:noWrap/>
            <w:vAlign w:val="center"/>
          </w:tcPr>
          <w:p w14:paraId="7D1B5F2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single" w:sz="4" w:space="0" w:color="auto"/>
              <w:left w:val="nil"/>
              <w:bottom w:val="single" w:sz="4" w:space="0" w:color="auto"/>
              <w:right w:val="single" w:sz="4" w:space="0" w:color="auto"/>
            </w:tcBorders>
            <w:noWrap/>
            <w:vAlign w:val="center"/>
          </w:tcPr>
          <w:p w14:paraId="1E1F127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39</w:t>
            </w:r>
          </w:p>
        </w:tc>
        <w:tc>
          <w:tcPr>
            <w:tcW w:w="2084" w:type="pct"/>
            <w:tcBorders>
              <w:top w:val="single" w:sz="4" w:space="0" w:color="auto"/>
              <w:left w:val="nil"/>
              <w:bottom w:val="single" w:sz="4" w:space="0" w:color="auto"/>
              <w:right w:val="single" w:sz="4" w:space="0" w:color="auto"/>
            </w:tcBorders>
            <w:noWrap/>
            <w:vAlign w:val="center"/>
          </w:tcPr>
          <w:p w14:paraId="2915613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r>
      <w:tr w:rsidR="00000000" w14:paraId="2BDB9D92" w14:textId="77777777">
        <w:trPr>
          <w:trHeight w:val="300"/>
          <w:jc w:val="center"/>
        </w:trPr>
        <w:tc>
          <w:tcPr>
            <w:tcW w:w="1118" w:type="pct"/>
            <w:tcBorders>
              <w:top w:val="nil"/>
              <w:left w:val="single" w:sz="4" w:space="0" w:color="auto"/>
              <w:bottom w:val="single" w:sz="4" w:space="0" w:color="auto"/>
              <w:right w:val="single" w:sz="4" w:space="0" w:color="auto"/>
            </w:tcBorders>
            <w:noWrap/>
            <w:vAlign w:val="center"/>
          </w:tcPr>
          <w:p w14:paraId="524855E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CM206-2</w:t>
            </w:r>
          </w:p>
        </w:tc>
        <w:tc>
          <w:tcPr>
            <w:tcW w:w="526" w:type="pct"/>
            <w:tcBorders>
              <w:top w:val="nil"/>
              <w:left w:val="nil"/>
              <w:bottom w:val="single" w:sz="4" w:space="0" w:color="auto"/>
              <w:right w:val="single" w:sz="4" w:space="0" w:color="auto"/>
            </w:tcBorders>
            <w:noWrap/>
            <w:vAlign w:val="center"/>
          </w:tcPr>
          <w:p w14:paraId="3C148A4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7B09E6A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14.4</w:t>
            </w:r>
          </w:p>
        </w:tc>
        <w:tc>
          <w:tcPr>
            <w:tcW w:w="2084" w:type="pct"/>
            <w:tcBorders>
              <w:top w:val="nil"/>
              <w:left w:val="nil"/>
              <w:bottom w:val="single" w:sz="4" w:space="0" w:color="auto"/>
              <w:right w:val="single" w:sz="4" w:space="0" w:color="auto"/>
            </w:tcBorders>
            <w:noWrap/>
            <w:vAlign w:val="center"/>
          </w:tcPr>
          <w:p w14:paraId="45E2E0E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r>
      <w:tr w:rsidR="00000000" w14:paraId="33D6249C" w14:textId="77777777">
        <w:trPr>
          <w:trHeight w:val="300"/>
          <w:jc w:val="center"/>
        </w:trPr>
        <w:tc>
          <w:tcPr>
            <w:tcW w:w="1118" w:type="pct"/>
            <w:tcBorders>
              <w:top w:val="nil"/>
              <w:left w:val="single" w:sz="4" w:space="0" w:color="auto"/>
              <w:bottom w:val="single" w:sz="4" w:space="0" w:color="auto"/>
              <w:right w:val="single" w:sz="4" w:space="0" w:color="auto"/>
            </w:tcBorders>
            <w:noWrap/>
            <w:vAlign w:val="center"/>
          </w:tcPr>
          <w:p w14:paraId="2338A9B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CM206-3</w:t>
            </w:r>
          </w:p>
        </w:tc>
        <w:tc>
          <w:tcPr>
            <w:tcW w:w="526" w:type="pct"/>
            <w:tcBorders>
              <w:top w:val="nil"/>
              <w:left w:val="nil"/>
              <w:bottom w:val="single" w:sz="4" w:space="0" w:color="auto"/>
              <w:right w:val="single" w:sz="4" w:space="0" w:color="auto"/>
            </w:tcBorders>
            <w:noWrap/>
            <w:vAlign w:val="center"/>
          </w:tcPr>
          <w:p w14:paraId="4FD42D8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19E419B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52.6</w:t>
            </w:r>
          </w:p>
        </w:tc>
        <w:tc>
          <w:tcPr>
            <w:tcW w:w="2084" w:type="pct"/>
            <w:tcBorders>
              <w:top w:val="nil"/>
              <w:left w:val="nil"/>
              <w:bottom w:val="single" w:sz="4" w:space="0" w:color="auto"/>
              <w:right w:val="single" w:sz="4" w:space="0" w:color="auto"/>
            </w:tcBorders>
            <w:noWrap/>
            <w:vAlign w:val="center"/>
          </w:tcPr>
          <w:p w14:paraId="5EBA803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r>
      <w:tr w:rsidR="00000000" w14:paraId="1EE8DE02" w14:textId="77777777">
        <w:trPr>
          <w:trHeight w:val="300"/>
          <w:jc w:val="center"/>
        </w:trPr>
        <w:tc>
          <w:tcPr>
            <w:tcW w:w="1118" w:type="pct"/>
            <w:tcBorders>
              <w:top w:val="nil"/>
              <w:left w:val="single" w:sz="4" w:space="0" w:color="auto"/>
              <w:bottom w:val="single" w:sz="4" w:space="0" w:color="auto"/>
              <w:right w:val="single" w:sz="4" w:space="0" w:color="auto"/>
            </w:tcBorders>
            <w:noWrap/>
            <w:vAlign w:val="center"/>
          </w:tcPr>
          <w:p w14:paraId="394751F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PD206-1</w:t>
            </w:r>
          </w:p>
        </w:tc>
        <w:tc>
          <w:tcPr>
            <w:tcW w:w="526" w:type="pct"/>
            <w:tcBorders>
              <w:top w:val="nil"/>
              <w:left w:val="nil"/>
              <w:bottom w:val="single" w:sz="4" w:space="0" w:color="auto"/>
              <w:right w:val="single" w:sz="4" w:space="0" w:color="auto"/>
            </w:tcBorders>
            <w:noWrap/>
            <w:vAlign w:val="center"/>
          </w:tcPr>
          <w:p w14:paraId="0020035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672BEFB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48</w:t>
            </w:r>
          </w:p>
        </w:tc>
        <w:tc>
          <w:tcPr>
            <w:tcW w:w="2084" w:type="pct"/>
            <w:tcBorders>
              <w:top w:val="nil"/>
              <w:left w:val="nil"/>
              <w:bottom w:val="single" w:sz="4" w:space="0" w:color="auto"/>
              <w:right w:val="single" w:sz="4" w:space="0" w:color="auto"/>
            </w:tcBorders>
            <w:noWrap/>
            <w:vAlign w:val="center"/>
          </w:tcPr>
          <w:p w14:paraId="1B97857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r>
      <w:tr w:rsidR="00000000" w14:paraId="279F5E8C" w14:textId="77777777">
        <w:trPr>
          <w:trHeight w:val="300"/>
          <w:jc w:val="center"/>
        </w:trPr>
        <w:tc>
          <w:tcPr>
            <w:tcW w:w="1118" w:type="pct"/>
            <w:tcBorders>
              <w:top w:val="nil"/>
              <w:left w:val="single" w:sz="4" w:space="0" w:color="auto"/>
              <w:bottom w:val="single" w:sz="4" w:space="0" w:color="auto"/>
              <w:right w:val="single" w:sz="4" w:space="0" w:color="auto"/>
            </w:tcBorders>
            <w:noWrap/>
            <w:vAlign w:val="center"/>
          </w:tcPr>
          <w:p w14:paraId="6699C52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CM206-4</w:t>
            </w:r>
          </w:p>
        </w:tc>
        <w:tc>
          <w:tcPr>
            <w:tcW w:w="526" w:type="pct"/>
            <w:tcBorders>
              <w:top w:val="nil"/>
              <w:left w:val="nil"/>
              <w:bottom w:val="single" w:sz="4" w:space="0" w:color="auto"/>
              <w:right w:val="single" w:sz="4" w:space="0" w:color="auto"/>
            </w:tcBorders>
            <w:noWrap/>
            <w:vAlign w:val="center"/>
          </w:tcPr>
          <w:p w14:paraId="342D152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4091448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20.5</w:t>
            </w:r>
          </w:p>
        </w:tc>
        <w:tc>
          <w:tcPr>
            <w:tcW w:w="2084" w:type="pct"/>
            <w:tcBorders>
              <w:top w:val="nil"/>
              <w:left w:val="nil"/>
              <w:bottom w:val="single" w:sz="4" w:space="0" w:color="auto"/>
              <w:right w:val="single" w:sz="4" w:space="0" w:color="auto"/>
            </w:tcBorders>
            <w:noWrap/>
            <w:vAlign w:val="center"/>
          </w:tcPr>
          <w:p w14:paraId="1FFF7E5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r>
      <w:tr w:rsidR="00000000" w14:paraId="3AA83C69" w14:textId="77777777">
        <w:trPr>
          <w:trHeight w:val="300"/>
          <w:jc w:val="center"/>
        </w:trPr>
        <w:tc>
          <w:tcPr>
            <w:tcW w:w="1118" w:type="pct"/>
            <w:tcBorders>
              <w:top w:val="nil"/>
              <w:left w:val="single" w:sz="4" w:space="0" w:color="auto"/>
              <w:bottom w:val="single" w:sz="4" w:space="0" w:color="auto"/>
              <w:right w:val="single" w:sz="4" w:space="0" w:color="auto"/>
            </w:tcBorders>
            <w:noWrap/>
            <w:vAlign w:val="center"/>
          </w:tcPr>
          <w:p w14:paraId="27FAF38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CM206-5</w:t>
            </w:r>
          </w:p>
        </w:tc>
        <w:tc>
          <w:tcPr>
            <w:tcW w:w="526" w:type="pct"/>
            <w:tcBorders>
              <w:top w:val="nil"/>
              <w:left w:val="nil"/>
              <w:bottom w:val="single" w:sz="4" w:space="0" w:color="auto"/>
              <w:right w:val="single" w:sz="4" w:space="0" w:color="auto"/>
            </w:tcBorders>
            <w:noWrap/>
            <w:vAlign w:val="center"/>
          </w:tcPr>
          <w:p w14:paraId="615C831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351ED4E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52.4</w:t>
            </w:r>
          </w:p>
        </w:tc>
        <w:tc>
          <w:tcPr>
            <w:tcW w:w="2084" w:type="pct"/>
            <w:tcBorders>
              <w:top w:val="nil"/>
              <w:left w:val="nil"/>
              <w:bottom w:val="single" w:sz="4" w:space="0" w:color="auto"/>
              <w:right w:val="single" w:sz="4" w:space="0" w:color="auto"/>
            </w:tcBorders>
            <w:noWrap/>
            <w:vAlign w:val="center"/>
          </w:tcPr>
          <w:p w14:paraId="7ADAE5A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r>
      <w:tr w:rsidR="00000000" w14:paraId="73AA2FCE" w14:textId="77777777">
        <w:trPr>
          <w:trHeight w:val="300"/>
          <w:jc w:val="center"/>
        </w:trPr>
        <w:tc>
          <w:tcPr>
            <w:tcW w:w="1118" w:type="pct"/>
            <w:tcBorders>
              <w:top w:val="nil"/>
              <w:left w:val="single" w:sz="4" w:space="0" w:color="auto"/>
              <w:bottom w:val="single" w:sz="4" w:space="0" w:color="auto"/>
              <w:right w:val="single" w:sz="4" w:space="0" w:color="auto"/>
            </w:tcBorders>
            <w:noWrap/>
            <w:vAlign w:val="center"/>
          </w:tcPr>
          <w:p w14:paraId="632269C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PD206-2</w:t>
            </w:r>
          </w:p>
        </w:tc>
        <w:tc>
          <w:tcPr>
            <w:tcW w:w="526" w:type="pct"/>
            <w:tcBorders>
              <w:top w:val="nil"/>
              <w:left w:val="nil"/>
              <w:bottom w:val="single" w:sz="4" w:space="0" w:color="auto"/>
              <w:right w:val="single" w:sz="4" w:space="0" w:color="auto"/>
            </w:tcBorders>
            <w:noWrap/>
            <w:vAlign w:val="center"/>
          </w:tcPr>
          <w:p w14:paraId="3A40C4C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61C98C5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103.5</w:t>
            </w:r>
          </w:p>
        </w:tc>
        <w:tc>
          <w:tcPr>
            <w:tcW w:w="2084" w:type="pct"/>
            <w:tcBorders>
              <w:top w:val="nil"/>
              <w:left w:val="nil"/>
              <w:bottom w:val="single" w:sz="4" w:space="0" w:color="auto"/>
              <w:right w:val="single" w:sz="4" w:space="0" w:color="auto"/>
            </w:tcBorders>
            <w:noWrap/>
            <w:vAlign w:val="center"/>
          </w:tcPr>
          <w:p w14:paraId="0C1A9A9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r>
      <w:tr w:rsidR="00000000" w14:paraId="66CD9592" w14:textId="77777777">
        <w:trPr>
          <w:trHeight w:val="300"/>
          <w:jc w:val="center"/>
        </w:trPr>
        <w:tc>
          <w:tcPr>
            <w:tcW w:w="1118" w:type="pct"/>
            <w:tcBorders>
              <w:top w:val="nil"/>
              <w:left w:val="single" w:sz="4" w:space="0" w:color="auto"/>
              <w:bottom w:val="single" w:sz="4" w:space="0" w:color="auto"/>
              <w:right w:val="single" w:sz="4" w:space="0" w:color="auto"/>
            </w:tcBorders>
            <w:noWrap/>
            <w:vAlign w:val="center"/>
          </w:tcPr>
          <w:p w14:paraId="62F8E99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CM206-6</w:t>
            </w:r>
          </w:p>
        </w:tc>
        <w:tc>
          <w:tcPr>
            <w:tcW w:w="526" w:type="pct"/>
            <w:tcBorders>
              <w:top w:val="nil"/>
              <w:left w:val="nil"/>
              <w:bottom w:val="single" w:sz="4" w:space="0" w:color="auto"/>
              <w:right w:val="single" w:sz="4" w:space="0" w:color="auto"/>
            </w:tcBorders>
            <w:noWrap/>
            <w:vAlign w:val="center"/>
          </w:tcPr>
          <w:p w14:paraId="02256A1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7062FAD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12</w:t>
            </w:r>
          </w:p>
        </w:tc>
        <w:tc>
          <w:tcPr>
            <w:tcW w:w="2084" w:type="pct"/>
            <w:tcBorders>
              <w:top w:val="nil"/>
              <w:left w:val="nil"/>
              <w:bottom w:val="single" w:sz="4" w:space="0" w:color="auto"/>
              <w:right w:val="single" w:sz="4" w:space="0" w:color="auto"/>
            </w:tcBorders>
            <w:noWrap/>
            <w:vAlign w:val="center"/>
          </w:tcPr>
          <w:p w14:paraId="203D32A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r>
      <w:tr w:rsidR="00000000" w14:paraId="16EDA39B" w14:textId="77777777">
        <w:trPr>
          <w:trHeight w:val="300"/>
          <w:jc w:val="center"/>
        </w:trPr>
        <w:tc>
          <w:tcPr>
            <w:tcW w:w="1118" w:type="pct"/>
            <w:tcBorders>
              <w:top w:val="nil"/>
              <w:left w:val="single" w:sz="4" w:space="0" w:color="auto"/>
              <w:bottom w:val="single" w:sz="4" w:space="0" w:color="auto"/>
              <w:right w:val="single" w:sz="4" w:space="0" w:color="auto"/>
            </w:tcBorders>
            <w:noWrap/>
            <w:vAlign w:val="center"/>
          </w:tcPr>
          <w:p w14:paraId="77EFFED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PD206-3</w:t>
            </w:r>
          </w:p>
        </w:tc>
        <w:tc>
          <w:tcPr>
            <w:tcW w:w="526" w:type="pct"/>
            <w:tcBorders>
              <w:top w:val="nil"/>
              <w:left w:val="nil"/>
              <w:bottom w:val="single" w:sz="4" w:space="0" w:color="auto"/>
              <w:right w:val="single" w:sz="4" w:space="0" w:color="auto"/>
            </w:tcBorders>
            <w:noWrap/>
            <w:vAlign w:val="center"/>
          </w:tcPr>
          <w:p w14:paraId="4D117C0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32CF788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305.7</w:t>
            </w:r>
          </w:p>
        </w:tc>
        <w:tc>
          <w:tcPr>
            <w:tcW w:w="2084" w:type="pct"/>
            <w:tcBorders>
              <w:top w:val="nil"/>
              <w:left w:val="nil"/>
              <w:bottom w:val="single" w:sz="4" w:space="0" w:color="auto"/>
              <w:right w:val="single" w:sz="4" w:space="0" w:color="auto"/>
            </w:tcBorders>
            <w:noWrap/>
            <w:vAlign w:val="center"/>
          </w:tcPr>
          <w:p w14:paraId="5C507D8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r>
      <w:tr w:rsidR="00000000" w14:paraId="523AF87A" w14:textId="77777777">
        <w:trPr>
          <w:trHeight w:val="300"/>
          <w:jc w:val="center"/>
        </w:trPr>
        <w:tc>
          <w:tcPr>
            <w:tcW w:w="1118" w:type="pct"/>
            <w:tcBorders>
              <w:top w:val="single" w:sz="4" w:space="0" w:color="auto"/>
              <w:left w:val="single" w:sz="4" w:space="0" w:color="auto"/>
              <w:bottom w:val="single" w:sz="4" w:space="0" w:color="auto"/>
              <w:right w:val="single" w:sz="4" w:space="0" w:color="auto"/>
            </w:tcBorders>
            <w:noWrap/>
            <w:vAlign w:val="center"/>
          </w:tcPr>
          <w:p w14:paraId="35AA1DD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SM206-2</w:t>
            </w:r>
          </w:p>
        </w:tc>
        <w:tc>
          <w:tcPr>
            <w:tcW w:w="526" w:type="pct"/>
            <w:tcBorders>
              <w:top w:val="single" w:sz="4" w:space="0" w:color="auto"/>
              <w:left w:val="nil"/>
              <w:bottom w:val="single" w:sz="4" w:space="0" w:color="auto"/>
              <w:right w:val="single" w:sz="4" w:space="0" w:color="auto"/>
            </w:tcBorders>
            <w:noWrap/>
            <w:vAlign w:val="center"/>
          </w:tcPr>
          <w:p w14:paraId="5A46B0B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single" w:sz="4" w:space="0" w:color="auto"/>
              <w:left w:val="nil"/>
              <w:bottom w:val="single" w:sz="4" w:space="0" w:color="auto"/>
              <w:right w:val="single" w:sz="4" w:space="0" w:color="auto"/>
            </w:tcBorders>
            <w:noWrap/>
            <w:vAlign w:val="center"/>
          </w:tcPr>
          <w:p w14:paraId="64F65BD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25.5</w:t>
            </w:r>
          </w:p>
        </w:tc>
        <w:tc>
          <w:tcPr>
            <w:tcW w:w="2084" w:type="pct"/>
            <w:tcBorders>
              <w:top w:val="single" w:sz="4" w:space="0" w:color="auto"/>
              <w:left w:val="nil"/>
              <w:bottom w:val="single" w:sz="4" w:space="0" w:color="auto"/>
              <w:right w:val="single" w:sz="4" w:space="0" w:color="auto"/>
            </w:tcBorders>
            <w:noWrap/>
            <w:vAlign w:val="center"/>
          </w:tcPr>
          <w:p w14:paraId="5A2ED8A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r>
      <w:tr w:rsidR="00000000" w14:paraId="4D935A9B" w14:textId="77777777">
        <w:trPr>
          <w:trHeight w:val="300"/>
          <w:jc w:val="center"/>
        </w:trPr>
        <w:tc>
          <w:tcPr>
            <w:tcW w:w="1118" w:type="pct"/>
            <w:tcBorders>
              <w:top w:val="nil"/>
              <w:left w:val="single" w:sz="4" w:space="0" w:color="auto"/>
              <w:bottom w:val="single" w:sz="4" w:space="0" w:color="auto"/>
              <w:right w:val="single" w:sz="4" w:space="0" w:color="auto"/>
            </w:tcBorders>
            <w:noWrap/>
            <w:vAlign w:val="center"/>
          </w:tcPr>
          <w:p w14:paraId="3B5B50C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CM206-7</w:t>
            </w:r>
          </w:p>
        </w:tc>
        <w:tc>
          <w:tcPr>
            <w:tcW w:w="526" w:type="pct"/>
            <w:tcBorders>
              <w:top w:val="nil"/>
              <w:left w:val="nil"/>
              <w:bottom w:val="single" w:sz="4" w:space="0" w:color="auto"/>
              <w:right w:val="single" w:sz="4" w:space="0" w:color="auto"/>
            </w:tcBorders>
            <w:noWrap/>
            <w:vAlign w:val="center"/>
          </w:tcPr>
          <w:p w14:paraId="3937218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130D670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34.5</w:t>
            </w:r>
          </w:p>
        </w:tc>
        <w:tc>
          <w:tcPr>
            <w:tcW w:w="2084" w:type="pct"/>
            <w:tcBorders>
              <w:top w:val="nil"/>
              <w:left w:val="nil"/>
              <w:bottom w:val="single" w:sz="4" w:space="0" w:color="auto"/>
              <w:right w:val="single" w:sz="4" w:space="0" w:color="auto"/>
            </w:tcBorders>
            <w:noWrap/>
            <w:vAlign w:val="center"/>
          </w:tcPr>
          <w:p w14:paraId="043703A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r>
      <w:tr w:rsidR="00000000" w14:paraId="61004A45" w14:textId="77777777">
        <w:trPr>
          <w:trHeight w:val="300"/>
          <w:jc w:val="center"/>
        </w:trPr>
        <w:tc>
          <w:tcPr>
            <w:tcW w:w="1118" w:type="pct"/>
            <w:tcBorders>
              <w:top w:val="nil"/>
              <w:left w:val="single" w:sz="4" w:space="0" w:color="auto"/>
              <w:bottom w:val="single" w:sz="4" w:space="0" w:color="auto"/>
              <w:right w:val="single" w:sz="4" w:space="0" w:color="auto"/>
            </w:tcBorders>
            <w:noWrap/>
            <w:vAlign w:val="center"/>
          </w:tcPr>
          <w:p w14:paraId="2907D6B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CM206-8</w:t>
            </w:r>
          </w:p>
        </w:tc>
        <w:tc>
          <w:tcPr>
            <w:tcW w:w="526" w:type="pct"/>
            <w:tcBorders>
              <w:top w:val="nil"/>
              <w:left w:val="nil"/>
              <w:bottom w:val="single" w:sz="4" w:space="0" w:color="auto"/>
              <w:right w:val="single" w:sz="4" w:space="0" w:color="auto"/>
            </w:tcBorders>
            <w:noWrap/>
            <w:vAlign w:val="center"/>
          </w:tcPr>
          <w:p w14:paraId="2CC4B4E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115C988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23.5</w:t>
            </w:r>
          </w:p>
        </w:tc>
        <w:tc>
          <w:tcPr>
            <w:tcW w:w="2084" w:type="pct"/>
            <w:tcBorders>
              <w:top w:val="nil"/>
              <w:left w:val="nil"/>
              <w:bottom w:val="single" w:sz="4" w:space="0" w:color="auto"/>
              <w:right w:val="single" w:sz="4" w:space="0" w:color="auto"/>
            </w:tcBorders>
            <w:noWrap/>
            <w:vAlign w:val="center"/>
          </w:tcPr>
          <w:p w14:paraId="2855072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r>
      <w:tr w:rsidR="00000000" w14:paraId="5F750A2A" w14:textId="77777777">
        <w:trPr>
          <w:trHeight w:val="300"/>
          <w:jc w:val="center"/>
        </w:trPr>
        <w:tc>
          <w:tcPr>
            <w:tcW w:w="1118" w:type="pct"/>
            <w:tcBorders>
              <w:top w:val="nil"/>
              <w:left w:val="single" w:sz="4" w:space="0" w:color="auto"/>
              <w:bottom w:val="single" w:sz="4" w:space="0" w:color="auto"/>
              <w:right w:val="single" w:sz="4" w:space="0" w:color="auto"/>
            </w:tcBorders>
            <w:noWrap/>
            <w:vAlign w:val="center"/>
          </w:tcPr>
          <w:p w14:paraId="632E108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CM206-9</w:t>
            </w:r>
          </w:p>
        </w:tc>
        <w:tc>
          <w:tcPr>
            <w:tcW w:w="526" w:type="pct"/>
            <w:tcBorders>
              <w:top w:val="nil"/>
              <w:left w:val="nil"/>
              <w:bottom w:val="single" w:sz="4" w:space="0" w:color="auto"/>
              <w:right w:val="single" w:sz="4" w:space="0" w:color="auto"/>
            </w:tcBorders>
            <w:noWrap/>
            <w:vAlign w:val="center"/>
          </w:tcPr>
          <w:p w14:paraId="793C241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1341708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21.4</w:t>
            </w:r>
          </w:p>
        </w:tc>
        <w:tc>
          <w:tcPr>
            <w:tcW w:w="2084" w:type="pct"/>
            <w:tcBorders>
              <w:top w:val="nil"/>
              <w:left w:val="nil"/>
              <w:bottom w:val="single" w:sz="4" w:space="0" w:color="auto"/>
              <w:right w:val="single" w:sz="4" w:space="0" w:color="auto"/>
            </w:tcBorders>
            <w:noWrap/>
            <w:vAlign w:val="center"/>
          </w:tcPr>
          <w:p w14:paraId="5086D3B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r>
      <w:tr w:rsidR="00000000" w14:paraId="1C6A80E7" w14:textId="77777777">
        <w:trPr>
          <w:trHeight w:val="300"/>
          <w:jc w:val="center"/>
        </w:trPr>
        <w:tc>
          <w:tcPr>
            <w:tcW w:w="1118" w:type="pct"/>
            <w:tcBorders>
              <w:top w:val="nil"/>
              <w:left w:val="single" w:sz="4" w:space="0" w:color="auto"/>
              <w:bottom w:val="single" w:sz="4" w:space="0" w:color="auto"/>
              <w:right w:val="single" w:sz="4" w:space="0" w:color="auto"/>
            </w:tcBorders>
            <w:noWrap/>
            <w:vAlign w:val="center"/>
          </w:tcPr>
          <w:p w14:paraId="2813E2A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CM206-10</w:t>
            </w:r>
          </w:p>
        </w:tc>
        <w:tc>
          <w:tcPr>
            <w:tcW w:w="526" w:type="pct"/>
            <w:tcBorders>
              <w:top w:val="nil"/>
              <w:left w:val="nil"/>
              <w:bottom w:val="single" w:sz="4" w:space="0" w:color="auto"/>
              <w:right w:val="single" w:sz="4" w:space="0" w:color="auto"/>
            </w:tcBorders>
            <w:noWrap/>
            <w:vAlign w:val="center"/>
          </w:tcPr>
          <w:p w14:paraId="1DEBAC2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75388C4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26</w:t>
            </w:r>
          </w:p>
        </w:tc>
        <w:tc>
          <w:tcPr>
            <w:tcW w:w="2084" w:type="pct"/>
            <w:tcBorders>
              <w:top w:val="nil"/>
              <w:left w:val="nil"/>
              <w:bottom w:val="single" w:sz="4" w:space="0" w:color="auto"/>
              <w:right w:val="single" w:sz="4" w:space="0" w:color="auto"/>
            </w:tcBorders>
            <w:noWrap/>
            <w:vAlign w:val="center"/>
          </w:tcPr>
          <w:p w14:paraId="1569F1B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r>
      <w:tr w:rsidR="00000000" w14:paraId="7BC652D5" w14:textId="77777777">
        <w:trPr>
          <w:trHeight w:val="300"/>
          <w:jc w:val="center"/>
        </w:trPr>
        <w:tc>
          <w:tcPr>
            <w:tcW w:w="1118" w:type="pct"/>
            <w:tcBorders>
              <w:top w:val="nil"/>
              <w:left w:val="single" w:sz="4" w:space="0" w:color="auto"/>
              <w:bottom w:val="single" w:sz="4" w:space="0" w:color="auto"/>
              <w:right w:val="single" w:sz="4" w:space="0" w:color="auto"/>
            </w:tcBorders>
            <w:noWrap/>
            <w:vAlign w:val="center"/>
          </w:tcPr>
          <w:p w14:paraId="3CDFD0B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CM206-11</w:t>
            </w:r>
          </w:p>
        </w:tc>
        <w:tc>
          <w:tcPr>
            <w:tcW w:w="526" w:type="pct"/>
            <w:tcBorders>
              <w:top w:val="nil"/>
              <w:left w:val="nil"/>
              <w:bottom w:val="single" w:sz="4" w:space="0" w:color="auto"/>
              <w:right w:val="single" w:sz="4" w:space="0" w:color="auto"/>
            </w:tcBorders>
            <w:noWrap/>
            <w:vAlign w:val="center"/>
          </w:tcPr>
          <w:p w14:paraId="7157028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3208CD2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22.5</w:t>
            </w:r>
          </w:p>
        </w:tc>
        <w:tc>
          <w:tcPr>
            <w:tcW w:w="2084" w:type="pct"/>
            <w:tcBorders>
              <w:top w:val="nil"/>
              <w:left w:val="nil"/>
              <w:bottom w:val="single" w:sz="4" w:space="0" w:color="auto"/>
              <w:right w:val="single" w:sz="4" w:space="0" w:color="auto"/>
            </w:tcBorders>
            <w:noWrap/>
            <w:vAlign w:val="center"/>
          </w:tcPr>
          <w:p w14:paraId="16B368C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r>
      <w:tr w:rsidR="00000000" w14:paraId="17D72337" w14:textId="77777777">
        <w:trPr>
          <w:trHeight w:val="300"/>
          <w:jc w:val="center"/>
        </w:trPr>
        <w:tc>
          <w:tcPr>
            <w:tcW w:w="1118" w:type="pct"/>
            <w:tcBorders>
              <w:top w:val="nil"/>
              <w:left w:val="single" w:sz="4" w:space="0" w:color="auto"/>
              <w:bottom w:val="single" w:sz="4" w:space="0" w:color="auto"/>
              <w:right w:val="single" w:sz="4" w:space="0" w:color="auto"/>
            </w:tcBorders>
            <w:noWrap/>
            <w:vAlign w:val="center"/>
          </w:tcPr>
          <w:p w14:paraId="0264A15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PD264</w:t>
            </w:r>
          </w:p>
        </w:tc>
        <w:tc>
          <w:tcPr>
            <w:tcW w:w="526" w:type="pct"/>
            <w:tcBorders>
              <w:top w:val="nil"/>
              <w:left w:val="nil"/>
              <w:bottom w:val="single" w:sz="4" w:space="0" w:color="auto"/>
              <w:right w:val="single" w:sz="4" w:space="0" w:color="auto"/>
            </w:tcBorders>
            <w:noWrap/>
            <w:vAlign w:val="center"/>
          </w:tcPr>
          <w:p w14:paraId="698EC9C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25E0514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88</w:t>
            </w:r>
          </w:p>
        </w:tc>
        <w:tc>
          <w:tcPr>
            <w:tcW w:w="2084" w:type="pct"/>
            <w:tcBorders>
              <w:top w:val="nil"/>
              <w:left w:val="nil"/>
              <w:bottom w:val="single" w:sz="4" w:space="0" w:color="auto"/>
              <w:right w:val="single" w:sz="4" w:space="0" w:color="auto"/>
            </w:tcBorders>
            <w:noWrap/>
            <w:vAlign w:val="center"/>
          </w:tcPr>
          <w:p w14:paraId="299A19A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  </w:t>
            </w:r>
            <w:r>
              <w:rPr>
                <w:rFonts w:ascii="Times New Roman"/>
                <w:color w:val="000000"/>
                <w:kern w:val="0"/>
                <w:sz w:val="24"/>
                <w:szCs w:val="24"/>
              </w:rPr>
              <w:t>老坑道</w:t>
            </w:r>
          </w:p>
        </w:tc>
      </w:tr>
      <w:tr w:rsidR="00000000" w14:paraId="2FB02349" w14:textId="77777777">
        <w:trPr>
          <w:trHeight w:val="300"/>
          <w:jc w:val="center"/>
        </w:trPr>
        <w:tc>
          <w:tcPr>
            <w:tcW w:w="1118" w:type="pct"/>
            <w:tcBorders>
              <w:top w:val="nil"/>
              <w:left w:val="single" w:sz="4" w:space="0" w:color="auto"/>
              <w:bottom w:val="single" w:sz="4" w:space="0" w:color="auto"/>
              <w:right w:val="single" w:sz="4" w:space="0" w:color="auto"/>
            </w:tcBorders>
            <w:noWrap/>
            <w:vAlign w:val="center"/>
          </w:tcPr>
          <w:p w14:paraId="336EBF0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YM264-1</w:t>
            </w:r>
          </w:p>
        </w:tc>
        <w:tc>
          <w:tcPr>
            <w:tcW w:w="526" w:type="pct"/>
            <w:tcBorders>
              <w:top w:val="nil"/>
              <w:left w:val="nil"/>
              <w:bottom w:val="single" w:sz="4" w:space="0" w:color="auto"/>
              <w:right w:val="single" w:sz="4" w:space="0" w:color="auto"/>
            </w:tcBorders>
            <w:noWrap/>
            <w:vAlign w:val="center"/>
          </w:tcPr>
          <w:p w14:paraId="3AA29B4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1269" w:type="pct"/>
            <w:tcBorders>
              <w:top w:val="nil"/>
              <w:left w:val="nil"/>
              <w:bottom w:val="single" w:sz="4" w:space="0" w:color="auto"/>
              <w:right w:val="single" w:sz="4" w:space="0" w:color="auto"/>
            </w:tcBorders>
            <w:noWrap/>
            <w:vAlign w:val="center"/>
          </w:tcPr>
          <w:p w14:paraId="0B2AB2D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9.4</w:t>
            </w:r>
          </w:p>
        </w:tc>
        <w:tc>
          <w:tcPr>
            <w:tcW w:w="2084" w:type="pct"/>
            <w:tcBorders>
              <w:top w:val="nil"/>
              <w:left w:val="nil"/>
              <w:bottom w:val="single" w:sz="4" w:space="0" w:color="auto"/>
              <w:right w:val="single" w:sz="4" w:space="0" w:color="auto"/>
            </w:tcBorders>
            <w:noWrap/>
            <w:vAlign w:val="center"/>
          </w:tcPr>
          <w:p w14:paraId="001B3AE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  </w:t>
            </w:r>
            <w:r>
              <w:rPr>
                <w:rFonts w:ascii="Times New Roman"/>
                <w:color w:val="000000"/>
                <w:kern w:val="0"/>
                <w:sz w:val="24"/>
                <w:szCs w:val="24"/>
              </w:rPr>
              <w:t>老坑道</w:t>
            </w:r>
          </w:p>
        </w:tc>
      </w:tr>
    </w:tbl>
    <w:p w14:paraId="1346802A" w14:textId="77777777" w:rsidR="005A6981" w:rsidRDefault="005A6981">
      <w:pPr>
        <w:spacing w:line="160" w:lineRule="exact"/>
        <w:ind w:firstLineChars="257" w:firstLine="257"/>
        <w:rPr>
          <w:rFonts w:ascii="Times New Roman"/>
          <w:color w:val="000000"/>
          <w:sz w:val="10"/>
          <w:szCs w:val="10"/>
        </w:rPr>
      </w:pPr>
      <w:bookmarkStart w:id="222" w:name="_Toc146288097"/>
      <w:bookmarkStart w:id="223" w:name="_Toc163483380"/>
      <w:bookmarkStart w:id="224" w:name="_Toc161145709"/>
    </w:p>
    <w:p w14:paraId="12AF888D" w14:textId="77777777" w:rsidR="005A6981" w:rsidRDefault="005A6981">
      <w:pPr>
        <w:ind w:firstLineChars="257" w:firstLine="720"/>
        <w:rPr>
          <w:rFonts w:ascii="Times New Roman"/>
          <w:szCs w:val="28"/>
          <w:highlight w:val="red"/>
        </w:rPr>
      </w:pPr>
      <w:r>
        <w:rPr>
          <w:rFonts w:ascii="Times New Roman"/>
          <w:color w:val="000000"/>
          <w:szCs w:val="28"/>
        </w:rPr>
        <w:t>共计施工</w:t>
      </w:r>
      <w:r>
        <w:rPr>
          <w:rFonts w:ascii="Times New Roman"/>
          <w:color w:val="000000"/>
          <w:szCs w:val="28"/>
        </w:rPr>
        <w:t>1580.4m</w:t>
      </w:r>
      <w:r>
        <w:rPr>
          <w:rFonts w:ascii="Times New Roman"/>
          <w:color w:val="000000"/>
          <w:szCs w:val="28"/>
        </w:rPr>
        <w:t>，编录</w:t>
      </w:r>
      <w:r>
        <w:rPr>
          <w:rFonts w:ascii="Times New Roman"/>
          <w:color w:val="000000"/>
          <w:szCs w:val="28"/>
        </w:rPr>
        <w:t>1677.80m</w:t>
      </w:r>
      <w:r>
        <w:rPr>
          <w:rFonts w:ascii="Times New Roman"/>
          <w:color w:val="000000"/>
          <w:szCs w:val="28"/>
        </w:rPr>
        <w:t>。共采样</w:t>
      </w:r>
      <w:r>
        <w:rPr>
          <w:rFonts w:ascii="Times New Roman"/>
          <w:color w:val="000000"/>
          <w:szCs w:val="28"/>
        </w:rPr>
        <w:t>170</w:t>
      </w:r>
      <w:r>
        <w:rPr>
          <w:rFonts w:ascii="Times New Roman"/>
          <w:color w:val="000000"/>
          <w:szCs w:val="28"/>
        </w:rPr>
        <w:t>个，刻槽</w:t>
      </w:r>
      <w:r>
        <w:rPr>
          <w:rFonts w:ascii="Times New Roman"/>
          <w:color w:val="000000"/>
          <w:szCs w:val="28"/>
        </w:rPr>
        <w:t>215.30m</w:t>
      </w:r>
      <w:r>
        <w:rPr>
          <w:rFonts w:ascii="Times New Roman"/>
          <w:color w:val="000000"/>
          <w:szCs w:val="28"/>
        </w:rPr>
        <w:t>。</w:t>
      </w:r>
    </w:p>
    <w:p w14:paraId="73165306" w14:textId="77777777" w:rsidR="005A6981" w:rsidRDefault="005A6981">
      <w:pPr>
        <w:ind w:firstLine="560"/>
        <w:rPr>
          <w:rFonts w:ascii="Times New Roman"/>
          <w:b/>
          <w:bCs/>
          <w:szCs w:val="28"/>
        </w:rPr>
      </w:pPr>
      <w:r>
        <w:rPr>
          <w:rFonts w:ascii="Times New Roman"/>
          <w:b/>
          <w:bCs/>
          <w:szCs w:val="28"/>
        </w:rPr>
        <w:t>4</w:t>
      </w:r>
      <w:r>
        <w:rPr>
          <w:rFonts w:ascii="Times New Roman"/>
          <w:b/>
          <w:bCs/>
          <w:szCs w:val="28"/>
        </w:rPr>
        <w:t>、质量评述</w:t>
      </w:r>
      <w:bookmarkEnd w:id="222"/>
      <w:bookmarkEnd w:id="223"/>
      <w:bookmarkEnd w:id="224"/>
    </w:p>
    <w:p w14:paraId="3A7C0A29" w14:textId="77777777" w:rsidR="005A6981" w:rsidRDefault="005A6981">
      <w:pPr>
        <w:ind w:firstLine="560"/>
        <w:rPr>
          <w:rFonts w:ascii="Times New Roman"/>
          <w:szCs w:val="28"/>
        </w:rPr>
      </w:pPr>
      <w:r>
        <w:rPr>
          <w:rFonts w:ascii="Times New Roman"/>
          <w:szCs w:val="28"/>
        </w:rPr>
        <w:t>本次硐探坑道工程施工及地质编录工作，基本达到详查地质目的。坑探施工按《地质勘查坑探工程规程》（</w:t>
      </w:r>
      <w:r>
        <w:rPr>
          <w:rFonts w:ascii="Times New Roman"/>
          <w:szCs w:val="28"/>
        </w:rPr>
        <w:t>DZ/T0141-1994</w:t>
      </w:r>
      <w:r>
        <w:rPr>
          <w:rFonts w:ascii="Times New Roman"/>
          <w:szCs w:val="28"/>
        </w:rPr>
        <w:t>）执行，编录工作按《固体矿产勘查原始地质编录规定》（</w:t>
      </w:r>
      <w:r>
        <w:rPr>
          <w:rFonts w:ascii="Times New Roman"/>
          <w:szCs w:val="28"/>
        </w:rPr>
        <w:t>DZ/T0078-2015</w:t>
      </w:r>
      <w:r>
        <w:rPr>
          <w:rFonts w:ascii="Times New Roman"/>
          <w:szCs w:val="28"/>
        </w:rPr>
        <w:t>）《固体矿产勘查地质资料综合整理综合研究技术要求》（</w:t>
      </w:r>
      <w:r>
        <w:rPr>
          <w:rFonts w:ascii="Times New Roman"/>
          <w:szCs w:val="28"/>
        </w:rPr>
        <w:t>DZ</w:t>
      </w:r>
      <w:r>
        <w:rPr>
          <w:rFonts w:ascii="Times New Roman" w:eastAsia="微软雅黑"/>
          <w:szCs w:val="28"/>
        </w:rPr>
        <w:t>∕</w:t>
      </w:r>
      <w:r>
        <w:rPr>
          <w:rFonts w:ascii="Times New Roman"/>
          <w:szCs w:val="28"/>
        </w:rPr>
        <w:t>T 0079-2015</w:t>
      </w:r>
      <w:r>
        <w:rPr>
          <w:rFonts w:ascii="Times New Roman"/>
          <w:szCs w:val="28"/>
        </w:rPr>
        <w:t>）执行。坑道编录时导</w:t>
      </w:r>
      <w:r>
        <w:rPr>
          <w:rFonts w:ascii="Times New Roman"/>
          <w:szCs w:val="28"/>
        </w:rPr>
        <w:t>线两端打入钢钉作为标记，并用油漆编写导线号，在详细观察基础上，对各种地质</w:t>
      </w:r>
      <w:r>
        <w:rPr>
          <w:rFonts w:ascii="Times New Roman"/>
          <w:szCs w:val="28"/>
        </w:rPr>
        <w:lastRenderedPageBreak/>
        <w:t>现象进行详细记录，重点突出；样品的布采在工程编录结束后进行，并及时进行登记、检查、验收及送检；地质编录结束后，由矿山专业测量人员对各导线点进行测量，精度符合规范要求；相关素描、原始资料等整理较为及时，阶段性的互检和专检达到技术要求，总体坑探工程质量基本达到了设计和规范的要求。</w:t>
      </w:r>
    </w:p>
    <w:p w14:paraId="439E9FD6" w14:textId="77777777" w:rsidR="005A6981" w:rsidRDefault="005A6981">
      <w:pPr>
        <w:pStyle w:val="4"/>
        <w:ind w:firstLine="560"/>
        <w:rPr>
          <w:rFonts w:ascii="Times New Roman" w:hAnsi="Times New Roman"/>
          <w:b/>
          <w:bCs w:val="0"/>
        </w:rPr>
      </w:pPr>
      <w:bookmarkStart w:id="225" w:name="_Toc163483375"/>
      <w:bookmarkStart w:id="226" w:name="_Toc161145704"/>
      <w:r>
        <w:rPr>
          <w:rFonts w:ascii="Times New Roman" w:hAnsi="Times New Roman"/>
          <w:b/>
          <w:bCs w:val="0"/>
        </w:rPr>
        <w:t>8.3.3.2</w:t>
      </w:r>
      <w:r>
        <w:rPr>
          <w:rFonts w:ascii="Times New Roman" w:hAnsi="Times New Roman"/>
          <w:b/>
          <w:bCs w:val="0"/>
        </w:rPr>
        <w:t>钻探工程</w:t>
      </w:r>
      <w:bookmarkEnd w:id="225"/>
      <w:bookmarkEnd w:id="226"/>
    </w:p>
    <w:p w14:paraId="37669F85" w14:textId="77777777" w:rsidR="005A6981" w:rsidRDefault="005A6981">
      <w:pPr>
        <w:ind w:firstLine="560"/>
        <w:rPr>
          <w:rFonts w:ascii="Times New Roman"/>
        </w:rPr>
      </w:pPr>
      <w:r>
        <w:rPr>
          <w:rFonts w:ascii="Times New Roman"/>
          <w:lang w:val="en-US" w:eastAsia="zh-CN"/>
        </w:rPr>
        <w:pict w14:anchorId="40C08509">
          <v:shape id="_x0000_s4468" type="#_x0000_t202" style="position:absolute;left:0;text-align:left;margin-left:175.05pt;margin-top:66.55pt;width:249.75pt;height:351pt;z-index:251662336;mso-wrap-style:square;mso-position-horizontal-relative:margin" filled="f" stroked="f">
            <v:fill o:detectmouseclick="t"/>
            <v:textbox>
              <w:txbxContent>
                <w:p w14:paraId="7CC01F5D" w14:textId="77777777" w:rsidR="005A6981" w:rsidRDefault="005A6981">
                  <w:pPr>
                    <w:ind w:firstLineChars="0" w:firstLine="0"/>
                    <w:jc w:val="left"/>
                    <w:rPr>
                      <w:rFonts w:hint="eastAsia"/>
                    </w:rPr>
                  </w:pPr>
                </w:p>
                <w:p w14:paraId="7180395B" w14:textId="77777777" w:rsidR="005A6981" w:rsidRDefault="005A6981">
                  <w:pPr>
                    <w:spacing w:line="240" w:lineRule="auto"/>
                    <w:ind w:firstLineChars="400" w:firstLine="960"/>
                    <w:jc w:val="left"/>
                    <w:rPr>
                      <w:rFonts w:ascii="黑体" w:eastAsia="黑体" w:hAnsi="宋体" w:hint="eastAsia"/>
                      <w:color w:val="000000"/>
                      <w:sz w:val="24"/>
                      <w:szCs w:val="24"/>
                    </w:rPr>
                  </w:pPr>
                  <w:r>
                    <w:rPr>
                      <w:rFonts w:ascii="黑体" w:eastAsia="黑体" w:hAnsi="宋体" w:hint="eastAsia"/>
                      <w:color w:val="000000"/>
                      <w:sz w:val="24"/>
                      <w:szCs w:val="24"/>
                    </w:rPr>
                    <w:t>照片</w:t>
                  </w:r>
                  <w:r>
                    <w:rPr>
                      <w:rFonts w:ascii="黑体" w:eastAsia="黑体" w:hAnsi="宋体" w:hint="eastAsia"/>
                      <w:color w:val="000000"/>
                      <w:sz w:val="24"/>
                      <w:szCs w:val="24"/>
                    </w:rPr>
                    <w:t xml:space="preserve">8-2  </w:t>
                  </w:r>
                  <w:r>
                    <w:rPr>
                      <w:rFonts w:ascii="黑体" w:eastAsia="黑体" w:hAnsi="宋体" w:hint="eastAsia"/>
                      <w:color w:val="000000"/>
                      <w:sz w:val="24"/>
                      <w:szCs w:val="24"/>
                    </w:rPr>
                    <w:t>液压钻机工作现场</w:t>
                  </w:r>
                </w:p>
              </w:txbxContent>
            </v:textbox>
            <w10:wrap type="square" anchorx="margin"/>
          </v:shape>
        </w:pict>
      </w:r>
      <w:r>
        <w:rPr>
          <w:rFonts w:ascii="Times New Roman"/>
        </w:rPr>
        <w:t>本次施工钻孔</w:t>
      </w:r>
      <w:r>
        <w:rPr>
          <w:rFonts w:ascii="Times New Roman"/>
        </w:rPr>
        <w:t>50</w:t>
      </w:r>
      <w:r>
        <w:rPr>
          <w:rFonts w:ascii="Times New Roman"/>
        </w:rPr>
        <w:t>个（含水文孔</w:t>
      </w:r>
      <w:r>
        <w:rPr>
          <w:rFonts w:ascii="Times New Roman"/>
        </w:rPr>
        <w:t>1</w:t>
      </w:r>
      <w:r>
        <w:rPr>
          <w:rFonts w:ascii="Times New Roman"/>
        </w:rPr>
        <w:t>个），工作量</w:t>
      </w:r>
      <w:r>
        <w:rPr>
          <w:rFonts w:ascii="Times New Roman"/>
        </w:rPr>
        <w:t>8151.12m</w:t>
      </w:r>
      <w:r>
        <w:rPr>
          <w:rFonts w:ascii="Times New Roman"/>
        </w:rPr>
        <w:t>，分别布设于</w:t>
      </w:r>
      <w:r>
        <w:rPr>
          <w:rFonts w:ascii="Times New Roman"/>
        </w:rPr>
        <w:t>17</w:t>
      </w:r>
      <w:r>
        <w:rPr>
          <w:rFonts w:ascii="Times New Roman"/>
        </w:rPr>
        <w:t>、</w:t>
      </w:r>
      <w:r>
        <w:rPr>
          <w:rFonts w:ascii="Times New Roman"/>
        </w:rPr>
        <w:t>11</w:t>
      </w:r>
      <w:r>
        <w:rPr>
          <w:rFonts w:ascii="Times New Roman"/>
        </w:rPr>
        <w:t>、</w:t>
      </w:r>
      <w:r>
        <w:rPr>
          <w:rFonts w:ascii="Times New Roman"/>
        </w:rPr>
        <w:t>09</w:t>
      </w:r>
      <w:r>
        <w:rPr>
          <w:rFonts w:ascii="Times New Roman"/>
        </w:rPr>
        <w:t>、</w:t>
      </w:r>
      <w:r>
        <w:rPr>
          <w:rFonts w:ascii="Times New Roman"/>
        </w:rPr>
        <w:t>07</w:t>
      </w:r>
      <w:r>
        <w:rPr>
          <w:rFonts w:ascii="Times New Roman"/>
        </w:rPr>
        <w:t>、</w:t>
      </w:r>
      <w:r>
        <w:rPr>
          <w:rFonts w:ascii="Times New Roman"/>
        </w:rPr>
        <w:t>05</w:t>
      </w:r>
      <w:r>
        <w:rPr>
          <w:rFonts w:ascii="Times New Roman"/>
        </w:rPr>
        <w:t>、</w:t>
      </w:r>
      <w:r>
        <w:rPr>
          <w:rFonts w:ascii="Times New Roman"/>
        </w:rPr>
        <w:t>03</w:t>
      </w:r>
      <w:r>
        <w:rPr>
          <w:rFonts w:ascii="Times New Roman"/>
        </w:rPr>
        <w:t>、</w:t>
      </w:r>
      <w:r>
        <w:rPr>
          <w:rFonts w:ascii="Times New Roman"/>
        </w:rPr>
        <w:t>01</w:t>
      </w:r>
      <w:r>
        <w:rPr>
          <w:rFonts w:ascii="Times New Roman"/>
        </w:rPr>
        <w:t>、</w:t>
      </w:r>
      <w:r>
        <w:rPr>
          <w:rFonts w:ascii="Times New Roman"/>
        </w:rPr>
        <w:t>00</w:t>
      </w:r>
      <w:r>
        <w:rPr>
          <w:rFonts w:ascii="Times New Roman"/>
        </w:rPr>
        <w:t>、</w:t>
      </w:r>
      <w:r>
        <w:rPr>
          <w:rFonts w:ascii="Times New Roman"/>
        </w:rPr>
        <w:t>02</w:t>
      </w:r>
      <w:r>
        <w:rPr>
          <w:rFonts w:ascii="Times New Roman"/>
        </w:rPr>
        <w:t>、</w:t>
      </w:r>
      <w:r>
        <w:rPr>
          <w:rFonts w:ascii="Times New Roman"/>
        </w:rPr>
        <w:t>04</w:t>
      </w:r>
      <w:r>
        <w:rPr>
          <w:rFonts w:ascii="Times New Roman"/>
        </w:rPr>
        <w:t>、</w:t>
      </w:r>
      <w:r>
        <w:rPr>
          <w:rFonts w:ascii="Times New Roman"/>
        </w:rPr>
        <w:t>06</w:t>
      </w:r>
      <w:r>
        <w:rPr>
          <w:rFonts w:ascii="Times New Roman"/>
        </w:rPr>
        <w:t>、</w:t>
      </w:r>
      <w:r>
        <w:rPr>
          <w:rFonts w:ascii="Times New Roman"/>
        </w:rPr>
        <w:t>08</w:t>
      </w:r>
      <w:r>
        <w:rPr>
          <w:rFonts w:ascii="Times New Roman"/>
        </w:rPr>
        <w:t>、</w:t>
      </w:r>
      <w:r>
        <w:rPr>
          <w:rFonts w:ascii="Times New Roman"/>
        </w:rPr>
        <w:t>10</w:t>
      </w:r>
      <w:r>
        <w:rPr>
          <w:rFonts w:ascii="Times New Roman"/>
        </w:rPr>
        <w:t>、</w:t>
      </w:r>
      <w:r>
        <w:rPr>
          <w:rFonts w:ascii="Times New Roman"/>
        </w:rPr>
        <w:t>12</w:t>
      </w:r>
      <w:r>
        <w:rPr>
          <w:rFonts w:ascii="Times New Roman"/>
        </w:rPr>
        <w:t>、</w:t>
      </w:r>
      <w:r>
        <w:rPr>
          <w:rFonts w:ascii="Times New Roman"/>
        </w:rPr>
        <w:t>14</w:t>
      </w:r>
      <w:r>
        <w:rPr>
          <w:rFonts w:ascii="Times New Roman"/>
        </w:rPr>
        <w:t>号勘探线上，主要用于揭露和控制深部矿体。</w:t>
      </w:r>
    </w:p>
    <w:p w14:paraId="770295CB" w14:textId="77777777" w:rsidR="005A6981" w:rsidRDefault="005A6981">
      <w:pPr>
        <w:ind w:firstLine="560"/>
        <w:rPr>
          <w:rFonts w:ascii="Times New Roman"/>
        </w:rPr>
      </w:pPr>
      <w:r>
        <w:rPr>
          <w:rFonts w:ascii="Times New Roman"/>
        </w:rPr>
        <w:t>钻探因矿业权人的要求，具体施工由九江市如辰建筑工程有限公司，整个钻探施工全程由有色地质大队地质勘查院派技术员进行监管，钻孔开孔前首先编写钻孔地质设计书，由地质人员根</w:t>
      </w:r>
      <w:r>
        <w:rPr>
          <w:rFonts w:ascii="Times New Roman"/>
        </w:rPr>
        <w:lastRenderedPageBreak/>
        <w:t>据设计要求监督钻探机械安装及开孔前的准备工作。钻孔为斜孔，开孔孔径</w:t>
      </w:r>
      <w:r>
        <w:rPr>
          <w:rFonts w:ascii="Times New Roman"/>
        </w:rPr>
        <w:t>89mm</w:t>
      </w:r>
      <w:r>
        <w:rPr>
          <w:rFonts w:ascii="Times New Roman"/>
        </w:rPr>
        <w:t>，终孔孔径</w:t>
      </w:r>
      <w:r>
        <w:rPr>
          <w:rFonts w:ascii="Times New Roman"/>
        </w:rPr>
        <w:t>75mm</w:t>
      </w:r>
      <w:r>
        <w:rPr>
          <w:rFonts w:ascii="Times New Roman"/>
        </w:rPr>
        <w:t>，终孔岩心直径</w:t>
      </w:r>
      <w:r>
        <w:rPr>
          <w:rFonts w:ascii="Times New Roman"/>
        </w:rPr>
        <w:t>50mm</w:t>
      </w:r>
      <w:r>
        <w:rPr>
          <w:rFonts w:ascii="Times New Roman"/>
        </w:rPr>
        <w:t>。钻探过程中严格按岩心钻探操作规程执行，丈量钻具、校正孔深、测量孔斜、稳定水位等（见照片</w:t>
      </w:r>
      <w:r>
        <w:rPr>
          <w:rFonts w:ascii="Times New Roman"/>
        </w:rPr>
        <w:t>8-2</w:t>
      </w:r>
      <w:r>
        <w:rPr>
          <w:rFonts w:ascii="Times New Roman"/>
        </w:rPr>
        <w:t>），并按封孔设计要求进行水泥封孔，孔口钢钉标志。所施工钻孔全部满足地质要求，</w:t>
      </w:r>
      <w:r>
        <w:rPr>
          <w:rFonts w:ascii="Times New Roman"/>
        </w:rPr>
        <w:t>具体见表</w:t>
      </w:r>
      <w:r>
        <w:rPr>
          <w:rFonts w:ascii="Times New Roman"/>
        </w:rPr>
        <w:t>8-7</w:t>
      </w:r>
      <w:r>
        <w:rPr>
          <w:rFonts w:ascii="Times New Roman"/>
        </w:rPr>
        <w:t>。</w:t>
      </w:r>
    </w:p>
    <w:p w14:paraId="39397CD7" w14:textId="77777777" w:rsidR="005A6981" w:rsidRDefault="005A6981">
      <w:pPr>
        <w:ind w:firstLine="560"/>
        <w:rPr>
          <w:rFonts w:ascii="Times New Roman"/>
        </w:rPr>
      </w:pPr>
    </w:p>
    <w:p w14:paraId="6D7713C0" w14:textId="77777777" w:rsidR="005A6981" w:rsidRDefault="005A6981">
      <w:pPr>
        <w:ind w:firstLine="560"/>
        <w:rPr>
          <w:rFonts w:ascii="Times New Roman"/>
        </w:rPr>
      </w:pPr>
    </w:p>
    <w:p w14:paraId="0C3DB02D" w14:textId="77777777" w:rsidR="005A6981" w:rsidRDefault="005A6981">
      <w:pPr>
        <w:ind w:firstLine="560"/>
        <w:rPr>
          <w:rFonts w:ascii="Times New Roman"/>
        </w:rPr>
      </w:pPr>
    </w:p>
    <w:tbl>
      <w:tblPr>
        <w:tblW w:w="9634" w:type="dxa"/>
        <w:jc w:val="center"/>
        <w:tblInd w:w="0" w:type="dxa"/>
        <w:tblLook w:val="0000" w:firstRow="0" w:lastRow="0" w:firstColumn="0" w:lastColumn="0" w:noHBand="0" w:noVBand="0"/>
      </w:tblPr>
      <w:tblGrid>
        <w:gridCol w:w="983"/>
        <w:gridCol w:w="766"/>
        <w:gridCol w:w="766"/>
        <w:gridCol w:w="651"/>
        <w:gridCol w:w="555"/>
        <w:gridCol w:w="842"/>
        <w:gridCol w:w="543"/>
        <w:gridCol w:w="732"/>
        <w:gridCol w:w="771"/>
        <w:gridCol w:w="756"/>
        <w:gridCol w:w="764"/>
        <w:gridCol w:w="628"/>
        <w:gridCol w:w="877"/>
      </w:tblGrid>
      <w:tr w:rsidR="00000000" w14:paraId="4ED7057E" w14:textId="77777777">
        <w:trPr>
          <w:trHeight w:val="498"/>
          <w:jc w:val="center"/>
        </w:trPr>
        <w:tc>
          <w:tcPr>
            <w:tcW w:w="9634" w:type="dxa"/>
            <w:gridSpan w:val="13"/>
            <w:tcBorders>
              <w:top w:val="nil"/>
              <w:left w:val="nil"/>
              <w:bottom w:val="nil"/>
              <w:right w:val="nil"/>
            </w:tcBorders>
            <w:noWrap/>
            <w:vAlign w:val="center"/>
          </w:tcPr>
          <w:p w14:paraId="359C78E7"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r>
              <w:rPr>
                <w:rFonts w:ascii="Times New Roman"/>
                <w:b/>
                <w:bCs/>
                <w:color w:val="000000"/>
                <w:kern w:val="0"/>
                <w:sz w:val="24"/>
                <w:szCs w:val="24"/>
              </w:rPr>
              <w:t>表</w:t>
            </w:r>
            <w:r>
              <w:rPr>
                <w:rFonts w:ascii="Times New Roman" w:eastAsia="宋体"/>
                <w:b/>
                <w:bCs/>
                <w:color w:val="000000"/>
                <w:kern w:val="0"/>
                <w:sz w:val="24"/>
                <w:szCs w:val="24"/>
              </w:rPr>
              <w:t xml:space="preserve">8-7 </w:t>
            </w:r>
            <w:r>
              <w:rPr>
                <w:rFonts w:ascii="Times New Roman"/>
                <w:b/>
                <w:bCs/>
                <w:color w:val="000000"/>
                <w:kern w:val="0"/>
                <w:sz w:val="24"/>
                <w:szCs w:val="24"/>
              </w:rPr>
              <w:t>矿区本次施工钻孔质量一览表</w:t>
            </w:r>
          </w:p>
        </w:tc>
      </w:tr>
      <w:tr w:rsidR="00000000" w14:paraId="163E5F35" w14:textId="77777777">
        <w:trPr>
          <w:trHeight w:val="456"/>
          <w:jc w:val="center"/>
        </w:trPr>
        <w:tc>
          <w:tcPr>
            <w:tcW w:w="983" w:type="dxa"/>
            <w:vMerge w:val="restart"/>
            <w:tcBorders>
              <w:top w:val="single" w:sz="4" w:space="0" w:color="auto"/>
              <w:left w:val="single" w:sz="4" w:space="0" w:color="auto"/>
              <w:bottom w:val="single" w:sz="4" w:space="0" w:color="auto"/>
              <w:right w:val="single" w:sz="4" w:space="0" w:color="auto"/>
            </w:tcBorders>
            <w:noWrap/>
            <w:vAlign w:val="center"/>
          </w:tcPr>
          <w:p w14:paraId="29FA88D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孔号</w:t>
            </w:r>
          </w:p>
        </w:tc>
        <w:tc>
          <w:tcPr>
            <w:tcW w:w="2183" w:type="dxa"/>
            <w:gridSpan w:val="3"/>
            <w:tcBorders>
              <w:top w:val="single" w:sz="4" w:space="0" w:color="auto"/>
              <w:left w:val="nil"/>
              <w:bottom w:val="single" w:sz="4" w:space="0" w:color="auto"/>
              <w:right w:val="single" w:sz="4" w:space="0" w:color="auto"/>
            </w:tcBorders>
            <w:noWrap/>
            <w:vAlign w:val="center"/>
          </w:tcPr>
          <w:p w14:paraId="0B617B2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孔深</w:t>
            </w:r>
            <w:r>
              <w:rPr>
                <w:rFonts w:ascii="Times New Roman" w:eastAsia="宋体"/>
                <w:color w:val="000000"/>
                <w:kern w:val="0"/>
                <w:sz w:val="20"/>
              </w:rPr>
              <w:t>( m)</w:t>
            </w:r>
          </w:p>
        </w:tc>
        <w:tc>
          <w:tcPr>
            <w:tcW w:w="1397" w:type="dxa"/>
            <w:gridSpan w:val="2"/>
            <w:tcBorders>
              <w:top w:val="single" w:sz="4" w:space="0" w:color="auto"/>
              <w:left w:val="nil"/>
              <w:bottom w:val="single" w:sz="4" w:space="0" w:color="auto"/>
              <w:right w:val="single" w:sz="4" w:space="0" w:color="auto"/>
            </w:tcBorders>
            <w:vAlign w:val="center"/>
          </w:tcPr>
          <w:p w14:paraId="35BF2E9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方位角</w:t>
            </w:r>
            <w:r>
              <w:rPr>
                <w:rFonts w:ascii="Times New Roman" w:eastAsia="宋体"/>
                <w:color w:val="000000"/>
                <w:kern w:val="0"/>
                <w:sz w:val="20"/>
              </w:rPr>
              <w:t>(°)</w:t>
            </w:r>
          </w:p>
        </w:tc>
        <w:tc>
          <w:tcPr>
            <w:tcW w:w="1275" w:type="dxa"/>
            <w:gridSpan w:val="2"/>
            <w:tcBorders>
              <w:top w:val="single" w:sz="4" w:space="0" w:color="auto"/>
              <w:left w:val="nil"/>
              <w:bottom w:val="single" w:sz="4" w:space="0" w:color="auto"/>
              <w:right w:val="single" w:sz="4" w:space="0" w:color="auto"/>
            </w:tcBorders>
            <w:vAlign w:val="center"/>
          </w:tcPr>
          <w:p w14:paraId="026BF88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倾角</w:t>
            </w:r>
            <w:r>
              <w:rPr>
                <w:rFonts w:ascii="Times New Roman" w:eastAsia="宋体"/>
                <w:color w:val="000000"/>
                <w:kern w:val="0"/>
                <w:sz w:val="20"/>
              </w:rPr>
              <w:t>(°)</w:t>
            </w:r>
          </w:p>
        </w:tc>
        <w:tc>
          <w:tcPr>
            <w:tcW w:w="1527" w:type="dxa"/>
            <w:gridSpan w:val="2"/>
            <w:tcBorders>
              <w:top w:val="single" w:sz="4" w:space="0" w:color="auto"/>
              <w:left w:val="nil"/>
              <w:bottom w:val="single" w:sz="4" w:space="0" w:color="auto"/>
              <w:right w:val="single" w:sz="4" w:space="0" w:color="auto"/>
            </w:tcBorders>
            <w:vAlign w:val="center"/>
          </w:tcPr>
          <w:p w14:paraId="032A356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采取率</w:t>
            </w:r>
            <w:r>
              <w:rPr>
                <w:rFonts w:ascii="Times New Roman" w:eastAsia="宋体"/>
                <w:color w:val="000000"/>
                <w:kern w:val="0"/>
                <w:sz w:val="20"/>
              </w:rPr>
              <w:t>(%)</w:t>
            </w:r>
          </w:p>
        </w:tc>
        <w:tc>
          <w:tcPr>
            <w:tcW w:w="764" w:type="dxa"/>
            <w:vMerge w:val="restart"/>
            <w:tcBorders>
              <w:top w:val="single" w:sz="4" w:space="0" w:color="auto"/>
              <w:left w:val="single" w:sz="4" w:space="0" w:color="auto"/>
              <w:bottom w:val="single" w:sz="4" w:space="0" w:color="auto"/>
              <w:right w:val="single" w:sz="4" w:space="0" w:color="auto"/>
            </w:tcBorders>
            <w:vAlign w:val="center"/>
          </w:tcPr>
          <w:p w14:paraId="05505D0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终孔静止水位</w:t>
            </w:r>
            <w:r>
              <w:rPr>
                <w:rFonts w:ascii="Times New Roman" w:eastAsia="宋体"/>
                <w:color w:val="000000"/>
                <w:kern w:val="0"/>
                <w:sz w:val="20"/>
              </w:rPr>
              <w:t>( m)</w:t>
            </w:r>
          </w:p>
        </w:tc>
        <w:tc>
          <w:tcPr>
            <w:tcW w:w="628" w:type="dxa"/>
            <w:vMerge w:val="restart"/>
            <w:tcBorders>
              <w:top w:val="single" w:sz="4" w:space="0" w:color="auto"/>
              <w:left w:val="single" w:sz="4" w:space="0" w:color="auto"/>
              <w:bottom w:val="single" w:sz="4" w:space="0" w:color="auto"/>
              <w:right w:val="single" w:sz="4" w:space="0" w:color="auto"/>
            </w:tcBorders>
            <w:vAlign w:val="center"/>
          </w:tcPr>
          <w:p w14:paraId="770DE2D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封孔质量</w:t>
            </w:r>
          </w:p>
        </w:tc>
        <w:tc>
          <w:tcPr>
            <w:tcW w:w="877" w:type="dxa"/>
            <w:vMerge w:val="restart"/>
            <w:tcBorders>
              <w:top w:val="single" w:sz="4" w:space="0" w:color="auto"/>
              <w:left w:val="single" w:sz="4" w:space="0" w:color="auto"/>
              <w:bottom w:val="single" w:sz="4" w:space="0" w:color="auto"/>
              <w:right w:val="single" w:sz="4" w:space="0" w:color="auto"/>
            </w:tcBorders>
            <w:vAlign w:val="center"/>
          </w:tcPr>
          <w:p w14:paraId="6AC4AD6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质量评价</w:t>
            </w:r>
          </w:p>
        </w:tc>
      </w:tr>
      <w:tr w:rsidR="00000000" w14:paraId="29D1782C" w14:textId="77777777">
        <w:trPr>
          <w:trHeight w:val="492"/>
          <w:jc w:val="center"/>
        </w:trPr>
        <w:tc>
          <w:tcPr>
            <w:tcW w:w="983" w:type="dxa"/>
            <w:vMerge/>
            <w:tcBorders>
              <w:top w:val="single" w:sz="4" w:space="0" w:color="auto"/>
              <w:left w:val="single" w:sz="4" w:space="0" w:color="auto"/>
              <w:bottom w:val="single" w:sz="4" w:space="0" w:color="auto"/>
              <w:right w:val="single" w:sz="4" w:space="0" w:color="auto"/>
            </w:tcBorders>
            <w:vAlign w:val="center"/>
          </w:tcPr>
          <w:p w14:paraId="71D72CAC" w14:textId="77777777" w:rsidR="005A6981" w:rsidRDefault="005A6981">
            <w:pPr>
              <w:widowControl/>
              <w:spacing w:line="240" w:lineRule="auto"/>
              <w:ind w:firstLineChars="0" w:firstLine="0"/>
              <w:jc w:val="left"/>
              <w:rPr>
                <w:rFonts w:ascii="Times New Roman" w:eastAsia="宋体"/>
                <w:color w:val="000000"/>
                <w:kern w:val="0"/>
                <w:sz w:val="20"/>
              </w:rPr>
            </w:pPr>
          </w:p>
        </w:tc>
        <w:tc>
          <w:tcPr>
            <w:tcW w:w="766" w:type="dxa"/>
            <w:tcBorders>
              <w:top w:val="nil"/>
              <w:left w:val="nil"/>
              <w:bottom w:val="single" w:sz="4" w:space="0" w:color="auto"/>
              <w:right w:val="single" w:sz="4" w:space="0" w:color="auto"/>
            </w:tcBorders>
            <w:noWrap/>
            <w:vAlign w:val="center"/>
          </w:tcPr>
          <w:p w14:paraId="66D9BA1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终止</w:t>
            </w:r>
          </w:p>
        </w:tc>
        <w:tc>
          <w:tcPr>
            <w:tcW w:w="766" w:type="dxa"/>
            <w:tcBorders>
              <w:top w:val="nil"/>
              <w:left w:val="nil"/>
              <w:bottom w:val="single" w:sz="4" w:space="0" w:color="auto"/>
              <w:right w:val="single" w:sz="4" w:space="0" w:color="auto"/>
            </w:tcBorders>
            <w:noWrap/>
            <w:vAlign w:val="center"/>
          </w:tcPr>
          <w:p w14:paraId="49C41A7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校正</w:t>
            </w:r>
          </w:p>
        </w:tc>
        <w:tc>
          <w:tcPr>
            <w:tcW w:w="651" w:type="dxa"/>
            <w:tcBorders>
              <w:top w:val="nil"/>
              <w:left w:val="nil"/>
              <w:bottom w:val="single" w:sz="4" w:space="0" w:color="auto"/>
              <w:right w:val="single" w:sz="4" w:space="0" w:color="auto"/>
            </w:tcBorders>
            <w:vAlign w:val="center"/>
          </w:tcPr>
          <w:p w14:paraId="0338C7A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误差</w:t>
            </w:r>
          </w:p>
        </w:tc>
        <w:tc>
          <w:tcPr>
            <w:tcW w:w="555" w:type="dxa"/>
            <w:tcBorders>
              <w:top w:val="nil"/>
              <w:left w:val="nil"/>
              <w:bottom w:val="single" w:sz="4" w:space="0" w:color="auto"/>
              <w:right w:val="single" w:sz="4" w:space="0" w:color="auto"/>
            </w:tcBorders>
            <w:vAlign w:val="center"/>
          </w:tcPr>
          <w:p w14:paraId="344F81B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开孔</w:t>
            </w:r>
          </w:p>
        </w:tc>
        <w:tc>
          <w:tcPr>
            <w:tcW w:w="842" w:type="dxa"/>
            <w:tcBorders>
              <w:top w:val="nil"/>
              <w:left w:val="nil"/>
              <w:bottom w:val="single" w:sz="4" w:space="0" w:color="auto"/>
              <w:right w:val="single" w:sz="4" w:space="0" w:color="auto"/>
            </w:tcBorders>
            <w:vAlign w:val="center"/>
          </w:tcPr>
          <w:p w14:paraId="693050F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终孔</w:t>
            </w:r>
          </w:p>
        </w:tc>
        <w:tc>
          <w:tcPr>
            <w:tcW w:w="543" w:type="dxa"/>
            <w:tcBorders>
              <w:top w:val="nil"/>
              <w:left w:val="nil"/>
              <w:bottom w:val="single" w:sz="4" w:space="0" w:color="auto"/>
              <w:right w:val="single" w:sz="4" w:space="0" w:color="auto"/>
            </w:tcBorders>
            <w:vAlign w:val="center"/>
          </w:tcPr>
          <w:p w14:paraId="7D9E7AB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开孔</w:t>
            </w:r>
          </w:p>
        </w:tc>
        <w:tc>
          <w:tcPr>
            <w:tcW w:w="732" w:type="dxa"/>
            <w:tcBorders>
              <w:top w:val="nil"/>
              <w:left w:val="nil"/>
              <w:bottom w:val="single" w:sz="4" w:space="0" w:color="auto"/>
              <w:right w:val="single" w:sz="4" w:space="0" w:color="auto"/>
            </w:tcBorders>
            <w:vAlign w:val="center"/>
          </w:tcPr>
          <w:p w14:paraId="43D631F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终孔</w:t>
            </w:r>
          </w:p>
        </w:tc>
        <w:tc>
          <w:tcPr>
            <w:tcW w:w="771" w:type="dxa"/>
            <w:tcBorders>
              <w:top w:val="nil"/>
              <w:left w:val="nil"/>
              <w:bottom w:val="single" w:sz="4" w:space="0" w:color="auto"/>
              <w:right w:val="single" w:sz="4" w:space="0" w:color="auto"/>
            </w:tcBorders>
            <w:vAlign w:val="center"/>
          </w:tcPr>
          <w:p w14:paraId="0B47C43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岩心</w:t>
            </w:r>
          </w:p>
        </w:tc>
        <w:tc>
          <w:tcPr>
            <w:tcW w:w="756" w:type="dxa"/>
            <w:tcBorders>
              <w:top w:val="nil"/>
              <w:left w:val="nil"/>
              <w:bottom w:val="single" w:sz="4" w:space="0" w:color="auto"/>
              <w:right w:val="single" w:sz="4" w:space="0" w:color="auto"/>
            </w:tcBorders>
            <w:vAlign w:val="center"/>
          </w:tcPr>
          <w:p w14:paraId="5B3E887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矿心</w:t>
            </w:r>
          </w:p>
        </w:tc>
        <w:tc>
          <w:tcPr>
            <w:tcW w:w="764" w:type="dxa"/>
            <w:vMerge/>
            <w:tcBorders>
              <w:top w:val="single" w:sz="4" w:space="0" w:color="auto"/>
              <w:left w:val="single" w:sz="4" w:space="0" w:color="auto"/>
              <w:bottom w:val="single" w:sz="4" w:space="0" w:color="auto"/>
              <w:right w:val="single" w:sz="4" w:space="0" w:color="auto"/>
            </w:tcBorders>
            <w:vAlign w:val="center"/>
          </w:tcPr>
          <w:p w14:paraId="0906BA1E" w14:textId="77777777" w:rsidR="005A6981" w:rsidRDefault="005A6981">
            <w:pPr>
              <w:widowControl/>
              <w:spacing w:line="240" w:lineRule="auto"/>
              <w:ind w:firstLineChars="0" w:firstLine="0"/>
              <w:jc w:val="left"/>
              <w:rPr>
                <w:rFonts w:ascii="Times New Roman" w:eastAsia="宋体"/>
                <w:color w:val="000000"/>
                <w:kern w:val="0"/>
                <w:sz w:val="20"/>
              </w:rPr>
            </w:pPr>
          </w:p>
        </w:tc>
        <w:tc>
          <w:tcPr>
            <w:tcW w:w="628" w:type="dxa"/>
            <w:vMerge/>
            <w:tcBorders>
              <w:top w:val="single" w:sz="4" w:space="0" w:color="auto"/>
              <w:left w:val="single" w:sz="4" w:space="0" w:color="auto"/>
              <w:bottom w:val="single" w:sz="4" w:space="0" w:color="auto"/>
              <w:right w:val="single" w:sz="4" w:space="0" w:color="auto"/>
            </w:tcBorders>
            <w:vAlign w:val="center"/>
          </w:tcPr>
          <w:p w14:paraId="621EC5CC" w14:textId="77777777" w:rsidR="005A6981" w:rsidRDefault="005A6981">
            <w:pPr>
              <w:widowControl/>
              <w:spacing w:line="240" w:lineRule="auto"/>
              <w:ind w:firstLineChars="0" w:firstLine="0"/>
              <w:jc w:val="left"/>
              <w:rPr>
                <w:rFonts w:ascii="Times New Roman" w:eastAsia="宋体"/>
                <w:color w:val="000000"/>
                <w:kern w:val="0"/>
                <w:sz w:val="20"/>
              </w:rPr>
            </w:pPr>
          </w:p>
        </w:tc>
        <w:tc>
          <w:tcPr>
            <w:tcW w:w="877" w:type="dxa"/>
            <w:vMerge/>
            <w:tcBorders>
              <w:top w:val="single" w:sz="4" w:space="0" w:color="auto"/>
              <w:left w:val="single" w:sz="4" w:space="0" w:color="auto"/>
              <w:bottom w:val="single" w:sz="4" w:space="0" w:color="auto"/>
              <w:right w:val="single" w:sz="4" w:space="0" w:color="auto"/>
            </w:tcBorders>
            <w:vAlign w:val="center"/>
          </w:tcPr>
          <w:p w14:paraId="51970617" w14:textId="77777777" w:rsidR="005A6981" w:rsidRDefault="005A6981">
            <w:pPr>
              <w:widowControl/>
              <w:spacing w:line="240" w:lineRule="auto"/>
              <w:ind w:firstLineChars="0" w:firstLine="0"/>
              <w:jc w:val="left"/>
              <w:rPr>
                <w:rFonts w:ascii="Times New Roman" w:eastAsia="宋体"/>
                <w:color w:val="000000"/>
                <w:kern w:val="0"/>
                <w:sz w:val="20"/>
              </w:rPr>
            </w:pPr>
          </w:p>
        </w:tc>
      </w:tr>
      <w:tr w:rsidR="00000000" w14:paraId="6647F07F"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63FC055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ZK0001</w:t>
            </w:r>
          </w:p>
        </w:tc>
        <w:tc>
          <w:tcPr>
            <w:tcW w:w="766" w:type="dxa"/>
            <w:tcBorders>
              <w:top w:val="nil"/>
              <w:left w:val="nil"/>
              <w:bottom w:val="single" w:sz="4" w:space="0" w:color="auto"/>
              <w:right w:val="single" w:sz="4" w:space="0" w:color="auto"/>
            </w:tcBorders>
            <w:noWrap/>
            <w:vAlign w:val="center"/>
          </w:tcPr>
          <w:p w14:paraId="56653D1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150</w:t>
            </w:r>
          </w:p>
        </w:tc>
        <w:tc>
          <w:tcPr>
            <w:tcW w:w="766" w:type="dxa"/>
            <w:tcBorders>
              <w:top w:val="nil"/>
              <w:left w:val="nil"/>
              <w:bottom w:val="single" w:sz="4" w:space="0" w:color="auto"/>
              <w:right w:val="single" w:sz="4" w:space="0" w:color="auto"/>
            </w:tcBorders>
            <w:noWrap/>
            <w:vAlign w:val="center"/>
          </w:tcPr>
          <w:p w14:paraId="04E5391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150.01</w:t>
            </w:r>
          </w:p>
        </w:tc>
        <w:tc>
          <w:tcPr>
            <w:tcW w:w="651" w:type="dxa"/>
            <w:tcBorders>
              <w:top w:val="nil"/>
              <w:left w:val="nil"/>
              <w:bottom w:val="single" w:sz="4" w:space="0" w:color="auto"/>
              <w:right w:val="single" w:sz="4" w:space="0" w:color="auto"/>
            </w:tcBorders>
            <w:noWrap/>
            <w:vAlign w:val="center"/>
          </w:tcPr>
          <w:p w14:paraId="68CC788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-0.01</w:t>
            </w:r>
          </w:p>
        </w:tc>
        <w:tc>
          <w:tcPr>
            <w:tcW w:w="555" w:type="dxa"/>
            <w:tcBorders>
              <w:top w:val="nil"/>
              <w:left w:val="nil"/>
              <w:bottom w:val="single" w:sz="4" w:space="0" w:color="auto"/>
              <w:right w:val="single" w:sz="4" w:space="0" w:color="auto"/>
            </w:tcBorders>
            <w:noWrap/>
            <w:vAlign w:val="center"/>
          </w:tcPr>
          <w:p w14:paraId="0739BED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4D5A52F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144.87</w:t>
            </w:r>
          </w:p>
        </w:tc>
        <w:tc>
          <w:tcPr>
            <w:tcW w:w="543" w:type="dxa"/>
            <w:tcBorders>
              <w:top w:val="nil"/>
              <w:left w:val="nil"/>
              <w:bottom w:val="single" w:sz="4" w:space="0" w:color="auto"/>
              <w:right w:val="single" w:sz="4" w:space="0" w:color="auto"/>
            </w:tcBorders>
            <w:noWrap/>
            <w:vAlign w:val="center"/>
          </w:tcPr>
          <w:p w14:paraId="1D2D649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w:t>
            </w:r>
          </w:p>
        </w:tc>
        <w:tc>
          <w:tcPr>
            <w:tcW w:w="732" w:type="dxa"/>
            <w:tcBorders>
              <w:top w:val="nil"/>
              <w:left w:val="nil"/>
              <w:bottom w:val="single" w:sz="4" w:space="0" w:color="auto"/>
              <w:right w:val="single" w:sz="4" w:space="0" w:color="auto"/>
            </w:tcBorders>
            <w:noWrap/>
            <w:vAlign w:val="center"/>
          </w:tcPr>
          <w:p w14:paraId="7178915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74.55</w:t>
            </w:r>
          </w:p>
        </w:tc>
        <w:tc>
          <w:tcPr>
            <w:tcW w:w="771" w:type="dxa"/>
            <w:tcBorders>
              <w:top w:val="nil"/>
              <w:left w:val="nil"/>
              <w:bottom w:val="single" w:sz="4" w:space="0" w:color="auto"/>
              <w:right w:val="single" w:sz="4" w:space="0" w:color="auto"/>
            </w:tcBorders>
            <w:noWrap/>
            <w:vAlign w:val="center"/>
          </w:tcPr>
          <w:p w14:paraId="396C1E4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92.97</w:t>
            </w:r>
          </w:p>
        </w:tc>
        <w:tc>
          <w:tcPr>
            <w:tcW w:w="756" w:type="dxa"/>
            <w:tcBorders>
              <w:top w:val="nil"/>
              <w:left w:val="nil"/>
              <w:bottom w:val="single" w:sz="4" w:space="0" w:color="auto"/>
              <w:right w:val="single" w:sz="4" w:space="0" w:color="auto"/>
            </w:tcBorders>
            <w:noWrap/>
            <w:vAlign w:val="center"/>
          </w:tcPr>
          <w:p w14:paraId="03D17C4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91.48</w:t>
            </w:r>
          </w:p>
        </w:tc>
        <w:tc>
          <w:tcPr>
            <w:tcW w:w="764" w:type="dxa"/>
            <w:tcBorders>
              <w:top w:val="nil"/>
              <w:left w:val="nil"/>
              <w:bottom w:val="single" w:sz="4" w:space="0" w:color="auto"/>
              <w:right w:val="single" w:sz="4" w:space="0" w:color="auto"/>
            </w:tcBorders>
            <w:noWrap/>
            <w:vAlign w:val="center"/>
          </w:tcPr>
          <w:p w14:paraId="16989EE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+0.15</w:t>
            </w:r>
          </w:p>
        </w:tc>
        <w:tc>
          <w:tcPr>
            <w:tcW w:w="628" w:type="dxa"/>
            <w:tcBorders>
              <w:top w:val="nil"/>
              <w:left w:val="nil"/>
              <w:bottom w:val="single" w:sz="4" w:space="0" w:color="auto"/>
              <w:right w:val="single" w:sz="4" w:space="0" w:color="auto"/>
            </w:tcBorders>
            <w:noWrap/>
            <w:vAlign w:val="center"/>
          </w:tcPr>
          <w:p w14:paraId="781412B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351E4B9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585F74CE"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70E21AE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ZK0002</w:t>
            </w:r>
          </w:p>
        </w:tc>
        <w:tc>
          <w:tcPr>
            <w:tcW w:w="766" w:type="dxa"/>
            <w:tcBorders>
              <w:top w:val="nil"/>
              <w:left w:val="nil"/>
              <w:bottom w:val="single" w:sz="4" w:space="0" w:color="auto"/>
              <w:right w:val="single" w:sz="4" w:space="0" w:color="auto"/>
            </w:tcBorders>
            <w:noWrap/>
            <w:vAlign w:val="center"/>
          </w:tcPr>
          <w:p w14:paraId="2D2E861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241.8</w:t>
            </w:r>
          </w:p>
        </w:tc>
        <w:tc>
          <w:tcPr>
            <w:tcW w:w="766" w:type="dxa"/>
            <w:tcBorders>
              <w:top w:val="nil"/>
              <w:left w:val="nil"/>
              <w:bottom w:val="single" w:sz="4" w:space="0" w:color="auto"/>
              <w:right w:val="single" w:sz="4" w:space="0" w:color="auto"/>
            </w:tcBorders>
            <w:noWrap/>
            <w:vAlign w:val="center"/>
          </w:tcPr>
          <w:p w14:paraId="6CDB753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241.81</w:t>
            </w:r>
          </w:p>
        </w:tc>
        <w:tc>
          <w:tcPr>
            <w:tcW w:w="651" w:type="dxa"/>
            <w:tcBorders>
              <w:top w:val="nil"/>
              <w:left w:val="nil"/>
              <w:bottom w:val="single" w:sz="4" w:space="0" w:color="auto"/>
              <w:right w:val="single" w:sz="4" w:space="0" w:color="auto"/>
            </w:tcBorders>
            <w:noWrap/>
            <w:vAlign w:val="center"/>
          </w:tcPr>
          <w:p w14:paraId="3A2D0D7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-0.01</w:t>
            </w:r>
          </w:p>
        </w:tc>
        <w:tc>
          <w:tcPr>
            <w:tcW w:w="555" w:type="dxa"/>
            <w:tcBorders>
              <w:top w:val="nil"/>
              <w:left w:val="nil"/>
              <w:bottom w:val="single" w:sz="4" w:space="0" w:color="auto"/>
              <w:right w:val="single" w:sz="4" w:space="0" w:color="auto"/>
            </w:tcBorders>
            <w:noWrap/>
            <w:vAlign w:val="center"/>
          </w:tcPr>
          <w:p w14:paraId="6D6B189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409B9B8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141.69</w:t>
            </w:r>
          </w:p>
        </w:tc>
        <w:tc>
          <w:tcPr>
            <w:tcW w:w="543" w:type="dxa"/>
            <w:tcBorders>
              <w:top w:val="nil"/>
              <w:left w:val="nil"/>
              <w:bottom w:val="single" w:sz="4" w:space="0" w:color="auto"/>
              <w:right w:val="single" w:sz="4" w:space="0" w:color="auto"/>
            </w:tcBorders>
            <w:noWrap/>
            <w:vAlign w:val="center"/>
          </w:tcPr>
          <w:p w14:paraId="2CAA138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74</w:t>
            </w:r>
          </w:p>
        </w:tc>
        <w:tc>
          <w:tcPr>
            <w:tcW w:w="732" w:type="dxa"/>
            <w:tcBorders>
              <w:top w:val="nil"/>
              <w:left w:val="nil"/>
              <w:bottom w:val="single" w:sz="4" w:space="0" w:color="auto"/>
              <w:right w:val="single" w:sz="4" w:space="0" w:color="auto"/>
            </w:tcBorders>
            <w:noWrap/>
            <w:vAlign w:val="center"/>
          </w:tcPr>
          <w:p w14:paraId="13BD316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73.31</w:t>
            </w:r>
          </w:p>
        </w:tc>
        <w:tc>
          <w:tcPr>
            <w:tcW w:w="771" w:type="dxa"/>
            <w:tcBorders>
              <w:top w:val="nil"/>
              <w:left w:val="nil"/>
              <w:bottom w:val="single" w:sz="4" w:space="0" w:color="auto"/>
              <w:right w:val="single" w:sz="4" w:space="0" w:color="auto"/>
            </w:tcBorders>
            <w:noWrap/>
            <w:vAlign w:val="center"/>
          </w:tcPr>
          <w:p w14:paraId="5C1D688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96.83</w:t>
            </w:r>
          </w:p>
        </w:tc>
        <w:tc>
          <w:tcPr>
            <w:tcW w:w="756" w:type="dxa"/>
            <w:tcBorders>
              <w:top w:val="nil"/>
              <w:left w:val="nil"/>
              <w:bottom w:val="single" w:sz="4" w:space="0" w:color="auto"/>
              <w:right w:val="single" w:sz="4" w:space="0" w:color="auto"/>
            </w:tcBorders>
            <w:noWrap/>
            <w:vAlign w:val="center"/>
          </w:tcPr>
          <w:p w14:paraId="6F3FE5A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　</w:t>
            </w:r>
          </w:p>
        </w:tc>
        <w:tc>
          <w:tcPr>
            <w:tcW w:w="764" w:type="dxa"/>
            <w:tcBorders>
              <w:top w:val="nil"/>
              <w:left w:val="nil"/>
              <w:bottom w:val="single" w:sz="4" w:space="0" w:color="auto"/>
              <w:right w:val="single" w:sz="4" w:space="0" w:color="auto"/>
            </w:tcBorders>
            <w:noWrap/>
            <w:vAlign w:val="center"/>
          </w:tcPr>
          <w:p w14:paraId="0159ECA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+0.2</w:t>
            </w:r>
          </w:p>
        </w:tc>
        <w:tc>
          <w:tcPr>
            <w:tcW w:w="628" w:type="dxa"/>
            <w:tcBorders>
              <w:top w:val="nil"/>
              <w:left w:val="nil"/>
              <w:bottom w:val="single" w:sz="4" w:space="0" w:color="auto"/>
              <w:right w:val="single" w:sz="4" w:space="0" w:color="auto"/>
            </w:tcBorders>
            <w:noWrap/>
            <w:vAlign w:val="center"/>
          </w:tcPr>
          <w:p w14:paraId="71D8399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0F26A39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2BF8EDA6"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6110FA9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ZK0101</w:t>
            </w:r>
          </w:p>
        </w:tc>
        <w:tc>
          <w:tcPr>
            <w:tcW w:w="766" w:type="dxa"/>
            <w:tcBorders>
              <w:top w:val="nil"/>
              <w:left w:val="nil"/>
              <w:bottom w:val="single" w:sz="4" w:space="0" w:color="auto"/>
              <w:right w:val="single" w:sz="4" w:space="0" w:color="auto"/>
            </w:tcBorders>
            <w:noWrap/>
            <w:vAlign w:val="center"/>
          </w:tcPr>
          <w:p w14:paraId="636996E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109.01</w:t>
            </w:r>
          </w:p>
        </w:tc>
        <w:tc>
          <w:tcPr>
            <w:tcW w:w="766" w:type="dxa"/>
            <w:tcBorders>
              <w:top w:val="nil"/>
              <w:left w:val="nil"/>
              <w:bottom w:val="single" w:sz="4" w:space="0" w:color="auto"/>
              <w:right w:val="single" w:sz="4" w:space="0" w:color="auto"/>
            </w:tcBorders>
            <w:noWrap/>
            <w:vAlign w:val="center"/>
          </w:tcPr>
          <w:p w14:paraId="64CF941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109.03</w:t>
            </w:r>
          </w:p>
        </w:tc>
        <w:tc>
          <w:tcPr>
            <w:tcW w:w="651" w:type="dxa"/>
            <w:tcBorders>
              <w:top w:val="nil"/>
              <w:left w:val="nil"/>
              <w:bottom w:val="single" w:sz="4" w:space="0" w:color="auto"/>
              <w:right w:val="single" w:sz="4" w:space="0" w:color="auto"/>
            </w:tcBorders>
            <w:noWrap/>
            <w:vAlign w:val="center"/>
          </w:tcPr>
          <w:p w14:paraId="0A70B3E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20B1BF2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5DFF94D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143.78</w:t>
            </w:r>
          </w:p>
        </w:tc>
        <w:tc>
          <w:tcPr>
            <w:tcW w:w="543" w:type="dxa"/>
            <w:tcBorders>
              <w:top w:val="nil"/>
              <w:left w:val="nil"/>
              <w:bottom w:val="single" w:sz="4" w:space="0" w:color="auto"/>
              <w:right w:val="single" w:sz="4" w:space="0" w:color="auto"/>
            </w:tcBorders>
            <w:noWrap/>
            <w:vAlign w:val="center"/>
          </w:tcPr>
          <w:p w14:paraId="30FDA2C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w:t>
            </w:r>
          </w:p>
        </w:tc>
        <w:tc>
          <w:tcPr>
            <w:tcW w:w="732" w:type="dxa"/>
            <w:tcBorders>
              <w:top w:val="nil"/>
              <w:left w:val="nil"/>
              <w:bottom w:val="single" w:sz="4" w:space="0" w:color="auto"/>
              <w:right w:val="single" w:sz="4" w:space="0" w:color="auto"/>
            </w:tcBorders>
            <w:noWrap/>
            <w:vAlign w:val="center"/>
          </w:tcPr>
          <w:p w14:paraId="0D5A2EE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76.08</w:t>
            </w:r>
          </w:p>
        </w:tc>
        <w:tc>
          <w:tcPr>
            <w:tcW w:w="771" w:type="dxa"/>
            <w:tcBorders>
              <w:top w:val="nil"/>
              <w:left w:val="nil"/>
              <w:bottom w:val="single" w:sz="4" w:space="0" w:color="auto"/>
              <w:right w:val="single" w:sz="4" w:space="0" w:color="auto"/>
            </w:tcBorders>
            <w:noWrap/>
            <w:vAlign w:val="center"/>
          </w:tcPr>
          <w:p w14:paraId="57C6AE8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89.07</w:t>
            </w:r>
          </w:p>
        </w:tc>
        <w:tc>
          <w:tcPr>
            <w:tcW w:w="756" w:type="dxa"/>
            <w:tcBorders>
              <w:top w:val="nil"/>
              <w:left w:val="nil"/>
              <w:bottom w:val="single" w:sz="4" w:space="0" w:color="auto"/>
              <w:right w:val="single" w:sz="4" w:space="0" w:color="auto"/>
            </w:tcBorders>
            <w:noWrap/>
            <w:vAlign w:val="center"/>
          </w:tcPr>
          <w:p w14:paraId="7C237ED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88.5</w:t>
            </w:r>
          </w:p>
        </w:tc>
        <w:tc>
          <w:tcPr>
            <w:tcW w:w="764" w:type="dxa"/>
            <w:tcBorders>
              <w:top w:val="nil"/>
              <w:left w:val="nil"/>
              <w:bottom w:val="single" w:sz="4" w:space="0" w:color="auto"/>
              <w:right w:val="single" w:sz="4" w:space="0" w:color="auto"/>
            </w:tcBorders>
            <w:noWrap/>
            <w:vAlign w:val="center"/>
          </w:tcPr>
          <w:p w14:paraId="78C5BE3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79.45</w:t>
            </w:r>
          </w:p>
        </w:tc>
        <w:tc>
          <w:tcPr>
            <w:tcW w:w="628" w:type="dxa"/>
            <w:tcBorders>
              <w:top w:val="nil"/>
              <w:left w:val="nil"/>
              <w:bottom w:val="single" w:sz="4" w:space="0" w:color="auto"/>
              <w:right w:val="single" w:sz="4" w:space="0" w:color="auto"/>
            </w:tcBorders>
            <w:noWrap/>
            <w:vAlign w:val="center"/>
          </w:tcPr>
          <w:p w14:paraId="55203CF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50CEE37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4A0C4E2D"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07C1D39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ZK0102</w:t>
            </w:r>
          </w:p>
        </w:tc>
        <w:tc>
          <w:tcPr>
            <w:tcW w:w="766" w:type="dxa"/>
            <w:tcBorders>
              <w:top w:val="nil"/>
              <w:left w:val="nil"/>
              <w:bottom w:val="single" w:sz="4" w:space="0" w:color="auto"/>
              <w:right w:val="single" w:sz="4" w:space="0" w:color="auto"/>
            </w:tcBorders>
            <w:noWrap/>
            <w:vAlign w:val="center"/>
          </w:tcPr>
          <w:p w14:paraId="31DF435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185.69</w:t>
            </w:r>
          </w:p>
        </w:tc>
        <w:tc>
          <w:tcPr>
            <w:tcW w:w="766" w:type="dxa"/>
            <w:tcBorders>
              <w:top w:val="nil"/>
              <w:left w:val="nil"/>
              <w:bottom w:val="single" w:sz="4" w:space="0" w:color="auto"/>
              <w:right w:val="single" w:sz="4" w:space="0" w:color="auto"/>
            </w:tcBorders>
            <w:noWrap/>
            <w:vAlign w:val="center"/>
          </w:tcPr>
          <w:p w14:paraId="5D27214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185.67</w:t>
            </w:r>
          </w:p>
        </w:tc>
        <w:tc>
          <w:tcPr>
            <w:tcW w:w="651" w:type="dxa"/>
            <w:tcBorders>
              <w:top w:val="nil"/>
              <w:left w:val="nil"/>
              <w:bottom w:val="single" w:sz="4" w:space="0" w:color="auto"/>
              <w:right w:val="single" w:sz="4" w:space="0" w:color="auto"/>
            </w:tcBorders>
            <w:noWrap/>
            <w:vAlign w:val="center"/>
          </w:tcPr>
          <w:p w14:paraId="4134248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086A9F1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7D672BB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140.69</w:t>
            </w:r>
          </w:p>
        </w:tc>
        <w:tc>
          <w:tcPr>
            <w:tcW w:w="543" w:type="dxa"/>
            <w:tcBorders>
              <w:top w:val="nil"/>
              <w:left w:val="nil"/>
              <w:bottom w:val="single" w:sz="4" w:space="0" w:color="auto"/>
              <w:right w:val="single" w:sz="4" w:space="0" w:color="auto"/>
            </w:tcBorders>
            <w:noWrap/>
            <w:vAlign w:val="center"/>
          </w:tcPr>
          <w:p w14:paraId="7A0437C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81</w:t>
            </w:r>
          </w:p>
        </w:tc>
        <w:tc>
          <w:tcPr>
            <w:tcW w:w="732" w:type="dxa"/>
            <w:tcBorders>
              <w:top w:val="nil"/>
              <w:left w:val="nil"/>
              <w:bottom w:val="single" w:sz="4" w:space="0" w:color="auto"/>
              <w:right w:val="single" w:sz="4" w:space="0" w:color="auto"/>
            </w:tcBorders>
            <w:noWrap/>
            <w:vAlign w:val="center"/>
          </w:tcPr>
          <w:p w14:paraId="0EDCF80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79.26</w:t>
            </w:r>
          </w:p>
        </w:tc>
        <w:tc>
          <w:tcPr>
            <w:tcW w:w="771" w:type="dxa"/>
            <w:tcBorders>
              <w:top w:val="nil"/>
              <w:left w:val="nil"/>
              <w:bottom w:val="single" w:sz="4" w:space="0" w:color="auto"/>
              <w:right w:val="single" w:sz="4" w:space="0" w:color="auto"/>
            </w:tcBorders>
            <w:noWrap/>
            <w:vAlign w:val="center"/>
          </w:tcPr>
          <w:p w14:paraId="4E25096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84.22</w:t>
            </w:r>
          </w:p>
        </w:tc>
        <w:tc>
          <w:tcPr>
            <w:tcW w:w="756" w:type="dxa"/>
            <w:tcBorders>
              <w:top w:val="nil"/>
              <w:left w:val="nil"/>
              <w:bottom w:val="single" w:sz="4" w:space="0" w:color="auto"/>
              <w:right w:val="single" w:sz="4" w:space="0" w:color="auto"/>
            </w:tcBorders>
            <w:noWrap/>
            <w:vAlign w:val="center"/>
          </w:tcPr>
          <w:p w14:paraId="7DE77A5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93.49</w:t>
            </w:r>
          </w:p>
        </w:tc>
        <w:tc>
          <w:tcPr>
            <w:tcW w:w="764" w:type="dxa"/>
            <w:tcBorders>
              <w:top w:val="nil"/>
              <w:left w:val="nil"/>
              <w:bottom w:val="single" w:sz="4" w:space="0" w:color="auto"/>
              <w:right w:val="single" w:sz="4" w:space="0" w:color="auto"/>
            </w:tcBorders>
            <w:noWrap/>
            <w:vAlign w:val="center"/>
          </w:tcPr>
          <w:p w14:paraId="344DD42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2.1</w:t>
            </w:r>
          </w:p>
        </w:tc>
        <w:tc>
          <w:tcPr>
            <w:tcW w:w="628" w:type="dxa"/>
            <w:tcBorders>
              <w:top w:val="nil"/>
              <w:left w:val="nil"/>
              <w:bottom w:val="single" w:sz="4" w:space="0" w:color="auto"/>
              <w:right w:val="single" w:sz="4" w:space="0" w:color="auto"/>
            </w:tcBorders>
            <w:noWrap/>
            <w:vAlign w:val="center"/>
          </w:tcPr>
          <w:p w14:paraId="28D0564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5B89A1A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1C98BCAF"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551FF68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ZK0103</w:t>
            </w:r>
          </w:p>
        </w:tc>
        <w:tc>
          <w:tcPr>
            <w:tcW w:w="766" w:type="dxa"/>
            <w:tcBorders>
              <w:top w:val="nil"/>
              <w:left w:val="nil"/>
              <w:bottom w:val="single" w:sz="4" w:space="0" w:color="auto"/>
              <w:right w:val="single" w:sz="4" w:space="0" w:color="auto"/>
            </w:tcBorders>
            <w:noWrap/>
            <w:vAlign w:val="center"/>
          </w:tcPr>
          <w:p w14:paraId="46408AC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146.76</w:t>
            </w:r>
          </w:p>
        </w:tc>
        <w:tc>
          <w:tcPr>
            <w:tcW w:w="766" w:type="dxa"/>
            <w:tcBorders>
              <w:top w:val="nil"/>
              <w:left w:val="nil"/>
              <w:bottom w:val="single" w:sz="4" w:space="0" w:color="auto"/>
              <w:right w:val="single" w:sz="4" w:space="0" w:color="auto"/>
            </w:tcBorders>
            <w:noWrap/>
            <w:vAlign w:val="center"/>
          </w:tcPr>
          <w:p w14:paraId="3517EA6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146.77</w:t>
            </w:r>
          </w:p>
        </w:tc>
        <w:tc>
          <w:tcPr>
            <w:tcW w:w="651" w:type="dxa"/>
            <w:tcBorders>
              <w:top w:val="nil"/>
              <w:left w:val="nil"/>
              <w:bottom w:val="single" w:sz="4" w:space="0" w:color="auto"/>
              <w:right w:val="single" w:sz="4" w:space="0" w:color="auto"/>
            </w:tcBorders>
            <w:noWrap/>
            <w:vAlign w:val="center"/>
          </w:tcPr>
          <w:p w14:paraId="7189290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-0.01</w:t>
            </w:r>
          </w:p>
        </w:tc>
        <w:tc>
          <w:tcPr>
            <w:tcW w:w="555" w:type="dxa"/>
            <w:tcBorders>
              <w:top w:val="nil"/>
              <w:left w:val="nil"/>
              <w:bottom w:val="single" w:sz="4" w:space="0" w:color="auto"/>
              <w:right w:val="single" w:sz="4" w:space="0" w:color="auto"/>
            </w:tcBorders>
            <w:noWrap/>
            <w:vAlign w:val="center"/>
          </w:tcPr>
          <w:p w14:paraId="35F875D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17CDBA3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w:t>
            </w:r>
            <w:r>
              <w:rPr>
                <w:rFonts w:ascii="Times New Roman" w:eastAsia="宋体" w:hint="eastAsia"/>
                <w:color w:val="000000"/>
                <w:kern w:val="0"/>
                <w:sz w:val="20"/>
              </w:rPr>
              <w:t>46.3</w:t>
            </w:r>
            <w:r>
              <w:rPr>
                <w:rFonts w:ascii="Times New Roman" w:eastAsia="宋体"/>
                <w:color w:val="000000"/>
                <w:kern w:val="0"/>
                <w:sz w:val="20"/>
              </w:rPr>
              <w:t>9</w:t>
            </w:r>
          </w:p>
        </w:tc>
        <w:tc>
          <w:tcPr>
            <w:tcW w:w="543" w:type="dxa"/>
            <w:tcBorders>
              <w:top w:val="nil"/>
              <w:left w:val="nil"/>
              <w:bottom w:val="single" w:sz="4" w:space="0" w:color="auto"/>
              <w:right w:val="single" w:sz="4" w:space="0" w:color="auto"/>
            </w:tcBorders>
            <w:noWrap/>
            <w:vAlign w:val="center"/>
          </w:tcPr>
          <w:p w14:paraId="4A6D5BD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80</w:t>
            </w:r>
          </w:p>
        </w:tc>
        <w:tc>
          <w:tcPr>
            <w:tcW w:w="732" w:type="dxa"/>
            <w:tcBorders>
              <w:top w:val="nil"/>
              <w:left w:val="nil"/>
              <w:bottom w:val="single" w:sz="4" w:space="0" w:color="auto"/>
              <w:right w:val="single" w:sz="4" w:space="0" w:color="auto"/>
            </w:tcBorders>
            <w:noWrap/>
            <w:vAlign w:val="center"/>
          </w:tcPr>
          <w:p w14:paraId="6068559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81.53</w:t>
            </w:r>
          </w:p>
        </w:tc>
        <w:tc>
          <w:tcPr>
            <w:tcW w:w="771" w:type="dxa"/>
            <w:tcBorders>
              <w:top w:val="nil"/>
              <w:left w:val="nil"/>
              <w:bottom w:val="single" w:sz="4" w:space="0" w:color="auto"/>
              <w:right w:val="single" w:sz="4" w:space="0" w:color="auto"/>
            </w:tcBorders>
            <w:noWrap/>
            <w:vAlign w:val="center"/>
          </w:tcPr>
          <w:p w14:paraId="1DA8549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85.17</w:t>
            </w:r>
          </w:p>
        </w:tc>
        <w:tc>
          <w:tcPr>
            <w:tcW w:w="756" w:type="dxa"/>
            <w:tcBorders>
              <w:top w:val="nil"/>
              <w:left w:val="nil"/>
              <w:bottom w:val="single" w:sz="4" w:space="0" w:color="auto"/>
              <w:right w:val="single" w:sz="4" w:space="0" w:color="auto"/>
            </w:tcBorders>
            <w:noWrap/>
            <w:vAlign w:val="center"/>
          </w:tcPr>
          <w:p w14:paraId="5DC1799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82.61</w:t>
            </w:r>
          </w:p>
        </w:tc>
        <w:tc>
          <w:tcPr>
            <w:tcW w:w="764" w:type="dxa"/>
            <w:tcBorders>
              <w:top w:val="nil"/>
              <w:left w:val="nil"/>
              <w:bottom w:val="single" w:sz="4" w:space="0" w:color="auto"/>
              <w:right w:val="single" w:sz="4" w:space="0" w:color="auto"/>
            </w:tcBorders>
            <w:noWrap/>
            <w:vAlign w:val="center"/>
          </w:tcPr>
          <w:p w14:paraId="6263AA0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w:t>
            </w:r>
          </w:p>
        </w:tc>
        <w:tc>
          <w:tcPr>
            <w:tcW w:w="628" w:type="dxa"/>
            <w:tcBorders>
              <w:top w:val="nil"/>
              <w:left w:val="nil"/>
              <w:bottom w:val="single" w:sz="4" w:space="0" w:color="auto"/>
              <w:right w:val="single" w:sz="4" w:space="0" w:color="auto"/>
            </w:tcBorders>
            <w:noWrap/>
            <w:vAlign w:val="center"/>
          </w:tcPr>
          <w:p w14:paraId="247E52D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1D3BDCF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43FAC5AC"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2A8B4DF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ZK0201</w:t>
            </w:r>
          </w:p>
        </w:tc>
        <w:tc>
          <w:tcPr>
            <w:tcW w:w="766" w:type="dxa"/>
            <w:tcBorders>
              <w:top w:val="nil"/>
              <w:left w:val="nil"/>
              <w:bottom w:val="single" w:sz="4" w:space="0" w:color="auto"/>
              <w:right w:val="single" w:sz="4" w:space="0" w:color="auto"/>
            </w:tcBorders>
            <w:noWrap/>
            <w:vAlign w:val="center"/>
          </w:tcPr>
          <w:p w14:paraId="3D3A755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184.35</w:t>
            </w:r>
          </w:p>
        </w:tc>
        <w:tc>
          <w:tcPr>
            <w:tcW w:w="766" w:type="dxa"/>
            <w:tcBorders>
              <w:top w:val="nil"/>
              <w:left w:val="nil"/>
              <w:bottom w:val="single" w:sz="4" w:space="0" w:color="auto"/>
              <w:right w:val="single" w:sz="4" w:space="0" w:color="auto"/>
            </w:tcBorders>
            <w:noWrap/>
            <w:vAlign w:val="center"/>
          </w:tcPr>
          <w:p w14:paraId="06B3589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184.37</w:t>
            </w:r>
          </w:p>
        </w:tc>
        <w:tc>
          <w:tcPr>
            <w:tcW w:w="651" w:type="dxa"/>
            <w:tcBorders>
              <w:top w:val="nil"/>
              <w:left w:val="nil"/>
              <w:bottom w:val="single" w:sz="4" w:space="0" w:color="auto"/>
              <w:right w:val="single" w:sz="4" w:space="0" w:color="auto"/>
            </w:tcBorders>
            <w:noWrap/>
            <w:vAlign w:val="center"/>
          </w:tcPr>
          <w:p w14:paraId="2959E96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795CD54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796E3CE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141.08</w:t>
            </w:r>
          </w:p>
        </w:tc>
        <w:tc>
          <w:tcPr>
            <w:tcW w:w="543" w:type="dxa"/>
            <w:tcBorders>
              <w:top w:val="nil"/>
              <w:left w:val="nil"/>
              <w:bottom w:val="single" w:sz="4" w:space="0" w:color="auto"/>
              <w:right w:val="single" w:sz="4" w:space="0" w:color="auto"/>
            </w:tcBorders>
            <w:noWrap/>
            <w:vAlign w:val="center"/>
          </w:tcPr>
          <w:p w14:paraId="152495B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80</w:t>
            </w:r>
          </w:p>
        </w:tc>
        <w:tc>
          <w:tcPr>
            <w:tcW w:w="732" w:type="dxa"/>
            <w:tcBorders>
              <w:top w:val="nil"/>
              <w:left w:val="nil"/>
              <w:bottom w:val="single" w:sz="4" w:space="0" w:color="auto"/>
              <w:right w:val="single" w:sz="4" w:space="0" w:color="auto"/>
            </w:tcBorders>
            <w:noWrap/>
            <w:vAlign w:val="center"/>
          </w:tcPr>
          <w:p w14:paraId="378F33F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78.25</w:t>
            </w:r>
          </w:p>
        </w:tc>
        <w:tc>
          <w:tcPr>
            <w:tcW w:w="771" w:type="dxa"/>
            <w:tcBorders>
              <w:top w:val="nil"/>
              <w:left w:val="nil"/>
              <w:bottom w:val="single" w:sz="4" w:space="0" w:color="auto"/>
              <w:right w:val="single" w:sz="4" w:space="0" w:color="auto"/>
            </w:tcBorders>
            <w:noWrap/>
            <w:vAlign w:val="center"/>
          </w:tcPr>
          <w:p w14:paraId="0BC958F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w:t>
            </w:r>
            <w:r>
              <w:rPr>
                <w:rFonts w:ascii="Times New Roman" w:eastAsia="宋体"/>
                <w:color w:val="000000"/>
                <w:kern w:val="0"/>
                <w:sz w:val="20"/>
              </w:rPr>
              <w:t>2.35</w:t>
            </w:r>
          </w:p>
        </w:tc>
        <w:tc>
          <w:tcPr>
            <w:tcW w:w="756" w:type="dxa"/>
            <w:tcBorders>
              <w:top w:val="nil"/>
              <w:left w:val="nil"/>
              <w:bottom w:val="single" w:sz="4" w:space="0" w:color="auto"/>
              <w:right w:val="single" w:sz="4" w:space="0" w:color="auto"/>
            </w:tcBorders>
            <w:noWrap/>
            <w:vAlign w:val="center"/>
          </w:tcPr>
          <w:p w14:paraId="46667AC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99.62</w:t>
            </w:r>
          </w:p>
        </w:tc>
        <w:tc>
          <w:tcPr>
            <w:tcW w:w="764" w:type="dxa"/>
            <w:tcBorders>
              <w:top w:val="nil"/>
              <w:left w:val="nil"/>
              <w:bottom w:val="single" w:sz="4" w:space="0" w:color="auto"/>
              <w:right w:val="single" w:sz="4" w:space="0" w:color="auto"/>
            </w:tcBorders>
            <w:noWrap/>
            <w:vAlign w:val="center"/>
          </w:tcPr>
          <w:p w14:paraId="6480307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22.5</w:t>
            </w:r>
          </w:p>
        </w:tc>
        <w:tc>
          <w:tcPr>
            <w:tcW w:w="628" w:type="dxa"/>
            <w:tcBorders>
              <w:top w:val="nil"/>
              <w:left w:val="nil"/>
              <w:bottom w:val="single" w:sz="4" w:space="0" w:color="auto"/>
              <w:right w:val="single" w:sz="4" w:space="0" w:color="auto"/>
            </w:tcBorders>
            <w:noWrap/>
            <w:vAlign w:val="center"/>
          </w:tcPr>
          <w:p w14:paraId="24CFB30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4F13C1B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2AA5FE0C"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067E229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ZK0202</w:t>
            </w:r>
          </w:p>
        </w:tc>
        <w:tc>
          <w:tcPr>
            <w:tcW w:w="766" w:type="dxa"/>
            <w:tcBorders>
              <w:top w:val="nil"/>
              <w:left w:val="nil"/>
              <w:bottom w:val="single" w:sz="4" w:space="0" w:color="auto"/>
              <w:right w:val="single" w:sz="4" w:space="0" w:color="auto"/>
            </w:tcBorders>
            <w:noWrap/>
            <w:vAlign w:val="center"/>
          </w:tcPr>
          <w:p w14:paraId="3000C84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201.6</w:t>
            </w:r>
          </w:p>
        </w:tc>
        <w:tc>
          <w:tcPr>
            <w:tcW w:w="766" w:type="dxa"/>
            <w:tcBorders>
              <w:top w:val="nil"/>
              <w:left w:val="nil"/>
              <w:bottom w:val="single" w:sz="4" w:space="0" w:color="auto"/>
              <w:right w:val="single" w:sz="4" w:space="0" w:color="auto"/>
            </w:tcBorders>
            <w:noWrap/>
            <w:vAlign w:val="center"/>
          </w:tcPr>
          <w:p w14:paraId="2911119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201.58</w:t>
            </w:r>
          </w:p>
        </w:tc>
        <w:tc>
          <w:tcPr>
            <w:tcW w:w="651" w:type="dxa"/>
            <w:tcBorders>
              <w:top w:val="nil"/>
              <w:left w:val="nil"/>
              <w:bottom w:val="single" w:sz="4" w:space="0" w:color="auto"/>
              <w:right w:val="single" w:sz="4" w:space="0" w:color="auto"/>
            </w:tcBorders>
            <w:noWrap/>
            <w:vAlign w:val="center"/>
          </w:tcPr>
          <w:p w14:paraId="0EDC524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354D3CC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6F21164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142.11</w:t>
            </w:r>
          </w:p>
        </w:tc>
        <w:tc>
          <w:tcPr>
            <w:tcW w:w="543" w:type="dxa"/>
            <w:tcBorders>
              <w:top w:val="nil"/>
              <w:left w:val="nil"/>
              <w:bottom w:val="single" w:sz="4" w:space="0" w:color="auto"/>
              <w:right w:val="single" w:sz="4" w:space="0" w:color="auto"/>
            </w:tcBorders>
            <w:noWrap/>
            <w:vAlign w:val="center"/>
          </w:tcPr>
          <w:p w14:paraId="63606AE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67</w:t>
            </w:r>
          </w:p>
        </w:tc>
        <w:tc>
          <w:tcPr>
            <w:tcW w:w="732" w:type="dxa"/>
            <w:tcBorders>
              <w:top w:val="nil"/>
              <w:left w:val="nil"/>
              <w:bottom w:val="single" w:sz="4" w:space="0" w:color="auto"/>
              <w:right w:val="single" w:sz="4" w:space="0" w:color="auto"/>
            </w:tcBorders>
            <w:noWrap/>
            <w:vAlign w:val="center"/>
          </w:tcPr>
          <w:p w14:paraId="04F2C45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68.25</w:t>
            </w:r>
          </w:p>
        </w:tc>
        <w:tc>
          <w:tcPr>
            <w:tcW w:w="771" w:type="dxa"/>
            <w:tcBorders>
              <w:top w:val="nil"/>
              <w:left w:val="nil"/>
              <w:bottom w:val="single" w:sz="4" w:space="0" w:color="auto"/>
              <w:right w:val="single" w:sz="4" w:space="0" w:color="auto"/>
            </w:tcBorders>
            <w:noWrap/>
            <w:vAlign w:val="center"/>
          </w:tcPr>
          <w:p w14:paraId="7063FB7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98.79</w:t>
            </w:r>
          </w:p>
        </w:tc>
        <w:tc>
          <w:tcPr>
            <w:tcW w:w="756" w:type="dxa"/>
            <w:tcBorders>
              <w:top w:val="nil"/>
              <w:left w:val="nil"/>
              <w:bottom w:val="single" w:sz="4" w:space="0" w:color="auto"/>
              <w:right w:val="single" w:sz="4" w:space="0" w:color="auto"/>
            </w:tcBorders>
            <w:noWrap/>
            <w:vAlign w:val="center"/>
          </w:tcPr>
          <w:p w14:paraId="46B2588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98.19</w:t>
            </w:r>
          </w:p>
        </w:tc>
        <w:tc>
          <w:tcPr>
            <w:tcW w:w="764" w:type="dxa"/>
            <w:tcBorders>
              <w:top w:val="nil"/>
              <w:left w:val="nil"/>
              <w:bottom w:val="single" w:sz="4" w:space="0" w:color="auto"/>
              <w:right w:val="single" w:sz="4" w:space="0" w:color="auto"/>
            </w:tcBorders>
            <w:noWrap/>
            <w:vAlign w:val="center"/>
          </w:tcPr>
          <w:p w14:paraId="42FBD0B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22.5</w:t>
            </w:r>
          </w:p>
        </w:tc>
        <w:tc>
          <w:tcPr>
            <w:tcW w:w="628" w:type="dxa"/>
            <w:tcBorders>
              <w:top w:val="nil"/>
              <w:left w:val="nil"/>
              <w:bottom w:val="single" w:sz="4" w:space="0" w:color="auto"/>
              <w:right w:val="single" w:sz="4" w:space="0" w:color="auto"/>
            </w:tcBorders>
            <w:noWrap/>
            <w:vAlign w:val="center"/>
          </w:tcPr>
          <w:p w14:paraId="5183F9B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4F0FC28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2BDD33B8"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3D0FDFC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ZK0203</w:t>
            </w:r>
          </w:p>
        </w:tc>
        <w:tc>
          <w:tcPr>
            <w:tcW w:w="766" w:type="dxa"/>
            <w:tcBorders>
              <w:top w:val="nil"/>
              <w:left w:val="nil"/>
              <w:bottom w:val="single" w:sz="4" w:space="0" w:color="auto"/>
              <w:right w:val="single" w:sz="4" w:space="0" w:color="auto"/>
            </w:tcBorders>
            <w:noWrap/>
            <w:vAlign w:val="center"/>
          </w:tcPr>
          <w:p w14:paraId="250807A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239</w:t>
            </w:r>
          </w:p>
        </w:tc>
        <w:tc>
          <w:tcPr>
            <w:tcW w:w="766" w:type="dxa"/>
            <w:tcBorders>
              <w:top w:val="nil"/>
              <w:left w:val="nil"/>
              <w:bottom w:val="single" w:sz="4" w:space="0" w:color="auto"/>
              <w:right w:val="single" w:sz="4" w:space="0" w:color="auto"/>
            </w:tcBorders>
            <w:noWrap/>
            <w:vAlign w:val="center"/>
          </w:tcPr>
          <w:p w14:paraId="401AFE1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238.98</w:t>
            </w:r>
          </w:p>
        </w:tc>
        <w:tc>
          <w:tcPr>
            <w:tcW w:w="651" w:type="dxa"/>
            <w:tcBorders>
              <w:top w:val="nil"/>
              <w:left w:val="nil"/>
              <w:bottom w:val="single" w:sz="4" w:space="0" w:color="auto"/>
              <w:right w:val="single" w:sz="4" w:space="0" w:color="auto"/>
            </w:tcBorders>
            <w:noWrap/>
            <w:vAlign w:val="center"/>
          </w:tcPr>
          <w:p w14:paraId="6691AEE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7DF1021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21E9B1C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w:t>
            </w:r>
            <w:r>
              <w:rPr>
                <w:rFonts w:ascii="Times New Roman" w:eastAsia="宋体" w:hint="eastAsia"/>
                <w:color w:val="000000"/>
                <w:kern w:val="0"/>
                <w:sz w:val="20"/>
              </w:rPr>
              <w:t>46.3</w:t>
            </w:r>
            <w:r>
              <w:rPr>
                <w:rFonts w:ascii="Times New Roman" w:eastAsia="宋体"/>
                <w:color w:val="000000"/>
                <w:kern w:val="0"/>
                <w:sz w:val="20"/>
              </w:rPr>
              <w:t>8</w:t>
            </w:r>
          </w:p>
        </w:tc>
        <w:tc>
          <w:tcPr>
            <w:tcW w:w="543" w:type="dxa"/>
            <w:tcBorders>
              <w:top w:val="nil"/>
              <w:left w:val="nil"/>
              <w:bottom w:val="single" w:sz="4" w:space="0" w:color="auto"/>
              <w:right w:val="single" w:sz="4" w:space="0" w:color="auto"/>
            </w:tcBorders>
            <w:noWrap/>
            <w:vAlign w:val="center"/>
          </w:tcPr>
          <w:p w14:paraId="1D54EF9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w:t>
            </w:r>
          </w:p>
        </w:tc>
        <w:tc>
          <w:tcPr>
            <w:tcW w:w="732" w:type="dxa"/>
            <w:tcBorders>
              <w:top w:val="nil"/>
              <w:left w:val="nil"/>
              <w:bottom w:val="single" w:sz="4" w:space="0" w:color="auto"/>
              <w:right w:val="single" w:sz="4" w:space="0" w:color="auto"/>
            </w:tcBorders>
            <w:noWrap/>
            <w:vAlign w:val="center"/>
          </w:tcPr>
          <w:p w14:paraId="5E78295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75.51</w:t>
            </w:r>
          </w:p>
        </w:tc>
        <w:tc>
          <w:tcPr>
            <w:tcW w:w="771" w:type="dxa"/>
            <w:tcBorders>
              <w:top w:val="nil"/>
              <w:left w:val="nil"/>
              <w:bottom w:val="single" w:sz="4" w:space="0" w:color="auto"/>
              <w:right w:val="single" w:sz="4" w:space="0" w:color="auto"/>
            </w:tcBorders>
            <w:noWrap/>
            <w:vAlign w:val="center"/>
          </w:tcPr>
          <w:p w14:paraId="42D7560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96.22</w:t>
            </w:r>
          </w:p>
        </w:tc>
        <w:tc>
          <w:tcPr>
            <w:tcW w:w="756" w:type="dxa"/>
            <w:tcBorders>
              <w:top w:val="nil"/>
              <w:left w:val="nil"/>
              <w:bottom w:val="single" w:sz="4" w:space="0" w:color="auto"/>
              <w:right w:val="single" w:sz="4" w:space="0" w:color="auto"/>
            </w:tcBorders>
            <w:noWrap/>
            <w:vAlign w:val="center"/>
          </w:tcPr>
          <w:p w14:paraId="5A0D5AA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87.18</w:t>
            </w:r>
          </w:p>
        </w:tc>
        <w:tc>
          <w:tcPr>
            <w:tcW w:w="764" w:type="dxa"/>
            <w:tcBorders>
              <w:top w:val="nil"/>
              <w:left w:val="nil"/>
              <w:bottom w:val="single" w:sz="4" w:space="0" w:color="auto"/>
              <w:right w:val="single" w:sz="4" w:space="0" w:color="auto"/>
            </w:tcBorders>
            <w:noWrap/>
            <w:vAlign w:val="center"/>
          </w:tcPr>
          <w:p w14:paraId="4D5BDDB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20</w:t>
            </w:r>
          </w:p>
        </w:tc>
        <w:tc>
          <w:tcPr>
            <w:tcW w:w="628" w:type="dxa"/>
            <w:tcBorders>
              <w:top w:val="nil"/>
              <w:left w:val="nil"/>
              <w:bottom w:val="single" w:sz="4" w:space="0" w:color="auto"/>
              <w:right w:val="single" w:sz="4" w:space="0" w:color="auto"/>
            </w:tcBorders>
            <w:noWrap/>
            <w:vAlign w:val="center"/>
          </w:tcPr>
          <w:p w14:paraId="5856550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0309D92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152493FC"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6015DF4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ZK0204</w:t>
            </w:r>
          </w:p>
        </w:tc>
        <w:tc>
          <w:tcPr>
            <w:tcW w:w="766" w:type="dxa"/>
            <w:tcBorders>
              <w:top w:val="nil"/>
              <w:left w:val="nil"/>
              <w:bottom w:val="single" w:sz="4" w:space="0" w:color="auto"/>
              <w:right w:val="single" w:sz="4" w:space="0" w:color="auto"/>
            </w:tcBorders>
            <w:noWrap/>
            <w:vAlign w:val="center"/>
          </w:tcPr>
          <w:p w14:paraId="42248C6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254.7</w:t>
            </w:r>
          </w:p>
        </w:tc>
        <w:tc>
          <w:tcPr>
            <w:tcW w:w="766" w:type="dxa"/>
            <w:tcBorders>
              <w:top w:val="nil"/>
              <w:left w:val="nil"/>
              <w:bottom w:val="single" w:sz="4" w:space="0" w:color="auto"/>
              <w:right w:val="single" w:sz="4" w:space="0" w:color="auto"/>
            </w:tcBorders>
            <w:noWrap/>
            <w:vAlign w:val="center"/>
          </w:tcPr>
          <w:p w14:paraId="0F2C0A5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254.68</w:t>
            </w:r>
          </w:p>
        </w:tc>
        <w:tc>
          <w:tcPr>
            <w:tcW w:w="651" w:type="dxa"/>
            <w:tcBorders>
              <w:top w:val="nil"/>
              <w:left w:val="nil"/>
              <w:bottom w:val="single" w:sz="4" w:space="0" w:color="auto"/>
              <w:right w:val="single" w:sz="4" w:space="0" w:color="auto"/>
            </w:tcBorders>
            <w:noWrap/>
            <w:vAlign w:val="center"/>
          </w:tcPr>
          <w:p w14:paraId="27947B4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064B037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06D041C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140.76</w:t>
            </w:r>
          </w:p>
        </w:tc>
        <w:tc>
          <w:tcPr>
            <w:tcW w:w="543" w:type="dxa"/>
            <w:tcBorders>
              <w:top w:val="nil"/>
              <w:left w:val="nil"/>
              <w:bottom w:val="single" w:sz="4" w:space="0" w:color="auto"/>
              <w:right w:val="single" w:sz="4" w:space="0" w:color="auto"/>
            </w:tcBorders>
            <w:noWrap/>
            <w:vAlign w:val="center"/>
          </w:tcPr>
          <w:p w14:paraId="7E77169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w:t>
            </w:r>
          </w:p>
        </w:tc>
        <w:tc>
          <w:tcPr>
            <w:tcW w:w="732" w:type="dxa"/>
            <w:tcBorders>
              <w:top w:val="nil"/>
              <w:left w:val="nil"/>
              <w:bottom w:val="single" w:sz="4" w:space="0" w:color="auto"/>
              <w:right w:val="single" w:sz="4" w:space="0" w:color="auto"/>
            </w:tcBorders>
            <w:noWrap/>
            <w:vAlign w:val="center"/>
          </w:tcPr>
          <w:p w14:paraId="39AAE01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76.48</w:t>
            </w:r>
          </w:p>
        </w:tc>
        <w:tc>
          <w:tcPr>
            <w:tcW w:w="771" w:type="dxa"/>
            <w:tcBorders>
              <w:top w:val="nil"/>
              <w:left w:val="nil"/>
              <w:bottom w:val="single" w:sz="4" w:space="0" w:color="auto"/>
              <w:right w:val="single" w:sz="4" w:space="0" w:color="auto"/>
            </w:tcBorders>
            <w:noWrap/>
            <w:vAlign w:val="center"/>
          </w:tcPr>
          <w:p w14:paraId="6B63E3F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98.85</w:t>
            </w:r>
          </w:p>
        </w:tc>
        <w:tc>
          <w:tcPr>
            <w:tcW w:w="756" w:type="dxa"/>
            <w:tcBorders>
              <w:top w:val="nil"/>
              <w:left w:val="nil"/>
              <w:bottom w:val="single" w:sz="4" w:space="0" w:color="auto"/>
              <w:right w:val="single" w:sz="4" w:space="0" w:color="auto"/>
            </w:tcBorders>
            <w:noWrap/>
            <w:vAlign w:val="center"/>
          </w:tcPr>
          <w:p w14:paraId="722C6B9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98.71</w:t>
            </w:r>
          </w:p>
        </w:tc>
        <w:tc>
          <w:tcPr>
            <w:tcW w:w="764" w:type="dxa"/>
            <w:tcBorders>
              <w:top w:val="nil"/>
              <w:left w:val="nil"/>
              <w:bottom w:val="single" w:sz="4" w:space="0" w:color="auto"/>
              <w:right w:val="single" w:sz="4" w:space="0" w:color="auto"/>
            </w:tcBorders>
            <w:noWrap/>
            <w:vAlign w:val="center"/>
          </w:tcPr>
          <w:p w14:paraId="2D2968F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23.3</w:t>
            </w:r>
          </w:p>
        </w:tc>
        <w:tc>
          <w:tcPr>
            <w:tcW w:w="628" w:type="dxa"/>
            <w:tcBorders>
              <w:top w:val="nil"/>
              <w:left w:val="nil"/>
              <w:bottom w:val="single" w:sz="4" w:space="0" w:color="auto"/>
              <w:right w:val="single" w:sz="4" w:space="0" w:color="auto"/>
            </w:tcBorders>
            <w:noWrap/>
            <w:vAlign w:val="center"/>
          </w:tcPr>
          <w:p w14:paraId="28AB7F4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563D9FB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337F75F4"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374DEAF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ZK0302</w:t>
            </w:r>
          </w:p>
        </w:tc>
        <w:tc>
          <w:tcPr>
            <w:tcW w:w="766" w:type="dxa"/>
            <w:tcBorders>
              <w:top w:val="nil"/>
              <w:left w:val="nil"/>
              <w:bottom w:val="single" w:sz="4" w:space="0" w:color="auto"/>
              <w:right w:val="single" w:sz="4" w:space="0" w:color="auto"/>
            </w:tcBorders>
            <w:noWrap/>
            <w:vAlign w:val="center"/>
          </w:tcPr>
          <w:p w14:paraId="433CA77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120.4</w:t>
            </w:r>
          </w:p>
        </w:tc>
        <w:tc>
          <w:tcPr>
            <w:tcW w:w="766" w:type="dxa"/>
            <w:tcBorders>
              <w:top w:val="nil"/>
              <w:left w:val="nil"/>
              <w:bottom w:val="single" w:sz="4" w:space="0" w:color="auto"/>
              <w:right w:val="single" w:sz="4" w:space="0" w:color="auto"/>
            </w:tcBorders>
            <w:noWrap/>
            <w:vAlign w:val="center"/>
          </w:tcPr>
          <w:p w14:paraId="08F1DCA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120.41</w:t>
            </w:r>
          </w:p>
        </w:tc>
        <w:tc>
          <w:tcPr>
            <w:tcW w:w="651" w:type="dxa"/>
            <w:tcBorders>
              <w:top w:val="nil"/>
              <w:left w:val="nil"/>
              <w:bottom w:val="single" w:sz="4" w:space="0" w:color="auto"/>
              <w:right w:val="single" w:sz="4" w:space="0" w:color="auto"/>
            </w:tcBorders>
            <w:noWrap/>
            <w:vAlign w:val="center"/>
          </w:tcPr>
          <w:p w14:paraId="41AB74C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-0.01</w:t>
            </w:r>
          </w:p>
        </w:tc>
        <w:tc>
          <w:tcPr>
            <w:tcW w:w="555" w:type="dxa"/>
            <w:tcBorders>
              <w:top w:val="nil"/>
              <w:left w:val="nil"/>
              <w:bottom w:val="single" w:sz="4" w:space="0" w:color="auto"/>
              <w:right w:val="single" w:sz="4" w:space="0" w:color="auto"/>
            </w:tcBorders>
            <w:noWrap/>
            <w:vAlign w:val="center"/>
          </w:tcPr>
          <w:p w14:paraId="69AC866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1AAE1F6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144.29</w:t>
            </w:r>
          </w:p>
        </w:tc>
        <w:tc>
          <w:tcPr>
            <w:tcW w:w="543" w:type="dxa"/>
            <w:tcBorders>
              <w:top w:val="nil"/>
              <w:left w:val="nil"/>
              <w:bottom w:val="single" w:sz="4" w:space="0" w:color="auto"/>
              <w:right w:val="single" w:sz="4" w:space="0" w:color="auto"/>
            </w:tcBorders>
            <w:noWrap/>
            <w:vAlign w:val="center"/>
          </w:tcPr>
          <w:p w14:paraId="24F6718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w:t>
            </w:r>
          </w:p>
        </w:tc>
        <w:tc>
          <w:tcPr>
            <w:tcW w:w="732" w:type="dxa"/>
            <w:tcBorders>
              <w:top w:val="nil"/>
              <w:left w:val="nil"/>
              <w:bottom w:val="single" w:sz="4" w:space="0" w:color="auto"/>
              <w:right w:val="single" w:sz="4" w:space="0" w:color="auto"/>
            </w:tcBorders>
            <w:noWrap/>
            <w:vAlign w:val="center"/>
          </w:tcPr>
          <w:p w14:paraId="1D6F199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75.82</w:t>
            </w:r>
          </w:p>
        </w:tc>
        <w:tc>
          <w:tcPr>
            <w:tcW w:w="771" w:type="dxa"/>
            <w:tcBorders>
              <w:top w:val="nil"/>
              <w:left w:val="nil"/>
              <w:bottom w:val="single" w:sz="4" w:space="0" w:color="auto"/>
              <w:right w:val="single" w:sz="4" w:space="0" w:color="auto"/>
            </w:tcBorders>
            <w:noWrap/>
            <w:vAlign w:val="center"/>
          </w:tcPr>
          <w:p w14:paraId="4A35C13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94.81</w:t>
            </w:r>
          </w:p>
        </w:tc>
        <w:tc>
          <w:tcPr>
            <w:tcW w:w="756" w:type="dxa"/>
            <w:tcBorders>
              <w:top w:val="nil"/>
              <w:left w:val="nil"/>
              <w:bottom w:val="single" w:sz="4" w:space="0" w:color="auto"/>
              <w:right w:val="single" w:sz="4" w:space="0" w:color="auto"/>
            </w:tcBorders>
            <w:noWrap/>
            <w:vAlign w:val="center"/>
          </w:tcPr>
          <w:p w14:paraId="0B427BD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95.41</w:t>
            </w:r>
          </w:p>
        </w:tc>
        <w:tc>
          <w:tcPr>
            <w:tcW w:w="764" w:type="dxa"/>
            <w:tcBorders>
              <w:top w:val="nil"/>
              <w:left w:val="nil"/>
              <w:bottom w:val="single" w:sz="4" w:space="0" w:color="auto"/>
              <w:right w:val="single" w:sz="4" w:space="0" w:color="auto"/>
            </w:tcBorders>
            <w:noWrap/>
            <w:vAlign w:val="center"/>
          </w:tcPr>
          <w:p w14:paraId="1096335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10.1</w:t>
            </w:r>
          </w:p>
        </w:tc>
        <w:tc>
          <w:tcPr>
            <w:tcW w:w="628" w:type="dxa"/>
            <w:tcBorders>
              <w:top w:val="nil"/>
              <w:left w:val="nil"/>
              <w:bottom w:val="single" w:sz="4" w:space="0" w:color="auto"/>
              <w:right w:val="single" w:sz="4" w:space="0" w:color="auto"/>
            </w:tcBorders>
            <w:noWrap/>
            <w:vAlign w:val="center"/>
          </w:tcPr>
          <w:p w14:paraId="6D3D301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5F6B53E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14F8A81E"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3BDCD6B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ZK0303</w:t>
            </w:r>
          </w:p>
        </w:tc>
        <w:tc>
          <w:tcPr>
            <w:tcW w:w="766" w:type="dxa"/>
            <w:tcBorders>
              <w:top w:val="nil"/>
              <w:left w:val="nil"/>
              <w:bottom w:val="single" w:sz="4" w:space="0" w:color="auto"/>
              <w:right w:val="single" w:sz="4" w:space="0" w:color="auto"/>
            </w:tcBorders>
            <w:noWrap/>
            <w:vAlign w:val="center"/>
          </w:tcPr>
          <w:p w14:paraId="2226632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199.9</w:t>
            </w:r>
          </w:p>
        </w:tc>
        <w:tc>
          <w:tcPr>
            <w:tcW w:w="766" w:type="dxa"/>
            <w:tcBorders>
              <w:top w:val="nil"/>
              <w:left w:val="nil"/>
              <w:bottom w:val="single" w:sz="4" w:space="0" w:color="auto"/>
              <w:right w:val="single" w:sz="4" w:space="0" w:color="auto"/>
            </w:tcBorders>
            <w:noWrap/>
            <w:vAlign w:val="center"/>
          </w:tcPr>
          <w:p w14:paraId="35B7ABB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199.88</w:t>
            </w:r>
          </w:p>
        </w:tc>
        <w:tc>
          <w:tcPr>
            <w:tcW w:w="651" w:type="dxa"/>
            <w:tcBorders>
              <w:top w:val="nil"/>
              <w:left w:val="nil"/>
              <w:bottom w:val="single" w:sz="4" w:space="0" w:color="auto"/>
              <w:right w:val="single" w:sz="4" w:space="0" w:color="auto"/>
            </w:tcBorders>
            <w:noWrap/>
            <w:vAlign w:val="center"/>
          </w:tcPr>
          <w:p w14:paraId="624424D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6B4601E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77C3E4C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146.71</w:t>
            </w:r>
          </w:p>
        </w:tc>
        <w:tc>
          <w:tcPr>
            <w:tcW w:w="543" w:type="dxa"/>
            <w:tcBorders>
              <w:top w:val="nil"/>
              <w:left w:val="nil"/>
              <w:bottom w:val="single" w:sz="4" w:space="0" w:color="auto"/>
              <w:right w:val="single" w:sz="4" w:space="0" w:color="auto"/>
            </w:tcBorders>
            <w:noWrap/>
            <w:vAlign w:val="center"/>
          </w:tcPr>
          <w:p w14:paraId="312D0C8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w:t>
            </w:r>
          </w:p>
        </w:tc>
        <w:tc>
          <w:tcPr>
            <w:tcW w:w="732" w:type="dxa"/>
            <w:tcBorders>
              <w:top w:val="nil"/>
              <w:left w:val="nil"/>
              <w:bottom w:val="single" w:sz="4" w:space="0" w:color="auto"/>
              <w:right w:val="single" w:sz="4" w:space="0" w:color="auto"/>
            </w:tcBorders>
            <w:noWrap/>
            <w:vAlign w:val="center"/>
          </w:tcPr>
          <w:p w14:paraId="284737B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76.13</w:t>
            </w:r>
          </w:p>
        </w:tc>
        <w:tc>
          <w:tcPr>
            <w:tcW w:w="771" w:type="dxa"/>
            <w:tcBorders>
              <w:top w:val="nil"/>
              <w:left w:val="nil"/>
              <w:bottom w:val="single" w:sz="4" w:space="0" w:color="auto"/>
              <w:right w:val="single" w:sz="4" w:space="0" w:color="auto"/>
            </w:tcBorders>
            <w:noWrap/>
            <w:vAlign w:val="center"/>
          </w:tcPr>
          <w:p w14:paraId="4F32488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94.75</w:t>
            </w:r>
          </w:p>
        </w:tc>
        <w:tc>
          <w:tcPr>
            <w:tcW w:w="756" w:type="dxa"/>
            <w:tcBorders>
              <w:top w:val="nil"/>
              <w:left w:val="nil"/>
              <w:bottom w:val="single" w:sz="4" w:space="0" w:color="auto"/>
              <w:right w:val="single" w:sz="4" w:space="0" w:color="auto"/>
            </w:tcBorders>
            <w:noWrap/>
            <w:vAlign w:val="center"/>
          </w:tcPr>
          <w:p w14:paraId="5715D22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98.7</w:t>
            </w:r>
          </w:p>
        </w:tc>
        <w:tc>
          <w:tcPr>
            <w:tcW w:w="764" w:type="dxa"/>
            <w:tcBorders>
              <w:top w:val="nil"/>
              <w:left w:val="nil"/>
              <w:bottom w:val="single" w:sz="4" w:space="0" w:color="auto"/>
              <w:right w:val="single" w:sz="4" w:space="0" w:color="auto"/>
            </w:tcBorders>
            <w:noWrap/>
            <w:vAlign w:val="center"/>
          </w:tcPr>
          <w:p w14:paraId="7B2B7A2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7.8</w:t>
            </w:r>
          </w:p>
        </w:tc>
        <w:tc>
          <w:tcPr>
            <w:tcW w:w="628" w:type="dxa"/>
            <w:tcBorders>
              <w:top w:val="nil"/>
              <w:left w:val="nil"/>
              <w:bottom w:val="single" w:sz="4" w:space="0" w:color="auto"/>
              <w:right w:val="single" w:sz="4" w:space="0" w:color="auto"/>
            </w:tcBorders>
            <w:noWrap/>
            <w:vAlign w:val="center"/>
          </w:tcPr>
          <w:p w14:paraId="4DFA2A8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113E100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0008314F"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225651C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ZK0304</w:t>
            </w:r>
          </w:p>
        </w:tc>
        <w:tc>
          <w:tcPr>
            <w:tcW w:w="766" w:type="dxa"/>
            <w:tcBorders>
              <w:top w:val="nil"/>
              <w:left w:val="nil"/>
              <w:bottom w:val="single" w:sz="4" w:space="0" w:color="auto"/>
              <w:right w:val="single" w:sz="4" w:space="0" w:color="auto"/>
            </w:tcBorders>
            <w:noWrap/>
            <w:vAlign w:val="center"/>
          </w:tcPr>
          <w:p w14:paraId="648B1E3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254.4</w:t>
            </w:r>
          </w:p>
        </w:tc>
        <w:tc>
          <w:tcPr>
            <w:tcW w:w="766" w:type="dxa"/>
            <w:tcBorders>
              <w:top w:val="nil"/>
              <w:left w:val="nil"/>
              <w:bottom w:val="single" w:sz="4" w:space="0" w:color="auto"/>
              <w:right w:val="single" w:sz="4" w:space="0" w:color="auto"/>
            </w:tcBorders>
            <w:noWrap/>
            <w:vAlign w:val="center"/>
          </w:tcPr>
          <w:p w14:paraId="4812502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254.39</w:t>
            </w:r>
          </w:p>
        </w:tc>
        <w:tc>
          <w:tcPr>
            <w:tcW w:w="651" w:type="dxa"/>
            <w:tcBorders>
              <w:top w:val="nil"/>
              <w:left w:val="nil"/>
              <w:bottom w:val="single" w:sz="4" w:space="0" w:color="auto"/>
              <w:right w:val="single" w:sz="4" w:space="0" w:color="auto"/>
            </w:tcBorders>
            <w:noWrap/>
            <w:vAlign w:val="center"/>
          </w:tcPr>
          <w:p w14:paraId="01991EB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0.01</w:t>
            </w:r>
          </w:p>
        </w:tc>
        <w:tc>
          <w:tcPr>
            <w:tcW w:w="555" w:type="dxa"/>
            <w:tcBorders>
              <w:top w:val="nil"/>
              <w:left w:val="nil"/>
              <w:bottom w:val="single" w:sz="4" w:space="0" w:color="auto"/>
              <w:right w:val="single" w:sz="4" w:space="0" w:color="auto"/>
            </w:tcBorders>
            <w:noWrap/>
            <w:vAlign w:val="center"/>
          </w:tcPr>
          <w:p w14:paraId="6A3D123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43F00AB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144.73</w:t>
            </w:r>
          </w:p>
        </w:tc>
        <w:tc>
          <w:tcPr>
            <w:tcW w:w="543" w:type="dxa"/>
            <w:tcBorders>
              <w:top w:val="nil"/>
              <w:left w:val="nil"/>
              <w:bottom w:val="single" w:sz="4" w:space="0" w:color="auto"/>
              <w:right w:val="single" w:sz="4" w:space="0" w:color="auto"/>
            </w:tcBorders>
            <w:noWrap/>
            <w:vAlign w:val="center"/>
          </w:tcPr>
          <w:p w14:paraId="6AD6F74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w:t>
            </w:r>
          </w:p>
        </w:tc>
        <w:tc>
          <w:tcPr>
            <w:tcW w:w="732" w:type="dxa"/>
            <w:tcBorders>
              <w:top w:val="nil"/>
              <w:left w:val="nil"/>
              <w:bottom w:val="single" w:sz="4" w:space="0" w:color="auto"/>
              <w:right w:val="single" w:sz="4" w:space="0" w:color="auto"/>
            </w:tcBorders>
            <w:noWrap/>
            <w:vAlign w:val="center"/>
          </w:tcPr>
          <w:p w14:paraId="53D9238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76.43</w:t>
            </w:r>
          </w:p>
        </w:tc>
        <w:tc>
          <w:tcPr>
            <w:tcW w:w="771" w:type="dxa"/>
            <w:tcBorders>
              <w:top w:val="nil"/>
              <w:left w:val="nil"/>
              <w:bottom w:val="single" w:sz="4" w:space="0" w:color="auto"/>
              <w:right w:val="single" w:sz="4" w:space="0" w:color="auto"/>
            </w:tcBorders>
            <w:noWrap/>
            <w:vAlign w:val="center"/>
          </w:tcPr>
          <w:p w14:paraId="4C33D51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91.48</w:t>
            </w:r>
          </w:p>
        </w:tc>
        <w:tc>
          <w:tcPr>
            <w:tcW w:w="756" w:type="dxa"/>
            <w:tcBorders>
              <w:top w:val="nil"/>
              <w:left w:val="nil"/>
              <w:bottom w:val="single" w:sz="4" w:space="0" w:color="auto"/>
              <w:right w:val="single" w:sz="4" w:space="0" w:color="auto"/>
            </w:tcBorders>
            <w:noWrap/>
            <w:vAlign w:val="center"/>
          </w:tcPr>
          <w:p w14:paraId="7B81D8C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94.78</w:t>
            </w:r>
          </w:p>
        </w:tc>
        <w:tc>
          <w:tcPr>
            <w:tcW w:w="764" w:type="dxa"/>
            <w:tcBorders>
              <w:top w:val="nil"/>
              <w:left w:val="nil"/>
              <w:bottom w:val="single" w:sz="4" w:space="0" w:color="auto"/>
              <w:right w:val="single" w:sz="4" w:space="0" w:color="auto"/>
            </w:tcBorders>
            <w:noWrap/>
            <w:vAlign w:val="center"/>
          </w:tcPr>
          <w:p w14:paraId="3F65F77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5.4</w:t>
            </w:r>
          </w:p>
        </w:tc>
        <w:tc>
          <w:tcPr>
            <w:tcW w:w="628" w:type="dxa"/>
            <w:tcBorders>
              <w:top w:val="nil"/>
              <w:left w:val="nil"/>
              <w:bottom w:val="single" w:sz="4" w:space="0" w:color="auto"/>
              <w:right w:val="single" w:sz="4" w:space="0" w:color="auto"/>
            </w:tcBorders>
            <w:noWrap/>
            <w:vAlign w:val="center"/>
          </w:tcPr>
          <w:p w14:paraId="45D3CB2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69265E9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1431D02E"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555864B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ZK0401</w:t>
            </w:r>
          </w:p>
        </w:tc>
        <w:tc>
          <w:tcPr>
            <w:tcW w:w="766" w:type="dxa"/>
            <w:tcBorders>
              <w:top w:val="nil"/>
              <w:left w:val="nil"/>
              <w:bottom w:val="single" w:sz="4" w:space="0" w:color="auto"/>
              <w:right w:val="single" w:sz="4" w:space="0" w:color="auto"/>
            </w:tcBorders>
            <w:noWrap/>
            <w:vAlign w:val="center"/>
          </w:tcPr>
          <w:p w14:paraId="3B1D739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258.6</w:t>
            </w:r>
          </w:p>
        </w:tc>
        <w:tc>
          <w:tcPr>
            <w:tcW w:w="766" w:type="dxa"/>
            <w:tcBorders>
              <w:top w:val="nil"/>
              <w:left w:val="nil"/>
              <w:bottom w:val="single" w:sz="4" w:space="0" w:color="auto"/>
              <w:right w:val="single" w:sz="4" w:space="0" w:color="auto"/>
            </w:tcBorders>
            <w:noWrap/>
            <w:vAlign w:val="center"/>
          </w:tcPr>
          <w:p w14:paraId="73E9240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258.58</w:t>
            </w:r>
          </w:p>
        </w:tc>
        <w:tc>
          <w:tcPr>
            <w:tcW w:w="651" w:type="dxa"/>
            <w:tcBorders>
              <w:top w:val="nil"/>
              <w:left w:val="nil"/>
              <w:bottom w:val="single" w:sz="4" w:space="0" w:color="auto"/>
              <w:right w:val="single" w:sz="4" w:space="0" w:color="auto"/>
            </w:tcBorders>
            <w:noWrap/>
            <w:vAlign w:val="center"/>
          </w:tcPr>
          <w:p w14:paraId="5218F4A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226E236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7650E88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144.25</w:t>
            </w:r>
          </w:p>
        </w:tc>
        <w:tc>
          <w:tcPr>
            <w:tcW w:w="543" w:type="dxa"/>
            <w:tcBorders>
              <w:top w:val="nil"/>
              <w:left w:val="nil"/>
              <w:bottom w:val="single" w:sz="4" w:space="0" w:color="auto"/>
              <w:right w:val="single" w:sz="4" w:space="0" w:color="auto"/>
            </w:tcBorders>
            <w:noWrap/>
            <w:vAlign w:val="center"/>
          </w:tcPr>
          <w:p w14:paraId="18F47EA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w:t>
            </w:r>
          </w:p>
        </w:tc>
        <w:tc>
          <w:tcPr>
            <w:tcW w:w="732" w:type="dxa"/>
            <w:tcBorders>
              <w:top w:val="nil"/>
              <w:left w:val="nil"/>
              <w:bottom w:val="single" w:sz="4" w:space="0" w:color="auto"/>
              <w:right w:val="single" w:sz="4" w:space="0" w:color="auto"/>
            </w:tcBorders>
            <w:noWrap/>
            <w:vAlign w:val="center"/>
          </w:tcPr>
          <w:p w14:paraId="76AB5B6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76.17</w:t>
            </w:r>
          </w:p>
        </w:tc>
        <w:tc>
          <w:tcPr>
            <w:tcW w:w="771" w:type="dxa"/>
            <w:tcBorders>
              <w:top w:val="nil"/>
              <w:left w:val="nil"/>
              <w:bottom w:val="single" w:sz="4" w:space="0" w:color="auto"/>
              <w:right w:val="single" w:sz="4" w:space="0" w:color="auto"/>
            </w:tcBorders>
            <w:noWrap/>
            <w:vAlign w:val="center"/>
          </w:tcPr>
          <w:p w14:paraId="26DF5C7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98.89</w:t>
            </w:r>
          </w:p>
        </w:tc>
        <w:tc>
          <w:tcPr>
            <w:tcW w:w="756" w:type="dxa"/>
            <w:tcBorders>
              <w:top w:val="nil"/>
              <w:left w:val="nil"/>
              <w:bottom w:val="single" w:sz="4" w:space="0" w:color="auto"/>
              <w:right w:val="single" w:sz="4" w:space="0" w:color="auto"/>
            </w:tcBorders>
            <w:noWrap/>
            <w:vAlign w:val="center"/>
          </w:tcPr>
          <w:p w14:paraId="61EBCC7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98.88</w:t>
            </w:r>
          </w:p>
        </w:tc>
        <w:tc>
          <w:tcPr>
            <w:tcW w:w="764" w:type="dxa"/>
            <w:tcBorders>
              <w:top w:val="nil"/>
              <w:left w:val="nil"/>
              <w:bottom w:val="single" w:sz="4" w:space="0" w:color="auto"/>
              <w:right w:val="single" w:sz="4" w:space="0" w:color="auto"/>
            </w:tcBorders>
            <w:noWrap/>
            <w:vAlign w:val="center"/>
          </w:tcPr>
          <w:p w14:paraId="2E1120F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40.4</w:t>
            </w:r>
          </w:p>
        </w:tc>
        <w:tc>
          <w:tcPr>
            <w:tcW w:w="628" w:type="dxa"/>
            <w:tcBorders>
              <w:top w:val="nil"/>
              <w:left w:val="nil"/>
              <w:bottom w:val="single" w:sz="4" w:space="0" w:color="auto"/>
              <w:right w:val="single" w:sz="4" w:space="0" w:color="auto"/>
            </w:tcBorders>
            <w:noWrap/>
            <w:vAlign w:val="center"/>
          </w:tcPr>
          <w:p w14:paraId="622A951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16A6B31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23CBBD94"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560C1F1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ZK04</w:t>
            </w:r>
            <w:r>
              <w:rPr>
                <w:rFonts w:ascii="Times New Roman" w:eastAsia="宋体"/>
                <w:color w:val="000000"/>
                <w:kern w:val="0"/>
                <w:sz w:val="20"/>
              </w:rPr>
              <w:t>02</w:t>
            </w:r>
          </w:p>
        </w:tc>
        <w:tc>
          <w:tcPr>
            <w:tcW w:w="766" w:type="dxa"/>
            <w:tcBorders>
              <w:top w:val="nil"/>
              <w:left w:val="nil"/>
              <w:bottom w:val="single" w:sz="4" w:space="0" w:color="auto"/>
              <w:right w:val="single" w:sz="4" w:space="0" w:color="auto"/>
            </w:tcBorders>
            <w:noWrap/>
            <w:vAlign w:val="center"/>
          </w:tcPr>
          <w:p w14:paraId="2A12BAC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106.8</w:t>
            </w:r>
          </w:p>
        </w:tc>
        <w:tc>
          <w:tcPr>
            <w:tcW w:w="766" w:type="dxa"/>
            <w:tcBorders>
              <w:top w:val="nil"/>
              <w:left w:val="nil"/>
              <w:bottom w:val="single" w:sz="4" w:space="0" w:color="auto"/>
              <w:right w:val="single" w:sz="4" w:space="0" w:color="auto"/>
            </w:tcBorders>
            <w:noWrap/>
            <w:vAlign w:val="center"/>
          </w:tcPr>
          <w:p w14:paraId="2B937DC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106.76</w:t>
            </w:r>
          </w:p>
        </w:tc>
        <w:tc>
          <w:tcPr>
            <w:tcW w:w="651" w:type="dxa"/>
            <w:tcBorders>
              <w:top w:val="nil"/>
              <w:left w:val="nil"/>
              <w:bottom w:val="single" w:sz="4" w:space="0" w:color="auto"/>
              <w:right w:val="single" w:sz="4" w:space="0" w:color="auto"/>
            </w:tcBorders>
            <w:noWrap/>
            <w:vAlign w:val="center"/>
          </w:tcPr>
          <w:p w14:paraId="544D9C0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0.04</w:t>
            </w:r>
          </w:p>
        </w:tc>
        <w:tc>
          <w:tcPr>
            <w:tcW w:w="555" w:type="dxa"/>
            <w:tcBorders>
              <w:top w:val="nil"/>
              <w:left w:val="nil"/>
              <w:bottom w:val="single" w:sz="4" w:space="0" w:color="auto"/>
              <w:right w:val="single" w:sz="4" w:space="0" w:color="auto"/>
            </w:tcBorders>
            <w:noWrap/>
            <w:vAlign w:val="center"/>
          </w:tcPr>
          <w:p w14:paraId="4066A23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3C6AC9C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141.29</w:t>
            </w:r>
          </w:p>
        </w:tc>
        <w:tc>
          <w:tcPr>
            <w:tcW w:w="543" w:type="dxa"/>
            <w:tcBorders>
              <w:top w:val="nil"/>
              <w:left w:val="nil"/>
              <w:bottom w:val="single" w:sz="4" w:space="0" w:color="auto"/>
              <w:right w:val="single" w:sz="4" w:space="0" w:color="auto"/>
            </w:tcBorders>
            <w:noWrap/>
            <w:vAlign w:val="center"/>
          </w:tcPr>
          <w:p w14:paraId="67CB223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w:t>
            </w:r>
          </w:p>
        </w:tc>
        <w:tc>
          <w:tcPr>
            <w:tcW w:w="732" w:type="dxa"/>
            <w:tcBorders>
              <w:top w:val="nil"/>
              <w:left w:val="nil"/>
              <w:bottom w:val="single" w:sz="4" w:space="0" w:color="auto"/>
              <w:right w:val="single" w:sz="4" w:space="0" w:color="auto"/>
            </w:tcBorders>
            <w:noWrap/>
            <w:vAlign w:val="center"/>
          </w:tcPr>
          <w:p w14:paraId="76ED8DA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75.87</w:t>
            </w:r>
          </w:p>
        </w:tc>
        <w:tc>
          <w:tcPr>
            <w:tcW w:w="771" w:type="dxa"/>
            <w:tcBorders>
              <w:top w:val="nil"/>
              <w:left w:val="nil"/>
              <w:bottom w:val="single" w:sz="4" w:space="0" w:color="auto"/>
              <w:right w:val="single" w:sz="4" w:space="0" w:color="auto"/>
            </w:tcBorders>
            <w:noWrap/>
            <w:vAlign w:val="center"/>
          </w:tcPr>
          <w:p w14:paraId="125FED1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94.93</w:t>
            </w:r>
          </w:p>
        </w:tc>
        <w:tc>
          <w:tcPr>
            <w:tcW w:w="756" w:type="dxa"/>
            <w:tcBorders>
              <w:top w:val="nil"/>
              <w:left w:val="nil"/>
              <w:bottom w:val="single" w:sz="4" w:space="0" w:color="auto"/>
              <w:right w:val="single" w:sz="4" w:space="0" w:color="auto"/>
            </w:tcBorders>
            <w:noWrap/>
            <w:vAlign w:val="center"/>
          </w:tcPr>
          <w:p w14:paraId="0516CEB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97.86</w:t>
            </w:r>
          </w:p>
        </w:tc>
        <w:tc>
          <w:tcPr>
            <w:tcW w:w="764" w:type="dxa"/>
            <w:tcBorders>
              <w:top w:val="nil"/>
              <w:left w:val="nil"/>
              <w:bottom w:val="single" w:sz="4" w:space="0" w:color="auto"/>
              <w:right w:val="single" w:sz="4" w:space="0" w:color="auto"/>
            </w:tcBorders>
            <w:noWrap/>
            <w:vAlign w:val="center"/>
          </w:tcPr>
          <w:p w14:paraId="5706048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35.1</w:t>
            </w:r>
          </w:p>
        </w:tc>
        <w:tc>
          <w:tcPr>
            <w:tcW w:w="628" w:type="dxa"/>
            <w:tcBorders>
              <w:top w:val="nil"/>
              <w:left w:val="nil"/>
              <w:bottom w:val="single" w:sz="4" w:space="0" w:color="auto"/>
              <w:right w:val="single" w:sz="4" w:space="0" w:color="auto"/>
            </w:tcBorders>
            <w:noWrap/>
            <w:vAlign w:val="center"/>
          </w:tcPr>
          <w:p w14:paraId="1CE856A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18522E6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3E93588B"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5A34902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ZK0403</w:t>
            </w:r>
          </w:p>
        </w:tc>
        <w:tc>
          <w:tcPr>
            <w:tcW w:w="766" w:type="dxa"/>
            <w:tcBorders>
              <w:top w:val="nil"/>
              <w:left w:val="nil"/>
              <w:bottom w:val="single" w:sz="4" w:space="0" w:color="auto"/>
              <w:right w:val="single" w:sz="4" w:space="0" w:color="auto"/>
            </w:tcBorders>
            <w:noWrap/>
            <w:vAlign w:val="center"/>
          </w:tcPr>
          <w:p w14:paraId="2D8B53F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174.3</w:t>
            </w:r>
          </w:p>
        </w:tc>
        <w:tc>
          <w:tcPr>
            <w:tcW w:w="766" w:type="dxa"/>
            <w:tcBorders>
              <w:top w:val="nil"/>
              <w:left w:val="nil"/>
              <w:bottom w:val="single" w:sz="4" w:space="0" w:color="auto"/>
              <w:right w:val="single" w:sz="4" w:space="0" w:color="auto"/>
            </w:tcBorders>
            <w:noWrap/>
            <w:vAlign w:val="center"/>
          </w:tcPr>
          <w:p w14:paraId="55218AE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174.31</w:t>
            </w:r>
          </w:p>
        </w:tc>
        <w:tc>
          <w:tcPr>
            <w:tcW w:w="651" w:type="dxa"/>
            <w:tcBorders>
              <w:top w:val="nil"/>
              <w:left w:val="nil"/>
              <w:bottom w:val="single" w:sz="4" w:space="0" w:color="auto"/>
              <w:right w:val="single" w:sz="4" w:space="0" w:color="auto"/>
            </w:tcBorders>
            <w:noWrap/>
            <w:vAlign w:val="center"/>
          </w:tcPr>
          <w:p w14:paraId="02DB1ED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-0.01</w:t>
            </w:r>
          </w:p>
        </w:tc>
        <w:tc>
          <w:tcPr>
            <w:tcW w:w="555" w:type="dxa"/>
            <w:tcBorders>
              <w:top w:val="nil"/>
              <w:left w:val="nil"/>
              <w:bottom w:val="single" w:sz="4" w:space="0" w:color="auto"/>
              <w:right w:val="single" w:sz="4" w:space="0" w:color="auto"/>
            </w:tcBorders>
            <w:noWrap/>
            <w:vAlign w:val="center"/>
          </w:tcPr>
          <w:p w14:paraId="2B3A937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01381E0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144.58</w:t>
            </w:r>
          </w:p>
        </w:tc>
        <w:tc>
          <w:tcPr>
            <w:tcW w:w="543" w:type="dxa"/>
            <w:tcBorders>
              <w:top w:val="nil"/>
              <w:left w:val="nil"/>
              <w:bottom w:val="single" w:sz="4" w:space="0" w:color="auto"/>
              <w:right w:val="single" w:sz="4" w:space="0" w:color="auto"/>
            </w:tcBorders>
            <w:noWrap/>
            <w:vAlign w:val="center"/>
          </w:tcPr>
          <w:p w14:paraId="60E44B8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w:t>
            </w:r>
          </w:p>
        </w:tc>
        <w:tc>
          <w:tcPr>
            <w:tcW w:w="732" w:type="dxa"/>
            <w:tcBorders>
              <w:top w:val="nil"/>
              <w:left w:val="nil"/>
              <w:bottom w:val="single" w:sz="4" w:space="0" w:color="auto"/>
              <w:right w:val="single" w:sz="4" w:space="0" w:color="auto"/>
            </w:tcBorders>
            <w:noWrap/>
            <w:vAlign w:val="center"/>
          </w:tcPr>
          <w:p w14:paraId="31317BB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73.81</w:t>
            </w:r>
          </w:p>
        </w:tc>
        <w:tc>
          <w:tcPr>
            <w:tcW w:w="771" w:type="dxa"/>
            <w:tcBorders>
              <w:top w:val="nil"/>
              <w:left w:val="nil"/>
              <w:bottom w:val="single" w:sz="4" w:space="0" w:color="auto"/>
              <w:right w:val="single" w:sz="4" w:space="0" w:color="auto"/>
            </w:tcBorders>
            <w:noWrap/>
            <w:vAlign w:val="center"/>
          </w:tcPr>
          <w:p w14:paraId="5263F75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96.85</w:t>
            </w:r>
          </w:p>
        </w:tc>
        <w:tc>
          <w:tcPr>
            <w:tcW w:w="756" w:type="dxa"/>
            <w:tcBorders>
              <w:top w:val="nil"/>
              <w:left w:val="nil"/>
              <w:bottom w:val="single" w:sz="4" w:space="0" w:color="auto"/>
              <w:right w:val="single" w:sz="4" w:space="0" w:color="auto"/>
            </w:tcBorders>
            <w:noWrap/>
            <w:vAlign w:val="center"/>
          </w:tcPr>
          <w:p w14:paraId="6014B8F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98.12</w:t>
            </w:r>
          </w:p>
        </w:tc>
        <w:tc>
          <w:tcPr>
            <w:tcW w:w="764" w:type="dxa"/>
            <w:tcBorders>
              <w:top w:val="nil"/>
              <w:left w:val="nil"/>
              <w:bottom w:val="single" w:sz="4" w:space="0" w:color="auto"/>
              <w:right w:val="single" w:sz="4" w:space="0" w:color="auto"/>
            </w:tcBorders>
            <w:noWrap/>
            <w:vAlign w:val="center"/>
          </w:tcPr>
          <w:p w14:paraId="1608DF4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23.8</w:t>
            </w:r>
          </w:p>
        </w:tc>
        <w:tc>
          <w:tcPr>
            <w:tcW w:w="628" w:type="dxa"/>
            <w:tcBorders>
              <w:top w:val="nil"/>
              <w:left w:val="nil"/>
              <w:bottom w:val="single" w:sz="4" w:space="0" w:color="auto"/>
              <w:right w:val="single" w:sz="4" w:space="0" w:color="auto"/>
            </w:tcBorders>
            <w:noWrap/>
            <w:vAlign w:val="center"/>
          </w:tcPr>
          <w:p w14:paraId="6D6B8BA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51DA4B9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1AEDFA73"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35B8A12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ZK0404</w:t>
            </w:r>
          </w:p>
        </w:tc>
        <w:tc>
          <w:tcPr>
            <w:tcW w:w="766" w:type="dxa"/>
            <w:tcBorders>
              <w:top w:val="nil"/>
              <w:left w:val="nil"/>
              <w:bottom w:val="single" w:sz="4" w:space="0" w:color="auto"/>
              <w:right w:val="single" w:sz="4" w:space="0" w:color="auto"/>
            </w:tcBorders>
            <w:noWrap/>
            <w:vAlign w:val="center"/>
          </w:tcPr>
          <w:p w14:paraId="070BABD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210</w:t>
            </w:r>
          </w:p>
        </w:tc>
        <w:tc>
          <w:tcPr>
            <w:tcW w:w="766" w:type="dxa"/>
            <w:tcBorders>
              <w:top w:val="nil"/>
              <w:left w:val="nil"/>
              <w:bottom w:val="single" w:sz="4" w:space="0" w:color="auto"/>
              <w:right w:val="single" w:sz="4" w:space="0" w:color="auto"/>
            </w:tcBorders>
            <w:noWrap/>
            <w:vAlign w:val="center"/>
          </w:tcPr>
          <w:p w14:paraId="65CC19F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210.01</w:t>
            </w:r>
          </w:p>
        </w:tc>
        <w:tc>
          <w:tcPr>
            <w:tcW w:w="651" w:type="dxa"/>
            <w:tcBorders>
              <w:top w:val="nil"/>
              <w:left w:val="nil"/>
              <w:bottom w:val="single" w:sz="4" w:space="0" w:color="auto"/>
              <w:right w:val="single" w:sz="4" w:space="0" w:color="auto"/>
            </w:tcBorders>
            <w:noWrap/>
            <w:vAlign w:val="center"/>
          </w:tcPr>
          <w:p w14:paraId="620C0D4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-0.01</w:t>
            </w:r>
          </w:p>
        </w:tc>
        <w:tc>
          <w:tcPr>
            <w:tcW w:w="555" w:type="dxa"/>
            <w:tcBorders>
              <w:top w:val="nil"/>
              <w:left w:val="nil"/>
              <w:bottom w:val="single" w:sz="4" w:space="0" w:color="auto"/>
              <w:right w:val="single" w:sz="4" w:space="0" w:color="auto"/>
            </w:tcBorders>
            <w:noWrap/>
            <w:vAlign w:val="center"/>
          </w:tcPr>
          <w:p w14:paraId="0366A87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1459121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w:t>
            </w:r>
            <w:r>
              <w:rPr>
                <w:rFonts w:ascii="Times New Roman" w:eastAsia="宋体" w:hint="eastAsia"/>
                <w:color w:val="000000"/>
                <w:kern w:val="0"/>
                <w:sz w:val="20"/>
              </w:rPr>
              <w:t>46.3</w:t>
            </w:r>
            <w:r>
              <w:rPr>
                <w:rFonts w:ascii="Times New Roman" w:eastAsia="宋体"/>
                <w:color w:val="000000"/>
                <w:kern w:val="0"/>
                <w:sz w:val="20"/>
              </w:rPr>
              <w:t>5</w:t>
            </w:r>
          </w:p>
        </w:tc>
        <w:tc>
          <w:tcPr>
            <w:tcW w:w="543" w:type="dxa"/>
            <w:tcBorders>
              <w:top w:val="nil"/>
              <w:left w:val="nil"/>
              <w:bottom w:val="single" w:sz="4" w:space="0" w:color="auto"/>
              <w:right w:val="single" w:sz="4" w:space="0" w:color="auto"/>
            </w:tcBorders>
            <w:noWrap/>
            <w:vAlign w:val="center"/>
          </w:tcPr>
          <w:p w14:paraId="38175BF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78</w:t>
            </w:r>
          </w:p>
        </w:tc>
        <w:tc>
          <w:tcPr>
            <w:tcW w:w="732" w:type="dxa"/>
            <w:tcBorders>
              <w:top w:val="nil"/>
              <w:left w:val="nil"/>
              <w:bottom w:val="single" w:sz="4" w:space="0" w:color="auto"/>
              <w:right w:val="single" w:sz="4" w:space="0" w:color="auto"/>
            </w:tcBorders>
            <w:noWrap/>
            <w:vAlign w:val="center"/>
          </w:tcPr>
          <w:p w14:paraId="7330C0C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77.34</w:t>
            </w:r>
          </w:p>
        </w:tc>
        <w:tc>
          <w:tcPr>
            <w:tcW w:w="771" w:type="dxa"/>
            <w:tcBorders>
              <w:top w:val="nil"/>
              <w:left w:val="nil"/>
              <w:bottom w:val="single" w:sz="4" w:space="0" w:color="auto"/>
              <w:right w:val="single" w:sz="4" w:space="0" w:color="auto"/>
            </w:tcBorders>
            <w:noWrap/>
            <w:vAlign w:val="center"/>
          </w:tcPr>
          <w:p w14:paraId="3060007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97.09</w:t>
            </w:r>
          </w:p>
        </w:tc>
        <w:tc>
          <w:tcPr>
            <w:tcW w:w="756" w:type="dxa"/>
            <w:tcBorders>
              <w:top w:val="nil"/>
              <w:left w:val="nil"/>
              <w:bottom w:val="single" w:sz="4" w:space="0" w:color="auto"/>
              <w:right w:val="single" w:sz="4" w:space="0" w:color="auto"/>
            </w:tcBorders>
            <w:noWrap/>
            <w:vAlign w:val="center"/>
          </w:tcPr>
          <w:p w14:paraId="6DFE800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97.38</w:t>
            </w:r>
          </w:p>
        </w:tc>
        <w:tc>
          <w:tcPr>
            <w:tcW w:w="764" w:type="dxa"/>
            <w:tcBorders>
              <w:top w:val="nil"/>
              <w:left w:val="nil"/>
              <w:bottom w:val="single" w:sz="4" w:space="0" w:color="auto"/>
              <w:right w:val="single" w:sz="4" w:space="0" w:color="auto"/>
            </w:tcBorders>
            <w:noWrap/>
            <w:vAlign w:val="center"/>
          </w:tcPr>
          <w:p w14:paraId="5781E86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22.9</w:t>
            </w:r>
          </w:p>
        </w:tc>
        <w:tc>
          <w:tcPr>
            <w:tcW w:w="628" w:type="dxa"/>
            <w:tcBorders>
              <w:top w:val="nil"/>
              <w:left w:val="nil"/>
              <w:bottom w:val="single" w:sz="4" w:space="0" w:color="auto"/>
              <w:right w:val="single" w:sz="4" w:space="0" w:color="auto"/>
            </w:tcBorders>
            <w:noWrap/>
            <w:vAlign w:val="center"/>
          </w:tcPr>
          <w:p w14:paraId="2DBE88D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0193B75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7991BBA9"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36ADBFD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lastRenderedPageBreak/>
              <w:t>ZK0405</w:t>
            </w:r>
          </w:p>
        </w:tc>
        <w:tc>
          <w:tcPr>
            <w:tcW w:w="766" w:type="dxa"/>
            <w:tcBorders>
              <w:top w:val="nil"/>
              <w:left w:val="nil"/>
              <w:bottom w:val="single" w:sz="4" w:space="0" w:color="auto"/>
              <w:right w:val="single" w:sz="4" w:space="0" w:color="auto"/>
            </w:tcBorders>
            <w:noWrap/>
            <w:vAlign w:val="center"/>
          </w:tcPr>
          <w:p w14:paraId="42A51A3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318.1</w:t>
            </w:r>
          </w:p>
        </w:tc>
        <w:tc>
          <w:tcPr>
            <w:tcW w:w="766" w:type="dxa"/>
            <w:tcBorders>
              <w:top w:val="nil"/>
              <w:left w:val="nil"/>
              <w:bottom w:val="single" w:sz="4" w:space="0" w:color="auto"/>
              <w:right w:val="single" w:sz="4" w:space="0" w:color="auto"/>
            </w:tcBorders>
            <w:noWrap/>
            <w:vAlign w:val="center"/>
          </w:tcPr>
          <w:p w14:paraId="52ECA62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318.08</w:t>
            </w:r>
          </w:p>
        </w:tc>
        <w:tc>
          <w:tcPr>
            <w:tcW w:w="651" w:type="dxa"/>
            <w:tcBorders>
              <w:top w:val="nil"/>
              <w:left w:val="nil"/>
              <w:bottom w:val="single" w:sz="4" w:space="0" w:color="auto"/>
              <w:right w:val="single" w:sz="4" w:space="0" w:color="auto"/>
            </w:tcBorders>
            <w:noWrap/>
            <w:vAlign w:val="center"/>
          </w:tcPr>
          <w:p w14:paraId="5BAFC42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01058BD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4CD1EE3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145.78</w:t>
            </w:r>
          </w:p>
        </w:tc>
        <w:tc>
          <w:tcPr>
            <w:tcW w:w="543" w:type="dxa"/>
            <w:tcBorders>
              <w:top w:val="nil"/>
              <w:left w:val="nil"/>
              <w:bottom w:val="single" w:sz="4" w:space="0" w:color="auto"/>
              <w:right w:val="single" w:sz="4" w:space="0" w:color="auto"/>
            </w:tcBorders>
            <w:noWrap/>
            <w:vAlign w:val="center"/>
          </w:tcPr>
          <w:p w14:paraId="2CABFE7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w:t>
            </w:r>
          </w:p>
        </w:tc>
        <w:tc>
          <w:tcPr>
            <w:tcW w:w="732" w:type="dxa"/>
            <w:tcBorders>
              <w:top w:val="nil"/>
              <w:left w:val="nil"/>
              <w:bottom w:val="single" w:sz="4" w:space="0" w:color="auto"/>
              <w:right w:val="single" w:sz="4" w:space="0" w:color="auto"/>
            </w:tcBorders>
            <w:noWrap/>
            <w:vAlign w:val="center"/>
          </w:tcPr>
          <w:p w14:paraId="5D4EA5D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76.63</w:t>
            </w:r>
          </w:p>
        </w:tc>
        <w:tc>
          <w:tcPr>
            <w:tcW w:w="771" w:type="dxa"/>
            <w:tcBorders>
              <w:top w:val="nil"/>
              <w:left w:val="nil"/>
              <w:bottom w:val="single" w:sz="4" w:space="0" w:color="auto"/>
              <w:right w:val="single" w:sz="4" w:space="0" w:color="auto"/>
            </w:tcBorders>
            <w:noWrap/>
            <w:vAlign w:val="center"/>
          </w:tcPr>
          <w:p w14:paraId="2D3C742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98.28</w:t>
            </w:r>
          </w:p>
        </w:tc>
        <w:tc>
          <w:tcPr>
            <w:tcW w:w="756" w:type="dxa"/>
            <w:tcBorders>
              <w:top w:val="nil"/>
              <w:left w:val="nil"/>
              <w:bottom w:val="single" w:sz="4" w:space="0" w:color="auto"/>
              <w:right w:val="single" w:sz="4" w:space="0" w:color="auto"/>
            </w:tcBorders>
            <w:noWrap/>
            <w:vAlign w:val="center"/>
          </w:tcPr>
          <w:p w14:paraId="0340061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98.65</w:t>
            </w:r>
          </w:p>
        </w:tc>
        <w:tc>
          <w:tcPr>
            <w:tcW w:w="764" w:type="dxa"/>
            <w:tcBorders>
              <w:top w:val="nil"/>
              <w:left w:val="nil"/>
              <w:bottom w:val="single" w:sz="4" w:space="0" w:color="auto"/>
              <w:right w:val="single" w:sz="4" w:space="0" w:color="auto"/>
            </w:tcBorders>
            <w:noWrap/>
            <w:vAlign w:val="center"/>
          </w:tcPr>
          <w:p w14:paraId="4A36234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21.8</w:t>
            </w:r>
          </w:p>
        </w:tc>
        <w:tc>
          <w:tcPr>
            <w:tcW w:w="628" w:type="dxa"/>
            <w:tcBorders>
              <w:top w:val="nil"/>
              <w:left w:val="nil"/>
              <w:bottom w:val="single" w:sz="4" w:space="0" w:color="auto"/>
              <w:right w:val="single" w:sz="4" w:space="0" w:color="auto"/>
            </w:tcBorders>
            <w:noWrap/>
            <w:vAlign w:val="center"/>
          </w:tcPr>
          <w:p w14:paraId="19F437D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490FADF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739908C1"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66D947E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ZK0501</w:t>
            </w:r>
          </w:p>
        </w:tc>
        <w:tc>
          <w:tcPr>
            <w:tcW w:w="766" w:type="dxa"/>
            <w:tcBorders>
              <w:top w:val="nil"/>
              <w:left w:val="nil"/>
              <w:bottom w:val="single" w:sz="4" w:space="0" w:color="auto"/>
              <w:right w:val="single" w:sz="4" w:space="0" w:color="auto"/>
            </w:tcBorders>
            <w:noWrap/>
            <w:vAlign w:val="center"/>
          </w:tcPr>
          <w:p w14:paraId="38A8D03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119.2</w:t>
            </w:r>
          </w:p>
        </w:tc>
        <w:tc>
          <w:tcPr>
            <w:tcW w:w="766" w:type="dxa"/>
            <w:tcBorders>
              <w:top w:val="nil"/>
              <w:left w:val="nil"/>
              <w:bottom w:val="single" w:sz="4" w:space="0" w:color="auto"/>
              <w:right w:val="single" w:sz="4" w:space="0" w:color="auto"/>
            </w:tcBorders>
            <w:noWrap/>
            <w:vAlign w:val="center"/>
          </w:tcPr>
          <w:p w14:paraId="3F48E9F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119.18</w:t>
            </w:r>
          </w:p>
        </w:tc>
        <w:tc>
          <w:tcPr>
            <w:tcW w:w="651" w:type="dxa"/>
            <w:tcBorders>
              <w:top w:val="nil"/>
              <w:left w:val="nil"/>
              <w:bottom w:val="single" w:sz="4" w:space="0" w:color="auto"/>
              <w:right w:val="single" w:sz="4" w:space="0" w:color="auto"/>
            </w:tcBorders>
            <w:noWrap/>
            <w:vAlign w:val="center"/>
          </w:tcPr>
          <w:p w14:paraId="6B4522C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5653983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600335B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143.81</w:t>
            </w:r>
          </w:p>
        </w:tc>
        <w:tc>
          <w:tcPr>
            <w:tcW w:w="543" w:type="dxa"/>
            <w:tcBorders>
              <w:top w:val="nil"/>
              <w:left w:val="nil"/>
              <w:bottom w:val="single" w:sz="4" w:space="0" w:color="auto"/>
              <w:right w:val="single" w:sz="4" w:space="0" w:color="auto"/>
            </w:tcBorders>
            <w:noWrap/>
            <w:vAlign w:val="center"/>
          </w:tcPr>
          <w:p w14:paraId="7631A9F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65</w:t>
            </w:r>
          </w:p>
        </w:tc>
        <w:tc>
          <w:tcPr>
            <w:tcW w:w="732" w:type="dxa"/>
            <w:tcBorders>
              <w:top w:val="nil"/>
              <w:left w:val="nil"/>
              <w:bottom w:val="single" w:sz="4" w:space="0" w:color="auto"/>
              <w:right w:val="single" w:sz="4" w:space="0" w:color="auto"/>
            </w:tcBorders>
            <w:noWrap/>
            <w:vAlign w:val="center"/>
          </w:tcPr>
          <w:p w14:paraId="6A5250C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66.27</w:t>
            </w:r>
          </w:p>
        </w:tc>
        <w:tc>
          <w:tcPr>
            <w:tcW w:w="771" w:type="dxa"/>
            <w:tcBorders>
              <w:top w:val="nil"/>
              <w:left w:val="nil"/>
              <w:bottom w:val="single" w:sz="4" w:space="0" w:color="auto"/>
              <w:right w:val="single" w:sz="4" w:space="0" w:color="auto"/>
            </w:tcBorders>
            <w:noWrap/>
            <w:vAlign w:val="center"/>
          </w:tcPr>
          <w:p w14:paraId="72F2D43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97.76</w:t>
            </w:r>
          </w:p>
        </w:tc>
        <w:tc>
          <w:tcPr>
            <w:tcW w:w="756" w:type="dxa"/>
            <w:tcBorders>
              <w:top w:val="nil"/>
              <w:left w:val="nil"/>
              <w:bottom w:val="single" w:sz="4" w:space="0" w:color="auto"/>
              <w:right w:val="single" w:sz="4" w:space="0" w:color="auto"/>
            </w:tcBorders>
            <w:noWrap/>
            <w:vAlign w:val="center"/>
          </w:tcPr>
          <w:p w14:paraId="68C4129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97.08</w:t>
            </w:r>
          </w:p>
        </w:tc>
        <w:tc>
          <w:tcPr>
            <w:tcW w:w="764" w:type="dxa"/>
            <w:tcBorders>
              <w:top w:val="nil"/>
              <w:left w:val="nil"/>
              <w:bottom w:val="single" w:sz="4" w:space="0" w:color="auto"/>
              <w:right w:val="single" w:sz="4" w:space="0" w:color="auto"/>
            </w:tcBorders>
            <w:noWrap/>
            <w:vAlign w:val="center"/>
          </w:tcPr>
          <w:p w14:paraId="450A88D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31.7</w:t>
            </w:r>
          </w:p>
        </w:tc>
        <w:tc>
          <w:tcPr>
            <w:tcW w:w="628" w:type="dxa"/>
            <w:tcBorders>
              <w:top w:val="nil"/>
              <w:left w:val="nil"/>
              <w:bottom w:val="single" w:sz="4" w:space="0" w:color="auto"/>
              <w:right w:val="single" w:sz="4" w:space="0" w:color="auto"/>
            </w:tcBorders>
            <w:noWrap/>
            <w:vAlign w:val="center"/>
          </w:tcPr>
          <w:p w14:paraId="40318E3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48294DC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6F98F21F"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50F1C8E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ZK0502</w:t>
            </w:r>
          </w:p>
        </w:tc>
        <w:tc>
          <w:tcPr>
            <w:tcW w:w="766" w:type="dxa"/>
            <w:tcBorders>
              <w:top w:val="nil"/>
              <w:left w:val="nil"/>
              <w:bottom w:val="single" w:sz="4" w:space="0" w:color="auto"/>
              <w:right w:val="single" w:sz="4" w:space="0" w:color="auto"/>
            </w:tcBorders>
            <w:noWrap/>
            <w:vAlign w:val="center"/>
          </w:tcPr>
          <w:p w14:paraId="66B60CD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148.25</w:t>
            </w:r>
          </w:p>
        </w:tc>
        <w:tc>
          <w:tcPr>
            <w:tcW w:w="766" w:type="dxa"/>
            <w:tcBorders>
              <w:top w:val="nil"/>
              <w:left w:val="nil"/>
              <w:bottom w:val="single" w:sz="4" w:space="0" w:color="auto"/>
              <w:right w:val="single" w:sz="4" w:space="0" w:color="auto"/>
            </w:tcBorders>
            <w:noWrap/>
            <w:vAlign w:val="center"/>
          </w:tcPr>
          <w:p w14:paraId="71170DF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148.27</w:t>
            </w:r>
          </w:p>
        </w:tc>
        <w:tc>
          <w:tcPr>
            <w:tcW w:w="651" w:type="dxa"/>
            <w:tcBorders>
              <w:top w:val="nil"/>
              <w:left w:val="nil"/>
              <w:bottom w:val="single" w:sz="4" w:space="0" w:color="auto"/>
              <w:right w:val="single" w:sz="4" w:space="0" w:color="auto"/>
            </w:tcBorders>
            <w:noWrap/>
            <w:vAlign w:val="center"/>
          </w:tcPr>
          <w:p w14:paraId="1C7F744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609BAC0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4F22FD7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145.29</w:t>
            </w:r>
          </w:p>
        </w:tc>
        <w:tc>
          <w:tcPr>
            <w:tcW w:w="543" w:type="dxa"/>
            <w:tcBorders>
              <w:top w:val="nil"/>
              <w:left w:val="nil"/>
              <w:bottom w:val="single" w:sz="4" w:space="0" w:color="auto"/>
              <w:right w:val="single" w:sz="4" w:space="0" w:color="auto"/>
            </w:tcBorders>
            <w:noWrap/>
            <w:vAlign w:val="center"/>
          </w:tcPr>
          <w:p w14:paraId="0C62297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w:t>
            </w:r>
          </w:p>
        </w:tc>
        <w:tc>
          <w:tcPr>
            <w:tcW w:w="732" w:type="dxa"/>
            <w:tcBorders>
              <w:top w:val="nil"/>
              <w:left w:val="nil"/>
              <w:bottom w:val="single" w:sz="4" w:space="0" w:color="auto"/>
              <w:right w:val="single" w:sz="4" w:space="0" w:color="auto"/>
            </w:tcBorders>
            <w:noWrap/>
            <w:vAlign w:val="center"/>
          </w:tcPr>
          <w:p w14:paraId="2CDDFB1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73.11</w:t>
            </w:r>
          </w:p>
        </w:tc>
        <w:tc>
          <w:tcPr>
            <w:tcW w:w="771" w:type="dxa"/>
            <w:tcBorders>
              <w:top w:val="nil"/>
              <w:left w:val="nil"/>
              <w:bottom w:val="single" w:sz="4" w:space="0" w:color="auto"/>
              <w:right w:val="single" w:sz="4" w:space="0" w:color="auto"/>
            </w:tcBorders>
            <w:noWrap/>
            <w:vAlign w:val="center"/>
          </w:tcPr>
          <w:p w14:paraId="5AF6B663"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90.23</w:t>
            </w:r>
          </w:p>
        </w:tc>
        <w:tc>
          <w:tcPr>
            <w:tcW w:w="756" w:type="dxa"/>
            <w:tcBorders>
              <w:top w:val="nil"/>
              <w:left w:val="nil"/>
              <w:bottom w:val="single" w:sz="4" w:space="0" w:color="auto"/>
              <w:right w:val="single" w:sz="4" w:space="0" w:color="auto"/>
            </w:tcBorders>
            <w:noWrap/>
            <w:vAlign w:val="center"/>
          </w:tcPr>
          <w:p w14:paraId="45BFD8A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　</w:t>
            </w:r>
          </w:p>
        </w:tc>
        <w:tc>
          <w:tcPr>
            <w:tcW w:w="764" w:type="dxa"/>
            <w:tcBorders>
              <w:top w:val="nil"/>
              <w:left w:val="nil"/>
              <w:bottom w:val="single" w:sz="4" w:space="0" w:color="auto"/>
              <w:right w:val="single" w:sz="4" w:space="0" w:color="auto"/>
            </w:tcBorders>
            <w:noWrap/>
            <w:vAlign w:val="center"/>
          </w:tcPr>
          <w:p w14:paraId="6BE7F6C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5.01</w:t>
            </w:r>
          </w:p>
        </w:tc>
        <w:tc>
          <w:tcPr>
            <w:tcW w:w="628" w:type="dxa"/>
            <w:tcBorders>
              <w:top w:val="nil"/>
              <w:left w:val="nil"/>
              <w:bottom w:val="single" w:sz="4" w:space="0" w:color="auto"/>
              <w:right w:val="single" w:sz="4" w:space="0" w:color="auto"/>
            </w:tcBorders>
            <w:noWrap/>
            <w:vAlign w:val="center"/>
          </w:tcPr>
          <w:p w14:paraId="3CF233C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32B89E2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008F98AF"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598D7DE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ZK0503</w:t>
            </w:r>
          </w:p>
        </w:tc>
        <w:tc>
          <w:tcPr>
            <w:tcW w:w="766" w:type="dxa"/>
            <w:tcBorders>
              <w:top w:val="nil"/>
              <w:left w:val="nil"/>
              <w:bottom w:val="single" w:sz="4" w:space="0" w:color="auto"/>
              <w:right w:val="single" w:sz="4" w:space="0" w:color="auto"/>
            </w:tcBorders>
            <w:noWrap/>
            <w:vAlign w:val="center"/>
          </w:tcPr>
          <w:p w14:paraId="2424F83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229.1</w:t>
            </w:r>
          </w:p>
        </w:tc>
        <w:tc>
          <w:tcPr>
            <w:tcW w:w="766" w:type="dxa"/>
            <w:tcBorders>
              <w:top w:val="nil"/>
              <w:left w:val="nil"/>
              <w:bottom w:val="single" w:sz="4" w:space="0" w:color="auto"/>
              <w:right w:val="single" w:sz="4" w:space="0" w:color="auto"/>
            </w:tcBorders>
            <w:noWrap/>
            <w:vAlign w:val="center"/>
          </w:tcPr>
          <w:p w14:paraId="395421C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229.08</w:t>
            </w:r>
          </w:p>
        </w:tc>
        <w:tc>
          <w:tcPr>
            <w:tcW w:w="651" w:type="dxa"/>
            <w:tcBorders>
              <w:top w:val="nil"/>
              <w:left w:val="nil"/>
              <w:bottom w:val="single" w:sz="4" w:space="0" w:color="auto"/>
              <w:right w:val="single" w:sz="4" w:space="0" w:color="auto"/>
            </w:tcBorders>
            <w:noWrap/>
            <w:vAlign w:val="center"/>
          </w:tcPr>
          <w:p w14:paraId="6BA01B5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7846C3B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4DCED99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144.57</w:t>
            </w:r>
          </w:p>
        </w:tc>
        <w:tc>
          <w:tcPr>
            <w:tcW w:w="543" w:type="dxa"/>
            <w:tcBorders>
              <w:top w:val="nil"/>
              <w:left w:val="nil"/>
              <w:bottom w:val="single" w:sz="4" w:space="0" w:color="auto"/>
              <w:right w:val="single" w:sz="4" w:space="0" w:color="auto"/>
            </w:tcBorders>
            <w:noWrap/>
            <w:vAlign w:val="center"/>
          </w:tcPr>
          <w:p w14:paraId="137E197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w:t>
            </w:r>
          </w:p>
        </w:tc>
        <w:tc>
          <w:tcPr>
            <w:tcW w:w="732" w:type="dxa"/>
            <w:tcBorders>
              <w:top w:val="nil"/>
              <w:left w:val="nil"/>
              <w:bottom w:val="single" w:sz="4" w:space="0" w:color="auto"/>
              <w:right w:val="single" w:sz="4" w:space="0" w:color="auto"/>
            </w:tcBorders>
            <w:noWrap/>
            <w:vAlign w:val="center"/>
          </w:tcPr>
          <w:p w14:paraId="67A30EF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74.82</w:t>
            </w:r>
          </w:p>
        </w:tc>
        <w:tc>
          <w:tcPr>
            <w:tcW w:w="771" w:type="dxa"/>
            <w:tcBorders>
              <w:top w:val="nil"/>
              <w:left w:val="nil"/>
              <w:bottom w:val="single" w:sz="4" w:space="0" w:color="auto"/>
              <w:right w:val="single" w:sz="4" w:space="0" w:color="auto"/>
            </w:tcBorders>
            <w:noWrap/>
            <w:vAlign w:val="center"/>
          </w:tcPr>
          <w:p w14:paraId="758210C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93.97</w:t>
            </w:r>
          </w:p>
        </w:tc>
        <w:tc>
          <w:tcPr>
            <w:tcW w:w="756" w:type="dxa"/>
            <w:tcBorders>
              <w:top w:val="nil"/>
              <w:left w:val="nil"/>
              <w:bottom w:val="single" w:sz="4" w:space="0" w:color="auto"/>
              <w:right w:val="single" w:sz="4" w:space="0" w:color="auto"/>
            </w:tcBorders>
            <w:noWrap/>
            <w:vAlign w:val="center"/>
          </w:tcPr>
          <w:p w14:paraId="19CB074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95.75</w:t>
            </w:r>
          </w:p>
        </w:tc>
        <w:tc>
          <w:tcPr>
            <w:tcW w:w="764" w:type="dxa"/>
            <w:tcBorders>
              <w:top w:val="nil"/>
              <w:left w:val="nil"/>
              <w:bottom w:val="single" w:sz="4" w:space="0" w:color="auto"/>
              <w:right w:val="single" w:sz="4" w:space="0" w:color="auto"/>
            </w:tcBorders>
            <w:noWrap/>
            <w:vAlign w:val="center"/>
          </w:tcPr>
          <w:p w14:paraId="1CE2E5D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3.2</w:t>
            </w:r>
          </w:p>
        </w:tc>
        <w:tc>
          <w:tcPr>
            <w:tcW w:w="628" w:type="dxa"/>
            <w:tcBorders>
              <w:top w:val="nil"/>
              <w:left w:val="nil"/>
              <w:bottom w:val="single" w:sz="4" w:space="0" w:color="auto"/>
              <w:right w:val="single" w:sz="4" w:space="0" w:color="auto"/>
            </w:tcBorders>
            <w:noWrap/>
            <w:vAlign w:val="center"/>
          </w:tcPr>
          <w:p w14:paraId="47993C8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5CB400C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3A78B3E7"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1FE12DB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ZK0504</w:t>
            </w:r>
          </w:p>
        </w:tc>
        <w:tc>
          <w:tcPr>
            <w:tcW w:w="766" w:type="dxa"/>
            <w:tcBorders>
              <w:top w:val="nil"/>
              <w:left w:val="nil"/>
              <w:bottom w:val="single" w:sz="4" w:space="0" w:color="auto"/>
              <w:right w:val="single" w:sz="4" w:space="0" w:color="auto"/>
            </w:tcBorders>
            <w:noWrap/>
            <w:vAlign w:val="center"/>
          </w:tcPr>
          <w:p w14:paraId="1CA4A66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181.36</w:t>
            </w:r>
          </w:p>
        </w:tc>
        <w:tc>
          <w:tcPr>
            <w:tcW w:w="766" w:type="dxa"/>
            <w:tcBorders>
              <w:top w:val="nil"/>
              <w:left w:val="nil"/>
              <w:bottom w:val="single" w:sz="4" w:space="0" w:color="auto"/>
              <w:right w:val="single" w:sz="4" w:space="0" w:color="auto"/>
            </w:tcBorders>
            <w:noWrap/>
            <w:vAlign w:val="center"/>
          </w:tcPr>
          <w:p w14:paraId="739043E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181.37</w:t>
            </w:r>
          </w:p>
        </w:tc>
        <w:tc>
          <w:tcPr>
            <w:tcW w:w="651" w:type="dxa"/>
            <w:tcBorders>
              <w:top w:val="nil"/>
              <w:left w:val="nil"/>
              <w:bottom w:val="single" w:sz="4" w:space="0" w:color="auto"/>
              <w:right w:val="single" w:sz="4" w:space="0" w:color="auto"/>
            </w:tcBorders>
            <w:noWrap/>
            <w:vAlign w:val="center"/>
          </w:tcPr>
          <w:p w14:paraId="0089B08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-0.01</w:t>
            </w:r>
          </w:p>
        </w:tc>
        <w:tc>
          <w:tcPr>
            <w:tcW w:w="555" w:type="dxa"/>
            <w:tcBorders>
              <w:top w:val="nil"/>
              <w:left w:val="nil"/>
              <w:bottom w:val="single" w:sz="4" w:space="0" w:color="auto"/>
              <w:right w:val="single" w:sz="4" w:space="0" w:color="auto"/>
            </w:tcBorders>
            <w:noWrap/>
            <w:vAlign w:val="center"/>
          </w:tcPr>
          <w:p w14:paraId="3D45DE5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w:t>
            </w:r>
            <w:r>
              <w:rPr>
                <w:rFonts w:ascii="Times New Roman" w:eastAsia="宋体"/>
                <w:color w:val="000000"/>
                <w:kern w:val="0"/>
                <w:sz w:val="20"/>
              </w:rPr>
              <w:t>3</w:t>
            </w:r>
          </w:p>
        </w:tc>
        <w:tc>
          <w:tcPr>
            <w:tcW w:w="842" w:type="dxa"/>
            <w:tcBorders>
              <w:top w:val="nil"/>
              <w:left w:val="nil"/>
              <w:bottom w:val="single" w:sz="4" w:space="0" w:color="auto"/>
              <w:right w:val="single" w:sz="4" w:space="0" w:color="auto"/>
            </w:tcBorders>
            <w:noWrap/>
            <w:vAlign w:val="center"/>
          </w:tcPr>
          <w:p w14:paraId="3C70A64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140.76</w:t>
            </w:r>
          </w:p>
        </w:tc>
        <w:tc>
          <w:tcPr>
            <w:tcW w:w="543" w:type="dxa"/>
            <w:tcBorders>
              <w:top w:val="nil"/>
              <w:left w:val="nil"/>
              <w:bottom w:val="single" w:sz="4" w:space="0" w:color="auto"/>
              <w:right w:val="single" w:sz="4" w:space="0" w:color="auto"/>
            </w:tcBorders>
            <w:noWrap/>
            <w:vAlign w:val="center"/>
          </w:tcPr>
          <w:p w14:paraId="48A6ABF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76</w:t>
            </w:r>
          </w:p>
        </w:tc>
        <w:tc>
          <w:tcPr>
            <w:tcW w:w="732" w:type="dxa"/>
            <w:tcBorders>
              <w:top w:val="nil"/>
              <w:left w:val="nil"/>
              <w:bottom w:val="single" w:sz="4" w:space="0" w:color="auto"/>
              <w:right w:val="single" w:sz="4" w:space="0" w:color="auto"/>
            </w:tcBorders>
            <w:noWrap/>
            <w:vAlign w:val="center"/>
          </w:tcPr>
          <w:p w14:paraId="3D20A80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77.63</w:t>
            </w:r>
          </w:p>
        </w:tc>
        <w:tc>
          <w:tcPr>
            <w:tcW w:w="771" w:type="dxa"/>
            <w:tcBorders>
              <w:top w:val="nil"/>
              <w:left w:val="nil"/>
              <w:bottom w:val="single" w:sz="4" w:space="0" w:color="auto"/>
              <w:right w:val="single" w:sz="4" w:space="0" w:color="auto"/>
            </w:tcBorders>
            <w:noWrap/>
            <w:vAlign w:val="center"/>
          </w:tcPr>
          <w:p w14:paraId="28DA16D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90.43</w:t>
            </w:r>
          </w:p>
        </w:tc>
        <w:tc>
          <w:tcPr>
            <w:tcW w:w="756" w:type="dxa"/>
            <w:tcBorders>
              <w:top w:val="nil"/>
              <w:left w:val="nil"/>
              <w:bottom w:val="single" w:sz="4" w:space="0" w:color="auto"/>
              <w:right w:val="single" w:sz="4" w:space="0" w:color="auto"/>
            </w:tcBorders>
            <w:noWrap/>
            <w:vAlign w:val="center"/>
          </w:tcPr>
          <w:p w14:paraId="51AA0B5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96.35</w:t>
            </w:r>
          </w:p>
        </w:tc>
        <w:tc>
          <w:tcPr>
            <w:tcW w:w="764" w:type="dxa"/>
            <w:tcBorders>
              <w:top w:val="nil"/>
              <w:left w:val="nil"/>
              <w:bottom w:val="single" w:sz="4" w:space="0" w:color="auto"/>
              <w:right w:val="single" w:sz="4" w:space="0" w:color="auto"/>
            </w:tcBorders>
            <w:noWrap/>
            <w:vAlign w:val="center"/>
          </w:tcPr>
          <w:p w14:paraId="03820A6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+0.25</w:t>
            </w:r>
          </w:p>
        </w:tc>
        <w:tc>
          <w:tcPr>
            <w:tcW w:w="628" w:type="dxa"/>
            <w:tcBorders>
              <w:top w:val="nil"/>
              <w:left w:val="nil"/>
              <w:bottom w:val="single" w:sz="4" w:space="0" w:color="auto"/>
              <w:right w:val="single" w:sz="4" w:space="0" w:color="auto"/>
            </w:tcBorders>
            <w:noWrap/>
            <w:vAlign w:val="center"/>
          </w:tcPr>
          <w:p w14:paraId="2ED51C2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40A5FA1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2C75BB8D"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439A737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ZK0505</w:t>
            </w:r>
          </w:p>
        </w:tc>
        <w:tc>
          <w:tcPr>
            <w:tcW w:w="766" w:type="dxa"/>
            <w:tcBorders>
              <w:top w:val="nil"/>
              <w:left w:val="nil"/>
              <w:bottom w:val="single" w:sz="4" w:space="0" w:color="auto"/>
              <w:right w:val="single" w:sz="4" w:space="0" w:color="auto"/>
            </w:tcBorders>
            <w:noWrap/>
            <w:vAlign w:val="center"/>
          </w:tcPr>
          <w:p w14:paraId="174B9DA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84.4</w:t>
            </w:r>
          </w:p>
        </w:tc>
        <w:tc>
          <w:tcPr>
            <w:tcW w:w="766" w:type="dxa"/>
            <w:tcBorders>
              <w:top w:val="nil"/>
              <w:left w:val="nil"/>
              <w:bottom w:val="single" w:sz="4" w:space="0" w:color="auto"/>
              <w:right w:val="single" w:sz="4" w:space="0" w:color="auto"/>
            </w:tcBorders>
            <w:noWrap/>
            <w:vAlign w:val="center"/>
          </w:tcPr>
          <w:p w14:paraId="4AECD7B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84.4</w:t>
            </w:r>
          </w:p>
        </w:tc>
        <w:tc>
          <w:tcPr>
            <w:tcW w:w="651" w:type="dxa"/>
            <w:tcBorders>
              <w:top w:val="nil"/>
              <w:left w:val="nil"/>
              <w:bottom w:val="single" w:sz="4" w:space="0" w:color="auto"/>
              <w:right w:val="single" w:sz="4" w:space="0" w:color="auto"/>
            </w:tcBorders>
            <w:noWrap/>
            <w:vAlign w:val="center"/>
          </w:tcPr>
          <w:p w14:paraId="7B1BF6C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w:t>
            </w:r>
          </w:p>
        </w:tc>
        <w:tc>
          <w:tcPr>
            <w:tcW w:w="555" w:type="dxa"/>
            <w:tcBorders>
              <w:top w:val="nil"/>
              <w:left w:val="nil"/>
              <w:bottom w:val="single" w:sz="4" w:space="0" w:color="auto"/>
              <w:right w:val="single" w:sz="4" w:space="0" w:color="auto"/>
            </w:tcBorders>
            <w:noWrap/>
            <w:vAlign w:val="center"/>
          </w:tcPr>
          <w:p w14:paraId="7AD6D05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1E044FB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143.42</w:t>
            </w:r>
          </w:p>
        </w:tc>
        <w:tc>
          <w:tcPr>
            <w:tcW w:w="543" w:type="dxa"/>
            <w:tcBorders>
              <w:top w:val="nil"/>
              <w:left w:val="nil"/>
              <w:bottom w:val="single" w:sz="4" w:space="0" w:color="auto"/>
              <w:right w:val="single" w:sz="4" w:space="0" w:color="auto"/>
            </w:tcBorders>
            <w:noWrap/>
            <w:vAlign w:val="center"/>
          </w:tcPr>
          <w:p w14:paraId="2673B1F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58</w:t>
            </w:r>
          </w:p>
        </w:tc>
        <w:tc>
          <w:tcPr>
            <w:tcW w:w="732" w:type="dxa"/>
            <w:tcBorders>
              <w:top w:val="nil"/>
              <w:left w:val="nil"/>
              <w:bottom w:val="single" w:sz="4" w:space="0" w:color="auto"/>
              <w:right w:val="single" w:sz="4" w:space="0" w:color="auto"/>
            </w:tcBorders>
            <w:noWrap/>
            <w:vAlign w:val="center"/>
          </w:tcPr>
          <w:p w14:paraId="3F7E51C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58.43</w:t>
            </w:r>
          </w:p>
        </w:tc>
        <w:tc>
          <w:tcPr>
            <w:tcW w:w="771" w:type="dxa"/>
            <w:tcBorders>
              <w:top w:val="nil"/>
              <w:left w:val="nil"/>
              <w:bottom w:val="single" w:sz="4" w:space="0" w:color="auto"/>
              <w:right w:val="single" w:sz="4" w:space="0" w:color="auto"/>
            </w:tcBorders>
            <w:noWrap/>
            <w:vAlign w:val="center"/>
          </w:tcPr>
          <w:p w14:paraId="6C150AD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94.09</w:t>
            </w:r>
          </w:p>
        </w:tc>
        <w:tc>
          <w:tcPr>
            <w:tcW w:w="756" w:type="dxa"/>
            <w:tcBorders>
              <w:top w:val="nil"/>
              <w:left w:val="nil"/>
              <w:bottom w:val="single" w:sz="4" w:space="0" w:color="auto"/>
              <w:right w:val="single" w:sz="4" w:space="0" w:color="auto"/>
            </w:tcBorders>
            <w:noWrap/>
            <w:vAlign w:val="center"/>
          </w:tcPr>
          <w:p w14:paraId="7E4E1DD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　</w:t>
            </w:r>
          </w:p>
        </w:tc>
        <w:tc>
          <w:tcPr>
            <w:tcW w:w="764" w:type="dxa"/>
            <w:tcBorders>
              <w:top w:val="nil"/>
              <w:left w:val="nil"/>
              <w:bottom w:val="single" w:sz="4" w:space="0" w:color="auto"/>
              <w:right w:val="single" w:sz="4" w:space="0" w:color="auto"/>
            </w:tcBorders>
            <w:noWrap/>
            <w:vAlign w:val="center"/>
          </w:tcPr>
          <w:p w14:paraId="15DAC5D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15.6</w:t>
            </w:r>
          </w:p>
        </w:tc>
        <w:tc>
          <w:tcPr>
            <w:tcW w:w="628" w:type="dxa"/>
            <w:tcBorders>
              <w:top w:val="nil"/>
              <w:left w:val="nil"/>
              <w:bottom w:val="single" w:sz="4" w:space="0" w:color="auto"/>
              <w:right w:val="single" w:sz="4" w:space="0" w:color="auto"/>
            </w:tcBorders>
            <w:noWrap/>
            <w:vAlign w:val="center"/>
          </w:tcPr>
          <w:p w14:paraId="04E4F77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5EF65DB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383FC5A4"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3BA8DF0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ZK0601</w:t>
            </w:r>
          </w:p>
        </w:tc>
        <w:tc>
          <w:tcPr>
            <w:tcW w:w="766" w:type="dxa"/>
            <w:tcBorders>
              <w:top w:val="nil"/>
              <w:left w:val="nil"/>
              <w:bottom w:val="single" w:sz="4" w:space="0" w:color="auto"/>
              <w:right w:val="single" w:sz="4" w:space="0" w:color="auto"/>
            </w:tcBorders>
            <w:noWrap/>
            <w:vAlign w:val="center"/>
          </w:tcPr>
          <w:p w14:paraId="5881AC7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115.8</w:t>
            </w:r>
          </w:p>
        </w:tc>
        <w:tc>
          <w:tcPr>
            <w:tcW w:w="766" w:type="dxa"/>
            <w:tcBorders>
              <w:top w:val="nil"/>
              <w:left w:val="nil"/>
              <w:bottom w:val="single" w:sz="4" w:space="0" w:color="auto"/>
              <w:right w:val="single" w:sz="4" w:space="0" w:color="auto"/>
            </w:tcBorders>
            <w:noWrap/>
            <w:vAlign w:val="center"/>
          </w:tcPr>
          <w:p w14:paraId="01C3558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115.76</w:t>
            </w:r>
          </w:p>
        </w:tc>
        <w:tc>
          <w:tcPr>
            <w:tcW w:w="651" w:type="dxa"/>
            <w:tcBorders>
              <w:top w:val="nil"/>
              <w:left w:val="nil"/>
              <w:bottom w:val="single" w:sz="4" w:space="0" w:color="auto"/>
              <w:right w:val="single" w:sz="4" w:space="0" w:color="auto"/>
            </w:tcBorders>
            <w:noWrap/>
            <w:vAlign w:val="center"/>
          </w:tcPr>
          <w:p w14:paraId="3DB4401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0.04</w:t>
            </w:r>
          </w:p>
        </w:tc>
        <w:tc>
          <w:tcPr>
            <w:tcW w:w="555" w:type="dxa"/>
            <w:tcBorders>
              <w:top w:val="nil"/>
              <w:left w:val="nil"/>
              <w:bottom w:val="single" w:sz="4" w:space="0" w:color="auto"/>
              <w:right w:val="single" w:sz="4" w:space="0" w:color="auto"/>
            </w:tcBorders>
            <w:noWrap/>
            <w:vAlign w:val="center"/>
          </w:tcPr>
          <w:p w14:paraId="470C2A8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38C8119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142.13</w:t>
            </w:r>
          </w:p>
        </w:tc>
        <w:tc>
          <w:tcPr>
            <w:tcW w:w="543" w:type="dxa"/>
            <w:tcBorders>
              <w:top w:val="nil"/>
              <w:left w:val="nil"/>
              <w:bottom w:val="single" w:sz="4" w:space="0" w:color="auto"/>
              <w:right w:val="single" w:sz="4" w:space="0" w:color="auto"/>
            </w:tcBorders>
            <w:noWrap/>
            <w:vAlign w:val="center"/>
          </w:tcPr>
          <w:p w14:paraId="6E57056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76</w:t>
            </w:r>
          </w:p>
        </w:tc>
        <w:tc>
          <w:tcPr>
            <w:tcW w:w="732" w:type="dxa"/>
            <w:tcBorders>
              <w:top w:val="nil"/>
              <w:left w:val="nil"/>
              <w:bottom w:val="single" w:sz="4" w:space="0" w:color="auto"/>
              <w:right w:val="single" w:sz="4" w:space="0" w:color="auto"/>
            </w:tcBorders>
            <w:noWrap/>
            <w:vAlign w:val="center"/>
          </w:tcPr>
          <w:p w14:paraId="1B77017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76.56</w:t>
            </w:r>
          </w:p>
        </w:tc>
        <w:tc>
          <w:tcPr>
            <w:tcW w:w="771" w:type="dxa"/>
            <w:tcBorders>
              <w:top w:val="nil"/>
              <w:left w:val="nil"/>
              <w:bottom w:val="single" w:sz="4" w:space="0" w:color="auto"/>
              <w:right w:val="single" w:sz="4" w:space="0" w:color="auto"/>
            </w:tcBorders>
            <w:noWrap/>
            <w:vAlign w:val="center"/>
          </w:tcPr>
          <w:p w14:paraId="3F7FB27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96.99</w:t>
            </w:r>
          </w:p>
        </w:tc>
        <w:tc>
          <w:tcPr>
            <w:tcW w:w="756" w:type="dxa"/>
            <w:tcBorders>
              <w:top w:val="nil"/>
              <w:left w:val="nil"/>
              <w:bottom w:val="single" w:sz="4" w:space="0" w:color="auto"/>
              <w:right w:val="single" w:sz="4" w:space="0" w:color="auto"/>
            </w:tcBorders>
            <w:noWrap/>
            <w:vAlign w:val="center"/>
          </w:tcPr>
          <w:p w14:paraId="20EDFAE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　</w:t>
            </w:r>
          </w:p>
        </w:tc>
        <w:tc>
          <w:tcPr>
            <w:tcW w:w="764" w:type="dxa"/>
            <w:tcBorders>
              <w:top w:val="nil"/>
              <w:left w:val="nil"/>
              <w:bottom w:val="single" w:sz="4" w:space="0" w:color="auto"/>
              <w:right w:val="single" w:sz="4" w:space="0" w:color="auto"/>
            </w:tcBorders>
            <w:noWrap/>
            <w:vAlign w:val="center"/>
          </w:tcPr>
          <w:p w14:paraId="64BE9BC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26.4</w:t>
            </w:r>
          </w:p>
        </w:tc>
        <w:tc>
          <w:tcPr>
            <w:tcW w:w="628" w:type="dxa"/>
            <w:tcBorders>
              <w:top w:val="nil"/>
              <w:left w:val="nil"/>
              <w:bottom w:val="single" w:sz="4" w:space="0" w:color="auto"/>
              <w:right w:val="single" w:sz="4" w:space="0" w:color="auto"/>
            </w:tcBorders>
            <w:noWrap/>
            <w:vAlign w:val="center"/>
          </w:tcPr>
          <w:p w14:paraId="7F6AD57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408B3A1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581A34FB"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018DFD2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ZK0602</w:t>
            </w:r>
          </w:p>
        </w:tc>
        <w:tc>
          <w:tcPr>
            <w:tcW w:w="766" w:type="dxa"/>
            <w:tcBorders>
              <w:top w:val="nil"/>
              <w:left w:val="nil"/>
              <w:bottom w:val="single" w:sz="4" w:space="0" w:color="auto"/>
              <w:right w:val="single" w:sz="4" w:space="0" w:color="auto"/>
            </w:tcBorders>
            <w:noWrap/>
            <w:vAlign w:val="center"/>
          </w:tcPr>
          <w:p w14:paraId="3F3542B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211.8</w:t>
            </w:r>
          </w:p>
        </w:tc>
        <w:tc>
          <w:tcPr>
            <w:tcW w:w="766" w:type="dxa"/>
            <w:tcBorders>
              <w:top w:val="nil"/>
              <w:left w:val="nil"/>
              <w:bottom w:val="single" w:sz="4" w:space="0" w:color="auto"/>
              <w:right w:val="single" w:sz="4" w:space="0" w:color="auto"/>
            </w:tcBorders>
            <w:noWrap/>
            <w:vAlign w:val="center"/>
          </w:tcPr>
          <w:p w14:paraId="794E45B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211.82</w:t>
            </w:r>
          </w:p>
        </w:tc>
        <w:tc>
          <w:tcPr>
            <w:tcW w:w="651" w:type="dxa"/>
            <w:tcBorders>
              <w:top w:val="nil"/>
              <w:left w:val="nil"/>
              <w:bottom w:val="single" w:sz="4" w:space="0" w:color="auto"/>
              <w:right w:val="single" w:sz="4" w:space="0" w:color="auto"/>
            </w:tcBorders>
            <w:noWrap/>
            <w:vAlign w:val="center"/>
          </w:tcPr>
          <w:p w14:paraId="4AD683B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22878FF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45ABE9E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144.76</w:t>
            </w:r>
          </w:p>
        </w:tc>
        <w:tc>
          <w:tcPr>
            <w:tcW w:w="543" w:type="dxa"/>
            <w:tcBorders>
              <w:top w:val="nil"/>
              <w:left w:val="nil"/>
              <w:bottom w:val="single" w:sz="4" w:space="0" w:color="auto"/>
              <w:right w:val="single" w:sz="4" w:space="0" w:color="auto"/>
            </w:tcBorders>
            <w:noWrap/>
            <w:vAlign w:val="center"/>
          </w:tcPr>
          <w:p w14:paraId="6F39FD1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74</w:t>
            </w:r>
          </w:p>
        </w:tc>
        <w:tc>
          <w:tcPr>
            <w:tcW w:w="732" w:type="dxa"/>
            <w:tcBorders>
              <w:top w:val="nil"/>
              <w:left w:val="nil"/>
              <w:bottom w:val="single" w:sz="4" w:space="0" w:color="auto"/>
              <w:right w:val="single" w:sz="4" w:space="0" w:color="auto"/>
            </w:tcBorders>
            <w:noWrap/>
            <w:vAlign w:val="center"/>
          </w:tcPr>
          <w:p w14:paraId="1EAF4CF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75.62</w:t>
            </w:r>
          </w:p>
        </w:tc>
        <w:tc>
          <w:tcPr>
            <w:tcW w:w="771" w:type="dxa"/>
            <w:tcBorders>
              <w:top w:val="nil"/>
              <w:left w:val="nil"/>
              <w:bottom w:val="single" w:sz="4" w:space="0" w:color="auto"/>
              <w:right w:val="single" w:sz="4" w:space="0" w:color="auto"/>
            </w:tcBorders>
            <w:noWrap/>
            <w:vAlign w:val="center"/>
          </w:tcPr>
          <w:p w14:paraId="4627C7D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96.47</w:t>
            </w:r>
          </w:p>
        </w:tc>
        <w:tc>
          <w:tcPr>
            <w:tcW w:w="756" w:type="dxa"/>
            <w:tcBorders>
              <w:top w:val="nil"/>
              <w:left w:val="nil"/>
              <w:bottom w:val="single" w:sz="4" w:space="0" w:color="auto"/>
              <w:right w:val="single" w:sz="4" w:space="0" w:color="auto"/>
            </w:tcBorders>
            <w:noWrap/>
            <w:vAlign w:val="center"/>
          </w:tcPr>
          <w:p w14:paraId="7F2A5A7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　</w:t>
            </w:r>
          </w:p>
        </w:tc>
        <w:tc>
          <w:tcPr>
            <w:tcW w:w="764" w:type="dxa"/>
            <w:tcBorders>
              <w:top w:val="nil"/>
              <w:left w:val="nil"/>
              <w:bottom w:val="single" w:sz="4" w:space="0" w:color="auto"/>
              <w:right w:val="single" w:sz="4" w:space="0" w:color="auto"/>
            </w:tcBorders>
            <w:noWrap/>
            <w:vAlign w:val="center"/>
          </w:tcPr>
          <w:p w14:paraId="16DDA5D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24.9</w:t>
            </w:r>
          </w:p>
        </w:tc>
        <w:tc>
          <w:tcPr>
            <w:tcW w:w="628" w:type="dxa"/>
            <w:tcBorders>
              <w:top w:val="nil"/>
              <w:left w:val="nil"/>
              <w:bottom w:val="single" w:sz="4" w:space="0" w:color="auto"/>
              <w:right w:val="single" w:sz="4" w:space="0" w:color="auto"/>
            </w:tcBorders>
            <w:noWrap/>
            <w:vAlign w:val="center"/>
          </w:tcPr>
          <w:p w14:paraId="50308A9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7140A58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6BAB695D"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006F696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ZK0603</w:t>
            </w:r>
          </w:p>
        </w:tc>
        <w:tc>
          <w:tcPr>
            <w:tcW w:w="766" w:type="dxa"/>
            <w:tcBorders>
              <w:top w:val="nil"/>
              <w:left w:val="nil"/>
              <w:bottom w:val="single" w:sz="4" w:space="0" w:color="auto"/>
              <w:right w:val="single" w:sz="4" w:space="0" w:color="auto"/>
            </w:tcBorders>
            <w:noWrap/>
            <w:vAlign w:val="center"/>
          </w:tcPr>
          <w:p w14:paraId="4D2BAE0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154.8</w:t>
            </w:r>
          </w:p>
        </w:tc>
        <w:tc>
          <w:tcPr>
            <w:tcW w:w="766" w:type="dxa"/>
            <w:tcBorders>
              <w:top w:val="nil"/>
              <w:left w:val="nil"/>
              <w:bottom w:val="single" w:sz="4" w:space="0" w:color="auto"/>
              <w:right w:val="single" w:sz="4" w:space="0" w:color="auto"/>
            </w:tcBorders>
            <w:noWrap/>
            <w:vAlign w:val="center"/>
          </w:tcPr>
          <w:p w14:paraId="1FBFDD9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154.81</w:t>
            </w:r>
          </w:p>
        </w:tc>
        <w:tc>
          <w:tcPr>
            <w:tcW w:w="651" w:type="dxa"/>
            <w:tcBorders>
              <w:top w:val="nil"/>
              <w:left w:val="nil"/>
              <w:bottom w:val="single" w:sz="4" w:space="0" w:color="auto"/>
              <w:right w:val="single" w:sz="4" w:space="0" w:color="auto"/>
            </w:tcBorders>
            <w:noWrap/>
            <w:vAlign w:val="center"/>
          </w:tcPr>
          <w:p w14:paraId="1EA4E51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-0.01</w:t>
            </w:r>
          </w:p>
        </w:tc>
        <w:tc>
          <w:tcPr>
            <w:tcW w:w="555" w:type="dxa"/>
            <w:tcBorders>
              <w:top w:val="nil"/>
              <w:left w:val="nil"/>
              <w:bottom w:val="single" w:sz="4" w:space="0" w:color="auto"/>
              <w:right w:val="single" w:sz="4" w:space="0" w:color="auto"/>
            </w:tcBorders>
            <w:noWrap/>
            <w:vAlign w:val="center"/>
          </w:tcPr>
          <w:p w14:paraId="36F65BA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242718D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144.69</w:t>
            </w:r>
          </w:p>
        </w:tc>
        <w:tc>
          <w:tcPr>
            <w:tcW w:w="543" w:type="dxa"/>
            <w:tcBorders>
              <w:top w:val="nil"/>
              <w:left w:val="nil"/>
              <w:bottom w:val="single" w:sz="4" w:space="0" w:color="auto"/>
              <w:right w:val="single" w:sz="4" w:space="0" w:color="auto"/>
            </w:tcBorders>
            <w:noWrap/>
            <w:vAlign w:val="center"/>
          </w:tcPr>
          <w:p w14:paraId="0AF1D88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83</w:t>
            </w:r>
          </w:p>
        </w:tc>
        <w:tc>
          <w:tcPr>
            <w:tcW w:w="732" w:type="dxa"/>
            <w:tcBorders>
              <w:top w:val="nil"/>
              <w:left w:val="nil"/>
              <w:bottom w:val="single" w:sz="4" w:space="0" w:color="auto"/>
              <w:right w:val="single" w:sz="4" w:space="0" w:color="auto"/>
            </w:tcBorders>
            <w:noWrap/>
            <w:vAlign w:val="center"/>
          </w:tcPr>
          <w:p w14:paraId="7B0BE79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82.61</w:t>
            </w:r>
          </w:p>
        </w:tc>
        <w:tc>
          <w:tcPr>
            <w:tcW w:w="771" w:type="dxa"/>
            <w:tcBorders>
              <w:top w:val="nil"/>
              <w:left w:val="nil"/>
              <w:bottom w:val="single" w:sz="4" w:space="0" w:color="auto"/>
              <w:right w:val="single" w:sz="4" w:space="0" w:color="auto"/>
            </w:tcBorders>
            <w:noWrap/>
            <w:vAlign w:val="center"/>
          </w:tcPr>
          <w:p w14:paraId="12C0691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96.49</w:t>
            </w:r>
          </w:p>
        </w:tc>
        <w:tc>
          <w:tcPr>
            <w:tcW w:w="756" w:type="dxa"/>
            <w:tcBorders>
              <w:top w:val="nil"/>
              <w:left w:val="nil"/>
              <w:bottom w:val="single" w:sz="4" w:space="0" w:color="auto"/>
              <w:right w:val="single" w:sz="4" w:space="0" w:color="auto"/>
            </w:tcBorders>
            <w:noWrap/>
            <w:vAlign w:val="center"/>
          </w:tcPr>
          <w:p w14:paraId="7A8B898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　</w:t>
            </w:r>
          </w:p>
        </w:tc>
        <w:tc>
          <w:tcPr>
            <w:tcW w:w="764" w:type="dxa"/>
            <w:tcBorders>
              <w:top w:val="nil"/>
              <w:left w:val="nil"/>
              <w:bottom w:val="single" w:sz="4" w:space="0" w:color="auto"/>
              <w:right w:val="single" w:sz="4" w:space="0" w:color="auto"/>
            </w:tcBorders>
            <w:noWrap/>
            <w:vAlign w:val="center"/>
          </w:tcPr>
          <w:p w14:paraId="56276CB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24.1</w:t>
            </w:r>
          </w:p>
        </w:tc>
        <w:tc>
          <w:tcPr>
            <w:tcW w:w="628" w:type="dxa"/>
            <w:tcBorders>
              <w:top w:val="nil"/>
              <w:left w:val="nil"/>
              <w:bottom w:val="single" w:sz="4" w:space="0" w:color="auto"/>
              <w:right w:val="single" w:sz="4" w:space="0" w:color="auto"/>
            </w:tcBorders>
            <w:noWrap/>
            <w:vAlign w:val="center"/>
          </w:tcPr>
          <w:p w14:paraId="4182615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41DD8E5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1A04F734"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29F5FDF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ZK0604</w:t>
            </w:r>
          </w:p>
        </w:tc>
        <w:tc>
          <w:tcPr>
            <w:tcW w:w="766" w:type="dxa"/>
            <w:tcBorders>
              <w:top w:val="nil"/>
              <w:left w:val="nil"/>
              <w:bottom w:val="single" w:sz="4" w:space="0" w:color="auto"/>
              <w:right w:val="single" w:sz="4" w:space="0" w:color="auto"/>
            </w:tcBorders>
            <w:noWrap/>
            <w:vAlign w:val="center"/>
          </w:tcPr>
          <w:p w14:paraId="5D1D874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84.5</w:t>
            </w:r>
          </w:p>
        </w:tc>
        <w:tc>
          <w:tcPr>
            <w:tcW w:w="766" w:type="dxa"/>
            <w:tcBorders>
              <w:top w:val="nil"/>
              <w:left w:val="nil"/>
              <w:bottom w:val="single" w:sz="4" w:space="0" w:color="auto"/>
              <w:right w:val="single" w:sz="4" w:space="0" w:color="auto"/>
            </w:tcBorders>
            <w:noWrap/>
            <w:vAlign w:val="center"/>
          </w:tcPr>
          <w:p w14:paraId="50DBD41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84.5</w:t>
            </w:r>
          </w:p>
        </w:tc>
        <w:tc>
          <w:tcPr>
            <w:tcW w:w="651" w:type="dxa"/>
            <w:tcBorders>
              <w:top w:val="nil"/>
              <w:left w:val="nil"/>
              <w:bottom w:val="single" w:sz="4" w:space="0" w:color="auto"/>
              <w:right w:val="single" w:sz="4" w:space="0" w:color="auto"/>
            </w:tcBorders>
            <w:noWrap/>
            <w:vAlign w:val="center"/>
          </w:tcPr>
          <w:p w14:paraId="1C641E4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w:t>
            </w:r>
          </w:p>
        </w:tc>
        <w:tc>
          <w:tcPr>
            <w:tcW w:w="555" w:type="dxa"/>
            <w:tcBorders>
              <w:top w:val="nil"/>
              <w:left w:val="nil"/>
              <w:bottom w:val="single" w:sz="4" w:space="0" w:color="auto"/>
              <w:right w:val="single" w:sz="4" w:space="0" w:color="auto"/>
            </w:tcBorders>
            <w:noWrap/>
            <w:vAlign w:val="center"/>
          </w:tcPr>
          <w:p w14:paraId="47EAF5F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1BEAF2F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143.43</w:t>
            </w:r>
          </w:p>
        </w:tc>
        <w:tc>
          <w:tcPr>
            <w:tcW w:w="543" w:type="dxa"/>
            <w:tcBorders>
              <w:top w:val="nil"/>
              <w:left w:val="nil"/>
              <w:bottom w:val="single" w:sz="4" w:space="0" w:color="auto"/>
              <w:right w:val="single" w:sz="4" w:space="0" w:color="auto"/>
            </w:tcBorders>
            <w:noWrap/>
            <w:vAlign w:val="center"/>
          </w:tcPr>
          <w:p w14:paraId="1F77358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50</w:t>
            </w:r>
          </w:p>
        </w:tc>
        <w:tc>
          <w:tcPr>
            <w:tcW w:w="732" w:type="dxa"/>
            <w:tcBorders>
              <w:top w:val="nil"/>
              <w:left w:val="nil"/>
              <w:bottom w:val="single" w:sz="4" w:space="0" w:color="auto"/>
              <w:right w:val="single" w:sz="4" w:space="0" w:color="auto"/>
            </w:tcBorders>
            <w:noWrap/>
            <w:vAlign w:val="center"/>
          </w:tcPr>
          <w:p w14:paraId="3B4D99C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50.73</w:t>
            </w:r>
          </w:p>
        </w:tc>
        <w:tc>
          <w:tcPr>
            <w:tcW w:w="771" w:type="dxa"/>
            <w:tcBorders>
              <w:top w:val="nil"/>
              <w:left w:val="nil"/>
              <w:bottom w:val="single" w:sz="4" w:space="0" w:color="auto"/>
              <w:right w:val="single" w:sz="4" w:space="0" w:color="auto"/>
            </w:tcBorders>
            <w:noWrap/>
            <w:vAlign w:val="center"/>
          </w:tcPr>
          <w:p w14:paraId="2B10DB9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98.64</w:t>
            </w:r>
          </w:p>
        </w:tc>
        <w:tc>
          <w:tcPr>
            <w:tcW w:w="756" w:type="dxa"/>
            <w:tcBorders>
              <w:top w:val="nil"/>
              <w:left w:val="nil"/>
              <w:bottom w:val="single" w:sz="4" w:space="0" w:color="auto"/>
              <w:right w:val="single" w:sz="4" w:space="0" w:color="auto"/>
            </w:tcBorders>
            <w:noWrap/>
            <w:vAlign w:val="center"/>
          </w:tcPr>
          <w:p w14:paraId="40C5964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98.79</w:t>
            </w:r>
          </w:p>
        </w:tc>
        <w:tc>
          <w:tcPr>
            <w:tcW w:w="764" w:type="dxa"/>
            <w:tcBorders>
              <w:top w:val="nil"/>
              <w:left w:val="nil"/>
              <w:bottom w:val="single" w:sz="4" w:space="0" w:color="auto"/>
              <w:right w:val="single" w:sz="4" w:space="0" w:color="auto"/>
            </w:tcBorders>
            <w:noWrap/>
            <w:vAlign w:val="center"/>
          </w:tcPr>
          <w:p w14:paraId="772250B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19.8</w:t>
            </w:r>
          </w:p>
        </w:tc>
        <w:tc>
          <w:tcPr>
            <w:tcW w:w="628" w:type="dxa"/>
            <w:tcBorders>
              <w:top w:val="nil"/>
              <w:left w:val="nil"/>
              <w:bottom w:val="single" w:sz="4" w:space="0" w:color="auto"/>
              <w:right w:val="single" w:sz="4" w:space="0" w:color="auto"/>
            </w:tcBorders>
            <w:noWrap/>
            <w:vAlign w:val="center"/>
          </w:tcPr>
          <w:p w14:paraId="7A7F8E8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0A8B388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325FCACB" w14:textId="77777777">
        <w:trPr>
          <w:trHeight w:val="402"/>
          <w:jc w:val="center"/>
        </w:trPr>
        <w:tc>
          <w:tcPr>
            <w:tcW w:w="983" w:type="dxa"/>
            <w:tcBorders>
              <w:top w:val="single" w:sz="4" w:space="0" w:color="auto"/>
              <w:left w:val="single" w:sz="4" w:space="0" w:color="auto"/>
              <w:bottom w:val="single" w:sz="4" w:space="0" w:color="auto"/>
              <w:right w:val="single" w:sz="4" w:space="0" w:color="auto"/>
            </w:tcBorders>
            <w:noWrap/>
            <w:vAlign w:val="center"/>
          </w:tcPr>
          <w:p w14:paraId="4B8C3D0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ZK0701</w:t>
            </w:r>
          </w:p>
        </w:tc>
        <w:tc>
          <w:tcPr>
            <w:tcW w:w="766" w:type="dxa"/>
            <w:tcBorders>
              <w:top w:val="single" w:sz="4" w:space="0" w:color="auto"/>
              <w:left w:val="nil"/>
              <w:bottom w:val="single" w:sz="4" w:space="0" w:color="auto"/>
              <w:right w:val="single" w:sz="4" w:space="0" w:color="auto"/>
            </w:tcBorders>
            <w:noWrap/>
            <w:vAlign w:val="center"/>
          </w:tcPr>
          <w:p w14:paraId="5E0E767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199.9</w:t>
            </w:r>
          </w:p>
        </w:tc>
        <w:tc>
          <w:tcPr>
            <w:tcW w:w="766" w:type="dxa"/>
            <w:tcBorders>
              <w:top w:val="single" w:sz="4" w:space="0" w:color="auto"/>
              <w:left w:val="nil"/>
              <w:bottom w:val="single" w:sz="4" w:space="0" w:color="auto"/>
              <w:right w:val="single" w:sz="4" w:space="0" w:color="auto"/>
            </w:tcBorders>
            <w:noWrap/>
            <w:vAlign w:val="center"/>
          </w:tcPr>
          <w:p w14:paraId="6BE4425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199.88</w:t>
            </w:r>
          </w:p>
        </w:tc>
        <w:tc>
          <w:tcPr>
            <w:tcW w:w="651" w:type="dxa"/>
            <w:tcBorders>
              <w:top w:val="single" w:sz="4" w:space="0" w:color="auto"/>
              <w:left w:val="nil"/>
              <w:bottom w:val="single" w:sz="4" w:space="0" w:color="auto"/>
              <w:right w:val="single" w:sz="4" w:space="0" w:color="auto"/>
            </w:tcBorders>
            <w:noWrap/>
            <w:vAlign w:val="center"/>
          </w:tcPr>
          <w:p w14:paraId="2ED1245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single" w:sz="4" w:space="0" w:color="auto"/>
              <w:left w:val="nil"/>
              <w:bottom w:val="single" w:sz="4" w:space="0" w:color="auto"/>
              <w:right w:val="single" w:sz="4" w:space="0" w:color="auto"/>
            </w:tcBorders>
            <w:noWrap/>
            <w:vAlign w:val="center"/>
          </w:tcPr>
          <w:p w14:paraId="286D2F9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single" w:sz="4" w:space="0" w:color="auto"/>
              <w:left w:val="nil"/>
              <w:bottom w:val="single" w:sz="4" w:space="0" w:color="auto"/>
              <w:right w:val="single" w:sz="4" w:space="0" w:color="auto"/>
            </w:tcBorders>
            <w:noWrap/>
            <w:vAlign w:val="center"/>
          </w:tcPr>
          <w:p w14:paraId="7FC7C75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144.59</w:t>
            </w:r>
          </w:p>
        </w:tc>
        <w:tc>
          <w:tcPr>
            <w:tcW w:w="543" w:type="dxa"/>
            <w:tcBorders>
              <w:top w:val="single" w:sz="4" w:space="0" w:color="auto"/>
              <w:left w:val="nil"/>
              <w:bottom w:val="single" w:sz="4" w:space="0" w:color="auto"/>
              <w:right w:val="single" w:sz="4" w:space="0" w:color="auto"/>
            </w:tcBorders>
            <w:noWrap/>
            <w:vAlign w:val="center"/>
          </w:tcPr>
          <w:p w14:paraId="2E3633E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58</w:t>
            </w:r>
          </w:p>
        </w:tc>
        <w:tc>
          <w:tcPr>
            <w:tcW w:w="732" w:type="dxa"/>
            <w:tcBorders>
              <w:top w:val="single" w:sz="4" w:space="0" w:color="auto"/>
              <w:left w:val="nil"/>
              <w:bottom w:val="single" w:sz="4" w:space="0" w:color="auto"/>
              <w:right w:val="single" w:sz="4" w:space="0" w:color="auto"/>
            </w:tcBorders>
            <w:noWrap/>
            <w:vAlign w:val="center"/>
          </w:tcPr>
          <w:p w14:paraId="70714DA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58.12</w:t>
            </w:r>
          </w:p>
        </w:tc>
        <w:tc>
          <w:tcPr>
            <w:tcW w:w="771" w:type="dxa"/>
            <w:tcBorders>
              <w:top w:val="single" w:sz="4" w:space="0" w:color="auto"/>
              <w:left w:val="nil"/>
              <w:bottom w:val="single" w:sz="4" w:space="0" w:color="auto"/>
              <w:right w:val="single" w:sz="4" w:space="0" w:color="auto"/>
            </w:tcBorders>
            <w:noWrap/>
            <w:vAlign w:val="center"/>
          </w:tcPr>
          <w:p w14:paraId="45BBDBE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93.38</w:t>
            </w:r>
          </w:p>
        </w:tc>
        <w:tc>
          <w:tcPr>
            <w:tcW w:w="756" w:type="dxa"/>
            <w:tcBorders>
              <w:top w:val="single" w:sz="4" w:space="0" w:color="auto"/>
              <w:left w:val="nil"/>
              <w:bottom w:val="single" w:sz="4" w:space="0" w:color="auto"/>
              <w:right w:val="single" w:sz="4" w:space="0" w:color="auto"/>
            </w:tcBorders>
            <w:noWrap/>
            <w:vAlign w:val="center"/>
          </w:tcPr>
          <w:p w14:paraId="52EEF7D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93.62</w:t>
            </w:r>
          </w:p>
        </w:tc>
        <w:tc>
          <w:tcPr>
            <w:tcW w:w="764" w:type="dxa"/>
            <w:tcBorders>
              <w:top w:val="single" w:sz="4" w:space="0" w:color="auto"/>
              <w:left w:val="nil"/>
              <w:bottom w:val="single" w:sz="4" w:space="0" w:color="auto"/>
              <w:right w:val="single" w:sz="4" w:space="0" w:color="auto"/>
            </w:tcBorders>
            <w:noWrap/>
            <w:vAlign w:val="center"/>
          </w:tcPr>
          <w:p w14:paraId="34A5E5C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2.3</w:t>
            </w:r>
          </w:p>
        </w:tc>
        <w:tc>
          <w:tcPr>
            <w:tcW w:w="628" w:type="dxa"/>
            <w:tcBorders>
              <w:top w:val="single" w:sz="4" w:space="0" w:color="auto"/>
              <w:left w:val="nil"/>
              <w:bottom w:val="single" w:sz="4" w:space="0" w:color="auto"/>
              <w:right w:val="single" w:sz="4" w:space="0" w:color="auto"/>
            </w:tcBorders>
            <w:noWrap/>
            <w:vAlign w:val="center"/>
          </w:tcPr>
          <w:p w14:paraId="5B6D608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single" w:sz="4" w:space="0" w:color="auto"/>
              <w:left w:val="nil"/>
              <w:bottom w:val="single" w:sz="4" w:space="0" w:color="auto"/>
              <w:right w:val="single" w:sz="4" w:space="0" w:color="auto"/>
            </w:tcBorders>
            <w:noWrap/>
            <w:vAlign w:val="center"/>
          </w:tcPr>
          <w:p w14:paraId="0E1E103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2C2B48FA"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1FF3A0E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ZK0702</w:t>
            </w:r>
          </w:p>
        </w:tc>
        <w:tc>
          <w:tcPr>
            <w:tcW w:w="766" w:type="dxa"/>
            <w:tcBorders>
              <w:top w:val="nil"/>
              <w:left w:val="nil"/>
              <w:bottom w:val="single" w:sz="4" w:space="0" w:color="auto"/>
              <w:right w:val="single" w:sz="4" w:space="0" w:color="auto"/>
            </w:tcBorders>
            <w:noWrap/>
            <w:vAlign w:val="center"/>
          </w:tcPr>
          <w:p w14:paraId="607122A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236</w:t>
            </w:r>
          </w:p>
        </w:tc>
        <w:tc>
          <w:tcPr>
            <w:tcW w:w="766" w:type="dxa"/>
            <w:tcBorders>
              <w:top w:val="nil"/>
              <w:left w:val="nil"/>
              <w:bottom w:val="single" w:sz="4" w:space="0" w:color="auto"/>
              <w:right w:val="single" w:sz="4" w:space="0" w:color="auto"/>
            </w:tcBorders>
            <w:noWrap/>
            <w:vAlign w:val="center"/>
          </w:tcPr>
          <w:p w14:paraId="6F4C0F6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235.98</w:t>
            </w:r>
          </w:p>
        </w:tc>
        <w:tc>
          <w:tcPr>
            <w:tcW w:w="651" w:type="dxa"/>
            <w:tcBorders>
              <w:top w:val="nil"/>
              <w:left w:val="nil"/>
              <w:bottom w:val="single" w:sz="4" w:space="0" w:color="auto"/>
              <w:right w:val="single" w:sz="4" w:space="0" w:color="auto"/>
            </w:tcBorders>
            <w:noWrap/>
            <w:vAlign w:val="center"/>
          </w:tcPr>
          <w:p w14:paraId="53F6CF7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3E829A6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3369E01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144.53</w:t>
            </w:r>
          </w:p>
        </w:tc>
        <w:tc>
          <w:tcPr>
            <w:tcW w:w="543" w:type="dxa"/>
            <w:tcBorders>
              <w:top w:val="nil"/>
              <w:left w:val="nil"/>
              <w:bottom w:val="single" w:sz="4" w:space="0" w:color="auto"/>
              <w:right w:val="single" w:sz="4" w:space="0" w:color="auto"/>
            </w:tcBorders>
            <w:noWrap/>
            <w:vAlign w:val="center"/>
          </w:tcPr>
          <w:p w14:paraId="7FC5E20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65</w:t>
            </w:r>
          </w:p>
        </w:tc>
        <w:tc>
          <w:tcPr>
            <w:tcW w:w="732" w:type="dxa"/>
            <w:tcBorders>
              <w:top w:val="nil"/>
              <w:left w:val="nil"/>
              <w:bottom w:val="single" w:sz="4" w:space="0" w:color="auto"/>
              <w:right w:val="single" w:sz="4" w:space="0" w:color="auto"/>
            </w:tcBorders>
            <w:noWrap/>
            <w:vAlign w:val="center"/>
          </w:tcPr>
          <w:p w14:paraId="657D68C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63.86</w:t>
            </w:r>
          </w:p>
        </w:tc>
        <w:tc>
          <w:tcPr>
            <w:tcW w:w="771" w:type="dxa"/>
            <w:tcBorders>
              <w:top w:val="nil"/>
              <w:left w:val="nil"/>
              <w:bottom w:val="single" w:sz="4" w:space="0" w:color="auto"/>
              <w:right w:val="single" w:sz="4" w:space="0" w:color="auto"/>
            </w:tcBorders>
            <w:noWrap/>
            <w:vAlign w:val="center"/>
          </w:tcPr>
          <w:p w14:paraId="1728AD2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93.42</w:t>
            </w:r>
          </w:p>
        </w:tc>
        <w:tc>
          <w:tcPr>
            <w:tcW w:w="756" w:type="dxa"/>
            <w:tcBorders>
              <w:top w:val="nil"/>
              <w:left w:val="nil"/>
              <w:bottom w:val="single" w:sz="4" w:space="0" w:color="auto"/>
              <w:right w:val="single" w:sz="4" w:space="0" w:color="auto"/>
            </w:tcBorders>
            <w:noWrap/>
            <w:vAlign w:val="center"/>
          </w:tcPr>
          <w:p w14:paraId="0E86658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93.58</w:t>
            </w:r>
          </w:p>
        </w:tc>
        <w:tc>
          <w:tcPr>
            <w:tcW w:w="764" w:type="dxa"/>
            <w:tcBorders>
              <w:top w:val="nil"/>
              <w:left w:val="nil"/>
              <w:bottom w:val="single" w:sz="4" w:space="0" w:color="auto"/>
              <w:right w:val="single" w:sz="4" w:space="0" w:color="auto"/>
            </w:tcBorders>
            <w:noWrap/>
            <w:vAlign w:val="center"/>
          </w:tcPr>
          <w:p w14:paraId="54F137F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2.4</w:t>
            </w:r>
          </w:p>
        </w:tc>
        <w:tc>
          <w:tcPr>
            <w:tcW w:w="628" w:type="dxa"/>
            <w:tcBorders>
              <w:top w:val="nil"/>
              <w:left w:val="nil"/>
              <w:bottom w:val="single" w:sz="4" w:space="0" w:color="auto"/>
              <w:right w:val="single" w:sz="4" w:space="0" w:color="auto"/>
            </w:tcBorders>
            <w:noWrap/>
            <w:vAlign w:val="center"/>
          </w:tcPr>
          <w:p w14:paraId="44FCF5B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376B586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0E41F8F1"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139B655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ZK0703</w:t>
            </w:r>
          </w:p>
        </w:tc>
        <w:tc>
          <w:tcPr>
            <w:tcW w:w="766" w:type="dxa"/>
            <w:tcBorders>
              <w:top w:val="nil"/>
              <w:left w:val="nil"/>
              <w:bottom w:val="single" w:sz="4" w:space="0" w:color="auto"/>
              <w:right w:val="single" w:sz="4" w:space="0" w:color="auto"/>
            </w:tcBorders>
            <w:noWrap/>
            <w:vAlign w:val="center"/>
          </w:tcPr>
          <w:p w14:paraId="4B8B1E6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w:t>
            </w:r>
            <w:r>
              <w:rPr>
                <w:rFonts w:ascii="Times New Roman" w:eastAsia="宋体"/>
                <w:color w:val="000000"/>
                <w:kern w:val="0"/>
                <w:sz w:val="20"/>
              </w:rPr>
              <w:t>62.9</w:t>
            </w:r>
          </w:p>
        </w:tc>
        <w:tc>
          <w:tcPr>
            <w:tcW w:w="766" w:type="dxa"/>
            <w:tcBorders>
              <w:top w:val="nil"/>
              <w:left w:val="nil"/>
              <w:bottom w:val="single" w:sz="4" w:space="0" w:color="auto"/>
              <w:right w:val="single" w:sz="4" w:space="0" w:color="auto"/>
            </w:tcBorders>
            <w:noWrap/>
            <w:vAlign w:val="center"/>
          </w:tcPr>
          <w:p w14:paraId="331B56C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162.88</w:t>
            </w:r>
          </w:p>
        </w:tc>
        <w:tc>
          <w:tcPr>
            <w:tcW w:w="651" w:type="dxa"/>
            <w:tcBorders>
              <w:top w:val="nil"/>
              <w:left w:val="nil"/>
              <w:bottom w:val="single" w:sz="4" w:space="0" w:color="auto"/>
              <w:right w:val="single" w:sz="4" w:space="0" w:color="auto"/>
            </w:tcBorders>
            <w:noWrap/>
            <w:vAlign w:val="center"/>
          </w:tcPr>
          <w:p w14:paraId="3ADCCA9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4354C27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25B5579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144.82</w:t>
            </w:r>
          </w:p>
        </w:tc>
        <w:tc>
          <w:tcPr>
            <w:tcW w:w="543" w:type="dxa"/>
            <w:tcBorders>
              <w:top w:val="nil"/>
              <w:left w:val="nil"/>
              <w:bottom w:val="single" w:sz="4" w:space="0" w:color="auto"/>
              <w:right w:val="single" w:sz="4" w:space="0" w:color="auto"/>
            </w:tcBorders>
            <w:noWrap/>
            <w:vAlign w:val="center"/>
          </w:tcPr>
          <w:p w14:paraId="38EE78E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60</w:t>
            </w:r>
          </w:p>
        </w:tc>
        <w:tc>
          <w:tcPr>
            <w:tcW w:w="732" w:type="dxa"/>
            <w:tcBorders>
              <w:top w:val="nil"/>
              <w:left w:val="nil"/>
              <w:bottom w:val="single" w:sz="4" w:space="0" w:color="auto"/>
              <w:right w:val="single" w:sz="4" w:space="0" w:color="auto"/>
            </w:tcBorders>
            <w:noWrap/>
            <w:vAlign w:val="center"/>
          </w:tcPr>
          <w:p w14:paraId="2FA0F41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59.74</w:t>
            </w:r>
          </w:p>
        </w:tc>
        <w:tc>
          <w:tcPr>
            <w:tcW w:w="771" w:type="dxa"/>
            <w:tcBorders>
              <w:top w:val="nil"/>
              <w:left w:val="nil"/>
              <w:bottom w:val="single" w:sz="4" w:space="0" w:color="auto"/>
              <w:right w:val="single" w:sz="4" w:space="0" w:color="auto"/>
            </w:tcBorders>
            <w:noWrap/>
            <w:vAlign w:val="center"/>
          </w:tcPr>
          <w:p w14:paraId="4CC1A6D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93.02</w:t>
            </w:r>
          </w:p>
        </w:tc>
        <w:tc>
          <w:tcPr>
            <w:tcW w:w="756" w:type="dxa"/>
            <w:tcBorders>
              <w:top w:val="nil"/>
              <w:left w:val="nil"/>
              <w:bottom w:val="single" w:sz="4" w:space="0" w:color="auto"/>
              <w:right w:val="single" w:sz="4" w:space="0" w:color="auto"/>
            </w:tcBorders>
            <w:noWrap/>
            <w:vAlign w:val="center"/>
          </w:tcPr>
          <w:p w14:paraId="3C2B848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92.22</w:t>
            </w:r>
          </w:p>
        </w:tc>
        <w:tc>
          <w:tcPr>
            <w:tcW w:w="764" w:type="dxa"/>
            <w:tcBorders>
              <w:top w:val="nil"/>
              <w:left w:val="nil"/>
              <w:bottom w:val="single" w:sz="4" w:space="0" w:color="auto"/>
              <w:right w:val="single" w:sz="4" w:space="0" w:color="auto"/>
            </w:tcBorders>
            <w:noWrap/>
            <w:vAlign w:val="center"/>
          </w:tcPr>
          <w:p w14:paraId="6C887F9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4.7</w:t>
            </w:r>
          </w:p>
        </w:tc>
        <w:tc>
          <w:tcPr>
            <w:tcW w:w="628" w:type="dxa"/>
            <w:tcBorders>
              <w:top w:val="nil"/>
              <w:left w:val="nil"/>
              <w:bottom w:val="single" w:sz="4" w:space="0" w:color="auto"/>
              <w:right w:val="single" w:sz="4" w:space="0" w:color="auto"/>
            </w:tcBorders>
            <w:noWrap/>
            <w:vAlign w:val="center"/>
          </w:tcPr>
          <w:p w14:paraId="4B92CAE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597F934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2D7A6FB4"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13F7E97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ZK0704</w:t>
            </w:r>
          </w:p>
        </w:tc>
        <w:tc>
          <w:tcPr>
            <w:tcW w:w="766" w:type="dxa"/>
            <w:tcBorders>
              <w:top w:val="nil"/>
              <w:left w:val="nil"/>
              <w:bottom w:val="single" w:sz="4" w:space="0" w:color="auto"/>
              <w:right w:val="single" w:sz="4" w:space="0" w:color="auto"/>
            </w:tcBorders>
            <w:noWrap/>
            <w:vAlign w:val="center"/>
          </w:tcPr>
          <w:p w14:paraId="28C4C27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122.2</w:t>
            </w:r>
          </w:p>
        </w:tc>
        <w:tc>
          <w:tcPr>
            <w:tcW w:w="766" w:type="dxa"/>
            <w:tcBorders>
              <w:top w:val="nil"/>
              <w:left w:val="nil"/>
              <w:bottom w:val="single" w:sz="4" w:space="0" w:color="auto"/>
              <w:right w:val="single" w:sz="4" w:space="0" w:color="auto"/>
            </w:tcBorders>
            <w:noWrap/>
            <w:vAlign w:val="center"/>
          </w:tcPr>
          <w:p w14:paraId="1F6429B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122.18</w:t>
            </w:r>
          </w:p>
        </w:tc>
        <w:tc>
          <w:tcPr>
            <w:tcW w:w="651" w:type="dxa"/>
            <w:tcBorders>
              <w:top w:val="nil"/>
              <w:left w:val="nil"/>
              <w:bottom w:val="single" w:sz="4" w:space="0" w:color="auto"/>
              <w:right w:val="single" w:sz="4" w:space="0" w:color="auto"/>
            </w:tcBorders>
            <w:noWrap/>
            <w:vAlign w:val="center"/>
          </w:tcPr>
          <w:p w14:paraId="60A121F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20A06AA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452765E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143.77</w:t>
            </w:r>
          </w:p>
        </w:tc>
        <w:tc>
          <w:tcPr>
            <w:tcW w:w="543" w:type="dxa"/>
            <w:tcBorders>
              <w:top w:val="nil"/>
              <w:left w:val="nil"/>
              <w:bottom w:val="single" w:sz="4" w:space="0" w:color="auto"/>
              <w:right w:val="single" w:sz="4" w:space="0" w:color="auto"/>
            </w:tcBorders>
            <w:noWrap/>
            <w:vAlign w:val="center"/>
          </w:tcPr>
          <w:p w14:paraId="137DFAD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56</w:t>
            </w:r>
          </w:p>
        </w:tc>
        <w:tc>
          <w:tcPr>
            <w:tcW w:w="732" w:type="dxa"/>
            <w:tcBorders>
              <w:top w:val="nil"/>
              <w:left w:val="nil"/>
              <w:bottom w:val="single" w:sz="4" w:space="0" w:color="auto"/>
              <w:right w:val="single" w:sz="4" w:space="0" w:color="auto"/>
            </w:tcBorders>
            <w:noWrap/>
            <w:vAlign w:val="center"/>
          </w:tcPr>
          <w:p w14:paraId="630D818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54.46</w:t>
            </w:r>
          </w:p>
        </w:tc>
        <w:tc>
          <w:tcPr>
            <w:tcW w:w="771" w:type="dxa"/>
            <w:tcBorders>
              <w:top w:val="nil"/>
              <w:left w:val="nil"/>
              <w:bottom w:val="single" w:sz="4" w:space="0" w:color="auto"/>
              <w:right w:val="single" w:sz="4" w:space="0" w:color="auto"/>
            </w:tcBorders>
            <w:noWrap/>
            <w:vAlign w:val="center"/>
          </w:tcPr>
          <w:p w14:paraId="182E9C9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96.19</w:t>
            </w:r>
          </w:p>
        </w:tc>
        <w:tc>
          <w:tcPr>
            <w:tcW w:w="756" w:type="dxa"/>
            <w:tcBorders>
              <w:top w:val="nil"/>
              <w:left w:val="nil"/>
              <w:bottom w:val="single" w:sz="4" w:space="0" w:color="auto"/>
              <w:right w:val="single" w:sz="4" w:space="0" w:color="auto"/>
            </w:tcBorders>
            <w:noWrap/>
            <w:vAlign w:val="center"/>
          </w:tcPr>
          <w:p w14:paraId="4F3B0FF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89.28</w:t>
            </w:r>
          </w:p>
        </w:tc>
        <w:tc>
          <w:tcPr>
            <w:tcW w:w="764" w:type="dxa"/>
            <w:tcBorders>
              <w:top w:val="nil"/>
              <w:left w:val="nil"/>
              <w:bottom w:val="single" w:sz="4" w:space="0" w:color="auto"/>
              <w:right w:val="single" w:sz="4" w:space="0" w:color="auto"/>
            </w:tcBorders>
            <w:noWrap/>
            <w:vAlign w:val="center"/>
          </w:tcPr>
          <w:p w14:paraId="27DF99B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41.8</w:t>
            </w:r>
          </w:p>
        </w:tc>
        <w:tc>
          <w:tcPr>
            <w:tcW w:w="628" w:type="dxa"/>
            <w:tcBorders>
              <w:top w:val="nil"/>
              <w:left w:val="nil"/>
              <w:bottom w:val="single" w:sz="4" w:space="0" w:color="auto"/>
              <w:right w:val="single" w:sz="4" w:space="0" w:color="auto"/>
            </w:tcBorders>
            <w:noWrap/>
            <w:vAlign w:val="center"/>
          </w:tcPr>
          <w:p w14:paraId="4819FE4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283C544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1BAC7702" w14:textId="77777777">
        <w:trPr>
          <w:trHeight w:val="402"/>
          <w:jc w:val="center"/>
        </w:trPr>
        <w:tc>
          <w:tcPr>
            <w:tcW w:w="983" w:type="dxa"/>
            <w:tcBorders>
              <w:top w:val="single" w:sz="4" w:space="0" w:color="auto"/>
              <w:left w:val="single" w:sz="4" w:space="0" w:color="auto"/>
              <w:bottom w:val="single" w:sz="4" w:space="0" w:color="auto"/>
              <w:right w:val="single" w:sz="4" w:space="0" w:color="auto"/>
            </w:tcBorders>
            <w:noWrap/>
            <w:vAlign w:val="center"/>
          </w:tcPr>
          <w:p w14:paraId="4D1C178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ZK0705</w:t>
            </w:r>
          </w:p>
        </w:tc>
        <w:tc>
          <w:tcPr>
            <w:tcW w:w="766" w:type="dxa"/>
            <w:tcBorders>
              <w:top w:val="single" w:sz="4" w:space="0" w:color="auto"/>
              <w:left w:val="nil"/>
              <w:bottom w:val="single" w:sz="4" w:space="0" w:color="auto"/>
              <w:right w:val="single" w:sz="4" w:space="0" w:color="auto"/>
            </w:tcBorders>
            <w:noWrap/>
            <w:vAlign w:val="center"/>
          </w:tcPr>
          <w:p w14:paraId="49C0107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82.2</w:t>
            </w:r>
          </w:p>
        </w:tc>
        <w:tc>
          <w:tcPr>
            <w:tcW w:w="766" w:type="dxa"/>
            <w:tcBorders>
              <w:top w:val="single" w:sz="4" w:space="0" w:color="auto"/>
              <w:left w:val="nil"/>
              <w:bottom w:val="single" w:sz="4" w:space="0" w:color="auto"/>
              <w:right w:val="single" w:sz="4" w:space="0" w:color="auto"/>
            </w:tcBorders>
            <w:noWrap/>
            <w:vAlign w:val="center"/>
          </w:tcPr>
          <w:p w14:paraId="68440DA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82.2</w:t>
            </w:r>
          </w:p>
        </w:tc>
        <w:tc>
          <w:tcPr>
            <w:tcW w:w="651" w:type="dxa"/>
            <w:tcBorders>
              <w:top w:val="single" w:sz="4" w:space="0" w:color="auto"/>
              <w:left w:val="nil"/>
              <w:bottom w:val="single" w:sz="4" w:space="0" w:color="auto"/>
              <w:right w:val="single" w:sz="4" w:space="0" w:color="auto"/>
            </w:tcBorders>
            <w:noWrap/>
            <w:vAlign w:val="center"/>
          </w:tcPr>
          <w:p w14:paraId="15CBAB0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w:t>
            </w:r>
          </w:p>
        </w:tc>
        <w:tc>
          <w:tcPr>
            <w:tcW w:w="555" w:type="dxa"/>
            <w:tcBorders>
              <w:top w:val="single" w:sz="4" w:space="0" w:color="auto"/>
              <w:left w:val="nil"/>
              <w:bottom w:val="single" w:sz="4" w:space="0" w:color="auto"/>
              <w:right w:val="single" w:sz="4" w:space="0" w:color="auto"/>
            </w:tcBorders>
            <w:noWrap/>
            <w:vAlign w:val="center"/>
          </w:tcPr>
          <w:p w14:paraId="416C5D8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single" w:sz="4" w:space="0" w:color="auto"/>
              <w:left w:val="nil"/>
              <w:bottom w:val="single" w:sz="4" w:space="0" w:color="auto"/>
              <w:right w:val="single" w:sz="4" w:space="0" w:color="auto"/>
            </w:tcBorders>
            <w:noWrap/>
            <w:vAlign w:val="center"/>
          </w:tcPr>
          <w:p w14:paraId="754D73F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143.49</w:t>
            </w:r>
          </w:p>
        </w:tc>
        <w:tc>
          <w:tcPr>
            <w:tcW w:w="543" w:type="dxa"/>
            <w:tcBorders>
              <w:top w:val="single" w:sz="4" w:space="0" w:color="auto"/>
              <w:left w:val="nil"/>
              <w:bottom w:val="single" w:sz="4" w:space="0" w:color="auto"/>
              <w:right w:val="single" w:sz="4" w:space="0" w:color="auto"/>
            </w:tcBorders>
            <w:noWrap/>
            <w:vAlign w:val="center"/>
          </w:tcPr>
          <w:p w14:paraId="376695B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55</w:t>
            </w:r>
          </w:p>
        </w:tc>
        <w:tc>
          <w:tcPr>
            <w:tcW w:w="732" w:type="dxa"/>
            <w:tcBorders>
              <w:top w:val="single" w:sz="4" w:space="0" w:color="auto"/>
              <w:left w:val="nil"/>
              <w:bottom w:val="single" w:sz="4" w:space="0" w:color="auto"/>
              <w:right w:val="single" w:sz="4" w:space="0" w:color="auto"/>
            </w:tcBorders>
            <w:noWrap/>
            <w:vAlign w:val="center"/>
          </w:tcPr>
          <w:p w14:paraId="758B206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54.28</w:t>
            </w:r>
          </w:p>
        </w:tc>
        <w:tc>
          <w:tcPr>
            <w:tcW w:w="771" w:type="dxa"/>
            <w:tcBorders>
              <w:top w:val="single" w:sz="4" w:space="0" w:color="auto"/>
              <w:left w:val="nil"/>
              <w:bottom w:val="single" w:sz="4" w:space="0" w:color="auto"/>
              <w:right w:val="single" w:sz="4" w:space="0" w:color="auto"/>
            </w:tcBorders>
            <w:noWrap/>
            <w:vAlign w:val="center"/>
          </w:tcPr>
          <w:p w14:paraId="7566870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98.48</w:t>
            </w:r>
          </w:p>
        </w:tc>
        <w:tc>
          <w:tcPr>
            <w:tcW w:w="756" w:type="dxa"/>
            <w:tcBorders>
              <w:top w:val="single" w:sz="4" w:space="0" w:color="auto"/>
              <w:left w:val="nil"/>
              <w:bottom w:val="single" w:sz="4" w:space="0" w:color="auto"/>
              <w:right w:val="single" w:sz="4" w:space="0" w:color="auto"/>
            </w:tcBorders>
            <w:noWrap/>
            <w:vAlign w:val="center"/>
          </w:tcPr>
          <w:p w14:paraId="7956E43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　</w:t>
            </w:r>
          </w:p>
        </w:tc>
        <w:tc>
          <w:tcPr>
            <w:tcW w:w="764" w:type="dxa"/>
            <w:tcBorders>
              <w:top w:val="single" w:sz="4" w:space="0" w:color="auto"/>
              <w:left w:val="nil"/>
              <w:bottom w:val="single" w:sz="4" w:space="0" w:color="auto"/>
              <w:right w:val="single" w:sz="4" w:space="0" w:color="auto"/>
            </w:tcBorders>
            <w:noWrap/>
            <w:vAlign w:val="center"/>
          </w:tcPr>
          <w:p w14:paraId="157D251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27.1</w:t>
            </w:r>
          </w:p>
        </w:tc>
        <w:tc>
          <w:tcPr>
            <w:tcW w:w="628" w:type="dxa"/>
            <w:tcBorders>
              <w:top w:val="single" w:sz="4" w:space="0" w:color="auto"/>
              <w:left w:val="nil"/>
              <w:bottom w:val="single" w:sz="4" w:space="0" w:color="auto"/>
              <w:right w:val="single" w:sz="4" w:space="0" w:color="auto"/>
            </w:tcBorders>
            <w:noWrap/>
            <w:vAlign w:val="center"/>
          </w:tcPr>
          <w:p w14:paraId="7D05800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single" w:sz="4" w:space="0" w:color="auto"/>
              <w:left w:val="nil"/>
              <w:bottom w:val="single" w:sz="4" w:space="0" w:color="auto"/>
              <w:right w:val="single" w:sz="4" w:space="0" w:color="auto"/>
            </w:tcBorders>
            <w:noWrap/>
            <w:vAlign w:val="center"/>
          </w:tcPr>
          <w:p w14:paraId="570CA89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7FE93CBD"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425E4C8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ZK0801</w:t>
            </w:r>
          </w:p>
        </w:tc>
        <w:tc>
          <w:tcPr>
            <w:tcW w:w="766" w:type="dxa"/>
            <w:tcBorders>
              <w:top w:val="nil"/>
              <w:left w:val="nil"/>
              <w:bottom w:val="single" w:sz="4" w:space="0" w:color="auto"/>
              <w:right w:val="single" w:sz="4" w:space="0" w:color="auto"/>
            </w:tcBorders>
            <w:noWrap/>
            <w:vAlign w:val="center"/>
          </w:tcPr>
          <w:p w14:paraId="36AA0DB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162.3</w:t>
            </w:r>
          </w:p>
        </w:tc>
        <w:tc>
          <w:tcPr>
            <w:tcW w:w="766" w:type="dxa"/>
            <w:tcBorders>
              <w:top w:val="nil"/>
              <w:left w:val="nil"/>
              <w:bottom w:val="single" w:sz="4" w:space="0" w:color="auto"/>
              <w:right w:val="single" w:sz="4" w:space="0" w:color="auto"/>
            </w:tcBorders>
            <w:noWrap/>
            <w:vAlign w:val="center"/>
          </w:tcPr>
          <w:p w14:paraId="34DBF97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162.31</w:t>
            </w:r>
          </w:p>
        </w:tc>
        <w:tc>
          <w:tcPr>
            <w:tcW w:w="651" w:type="dxa"/>
            <w:tcBorders>
              <w:top w:val="nil"/>
              <w:left w:val="nil"/>
              <w:bottom w:val="single" w:sz="4" w:space="0" w:color="auto"/>
              <w:right w:val="single" w:sz="4" w:space="0" w:color="auto"/>
            </w:tcBorders>
            <w:noWrap/>
            <w:vAlign w:val="center"/>
          </w:tcPr>
          <w:p w14:paraId="75FD627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-0.01</w:t>
            </w:r>
          </w:p>
        </w:tc>
        <w:tc>
          <w:tcPr>
            <w:tcW w:w="555" w:type="dxa"/>
            <w:tcBorders>
              <w:top w:val="nil"/>
              <w:left w:val="nil"/>
              <w:bottom w:val="single" w:sz="4" w:space="0" w:color="auto"/>
              <w:right w:val="single" w:sz="4" w:space="0" w:color="auto"/>
            </w:tcBorders>
            <w:noWrap/>
            <w:vAlign w:val="center"/>
          </w:tcPr>
          <w:p w14:paraId="14B6E66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47B153A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142.84</w:t>
            </w:r>
          </w:p>
        </w:tc>
        <w:tc>
          <w:tcPr>
            <w:tcW w:w="543" w:type="dxa"/>
            <w:tcBorders>
              <w:top w:val="nil"/>
              <w:left w:val="nil"/>
              <w:bottom w:val="single" w:sz="4" w:space="0" w:color="auto"/>
              <w:right w:val="single" w:sz="4" w:space="0" w:color="auto"/>
            </w:tcBorders>
            <w:noWrap/>
            <w:vAlign w:val="center"/>
          </w:tcPr>
          <w:p w14:paraId="78E433B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w:t>
            </w:r>
          </w:p>
        </w:tc>
        <w:tc>
          <w:tcPr>
            <w:tcW w:w="732" w:type="dxa"/>
            <w:tcBorders>
              <w:top w:val="nil"/>
              <w:left w:val="nil"/>
              <w:bottom w:val="single" w:sz="4" w:space="0" w:color="auto"/>
              <w:right w:val="single" w:sz="4" w:space="0" w:color="auto"/>
            </w:tcBorders>
            <w:noWrap/>
            <w:vAlign w:val="center"/>
          </w:tcPr>
          <w:p w14:paraId="65A1F1B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75.74</w:t>
            </w:r>
          </w:p>
        </w:tc>
        <w:tc>
          <w:tcPr>
            <w:tcW w:w="771" w:type="dxa"/>
            <w:tcBorders>
              <w:top w:val="nil"/>
              <w:left w:val="nil"/>
              <w:bottom w:val="single" w:sz="4" w:space="0" w:color="auto"/>
              <w:right w:val="single" w:sz="4" w:space="0" w:color="auto"/>
            </w:tcBorders>
            <w:noWrap/>
            <w:vAlign w:val="center"/>
          </w:tcPr>
          <w:p w14:paraId="10C1DBE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98.4</w:t>
            </w:r>
          </w:p>
        </w:tc>
        <w:tc>
          <w:tcPr>
            <w:tcW w:w="756" w:type="dxa"/>
            <w:tcBorders>
              <w:top w:val="nil"/>
              <w:left w:val="nil"/>
              <w:bottom w:val="single" w:sz="4" w:space="0" w:color="auto"/>
              <w:right w:val="single" w:sz="4" w:space="0" w:color="auto"/>
            </w:tcBorders>
            <w:noWrap/>
            <w:vAlign w:val="center"/>
          </w:tcPr>
          <w:p w14:paraId="781E2D7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96.85</w:t>
            </w:r>
          </w:p>
        </w:tc>
        <w:tc>
          <w:tcPr>
            <w:tcW w:w="764" w:type="dxa"/>
            <w:tcBorders>
              <w:top w:val="nil"/>
              <w:left w:val="nil"/>
              <w:bottom w:val="single" w:sz="4" w:space="0" w:color="auto"/>
              <w:right w:val="single" w:sz="4" w:space="0" w:color="auto"/>
            </w:tcBorders>
            <w:noWrap/>
            <w:vAlign w:val="center"/>
          </w:tcPr>
          <w:p w14:paraId="38C42F4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25.2</w:t>
            </w:r>
          </w:p>
        </w:tc>
        <w:tc>
          <w:tcPr>
            <w:tcW w:w="628" w:type="dxa"/>
            <w:tcBorders>
              <w:top w:val="nil"/>
              <w:left w:val="nil"/>
              <w:bottom w:val="single" w:sz="4" w:space="0" w:color="auto"/>
              <w:right w:val="single" w:sz="4" w:space="0" w:color="auto"/>
            </w:tcBorders>
            <w:noWrap/>
            <w:vAlign w:val="center"/>
          </w:tcPr>
          <w:p w14:paraId="5956EEB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7711C61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56F62162"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31CC1D8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ZK0802</w:t>
            </w:r>
          </w:p>
        </w:tc>
        <w:tc>
          <w:tcPr>
            <w:tcW w:w="766" w:type="dxa"/>
            <w:tcBorders>
              <w:top w:val="nil"/>
              <w:left w:val="nil"/>
              <w:bottom w:val="single" w:sz="4" w:space="0" w:color="auto"/>
              <w:right w:val="single" w:sz="4" w:space="0" w:color="auto"/>
            </w:tcBorders>
            <w:noWrap/>
            <w:vAlign w:val="center"/>
          </w:tcPr>
          <w:p w14:paraId="7E95185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169.8</w:t>
            </w:r>
          </w:p>
        </w:tc>
        <w:tc>
          <w:tcPr>
            <w:tcW w:w="766" w:type="dxa"/>
            <w:tcBorders>
              <w:top w:val="nil"/>
              <w:left w:val="nil"/>
              <w:bottom w:val="single" w:sz="4" w:space="0" w:color="auto"/>
              <w:right w:val="single" w:sz="4" w:space="0" w:color="auto"/>
            </w:tcBorders>
            <w:noWrap/>
            <w:vAlign w:val="center"/>
          </w:tcPr>
          <w:p w14:paraId="38D45F3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169.81</w:t>
            </w:r>
          </w:p>
        </w:tc>
        <w:tc>
          <w:tcPr>
            <w:tcW w:w="651" w:type="dxa"/>
            <w:tcBorders>
              <w:top w:val="nil"/>
              <w:left w:val="nil"/>
              <w:bottom w:val="single" w:sz="4" w:space="0" w:color="auto"/>
              <w:right w:val="single" w:sz="4" w:space="0" w:color="auto"/>
            </w:tcBorders>
            <w:noWrap/>
            <w:vAlign w:val="center"/>
          </w:tcPr>
          <w:p w14:paraId="4656442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-0.01</w:t>
            </w:r>
          </w:p>
        </w:tc>
        <w:tc>
          <w:tcPr>
            <w:tcW w:w="555" w:type="dxa"/>
            <w:tcBorders>
              <w:top w:val="nil"/>
              <w:left w:val="nil"/>
              <w:bottom w:val="single" w:sz="4" w:space="0" w:color="auto"/>
              <w:right w:val="single" w:sz="4" w:space="0" w:color="auto"/>
            </w:tcBorders>
            <w:noWrap/>
            <w:vAlign w:val="center"/>
          </w:tcPr>
          <w:p w14:paraId="768197A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64A4F6A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143.78</w:t>
            </w:r>
          </w:p>
        </w:tc>
        <w:tc>
          <w:tcPr>
            <w:tcW w:w="543" w:type="dxa"/>
            <w:tcBorders>
              <w:top w:val="nil"/>
              <w:left w:val="nil"/>
              <w:bottom w:val="single" w:sz="4" w:space="0" w:color="auto"/>
              <w:right w:val="single" w:sz="4" w:space="0" w:color="auto"/>
            </w:tcBorders>
            <w:noWrap/>
            <w:vAlign w:val="center"/>
          </w:tcPr>
          <w:p w14:paraId="27975C0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77</w:t>
            </w:r>
          </w:p>
        </w:tc>
        <w:tc>
          <w:tcPr>
            <w:tcW w:w="732" w:type="dxa"/>
            <w:tcBorders>
              <w:top w:val="nil"/>
              <w:left w:val="nil"/>
              <w:bottom w:val="single" w:sz="4" w:space="0" w:color="auto"/>
              <w:right w:val="single" w:sz="4" w:space="0" w:color="auto"/>
            </w:tcBorders>
            <w:noWrap/>
            <w:vAlign w:val="center"/>
          </w:tcPr>
          <w:p w14:paraId="74B25FF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78.76</w:t>
            </w:r>
          </w:p>
        </w:tc>
        <w:tc>
          <w:tcPr>
            <w:tcW w:w="771" w:type="dxa"/>
            <w:tcBorders>
              <w:top w:val="nil"/>
              <w:left w:val="nil"/>
              <w:bottom w:val="single" w:sz="4" w:space="0" w:color="auto"/>
              <w:right w:val="single" w:sz="4" w:space="0" w:color="auto"/>
            </w:tcBorders>
            <w:noWrap/>
            <w:vAlign w:val="center"/>
          </w:tcPr>
          <w:p w14:paraId="7A1793D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97.26</w:t>
            </w:r>
          </w:p>
        </w:tc>
        <w:tc>
          <w:tcPr>
            <w:tcW w:w="756" w:type="dxa"/>
            <w:tcBorders>
              <w:top w:val="nil"/>
              <w:left w:val="nil"/>
              <w:bottom w:val="single" w:sz="4" w:space="0" w:color="auto"/>
              <w:right w:val="single" w:sz="4" w:space="0" w:color="auto"/>
            </w:tcBorders>
            <w:noWrap/>
            <w:vAlign w:val="center"/>
          </w:tcPr>
          <w:p w14:paraId="7590741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98.09</w:t>
            </w:r>
          </w:p>
        </w:tc>
        <w:tc>
          <w:tcPr>
            <w:tcW w:w="764" w:type="dxa"/>
            <w:tcBorders>
              <w:top w:val="nil"/>
              <w:left w:val="nil"/>
              <w:bottom w:val="single" w:sz="4" w:space="0" w:color="auto"/>
              <w:right w:val="single" w:sz="4" w:space="0" w:color="auto"/>
            </w:tcBorders>
            <w:noWrap/>
            <w:vAlign w:val="center"/>
          </w:tcPr>
          <w:p w14:paraId="41C2FC2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44.9</w:t>
            </w:r>
          </w:p>
        </w:tc>
        <w:tc>
          <w:tcPr>
            <w:tcW w:w="628" w:type="dxa"/>
            <w:tcBorders>
              <w:top w:val="nil"/>
              <w:left w:val="nil"/>
              <w:bottom w:val="single" w:sz="4" w:space="0" w:color="auto"/>
              <w:right w:val="single" w:sz="4" w:space="0" w:color="auto"/>
            </w:tcBorders>
            <w:noWrap/>
            <w:vAlign w:val="center"/>
          </w:tcPr>
          <w:p w14:paraId="70508E5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5D7119C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148412CE"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3B6B9AB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ZK0803</w:t>
            </w:r>
          </w:p>
        </w:tc>
        <w:tc>
          <w:tcPr>
            <w:tcW w:w="766" w:type="dxa"/>
            <w:tcBorders>
              <w:top w:val="nil"/>
              <w:left w:val="nil"/>
              <w:bottom w:val="single" w:sz="4" w:space="0" w:color="auto"/>
              <w:right w:val="single" w:sz="4" w:space="0" w:color="auto"/>
            </w:tcBorders>
            <w:noWrap/>
            <w:vAlign w:val="center"/>
          </w:tcPr>
          <w:p w14:paraId="2A1C6BA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111.1</w:t>
            </w:r>
          </w:p>
        </w:tc>
        <w:tc>
          <w:tcPr>
            <w:tcW w:w="766" w:type="dxa"/>
            <w:tcBorders>
              <w:top w:val="nil"/>
              <w:left w:val="nil"/>
              <w:bottom w:val="single" w:sz="4" w:space="0" w:color="auto"/>
              <w:right w:val="single" w:sz="4" w:space="0" w:color="auto"/>
            </w:tcBorders>
            <w:noWrap/>
            <w:vAlign w:val="center"/>
          </w:tcPr>
          <w:p w14:paraId="1F5BA0F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111.12</w:t>
            </w:r>
          </w:p>
        </w:tc>
        <w:tc>
          <w:tcPr>
            <w:tcW w:w="651" w:type="dxa"/>
            <w:tcBorders>
              <w:top w:val="nil"/>
              <w:left w:val="nil"/>
              <w:bottom w:val="single" w:sz="4" w:space="0" w:color="auto"/>
              <w:right w:val="single" w:sz="4" w:space="0" w:color="auto"/>
            </w:tcBorders>
            <w:noWrap/>
            <w:vAlign w:val="center"/>
          </w:tcPr>
          <w:p w14:paraId="193B0AC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091884F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160</w:t>
            </w:r>
          </w:p>
        </w:tc>
        <w:tc>
          <w:tcPr>
            <w:tcW w:w="842" w:type="dxa"/>
            <w:tcBorders>
              <w:top w:val="nil"/>
              <w:left w:val="nil"/>
              <w:bottom w:val="single" w:sz="4" w:space="0" w:color="auto"/>
              <w:right w:val="single" w:sz="4" w:space="0" w:color="auto"/>
            </w:tcBorders>
            <w:noWrap/>
            <w:vAlign w:val="center"/>
          </w:tcPr>
          <w:p w14:paraId="0CB13B4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161.39</w:t>
            </w:r>
          </w:p>
        </w:tc>
        <w:tc>
          <w:tcPr>
            <w:tcW w:w="543" w:type="dxa"/>
            <w:tcBorders>
              <w:top w:val="nil"/>
              <w:left w:val="nil"/>
              <w:bottom w:val="single" w:sz="4" w:space="0" w:color="auto"/>
              <w:right w:val="single" w:sz="4" w:space="0" w:color="auto"/>
            </w:tcBorders>
            <w:noWrap/>
            <w:vAlign w:val="center"/>
          </w:tcPr>
          <w:p w14:paraId="063B632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72</w:t>
            </w:r>
          </w:p>
        </w:tc>
        <w:tc>
          <w:tcPr>
            <w:tcW w:w="732" w:type="dxa"/>
            <w:tcBorders>
              <w:top w:val="nil"/>
              <w:left w:val="nil"/>
              <w:bottom w:val="single" w:sz="4" w:space="0" w:color="auto"/>
              <w:right w:val="single" w:sz="4" w:space="0" w:color="auto"/>
            </w:tcBorders>
            <w:noWrap/>
            <w:vAlign w:val="center"/>
          </w:tcPr>
          <w:p w14:paraId="2F5721D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72.51</w:t>
            </w:r>
          </w:p>
        </w:tc>
        <w:tc>
          <w:tcPr>
            <w:tcW w:w="771" w:type="dxa"/>
            <w:tcBorders>
              <w:top w:val="nil"/>
              <w:left w:val="nil"/>
              <w:bottom w:val="single" w:sz="4" w:space="0" w:color="auto"/>
              <w:right w:val="single" w:sz="4" w:space="0" w:color="auto"/>
            </w:tcBorders>
            <w:noWrap/>
            <w:vAlign w:val="center"/>
          </w:tcPr>
          <w:p w14:paraId="3CB9ECB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96.68</w:t>
            </w:r>
          </w:p>
        </w:tc>
        <w:tc>
          <w:tcPr>
            <w:tcW w:w="756" w:type="dxa"/>
            <w:tcBorders>
              <w:top w:val="nil"/>
              <w:left w:val="nil"/>
              <w:bottom w:val="single" w:sz="4" w:space="0" w:color="auto"/>
              <w:right w:val="single" w:sz="4" w:space="0" w:color="auto"/>
            </w:tcBorders>
            <w:noWrap/>
            <w:vAlign w:val="center"/>
          </w:tcPr>
          <w:p w14:paraId="43BA86B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94.08</w:t>
            </w:r>
          </w:p>
        </w:tc>
        <w:tc>
          <w:tcPr>
            <w:tcW w:w="764" w:type="dxa"/>
            <w:tcBorders>
              <w:top w:val="nil"/>
              <w:left w:val="nil"/>
              <w:bottom w:val="single" w:sz="4" w:space="0" w:color="auto"/>
              <w:right w:val="single" w:sz="4" w:space="0" w:color="auto"/>
            </w:tcBorders>
            <w:noWrap/>
            <w:vAlign w:val="center"/>
          </w:tcPr>
          <w:p w14:paraId="65CDEAD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27.8</w:t>
            </w:r>
          </w:p>
        </w:tc>
        <w:tc>
          <w:tcPr>
            <w:tcW w:w="628" w:type="dxa"/>
            <w:tcBorders>
              <w:top w:val="nil"/>
              <w:left w:val="nil"/>
              <w:bottom w:val="single" w:sz="4" w:space="0" w:color="auto"/>
              <w:right w:val="single" w:sz="4" w:space="0" w:color="auto"/>
            </w:tcBorders>
            <w:noWrap/>
            <w:vAlign w:val="center"/>
          </w:tcPr>
          <w:p w14:paraId="27B769A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425D68A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47758E57"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29D2174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ZK0901</w:t>
            </w:r>
          </w:p>
        </w:tc>
        <w:tc>
          <w:tcPr>
            <w:tcW w:w="766" w:type="dxa"/>
            <w:tcBorders>
              <w:top w:val="nil"/>
              <w:left w:val="nil"/>
              <w:bottom w:val="single" w:sz="4" w:space="0" w:color="auto"/>
              <w:right w:val="single" w:sz="4" w:space="0" w:color="auto"/>
            </w:tcBorders>
            <w:noWrap/>
            <w:vAlign w:val="center"/>
          </w:tcPr>
          <w:p w14:paraId="7BD4636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165.5</w:t>
            </w:r>
          </w:p>
        </w:tc>
        <w:tc>
          <w:tcPr>
            <w:tcW w:w="766" w:type="dxa"/>
            <w:tcBorders>
              <w:top w:val="nil"/>
              <w:left w:val="nil"/>
              <w:bottom w:val="single" w:sz="4" w:space="0" w:color="auto"/>
              <w:right w:val="single" w:sz="4" w:space="0" w:color="auto"/>
            </w:tcBorders>
            <w:noWrap/>
            <w:vAlign w:val="center"/>
          </w:tcPr>
          <w:p w14:paraId="1DF6210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165.48</w:t>
            </w:r>
          </w:p>
        </w:tc>
        <w:tc>
          <w:tcPr>
            <w:tcW w:w="651" w:type="dxa"/>
            <w:tcBorders>
              <w:top w:val="nil"/>
              <w:left w:val="nil"/>
              <w:bottom w:val="single" w:sz="4" w:space="0" w:color="auto"/>
              <w:right w:val="single" w:sz="4" w:space="0" w:color="auto"/>
            </w:tcBorders>
            <w:noWrap/>
            <w:vAlign w:val="center"/>
          </w:tcPr>
          <w:p w14:paraId="065D4BB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442EFE0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59D43C1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143.67</w:t>
            </w:r>
          </w:p>
        </w:tc>
        <w:tc>
          <w:tcPr>
            <w:tcW w:w="543" w:type="dxa"/>
            <w:tcBorders>
              <w:top w:val="nil"/>
              <w:left w:val="nil"/>
              <w:bottom w:val="single" w:sz="4" w:space="0" w:color="auto"/>
              <w:right w:val="single" w:sz="4" w:space="0" w:color="auto"/>
            </w:tcBorders>
            <w:noWrap/>
            <w:vAlign w:val="center"/>
          </w:tcPr>
          <w:p w14:paraId="3E13221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66</w:t>
            </w:r>
          </w:p>
        </w:tc>
        <w:tc>
          <w:tcPr>
            <w:tcW w:w="732" w:type="dxa"/>
            <w:tcBorders>
              <w:top w:val="nil"/>
              <w:left w:val="nil"/>
              <w:bottom w:val="single" w:sz="4" w:space="0" w:color="auto"/>
              <w:right w:val="single" w:sz="4" w:space="0" w:color="auto"/>
            </w:tcBorders>
            <w:noWrap/>
            <w:vAlign w:val="center"/>
          </w:tcPr>
          <w:p w14:paraId="7F109CD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67.49</w:t>
            </w:r>
          </w:p>
        </w:tc>
        <w:tc>
          <w:tcPr>
            <w:tcW w:w="771" w:type="dxa"/>
            <w:tcBorders>
              <w:top w:val="nil"/>
              <w:left w:val="nil"/>
              <w:bottom w:val="single" w:sz="4" w:space="0" w:color="auto"/>
              <w:right w:val="single" w:sz="4" w:space="0" w:color="auto"/>
            </w:tcBorders>
            <w:noWrap/>
            <w:vAlign w:val="center"/>
          </w:tcPr>
          <w:p w14:paraId="3B5E741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98.54</w:t>
            </w:r>
          </w:p>
        </w:tc>
        <w:tc>
          <w:tcPr>
            <w:tcW w:w="756" w:type="dxa"/>
            <w:tcBorders>
              <w:top w:val="nil"/>
              <w:left w:val="nil"/>
              <w:bottom w:val="single" w:sz="4" w:space="0" w:color="auto"/>
              <w:right w:val="single" w:sz="4" w:space="0" w:color="auto"/>
            </w:tcBorders>
            <w:noWrap/>
            <w:vAlign w:val="center"/>
          </w:tcPr>
          <w:p w14:paraId="3198A45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　</w:t>
            </w:r>
          </w:p>
        </w:tc>
        <w:tc>
          <w:tcPr>
            <w:tcW w:w="764" w:type="dxa"/>
            <w:tcBorders>
              <w:top w:val="nil"/>
              <w:left w:val="nil"/>
              <w:bottom w:val="single" w:sz="4" w:space="0" w:color="auto"/>
              <w:right w:val="single" w:sz="4" w:space="0" w:color="auto"/>
            </w:tcBorders>
            <w:noWrap/>
            <w:vAlign w:val="center"/>
          </w:tcPr>
          <w:p w14:paraId="47E5A5D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24.4</w:t>
            </w:r>
          </w:p>
        </w:tc>
        <w:tc>
          <w:tcPr>
            <w:tcW w:w="628" w:type="dxa"/>
            <w:tcBorders>
              <w:top w:val="nil"/>
              <w:left w:val="nil"/>
              <w:bottom w:val="single" w:sz="4" w:space="0" w:color="auto"/>
              <w:right w:val="single" w:sz="4" w:space="0" w:color="auto"/>
            </w:tcBorders>
            <w:noWrap/>
            <w:vAlign w:val="center"/>
          </w:tcPr>
          <w:p w14:paraId="5017720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2E7E89B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26C3D5BA"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03E2722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ZK0902</w:t>
            </w:r>
          </w:p>
        </w:tc>
        <w:tc>
          <w:tcPr>
            <w:tcW w:w="766" w:type="dxa"/>
            <w:tcBorders>
              <w:top w:val="nil"/>
              <w:left w:val="nil"/>
              <w:bottom w:val="single" w:sz="4" w:space="0" w:color="auto"/>
              <w:right w:val="single" w:sz="4" w:space="0" w:color="auto"/>
            </w:tcBorders>
            <w:noWrap/>
            <w:vAlign w:val="center"/>
          </w:tcPr>
          <w:p w14:paraId="214308A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215.2</w:t>
            </w:r>
          </w:p>
        </w:tc>
        <w:tc>
          <w:tcPr>
            <w:tcW w:w="766" w:type="dxa"/>
            <w:tcBorders>
              <w:top w:val="nil"/>
              <w:left w:val="nil"/>
              <w:bottom w:val="single" w:sz="4" w:space="0" w:color="auto"/>
              <w:right w:val="single" w:sz="4" w:space="0" w:color="auto"/>
            </w:tcBorders>
            <w:noWrap/>
            <w:vAlign w:val="center"/>
          </w:tcPr>
          <w:p w14:paraId="23AEF1F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215.18</w:t>
            </w:r>
          </w:p>
        </w:tc>
        <w:tc>
          <w:tcPr>
            <w:tcW w:w="651" w:type="dxa"/>
            <w:tcBorders>
              <w:top w:val="nil"/>
              <w:left w:val="nil"/>
              <w:bottom w:val="single" w:sz="4" w:space="0" w:color="auto"/>
              <w:right w:val="single" w:sz="4" w:space="0" w:color="auto"/>
            </w:tcBorders>
            <w:noWrap/>
            <w:vAlign w:val="center"/>
          </w:tcPr>
          <w:p w14:paraId="0986472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7F64B7F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55F2C19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142.21</w:t>
            </w:r>
          </w:p>
        </w:tc>
        <w:tc>
          <w:tcPr>
            <w:tcW w:w="543" w:type="dxa"/>
            <w:tcBorders>
              <w:top w:val="nil"/>
              <w:left w:val="nil"/>
              <w:bottom w:val="single" w:sz="4" w:space="0" w:color="auto"/>
              <w:right w:val="single" w:sz="4" w:space="0" w:color="auto"/>
            </w:tcBorders>
            <w:noWrap/>
            <w:vAlign w:val="center"/>
          </w:tcPr>
          <w:p w14:paraId="5CFAB57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78</w:t>
            </w:r>
          </w:p>
        </w:tc>
        <w:tc>
          <w:tcPr>
            <w:tcW w:w="732" w:type="dxa"/>
            <w:tcBorders>
              <w:top w:val="nil"/>
              <w:left w:val="nil"/>
              <w:bottom w:val="single" w:sz="4" w:space="0" w:color="auto"/>
              <w:right w:val="single" w:sz="4" w:space="0" w:color="auto"/>
            </w:tcBorders>
            <w:noWrap/>
            <w:vAlign w:val="center"/>
          </w:tcPr>
          <w:p w14:paraId="1910AC1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76.0</w:t>
            </w:r>
            <w:r>
              <w:rPr>
                <w:rFonts w:ascii="Times New Roman" w:eastAsia="宋体"/>
                <w:color w:val="000000"/>
                <w:kern w:val="0"/>
                <w:sz w:val="20"/>
              </w:rPr>
              <w:t>8</w:t>
            </w:r>
          </w:p>
        </w:tc>
        <w:tc>
          <w:tcPr>
            <w:tcW w:w="771" w:type="dxa"/>
            <w:tcBorders>
              <w:top w:val="nil"/>
              <w:left w:val="nil"/>
              <w:bottom w:val="single" w:sz="4" w:space="0" w:color="auto"/>
              <w:right w:val="single" w:sz="4" w:space="0" w:color="auto"/>
            </w:tcBorders>
            <w:noWrap/>
            <w:vAlign w:val="center"/>
          </w:tcPr>
          <w:p w14:paraId="2FA6AC9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98.78</w:t>
            </w:r>
          </w:p>
        </w:tc>
        <w:tc>
          <w:tcPr>
            <w:tcW w:w="756" w:type="dxa"/>
            <w:tcBorders>
              <w:top w:val="nil"/>
              <w:left w:val="nil"/>
              <w:bottom w:val="single" w:sz="4" w:space="0" w:color="auto"/>
              <w:right w:val="single" w:sz="4" w:space="0" w:color="auto"/>
            </w:tcBorders>
            <w:noWrap/>
            <w:vAlign w:val="center"/>
          </w:tcPr>
          <w:p w14:paraId="2839276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98.79</w:t>
            </w:r>
          </w:p>
        </w:tc>
        <w:tc>
          <w:tcPr>
            <w:tcW w:w="764" w:type="dxa"/>
            <w:tcBorders>
              <w:top w:val="nil"/>
              <w:left w:val="nil"/>
              <w:bottom w:val="single" w:sz="4" w:space="0" w:color="auto"/>
              <w:right w:val="single" w:sz="4" w:space="0" w:color="auto"/>
            </w:tcBorders>
            <w:noWrap/>
            <w:vAlign w:val="center"/>
          </w:tcPr>
          <w:p w14:paraId="33AA6E5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24.5</w:t>
            </w:r>
          </w:p>
        </w:tc>
        <w:tc>
          <w:tcPr>
            <w:tcW w:w="628" w:type="dxa"/>
            <w:tcBorders>
              <w:top w:val="nil"/>
              <w:left w:val="nil"/>
              <w:bottom w:val="single" w:sz="4" w:space="0" w:color="auto"/>
              <w:right w:val="single" w:sz="4" w:space="0" w:color="auto"/>
            </w:tcBorders>
            <w:noWrap/>
            <w:vAlign w:val="center"/>
          </w:tcPr>
          <w:p w14:paraId="2C58E9F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6A1445B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6060F381"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41EAFC4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ZK0903</w:t>
            </w:r>
          </w:p>
        </w:tc>
        <w:tc>
          <w:tcPr>
            <w:tcW w:w="766" w:type="dxa"/>
            <w:tcBorders>
              <w:top w:val="nil"/>
              <w:left w:val="nil"/>
              <w:bottom w:val="single" w:sz="4" w:space="0" w:color="auto"/>
              <w:right w:val="single" w:sz="4" w:space="0" w:color="auto"/>
            </w:tcBorders>
            <w:noWrap/>
            <w:vAlign w:val="center"/>
          </w:tcPr>
          <w:p w14:paraId="6EDD73C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116.2</w:t>
            </w:r>
          </w:p>
        </w:tc>
        <w:tc>
          <w:tcPr>
            <w:tcW w:w="766" w:type="dxa"/>
            <w:tcBorders>
              <w:top w:val="nil"/>
              <w:left w:val="nil"/>
              <w:bottom w:val="single" w:sz="4" w:space="0" w:color="auto"/>
              <w:right w:val="single" w:sz="4" w:space="0" w:color="auto"/>
            </w:tcBorders>
            <w:noWrap/>
            <w:vAlign w:val="center"/>
          </w:tcPr>
          <w:p w14:paraId="40B0864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116.24</w:t>
            </w:r>
          </w:p>
        </w:tc>
        <w:tc>
          <w:tcPr>
            <w:tcW w:w="651" w:type="dxa"/>
            <w:tcBorders>
              <w:top w:val="nil"/>
              <w:left w:val="nil"/>
              <w:bottom w:val="single" w:sz="4" w:space="0" w:color="auto"/>
              <w:right w:val="single" w:sz="4" w:space="0" w:color="auto"/>
            </w:tcBorders>
            <w:noWrap/>
            <w:vAlign w:val="center"/>
          </w:tcPr>
          <w:p w14:paraId="4F1BD63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-0.04</w:t>
            </w:r>
          </w:p>
        </w:tc>
        <w:tc>
          <w:tcPr>
            <w:tcW w:w="555" w:type="dxa"/>
            <w:tcBorders>
              <w:top w:val="nil"/>
              <w:left w:val="nil"/>
              <w:bottom w:val="single" w:sz="4" w:space="0" w:color="auto"/>
              <w:right w:val="single" w:sz="4" w:space="0" w:color="auto"/>
            </w:tcBorders>
            <w:noWrap/>
            <w:vAlign w:val="center"/>
          </w:tcPr>
          <w:p w14:paraId="79F5CAF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6577DDB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142.13</w:t>
            </w:r>
          </w:p>
        </w:tc>
        <w:tc>
          <w:tcPr>
            <w:tcW w:w="543" w:type="dxa"/>
            <w:tcBorders>
              <w:top w:val="nil"/>
              <w:left w:val="nil"/>
              <w:bottom w:val="single" w:sz="4" w:space="0" w:color="auto"/>
              <w:right w:val="single" w:sz="4" w:space="0" w:color="auto"/>
            </w:tcBorders>
            <w:noWrap/>
            <w:vAlign w:val="center"/>
          </w:tcPr>
          <w:p w14:paraId="42817EB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60</w:t>
            </w:r>
          </w:p>
        </w:tc>
        <w:tc>
          <w:tcPr>
            <w:tcW w:w="732" w:type="dxa"/>
            <w:tcBorders>
              <w:top w:val="nil"/>
              <w:left w:val="nil"/>
              <w:bottom w:val="single" w:sz="4" w:space="0" w:color="auto"/>
              <w:right w:val="single" w:sz="4" w:space="0" w:color="auto"/>
            </w:tcBorders>
            <w:noWrap/>
            <w:vAlign w:val="center"/>
          </w:tcPr>
          <w:p w14:paraId="7CE5EB2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61.22</w:t>
            </w:r>
          </w:p>
        </w:tc>
        <w:tc>
          <w:tcPr>
            <w:tcW w:w="771" w:type="dxa"/>
            <w:tcBorders>
              <w:top w:val="nil"/>
              <w:left w:val="nil"/>
              <w:bottom w:val="single" w:sz="4" w:space="0" w:color="auto"/>
              <w:right w:val="single" w:sz="4" w:space="0" w:color="auto"/>
            </w:tcBorders>
            <w:noWrap/>
            <w:vAlign w:val="center"/>
          </w:tcPr>
          <w:p w14:paraId="1B7BCA8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98.74</w:t>
            </w:r>
          </w:p>
        </w:tc>
        <w:tc>
          <w:tcPr>
            <w:tcW w:w="756" w:type="dxa"/>
            <w:tcBorders>
              <w:top w:val="nil"/>
              <w:left w:val="nil"/>
              <w:bottom w:val="single" w:sz="4" w:space="0" w:color="auto"/>
              <w:right w:val="single" w:sz="4" w:space="0" w:color="auto"/>
            </w:tcBorders>
            <w:noWrap/>
            <w:vAlign w:val="center"/>
          </w:tcPr>
          <w:p w14:paraId="77158B4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98.61</w:t>
            </w:r>
          </w:p>
        </w:tc>
        <w:tc>
          <w:tcPr>
            <w:tcW w:w="764" w:type="dxa"/>
            <w:tcBorders>
              <w:top w:val="nil"/>
              <w:left w:val="nil"/>
              <w:bottom w:val="single" w:sz="4" w:space="0" w:color="auto"/>
              <w:right w:val="single" w:sz="4" w:space="0" w:color="auto"/>
            </w:tcBorders>
            <w:noWrap/>
            <w:vAlign w:val="center"/>
          </w:tcPr>
          <w:p w14:paraId="108C6A9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33.4</w:t>
            </w:r>
          </w:p>
        </w:tc>
        <w:tc>
          <w:tcPr>
            <w:tcW w:w="628" w:type="dxa"/>
            <w:tcBorders>
              <w:top w:val="nil"/>
              <w:left w:val="nil"/>
              <w:bottom w:val="single" w:sz="4" w:space="0" w:color="auto"/>
              <w:right w:val="single" w:sz="4" w:space="0" w:color="auto"/>
            </w:tcBorders>
            <w:noWrap/>
            <w:vAlign w:val="center"/>
          </w:tcPr>
          <w:p w14:paraId="75E240B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03DA14E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75006A24"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026A72E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ZK1001</w:t>
            </w:r>
          </w:p>
        </w:tc>
        <w:tc>
          <w:tcPr>
            <w:tcW w:w="766" w:type="dxa"/>
            <w:tcBorders>
              <w:top w:val="nil"/>
              <w:left w:val="nil"/>
              <w:bottom w:val="single" w:sz="4" w:space="0" w:color="auto"/>
              <w:right w:val="single" w:sz="4" w:space="0" w:color="auto"/>
            </w:tcBorders>
            <w:noWrap/>
            <w:vAlign w:val="center"/>
          </w:tcPr>
          <w:p w14:paraId="48C7F0D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229.8</w:t>
            </w:r>
          </w:p>
        </w:tc>
        <w:tc>
          <w:tcPr>
            <w:tcW w:w="766" w:type="dxa"/>
            <w:tcBorders>
              <w:top w:val="nil"/>
              <w:left w:val="nil"/>
              <w:bottom w:val="single" w:sz="4" w:space="0" w:color="auto"/>
              <w:right w:val="single" w:sz="4" w:space="0" w:color="auto"/>
            </w:tcBorders>
            <w:noWrap/>
            <w:vAlign w:val="center"/>
          </w:tcPr>
          <w:p w14:paraId="396F8D4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229.81</w:t>
            </w:r>
          </w:p>
        </w:tc>
        <w:tc>
          <w:tcPr>
            <w:tcW w:w="651" w:type="dxa"/>
            <w:tcBorders>
              <w:top w:val="nil"/>
              <w:left w:val="nil"/>
              <w:bottom w:val="single" w:sz="4" w:space="0" w:color="auto"/>
              <w:right w:val="single" w:sz="4" w:space="0" w:color="auto"/>
            </w:tcBorders>
            <w:noWrap/>
            <w:vAlign w:val="center"/>
          </w:tcPr>
          <w:p w14:paraId="078AA79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-0.01</w:t>
            </w:r>
          </w:p>
        </w:tc>
        <w:tc>
          <w:tcPr>
            <w:tcW w:w="555" w:type="dxa"/>
            <w:tcBorders>
              <w:top w:val="nil"/>
              <w:left w:val="nil"/>
              <w:bottom w:val="single" w:sz="4" w:space="0" w:color="auto"/>
              <w:right w:val="single" w:sz="4" w:space="0" w:color="auto"/>
            </w:tcBorders>
            <w:noWrap/>
            <w:vAlign w:val="center"/>
          </w:tcPr>
          <w:p w14:paraId="6D4D2A4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445C6D8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145.73</w:t>
            </w:r>
          </w:p>
        </w:tc>
        <w:tc>
          <w:tcPr>
            <w:tcW w:w="543" w:type="dxa"/>
            <w:tcBorders>
              <w:top w:val="nil"/>
              <w:left w:val="nil"/>
              <w:bottom w:val="single" w:sz="4" w:space="0" w:color="auto"/>
              <w:right w:val="single" w:sz="4" w:space="0" w:color="auto"/>
            </w:tcBorders>
            <w:noWrap/>
            <w:vAlign w:val="center"/>
          </w:tcPr>
          <w:p w14:paraId="28E32F5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75</w:t>
            </w:r>
          </w:p>
        </w:tc>
        <w:tc>
          <w:tcPr>
            <w:tcW w:w="732" w:type="dxa"/>
            <w:tcBorders>
              <w:top w:val="nil"/>
              <w:left w:val="nil"/>
              <w:bottom w:val="single" w:sz="4" w:space="0" w:color="auto"/>
              <w:right w:val="single" w:sz="4" w:space="0" w:color="auto"/>
            </w:tcBorders>
            <w:noWrap/>
            <w:vAlign w:val="center"/>
          </w:tcPr>
          <w:p w14:paraId="2E9CA94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73.32</w:t>
            </w:r>
          </w:p>
        </w:tc>
        <w:tc>
          <w:tcPr>
            <w:tcW w:w="771" w:type="dxa"/>
            <w:tcBorders>
              <w:top w:val="nil"/>
              <w:left w:val="nil"/>
              <w:bottom w:val="single" w:sz="4" w:space="0" w:color="auto"/>
              <w:right w:val="single" w:sz="4" w:space="0" w:color="auto"/>
            </w:tcBorders>
            <w:noWrap/>
            <w:vAlign w:val="center"/>
          </w:tcPr>
          <w:p w14:paraId="4B17B06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98.55</w:t>
            </w:r>
          </w:p>
        </w:tc>
        <w:tc>
          <w:tcPr>
            <w:tcW w:w="756" w:type="dxa"/>
            <w:tcBorders>
              <w:top w:val="nil"/>
              <w:left w:val="nil"/>
              <w:bottom w:val="single" w:sz="4" w:space="0" w:color="auto"/>
              <w:right w:val="single" w:sz="4" w:space="0" w:color="auto"/>
            </w:tcBorders>
            <w:noWrap/>
            <w:vAlign w:val="center"/>
          </w:tcPr>
          <w:p w14:paraId="66D68F6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95.26</w:t>
            </w:r>
          </w:p>
        </w:tc>
        <w:tc>
          <w:tcPr>
            <w:tcW w:w="764" w:type="dxa"/>
            <w:tcBorders>
              <w:top w:val="nil"/>
              <w:left w:val="nil"/>
              <w:bottom w:val="single" w:sz="4" w:space="0" w:color="auto"/>
              <w:right w:val="single" w:sz="4" w:space="0" w:color="auto"/>
            </w:tcBorders>
            <w:noWrap/>
            <w:vAlign w:val="center"/>
          </w:tcPr>
          <w:p w14:paraId="5047EFD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24.8</w:t>
            </w:r>
          </w:p>
        </w:tc>
        <w:tc>
          <w:tcPr>
            <w:tcW w:w="628" w:type="dxa"/>
            <w:tcBorders>
              <w:top w:val="nil"/>
              <w:left w:val="nil"/>
              <w:bottom w:val="single" w:sz="4" w:space="0" w:color="auto"/>
              <w:right w:val="single" w:sz="4" w:space="0" w:color="auto"/>
            </w:tcBorders>
            <w:noWrap/>
            <w:vAlign w:val="center"/>
          </w:tcPr>
          <w:p w14:paraId="72C8858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11B8AE3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092A1296"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2BF4D21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ZK1002</w:t>
            </w:r>
          </w:p>
        </w:tc>
        <w:tc>
          <w:tcPr>
            <w:tcW w:w="766" w:type="dxa"/>
            <w:tcBorders>
              <w:top w:val="nil"/>
              <w:left w:val="nil"/>
              <w:bottom w:val="single" w:sz="4" w:space="0" w:color="auto"/>
              <w:right w:val="single" w:sz="4" w:space="0" w:color="auto"/>
            </w:tcBorders>
            <w:noWrap/>
            <w:vAlign w:val="center"/>
          </w:tcPr>
          <w:p w14:paraId="6A2C0B6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63.3</w:t>
            </w:r>
          </w:p>
        </w:tc>
        <w:tc>
          <w:tcPr>
            <w:tcW w:w="766" w:type="dxa"/>
            <w:tcBorders>
              <w:top w:val="nil"/>
              <w:left w:val="nil"/>
              <w:bottom w:val="single" w:sz="4" w:space="0" w:color="auto"/>
              <w:right w:val="single" w:sz="4" w:space="0" w:color="auto"/>
            </w:tcBorders>
            <w:noWrap/>
            <w:vAlign w:val="center"/>
          </w:tcPr>
          <w:p w14:paraId="36BF3D5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140.72</w:t>
            </w:r>
          </w:p>
        </w:tc>
        <w:tc>
          <w:tcPr>
            <w:tcW w:w="651" w:type="dxa"/>
            <w:tcBorders>
              <w:top w:val="nil"/>
              <w:left w:val="nil"/>
              <w:bottom w:val="single" w:sz="4" w:space="0" w:color="auto"/>
              <w:right w:val="single" w:sz="4" w:space="0" w:color="auto"/>
            </w:tcBorders>
            <w:noWrap/>
            <w:vAlign w:val="center"/>
          </w:tcPr>
          <w:p w14:paraId="61A1569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0585030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5AD2FC2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144.17</w:t>
            </w:r>
          </w:p>
        </w:tc>
        <w:tc>
          <w:tcPr>
            <w:tcW w:w="543" w:type="dxa"/>
            <w:tcBorders>
              <w:top w:val="nil"/>
              <w:left w:val="nil"/>
              <w:bottom w:val="single" w:sz="4" w:space="0" w:color="auto"/>
              <w:right w:val="single" w:sz="4" w:space="0" w:color="auto"/>
            </w:tcBorders>
            <w:noWrap/>
            <w:vAlign w:val="center"/>
          </w:tcPr>
          <w:p w14:paraId="6B1FB29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80</w:t>
            </w:r>
          </w:p>
        </w:tc>
        <w:tc>
          <w:tcPr>
            <w:tcW w:w="732" w:type="dxa"/>
            <w:tcBorders>
              <w:top w:val="nil"/>
              <w:left w:val="nil"/>
              <w:bottom w:val="single" w:sz="4" w:space="0" w:color="auto"/>
              <w:right w:val="single" w:sz="4" w:space="0" w:color="auto"/>
            </w:tcBorders>
            <w:noWrap/>
            <w:vAlign w:val="center"/>
          </w:tcPr>
          <w:p w14:paraId="3A12351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80.3</w:t>
            </w:r>
          </w:p>
        </w:tc>
        <w:tc>
          <w:tcPr>
            <w:tcW w:w="771" w:type="dxa"/>
            <w:tcBorders>
              <w:top w:val="nil"/>
              <w:left w:val="nil"/>
              <w:bottom w:val="single" w:sz="4" w:space="0" w:color="auto"/>
              <w:right w:val="single" w:sz="4" w:space="0" w:color="auto"/>
            </w:tcBorders>
            <w:noWrap/>
            <w:vAlign w:val="center"/>
          </w:tcPr>
          <w:p w14:paraId="678AEFF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94.63</w:t>
            </w:r>
          </w:p>
        </w:tc>
        <w:tc>
          <w:tcPr>
            <w:tcW w:w="756" w:type="dxa"/>
            <w:tcBorders>
              <w:top w:val="nil"/>
              <w:left w:val="nil"/>
              <w:bottom w:val="single" w:sz="4" w:space="0" w:color="auto"/>
              <w:right w:val="single" w:sz="4" w:space="0" w:color="auto"/>
            </w:tcBorders>
            <w:noWrap/>
            <w:vAlign w:val="center"/>
          </w:tcPr>
          <w:p w14:paraId="5825D82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86.67</w:t>
            </w:r>
          </w:p>
        </w:tc>
        <w:tc>
          <w:tcPr>
            <w:tcW w:w="764" w:type="dxa"/>
            <w:tcBorders>
              <w:top w:val="nil"/>
              <w:left w:val="nil"/>
              <w:bottom w:val="single" w:sz="4" w:space="0" w:color="auto"/>
              <w:right w:val="single" w:sz="4" w:space="0" w:color="auto"/>
            </w:tcBorders>
            <w:noWrap/>
            <w:vAlign w:val="center"/>
          </w:tcPr>
          <w:p w14:paraId="3EE2848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21.6</w:t>
            </w:r>
          </w:p>
        </w:tc>
        <w:tc>
          <w:tcPr>
            <w:tcW w:w="628" w:type="dxa"/>
            <w:tcBorders>
              <w:top w:val="nil"/>
              <w:left w:val="nil"/>
              <w:bottom w:val="single" w:sz="4" w:space="0" w:color="auto"/>
              <w:right w:val="single" w:sz="4" w:space="0" w:color="auto"/>
            </w:tcBorders>
            <w:noWrap/>
            <w:vAlign w:val="center"/>
          </w:tcPr>
          <w:p w14:paraId="1302C42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6C2CAE5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4B745E8A"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2E17AE1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ZK1003</w:t>
            </w:r>
          </w:p>
        </w:tc>
        <w:tc>
          <w:tcPr>
            <w:tcW w:w="766" w:type="dxa"/>
            <w:tcBorders>
              <w:top w:val="nil"/>
              <w:left w:val="nil"/>
              <w:bottom w:val="single" w:sz="4" w:space="0" w:color="auto"/>
              <w:right w:val="single" w:sz="4" w:space="0" w:color="auto"/>
            </w:tcBorders>
            <w:noWrap/>
            <w:vAlign w:val="center"/>
          </w:tcPr>
          <w:p w14:paraId="5D7E07D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140.7</w:t>
            </w:r>
          </w:p>
        </w:tc>
        <w:tc>
          <w:tcPr>
            <w:tcW w:w="766" w:type="dxa"/>
            <w:tcBorders>
              <w:top w:val="nil"/>
              <w:left w:val="nil"/>
              <w:bottom w:val="single" w:sz="4" w:space="0" w:color="auto"/>
              <w:right w:val="single" w:sz="4" w:space="0" w:color="auto"/>
            </w:tcBorders>
            <w:noWrap/>
            <w:vAlign w:val="center"/>
          </w:tcPr>
          <w:p w14:paraId="46FF7D0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140.72</w:t>
            </w:r>
          </w:p>
        </w:tc>
        <w:tc>
          <w:tcPr>
            <w:tcW w:w="651" w:type="dxa"/>
            <w:tcBorders>
              <w:top w:val="nil"/>
              <w:left w:val="nil"/>
              <w:bottom w:val="single" w:sz="4" w:space="0" w:color="auto"/>
              <w:right w:val="single" w:sz="4" w:space="0" w:color="auto"/>
            </w:tcBorders>
            <w:noWrap/>
            <w:vAlign w:val="center"/>
          </w:tcPr>
          <w:p w14:paraId="526C38A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1CC73B7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2240E5F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142.91</w:t>
            </w:r>
          </w:p>
        </w:tc>
        <w:tc>
          <w:tcPr>
            <w:tcW w:w="543" w:type="dxa"/>
            <w:tcBorders>
              <w:top w:val="nil"/>
              <w:left w:val="nil"/>
              <w:bottom w:val="single" w:sz="4" w:space="0" w:color="auto"/>
              <w:right w:val="single" w:sz="4" w:space="0" w:color="auto"/>
            </w:tcBorders>
            <w:noWrap/>
            <w:vAlign w:val="center"/>
          </w:tcPr>
          <w:p w14:paraId="2EC26B1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84</w:t>
            </w:r>
          </w:p>
        </w:tc>
        <w:tc>
          <w:tcPr>
            <w:tcW w:w="732" w:type="dxa"/>
            <w:tcBorders>
              <w:top w:val="nil"/>
              <w:left w:val="nil"/>
              <w:bottom w:val="single" w:sz="4" w:space="0" w:color="auto"/>
              <w:right w:val="single" w:sz="4" w:space="0" w:color="auto"/>
            </w:tcBorders>
            <w:noWrap/>
            <w:vAlign w:val="center"/>
          </w:tcPr>
          <w:p w14:paraId="7392A2E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84.72</w:t>
            </w:r>
          </w:p>
        </w:tc>
        <w:tc>
          <w:tcPr>
            <w:tcW w:w="771" w:type="dxa"/>
            <w:tcBorders>
              <w:top w:val="nil"/>
              <w:left w:val="nil"/>
              <w:bottom w:val="single" w:sz="4" w:space="0" w:color="auto"/>
              <w:right w:val="single" w:sz="4" w:space="0" w:color="auto"/>
            </w:tcBorders>
            <w:noWrap/>
            <w:vAlign w:val="center"/>
          </w:tcPr>
          <w:p w14:paraId="5B803A1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95.85</w:t>
            </w:r>
          </w:p>
        </w:tc>
        <w:tc>
          <w:tcPr>
            <w:tcW w:w="756" w:type="dxa"/>
            <w:tcBorders>
              <w:top w:val="nil"/>
              <w:left w:val="nil"/>
              <w:bottom w:val="single" w:sz="4" w:space="0" w:color="auto"/>
              <w:right w:val="single" w:sz="4" w:space="0" w:color="auto"/>
            </w:tcBorders>
            <w:noWrap/>
            <w:vAlign w:val="center"/>
          </w:tcPr>
          <w:p w14:paraId="6140FA1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　</w:t>
            </w:r>
          </w:p>
        </w:tc>
        <w:tc>
          <w:tcPr>
            <w:tcW w:w="764" w:type="dxa"/>
            <w:tcBorders>
              <w:top w:val="nil"/>
              <w:left w:val="nil"/>
              <w:bottom w:val="single" w:sz="4" w:space="0" w:color="auto"/>
              <w:right w:val="single" w:sz="4" w:space="0" w:color="auto"/>
            </w:tcBorders>
            <w:noWrap/>
            <w:vAlign w:val="center"/>
          </w:tcPr>
          <w:p w14:paraId="14C7229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27.3</w:t>
            </w:r>
          </w:p>
        </w:tc>
        <w:tc>
          <w:tcPr>
            <w:tcW w:w="628" w:type="dxa"/>
            <w:tcBorders>
              <w:top w:val="nil"/>
              <w:left w:val="nil"/>
              <w:bottom w:val="single" w:sz="4" w:space="0" w:color="auto"/>
              <w:right w:val="single" w:sz="4" w:space="0" w:color="auto"/>
            </w:tcBorders>
            <w:noWrap/>
            <w:vAlign w:val="center"/>
          </w:tcPr>
          <w:p w14:paraId="3687CE3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12FE93A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3A757F4B"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4A5BB64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ZK1004</w:t>
            </w:r>
          </w:p>
        </w:tc>
        <w:tc>
          <w:tcPr>
            <w:tcW w:w="766" w:type="dxa"/>
            <w:tcBorders>
              <w:top w:val="nil"/>
              <w:left w:val="nil"/>
              <w:bottom w:val="single" w:sz="4" w:space="0" w:color="auto"/>
              <w:right w:val="single" w:sz="4" w:space="0" w:color="auto"/>
            </w:tcBorders>
            <w:noWrap/>
            <w:vAlign w:val="center"/>
          </w:tcPr>
          <w:p w14:paraId="3B6D0CC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96.2</w:t>
            </w:r>
          </w:p>
        </w:tc>
        <w:tc>
          <w:tcPr>
            <w:tcW w:w="766" w:type="dxa"/>
            <w:tcBorders>
              <w:top w:val="nil"/>
              <w:left w:val="nil"/>
              <w:bottom w:val="single" w:sz="4" w:space="0" w:color="auto"/>
              <w:right w:val="single" w:sz="4" w:space="0" w:color="auto"/>
            </w:tcBorders>
            <w:noWrap/>
            <w:vAlign w:val="center"/>
          </w:tcPr>
          <w:p w14:paraId="618FE43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96.18</w:t>
            </w:r>
          </w:p>
        </w:tc>
        <w:tc>
          <w:tcPr>
            <w:tcW w:w="651" w:type="dxa"/>
            <w:tcBorders>
              <w:top w:val="nil"/>
              <w:left w:val="nil"/>
              <w:bottom w:val="single" w:sz="4" w:space="0" w:color="auto"/>
              <w:right w:val="single" w:sz="4" w:space="0" w:color="auto"/>
            </w:tcBorders>
            <w:noWrap/>
            <w:vAlign w:val="center"/>
          </w:tcPr>
          <w:p w14:paraId="6833EFF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2B89E7F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6493E32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142.22</w:t>
            </w:r>
          </w:p>
        </w:tc>
        <w:tc>
          <w:tcPr>
            <w:tcW w:w="543" w:type="dxa"/>
            <w:tcBorders>
              <w:top w:val="nil"/>
              <w:left w:val="nil"/>
              <w:bottom w:val="single" w:sz="4" w:space="0" w:color="auto"/>
              <w:right w:val="single" w:sz="4" w:space="0" w:color="auto"/>
            </w:tcBorders>
            <w:noWrap/>
            <w:vAlign w:val="center"/>
          </w:tcPr>
          <w:p w14:paraId="187DA6B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50</w:t>
            </w:r>
          </w:p>
        </w:tc>
        <w:tc>
          <w:tcPr>
            <w:tcW w:w="732" w:type="dxa"/>
            <w:tcBorders>
              <w:top w:val="nil"/>
              <w:left w:val="nil"/>
              <w:bottom w:val="single" w:sz="4" w:space="0" w:color="auto"/>
              <w:right w:val="single" w:sz="4" w:space="0" w:color="auto"/>
            </w:tcBorders>
            <w:noWrap/>
            <w:vAlign w:val="center"/>
          </w:tcPr>
          <w:p w14:paraId="2771444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51.21</w:t>
            </w:r>
          </w:p>
        </w:tc>
        <w:tc>
          <w:tcPr>
            <w:tcW w:w="771" w:type="dxa"/>
            <w:tcBorders>
              <w:top w:val="nil"/>
              <w:left w:val="nil"/>
              <w:bottom w:val="single" w:sz="4" w:space="0" w:color="auto"/>
              <w:right w:val="single" w:sz="4" w:space="0" w:color="auto"/>
            </w:tcBorders>
            <w:noWrap/>
            <w:vAlign w:val="center"/>
          </w:tcPr>
          <w:p w14:paraId="3F55E99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98.78</w:t>
            </w:r>
          </w:p>
        </w:tc>
        <w:tc>
          <w:tcPr>
            <w:tcW w:w="756" w:type="dxa"/>
            <w:tcBorders>
              <w:top w:val="nil"/>
              <w:left w:val="nil"/>
              <w:bottom w:val="single" w:sz="4" w:space="0" w:color="auto"/>
              <w:right w:val="single" w:sz="4" w:space="0" w:color="auto"/>
            </w:tcBorders>
            <w:noWrap/>
            <w:vAlign w:val="center"/>
          </w:tcPr>
          <w:p w14:paraId="5DEEC80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98.49</w:t>
            </w:r>
          </w:p>
        </w:tc>
        <w:tc>
          <w:tcPr>
            <w:tcW w:w="764" w:type="dxa"/>
            <w:tcBorders>
              <w:top w:val="nil"/>
              <w:left w:val="nil"/>
              <w:bottom w:val="single" w:sz="4" w:space="0" w:color="auto"/>
              <w:right w:val="single" w:sz="4" w:space="0" w:color="auto"/>
            </w:tcBorders>
            <w:noWrap/>
            <w:vAlign w:val="center"/>
          </w:tcPr>
          <w:p w14:paraId="2C7C98A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22.6</w:t>
            </w:r>
          </w:p>
        </w:tc>
        <w:tc>
          <w:tcPr>
            <w:tcW w:w="628" w:type="dxa"/>
            <w:tcBorders>
              <w:top w:val="nil"/>
              <w:left w:val="nil"/>
              <w:bottom w:val="single" w:sz="4" w:space="0" w:color="auto"/>
              <w:right w:val="single" w:sz="4" w:space="0" w:color="auto"/>
            </w:tcBorders>
            <w:noWrap/>
            <w:vAlign w:val="center"/>
          </w:tcPr>
          <w:p w14:paraId="42F8E58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618B5CD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6D894558"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48A13C4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ZK1102</w:t>
            </w:r>
          </w:p>
        </w:tc>
        <w:tc>
          <w:tcPr>
            <w:tcW w:w="766" w:type="dxa"/>
            <w:tcBorders>
              <w:top w:val="nil"/>
              <w:left w:val="nil"/>
              <w:bottom w:val="single" w:sz="4" w:space="0" w:color="auto"/>
              <w:right w:val="single" w:sz="4" w:space="0" w:color="auto"/>
            </w:tcBorders>
            <w:noWrap/>
            <w:vAlign w:val="center"/>
          </w:tcPr>
          <w:p w14:paraId="6C918BE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189.1</w:t>
            </w:r>
          </w:p>
        </w:tc>
        <w:tc>
          <w:tcPr>
            <w:tcW w:w="766" w:type="dxa"/>
            <w:tcBorders>
              <w:top w:val="nil"/>
              <w:left w:val="nil"/>
              <w:bottom w:val="single" w:sz="4" w:space="0" w:color="auto"/>
              <w:right w:val="single" w:sz="4" w:space="0" w:color="auto"/>
            </w:tcBorders>
            <w:noWrap/>
            <w:vAlign w:val="center"/>
          </w:tcPr>
          <w:p w14:paraId="26B164F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189.08</w:t>
            </w:r>
          </w:p>
        </w:tc>
        <w:tc>
          <w:tcPr>
            <w:tcW w:w="651" w:type="dxa"/>
            <w:tcBorders>
              <w:top w:val="nil"/>
              <w:left w:val="nil"/>
              <w:bottom w:val="single" w:sz="4" w:space="0" w:color="auto"/>
              <w:right w:val="single" w:sz="4" w:space="0" w:color="auto"/>
            </w:tcBorders>
            <w:noWrap/>
            <w:vAlign w:val="center"/>
          </w:tcPr>
          <w:p w14:paraId="7E7BA40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6851BA1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225D4B9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144.91</w:t>
            </w:r>
          </w:p>
        </w:tc>
        <w:tc>
          <w:tcPr>
            <w:tcW w:w="543" w:type="dxa"/>
            <w:tcBorders>
              <w:top w:val="nil"/>
              <w:left w:val="nil"/>
              <w:bottom w:val="single" w:sz="4" w:space="0" w:color="auto"/>
              <w:right w:val="single" w:sz="4" w:space="0" w:color="auto"/>
            </w:tcBorders>
            <w:noWrap/>
            <w:vAlign w:val="center"/>
          </w:tcPr>
          <w:p w14:paraId="7029B90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80</w:t>
            </w:r>
          </w:p>
        </w:tc>
        <w:tc>
          <w:tcPr>
            <w:tcW w:w="732" w:type="dxa"/>
            <w:tcBorders>
              <w:top w:val="nil"/>
              <w:left w:val="nil"/>
              <w:bottom w:val="single" w:sz="4" w:space="0" w:color="auto"/>
              <w:right w:val="single" w:sz="4" w:space="0" w:color="auto"/>
            </w:tcBorders>
            <w:noWrap/>
            <w:vAlign w:val="center"/>
          </w:tcPr>
          <w:p w14:paraId="0BABD48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79.27</w:t>
            </w:r>
          </w:p>
        </w:tc>
        <w:tc>
          <w:tcPr>
            <w:tcW w:w="771" w:type="dxa"/>
            <w:tcBorders>
              <w:top w:val="nil"/>
              <w:left w:val="nil"/>
              <w:bottom w:val="single" w:sz="4" w:space="0" w:color="auto"/>
              <w:right w:val="single" w:sz="4" w:space="0" w:color="auto"/>
            </w:tcBorders>
            <w:noWrap/>
            <w:vAlign w:val="center"/>
          </w:tcPr>
          <w:p w14:paraId="5A040AB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94.82</w:t>
            </w:r>
          </w:p>
        </w:tc>
        <w:tc>
          <w:tcPr>
            <w:tcW w:w="756" w:type="dxa"/>
            <w:tcBorders>
              <w:top w:val="nil"/>
              <w:left w:val="nil"/>
              <w:bottom w:val="single" w:sz="4" w:space="0" w:color="auto"/>
              <w:right w:val="single" w:sz="4" w:space="0" w:color="auto"/>
            </w:tcBorders>
            <w:noWrap/>
            <w:vAlign w:val="center"/>
          </w:tcPr>
          <w:p w14:paraId="681AFA1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　</w:t>
            </w:r>
          </w:p>
        </w:tc>
        <w:tc>
          <w:tcPr>
            <w:tcW w:w="764" w:type="dxa"/>
            <w:tcBorders>
              <w:top w:val="nil"/>
              <w:left w:val="nil"/>
              <w:bottom w:val="single" w:sz="4" w:space="0" w:color="auto"/>
              <w:right w:val="single" w:sz="4" w:space="0" w:color="auto"/>
            </w:tcBorders>
            <w:noWrap/>
            <w:vAlign w:val="center"/>
          </w:tcPr>
          <w:p w14:paraId="6DFA5E9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31.7</w:t>
            </w:r>
          </w:p>
        </w:tc>
        <w:tc>
          <w:tcPr>
            <w:tcW w:w="628" w:type="dxa"/>
            <w:tcBorders>
              <w:top w:val="nil"/>
              <w:left w:val="nil"/>
              <w:bottom w:val="single" w:sz="4" w:space="0" w:color="auto"/>
              <w:right w:val="single" w:sz="4" w:space="0" w:color="auto"/>
            </w:tcBorders>
            <w:noWrap/>
            <w:vAlign w:val="center"/>
          </w:tcPr>
          <w:p w14:paraId="390B8CD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0B26E0C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5C986AA9"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46363D2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ZK1201</w:t>
            </w:r>
          </w:p>
        </w:tc>
        <w:tc>
          <w:tcPr>
            <w:tcW w:w="766" w:type="dxa"/>
            <w:tcBorders>
              <w:top w:val="nil"/>
              <w:left w:val="nil"/>
              <w:bottom w:val="single" w:sz="4" w:space="0" w:color="auto"/>
              <w:right w:val="single" w:sz="4" w:space="0" w:color="auto"/>
            </w:tcBorders>
            <w:noWrap/>
            <w:vAlign w:val="center"/>
          </w:tcPr>
          <w:p w14:paraId="29D3CDB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113.6</w:t>
            </w:r>
          </w:p>
        </w:tc>
        <w:tc>
          <w:tcPr>
            <w:tcW w:w="766" w:type="dxa"/>
            <w:tcBorders>
              <w:top w:val="nil"/>
              <w:left w:val="nil"/>
              <w:bottom w:val="single" w:sz="4" w:space="0" w:color="auto"/>
              <w:right w:val="single" w:sz="4" w:space="0" w:color="auto"/>
            </w:tcBorders>
            <w:noWrap/>
            <w:vAlign w:val="center"/>
          </w:tcPr>
          <w:p w14:paraId="3D87BE3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113.61</w:t>
            </w:r>
          </w:p>
        </w:tc>
        <w:tc>
          <w:tcPr>
            <w:tcW w:w="651" w:type="dxa"/>
            <w:tcBorders>
              <w:top w:val="nil"/>
              <w:left w:val="nil"/>
              <w:bottom w:val="single" w:sz="4" w:space="0" w:color="auto"/>
              <w:right w:val="single" w:sz="4" w:space="0" w:color="auto"/>
            </w:tcBorders>
            <w:noWrap/>
            <w:vAlign w:val="center"/>
          </w:tcPr>
          <w:p w14:paraId="1B98606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-0.01</w:t>
            </w:r>
          </w:p>
        </w:tc>
        <w:tc>
          <w:tcPr>
            <w:tcW w:w="555" w:type="dxa"/>
            <w:tcBorders>
              <w:top w:val="nil"/>
              <w:left w:val="nil"/>
              <w:bottom w:val="single" w:sz="4" w:space="0" w:color="auto"/>
              <w:right w:val="single" w:sz="4" w:space="0" w:color="auto"/>
            </w:tcBorders>
            <w:noWrap/>
            <w:vAlign w:val="center"/>
          </w:tcPr>
          <w:p w14:paraId="3FB719E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6E69552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w:t>
            </w:r>
            <w:r>
              <w:rPr>
                <w:rFonts w:ascii="Times New Roman" w:eastAsia="宋体" w:hint="eastAsia"/>
                <w:color w:val="000000"/>
                <w:kern w:val="0"/>
                <w:sz w:val="20"/>
              </w:rPr>
              <w:t>46.3</w:t>
            </w:r>
            <w:r>
              <w:rPr>
                <w:rFonts w:ascii="Times New Roman" w:eastAsia="宋体"/>
                <w:color w:val="000000"/>
                <w:kern w:val="0"/>
                <w:sz w:val="20"/>
              </w:rPr>
              <w:t>4</w:t>
            </w:r>
          </w:p>
        </w:tc>
        <w:tc>
          <w:tcPr>
            <w:tcW w:w="543" w:type="dxa"/>
            <w:tcBorders>
              <w:top w:val="nil"/>
              <w:left w:val="nil"/>
              <w:bottom w:val="single" w:sz="4" w:space="0" w:color="auto"/>
              <w:right w:val="single" w:sz="4" w:space="0" w:color="auto"/>
            </w:tcBorders>
            <w:noWrap/>
            <w:vAlign w:val="center"/>
          </w:tcPr>
          <w:p w14:paraId="59F4E01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74</w:t>
            </w:r>
          </w:p>
        </w:tc>
        <w:tc>
          <w:tcPr>
            <w:tcW w:w="732" w:type="dxa"/>
            <w:tcBorders>
              <w:top w:val="nil"/>
              <w:left w:val="nil"/>
              <w:bottom w:val="single" w:sz="4" w:space="0" w:color="auto"/>
              <w:right w:val="single" w:sz="4" w:space="0" w:color="auto"/>
            </w:tcBorders>
            <w:noWrap/>
            <w:vAlign w:val="center"/>
          </w:tcPr>
          <w:p w14:paraId="2246605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74.31</w:t>
            </w:r>
          </w:p>
        </w:tc>
        <w:tc>
          <w:tcPr>
            <w:tcW w:w="771" w:type="dxa"/>
            <w:tcBorders>
              <w:top w:val="nil"/>
              <w:left w:val="nil"/>
              <w:bottom w:val="single" w:sz="4" w:space="0" w:color="auto"/>
              <w:right w:val="single" w:sz="4" w:space="0" w:color="auto"/>
            </w:tcBorders>
            <w:noWrap/>
            <w:vAlign w:val="center"/>
          </w:tcPr>
          <w:p w14:paraId="00EA14F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96.84</w:t>
            </w:r>
          </w:p>
        </w:tc>
        <w:tc>
          <w:tcPr>
            <w:tcW w:w="756" w:type="dxa"/>
            <w:tcBorders>
              <w:top w:val="nil"/>
              <w:left w:val="nil"/>
              <w:bottom w:val="single" w:sz="4" w:space="0" w:color="auto"/>
              <w:right w:val="single" w:sz="4" w:space="0" w:color="auto"/>
            </w:tcBorders>
            <w:noWrap/>
            <w:vAlign w:val="center"/>
          </w:tcPr>
          <w:p w14:paraId="2F320B4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98.41</w:t>
            </w:r>
          </w:p>
        </w:tc>
        <w:tc>
          <w:tcPr>
            <w:tcW w:w="764" w:type="dxa"/>
            <w:tcBorders>
              <w:top w:val="nil"/>
              <w:left w:val="nil"/>
              <w:bottom w:val="single" w:sz="4" w:space="0" w:color="auto"/>
              <w:right w:val="single" w:sz="4" w:space="0" w:color="auto"/>
            </w:tcBorders>
            <w:noWrap/>
            <w:vAlign w:val="center"/>
          </w:tcPr>
          <w:p w14:paraId="2DE7D00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23</w:t>
            </w:r>
          </w:p>
        </w:tc>
        <w:tc>
          <w:tcPr>
            <w:tcW w:w="628" w:type="dxa"/>
            <w:tcBorders>
              <w:top w:val="nil"/>
              <w:left w:val="nil"/>
              <w:bottom w:val="single" w:sz="4" w:space="0" w:color="auto"/>
              <w:right w:val="single" w:sz="4" w:space="0" w:color="auto"/>
            </w:tcBorders>
            <w:noWrap/>
            <w:vAlign w:val="center"/>
          </w:tcPr>
          <w:p w14:paraId="3124801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60529E8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5C0AF0F5"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5E40ADC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ZK12</w:t>
            </w:r>
            <w:r>
              <w:rPr>
                <w:rFonts w:ascii="Times New Roman" w:eastAsia="宋体"/>
                <w:color w:val="000000"/>
                <w:kern w:val="0"/>
                <w:sz w:val="20"/>
              </w:rPr>
              <w:t>02</w:t>
            </w:r>
          </w:p>
        </w:tc>
        <w:tc>
          <w:tcPr>
            <w:tcW w:w="766" w:type="dxa"/>
            <w:tcBorders>
              <w:top w:val="nil"/>
              <w:left w:val="nil"/>
              <w:bottom w:val="single" w:sz="4" w:space="0" w:color="auto"/>
              <w:right w:val="single" w:sz="4" w:space="0" w:color="auto"/>
            </w:tcBorders>
            <w:noWrap/>
            <w:vAlign w:val="center"/>
          </w:tcPr>
          <w:p w14:paraId="7258C4E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79.8</w:t>
            </w:r>
          </w:p>
        </w:tc>
        <w:tc>
          <w:tcPr>
            <w:tcW w:w="766" w:type="dxa"/>
            <w:tcBorders>
              <w:top w:val="nil"/>
              <w:left w:val="nil"/>
              <w:bottom w:val="single" w:sz="4" w:space="0" w:color="auto"/>
              <w:right w:val="single" w:sz="4" w:space="0" w:color="auto"/>
            </w:tcBorders>
            <w:noWrap/>
            <w:vAlign w:val="center"/>
          </w:tcPr>
          <w:p w14:paraId="5287930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79.8</w:t>
            </w:r>
          </w:p>
        </w:tc>
        <w:tc>
          <w:tcPr>
            <w:tcW w:w="651" w:type="dxa"/>
            <w:tcBorders>
              <w:top w:val="nil"/>
              <w:left w:val="nil"/>
              <w:bottom w:val="single" w:sz="4" w:space="0" w:color="auto"/>
              <w:right w:val="single" w:sz="4" w:space="0" w:color="auto"/>
            </w:tcBorders>
            <w:noWrap/>
            <w:vAlign w:val="center"/>
          </w:tcPr>
          <w:p w14:paraId="3621941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w:t>
            </w:r>
          </w:p>
        </w:tc>
        <w:tc>
          <w:tcPr>
            <w:tcW w:w="555" w:type="dxa"/>
            <w:tcBorders>
              <w:top w:val="nil"/>
              <w:left w:val="nil"/>
              <w:bottom w:val="single" w:sz="4" w:space="0" w:color="auto"/>
              <w:right w:val="single" w:sz="4" w:space="0" w:color="auto"/>
            </w:tcBorders>
            <w:noWrap/>
            <w:vAlign w:val="center"/>
          </w:tcPr>
          <w:p w14:paraId="413A466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73AC1C1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143.49</w:t>
            </w:r>
          </w:p>
        </w:tc>
        <w:tc>
          <w:tcPr>
            <w:tcW w:w="543" w:type="dxa"/>
            <w:tcBorders>
              <w:top w:val="nil"/>
              <w:left w:val="nil"/>
              <w:bottom w:val="single" w:sz="4" w:space="0" w:color="auto"/>
              <w:right w:val="single" w:sz="4" w:space="0" w:color="auto"/>
            </w:tcBorders>
            <w:noWrap/>
            <w:vAlign w:val="center"/>
          </w:tcPr>
          <w:p w14:paraId="2CBF429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76</w:t>
            </w:r>
          </w:p>
        </w:tc>
        <w:tc>
          <w:tcPr>
            <w:tcW w:w="732" w:type="dxa"/>
            <w:tcBorders>
              <w:top w:val="nil"/>
              <w:left w:val="nil"/>
              <w:bottom w:val="single" w:sz="4" w:space="0" w:color="auto"/>
              <w:right w:val="single" w:sz="4" w:space="0" w:color="auto"/>
            </w:tcBorders>
            <w:noWrap/>
            <w:vAlign w:val="center"/>
          </w:tcPr>
          <w:p w14:paraId="4069EA8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76.27</w:t>
            </w:r>
          </w:p>
        </w:tc>
        <w:tc>
          <w:tcPr>
            <w:tcW w:w="771" w:type="dxa"/>
            <w:tcBorders>
              <w:top w:val="nil"/>
              <w:left w:val="nil"/>
              <w:bottom w:val="single" w:sz="4" w:space="0" w:color="auto"/>
              <w:right w:val="single" w:sz="4" w:space="0" w:color="auto"/>
            </w:tcBorders>
            <w:noWrap/>
            <w:vAlign w:val="center"/>
          </w:tcPr>
          <w:p w14:paraId="3A5710D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94.12</w:t>
            </w:r>
          </w:p>
        </w:tc>
        <w:tc>
          <w:tcPr>
            <w:tcW w:w="756" w:type="dxa"/>
            <w:tcBorders>
              <w:top w:val="nil"/>
              <w:left w:val="nil"/>
              <w:bottom w:val="single" w:sz="4" w:space="0" w:color="auto"/>
              <w:right w:val="single" w:sz="4" w:space="0" w:color="auto"/>
            </w:tcBorders>
            <w:noWrap/>
            <w:vAlign w:val="center"/>
          </w:tcPr>
          <w:p w14:paraId="392CD84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94.19</w:t>
            </w:r>
          </w:p>
        </w:tc>
        <w:tc>
          <w:tcPr>
            <w:tcW w:w="764" w:type="dxa"/>
            <w:tcBorders>
              <w:top w:val="nil"/>
              <w:left w:val="nil"/>
              <w:bottom w:val="single" w:sz="4" w:space="0" w:color="auto"/>
              <w:right w:val="single" w:sz="4" w:space="0" w:color="auto"/>
            </w:tcBorders>
            <w:noWrap/>
            <w:vAlign w:val="center"/>
          </w:tcPr>
          <w:p w14:paraId="0870DD2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25.7</w:t>
            </w:r>
          </w:p>
        </w:tc>
        <w:tc>
          <w:tcPr>
            <w:tcW w:w="628" w:type="dxa"/>
            <w:tcBorders>
              <w:top w:val="nil"/>
              <w:left w:val="nil"/>
              <w:bottom w:val="single" w:sz="4" w:space="0" w:color="auto"/>
              <w:right w:val="single" w:sz="4" w:space="0" w:color="auto"/>
            </w:tcBorders>
            <w:noWrap/>
            <w:vAlign w:val="center"/>
          </w:tcPr>
          <w:p w14:paraId="6CE1DD9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2FFEC65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5D2F18B7"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2ACAD78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ZK1203</w:t>
            </w:r>
          </w:p>
        </w:tc>
        <w:tc>
          <w:tcPr>
            <w:tcW w:w="766" w:type="dxa"/>
            <w:tcBorders>
              <w:top w:val="nil"/>
              <w:left w:val="nil"/>
              <w:bottom w:val="single" w:sz="4" w:space="0" w:color="auto"/>
              <w:right w:val="single" w:sz="4" w:space="0" w:color="auto"/>
            </w:tcBorders>
            <w:noWrap/>
            <w:vAlign w:val="center"/>
          </w:tcPr>
          <w:p w14:paraId="42BBE8F4" w14:textId="77777777" w:rsidR="005A6981" w:rsidRDefault="005A6981">
            <w:pPr>
              <w:widowControl/>
              <w:spacing w:line="240" w:lineRule="auto"/>
              <w:ind w:firstLineChars="0" w:firstLine="0"/>
              <w:jc w:val="center"/>
              <w:rPr>
                <w:rFonts w:ascii="Times New Roman" w:eastAsia="宋体" w:hint="eastAsia"/>
                <w:color w:val="000000"/>
                <w:kern w:val="0"/>
                <w:sz w:val="20"/>
              </w:rPr>
            </w:pPr>
            <w:r>
              <w:rPr>
                <w:rFonts w:ascii="Times New Roman" w:eastAsia="宋体"/>
                <w:color w:val="000000"/>
                <w:kern w:val="0"/>
                <w:sz w:val="20"/>
              </w:rPr>
              <w:t>1</w:t>
            </w:r>
            <w:r>
              <w:rPr>
                <w:rFonts w:ascii="Times New Roman" w:eastAsia="宋体" w:hint="eastAsia"/>
                <w:color w:val="000000"/>
                <w:kern w:val="0"/>
                <w:sz w:val="20"/>
              </w:rPr>
              <w:t>46.3</w:t>
            </w:r>
          </w:p>
        </w:tc>
        <w:tc>
          <w:tcPr>
            <w:tcW w:w="766" w:type="dxa"/>
            <w:tcBorders>
              <w:top w:val="nil"/>
              <w:left w:val="nil"/>
              <w:bottom w:val="single" w:sz="4" w:space="0" w:color="auto"/>
              <w:right w:val="single" w:sz="4" w:space="0" w:color="auto"/>
            </w:tcBorders>
            <w:noWrap/>
            <w:vAlign w:val="center"/>
          </w:tcPr>
          <w:p w14:paraId="3DE4C35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144.28</w:t>
            </w:r>
          </w:p>
        </w:tc>
        <w:tc>
          <w:tcPr>
            <w:tcW w:w="651" w:type="dxa"/>
            <w:tcBorders>
              <w:top w:val="nil"/>
              <w:left w:val="nil"/>
              <w:bottom w:val="single" w:sz="4" w:space="0" w:color="auto"/>
              <w:right w:val="single" w:sz="4" w:space="0" w:color="auto"/>
            </w:tcBorders>
            <w:noWrap/>
            <w:vAlign w:val="center"/>
          </w:tcPr>
          <w:p w14:paraId="0C26AD4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42D18FD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7C884D9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144.93</w:t>
            </w:r>
          </w:p>
        </w:tc>
        <w:tc>
          <w:tcPr>
            <w:tcW w:w="543" w:type="dxa"/>
            <w:tcBorders>
              <w:top w:val="nil"/>
              <w:left w:val="nil"/>
              <w:bottom w:val="single" w:sz="4" w:space="0" w:color="auto"/>
              <w:right w:val="single" w:sz="4" w:space="0" w:color="auto"/>
            </w:tcBorders>
            <w:noWrap/>
            <w:vAlign w:val="center"/>
          </w:tcPr>
          <w:p w14:paraId="1416CC2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76</w:t>
            </w:r>
          </w:p>
        </w:tc>
        <w:tc>
          <w:tcPr>
            <w:tcW w:w="732" w:type="dxa"/>
            <w:tcBorders>
              <w:top w:val="nil"/>
              <w:left w:val="nil"/>
              <w:bottom w:val="single" w:sz="4" w:space="0" w:color="auto"/>
              <w:right w:val="single" w:sz="4" w:space="0" w:color="auto"/>
            </w:tcBorders>
            <w:noWrap/>
            <w:vAlign w:val="center"/>
          </w:tcPr>
          <w:p w14:paraId="49A252D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76.57</w:t>
            </w:r>
          </w:p>
        </w:tc>
        <w:tc>
          <w:tcPr>
            <w:tcW w:w="771" w:type="dxa"/>
            <w:tcBorders>
              <w:top w:val="nil"/>
              <w:left w:val="nil"/>
              <w:bottom w:val="single" w:sz="4" w:space="0" w:color="auto"/>
              <w:right w:val="single" w:sz="4" w:space="0" w:color="auto"/>
            </w:tcBorders>
            <w:noWrap/>
            <w:vAlign w:val="center"/>
          </w:tcPr>
          <w:p w14:paraId="7350490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96.72</w:t>
            </w:r>
          </w:p>
        </w:tc>
        <w:tc>
          <w:tcPr>
            <w:tcW w:w="756" w:type="dxa"/>
            <w:tcBorders>
              <w:top w:val="nil"/>
              <w:left w:val="nil"/>
              <w:bottom w:val="single" w:sz="4" w:space="0" w:color="auto"/>
              <w:right w:val="single" w:sz="4" w:space="0" w:color="auto"/>
            </w:tcBorders>
            <w:noWrap/>
            <w:vAlign w:val="center"/>
          </w:tcPr>
          <w:p w14:paraId="6A0DC23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98.81</w:t>
            </w:r>
          </w:p>
        </w:tc>
        <w:tc>
          <w:tcPr>
            <w:tcW w:w="764" w:type="dxa"/>
            <w:tcBorders>
              <w:top w:val="nil"/>
              <w:left w:val="nil"/>
              <w:bottom w:val="single" w:sz="4" w:space="0" w:color="auto"/>
              <w:right w:val="single" w:sz="4" w:space="0" w:color="auto"/>
            </w:tcBorders>
            <w:noWrap/>
            <w:vAlign w:val="center"/>
          </w:tcPr>
          <w:p w14:paraId="2CDFC45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24.6</w:t>
            </w:r>
          </w:p>
        </w:tc>
        <w:tc>
          <w:tcPr>
            <w:tcW w:w="628" w:type="dxa"/>
            <w:tcBorders>
              <w:top w:val="nil"/>
              <w:left w:val="nil"/>
              <w:bottom w:val="single" w:sz="4" w:space="0" w:color="auto"/>
              <w:right w:val="single" w:sz="4" w:space="0" w:color="auto"/>
            </w:tcBorders>
            <w:noWrap/>
            <w:vAlign w:val="center"/>
          </w:tcPr>
          <w:p w14:paraId="1F7D199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1D4AE49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7B5C05C7"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72D40B5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ZK1401</w:t>
            </w:r>
          </w:p>
        </w:tc>
        <w:tc>
          <w:tcPr>
            <w:tcW w:w="766" w:type="dxa"/>
            <w:tcBorders>
              <w:top w:val="nil"/>
              <w:left w:val="nil"/>
              <w:bottom w:val="single" w:sz="4" w:space="0" w:color="auto"/>
              <w:right w:val="single" w:sz="4" w:space="0" w:color="auto"/>
            </w:tcBorders>
            <w:noWrap/>
            <w:vAlign w:val="center"/>
          </w:tcPr>
          <w:p w14:paraId="4BC48AF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67.1</w:t>
            </w:r>
          </w:p>
        </w:tc>
        <w:tc>
          <w:tcPr>
            <w:tcW w:w="766" w:type="dxa"/>
            <w:tcBorders>
              <w:top w:val="nil"/>
              <w:left w:val="nil"/>
              <w:bottom w:val="single" w:sz="4" w:space="0" w:color="auto"/>
              <w:right w:val="single" w:sz="4" w:space="0" w:color="auto"/>
            </w:tcBorders>
            <w:noWrap/>
            <w:vAlign w:val="center"/>
          </w:tcPr>
          <w:p w14:paraId="4E13BE3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67.12</w:t>
            </w:r>
          </w:p>
        </w:tc>
        <w:tc>
          <w:tcPr>
            <w:tcW w:w="651" w:type="dxa"/>
            <w:tcBorders>
              <w:top w:val="nil"/>
              <w:left w:val="nil"/>
              <w:bottom w:val="single" w:sz="4" w:space="0" w:color="auto"/>
              <w:right w:val="single" w:sz="4" w:space="0" w:color="auto"/>
            </w:tcBorders>
            <w:noWrap/>
            <w:vAlign w:val="center"/>
          </w:tcPr>
          <w:p w14:paraId="6675C67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4F4C4FD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842" w:type="dxa"/>
            <w:tcBorders>
              <w:top w:val="nil"/>
              <w:left w:val="nil"/>
              <w:bottom w:val="single" w:sz="4" w:space="0" w:color="auto"/>
              <w:right w:val="single" w:sz="4" w:space="0" w:color="auto"/>
            </w:tcBorders>
            <w:noWrap/>
            <w:vAlign w:val="center"/>
          </w:tcPr>
          <w:p w14:paraId="3DA018A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543" w:type="dxa"/>
            <w:tcBorders>
              <w:top w:val="nil"/>
              <w:left w:val="nil"/>
              <w:bottom w:val="single" w:sz="4" w:space="0" w:color="auto"/>
              <w:right w:val="single" w:sz="4" w:space="0" w:color="auto"/>
            </w:tcBorders>
            <w:noWrap/>
            <w:vAlign w:val="center"/>
          </w:tcPr>
          <w:p w14:paraId="41DE192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90</w:t>
            </w:r>
          </w:p>
        </w:tc>
        <w:tc>
          <w:tcPr>
            <w:tcW w:w="732" w:type="dxa"/>
            <w:tcBorders>
              <w:top w:val="nil"/>
              <w:left w:val="nil"/>
              <w:bottom w:val="single" w:sz="4" w:space="0" w:color="auto"/>
              <w:right w:val="single" w:sz="4" w:space="0" w:color="auto"/>
            </w:tcBorders>
            <w:noWrap/>
            <w:vAlign w:val="center"/>
          </w:tcPr>
          <w:p w14:paraId="0076E0C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89.84</w:t>
            </w:r>
          </w:p>
        </w:tc>
        <w:tc>
          <w:tcPr>
            <w:tcW w:w="771" w:type="dxa"/>
            <w:tcBorders>
              <w:top w:val="nil"/>
              <w:left w:val="nil"/>
              <w:bottom w:val="single" w:sz="4" w:space="0" w:color="auto"/>
              <w:right w:val="single" w:sz="4" w:space="0" w:color="auto"/>
            </w:tcBorders>
            <w:noWrap/>
            <w:vAlign w:val="center"/>
          </w:tcPr>
          <w:p w14:paraId="6B9916D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95.35</w:t>
            </w:r>
          </w:p>
        </w:tc>
        <w:tc>
          <w:tcPr>
            <w:tcW w:w="756" w:type="dxa"/>
            <w:tcBorders>
              <w:top w:val="nil"/>
              <w:left w:val="nil"/>
              <w:bottom w:val="single" w:sz="4" w:space="0" w:color="auto"/>
              <w:right w:val="single" w:sz="4" w:space="0" w:color="auto"/>
            </w:tcBorders>
            <w:noWrap/>
            <w:vAlign w:val="center"/>
          </w:tcPr>
          <w:p w14:paraId="6B0D2D6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95.57</w:t>
            </w:r>
          </w:p>
        </w:tc>
        <w:tc>
          <w:tcPr>
            <w:tcW w:w="764" w:type="dxa"/>
            <w:tcBorders>
              <w:top w:val="nil"/>
              <w:left w:val="nil"/>
              <w:bottom w:val="single" w:sz="4" w:space="0" w:color="auto"/>
              <w:right w:val="single" w:sz="4" w:space="0" w:color="auto"/>
            </w:tcBorders>
            <w:noWrap/>
            <w:vAlign w:val="center"/>
          </w:tcPr>
          <w:p w14:paraId="7394FB1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22.4</w:t>
            </w:r>
          </w:p>
        </w:tc>
        <w:tc>
          <w:tcPr>
            <w:tcW w:w="628" w:type="dxa"/>
            <w:tcBorders>
              <w:top w:val="nil"/>
              <w:left w:val="nil"/>
              <w:bottom w:val="single" w:sz="4" w:space="0" w:color="auto"/>
              <w:right w:val="single" w:sz="4" w:space="0" w:color="auto"/>
            </w:tcBorders>
            <w:noWrap/>
            <w:vAlign w:val="center"/>
          </w:tcPr>
          <w:p w14:paraId="3570FC9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4A96197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25E72213"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1456A6C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ZK1402</w:t>
            </w:r>
          </w:p>
        </w:tc>
        <w:tc>
          <w:tcPr>
            <w:tcW w:w="766" w:type="dxa"/>
            <w:tcBorders>
              <w:top w:val="nil"/>
              <w:left w:val="nil"/>
              <w:bottom w:val="single" w:sz="4" w:space="0" w:color="auto"/>
              <w:right w:val="single" w:sz="4" w:space="0" w:color="auto"/>
            </w:tcBorders>
            <w:noWrap/>
            <w:vAlign w:val="center"/>
          </w:tcPr>
          <w:p w14:paraId="5B498B3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80.3</w:t>
            </w:r>
          </w:p>
        </w:tc>
        <w:tc>
          <w:tcPr>
            <w:tcW w:w="766" w:type="dxa"/>
            <w:tcBorders>
              <w:top w:val="nil"/>
              <w:left w:val="nil"/>
              <w:bottom w:val="single" w:sz="4" w:space="0" w:color="auto"/>
              <w:right w:val="single" w:sz="4" w:space="0" w:color="auto"/>
            </w:tcBorders>
            <w:noWrap/>
            <w:vAlign w:val="center"/>
          </w:tcPr>
          <w:p w14:paraId="2F6DC1A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80.32</w:t>
            </w:r>
          </w:p>
        </w:tc>
        <w:tc>
          <w:tcPr>
            <w:tcW w:w="651" w:type="dxa"/>
            <w:tcBorders>
              <w:top w:val="nil"/>
              <w:left w:val="nil"/>
              <w:bottom w:val="single" w:sz="4" w:space="0" w:color="auto"/>
              <w:right w:val="single" w:sz="4" w:space="0" w:color="auto"/>
            </w:tcBorders>
            <w:noWrap/>
            <w:vAlign w:val="center"/>
          </w:tcPr>
          <w:p w14:paraId="20AAD7E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552936D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842" w:type="dxa"/>
            <w:tcBorders>
              <w:top w:val="nil"/>
              <w:left w:val="nil"/>
              <w:bottom w:val="single" w:sz="4" w:space="0" w:color="auto"/>
              <w:right w:val="single" w:sz="4" w:space="0" w:color="auto"/>
            </w:tcBorders>
            <w:noWrap/>
            <w:vAlign w:val="center"/>
          </w:tcPr>
          <w:p w14:paraId="2928ECD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543" w:type="dxa"/>
            <w:tcBorders>
              <w:top w:val="nil"/>
              <w:left w:val="nil"/>
              <w:bottom w:val="single" w:sz="4" w:space="0" w:color="auto"/>
              <w:right w:val="single" w:sz="4" w:space="0" w:color="auto"/>
            </w:tcBorders>
            <w:noWrap/>
            <w:vAlign w:val="center"/>
          </w:tcPr>
          <w:p w14:paraId="2212795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90</w:t>
            </w:r>
          </w:p>
        </w:tc>
        <w:tc>
          <w:tcPr>
            <w:tcW w:w="732" w:type="dxa"/>
            <w:tcBorders>
              <w:top w:val="nil"/>
              <w:left w:val="nil"/>
              <w:bottom w:val="single" w:sz="4" w:space="0" w:color="auto"/>
              <w:right w:val="single" w:sz="4" w:space="0" w:color="auto"/>
            </w:tcBorders>
            <w:noWrap/>
            <w:vAlign w:val="center"/>
          </w:tcPr>
          <w:p w14:paraId="39C6409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89.86</w:t>
            </w:r>
          </w:p>
        </w:tc>
        <w:tc>
          <w:tcPr>
            <w:tcW w:w="771" w:type="dxa"/>
            <w:tcBorders>
              <w:top w:val="nil"/>
              <w:left w:val="nil"/>
              <w:bottom w:val="single" w:sz="4" w:space="0" w:color="auto"/>
              <w:right w:val="single" w:sz="4" w:space="0" w:color="auto"/>
            </w:tcBorders>
            <w:noWrap/>
            <w:vAlign w:val="center"/>
          </w:tcPr>
          <w:p w14:paraId="05A8EB5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93.16</w:t>
            </w:r>
          </w:p>
        </w:tc>
        <w:tc>
          <w:tcPr>
            <w:tcW w:w="756" w:type="dxa"/>
            <w:tcBorders>
              <w:top w:val="nil"/>
              <w:left w:val="nil"/>
              <w:bottom w:val="single" w:sz="4" w:space="0" w:color="auto"/>
              <w:right w:val="single" w:sz="4" w:space="0" w:color="auto"/>
            </w:tcBorders>
            <w:noWrap/>
            <w:vAlign w:val="center"/>
          </w:tcPr>
          <w:p w14:paraId="3C589C6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　</w:t>
            </w:r>
          </w:p>
        </w:tc>
        <w:tc>
          <w:tcPr>
            <w:tcW w:w="764" w:type="dxa"/>
            <w:tcBorders>
              <w:top w:val="nil"/>
              <w:left w:val="nil"/>
              <w:bottom w:val="single" w:sz="4" w:space="0" w:color="auto"/>
              <w:right w:val="single" w:sz="4" w:space="0" w:color="auto"/>
            </w:tcBorders>
            <w:noWrap/>
            <w:vAlign w:val="center"/>
          </w:tcPr>
          <w:p w14:paraId="2E74FFA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23.6</w:t>
            </w:r>
          </w:p>
        </w:tc>
        <w:tc>
          <w:tcPr>
            <w:tcW w:w="628" w:type="dxa"/>
            <w:tcBorders>
              <w:top w:val="nil"/>
              <w:left w:val="nil"/>
              <w:bottom w:val="single" w:sz="4" w:space="0" w:color="auto"/>
              <w:right w:val="single" w:sz="4" w:space="0" w:color="auto"/>
            </w:tcBorders>
            <w:noWrap/>
            <w:vAlign w:val="center"/>
          </w:tcPr>
          <w:p w14:paraId="598144A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4F34567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3AD52F25"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2F1307D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ZK1701</w:t>
            </w:r>
          </w:p>
        </w:tc>
        <w:tc>
          <w:tcPr>
            <w:tcW w:w="766" w:type="dxa"/>
            <w:tcBorders>
              <w:top w:val="nil"/>
              <w:left w:val="nil"/>
              <w:bottom w:val="single" w:sz="4" w:space="0" w:color="auto"/>
              <w:right w:val="single" w:sz="4" w:space="0" w:color="auto"/>
            </w:tcBorders>
            <w:noWrap/>
            <w:vAlign w:val="center"/>
          </w:tcPr>
          <w:p w14:paraId="0821CF1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194.2</w:t>
            </w:r>
          </w:p>
        </w:tc>
        <w:tc>
          <w:tcPr>
            <w:tcW w:w="766" w:type="dxa"/>
            <w:tcBorders>
              <w:top w:val="nil"/>
              <w:left w:val="nil"/>
              <w:bottom w:val="single" w:sz="4" w:space="0" w:color="auto"/>
              <w:right w:val="single" w:sz="4" w:space="0" w:color="auto"/>
            </w:tcBorders>
            <w:noWrap/>
            <w:vAlign w:val="center"/>
          </w:tcPr>
          <w:p w14:paraId="1412F12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194.27</w:t>
            </w:r>
          </w:p>
        </w:tc>
        <w:tc>
          <w:tcPr>
            <w:tcW w:w="651" w:type="dxa"/>
            <w:tcBorders>
              <w:top w:val="nil"/>
              <w:left w:val="nil"/>
              <w:bottom w:val="single" w:sz="4" w:space="0" w:color="auto"/>
              <w:right w:val="single" w:sz="4" w:space="0" w:color="auto"/>
            </w:tcBorders>
            <w:noWrap/>
            <w:vAlign w:val="center"/>
          </w:tcPr>
          <w:p w14:paraId="35BA8E2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-0.1</w:t>
            </w:r>
          </w:p>
        </w:tc>
        <w:tc>
          <w:tcPr>
            <w:tcW w:w="555" w:type="dxa"/>
            <w:tcBorders>
              <w:top w:val="nil"/>
              <w:left w:val="nil"/>
              <w:bottom w:val="single" w:sz="4" w:space="0" w:color="auto"/>
              <w:right w:val="single" w:sz="4" w:space="0" w:color="auto"/>
            </w:tcBorders>
            <w:noWrap/>
            <w:vAlign w:val="center"/>
          </w:tcPr>
          <w:p w14:paraId="50EB78D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74874BF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143.83</w:t>
            </w:r>
          </w:p>
        </w:tc>
        <w:tc>
          <w:tcPr>
            <w:tcW w:w="543" w:type="dxa"/>
            <w:tcBorders>
              <w:top w:val="nil"/>
              <w:left w:val="nil"/>
              <w:bottom w:val="single" w:sz="4" w:space="0" w:color="auto"/>
              <w:right w:val="single" w:sz="4" w:space="0" w:color="auto"/>
            </w:tcBorders>
            <w:noWrap/>
            <w:vAlign w:val="center"/>
          </w:tcPr>
          <w:p w14:paraId="057ADCC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72</w:t>
            </w:r>
          </w:p>
        </w:tc>
        <w:tc>
          <w:tcPr>
            <w:tcW w:w="732" w:type="dxa"/>
            <w:tcBorders>
              <w:top w:val="nil"/>
              <w:left w:val="nil"/>
              <w:bottom w:val="single" w:sz="4" w:space="0" w:color="auto"/>
              <w:right w:val="single" w:sz="4" w:space="0" w:color="auto"/>
            </w:tcBorders>
            <w:noWrap/>
            <w:vAlign w:val="center"/>
          </w:tcPr>
          <w:p w14:paraId="5573F2F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71.13</w:t>
            </w:r>
          </w:p>
        </w:tc>
        <w:tc>
          <w:tcPr>
            <w:tcW w:w="771" w:type="dxa"/>
            <w:tcBorders>
              <w:top w:val="nil"/>
              <w:left w:val="nil"/>
              <w:bottom w:val="single" w:sz="4" w:space="0" w:color="auto"/>
              <w:right w:val="single" w:sz="4" w:space="0" w:color="auto"/>
            </w:tcBorders>
            <w:noWrap/>
            <w:vAlign w:val="center"/>
          </w:tcPr>
          <w:p w14:paraId="5C3DBF0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98.46</w:t>
            </w:r>
          </w:p>
        </w:tc>
        <w:tc>
          <w:tcPr>
            <w:tcW w:w="756" w:type="dxa"/>
            <w:tcBorders>
              <w:top w:val="nil"/>
              <w:left w:val="nil"/>
              <w:bottom w:val="single" w:sz="4" w:space="0" w:color="auto"/>
              <w:right w:val="single" w:sz="4" w:space="0" w:color="auto"/>
            </w:tcBorders>
            <w:noWrap/>
            <w:vAlign w:val="center"/>
          </w:tcPr>
          <w:p w14:paraId="47D7728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　</w:t>
            </w:r>
          </w:p>
        </w:tc>
        <w:tc>
          <w:tcPr>
            <w:tcW w:w="764" w:type="dxa"/>
            <w:tcBorders>
              <w:top w:val="nil"/>
              <w:left w:val="nil"/>
              <w:bottom w:val="single" w:sz="4" w:space="0" w:color="auto"/>
              <w:right w:val="single" w:sz="4" w:space="0" w:color="auto"/>
            </w:tcBorders>
            <w:noWrap/>
            <w:vAlign w:val="center"/>
          </w:tcPr>
          <w:p w14:paraId="2F52455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25.4</w:t>
            </w:r>
          </w:p>
        </w:tc>
        <w:tc>
          <w:tcPr>
            <w:tcW w:w="628" w:type="dxa"/>
            <w:tcBorders>
              <w:top w:val="nil"/>
              <w:left w:val="nil"/>
              <w:bottom w:val="single" w:sz="4" w:space="0" w:color="auto"/>
              <w:right w:val="single" w:sz="4" w:space="0" w:color="auto"/>
            </w:tcBorders>
            <w:noWrap/>
            <w:vAlign w:val="center"/>
          </w:tcPr>
          <w:p w14:paraId="023BFF3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52B9BEA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64AF6E95" w14:textId="77777777">
        <w:trPr>
          <w:trHeight w:val="402"/>
          <w:jc w:val="center"/>
        </w:trPr>
        <w:tc>
          <w:tcPr>
            <w:tcW w:w="983" w:type="dxa"/>
            <w:tcBorders>
              <w:top w:val="nil"/>
              <w:left w:val="single" w:sz="4" w:space="0" w:color="auto"/>
              <w:bottom w:val="single" w:sz="4" w:space="0" w:color="auto"/>
              <w:right w:val="single" w:sz="4" w:space="0" w:color="auto"/>
            </w:tcBorders>
            <w:noWrap/>
            <w:vAlign w:val="center"/>
          </w:tcPr>
          <w:p w14:paraId="1F7E7AA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ZK1702</w:t>
            </w:r>
          </w:p>
        </w:tc>
        <w:tc>
          <w:tcPr>
            <w:tcW w:w="766" w:type="dxa"/>
            <w:tcBorders>
              <w:top w:val="nil"/>
              <w:left w:val="nil"/>
              <w:bottom w:val="single" w:sz="4" w:space="0" w:color="auto"/>
              <w:right w:val="single" w:sz="4" w:space="0" w:color="auto"/>
            </w:tcBorders>
            <w:noWrap/>
            <w:vAlign w:val="center"/>
          </w:tcPr>
          <w:p w14:paraId="52352FB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123.2</w:t>
            </w:r>
          </w:p>
        </w:tc>
        <w:tc>
          <w:tcPr>
            <w:tcW w:w="766" w:type="dxa"/>
            <w:tcBorders>
              <w:top w:val="nil"/>
              <w:left w:val="nil"/>
              <w:bottom w:val="single" w:sz="4" w:space="0" w:color="auto"/>
              <w:right w:val="single" w:sz="4" w:space="0" w:color="auto"/>
            </w:tcBorders>
            <w:noWrap/>
            <w:vAlign w:val="center"/>
          </w:tcPr>
          <w:p w14:paraId="5D7361E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123.18</w:t>
            </w:r>
          </w:p>
        </w:tc>
        <w:tc>
          <w:tcPr>
            <w:tcW w:w="651" w:type="dxa"/>
            <w:tcBorders>
              <w:top w:val="nil"/>
              <w:left w:val="nil"/>
              <w:bottom w:val="single" w:sz="4" w:space="0" w:color="auto"/>
              <w:right w:val="single" w:sz="4" w:space="0" w:color="auto"/>
            </w:tcBorders>
            <w:noWrap/>
            <w:vAlign w:val="center"/>
          </w:tcPr>
          <w:p w14:paraId="2E7FDB7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0.02</w:t>
            </w:r>
          </w:p>
        </w:tc>
        <w:tc>
          <w:tcPr>
            <w:tcW w:w="555" w:type="dxa"/>
            <w:tcBorders>
              <w:top w:val="nil"/>
              <w:left w:val="nil"/>
              <w:bottom w:val="single" w:sz="4" w:space="0" w:color="auto"/>
              <w:right w:val="single" w:sz="4" w:space="0" w:color="auto"/>
            </w:tcBorders>
            <w:noWrap/>
            <w:vAlign w:val="center"/>
          </w:tcPr>
          <w:p w14:paraId="7A14654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w:t>
            </w:r>
          </w:p>
        </w:tc>
        <w:tc>
          <w:tcPr>
            <w:tcW w:w="842" w:type="dxa"/>
            <w:tcBorders>
              <w:top w:val="nil"/>
              <w:left w:val="nil"/>
              <w:bottom w:val="single" w:sz="4" w:space="0" w:color="auto"/>
              <w:right w:val="single" w:sz="4" w:space="0" w:color="auto"/>
            </w:tcBorders>
            <w:noWrap/>
            <w:vAlign w:val="center"/>
          </w:tcPr>
          <w:p w14:paraId="7B7E8CA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143.43</w:t>
            </w:r>
          </w:p>
        </w:tc>
        <w:tc>
          <w:tcPr>
            <w:tcW w:w="543" w:type="dxa"/>
            <w:tcBorders>
              <w:top w:val="nil"/>
              <w:left w:val="nil"/>
              <w:bottom w:val="single" w:sz="4" w:space="0" w:color="auto"/>
              <w:right w:val="single" w:sz="4" w:space="0" w:color="auto"/>
            </w:tcBorders>
            <w:noWrap/>
            <w:vAlign w:val="center"/>
          </w:tcPr>
          <w:p w14:paraId="40E74C5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84</w:t>
            </w:r>
          </w:p>
        </w:tc>
        <w:tc>
          <w:tcPr>
            <w:tcW w:w="732" w:type="dxa"/>
            <w:tcBorders>
              <w:top w:val="nil"/>
              <w:left w:val="nil"/>
              <w:bottom w:val="single" w:sz="4" w:space="0" w:color="auto"/>
              <w:right w:val="single" w:sz="4" w:space="0" w:color="auto"/>
            </w:tcBorders>
            <w:noWrap/>
            <w:vAlign w:val="center"/>
          </w:tcPr>
          <w:p w14:paraId="0469A0A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84.57</w:t>
            </w:r>
          </w:p>
        </w:tc>
        <w:tc>
          <w:tcPr>
            <w:tcW w:w="771" w:type="dxa"/>
            <w:tcBorders>
              <w:top w:val="nil"/>
              <w:left w:val="nil"/>
              <w:bottom w:val="single" w:sz="4" w:space="0" w:color="auto"/>
              <w:right w:val="single" w:sz="4" w:space="0" w:color="auto"/>
            </w:tcBorders>
            <w:noWrap/>
            <w:vAlign w:val="center"/>
          </w:tcPr>
          <w:p w14:paraId="634596E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98.48</w:t>
            </w:r>
          </w:p>
        </w:tc>
        <w:tc>
          <w:tcPr>
            <w:tcW w:w="756" w:type="dxa"/>
            <w:tcBorders>
              <w:top w:val="nil"/>
              <w:left w:val="nil"/>
              <w:bottom w:val="single" w:sz="4" w:space="0" w:color="auto"/>
              <w:right w:val="single" w:sz="4" w:space="0" w:color="auto"/>
            </w:tcBorders>
            <w:noWrap/>
            <w:vAlign w:val="center"/>
          </w:tcPr>
          <w:p w14:paraId="7FBA695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　</w:t>
            </w:r>
          </w:p>
        </w:tc>
        <w:tc>
          <w:tcPr>
            <w:tcW w:w="764" w:type="dxa"/>
            <w:tcBorders>
              <w:top w:val="nil"/>
              <w:left w:val="nil"/>
              <w:bottom w:val="single" w:sz="4" w:space="0" w:color="auto"/>
              <w:right w:val="single" w:sz="4" w:space="0" w:color="auto"/>
            </w:tcBorders>
            <w:noWrap/>
            <w:vAlign w:val="center"/>
          </w:tcPr>
          <w:p w14:paraId="2D68178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28.4</w:t>
            </w:r>
          </w:p>
        </w:tc>
        <w:tc>
          <w:tcPr>
            <w:tcW w:w="628" w:type="dxa"/>
            <w:tcBorders>
              <w:top w:val="nil"/>
              <w:left w:val="nil"/>
              <w:bottom w:val="single" w:sz="4" w:space="0" w:color="auto"/>
              <w:right w:val="single" w:sz="4" w:space="0" w:color="auto"/>
            </w:tcBorders>
            <w:noWrap/>
            <w:vAlign w:val="center"/>
          </w:tcPr>
          <w:p w14:paraId="0D5A951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67167C6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r w:rsidR="00000000" w14:paraId="15CA4B8B" w14:textId="77777777">
        <w:trPr>
          <w:trHeight w:val="288"/>
          <w:jc w:val="center"/>
        </w:trPr>
        <w:tc>
          <w:tcPr>
            <w:tcW w:w="983" w:type="dxa"/>
            <w:tcBorders>
              <w:top w:val="nil"/>
              <w:left w:val="single" w:sz="4" w:space="0" w:color="auto"/>
              <w:bottom w:val="single" w:sz="4" w:space="0" w:color="auto"/>
              <w:right w:val="single" w:sz="4" w:space="0" w:color="auto"/>
            </w:tcBorders>
            <w:noWrap/>
            <w:vAlign w:val="center"/>
          </w:tcPr>
          <w:p w14:paraId="39322AF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SWZK01</w:t>
            </w:r>
          </w:p>
        </w:tc>
        <w:tc>
          <w:tcPr>
            <w:tcW w:w="766" w:type="dxa"/>
            <w:tcBorders>
              <w:top w:val="nil"/>
              <w:left w:val="nil"/>
              <w:bottom w:val="single" w:sz="4" w:space="0" w:color="auto"/>
              <w:right w:val="single" w:sz="4" w:space="0" w:color="auto"/>
            </w:tcBorders>
            <w:noWrap/>
            <w:vAlign w:val="center"/>
          </w:tcPr>
          <w:p w14:paraId="54A606B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201.6</w:t>
            </w:r>
          </w:p>
        </w:tc>
        <w:tc>
          <w:tcPr>
            <w:tcW w:w="766" w:type="dxa"/>
            <w:tcBorders>
              <w:top w:val="nil"/>
              <w:left w:val="nil"/>
              <w:bottom w:val="single" w:sz="4" w:space="0" w:color="auto"/>
              <w:right w:val="single" w:sz="4" w:space="0" w:color="auto"/>
            </w:tcBorders>
            <w:noWrap/>
            <w:vAlign w:val="center"/>
          </w:tcPr>
          <w:p w14:paraId="005D5A6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201.6</w:t>
            </w:r>
          </w:p>
        </w:tc>
        <w:tc>
          <w:tcPr>
            <w:tcW w:w="651" w:type="dxa"/>
            <w:tcBorders>
              <w:top w:val="nil"/>
              <w:left w:val="nil"/>
              <w:bottom w:val="single" w:sz="4" w:space="0" w:color="auto"/>
              <w:right w:val="single" w:sz="4" w:space="0" w:color="auto"/>
            </w:tcBorders>
            <w:noWrap/>
            <w:vAlign w:val="center"/>
          </w:tcPr>
          <w:p w14:paraId="1862D24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0</w:t>
            </w:r>
          </w:p>
        </w:tc>
        <w:tc>
          <w:tcPr>
            <w:tcW w:w="555" w:type="dxa"/>
            <w:tcBorders>
              <w:top w:val="nil"/>
              <w:left w:val="nil"/>
              <w:bottom w:val="single" w:sz="4" w:space="0" w:color="auto"/>
              <w:right w:val="single" w:sz="4" w:space="0" w:color="auto"/>
            </w:tcBorders>
            <w:noWrap/>
            <w:vAlign w:val="center"/>
          </w:tcPr>
          <w:p w14:paraId="222AB17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842" w:type="dxa"/>
            <w:tcBorders>
              <w:top w:val="nil"/>
              <w:left w:val="nil"/>
              <w:bottom w:val="single" w:sz="4" w:space="0" w:color="auto"/>
              <w:right w:val="single" w:sz="4" w:space="0" w:color="auto"/>
            </w:tcBorders>
            <w:noWrap/>
            <w:vAlign w:val="center"/>
          </w:tcPr>
          <w:p w14:paraId="5AE7BE4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w:t>
            </w:r>
          </w:p>
        </w:tc>
        <w:tc>
          <w:tcPr>
            <w:tcW w:w="543" w:type="dxa"/>
            <w:tcBorders>
              <w:top w:val="nil"/>
              <w:left w:val="nil"/>
              <w:bottom w:val="single" w:sz="4" w:space="0" w:color="auto"/>
              <w:right w:val="single" w:sz="4" w:space="0" w:color="auto"/>
            </w:tcBorders>
            <w:noWrap/>
            <w:vAlign w:val="center"/>
          </w:tcPr>
          <w:p w14:paraId="077B090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90</w:t>
            </w:r>
          </w:p>
        </w:tc>
        <w:tc>
          <w:tcPr>
            <w:tcW w:w="732" w:type="dxa"/>
            <w:tcBorders>
              <w:top w:val="nil"/>
              <w:left w:val="nil"/>
              <w:bottom w:val="single" w:sz="4" w:space="0" w:color="auto"/>
              <w:right w:val="single" w:sz="4" w:space="0" w:color="auto"/>
            </w:tcBorders>
            <w:noWrap/>
            <w:vAlign w:val="center"/>
          </w:tcPr>
          <w:p w14:paraId="1617031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89.87</w:t>
            </w:r>
          </w:p>
        </w:tc>
        <w:tc>
          <w:tcPr>
            <w:tcW w:w="771" w:type="dxa"/>
            <w:tcBorders>
              <w:top w:val="nil"/>
              <w:left w:val="nil"/>
              <w:bottom w:val="single" w:sz="4" w:space="0" w:color="auto"/>
              <w:right w:val="single" w:sz="4" w:space="0" w:color="auto"/>
            </w:tcBorders>
            <w:noWrap/>
            <w:vAlign w:val="center"/>
          </w:tcPr>
          <w:p w14:paraId="0BDECBF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95.45</w:t>
            </w:r>
          </w:p>
        </w:tc>
        <w:tc>
          <w:tcPr>
            <w:tcW w:w="756" w:type="dxa"/>
            <w:tcBorders>
              <w:top w:val="nil"/>
              <w:left w:val="nil"/>
              <w:bottom w:val="single" w:sz="4" w:space="0" w:color="auto"/>
              <w:right w:val="single" w:sz="4" w:space="0" w:color="auto"/>
            </w:tcBorders>
            <w:noWrap/>
            <w:vAlign w:val="center"/>
          </w:tcPr>
          <w:p w14:paraId="7D42D20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　</w:t>
            </w:r>
          </w:p>
        </w:tc>
        <w:tc>
          <w:tcPr>
            <w:tcW w:w="764" w:type="dxa"/>
            <w:tcBorders>
              <w:top w:val="nil"/>
              <w:left w:val="nil"/>
              <w:bottom w:val="single" w:sz="4" w:space="0" w:color="auto"/>
              <w:right w:val="single" w:sz="4" w:space="0" w:color="auto"/>
            </w:tcBorders>
            <w:noWrap/>
            <w:vAlign w:val="center"/>
          </w:tcPr>
          <w:p w14:paraId="07809C4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9.8</w:t>
            </w:r>
          </w:p>
        </w:tc>
        <w:tc>
          <w:tcPr>
            <w:tcW w:w="628" w:type="dxa"/>
            <w:tcBorders>
              <w:top w:val="nil"/>
              <w:left w:val="nil"/>
              <w:bottom w:val="single" w:sz="4" w:space="0" w:color="auto"/>
              <w:right w:val="single" w:sz="4" w:space="0" w:color="auto"/>
            </w:tcBorders>
            <w:noWrap/>
            <w:vAlign w:val="center"/>
          </w:tcPr>
          <w:p w14:paraId="6BF8371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合格</w:t>
            </w:r>
          </w:p>
        </w:tc>
        <w:tc>
          <w:tcPr>
            <w:tcW w:w="877" w:type="dxa"/>
            <w:tcBorders>
              <w:top w:val="nil"/>
              <w:left w:val="nil"/>
              <w:bottom w:val="single" w:sz="4" w:space="0" w:color="auto"/>
              <w:right w:val="single" w:sz="4" w:space="0" w:color="auto"/>
            </w:tcBorders>
            <w:noWrap/>
            <w:vAlign w:val="center"/>
          </w:tcPr>
          <w:p w14:paraId="2C67663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color w:val="000000"/>
                <w:kern w:val="0"/>
                <w:sz w:val="20"/>
              </w:rPr>
              <w:t>一类孔</w:t>
            </w:r>
          </w:p>
        </w:tc>
      </w:tr>
    </w:tbl>
    <w:p w14:paraId="0CC0C002" w14:textId="77777777" w:rsidR="005A6981" w:rsidRDefault="005A6981">
      <w:pPr>
        <w:spacing w:line="160" w:lineRule="exact"/>
        <w:rPr>
          <w:rFonts w:ascii="Times New Roman"/>
          <w:sz w:val="10"/>
          <w:szCs w:val="10"/>
        </w:rPr>
      </w:pPr>
    </w:p>
    <w:p w14:paraId="5992BC28" w14:textId="77777777" w:rsidR="005A6981" w:rsidRDefault="005A6981">
      <w:pPr>
        <w:ind w:firstLine="560"/>
        <w:rPr>
          <w:rFonts w:ascii="Times New Roman"/>
          <w:b/>
          <w:bCs/>
        </w:rPr>
      </w:pPr>
      <w:r>
        <w:rPr>
          <w:rFonts w:ascii="Times New Roman"/>
          <w:b/>
          <w:bCs/>
        </w:rPr>
        <w:t>1</w:t>
      </w:r>
      <w:r>
        <w:rPr>
          <w:rFonts w:ascii="Times New Roman"/>
          <w:b/>
          <w:bCs/>
        </w:rPr>
        <w:t>、布设钻孔</w:t>
      </w:r>
    </w:p>
    <w:p w14:paraId="6D49238B" w14:textId="77777777" w:rsidR="005A6981" w:rsidRDefault="005A6981">
      <w:pPr>
        <w:ind w:firstLine="560"/>
        <w:rPr>
          <w:rFonts w:ascii="Times New Roman"/>
        </w:rPr>
      </w:pPr>
      <w:r>
        <w:rPr>
          <w:rFonts w:ascii="Times New Roman"/>
        </w:rPr>
        <w:t>钻孔布施严格按照勘查设计，并分初测、定测、复测，部分钻孔因周边地形条件对施工孔进行了调整，全部钻孔布设符合要求。</w:t>
      </w:r>
    </w:p>
    <w:p w14:paraId="29E5839C" w14:textId="77777777" w:rsidR="005A6981" w:rsidRDefault="005A6981">
      <w:pPr>
        <w:ind w:firstLine="560"/>
        <w:rPr>
          <w:rFonts w:ascii="Times New Roman"/>
          <w:b/>
          <w:bCs/>
          <w:szCs w:val="24"/>
        </w:rPr>
      </w:pPr>
      <w:r>
        <w:rPr>
          <w:rFonts w:ascii="Times New Roman"/>
          <w:b/>
          <w:bCs/>
          <w:szCs w:val="24"/>
        </w:rPr>
        <w:t>2</w:t>
      </w:r>
      <w:r>
        <w:rPr>
          <w:rFonts w:ascii="Times New Roman"/>
          <w:b/>
          <w:bCs/>
          <w:szCs w:val="24"/>
        </w:rPr>
        <w:t>、钻孔弯曲度</w:t>
      </w:r>
    </w:p>
    <w:p w14:paraId="64F6B1BD" w14:textId="77777777" w:rsidR="005A6981" w:rsidRDefault="005A6981">
      <w:pPr>
        <w:ind w:firstLine="560"/>
        <w:rPr>
          <w:rFonts w:ascii="Times New Roman"/>
          <w:szCs w:val="24"/>
        </w:rPr>
      </w:pPr>
      <w:r>
        <w:rPr>
          <w:rFonts w:ascii="Times New Roman"/>
          <w:szCs w:val="24"/>
        </w:rPr>
        <w:t>勘查区</w:t>
      </w:r>
      <w:r>
        <w:rPr>
          <w:rFonts w:ascii="Times New Roman"/>
          <w:szCs w:val="24"/>
        </w:rPr>
        <w:t>钻孔均在地表施工，设计开孔倾角</w:t>
      </w:r>
      <w:r>
        <w:rPr>
          <w:rFonts w:ascii="Times New Roman"/>
          <w:szCs w:val="24"/>
        </w:rPr>
        <w:t>75°</w:t>
      </w:r>
      <w:r>
        <w:rPr>
          <w:rFonts w:ascii="Times New Roman"/>
          <w:szCs w:val="24"/>
        </w:rPr>
        <w:t>。</w:t>
      </w:r>
    </w:p>
    <w:p w14:paraId="670D9718" w14:textId="77777777" w:rsidR="005A6981" w:rsidRDefault="005A6981">
      <w:pPr>
        <w:ind w:firstLine="560"/>
        <w:rPr>
          <w:rFonts w:ascii="Times New Roman"/>
          <w:szCs w:val="24"/>
        </w:rPr>
      </w:pPr>
      <w:r>
        <w:rPr>
          <w:rFonts w:ascii="Times New Roman"/>
          <w:szCs w:val="24"/>
        </w:rPr>
        <w:t>在施工过程中每进尺</w:t>
      </w:r>
      <w:r>
        <w:rPr>
          <w:rFonts w:ascii="Times New Roman"/>
          <w:szCs w:val="24"/>
        </w:rPr>
        <w:t>50m</w:t>
      </w:r>
      <w:r>
        <w:rPr>
          <w:rFonts w:ascii="Times New Roman"/>
          <w:szCs w:val="24"/>
        </w:rPr>
        <w:t>测斜一次，使用高精密测斜仪，据测斜资料，钻孔弯曲偏差均在允许范围，合格率</w:t>
      </w:r>
      <w:r>
        <w:rPr>
          <w:rFonts w:ascii="Times New Roman"/>
          <w:szCs w:val="24"/>
        </w:rPr>
        <w:t>100%</w:t>
      </w:r>
      <w:r>
        <w:rPr>
          <w:rFonts w:ascii="Times New Roman"/>
          <w:szCs w:val="24"/>
        </w:rPr>
        <w:t>。</w:t>
      </w:r>
    </w:p>
    <w:p w14:paraId="0F6A6217" w14:textId="77777777" w:rsidR="005A6981" w:rsidRDefault="005A6981">
      <w:pPr>
        <w:ind w:firstLine="560"/>
        <w:rPr>
          <w:rFonts w:ascii="Times New Roman"/>
          <w:b/>
          <w:bCs/>
          <w:szCs w:val="24"/>
        </w:rPr>
      </w:pPr>
      <w:r>
        <w:rPr>
          <w:rFonts w:ascii="Times New Roman"/>
          <w:b/>
          <w:bCs/>
          <w:szCs w:val="24"/>
        </w:rPr>
        <w:t>3</w:t>
      </w:r>
      <w:r>
        <w:rPr>
          <w:rFonts w:ascii="Times New Roman"/>
          <w:b/>
          <w:bCs/>
          <w:szCs w:val="24"/>
        </w:rPr>
        <w:t>、孔深校正</w:t>
      </w:r>
    </w:p>
    <w:p w14:paraId="7F41D52F" w14:textId="77777777" w:rsidR="005A6981" w:rsidRDefault="005A6981">
      <w:pPr>
        <w:ind w:firstLine="560"/>
        <w:rPr>
          <w:rFonts w:ascii="Times New Roman"/>
          <w:szCs w:val="24"/>
        </w:rPr>
      </w:pPr>
      <w:r>
        <w:rPr>
          <w:rFonts w:ascii="Times New Roman"/>
          <w:szCs w:val="24"/>
        </w:rPr>
        <w:t>基本按要求每进尺</w:t>
      </w:r>
      <w:r>
        <w:rPr>
          <w:rFonts w:ascii="Times New Roman"/>
          <w:szCs w:val="24"/>
        </w:rPr>
        <w:t>50m</w:t>
      </w:r>
      <w:r>
        <w:rPr>
          <w:rFonts w:ascii="Times New Roman"/>
          <w:szCs w:val="24"/>
        </w:rPr>
        <w:t>及终孔时用校验过的钢尺对钻具进行丈量，误差率均小于</w:t>
      </w:r>
      <w:r>
        <w:rPr>
          <w:rFonts w:ascii="Times New Roman"/>
          <w:szCs w:val="24"/>
        </w:rPr>
        <w:t>1‰</w:t>
      </w:r>
      <w:r>
        <w:rPr>
          <w:rFonts w:ascii="Times New Roman"/>
          <w:szCs w:val="24"/>
        </w:rPr>
        <w:t>，合格率</w:t>
      </w:r>
      <w:r>
        <w:rPr>
          <w:rFonts w:ascii="Times New Roman"/>
          <w:szCs w:val="24"/>
        </w:rPr>
        <w:t>100%</w:t>
      </w:r>
      <w:r>
        <w:rPr>
          <w:rFonts w:ascii="Times New Roman"/>
          <w:szCs w:val="24"/>
        </w:rPr>
        <w:t>。</w:t>
      </w:r>
    </w:p>
    <w:p w14:paraId="1B9C5B32" w14:textId="77777777" w:rsidR="005A6981" w:rsidRDefault="005A6981">
      <w:pPr>
        <w:ind w:firstLine="560"/>
        <w:rPr>
          <w:rFonts w:ascii="Times New Roman"/>
          <w:b/>
          <w:bCs/>
        </w:rPr>
      </w:pPr>
      <w:r>
        <w:rPr>
          <w:rFonts w:ascii="Times New Roman"/>
          <w:b/>
          <w:bCs/>
        </w:rPr>
        <w:t>4</w:t>
      </w:r>
      <w:r>
        <w:rPr>
          <w:rFonts w:ascii="Times New Roman"/>
          <w:b/>
          <w:bCs/>
        </w:rPr>
        <w:t>、岩（矿）心采取率</w:t>
      </w:r>
    </w:p>
    <w:p w14:paraId="58634F06" w14:textId="77777777" w:rsidR="005A6981" w:rsidRDefault="005A6981">
      <w:pPr>
        <w:ind w:firstLine="560"/>
        <w:rPr>
          <w:rFonts w:ascii="Times New Roman"/>
        </w:rPr>
      </w:pPr>
      <w:r>
        <w:rPr>
          <w:rFonts w:ascii="Times New Roman"/>
        </w:rPr>
        <w:t>岩矿心采取率</w:t>
      </w:r>
      <w:r>
        <w:rPr>
          <w:rFonts w:ascii="宋体" w:eastAsia="宋体" w:hAnsi="宋体" w:cs="宋体" w:hint="eastAsia"/>
        </w:rPr>
        <w:t>∶</w:t>
      </w:r>
      <w:r>
        <w:rPr>
          <w:rFonts w:ascii="Times New Roman"/>
        </w:rPr>
        <w:t>所有施工的钻孔围岩岩心采取率均大于</w:t>
      </w:r>
      <w:r>
        <w:rPr>
          <w:rFonts w:ascii="Times New Roman"/>
        </w:rPr>
        <w:t>70%</w:t>
      </w:r>
      <w:r>
        <w:rPr>
          <w:rFonts w:ascii="Times New Roman"/>
        </w:rPr>
        <w:t>，岩心采取率均大于</w:t>
      </w:r>
      <w:r>
        <w:rPr>
          <w:rFonts w:ascii="Times New Roman"/>
        </w:rPr>
        <w:t>80%</w:t>
      </w:r>
      <w:r>
        <w:rPr>
          <w:rFonts w:ascii="Times New Roman"/>
        </w:rPr>
        <w:t>，达到规范和设计要求。</w:t>
      </w:r>
    </w:p>
    <w:p w14:paraId="74DB8C6B" w14:textId="77777777" w:rsidR="005A6981" w:rsidRDefault="005A6981">
      <w:pPr>
        <w:ind w:firstLine="560"/>
        <w:rPr>
          <w:rFonts w:ascii="Times New Roman"/>
          <w:b/>
          <w:bCs/>
        </w:rPr>
      </w:pPr>
      <w:r>
        <w:rPr>
          <w:rFonts w:ascii="Times New Roman"/>
          <w:b/>
          <w:bCs/>
        </w:rPr>
        <w:t>5</w:t>
      </w:r>
      <w:r>
        <w:rPr>
          <w:rFonts w:ascii="Times New Roman"/>
          <w:b/>
          <w:bCs/>
        </w:rPr>
        <w:t>、封孔及简易水文观测</w:t>
      </w:r>
    </w:p>
    <w:p w14:paraId="25A6CCA6" w14:textId="77777777" w:rsidR="005A6981" w:rsidRDefault="005A6981">
      <w:pPr>
        <w:ind w:firstLine="560"/>
        <w:rPr>
          <w:rFonts w:ascii="Times New Roman"/>
        </w:rPr>
      </w:pPr>
      <w:r>
        <w:rPr>
          <w:rFonts w:ascii="Times New Roman"/>
        </w:rPr>
        <w:t>由于地下水发育，已施工的钻孔均进行水泥封孔，封孔过程由专人现场监督，采用</w:t>
      </w:r>
      <w:r>
        <w:rPr>
          <w:rFonts w:ascii="Times New Roman"/>
        </w:rPr>
        <w:t>325</w:t>
      </w:r>
      <w:r>
        <w:rPr>
          <w:rFonts w:ascii="Times New Roman"/>
        </w:rPr>
        <w:t>号水泥，水灰比小于</w:t>
      </w:r>
      <w:r>
        <w:rPr>
          <w:rFonts w:ascii="Times New Roman"/>
        </w:rPr>
        <w:t>1</w:t>
      </w:r>
      <w:r>
        <w:rPr>
          <w:rFonts w:ascii="宋体" w:eastAsia="宋体" w:hAnsi="宋体" w:cs="宋体" w:hint="eastAsia"/>
        </w:rPr>
        <w:t>∶</w:t>
      </w:r>
      <w:r>
        <w:rPr>
          <w:rFonts w:ascii="Times New Roman"/>
        </w:rPr>
        <w:t>2</w:t>
      </w:r>
      <w:r>
        <w:rPr>
          <w:rFonts w:ascii="Times New Roman"/>
        </w:rPr>
        <w:t>。破碎带及孔口至</w:t>
      </w:r>
      <w:r>
        <w:rPr>
          <w:rFonts w:ascii="Times New Roman"/>
        </w:rPr>
        <w:t>10m</w:t>
      </w:r>
      <w:r>
        <w:rPr>
          <w:rFonts w:ascii="Times New Roman"/>
        </w:rPr>
        <w:t>至用水泥封闭，并在水泥墩作井口标志。所施工的钻孔全部在终孔后进行了静水位观测，每次提钻进行水位观测，记录内容齐</w:t>
      </w:r>
      <w:r>
        <w:rPr>
          <w:rFonts w:ascii="Times New Roman"/>
        </w:rPr>
        <w:lastRenderedPageBreak/>
        <w:t>全，质量可靠。</w:t>
      </w:r>
    </w:p>
    <w:p w14:paraId="0B05C5D0" w14:textId="77777777" w:rsidR="005A6981" w:rsidRDefault="005A6981">
      <w:pPr>
        <w:ind w:firstLine="560"/>
        <w:rPr>
          <w:rFonts w:ascii="Times New Roman"/>
          <w:b/>
          <w:bCs/>
        </w:rPr>
      </w:pPr>
      <w:r>
        <w:rPr>
          <w:rFonts w:ascii="Times New Roman"/>
          <w:b/>
          <w:bCs/>
        </w:rPr>
        <w:t>6</w:t>
      </w:r>
      <w:r>
        <w:rPr>
          <w:rFonts w:ascii="Times New Roman"/>
          <w:b/>
          <w:bCs/>
        </w:rPr>
        <w:t>、原始报表</w:t>
      </w:r>
    </w:p>
    <w:p w14:paraId="7782774E" w14:textId="77777777" w:rsidR="005A6981" w:rsidRDefault="005A6981">
      <w:pPr>
        <w:ind w:firstLine="560"/>
        <w:rPr>
          <w:rFonts w:ascii="Times New Roman"/>
        </w:rPr>
      </w:pPr>
      <w:r>
        <w:rPr>
          <w:rFonts w:ascii="Times New Roman"/>
        </w:rPr>
        <w:t>钻孔原始班报表对施工中回次进尺、回次岩矿心长度、钻孔结构、钻具加减长度、弯曲度测量、孔深校正、简易水文及孔内情况等作及时记录，报表内容详细、齐全、数据准确可靠。</w:t>
      </w:r>
    </w:p>
    <w:p w14:paraId="6327D4C2" w14:textId="77777777" w:rsidR="005A6981" w:rsidRDefault="005A6981">
      <w:pPr>
        <w:ind w:firstLine="560"/>
        <w:rPr>
          <w:rFonts w:ascii="Times New Roman"/>
          <w:b/>
          <w:bCs/>
        </w:rPr>
      </w:pPr>
      <w:r>
        <w:rPr>
          <w:rFonts w:ascii="Times New Roman"/>
          <w:b/>
          <w:bCs/>
        </w:rPr>
        <w:t>7</w:t>
      </w:r>
      <w:r>
        <w:rPr>
          <w:rFonts w:ascii="Times New Roman"/>
          <w:b/>
          <w:bCs/>
        </w:rPr>
        <w:t>、岩矿心管理</w:t>
      </w:r>
    </w:p>
    <w:p w14:paraId="0A1A0633" w14:textId="77777777" w:rsidR="005A6981" w:rsidRDefault="005A6981">
      <w:pPr>
        <w:ind w:firstLine="560"/>
        <w:rPr>
          <w:rFonts w:ascii="Times New Roman"/>
        </w:rPr>
      </w:pPr>
      <w:r>
        <w:rPr>
          <w:rFonts w:ascii="Times New Roman"/>
        </w:rPr>
        <w:t>所施工钻孔的岩矿心、由现场施工单位负责，岩矿心均统一编号装箱，岩心箱均统一编号，终孔后集中存放。</w:t>
      </w:r>
    </w:p>
    <w:p w14:paraId="236C7F56" w14:textId="77777777" w:rsidR="005A6981" w:rsidRDefault="005A6981">
      <w:pPr>
        <w:ind w:firstLine="560"/>
        <w:rPr>
          <w:rFonts w:ascii="Times New Roman"/>
          <w:b/>
          <w:bCs/>
        </w:rPr>
      </w:pPr>
      <w:r>
        <w:rPr>
          <w:rFonts w:ascii="Times New Roman"/>
          <w:b/>
          <w:bCs/>
        </w:rPr>
        <w:t>8</w:t>
      </w:r>
      <w:r>
        <w:rPr>
          <w:rFonts w:ascii="Times New Roman"/>
          <w:b/>
          <w:bCs/>
        </w:rPr>
        <w:t>、钻孔原始地质编录</w:t>
      </w:r>
    </w:p>
    <w:p w14:paraId="145DD18C" w14:textId="77777777" w:rsidR="005A6981" w:rsidRDefault="005A6981">
      <w:pPr>
        <w:ind w:firstLine="560"/>
        <w:rPr>
          <w:rFonts w:ascii="Times New Roman"/>
        </w:rPr>
      </w:pPr>
      <w:r>
        <w:rPr>
          <w:rFonts w:ascii="Times New Roman"/>
        </w:rPr>
        <w:t>编录人员在施工现场观察描述岩矿心，其中以矿体及含矿层位、</w:t>
      </w:r>
      <w:r>
        <w:rPr>
          <w:rFonts w:ascii="Times New Roman"/>
        </w:rPr>
        <w:t>蚀变现象、接触关系等为观察描述重点。终孔后编录人员及时提交原始编录资料，并由专检人员检查分层位置、岩矿心长度、岩矿石定名等。重点检查岩矿心特征、蚀变现象、接触关系。室内资料检查的内容有</w:t>
      </w:r>
      <w:r>
        <w:rPr>
          <w:rFonts w:ascii="宋体" w:eastAsia="宋体" w:hAnsi="宋体" w:cs="宋体" w:hint="eastAsia"/>
        </w:rPr>
        <w:t>∶</w:t>
      </w:r>
      <w:r>
        <w:rPr>
          <w:rFonts w:ascii="Times New Roman"/>
        </w:rPr>
        <w:t>回次进尺、回次累计孔深、分层孔深、层厚、分层岩矿心长度、采取率及孔深误差、天顶角、方位误差、坐标计算结果等。绘制</w:t>
      </w:r>
      <w:r>
        <w:rPr>
          <w:rFonts w:ascii="Times New Roman"/>
        </w:rPr>
        <w:t>1</w:t>
      </w:r>
      <w:r>
        <w:rPr>
          <w:rFonts w:ascii="宋体" w:eastAsia="宋体" w:hAnsi="宋体" w:cs="宋体" w:hint="eastAsia"/>
        </w:rPr>
        <w:t>∶</w:t>
      </w:r>
      <w:r>
        <w:rPr>
          <w:rFonts w:ascii="Times New Roman"/>
        </w:rPr>
        <w:t>200</w:t>
      </w:r>
      <w:r>
        <w:rPr>
          <w:rFonts w:ascii="Times New Roman"/>
        </w:rPr>
        <w:t>钻孔柱综合状图。钻孔原始地质编录及时、内容齐全，数据准确可靠，</w:t>
      </w:r>
      <w:r>
        <w:rPr>
          <w:rFonts w:ascii="Times New Roman"/>
        </w:rPr>
        <w:t xml:space="preserve"> </w:t>
      </w:r>
      <w:r>
        <w:rPr>
          <w:rFonts w:ascii="Times New Roman"/>
        </w:rPr>
        <w:t>符合规范要求。</w:t>
      </w:r>
    </w:p>
    <w:p w14:paraId="6E3CB063" w14:textId="77777777" w:rsidR="005A6981" w:rsidRDefault="005A6981">
      <w:pPr>
        <w:pStyle w:val="3"/>
        <w:ind w:firstLine="560"/>
        <w:rPr>
          <w:rFonts w:ascii="Times New Roman"/>
        </w:rPr>
      </w:pPr>
      <w:r>
        <w:rPr>
          <w:rFonts w:ascii="Times New Roman"/>
        </w:rPr>
        <w:lastRenderedPageBreak/>
        <w:t>8.3.4</w:t>
      </w:r>
      <w:r>
        <w:rPr>
          <w:rFonts w:ascii="Times New Roman"/>
        </w:rPr>
        <w:t>水工环地质工作及质量评述</w:t>
      </w:r>
    </w:p>
    <w:p w14:paraId="2947BF93" w14:textId="77777777" w:rsidR="005A6981" w:rsidRDefault="005A6981">
      <w:pPr>
        <w:ind w:firstLine="560"/>
        <w:rPr>
          <w:rFonts w:ascii="Times New Roman"/>
          <w:b/>
          <w:bCs/>
          <w:szCs w:val="28"/>
        </w:rPr>
      </w:pPr>
      <w:r>
        <w:rPr>
          <w:rFonts w:ascii="Times New Roman"/>
          <w:b/>
          <w:bCs/>
          <w:szCs w:val="28"/>
        </w:rPr>
        <w:t>1</w:t>
      </w:r>
      <w:r>
        <w:rPr>
          <w:rFonts w:ascii="Times New Roman"/>
          <w:b/>
          <w:bCs/>
          <w:szCs w:val="28"/>
        </w:rPr>
        <w:t>、工作原则</w:t>
      </w:r>
    </w:p>
    <w:p w14:paraId="408D3CC0" w14:textId="77777777" w:rsidR="005A6981" w:rsidRDefault="005A6981">
      <w:pPr>
        <w:ind w:firstLine="560"/>
        <w:rPr>
          <w:rFonts w:ascii="Times New Roman"/>
          <w:szCs w:val="28"/>
        </w:rPr>
      </w:pPr>
      <w:r>
        <w:rPr>
          <w:rFonts w:ascii="Times New Roman"/>
          <w:szCs w:val="28"/>
        </w:rPr>
        <w:t>矿区水文、工程、环境地质详查总体原则应在普查阶段工作的基础上，详细查明矿区水文地质、工程地质条件及矿区主要环境地质问题，为矿床的技术经济评价提供依据。矿山防治水水文地质详查应能满足矿山防治水工程的需要。</w:t>
      </w:r>
    </w:p>
    <w:p w14:paraId="05605D22" w14:textId="77777777" w:rsidR="005A6981" w:rsidRDefault="005A6981">
      <w:pPr>
        <w:ind w:firstLine="560"/>
        <w:rPr>
          <w:rFonts w:ascii="Times New Roman"/>
          <w:szCs w:val="28"/>
        </w:rPr>
      </w:pPr>
      <w:r>
        <w:rPr>
          <w:rFonts w:ascii="Times New Roman"/>
          <w:szCs w:val="28"/>
        </w:rPr>
        <w:t>1</w:t>
      </w:r>
      <w:r>
        <w:rPr>
          <w:rFonts w:ascii="Times New Roman"/>
          <w:szCs w:val="28"/>
        </w:rPr>
        <w:t>）工作方法满足详查目的，工作方法以查明矿区开采技术条件，包括</w:t>
      </w:r>
      <w:r>
        <w:rPr>
          <w:rFonts w:ascii="Times New Roman"/>
          <w:szCs w:val="28"/>
        </w:rPr>
        <w:t xml:space="preserve"> </w:t>
      </w:r>
      <w:r>
        <w:rPr>
          <w:rFonts w:ascii="Times New Roman"/>
          <w:szCs w:val="28"/>
        </w:rPr>
        <w:t>区域和测区范围内的水文地质、工程地质、环境地质条件。对矿床开采技术条件做出评价，大致查明地下水埋藏深度、水质、水量以及近矿围岩强度等。选择具体的工作方法及合理布置工作量。</w:t>
      </w:r>
    </w:p>
    <w:p w14:paraId="5CE18A7C" w14:textId="77777777" w:rsidR="005A6981" w:rsidRDefault="005A6981">
      <w:pPr>
        <w:ind w:firstLine="560"/>
        <w:rPr>
          <w:rFonts w:ascii="Times New Roman"/>
          <w:szCs w:val="28"/>
        </w:rPr>
      </w:pPr>
      <w:r>
        <w:rPr>
          <w:rFonts w:ascii="Times New Roman"/>
          <w:szCs w:val="28"/>
        </w:rPr>
        <w:t>2</w:t>
      </w:r>
      <w:r>
        <w:rPr>
          <w:rFonts w:ascii="Times New Roman"/>
          <w:szCs w:val="28"/>
        </w:rPr>
        <w:t>）坚持野外工作与室内综合研究相结合，资料收集与野外作业相结合。野外工作中加强对已取得资料的综合研究，随着勘查工作方法的陆续展开及对地下水赋存条件</w:t>
      </w:r>
      <w:r>
        <w:rPr>
          <w:rFonts w:ascii="Times New Roman"/>
          <w:szCs w:val="28"/>
        </w:rPr>
        <w:t>认识的不断深入，适时调整勘查工作方法、工作手段及勘查工作量。</w:t>
      </w:r>
    </w:p>
    <w:p w14:paraId="538AAC89" w14:textId="77777777" w:rsidR="005A6981" w:rsidRDefault="005A6981">
      <w:pPr>
        <w:ind w:firstLine="560"/>
        <w:rPr>
          <w:rFonts w:ascii="Times New Roman"/>
          <w:szCs w:val="28"/>
        </w:rPr>
      </w:pPr>
      <w:r>
        <w:rPr>
          <w:rFonts w:ascii="Times New Roman"/>
          <w:szCs w:val="28"/>
        </w:rPr>
        <w:t>3</w:t>
      </w:r>
      <w:r>
        <w:rPr>
          <w:rFonts w:ascii="Times New Roman"/>
          <w:szCs w:val="28"/>
        </w:rPr>
        <w:t>）在充分收集、分析、利用已有资料的基础上布置工作，使得工作能够满足《矿区水文地质工程地质勘探规范》（</w:t>
      </w:r>
      <w:r>
        <w:rPr>
          <w:rFonts w:ascii="Times New Roman"/>
          <w:szCs w:val="28"/>
        </w:rPr>
        <w:t>GB 12719-2021</w:t>
      </w:r>
      <w:r>
        <w:rPr>
          <w:rFonts w:ascii="Times New Roman"/>
          <w:szCs w:val="28"/>
        </w:rPr>
        <w:t>）《水文地质手册》（第二版）《工程地质手册》（第四版）《矿坑涌水量预测计算规程》（</w:t>
      </w:r>
      <w:r>
        <w:rPr>
          <w:rFonts w:ascii="Times New Roman"/>
          <w:szCs w:val="28"/>
        </w:rPr>
        <w:t>DZ/T 0342-2020</w:t>
      </w:r>
      <w:r>
        <w:rPr>
          <w:rFonts w:ascii="Times New Roman"/>
          <w:szCs w:val="28"/>
        </w:rPr>
        <w:t>）《水文地质、工程地质、</w:t>
      </w:r>
      <w:r>
        <w:rPr>
          <w:rFonts w:ascii="Times New Roman"/>
          <w:szCs w:val="28"/>
        </w:rPr>
        <w:lastRenderedPageBreak/>
        <w:t>环境地质野外填图工作细则》等要求。</w:t>
      </w:r>
    </w:p>
    <w:p w14:paraId="0A09D66B" w14:textId="77777777" w:rsidR="005A6981" w:rsidRDefault="005A6981">
      <w:pPr>
        <w:ind w:firstLine="560"/>
        <w:rPr>
          <w:rFonts w:ascii="Times New Roman"/>
          <w:b/>
          <w:bCs/>
          <w:szCs w:val="28"/>
        </w:rPr>
      </w:pPr>
      <w:r>
        <w:rPr>
          <w:rFonts w:ascii="Times New Roman"/>
          <w:b/>
          <w:bCs/>
          <w:szCs w:val="28"/>
        </w:rPr>
        <w:t>2</w:t>
      </w:r>
      <w:r>
        <w:rPr>
          <w:rFonts w:ascii="Times New Roman"/>
          <w:b/>
          <w:bCs/>
          <w:szCs w:val="28"/>
        </w:rPr>
        <w:t>、采用的工作方法</w:t>
      </w:r>
    </w:p>
    <w:p w14:paraId="367387C3" w14:textId="77777777" w:rsidR="005A6981" w:rsidRDefault="005A6981">
      <w:pPr>
        <w:ind w:firstLine="560"/>
        <w:rPr>
          <w:rFonts w:ascii="Times New Roman"/>
          <w:szCs w:val="28"/>
        </w:rPr>
      </w:pPr>
      <w:r>
        <w:rPr>
          <w:rFonts w:ascii="Times New Roman"/>
          <w:szCs w:val="28"/>
        </w:rPr>
        <w:t>勘查方法：本次勘查采用专项水文地质测量、水文地质钻探、取样测试、综合研究综合研究相结合的方法。</w:t>
      </w:r>
    </w:p>
    <w:p w14:paraId="092C02DC" w14:textId="77777777" w:rsidR="005A6981" w:rsidRDefault="005A6981">
      <w:pPr>
        <w:ind w:firstLine="560"/>
        <w:rPr>
          <w:rFonts w:ascii="Times New Roman"/>
          <w:szCs w:val="28"/>
        </w:rPr>
      </w:pPr>
      <w:r>
        <w:rPr>
          <w:rFonts w:ascii="Times New Roman"/>
          <w:szCs w:val="28"/>
        </w:rPr>
        <w:t>主要手段：</w:t>
      </w:r>
      <w:r>
        <w:rPr>
          <w:rFonts w:ascii="Times New Roman"/>
          <w:szCs w:val="28"/>
        </w:rPr>
        <w:t>1</w:t>
      </w:r>
      <w:r>
        <w:rPr>
          <w:rFonts w:ascii="Times New Roman"/>
          <w:szCs w:val="28"/>
        </w:rPr>
        <w:t>：</w:t>
      </w:r>
      <w:r>
        <w:rPr>
          <w:rFonts w:ascii="Times New Roman"/>
          <w:szCs w:val="28"/>
        </w:rPr>
        <w:t>5000</w:t>
      </w:r>
      <w:r>
        <w:rPr>
          <w:rFonts w:ascii="Times New Roman"/>
          <w:szCs w:val="28"/>
        </w:rPr>
        <w:t>专项水文地质测量（简测）水文地质钻探、抽水试验、水质测试、动态水文观测。</w:t>
      </w:r>
    </w:p>
    <w:p w14:paraId="78765C2E" w14:textId="77777777" w:rsidR="005A6981" w:rsidRDefault="005A6981">
      <w:pPr>
        <w:ind w:firstLine="560"/>
        <w:rPr>
          <w:rFonts w:ascii="Times New Roman"/>
          <w:szCs w:val="28"/>
        </w:rPr>
      </w:pPr>
      <w:r>
        <w:rPr>
          <w:rFonts w:ascii="Times New Roman"/>
          <w:szCs w:val="28"/>
        </w:rPr>
        <w:t>1</w:t>
      </w:r>
      <w:r>
        <w:rPr>
          <w:rFonts w:ascii="Times New Roman"/>
          <w:szCs w:val="28"/>
        </w:rPr>
        <w:t>）</w:t>
      </w:r>
      <w:r>
        <w:rPr>
          <w:rFonts w:ascii="Times New Roman"/>
          <w:szCs w:val="28"/>
        </w:rPr>
        <w:t xml:space="preserve"> </w:t>
      </w:r>
      <w:r>
        <w:rPr>
          <w:rFonts w:ascii="Times New Roman"/>
          <w:szCs w:val="28"/>
        </w:rPr>
        <w:t>水文地质、工程地质测绘及环境地质调查</w:t>
      </w:r>
    </w:p>
    <w:p w14:paraId="6FBB3BA2" w14:textId="77777777" w:rsidR="005A6981" w:rsidRDefault="005A6981">
      <w:pPr>
        <w:ind w:firstLine="560"/>
        <w:rPr>
          <w:rFonts w:ascii="Times New Roman"/>
          <w:szCs w:val="28"/>
        </w:rPr>
      </w:pPr>
      <w:r>
        <w:rPr>
          <w:rFonts w:ascii="Times New Roman"/>
          <w:szCs w:val="28"/>
        </w:rPr>
        <w:t>本次水工环地质调查区面积为</w:t>
      </w:r>
      <w:r>
        <w:rPr>
          <w:rFonts w:ascii="Times New Roman"/>
          <w:szCs w:val="28"/>
        </w:rPr>
        <w:t>5.90km</w:t>
      </w:r>
      <w:r>
        <w:rPr>
          <w:rFonts w:ascii="Times New Roman"/>
          <w:szCs w:val="28"/>
          <w:vertAlign w:val="superscript"/>
        </w:rPr>
        <w:t>2</w:t>
      </w:r>
      <w:r>
        <w:rPr>
          <w:rFonts w:ascii="Times New Roman"/>
          <w:szCs w:val="28"/>
        </w:rPr>
        <w:t>，地理坐标为东经</w:t>
      </w:r>
      <w:r>
        <w:rPr>
          <w:rFonts w:ascii="Times New Roman"/>
          <w:szCs w:val="28"/>
        </w:rPr>
        <w:t>116°04′20″</w:t>
      </w:r>
      <w:r>
        <w:rPr>
          <w:rFonts w:ascii="Times New Roman"/>
          <w:szCs w:val="28"/>
        </w:rPr>
        <w:t>～</w:t>
      </w:r>
      <w:r>
        <w:rPr>
          <w:rFonts w:ascii="Times New Roman"/>
          <w:szCs w:val="28"/>
        </w:rPr>
        <w:t>116°06′25″</w:t>
      </w:r>
      <w:r>
        <w:rPr>
          <w:rFonts w:ascii="Times New Roman"/>
          <w:szCs w:val="28"/>
        </w:rPr>
        <w:t>，北纬</w:t>
      </w:r>
      <w:r>
        <w:rPr>
          <w:rFonts w:ascii="Times New Roman"/>
          <w:szCs w:val="28"/>
        </w:rPr>
        <w:t>26°06′25″</w:t>
      </w:r>
      <w:r>
        <w:rPr>
          <w:rFonts w:ascii="Times New Roman"/>
          <w:szCs w:val="28"/>
        </w:rPr>
        <w:t>～</w:t>
      </w:r>
      <w:r>
        <w:rPr>
          <w:rFonts w:ascii="Times New Roman"/>
          <w:szCs w:val="28"/>
        </w:rPr>
        <w:t>26°38′20″</w:t>
      </w:r>
      <w:r>
        <w:rPr>
          <w:rFonts w:ascii="Times New Roman"/>
          <w:szCs w:val="28"/>
        </w:rPr>
        <w:t>。</w:t>
      </w:r>
    </w:p>
    <w:p w14:paraId="7CEB977B" w14:textId="77777777" w:rsidR="005A6981" w:rsidRDefault="005A6981">
      <w:pPr>
        <w:ind w:firstLine="560"/>
        <w:rPr>
          <w:rFonts w:ascii="Times New Roman"/>
          <w:szCs w:val="28"/>
        </w:rPr>
      </w:pPr>
      <w:r>
        <w:rPr>
          <w:rFonts w:ascii="Times New Roman"/>
          <w:szCs w:val="28"/>
        </w:rPr>
        <w:t>本次工作以查明地层层序、厚度、岩性组合特征、矿区所属完整的水文地质单元，详细调查了老窿积水、坍塌等情况、地表水地下水观测、地表泉水出露及其流量、矿床疏干可能影响的范围及补给边界区域地下水的补给、迳流、排泄条件，划分工程地质岩组并对其工程地质特征进行了解和测试，对</w:t>
      </w:r>
      <w:r>
        <w:rPr>
          <w:rFonts w:ascii="Times New Roman"/>
          <w:szCs w:val="28"/>
        </w:rPr>
        <w:t>崩塌、滑坡等不良物理地质现象和地质灾害进行调查，收集矿区辐射环境数据资料。综合矿区各种水文地质、工程地质、环境地质资料，编制了</w:t>
      </w:r>
      <w:r>
        <w:rPr>
          <w:rFonts w:ascii="Times New Roman"/>
          <w:szCs w:val="28"/>
        </w:rPr>
        <w:t>1:5000</w:t>
      </w:r>
      <w:r>
        <w:rPr>
          <w:rFonts w:ascii="Times New Roman"/>
          <w:szCs w:val="28"/>
        </w:rPr>
        <w:t>水文地质图和工程地质图。以上工作严格按《矿区水文地质工程地质勘探规范》（</w:t>
      </w:r>
      <w:r>
        <w:rPr>
          <w:rFonts w:ascii="Times New Roman"/>
          <w:szCs w:val="28"/>
        </w:rPr>
        <w:t>GB 12719-2021</w:t>
      </w:r>
      <w:r>
        <w:rPr>
          <w:rFonts w:ascii="Times New Roman"/>
          <w:szCs w:val="28"/>
        </w:rPr>
        <w:t>）执行。</w:t>
      </w:r>
    </w:p>
    <w:p w14:paraId="751F3D98" w14:textId="77777777" w:rsidR="005A6981" w:rsidRDefault="005A6981">
      <w:pPr>
        <w:ind w:firstLine="560"/>
        <w:rPr>
          <w:rFonts w:ascii="Times New Roman"/>
          <w:szCs w:val="28"/>
        </w:rPr>
      </w:pPr>
      <w:r>
        <w:rPr>
          <w:rFonts w:ascii="Times New Roman"/>
          <w:szCs w:val="28"/>
        </w:rPr>
        <w:lastRenderedPageBreak/>
        <w:t>2</w:t>
      </w:r>
      <w:r>
        <w:rPr>
          <w:rFonts w:ascii="Times New Roman"/>
          <w:szCs w:val="28"/>
        </w:rPr>
        <w:t>）地表水及矿坑水动态长期观测</w:t>
      </w:r>
    </w:p>
    <w:p w14:paraId="4A8AF06C" w14:textId="77777777" w:rsidR="005A6981" w:rsidRDefault="005A6981">
      <w:pPr>
        <w:ind w:firstLine="560"/>
        <w:rPr>
          <w:rFonts w:ascii="Times New Roman"/>
          <w:szCs w:val="28"/>
        </w:rPr>
      </w:pPr>
      <w:r>
        <w:rPr>
          <w:rFonts w:ascii="Times New Roman"/>
          <w:szCs w:val="28"/>
        </w:rPr>
        <w:t>地表选择矿部下方溪流、泉水以及位于东侧神仙坡水库下溪流进行动态长期观测，用浮标法或三角矩形堰进行长期观测。地表水一般</w:t>
      </w:r>
      <w:r>
        <w:rPr>
          <w:rFonts w:ascii="Times New Roman"/>
          <w:szCs w:val="28"/>
        </w:rPr>
        <w:t>6</w:t>
      </w:r>
      <w:r>
        <w:rPr>
          <w:rFonts w:ascii="Times New Roman"/>
          <w:szCs w:val="28"/>
        </w:rPr>
        <w:t>～</w:t>
      </w:r>
      <w:r>
        <w:rPr>
          <w:rFonts w:ascii="Times New Roman"/>
          <w:szCs w:val="28"/>
        </w:rPr>
        <w:t>10</w:t>
      </w:r>
      <w:r>
        <w:rPr>
          <w:rFonts w:ascii="Times New Roman"/>
          <w:szCs w:val="28"/>
        </w:rPr>
        <w:t>天观测一次，地下水</w:t>
      </w:r>
      <w:r>
        <w:rPr>
          <w:rFonts w:ascii="Times New Roman"/>
          <w:szCs w:val="28"/>
        </w:rPr>
        <w:t>10</w:t>
      </w:r>
      <w:r>
        <w:rPr>
          <w:rFonts w:ascii="Times New Roman"/>
          <w:szCs w:val="28"/>
        </w:rPr>
        <w:t>天左右观测一次，雨季加密观测，观测周期为一个水文年，观测内容包括：水量、水温、水的物理性质，结合个中段抽排水记录，并绘制矿区地表水及地下水动态变化曲线图。</w:t>
      </w:r>
    </w:p>
    <w:p w14:paraId="4F3630FB" w14:textId="77777777" w:rsidR="005A6981" w:rsidRDefault="005A6981">
      <w:pPr>
        <w:ind w:firstLine="560"/>
        <w:rPr>
          <w:rFonts w:ascii="Times New Roman"/>
          <w:szCs w:val="28"/>
        </w:rPr>
      </w:pPr>
      <w:r>
        <w:rPr>
          <w:rFonts w:ascii="Times New Roman"/>
          <w:szCs w:val="28"/>
        </w:rPr>
        <w:t>3</w:t>
      </w:r>
      <w:r>
        <w:rPr>
          <w:rFonts w:ascii="Times New Roman"/>
          <w:szCs w:val="28"/>
        </w:rPr>
        <w:t>）钻孔简易动水文观测</w:t>
      </w:r>
    </w:p>
    <w:p w14:paraId="6D01ED8A" w14:textId="77777777" w:rsidR="005A6981" w:rsidRDefault="005A6981">
      <w:pPr>
        <w:ind w:firstLine="560"/>
        <w:rPr>
          <w:rFonts w:ascii="Times New Roman"/>
          <w:szCs w:val="28"/>
        </w:rPr>
      </w:pPr>
      <w:r>
        <w:rPr>
          <w:rFonts w:ascii="Times New Roman"/>
          <w:szCs w:val="28"/>
        </w:rPr>
        <w:t>对矿区本次施工的</w:t>
      </w:r>
      <w:r>
        <w:rPr>
          <w:rFonts w:ascii="Times New Roman"/>
          <w:szCs w:val="28"/>
        </w:rPr>
        <w:t>49</w:t>
      </w:r>
      <w:r>
        <w:rPr>
          <w:rFonts w:ascii="Times New Roman"/>
          <w:szCs w:val="28"/>
        </w:rPr>
        <w:t>个地质钻孔均进行了钻孔动水位和静水位观测，动水位每台班观测</w:t>
      </w:r>
      <w:r>
        <w:rPr>
          <w:rFonts w:ascii="Times New Roman"/>
          <w:szCs w:val="28"/>
        </w:rPr>
        <w:t>1</w:t>
      </w:r>
      <w:r>
        <w:rPr>
          <w:rFonts w:ascii="Times New Roman"/>
          <w:szCs w:val="28"/>
        </w:rPr>
        <w:t>～</w:t>
      </w:r>
      <w:r>
        <w:rPr>
          <w:rFonts w:ascii="Times New Roman"/>
          <w:szCs w:val="28"/>
        </w:rPr>
        <w:t>2</w:t>
      </w:r>
      <w:r>
        <w:rPr>
          <w:rFonts w:ascii="Times New Roman"/>
          <w:szCs w:val="28"/>
        </w:rPr>
        <w:t>次，每次分别观测起钻后、下钻前的动水位，柱状图上所反应的动水位是提钻后水位，水位观测合格率</w:t>
      </w:r>
      <w:r>
        <w:rPr>
          <w:rFonts w:ascii="Times New Roman"/>
          <w:szCs w:val="28"/>
        </w:rPr>
        <w:t>100%</w:t>
      </w:r>
      <w:r>
        <w:rPr>
          <w:rFonts w:ascii="Times New Roman"/>
          <w:szCs w:val="28"/>
        </w:rPr>
        <w:t>。</w:t>
      </w:r>
    </w:p>
    <w:p w14:paraId="7E02B799" w14:textId="77777777" w:rsidR="005A6981" w:rsidRDefault="005A6981">
      <w:pPr>
        <w:ind w:firstLine="560"/>
        <w:rPr>
          <w:rFonts w:ascii="Times New Roman"/>
          <w:szCs w:val="28"/>
        </w:rPr>
      </w:pPr>
      <w:r>
        <w:rPr>
          <w:rFonts w:ascii="Times New Roman"/>
          <w:szCs w:val="28"/>
        </w:rPr>
        <w:t>4</w:t>
      </w:r>
      <w:r>
        <w:rPr>
          <w:rFonts w:ascii="Times New Roman"/>
          <w:szCs w:val="28"/>
        </w:rPr>
        <w:t>）钻孔水文地质、工程地质编录</w:t>
      </w:r>
    </w:p>
    <w:p w14:paraId="494A5B26" w14:textId="77777777" w:rsidR="005A6981" w:rsidRDefault="005A6981">
      <w:pPr>
        <w:ind w:firstLine="560"/>
        <w:rPr>
          <w:rFonts w:ascii="Times New Roman"/>
          <w:szCs w:val="28"/>
        </w:rPr>
      </w:pPr>
      <w:r>
        <w:rPr>
          <w:rFonts w:ascii="Times New Roman"/>
          <w:szCs w:val="28"/>
        </w:rPr>
        <w:t>对本次勘查工作施工的</w:t>
      </w:r>
      <w:r>
        <w:rPr>
          <w:rFonts w:ascii="Times New Roman"/>
          <w:szCs w:val="28"/>
        </w:rPr>
        <w:t>50</w:t>
      </w:r>
      <w:r>
        <w:rPr>
          <w:rFonts w:ascii="Times New Roman"/>
          <w:szCs w:val="28"/>
        </w:rPr>
        <w:t>个钻孔（含水文孔</w:t>
      </w:r>
      <w:r>
        <w:rPr>
          <w:rFonts w:ascii="Times New Roman"/>
          <w:szCs w:val="28"/>
        </w:rPr>
        <w:t>1</w:t>
      </w:r>
      <w:r>
        <w:rPr>
          <w:rFonts w:ascii="Times New Roman"/>
          <w:szCs w:val="28"/>
        </w:rPr>
        <w:t>个）共</w:t>
      </w:r>
      <w:r>
        <w:rPr>
          <w:rFonts w:ascii="Times New Roman"/>
          <w:szCs w:val="28"/>
        </w:rPr>
        <w:t>8151.12m</w:t>
      </w:r>
      <w:r>
        <w:rPr>
          <w:rFonts w:ascii="Times New Roman"/>
          <w:szCs w:val="28"/>
        </w:rPr>
        <w:t>岩心进行了水文地质、工程地质编录，详细对其岩性、结构构造、裂隙发育程度、裂隙（破碎带）充填胶结物、胶结程度进行了描述，并统计了岩心裂隙率、</w:t>
      </w:r>
      <w:r>
        <w:rPr>
          <w:rFonts w:ascii="Times New Roman"/>
          <w:szCs w:val="28"/>
        </w:rPr>
        <w:t>RQD</w:t>
      </w:r>
      <w:r>
        <w:rPr>
          <w:rFonts w:ascii="Times New Roman"/>
          <w:szCs w:val="28"/>
        </w:rPr>
        <w:t>值。通过上述工作，划分了工程地质岩组，了解了岩组的富水性。</w:t>
      </w:r>
    </w:p>
    <w:p w14:paraId="4497904E" w14:textId="77777777" w:rsidR="005A6981" w:rsidRDefault="005A6981">
      <w:pPr>
        <w:ind w:firstLine="560"/>
        <w:rPr>
          <w:rFonts w:ascii="Times New Roman"/>
          <w:szCs w:val="28"/>
        </w:rPr>
      </w:pPr>
      <w:r>
        <w:rPr>
          <w:rFonts w:ascii="Times New Roman"/>
          <w:szCs w:val="28"/>
        </w:rPr>
        <w:lastRenderedPageBreak/>
        <w:t>5</w:t>
      </w:r>
      <w:r>
        <w:rPr>
          <w:rFonts w:ascii="Times New Roman"/>
          <w:szCs w:val="28"/>
        </w:rPr>
        <w:t>）坑道水文、工程地质调查</w:t>
      </w:r>
    </w:p>
    <w:p w14:paraId="0587CF77" w14:textId="77777777" w:rsidR="005A6981" w:rsidRDefault="005A6981">
      <w:pPr>
        <w:ind w:firstLine="560"/>
        <w:rPr>
          <w:rFonts w:ascii="Times New Roman"/>
          <w:szCs w:val="28"/>
        </w:rPr>
      </w:pPr>
      <w:r>
        <w:rPr>
          <w:rFonts w:ascii="Times New Roman"/>
          <w:szCs w:val="28"/>
        </w:rPr>
        <w:t>对探矿坑道</w:t>
      </w:r>
      <w:r>
        <w:rPr>
          <w:rFonts w:ascii="Times New Roman"/>
          <w:szCs w:val="28"/>
        </w:rPr>
        <w:t xml:space="preserve"> 264m</w:t>
      </w:r>
      <w:r>
        <w:rPr>
          <w:rFonts w:ascii="Times New Roman"/>
          <w:szCs w:val="28"/>
        </w:rPr>
        <w:t>、</w:t>
      </w:r>
      <w:r>
        <w:rPr>
          <w:rFonts w:ascii="Times New Roman"/>
          <w:szCs w:val="28"/>
        </w:rPr>
        <w:t>238m</w:t>
      </w:r>
      <w:r>
        <w:rPr>
          <w:rFonts w:ascii="Times New Roman"/>
          <w:szCs w:val="28"/>
        </w:rPr>
        <w:t>、</w:t>
      </w:r>
      <w:r>
        <w:rPr>
          <w:rFonts w:ascii="Times New Roman"/>
          <w:szCs w:val="28"/>
        </w:rPr>
        <w:t>206m</w:t>
      </w:r>
      <w:r>
        <w:rPr>
          <w:rFonts w:ascii="Times New Roman"/>
          <w:szCs w:val="28"/>
        </w:rPr>
        <w:t>两个个中段进行了水文、工程地质调查，调查长度</w:t>
      </w:r>
      <w:r>
        <w:rPr>
          <w:rFonts w:ascii="Times New Roman"/>
          <w:szCs w:val="28"/>
        </w:rPr>
        <w:t>1677.8m</w:t>
      </w:r>
      <w:r>
        <w:rPr>
          <w:rFonts w:ascii="Times New Roman"/>
          <w:szCs w:val="28"/>
        </w:rPr>
        <w:t>。调查了各岩组富水性，裂隙发育及充填情况，破碎带特征及富水性、导水性，老窿积水、边帮、崩落情况，了解围岩的稳定性。</w:t>
      </w:r>
    </w:p>
    <w:p w14:paraId="462EB483" w14:textId="77777777" w:rsidR="005A6981" w:rsidRDefault="005A6981">
      <w:pPr>
        <w:ind w:firstLine="560"/>
        <w:rPr>
          <w:rFonts w:ascii="Times New Roman"/>
          <w:szCs w:val="28"/>
        </w:rPr>
      </w:pPr>
      <w:r>
        <w:rPr>
          <w:rFonts w:ascii="Times New Roman"/>
          <w:szCs w:val="28"/>
        </w:rPr>
        <w:t>6</w:t>
      </w:r>
      <w:r>
        <w:rPr>
          <w:rFonts w:ascii="Times New Roman"/>
          <w:szCs w:val="28"/>
        </w:rPr>
        <w:t>）水质分析</w:t>
      </w:r>
    </w:p>
    <w:p w14:paraId="08CFECD8" w14:textId="77777777" w:rsidR="005A6981" w:rsidRDefault="005A6981">
      <w:pPr>
        <w:ind w:firstLine="560"/>
        <w:rPr>
          <w:rFonts w:ascii="Times New Roman"/>
          <w:szCs w:val="28"/>
        </w:rPr>
      </w:pPr>
      <w:r>
        <w:rPr>
          <w:rFonts w:ascii="Times New Roman"/>
          <w:szCs w:val="28"/>
        </w:rPr>
        <w:t>选择地表</w:t>
      </w:r>
      <w:r>
        <w:rPr>
          <w:rFonts w:ascii="Times New Roman"/>
          <w:szCs w:val="28"/>
        </w:rPr>
        <w:t>S07</w:t>
      </w:r>
      <w:r>
        <w:rPr>
          <w:rFonts w:ascii="Times New Roman"/>
          <w:szCs w:val="28"/>
        </w:rPr>
        <w:t>泉水、</w:t>
      </w:r>
      <w:r>
        <w:rPr>
          <w:rFonts w:ascii="Times New Roman"/>
          <w:szCs w:val="28"/>
        </w:rPr>
        <w:t>PD206-3</w:t>
      </w:r>
      <w:r>
        <w:rPr>
          <w:rFonts w:ascii="Times New Roman"/>
          <w:szCs w:val="28"/>
        </w:rPr>
        <w:t>坑道水、</w:t>
      </w:r>
      <w:r>
        <w:rPr>
          <w:rFonts w:ascii="Times New Roman"/>
          <w:szCs w:val="28"/>
        </w:rPr>
        <w:t>S04</w:t>
      </w:r>
      <w:r>
        <w:rPr>
          <w:rFonts w:ascii="Times New Roman"/>
          <w:szCs w:val="28"/>
        </w:rPr>
        <w:t>地表水、</w:t>
      </w:r>
      <w:r>
        <w:rPr>
          <w:rFonts w:ascii="Times New Roman"/>
          <w:szCs w:val="28"/>
        </w:rPr>
        <w:t>SWZK01</w:t>
      </w:r>
      <w:r>
        <w:rPr>
          <w:rFonts w:ascii="Times New Roman"/>
          <w:szCs w:val="28"/>
        </w:rPr>
        <w:t>钻孔水等等代表性水体采取水样</w:t>
      </w:r>
      <w:r>
        <w:rPr>
          <w:rFonts w:ascii="Times New Roman"/>
          <w:szCs w:val="28"/>
        </w:rPr>
        <w:t>13</w:t>
      </w:r>
      <w:r>
        <w:rPr>
          <w:rFonts w:ascii="Times New Roman"/>
          <w:szCs w:val="28"/>
        </w:rPr>
        <w:t>件，其中简分析</w:t>
      </w:r>
      <w:r>
        <w:rPr>
          <w:rFonts w:ascii="Times New Roman"/>
          <w:szCs w:val="28"/>
        </w:rPr>
        <w:t>7</w:t>
      </w:r>
      <w:r>
        <w:rPr>
          <w:rFonts w:ascii="Times New Roman"/>
          <w:szCs w:val="28"/>
        </w:rPr>
        <w:t>件，全分析</w:t>
      </w:r>
      <w:r>
        <w:rPr>
          <w:rFonts w:ascii="Times New Roman"/>
          <w:szCs w:val="28"/>
        </w:rPr>
        <w:t>6</w:t>
      </w:r>
      <w:r>
        <w:rPr>
          <w:rFonts w:ascii="Times New Roman"/>
          <w:szCs w:val="28"/>
        </w:rPr>
        <w:t>件。分析项目有主要阴阳离子、</w:t>
      </w:r>
      <w:r>
        <w:rPr>
          <w:rFonts w:ascii="Times New Roman"/>
          <w:szCs w:val="28"/>
        </w:rPr>
        <w:t>PH</w:t>
      </w:r>
      <w:r>
        <w:rPr>
          <w:rFonts w:ascii="Times New Roman"/>
          <w:szCs w:val="28"/>
        </w:rPr>
        <w:t>、溶解性总固体、毒性指标等，所有水样采取时均利用所采水源对取样桶进行三遍以上的清洗。简分析；主要阴阳离子分析样和毒性指标分析样每件采取</w:t>
      </w:r>
      <w:r>
        <w:rPr>
          <w:rFonts w:ascii="Times New Roman"/>
          <w:szCs w:val="28"/>
        </w:rPr>
        <w:t>2.5L</w:t>
      </w:r>
      <w:r>
        <w:rPr>
          <w:rFonts w:ascii="Times New Roman"/>
          <w:szCs w:val="28"/>
        </w:rPr>
        <w:t>，全分析样每件采取</w:t>
      </w:r>
      <w:r>
        <w:rPr>
          <w:rFonts w:ascii="Times New Roman"/>
          <w:szCs w:val="28"/>
        </w:rPr>
        <w:t>5.0L</w:t>
      </w:r>
      <w:r>
        <w:rPr>
          <w:rFonts w:ascii="Times New Roman"/>
          <w:szCs w:val="28"/>
        </w:rPr>
        <w:t>，分析测试工作由赣州金源测试科技有限公司完成。检测依据为《地下水质检验方法》（</w:t>
      </w:r>
      <w:r>
        <w:rPr>
          <w:rFonts w:ascii="Times New Roman"/>
          <w:szCs w:val="28"/>
        </w:rPr>
        <w:t>DZ/T0064-93</w:t>
      </w:r>
      <w:r>
        <w:rPr>
          <w:rFonts w:ascii="Times New Roman"/>
          <w:szCs w:val="28"/>
        </w:rPr>
        <w:t>）和《生活饮用水卫生标准》（</w:t>
      </w:r>
      <w:r>
        <w:rPr>
          <w:rFonts w:ascii="Times New Roman"/>
          <w:szCs w:val="28"/>
        </w:rPr>
        <w:t>GB/T5750-2006</w:t>
      </w:r>
      <w:r>
        <w:rPr>
          <w:rFonts w:ascii="Times New Roman"/>
          <w:szCs w:val="28"/>
        </w:rPr>
        <w:t>）。</w:t>
      </w:r>
    </w:p>
    <w:p w14:paraId="2BBDD97C" w14:textId="77777777" w:rsidR="005A6981" w:rsidRDefault="005A6981">
      <w:pPr>
        <w:ind w:firstLine="560"/>
        <w:rPr>
          <w:rFonts w:ascii="Times New Roman"/>
          <w:szCs w:val="28"/>
        </w:rPr>
      </w:pPr>
      <w:r>
        <w:rPr>
          <w:rFonts w:ascii="Times New Roman"/>
          <w:szCs w:val="28"/>
        </w:rPr>
        <w:t>7</w:t>
      </w:r>
      <w:r>
        <w:rPr>
          <w:rFonts w:ascii="Times New Roman"/>
          <w:szCs w:val="28"/>
        </w:rPr>
        <w:t>）抽水试验</w:t>
      </w:r>
    </w:p>
    <w:p w14:paraId="2D4D3AAC" w14:textId="77777777" w:rsidR="005A6981" w:rsidRDefault="005A6981">
      <w:pPr>
        <w:ind w:firstLine="560"/>
        <w:rPr>
          <w:rFonts w:ascii="Times New Roman"/>
          <w:szCs w:val="28"/>
        </w:rPr>
      </w:pPr>
      <w:r>
        <w:rPr>
          <w:rFonts w:ascii="Times New Roman"/>
          <w:szCs w:val="28"/>
        </w:rPr>
        <w:t>为了解矿区风化层以下变质岩及岩浆岩体的含水性、渗透性能，通过对矿区水文地质、工程地质测绘及环境地质调查分析及岩心的水文、工程地质编录，设计了</w:t>
      </w:r>
      <w:r>
        <w:rPr>
          <w:rFonts w:ascii="Times New Roman"/>
          <w:szCs w:val="28"/>
        </w:rPr>
        <w:t>SWZK01</w:t>
      </w:r>
      <w:r>
        <w:rPr>
          <w:rFonts w:ascii="Times New Roman"/>
          <w:szCs w:val="28"/>
        </w:rPr>
        <w:t>进行了定流量、定水头抽水</w:t>
      </w:r>
      <w:r>
        <w:rPr>
          <w:rFonts w:ascii="Times New Roman"/>
          <w:szCs w:val="28"/>
        </w:rPr>
        <w:lastRenderedPageBreak/>
        <w:t>试验。第一降深流量为</w:t>
      </w:r>
      <w:r>
        <w:rPr>
          <w:rFonts w:ascii="Times New Roman"/>
          <w:szCs w:val="28"/>
        </w:rPr>
        <w:t>0.</w:t>
      </w:r>
      <w:r>
        <w:rPr>
          <w:rFonts w:ascii="Times New Roman"/>
          <w:szCs w:val="28"/>
        </w:rPr>
        <w:t>86L/S</w:t>
      </w:r>
      <w:r>
        <w:rPr>
          <w:rFonts w:ascii="Times New Roman"/>
          <w:szCs w:val="28"/>
        </w:rPr>
        <w:t>，稳定降深</w:t>
      </w:r>
      <w:r>
        <w:rPr>
          <w:rFonts w:ascii="Times New Roman"/>
          <w:szCs w:val="28"/>
        </w:rPr>
        <w:t>47.50m</w:t>
      </w:r>
      <w:r>
        <w:rPr>
          <w:rFonts w:ascii="Times New Roman"/>
          <w:szCs w:val="28"/>
        </w:rPr>
        <w:t>，稳定时间</w:t>
      </w:r>
      <w:r>
        <w:rPr>
          <w:rFonts w:ascii="Times New Roman"/>
          <w:szCs w:val="28"/>
        </w:rPr>
        <w:t>24</w:t>
      </w:r>
      <w:r>
        <w:rPr>
          <w:rFonts w:ascii="Times New Roman"/>
          <w:szCs w:val="28"/>
        </w:rPr>
        <w:t>小时</w:t>
      </w:r>
      <w:r>
        <w:rPr>
          <w:rFonts w:ascii="Times New Roman"/>
          <w:szCs w:val="28"/>
        </w:rPr>
        <w:t>30</w:t>
      </w:r>
      <w:r>
        <w:rPr>
          <w:rFonts w:ascii="Times New Roman"/>
          <w:szCs w:val="28"/>
        </w:rPr>
        <w:t>分钟；第二降深流量为</w:t>
      </w:r>
      <w:r>
        <w:rPr>
          <w:rFonts w:ascii="Times New Roman"/>
          <w:szCs w:val="28"/>
        </w:rPr>
        <w:t>0.57L/S</w:t>
      </w:r>
      <w:r>
        <w:rPr>
          <w:rFonts w:ascii="Times New Roman"/>
          <w:szCs w:val="28"/>
        </w:rPr>
        <w:t>，稳定降深</w:t>
      </w:r>
      <w:r>
        <w:rPr>
          <w:rFonts w:ascii="Times New Roman"/>
          <w:szCs w:val="28"/>
        </w:rPr>
        <w:t>26.50m</w:t>
      </w:r>
      <w:r>
        <w:rPr>
          <w:rFonts w:ascii="Times New Roman"/>
          <w:szCs w:val="28"/>
        </w:rPr>
        <w:t>，稳定时间</w:t>
      </w:r>
      <w:r>
        <w:rPr>
          <w:rFonts w:ascii="Times New Roman"/>
          <w:szCs w:val="28"/>
        </w:rPr>
        <w:t>13</w:t>
      </w:r>
      <w:r>
        <w:rPr>
          <w:rFonts w:ascii="Times New Roman"/>
          <w:szCs w:val="28"/>
        </w:rPr>
        <w:t>小时；第三降深流量为</w:t>
      </w:r>
      <w:r>
        <w:rPr>
          <w:rFonts w:ascii="Times New Roman"/>
          <w:szCs w:val="28"/>
        </w:rPr>
        <w:t>0.32L/S</w:t>
      </w:r>
      <w:r>
        <w:rPr>
          <w:rFonts w:ascii="Times New Roman"/>
          <w:szCs w:val="28"/>
        </w:rPr>
        <w:t>，稳定降深</w:t>
      </w:r>
      <w:r>
        <w:rPr>
          <w:rFonts w:ascii="Times New Roman"/>
          <w:szCs w:val="28"/>
        </w:rPr>
        <w:t>13.45m</w:t>
      </w:r>
      <w:r>
        <w:rPr>
          <w:rFonts w:ascii="Times New Roman"/>
          <w:szCs w:val="28"/>
        </w:rPr>
        <w:t>，稳定时间</w:t>
      </w:r>
      <w:r>
        <w:rPr>
          <w:rFonts w:ascii="Times New Roman"/>
          <w:szCs w:val="28"/>
        </w:rPr>
        <w:t>9</w:t>
      </w:r>
      <w:r>
        <w:rPr>
          <w:rFonts w:ascii="Times New Roman"/>
          <w:szCs w:val="28"/>
        </w:rPr>
        <w:t>小时</w:t>
      </w:r>
      <w:r>
        <w:rPr>
          <w:rFonts w:ascii="Times New Roman"/>
          <w:szCs w:val="28"/>
        </w:rPr>
        <w:t>10</w:t>
      </w:r>
      <w:r>
        <w:rPr>
          <w:rFonts w:ascii="Times New Roman"/>
          <w:szCs w:val="28"/>
        </w:rPr>
        <w:t>分钟，试验过程符合规范要求。</w:t>
      </w:r>
    </w:p>
    <w:p w14:paraId="06D09D0C" w14:textId="77777777" w:rsidR="005A6981" w:rsidRDefault="005A6981">
      <w:pPr>
        <w:ind w:firstLine="560"/>
        <w:rPr>
          <w:rFonts w:ascii="Times New Roman"/>
          <w:szCs w:val="28"/>
        </w:rPr>
      </w:pPr>
      <w:r>
        <w:rPr>
          <w:rFonts w:ascii="Times New Roman"/>
          <w:szCs w:val="28"/>
        </w:rPr>
        <w:t>8</w:t>
      </w:r>
      <w:r>
        <w:rPr>
          <w:rFonts w:ascii="Times New Roman"/>
          <w:szCs w:val="28"/>
        </w:rPr>
        <w:t>）岩石物理力学性质测定</w:t>
      </w:r>
    </w:p>
    <w:p w14:paraId="0C25908E" w14:textId="77777777" w:rsidR="005A6981" w:rsidRDefault="005A6981">
      <w:pPr>
        <w:ind w:firstLine="560"/>
        <w:rPr>
          <w:rFonts w:ascii="Times New Roman"/>
          <w:szCs w:val="28"/>
        </w:rPr>
      </w:pPr>
      <w:r>
        <w:rPr>
          <w:rFonts w:ascii="Times New Roman"/>
          <w:szCs w:val="28"/>
        </w:rPr>
        <w:t>根据矿区实际情况，分别对围岩采取</w:t>
      </w:r>
      <w:r>
        <w:rPr>
          <w:rFonts w:ascii="Times New Roman"/>
          <w:szCs w:val="28"/>
        </w:rPr>
        <w:t>8</w:t>
      </w:r>
      <w:r>
        <w:rPr>
          <w:rFonts w:ascii="Times New Roman"/>
          <w:szCs w:val="28"/>
        </w:rPr>
        <w:t>组岩（矿）样品进行物理力学性质测试。测试项目有天然容重、天然含水率、吸水率、干燥和饱水抗拉强度、抗压强度、抗剪强度、弹性摸量等。</w:t>
      </w:r>
    </w:p>
    <w:p w14:paraId="18275E19" w14:textId="77777777" w:rsidR="005A6981" w:rsidRDefault="005A6981">
      <w:pPr>
        <w:ind w:firstLine="560"/>
        <w:rPr>
          <w:rFonts w:ascii="Times New Roman"/>
          <w:szCs w:val="28"/>
        </w:rPr>
      </w:pPr>
      <w:r>
        <w:rPr>
          <w:rFonts w:ascii="Times New Roman"/>
          <w:szCs w:val="28"/>
        </w:rPr>
        <w:t>样品规格断面大于</w:t>
      </w:r>
      <w:r>
        <w:rPr>
          <w:rFonts w:ascii="Times New Roman"/>
          <w:szCs w:val="28"/>
        </w:rPr>
        <w:t>15cm</w:t>
      </w:r>
      <w:r>
        <w:rPr>
          <w:rFonts w:ascii="Times New Roman"/>
          <w:szCs w:val="28"/>
        </w:rPr>
        <w:t>，采样时用箭头标明顶面方向并对样品进行密封包装，测试工作由</w:t>
      </w:r>
      <w:r>
        <w:rPr>
          <w:rFonts w:ascii="Times New Roman" w:hint="eastAsia"/>
          <w:szCs w:val="28"/>
        </w:rPr>
        <w:t>广东省</w:t>
      </w:r>
      <w:r>
        <w:rPr>
          <w:rFonts w:ascii="Times New Roman"/>
          <w:szCs w:val="28"/>
        </w:rPr>
        <w:t>地质局第七地质大队赣南中心实验室完成，执行标准为《工程岩体试验方法标准》（</w:t>
      </w:r>
      <w:r>
        <w:rPr>
          <w:rFonts w:ascii="Times New Roman"/>
          <w:szCs w:val="28"/>
        </w:rPr>
        <w:t>GB/T50266-99</w:t>
      </w:r>
      <w:r>
        <w:rPr>
          <w:rFonts w:ascii="Times New Roman"/>
          <w:szCs w:val="28"/>
        </w:rPr>
        <w:t>）。</w:t>
      </w:r>
    </w:p>
    <w:p w14:paraId="395195A3" w14:textId="77777777" w:rsidR="005A6981" w:rsidRDefault="005A6981">
      <w:pPr>
        <w:ind w:firstLine="560"/>
        <w:rPr>
          <w:rFonts w:ascii="Times New Roman"/>
          <w:szCs w:val="28"/>
        </w:rPr>
      </w:pPr>
      <w:r>
        <w:rPr>
          <w:rFonts w:ascii="Times New Roman"/>
          <w:szCs w:val="28"/>
        </w:rPr>
        <w:t>9</w:t>
      </w:r>
      <w:r>
        <w:rPr>
          <w:rFonts w:ascii="Times New Roman"/>
          <w:szCs w:val="28"/>
        </w:rPr>
        <w:t>）放射性评价</w:t>
      </w:r>
    </w:p>
    <w:p w14:paraId="09E65CAB" w14:textId="77777777" w:rsidR="005A6981" w:rsidRDefault="005A6981">
      <w:pPr>
        <w:ind w:firstLine="560"/>
        <w:rPr>
          <w:rFonts w:ascii="Times New Roman"/>
          <w:szCs w:val="28"/>
        </w:rPr>
      </w:pPr>
      <w:r>
        <w:rPr>
          <w:rFonts w:ascii="Times New Roman"/>
          <w:szCs w:val="28"/>
        </w:rPr>
        <w:t>对前山</w:t>
      </w:r>
      <w:r>
        <w:rPr>
          <w:rFonts w:ascii="Times New Roman" w:hint="eastAsia"/>
          <w:szCs w:val="28"/>
        </w:rPr>
        <w:t>xx</w:t>
      </w:r>
      <w:r>
        <w:rPr>
          <w:rFonts w:ascii="Times New Roman"/>
          <w:szCs w:val="28"/>
        </w:rPr>
        <w:t>矿区地质勘查项目设计了剖面、坑道、钻孔三项放射性检测工作，目的是了解该</w:t>
      </w:r>
      <w:r>
        <w:rPr>
          <w:rFonts w:ascii="Times New Roman" w:hint="eastAsia"/>
          <w:szCs w:val="28"/>
        </w:rPr>
        <w:t>xx</w:t>
      </w:r>
      <w:r>
        <w:rPr>
          <w:rFonts w:ascii="Times New Roman"/>
          <w:szCs w:val="28"/>
        </w:rPr>
        <w:t>矿区相关地质体放射性背景值及放射性水平对环境的影响。我单位组织物探、地质、测量技术人员于</w:t>
      </w:r>
      <w:r>
        <w:rPr>
          <w:rFonts w:ascii="Times New Roman"/>
          <w:szCs w:val="28"/>
        </w:rPr>
        <w:t>2023</w:t>
      </w:r>
      <w:r>
        <w:rPr>
          <w:rFonts w:ascii="Times New Roman"/>
          <w:szCs w:val="28"/>
        </w:rPr>
        <w:t>年</w:t>
      </w:r>
      <w:r>
        <w:rPr>
          <w:rFonts w:ascii="Times New Roman"/>
          <w:szCs w:val="28"/>
        </w:rPr>
        <w:t>4</w:t>
      </w:r>
      <w:r>
        <w:rPr>
          <w:rFonts w:ascii="Times New Roman"/>
          <w:szCs w:val="28"/>
        </w:rPr>
        <w:t>月</w:t>
      </w:r>
      <w:r>
        <w:rPr>
          <w:rFonts w:ascii="Times New Roman"/>
          <w:szCs w:val="28"/>
        </w:rPr>
        <w:t>15</w:t>
      </w:r>
      <w:r>
        <w:rPr>
          <w:rFonts w:ascii="Times New Roman"/>
          <w:szCs w:val="28"/>
        </w:rPr>
        <w:t>日至</w:t>
      </w:r>
      <w:r>
        <w:rPr>
          <w:rFonts w:ascii="Times New Roman"/>
          <w:szCs w:val="28"/>
        </w:rPr>
        <w:t>4</w:t>
      </w:r>
      <w:r>
        <w:rPr>
          <w:rFonts w:ascii="Times New Roman"/>
          <w:szCs w:val="28"/>
        </w:rPr>
        <w:t>月</w:t>
      </w:r>
      <w:r>
        <w:rPr>
          <w:rFonts w:ascii="Times New Roman"/>
          <w:szCs w:val="28"/>
        </w:rPr>
        <w:t>17</w:t>
      </w:r>
      <w:r>
        <w:rPr>
          <w:rFonts w:ascii="Times New Roman"/>
          <w:szCs w:val="28"/>
        </w:rPr>
        <w:t>日对矿区基岩出露良好的地段分别实施了剖面测量，对具代表性的坑道、钻孔岩心实施了放射性检测，依据相应规程对矿区放射性水平作出评价。本次完成剖面测线一条，剖面</w:t>
      </w:r>
      <w:r>
        <w:rPr>
          <w:rFonts w:ascii="Times New Roman"/>
          <w:szCs w:val="28"/>
        </w:rPr>
        <w:lastRenderedPageBreak/>
        <w:t>长度</w:t>
      </w:r>
      <w:r>
        <w:rPr>
          <w:rFonts w:ascii="Times New Roman"/>
          <w:szCs w:val="28"/>
        </w:rPr>
        <w:t>500m</w:t>
      </w:r>
      <w:r>
        <w:rPr>
          <w:rFonts w:ascii="Times New Roman"/>
          <w:szCs w:val="28"/>
        </w:rPr>
        <w:t>；坑道一条，长</w:t>
      </w:r>
      <w:r>
        <w:rPr>
          <w:rFonts w:ascii="Times New Roman"/>
          <w:szCs w:val="28"/>
        </w:rPr>
        <w:t>66m</w:t>
      </w:r>
      <w:r>
        <w:rPr>
          <w:rFonts w:ascii="Times New Roman"/>
          <w:szCs w:val="28"/>
        </w:rPr>
        <w:t>；钻孔一</w:t>
      </w:r>
      <w:r>
        <w:rPr>
          <w:rFonts w:ascii="Times New Roman"/>
          <w:szCs w:val="28"/>
        </w:rPr>
        <w:t>个，钻孔长</w:t>
      </w:r>
      <w:r>
        <w:rPr>
          <w:rFonts w:ascii="Times New Roman"/>
          <w:szCs w:val="28"/>
        </w:rPr>
        <w:t>120m</w:t>
      </w:r>
      <w:r>
        <w:rPr>
          <w:rFonts w:ascii="Times New Roman"/>
          <w:szCs w:val="28"/>
        </w:rPr>
        <w:t>，共获得</w:t>
      </w:r>
      <w:r>
        <w:rPr>
          <w:rFonts w:ascii="Times New Roman"/>
          <w:szCs w:val="28"/>
        </w:rPr>
        <w:t>205</w:t>
      </w:r>
      <w:r>
        <w:rPr>
          <w:rFonts w:ascii="Times New Roman"/>
          <w:szCs w:val="28"/>
        </w:rPr>
        <w:t>个物理点。</w:t>
      </w:r>
    </w:p>
    <w:p w14:paraId="657DC66A" w14:textId="77777777" w:rsidR="005A6981" w:rsidRDefault="005A6981">
      <w:pPr>
        <w:ind w:firstLine="560"/>
        <w:rPr>
          <w:rFonts w:ascii="Times New Roman"/>
          <w:szCs w:val="28"/>
        </w:rPr>
      </w:pPr>
      <w:r>
        <w:rPr>
          <w:rFonts w:ascii="Times New Roman"/>
          <w:szCs w:val="28"/>
        </w:rPr>
        <w:t>将</w:t>
      </w:r>
      <w:r>
        <w:rPr>
          <w:rFonts w:ascii="Times New Roman"/>
          <w:szCs w:val="28"/>
        </w:rPr>
        <w:t>γ</w:t>
      </w:r>
      <w:r>
        <w:rPr>
          <w:rFonts w:ascii="Times New Roman"/>
          <w:szCs w:val="28"/>
        </w:rPr>
        <w:t>辐射剂量率仪的探头放置于半无限测量几何条件的岩石（风化壳）或土壤上方约</w:t>
      </w:r>
      <w:r>
        <w:rPr>
          <w:rFonts w:ascii="Times New Roman"/>
          <w:szCs w:val="28"/>
        </w:rPr>
        <w:t>0.1m</w:t>
      </w:r>
      <w:r>
        <w:rPr>
          <w:rFonts w:ascii="Times New Roman"/>
          <w:szCs w:val="28"/>
        </w:rPr>
        <w:t>处（或坑道岩壁正前方、钻孔岩心箱中对应点位岩心正上方），开启仪器，进行检测。每测点检测两次，读取数据取平均值并记录，然后仪器移至下一点进行检测。执行标准为《环境地表伽玛辐射剂量率测定规范》（</w:t>
      </w:r>
      <w:r>
        <w:rPr>
          <w:rFonts w:ascii="Times New Roman"/>
          <w:szCs w:val="28"/>
        </w:rPr>
        <w:t>GB/T14583—1993</w:t>
      </w:r>
      <w:r>
        <w:rPr>
          <w:rFonts w:ascii="Times New Roman"/>
          <w:szCs w:val="28"/>
        </w:rPr>
        <w:t>）、《辐射环境测量技术规范》（</w:t>
      </w:r>
      <w:r>
        <w:rPr>
          <w:rFonts w:ascii="Times New Roman"/>
          <w:szCs w:val="28"/>
        </w:rPr>
        <w:t>HJ/T61—2001</w:t>
      </w:r>
      <w:r>
        <w:rPr>
          <w:rFonts w:ascii="Times New Roman"/>
          <w:szCs w:val="28"/>
        </w:rPr>
        <w:t>）《铀矿地质辐射环境影响评价要求》（</w:t>
      </w:r>
      <w:r>
        <w:rPr>
          <w:rFonts w:ascii="Times New Roman"/>
          <w:szCs w:val="28"/>
        </w:rPr>
        <w:t>EJ/T977-95</w:t>
      </w:r>
      <w:r>
        <w:rPr>
          <w:rFonts w:ascii="Times New Roman"/>
          <w:szCs w:val="28"/>
        </w:rPr>
        <w:t>）。</w:t>
      </w:r>
    </w:p>
    <w:p w14:paraId="2531B67D" w14:textId="77777777" w:rsidR="005A6981" w:rsidRDefault="005A6981">
      <w:pPr>
        <w:pStyle w:val="221GB23122"/>
        <w:rPr>
          <w:rFonts w:ascii="Times New Roman" w:cs="Times New Roman"/>
          <w:b/>
          <w:sz w:val="24"/>
        </w:rPr>
      </w:pPr>
      <w:r>
        <w:rPr>
          <w:rFonts w:ascii="Times New Roman" w:cs="Times New Roman"/>
          <w:szCs w:val="28"/>
        </w:rPr>
        <w:t>本次完成工作量见表</w:t>
      </w:r>
      <w:r>
        <w:rPr>
          <w:rFonts w:ascii="Times New Roman" w:cs="Times New Roman"/>
          <w:szCs w:val="28"/>
        </w:rPr>
        <w:t>8-8</w:t>
      </w:r>
      <w:r>
        <w:rPr>
          <w:rFonts w:ascii="Times New Roman" w:cs="Times New Roman"/>
          <w:szCs w:val="28"/>
        </w:rPr>
        <w:t>。</w:t>
      </w:r>
    </w:p>
    <w:tbl>
      <w:tblPr>
        <w:tblW w:w="5000" w:type="pct"/>
        <w:jc w:val="center"/>
        <w:tblInd w:w="0" w:type="dxa"/>
        <w:tblLook w:val="0000" w:firstRow="0" w:lastRow="0" w:firstColumn="0" w:lastColumn="0" w:noHBand="0" w:noVBand="0"/>
      </w:tblPr>
      <w:tblGrid>
        <w:gridCol w:w="1401"/>
        <w:gridCol w:w="3103"/>
        <w:gridCol w:w="2757"/>
        <w:gridCol w:w="1255"/>
      </w:tblGrid>
      <w:tr w:rsidR="00000000" w14:paraId="528D040A" w14:textId="77777777">
        <w:trPr>
          <w:trHeight w:val="498"/>
          <w:jc w:val="center"/>
        </w:trPr>
        <w:tc>
          <w:tcPr>
            <w:tcW w:w="5000" w:type="pct"/>
            <w:gridSpan w:val="4"/>
            <w:tcBorders>
              <w:top w:val="nil"/>
              <w:left w:val="nil"/>
              <w:bottom w:val="nil"/>
              <w:right w:val="nil"/>
            </w:tcBorders>
            <w:vAlign w:val="center"/>
          </w:tcPr>
          <w:p w14:paraId="7F32950D"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8-8  </w:t>
            </w:r>
            <w:r>
              <w:rPr>
                <w:rFonts w:ascii="Times New Roman"/>
                <w:b/>
                <w:bCs/>
                <w:color w:val="000000"/>
                <w:kern w:val="0"/>
                <w:sz w:val="24"/>
                <w:szCs w:val="24"/>
              </w:rPr>
              <w:t>完成实物工作量一览表</w:t>
            </w:r>
            <w:r>
              <w:rPr>
                <w:rFonts w:ascii="Times New Roman"/>
                <w:b/>
                <w:bCs/>
                <w:color w:val="000000"/>
                <w:kern w:val="0"/>
                <w:sz w:val="24"/>
                <w:szCs w:val="24"/>
              </w:rPr>
              <w:t xml:space="preserve"> </w:t>
            </w:r>
          </w:p>
        </w:tc>
      </w:tr>
      <w:tr w:rsidR="00000000" w14:paraId="2EA3C27E" w14:textId="77777777">
        <w:trPr>
          <w:trHeight w:val="402"/>
          <w:jc w:val="center"/>
        </w:trPr>
        <w:tc>
          <w:tcPr>
            <w:tcW w:w="822" w:type="pct"/>
            <w:tcBorders>
              <w:top w:val="single" w:sz="4" w:space="0" w:color="auto"/>
              <w:left w:val="single" w:sz="4" w:space="0" w:color="auto"/>
              <w:bottom w:val="single" w:sz="4" w:space="0" w:color="auto"/>
              <w:right w:val="single" w:sz="4" w:space="0" w:color="auto"/>
            </w:tcBorders>
            <w:vAlign w:val="center"/>
          </w:tcPr>
          <w:p w14:paraId="06E0D84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序号</w:t>
            </w:r>
          </w:p>
        </w:tc>
        <w:tc>
          <w:tcPr>
            <w:tcW w:w="1822" w:type="pct"/>
            <w:tcBorders>
              <w:top w:val="single" w:sz="4" w:space="0" w:color="auto"/>
              <w:left w:val="nil"/>
              <w:bottom w:val="single" w:sz="4" w:space="0" w:color="auto"/>
              <w:right w:val="single" w:sz="4" w:space="0" w:color="auto"/>
            </w:tcBorders>
            <w:vAlign w:val="center"/>
          </w:tcPr>
          <w:p w14:paraId="7AD55A0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工作项目</w:t>
            </w:r>
          </w:p>
        </w:tc>
        <w:tc>
          <w:tcPr>
            <w:tcW w:w="1619" w:type="pct"/>
            <w:tcBorders>
              <w:top w:val="single" w:sz="4" w:space="0" w:color="auto"/>
              <w:left w:val="nil"/>
              <w:bottom w:val="single" w:sz="4" w:space="0" w:color="auto"/>
              <w:right w:val="single" w:sz="4" w:space="0" w:color="auto"/>
            </w:tcBorders>
            <w:vAlign w:val="center"/>
          </w:tcPr>
          <w:p w14:paraId="65EAC62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计量单位</w:t>
            </w:r>
          </w:p>
        </w:tc>
        <w:tc>
          <w:tcPr>
            <w:tcW w:w="735" w:type="pct"/>
            <w:tcBorders>
              <w:top w:val="single" w:sz="4" w:space="0" w:color="auto"/>
              <w:left w:val="nil"/>
              <w:bottom w:val="single" w:sz="4" w:space="0" w:color="auto"/>
              <w:right w:val="single" w:sz="4" w:space="0" w:color="auto"/>
            </w:tcBorders>
            <w:vAlign w:val="center"/>
          </w:tcPr>
          <w:p w14:paraId="7ABFE43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工作量</w:t>
            </w:r>
          </w:p>
        </w:tc>
      </w:tr>
      <w:tr w:rsidR="00000000" w14:paraId="0A8D4560" w14:textId="77777777">
        <w:trPr>
          <w:trHeight w:val="402"/>
          <w:jc w:val="center"/>
        </w:trPr>
        <w:tc>
          <w:tcPr>
            <w:tcW w:w="822" w:type="pct"/>
            <w:tcBorders>
              <w:top w:val="nil"/>
              <w:left w:val="single" w:sz="4" w:space="0" w:color="auto"/>
              <w:bottom w:val="single" w:sz="4" w:space="0" w:color="auto"/>
              <w:right w:val="single" w:sz="4" w:space="0" w:color="auto"/>
            </w:tcBorders>
            <w:vAlign w:val="center"/>
          </w:tcPr>
          <w:p w14:paraId="5B69167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w:t>
            </w:r>
          </w:p>
        </w:tc>
        <w:tc>
          <w:tcPr>
            <w:tcW w:w="1822" w:type="pct"/>
            <w:tcBorders>
              <w:top w:val="nil"/>
              <w:left w:val="nil"/>
              <w:bottom w:val="single" w:sz="4" w:space="0" w:color="auto"/>
              <w:right w:val="single" w:sz="4" w:space="0" w:color="auto"/>
            </w:tcBorders>
            <w:vAlign w:val="center"/>
          </w:tcPr>
          <w:p w14:paraId="698ECF8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水文地质调查（</w:t>
            </w:r>
            <w:r>
              <w:rPr>
                <w:rFonts w:ascii="Times New Roman"/>
                <w:color w:val="000000"/>
                <w:kern w:val="0"/>
                <w:sz w:val="24"/>
                <w:szCs w:val="24"/>
              </w:rPr>
              <w:t>1/5</w:t>
            </w:r>
            <w:r>
              <w:rPr>
                <w:rFonts w:ascii="Times New Roman"/>
                <w:color w:val="000000"/>
                <w:kern w:val="0"/>
                <w:sz w:val="24"/>
                <w:szCs w:val="24"/>
              </w:rPr>
              <w:t>千）</w:t>
            </w:r>
          </w:p>
        </w:tc>
        <w:tc>
          <w:tcPr>
            <w:tcW w:w="1619" w:type="pct"/>
            <w:tcBorders>
              <w:top w:val="nil"/>
              <w:left w:val="nil"/>
              <w:bottom w:val="single" w:sz="4" w:space="0" w:color="auto"/>
              <w:right w:val="single" w:sz="4" w:space="0" w:color="auto"/>
            </w:tcBorders>
            <w:vAlign w:val="center"/>
          </w:tcPr>
          <w:p w14:paraId="26BB7BA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km</w:t>
            </w:r>
            <w:r>
              <w:rPr>
                <w:rFonts w:ascii="Times New Roman"/>
                <w:color w:val="000000"/>
                <w:kern w:val="0"/>
                <w:sz w:val="24"/>
                <w:szCs w:val="24"/>
                <w:vertAlign w:val="superscript"/>
              </w:rPr>
              <w:t>2</w:t>
            </w:r>
          </w:p>
        </w:tc>
        <w:tc>
          <w:tcPr>
            <w:tcW w:w="735" w:type="pct"/>
            <w:tcBorders>
              <w:top w:val="nil"/>
              <w:left w:val="nil"/>
              <w:bottom w:val="single" w:sz="4" w:space="0" w:color="auto"/>
              <w:right w:val="single" w:sz="4" w:space="0" w:color="auto"/>
            </w:tcBorders>
            <w:vAlign w:val="center"/>
          </w:tcPr>
          <w:p w14:paraId="01829B5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5.9</w:t>
            </w:r>
          </w:p>
        </w:tc>
      </w:tr>
      <w:tr w:rsidR="00000000" w14:paraId="6D0AC0A2" w14:textId="77777777">
        <w:trPr>
          <w:trHeight w:val="402"/>
          <w:jc w:val="center"/>
        </w:trPr>
        <w:tc>
          <w:tcPr>
            <w:tcW w:w="822" w:type="pct"/>
            <w:tcBorders>
              <w:top w:val="nil"/>
              <w:left w:val="single" w:sz="4" w:space="0" w:color="auto"/>
              <w:bottom w:val="single" w:sz="4" w:space="0" w:color="auto"/>
              <w:right w:val="single" w:sz="4" w:space="0" w:color="auto"/>
            </w:tcBorders>
            <w:vAlign w:val="center"/>
          </w:tcPr>
          <w:p w14:paraId="68AB2A4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w:t>
            </w:r>
          </w:p>
        </w:tc>
        <w:tc>
          <w:tcPr>
            <w:tcW w:w="1822" w:type="pct"/>
            <w:tcBorders>
              <w:top w:val="nil"/>
              <w:left w:val="nil"/>
              <w:bottom w:val="single" w:sz="4" w:space="0" w:color="auto"/>
              <w:right w:val="single" w:sz="4" w:space="0" w:color="auto"/>
            </w:tcBorders>
            <w:vAlign w:val="center"/>
          </w:tcPr>
          <w:p w14:paraId="09819FD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工程地质调查（</w:t>
            </w:r>
            <w:r>
              <w:rPr>
                <w:rFonts w:ascii="Times New Roman"/>
                <w:color w:val="000000"/>
                <w:kern w:val="0"/>
                <w:sz w:val="24"/>
                <w:szCs w:val="24"/>
              </w:rPr>
              <w:t>1/5</w:t>
            </w:r>
            <w:r>
              <w:rPr>
                <w:rFonts w:ascii="Times New Roman"/>
                <w:color w:val="000000"/>
                <w:kern w:val="0"/>
                <w:sz w:val="24"/>
                <w:szCs w:val="24"/>
              </w:rPr>
              <w:t>千）</w:t>
            </w:r>
          </w:p>
        </w:tc>
        <w:tc>
          <w:tcPr>
            <w:tcW w:w="1619" w:type="pct"/>
            <w:tcBorders>
              <w:top w:val="nil"/>
              <w:left w:val="nil"/>
              <w:bottom w:val="single" w:sz="4" w:space="0" w:color="auto"/>
              <w:right w:val="single" w:sz="4" w:space="0" w:color="auto"/>
            </w:tcBorders>
            <w:vAlign w:val="center"/>
          </w:tcPr>
          <w:p w14:paraId="4CDD427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km</w:t>
            </w:r>
            <w:r>
              <w:rPr>
                <w:rFonts w:ascii="Times New Roman"/>
                <w:color w:val="000000"/>
                <w:kern w:val="0"/>
                <w:sz w:val="24"/>
                <w:szCs w:val="24"/>
                <w:vertAlign w:val="superscript"/>
              </w:rPr>
              <w:t>2</w:t>
            </w:r>
          </w:p>
        </w:tc>
        <w:tc>
          <w:tcPr>
            <w:tcW w:w="735" w:type="pct"/>
            <w:tcBorders>
              <w:top w:val="nil"/>
              <w:left w:val="nil"/>
              <w:bottom w:val="single" w:sz="4" w:space="0" w:color="auto"/>
              <w:right w:val="single" w:sz="4" w:space="0" w:color="auto"/>
            </w:tcBorders>
            <w:vAlign w:val="center"/>
          </w:tcPr>
          <w:p w14:paraId="5F4B766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5.9</w:t>
            </w:r>
          </w:p>
        </w:tc>
      </w:tr>
      <w:tr w:rsidR="00000000" w14:paraId="227012CC" w14:textId="77777777">
        <w:trPr>
          <w:trHeight w:val="402"/>
          <w:jc w:val="center"/>
        </w:trPr>
        <w:tc>
          <w:tcPr>
            <w:tcW w:w="822" w:type="pct"/>
            <w:tcBorders>
              <w:top w:val="nil"/>
              <w:left w:val="single" w:sz="4" w:space="0" w:color="auto"/>
              <w:bottom w:val="single" w:sz="4" w:space="0" w:color="auto"/>
              <w:right w:val="single" w:sz="4" w:space="0" w:color="auto"/>
            </w:tcBorders>
            <w:vAlign w:val="center"/>
          </w:tcPr>
          <w:p w14:paraId="508CF7E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3</w:t>
            </w:r>
          </w:p>
        </w:tc>
        <w:tc>
          <w:tcPr>
            <w:tcW w:w="1822" w:type="pct"/>
            <w:tcBorders>
              <w:top w:val="nil"/>
              <w:left w:val="nil"/>
              <w:bottom w:val="single" w:sz="4" w:space="0" w:color="auto"/>
              <w:right w:val="single" w:sz="4" w:space="0" w:color="auto"/>
            </w:tcBorders>
            <w:vAlign w:val="center"/>
          </w:tcPr>
          <w:p w14:paraId="4B0FCFF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环境地质调查（</w:t>
            </w:r>
            <w:r>
              <w:rPr>
                <w:rFonts w:ascii="Times New Roman"/>
                <w:color w:val="000000"/>
                <w:kern w:val="0"/>
                <w:sz w:val="24"/>
                <w:szCs w:val="24"/>
              </w:rPr>
              <w:t>1/5</w:t>
            </w:r>
            <w:r>
              <w:rPr>
                <w:rFonts w:ascii="Times New Roman"/>
                <w:color w:val="000000"/>
                <w:kern w:val="0"/>
                <w:sz w:val="24"/>
                <w:szCs w:val="24"/>
              </w:rPr>
              <w:t>千）</w:t>
            </w:r>
          </w:p>
        </w:tc>
        <w:tc>
          <w:tcPr>
            <w:tcW w:w="1619" w:type="pct"/>
            <w:tcBorders>
              <w:top w:val="nil"/>
              <w:left w:val="nil"/>
              <w:bottom w:val="single" w:sz="4" w:space="0" w:color="auto"/>
              <w:right w:val="single" w:sz="4" w:space="0" w:color="auto"/>
            </w:tcBorders>
            <w:vAlign w:val="center"/>
          </w:tcPr>
          <w:p w14:paraId="38A9BED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km</w:t>
            </w:r>
            <w:r>
              <w:rPr>
                <w:rFonts w:ascii="Times New Roman"/>
                <w:color w:val="000000"/>
                <w:kern w:val="0"/>
                <w:sz w:val="24"/>
                <w:szCs w:val="24"/>
                <w:vertAlign w:val="superscript"/>
              </w:rPr>
              <w:t>2</w:t>
            </w:r>
          </w:p>
        </w:tc>
        <w:tc>
          <w:tcPr>
            <w:tcW w:w="735" w:type="pct"/>
            <w:tcBorders>
              <w:top w:val="nil"/>
              <w:left w:val="nil"/>
              <w:bottom w:val="single" w:sz="4" w:space="0" w:color="auto"/>
              <w:right w:val="single" w:sz="4" w:space="0" w:color="auto"/>
            </w:tcBorders>
            <w:vAlign w:val="center"/>
          </w:tcPr>
          <w:p w14:paraId="630A6FC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5.9</w:t>
            </w:r>
          </w:p>
        </w:tc>
      </w:tr>
      <w:tr w:rsidR="00000000" w14:paraId="4232A447" w14:textId="77777777">
        <w:trPr>
          <w:trHeight w:val="402"/>
          <w:jc w:val="center"/>
        </w:trPr>
        <w:tc>
          <w:tcPr>
            <w:tcW w:w="822" w:type="pct"/>
            <w:tcBorders>
              <w:top w:val="single" w:sz="4" w:space="0" w:color="auto"/>
              <w:left w:val="single" w:sz="4" w:space="0" w:color="auto"/>
              <w:bottom w:val="single" w:sz="4" w:space="0" w:color="auto"/>
              <w:right w:val="single" w:sz="4" w:space="0" w:color="auto"/>
            </w:tcBorders>
            <w:vAlign w:val="center"/>
          </w:tcPr>
          <w:p w14:paraId="408DD13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4</w:t>
            </w:r>
          </w:p>
        </w:tc>
        <w:tc>
          <w:tcPr>
            <w:tcW w:w="1822" w:type="pct"/>
            <w:tcBorders>
              <w:top w:val="single" w:sz="4" w:space="0" w:color="auto"/>
              <w:left w:val="nil"/>
              <w:bottom w:val="single" w:sz="4" w:space="0" w:color="auto"/>
              <w:right w:val="single" w:sz="4" w:space="0" w:color="auto"/>
            </w:tcBorders>
            <w:vAlign w:val="center"/>
          </w:tcPr>
          <w:p w14:paraId="1BA0BC5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钻孔简易水文观测</w:t>
            </w:r>
          </w:p>
        </w:tc>
        <w:tc>
          <w:tcPr>
            <w:tcW w:w="1619" w:type="pct"/>
            <w:tcBorders>
              <w:top w:val="single" w:sz="4" w:space="0" w:color="auto"/>
              <w:left w:val="nil"/>
              <w:bottom w:val="single" w:sz="4" w:space="0" w:color="auto"/>
              <w:right w:val="single" w:sz="4" w:space="0" w:color="auto"/>
            </w:tcBorders>
            <w:vAlign w:val="center"/>
          </w:tcPr>
          <w:p w14:paraId="0065613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孔</w:t>
            </w:r>
          </w:p>
        </w:tc>
        <w:tc>
          <w:tcPr>
            <w:tcW w:w="735" w:type="pct"/>
            <w:tcBorders>
              <w:top w:val="single" w:sz="4" w:space="0" w:color="auto"/>
              <w:left w:val="nil"/>
              <w:bottom w:val="single" w:sz="4" w:space="0" w:color="auto"/>
              <w:right w:val="single" w:sz="4" w:space="0" w:color="auto"/>
            </w:tcBorders>
            <w:vAlign w:val="center"/>
          </w:tcPr>
          <w:p w14:paraId="4C505DF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49</w:t>
            </w:r>
          </w:p>
        </w:tc>
      </w:tr>
      <w:tr w:rsidR="00000000" w14:paraId="7614DA39" w14:textId="77777777">
        <w:trPr>
          <w:trHeight w:val="300"/>
          <w:jc w:val="center"/>
        </w:trPr>
        <w:tc>
          <w:tcPr>
            <w:tcW w:w="822" w:type="pct"/>
            <w:tcBorders>
              <w:top w:val="nil"/>
              <w:left w:val="single" w:sz="4" w:space="0" w:color="auto"/>
              <w:bottom w:val="single" w:sz="4" w:space="0" w:color="auto"/>
              <w:right w:val="single" w:sz="4" w:space="0" w:color="auto"/>
            </w:tcBorders>
            <w:vAlign w:val="center"/>
          </w:tcPr>
          <w:p w14:paraId="2BD5193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w:t>
            </w:r>
          </w:p>
        </w:tc>
        <w:tc>
          <w:tcPr>
            <w:tcW w:w="1822" w:type="pct"/>
            <w:tcBorders>
              <w:top w:val="nil"/>
              <w:left w:val="nil"/>
              <w:bottom w:val="single" w:sz="4" w:space="0" w:color="auto"/>
              <w:right w:val="single" w:sz="4" w:space="0" w:color="auto"/>
            </w:tcBorders>
            <w:vAlign w:val="center"/>
          </w:tcPr>
          <w:p w14:paraId="2934987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水文地质钻探（抽水试验）</w:t>
            </w:r>
          </w:p>
        </w:tc>
        <w:tc>
          <w:tcPr>
            <w:tcW w:w="1619" w:type="pct"/>
            <w:tcBorders>
              <w:top w:val="nil"/>
              <w:left w:val="nil"/>
              <w:bottom w:val="single" w:sz="4" w:space="0" w:color="auto"/>
              <w:right w:val="single" w:sz="4" w:space="0" w:color="auto"/>
            </w:tcBorders>
            <w:vAlign w:val="center"/>
          </w:tcPr>
          <w:p w14:paraId="61C9C60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孔</w:t>
            </w:r>
          </w:p>
        </w:tc>
        <w:tc>
          <w:tcPr>
            <w:tcW w:w="735" w:type="pct"/>
            <w:tcBorders>
              <w:top w:val="nil"/>
              <w:left w:val="nil"/>
              <w:bottom w:val="single" w:sz="4" w:space="0" w:color="auto"/>
              <w:right w:val="single" w:sz="4" w:space="0" w:color="auto"/>
            </w:tcBorders>
            <w:vAlign w:val="center"/>
          </w:tcPr>
          <w:p w14:paraId="14BEC83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w:t>
            </w:r>
          </w:p>
        </w:tc>
      </w:tr>
      <w:tr w:rsidR="00000000" w14:paraId="4E1A1CFF" w14:textId="77777777">
        <w:trPr>
          <w:trHeight w:val="300"/>
          <w:jc w:val="center"/>
        </w:trPr>
        <w:tc>
          <w:tcPr>
            <w:tcW w:w="822" w:type="pct"/>
            <w:tcBorders>
              <w:top w:val="nil"/>
              <w:left w:val="single" w:sz="4" w:space="0" w:color="auto"/>
              <w:bottom w:val="single" w:sz="4" w:space="0" w:color="auto"/>
              <w:right w:val="single" w:sz="4" w:space="0" w:color="auto"/>
            </w:tcBorders>
            <w:vAlign w:val="center"/>
          </w:tcPr>
          <w:p w14:paraId="1904A58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w:t>
            </w:r>
          </w:p>
        </w:tc>
        <w:tc>
          <w:tcPr>
            <w:tcW w:w="1822" w:type="pct"/>
            <w:tcBorders>
              <w:top w:val="nil"/>
              <w:left w:val="nil"/>
              <w:bottom w:val="single" w:sz="4" w:space="0" w:color="auto"/>
              <w:right w:val="single" w:sz="4" w:space="0" w:color="auto"/>
            </w:tcBorders>
            <w:vAlign w:val="center"/>
          </w:tcPr>
          <w:p w14:paraId="624F30B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钻孔水文、工程地质编录</w:t>
            </w:r>
          </w:p>
        </w:tc>
        <w:tc>
          <w:tcPr>
            <w:tcW w:w="1619" w:type="pct"/>
            <w:tcBorders>
              <w:top w:val="nil"/>
              <w:left w:val="nil"/>
              <w:bottom w:val="single" w:sz="4" w:space="0" w:color="auto"/>
              <w:right w:val="single" w:sz="4" w:space="0" w:color="auto"/>
            </w:tcBorders>
            <w:vAlign w:val="center"/>
          </w:tcPr>
          <w:p w14:paraId="130DB6C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m</w:t>
            </w:r>
          </w:p>
        </w:tc>
        <w:tc>
          <w:tcPr>
            <w:tcW w:w="735" w:type="pct"/>
            <w:tcBorders>
              <w:top w:val="nil"/>
              <w:left w:val="nil"/>
              <w:bottom w:val="single" w:sz="4" w:space="0" w:color="auto"/>
              <w:right w:val="single" w:sz="4" w:space="0" w:color="auto"/>
            </w:tcBorders>
            <w:vAlign w:val="center"/>
          </w:tcPr>
          <w:p w14:paraId="102A9EC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8151.12</w:t>
            </w:r>
          </w:p>
        </w:tc>
      </w:tr>
      <w:tr w:rsidR="00000000" w14:paraId="47D79BEA" w14:textId="77777777">
        <w:trPr>
          <w:trHeight w:val="300"/>
          <w:jc w:val="center"/>
        </w:trPr>
        <w:tc>
          <w:tcPr>
            <w:tcW w:w="822" w:type="pct"/>
            <w:tcBorders>
              <w:top w:val="nil"/>
              <w:left w:val="single" w:sz="4" w:space="0" w:color="auto"/>
              <w:bottom w:val="single" w:sz="4" w:space="0" w:color="auto"/>
              <w:right w:val="single" w:sz="4" w:space="0" w:color="auto"/>
            </w:tcBorders>
            <w:vAlign w:val="center"/>
          </w:tcPr>
          <w:p w14:paraId="5AD7414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7</w:t>
            </w:r>
          </w:p>
        </w:tc>
        <w:tc>
          <w:tcPr>
            <w:tcW w:w="1822" w:type="pct"/>
            <w:tcBorders>
              <w:top w:val="nil"/>
              <w:left w:val="nil"/>
              <w:bottom w:val="single" w:sz="4" w:space="0" w:color="auto"/>
              <w:right w:val="single" w:sz="4" w:space="0" w:color="auto"/>
            </w:tcBorders>
            <w:vAlign w:val="center"/>
          </w:tcPr>
          <w:p w14:paraId="0EEFDDB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坑道水文地质编录</w:t>
            </w:r>
          </w:p>
        </w:tc>
        <w:tc>
          <w:tcPr>
            <w:tcW w:w="1619" w:type="pct"/>
            <w:tcBorders>
              <w:top w:val="nil"/>
              <w:left w:val="nil"/>
              <w:bottom w:val="single" w:sz="4" w:space="0" w:color="auto"/>
              <w:right w:val="single" w:sz="4" w:space="0" w:color="auto"/>
            </w:tcBorders>
            <w:vAlign w:val="center"/>
          </w:tcPr>
          <w:p w14:paraId="231993AB" w14:textId="77777777" w:rsidR="005A6981" w:rsidRDefault="005A6981">
            <w:pPr>
              <w:widowControl/>
              <w:spacing w:line="240" w:lineRule="auto"/>
              <w:ind w:firstLineChars="0" w:firstLine="0"/>
              <w:jc w:val="center"/>
              <w:rPr>
                <w:rFonts w:ascii="Times New Roman"/>
                <w:color w:val="000000"/>
                <w:kern w:val="0"/>
                <w:sz w:val="24"/>
                <w:szCs w:val="24"/>
              </w:rPr>
            </w:pPr>
            <w:bookmarkStart w:id="227" w:name="_Toc130994900"/>
            <w:bookmarkStart w:id="228" w:name="_Toc130995561"/>
            <w:r>
              <w:rPr>
                <w:rFonts w:ascii="Times New Roman"/>
                <w:color w:val="000000"/>
                <w:kern w:val="0"/>
                <w:sz w:val="24"/>
                <w:szCs w:val="24"/>
              </w:rPr>
              <w:t>m</w:t>
            </w:r>
          </w:p>
        </w:tc>
        <w:tc>
          <w:tcPr>
            <w:tcW w:w="735" w:type="pct"/>
            <w:tcBorders>
              <w:top w:val="nil"/>
              <w:left w:val="nil"/>
              <w:bottom w:val="single" w:sz="4" w:space="0" w:color="auto"/>
              <w:right w:val="single" w:sz="4" w:space="0" w:color="auto"/>
            </w:tcBorders>
            <w:vAlign w:val="center"/>
          </w:tcPr>
          <w:p w14:paraId="2742C6F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1677.8</w:t>
            </w:r>
          </w:p>
        </w:tc>
      </w:tr>
      <w:tr w:rsidR="00000000" w14:paraId="6AD06AAC" w14:textId="77777777">
        <w:trPr>
          <w:trHeight w:val="300"/>
          <w:jc w:val="center"/>
        </w:trPr>
        <w:tc>
          <w:tcPr>
            <w:tcW w:w="822" w:type="pct"/>
            <w:tcBorders>
              <w:top w:val="nil"/>
              <w:left w:val="single" w:sz="4" w:space="0" w:color="auto"/>
              <w:bottom w:val="single" w:sz="4" w:space="0" w:color="auto"/>
              <w:right w:val="single" w:sz="4" w:space="0" w:color="auto"/>
            </w:tcBorders>
            <w:vAlign w:val="center"/>
          </w:tcPr>
          <w:p w14:paraId="358543F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8</w:t>
            </w:r>
          </w:p>
        </w:tc>
        <w:tc>
          <w:tcPr>
            <w:tcW w:w="1822" w:type="pct"/>
            <w:tcBorders>
              <w:top w:val="nil"/>
              <w:left w:val="nil"/>
              <w:bottom w:val="single" w:sz="4" w:space="0" w:color="auto"/>
              <w:right w:val="single" w:sz="4" w:space="0" w:color="auto"/>
            </w:tcBorders>
            <w:vAlign w:val="center"/>
          </w:tcPr>
          <w:p w14:paraId="548D1A0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水文地质点</w:t>
            </w:r>
          </w:p>
        </w:tc>
        <w:tc>
          <w:tcPr>
            <w:tcW w:w="1619" w:type="pct"/>
            <w:tcBorders>
              <w:top w:val="nil"/>
              <w:left w:val="nil"/>
              <w:bottom w:val="single" w:sz="4" w:space="0" w:color="auto"/>
              <w:right w:val="single" w:sz="4" w:space="0" w:color="auto"/>
            </w:tcBorders>
            <w:vAlign w:val="center"/>
          </w:tcPr>
          <w:p w14:paraId="442D047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点</w:t>
            </w:r>
          </w:p>
        </w:tc>
        <w:tc>
          <w:tcPr>
            <w:tcW w:w="735" w:type="pct"/>
            <w:tcBorders>
              <w:top w:val="nil"/>
              <w:left w:val="nil"/>
              <w:bottom w:val="single" w:sz="4" w:space="0" w:color="auto"/>
              <w:right w:val="single" w:sz="4" w:space="0" w:color="auto"/>
            </w:tcBorders>
            <w:vAlign w:val="center"/>
          </w:tcPr>
          <w:p w14:paraId="0E12303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34</w:t>
            </w:r>
          </w:p>
        </w:tc>
      </w:tr>
      <w:tr w:rsidR="00000000" w14:paraId="06CC9005" w14:textId="77777777">
        <w:trPr>
          <w:trHeight w:val="300"/>
          <w:jc w:val="center"/>
        </w:trPr>
        <w:tc>
          <w:tcPr>
            <w:tcW w:w="822" w:type="pct"/>
            <w:tcBorders>
              <w:top w:val="nil"/>
              <w:left w:val="single" w:sz="4" w:space="0" w:color="auto"/>
              <w:bottom w:val="single" w:sz="4" w:space="0" w:color="auto"/>
              <w:right w:val="single" w:sz="4" w:space="0" w:color="auto"/>
            </w:tcBorders>
            <w:vAlign w:val="center"/>
          </w:tcPr>
          <w:p w14:paraId="5899274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9</w:t>
            </w:r>
          </w:p>
        </w:tc>
        <w:tc>
          <w:tcPr>
            <w:tcW w:w="1822" w:type="pct"/>
            <w:tcBorders>
              <w:top w:val="nil"/>
              <w:left w:val="nil"/>
              <w:bottom w:val="single" w:sz="4" w:space="0" w:color="auto"/>
              <w:right w:val="single" w:sz="4" w:space="0" w:color="auto"/>
            </w:tcBorders>
            <w:vAlign w:val="center"/>
          </w:tcPr>
          <w:p w14:paraId="0684535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水质简分析</w:t>
            </w:r>
          </w:p>
        </w:tc>
        <w:tc>
          <w:tcPr>
            <w:tcW w:w="1619" w:type="pct"/>
            <w:tcBorders>
              <w:top w:val="nil"/>
              <w:left w:val="nil"/>
              <w:bottom w:val="single" w:sz="4" w:space="0" w:color="auto"/>
              <w:right w:val="single" w:sz="4" w:space="0" w:color="auto"/>
            </w:tcBorders>
            <w:vAlign w:val="center"/>
          </w:tcPr>
          <w:p w14:paraId="1D7EF3B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件</w:t>
            </w:r>
          </w:p>
        </w:tc>
        <w:tc>
          <w:tcPr>
            <w:tcW w:w="735" w:type="pct"/>
            <w:tcBorders>
              <w:top w:val="nil"/>
              <w:left w:val="nil"/>
              <w:bottom w:val="single" w:sz="4" w:space="0" w:color="auto"/>
              <w:right w:val="single" w:sz="4" w:space="0" w:color="auto"/>
            </w:tcBorders>
            <w:vAlign w:val="center"/>
          </w:tcPr>
          <w:p w14:paraId="2A57D67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7</w:t>
            </w:r>
          </w:p>
        </w:tc>
      </w:tr>
      <w:tr w:rsidR="00000000" w14:paraId="671DFC60" w14:textId="77777777">
        <w:trPr>
          <w:trHeight w:val="300"/>
          <w:jc w:val="center"/>
        </w:trPr>
        <w:tc>
          <w:tcPr>
            <w:tcW w:w="822" w:type="pct"/>
            <w:tcBorders>
              <w:top w:val="single" w:sz="4" w:space="0" w:color="auto"/>
              <w:left w:val="single" w:sz="4" w:space="0" w:color="auto"/>
              <w:bottom w:val="single" w:sz="4" w:space="0" w:color="auto"/>
              <w:right w:val="single" w:sz="4" w:space="0" w:color="auto"/>
            </w:tcBorders>
            <w:vAlign w:val="center"/>
          </w:tcPr>
          <w:p w14:paraId="70BDC70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12</w:t>
            </w:r>
          </w:p>
        </w:tc>
        <w:tc>
          <w:tcPr>
            <w:tcW w:w="1822" w:type="pct"/>
            <w:tcBorders>
              <w:top w:val="single" w:sz="4" w:space="0" w:color="auto"/>
              <w:left w:val="nil"/>
              <w:bottom w:val="single" w:sz="4" w:space="0" w:color="auto"/>
              <w:right w:val="single" w:sz="4" w:space="0" w:color="auto"/>
            </w:tcBorders>
            <w:vAlign w:val="center"/>
          </w:tcPr>
          <w:p w14:paraId="3B899F7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水质全分析</w:t>
            </w:r>
          </w:p>
        </w:tc>
        <w:tc>
          <w:tcPr>
            <w:tcW w:w="1619" w:type="pct"/>
            <w:tcBorders>
              <w:top w:val="single" w:sz="4" w:space="0" w:color="auto"/>
              <w:left w:val="nil"/>
              <w:bottom w:val="single" w:sz="4" w:space="0" w:color="auto"/>
              <w:right w:val="single" w:sz="4" w:space="0" w:color="auto"/>
            </w:tcBorders>
            <w:vAlign w:val="center"/>
          </w:tcPr>
          <w:p w14:paraId="29B6F04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件</w:t>
            </w:r>
          </w:p>
        </w:tc>
        <w:tc>
          <w:tcPr>
            <w:tcW w:w="735" w:type="pct"/>
            <w:tcBorders>
              <w:top w:val="single" w:sz="4" w:space="0" w:color="auto"/>
              <w:left w:val="nil"/>
              <w:bottom w:val="single" w:sz="4" w:space="0" w:color="auto"/>
              <w:right w:val="single" w:sz="4" w:space="0" w:color="auto"/>
            </w:tcBorders>
            <w:vAlign w:val="center"/>
          </w:tcPr>
          <w:p w14:paraId="6A2D4E3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w:t>
            </w:r>
          </w:p>
        </w:tc>
      </w:tr>
      <w:tr w:rsidR="00000000" w14:paraId="77222824" w14:textId="77777777">
        <w:trPr>
          <w:trHeight w:val="300"/>
          <w:jc w:val="center"/>
        </w:trPr>
        <w:tc>
          <w:tcPr>
            <w:tcW w:w="822" w:type="pct"/>
            <w:tcBorders>
              <w:top w:val="nil"/>
              <w:left w:val="single" w:sz="4" w:space="0" w:color="auto"/>
              <w:bottom w:val="single" w:sz="4" w:space="0" w:color="auto"/>
              <w:right w:val="single" w:sz="4" w:space="0" w:color="auto"/>
            </w:tcBorders>
            <w:vAlign w:val="center"/>
          </w:tcPr>
          <w:p w14:paraId="0467E6C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13</w:t>
            </w:r>
          </w:p>
        </w:tc>
        <w:tc>
          <w:tcPr>
            <w:tcW w:w="1822" w:type="pct"/>
            <w:tcBorders>
              <w:top w:val="nil"/>
              <w:left w:val="nil"/>
              <w:bottom w:val="single" w:sz="4" w:space="0" w:color="auto"/>
              <w:right w:val="single" w:sz="4" w:space="0" w:color="auto"/>
            </w:tcBorders>
            <w:vAlign w:val="center"/>
          </w:tcPr>
          <w:p w14:paraId="210C924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岩石力学样</w:t>
            </w:r>
          </w:p>
        </w:tc>
        <w:tc>
          <w:tcPr>
            <w:tcW w:w="1619" w:type="pct"/>
            <w:tcBorders>
              <w:top w:val="nil"/>
              <w:left w:val="nil"/>
              <w:bottom w:val="single" w:sz="4" w:space="0" w:color="auto"/>
              <w:right w:val="single" w:sz="4" w:space="0" w:color="auto"/>
            </w:tcBorders>
            <w:vAlign w:val="center"/>
          </w:tcPr>
          <w:p w14:paraId="7A551DB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组</w:t>
            </w:r>
          </w:p>
        </w:tc>
        <w:tc>
          <w:tcPr>
            <w:tcW w:w="735" w:type="pct"/>
            <w:tcBorders>
              <w:top w:val="nil"/>
              <w:left w:val="nil"/>
              <w:bottom w:val="single" w:sz="4" w:space="0" w:color="auto"/>
              <w:right w:val="single" w:sz="4" w:space="0" w:color="auto"/>
            </w:tcBorders>
            <w:vAlign w:val="center"/>
          </w:tcPr>
          <w:p w14:paraId="2E61C07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8</w:t>
            </w:r>
          </w:p>
        </w:tc>
      </w:tr>
      <w:tr w:rsidR="00000000" w14:paraId="3E0CF59E" w14:textId="77777777">
        <w:trPr>
          <w:trHeight w:val="300"/>
          <w:jc w:val="center"/>
        </w:trPr>
        <w:tc>
          <w:tcPr>
            <w:tcW w:w="822" w:type="pct"/>
            <w:tcBorders>
              <w:top w:val="nil"/>
              <w:left w:val="single" w:sz="4" w:space="0" w:color="auto"/>
              <w:bottom w:val="single" w:sz="4" w:space="0" w:color="auto"/>
              <w:right w:val="single" w:sz="4" w:space="0" w:color="auto"/>
            </w:tcBorders>
            <w:vAlign w:val="center"/>
          </w:tcPr>
          <w:p w14:paraId="746AD7C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14</w:t>
            </w:r>
          </w:p>
        </w:tc>
        <w:tc>
          <w:tcPr>
            <w:tcW w:w="1822" w:type="pct"/>
            <w:tcBorders>
              <w:top w:val="nil"/>
              <w:left w:val="nil"/>
              <w:bottom w:val="single" w:sz="4" w:space="0" w:color="auto"/>
              <w:right w:val="single" w:sz="4" w:space="0" w:color="auto"/>
            </w:tcBorders>
            <w:vAlign w:val="center"/>
          </w:tcPr>
          <w:p w14:paraId="41E4B9F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放射性检测</w:t>
            </w:r>
            <w:r>
              <w:rPr>
                <w:rFonts w:ascii="Times New Roman"/>
                <w:color w:val="000000"/>
                <w:kern w:val="0"/>
                <w:sz w:val="24"/>
                <w:szCs w:val="24"/>
              </w:rPr>
              <w:t>L1</w:t>
            </w:r>
            <w:r>
              <w:rPr>
                <w:rFonts w:ascii="Times New Roman"/>
                <w:color w:val="000000"/>
                <w:kern w:val="0"/>
                <w:sz w:val="24"/>
                <w:szCs w:val="24"/>
              </w:rPr>
              <w:t>剖面</w:t>
            </w:r>
          </w:p>
        </w:tc>
        <w:tc>
          <w:tcPr>
            <w:tcW w:w="1619" w:type="pct"/>
            <w:tcBorders>
              <w:top w:val="nil"/>
              <w:left w:val="nil"/>
              <w:bottom w:val="single" w:sz="4" w:space="0" w:color="auto"/>
              <w:right w:val="single" w:sz="4" w:space="0" w:color="auto"/>
            </w:tcBorders>
            <w:vAlign w:val="center"/>
          </w:tcPr>
          <w:p w14:paraId="7EBE4BD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点</w:t>
            </w:r>
          </w:p>
        </w:tc>
        <w:tc>
          <w:tcPr>
            <w:tcW w:w="735" w:type="pct"/>
            <w:tcBorders>
              <w:top w:val="nil"/>
              <w:left w:val="nil"/>
              <w:bottom w:val="single" w:sz="4" w:space="0" w:color="auto"/>
              <w:right w:val="single" w:sz="4" w:space="0" w:color="auto"/>
            </w:tcBorders>
            <w:vAlign w:val="center"/>
          </w:tcPr>
          <w:p w14:paraId="657113A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51</w:t>
            </w:r>
          </w:p>
        </w:tc>
      </w:tr>
      <w:tr w:rsidR="00000000" w14:paraId="5BC0E720" w14:textId="77777777">
        <w:trPr>
          <w:trHeight w:val="300"/>
          <w:jc w:val="center"/>
        </w:trPr>
        <w:tc>
          <w:tcPr>
            <w:tcW w:w="822" w:type="pct"/>
            <w:tcBorders>
              <w:top w:val="nil"/>
              <w:left w:val="single" w:sz="4" w:space="0" w:color="auto"/>
              <w:bottom w:val="single" w:sz="4" w:space="0" w:color="auto"/>
              <w:right w:val="single" w:sz="4" w:space="0" w:color="auto"/>
            </w:tcBorders>
            <w:vAlign w:val="center"/>
          </w:tcPr>
          <w:p w14:paraId="12378E7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lastRenderedPageBreak/>
              <w:t>15</w:t>
            </w:r>
          </w:p>
        </w:tc>
        <w:tc>
          <w:tcPr>
            <w:tcW w:w="1822" w:type="pct"/>
            <w:tcBorders>
              <w:top w:val="nil"/>
              <w:left w:val="nil"/>
              <w:bottom w:val="single" w:sz="4" w:space="0" w:color="auto"/>
              <w:right w:val="single" w:sz="4" w:space="0" w:color="auto"/>
            </w:tcBorders>
            <w:vAlign w:val="center"/>
          </w:tcPr>
          <w:p w14:paraId="7860F31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放射性检测</w:t>
            </w:r>
            <w:r>
              <w:rPr>
                <w:rFonts w:ascii="Times New Roman"/>
                <w:color w:val="000000"/>
                <w:kern w:val="0"/>
                <w:sz w:val="24"/>
                <w:szCs w:val="24"/>
              </w:rPr>
              <w:t>CM206-1</w:t>
            </w:r>
          </w:p>
        </w:tc>
        <w:tc>
          <w:tcPr>
            <w:tcW w:w="1619" w:type="pct"/>
            <w:tcBorders>
              <w:top w:val="nil"/>
              <w:left w:val="nil"/>
              <w:bottom w:val="single" w:sz="4" w:space="0" w:color="auto"/>
              <w:right w:val="single" w:sz="4" w:space="0" w:color="auto"/>
            </w:tcBorders>
            <w:vAlign w:val="center"/>
          </w:tcPr>
          <w:p w14:paraId="3A5AE2B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点</w:t>
            </w:r>
          </w:p>
        </w:tc>
        <w:tc>
          <w:tcPr>
            <w:tcW w:w="735" w:type="pct"/>
            <w:tcBorders>
              <w:top w:val="nil"/>
              <w:left w:val="nil"/>
              <w:bottom w:val="single" w:sz="4" w:space="0" w:color="auto"/>
              <w:right w:val="single" w:sz="4" w:space="0" w:color="auto"/>
            </w:tcBorders>
            <w:vAlign w:val="center"/>
          </w:tcPr>
          <w:p w14:paraId="4BB78D9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34</w:t>
            </w:r>
          </w:p>
        </w:tc>
      </w:tr>
      <w:tr w:rsidR="00000000" w14:paraId="49C25DEB" w14:textId="77777777">
        <w:trPr>
          <w:trHeight w:val="300"/>
          <w:jc w:val="center"/>
        </w:trPr>
        <w:tc>
          <w:tcPr>
            <w:tcW w:w="822" w:type="pct"/>
            <w:tcBorders>
              <w:top w:val="nil"/>
              <w:left w:val="single" w:sz="4" w:space="0" w:color="auto"/>
              <w:bottom w:val="single" w:sz="4" w:space="0" w:color="auto"/>
              <w:right w:val="single" w:sz="4" w:space="0" w:color="auto"/>
            </w:tcBorders>
            <w:vAlign w:val="center"/>
          </w:tcPr>
          <w:p w14:paraId="126F92B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16</w:t>
            </w:r>
          </w:p>
        </w:tc>
        <w:tc>
          <w:tcPr>
            <w:tcW w:w="1822" w:type="pct"/>
            <w:tcBorders>
              <w:top w:val="nil"/>
              <w:left w:val="nil"/>
              <w:bottom w:val="single" w:sz="4" w:space="0" w:color="auto"/>
              <w:right w:val="single" w:sz="4" w:space="0" w:color="auto"/>
            </w:tcBorders>
            <w:vAlign w:val="center"/>
          </w:tcPr>
          <w:p w14:paraId="5D5C330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放射性检测</w:t>
            </w:r>
            <w:r>
              <w:rPr>
                <w:rFonts w:ascii="Times New Roman"/>
                <w:color w:val="000000"/>
                <w:kern w:val="0"/>
                <w:sz w:val="24"/>
                <w:szCs w:val="24"/>
              </w:rPr>
              <w:t>ZK0302</w:t>
            </w:r>
          </w:p>
        </w:tc>
        <w:tc>
          <w:tcPr>
            <w:tcW w:w="1619" w:type="pct"/>
            <w:tcBorders>
              <w:top w:val="nil"/>
              <w:left w:val="nil"/>
              <w:bottom w:val="single" w:sz="4" w:space="0" w:color="auto"/>
              <w:right w:val="single" w:sz="4" w:space="0" w:color="auto"/>
            </w:tcBorders>
            <w:vAlign w:val="center"/>
          </w:tcPr>
          <w:p w14:paraId="351E3E0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点</w:t>
            </w:r>
          </w:p>
        </w:tc>
        <w:tc>
          <w:tcPr>
            <w:tcW w:w="735" w:type="pct"/>
            <w:tcBorders>
              <w:top w:val="nil"/>
              <w:left w:val="nil"/>
              <w:bottom w:val="single" w:sz="4" w:space="0" w:color="auto"/>
              <w:right w:val="single" w:sz="4" w:space="0" w:color="auto"/>
            </w:tcBorders>
            <w:vAlign w:val="center"/>
          </w:tcPr>
          <w:p w14:paraId="643E6C0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120</w:t>
            </w:r>
          </w:p>
        </w:tc>
      </w:tr>
    </w:tbl>
    <w:p w14:paraId="4099EE5E" w14:textId="77777777" w:rsidR="005A6981" w:rsidRDefault="005A6981">
      <w:pPr>
        <w:spacing w:line="160" w:lineRule="exact"/>
        <w:rPr>
          <w:rFonts w:ascii="Times New Roman"/>
          <w:b/>
          <w:bCs/>
          <w:sz w:val="10"/>
          <w:szCs w:val="10"/>
        </w:rPr>
      </w:pPr>
    </w:p>
    <w:p w14:paraId="6C5A587F" w14:textId="77777777" w:rsidR="005A6981" w:rsidRDefault="005A6981">
      <w:pPr>
        <w:ind w:firstLine="560"/>
        <w:rPr>
          <w:rFonts w:ascii="Times New Roman"/>
          <w:b/>
          <w:bCs/>
          <w:szCs w:val="28"/>
        </w:rPr>
      </w:pPr>
      <w:r>
        <w:rPr>
          <w:rFonts w:ascii="Times New Roman"/>
          <w:b/>
          <w:bCs/>
          <w:szCs w:val="28"/>
        </w:rPr>
        <w:t>3</w:t>
      </w:r>
      <w:r>
        <w:rPr>
          <w:rFonts w:ascii="Times New Roman"/>
          <w:b/>
          <w:bCs/>
          <w:szCs w:val="28"/>
        </w:rPr>
        <w:t>、执行标准</w:t>
      </w:r>
    </w:p>
    <w:p w14:paraId="610203DC" w14:textId="77777777" w:rsidR="005A6981" w:rsidRDefault="005A6981">
      <w:pPr>
        <w:ind w:firstLine="560"/>
        <w:rPr>
          <w:rFonts w:ascii="Times New Roman"/>
          <w:szCs w:val="28"/>
        </w:rPr>
      </w:pPr>
      <w:r>
        <w:rPr>
          <w:rFonts w:ascii="Times New Roman"/>
          <w:szCs w:val="28"/>
        </w:rPr>
        <w:t>本次勘查执行的技术标准是：</w:t>
      </w:r>
    </w:p>
    <w:p w14:paraId="255AF55A" w14:textId="77777777" w:rsidR="005A6981" w:rsidRDefault="005A6981">
      <w:pPr>
        <w:ind w:firstLine="560"/>
        <w:rPr>
          <w:rFonts w:ascii="Times New Roman"/>
          <w:szCs w:val="28"/>
        </w:rPr>
      </w:pPr>
      <w:r>
        <w:rPr>
          <w:rFonts w:ascii="Times New Roman"/>
          <w:szCs w:val="28"/>
        </w:rPr>
        <w:t>1</w:t>
      </w:r>
      <w:r>
        <w:rPr>
          <w:rFonts w:ascii="Times New Roman"/>
          <w:szCs w:val="28"/>
        </w:rPr>
        <w:t>）《矿区水文地质工程地质勘探规范》（</w:t>
      </w:r>
      <w:r>
        <w:rPr>
          <w:rFonts w:ascii="Times New Roman"/>
          <w:szCs w:val="28"/>
        </w:rPr>
        <w:t>GB 12719-2021</w:t>
      </w:r>
      <w:r>
        <w:rPr>
          <w:rFonts w:ascii="Times New Roman"/>
          <w:szCs w:val="28"/>
        </w:rPr>
        <w:t>）；</w:t>
      </w:r>
    </w:p>
    <w:p w14:paraId="2D833CC9" w14:textId="77777777" w:rsidR="005A6981" w:rsidRDefault="005A6981">
      <w:pPr>
        <w:ind w:firstLine="560"/>
        <w:rPr>
          <w:rFonts w:ascii="Times New Roman"/>
          <w:szCs w:val="28"/>
        </w:rPr>
      </w:pPr>
      <w:r>
        <w:rPr>
          <w:rFonts w:ascii="Times New Roman"/>
          <w:szCs w:val="28"/>
        </w:rPr>
        <w:t>2</w:t>
      </w:r>
      <w:r>
        <w:rPr>
          <w:rFonts w:ascii="Times New Roman"/>
          <w:szCs w:val="28"/>
        </w:rPr>
        <w:t>）《饮用天然矿泉水》</w:t>
      </w:r>
      <w:r>
        <w:rPr>
          <w:rFonts w:ascii="Times New Roman"/>
          <w:szCs w:val="28"/>
        </w:rPr>
        <w:t>GB 8573-2008;</w:t>
      </w:r>
    </w:p>
    <w:p w14:paraId="1EBFC29D" w14:textId="77777777" w:rsidR="005A6981" w:rsidRDefault="005A6981">
      <w:pPr>
        <w:ind w:firstLine="560"/>
        <w:rPr>
          <w:rFonts w:ascii="Times New Roman"/>
          <w:szCs w:val="28"/>
        </w:rPr>
      </w:pPr>
      <w:r>
        <w:rPr>
          <w:rFonts w:ascii="Times New Roman"/>
          <w:szCs w:val="28"/>
        </w:rPr>
        <w:t>3</w:t>
      </w:r>
      <w:r>
        <w:rPr>
          <w:rFonts w:ascii="Times New Roman"/>
          <w:szCs w:val="28"/>
        </w:rPr>
        <w:t>）《生活饮用水卫生标准》</w:t>
      </w:r>
      <w:r>
        <w:rPr>
          <w:rFonts w:ascii="Times New Roman"/>
          <w:szCs w:val="28"/>
        </w:rPr>
        <w:t>GB5749-2006;</w:t>
      </w:r>
    </w:p>
    <w:p w14:paraId="3D99C179" w14:textId="77777777" w:rsidR="005A6981" w:rsidRDefault="005A6981">
      <w:pPr>
        <w:ind w:firstLine="560"/>
        <w:rPr>
          <w:rFonts w:ascii="Times New Roman"/>
          <w:szCs w:val="28"/>
        </w:rPr>
      </w:pPr>
      <w:r>
        <w:rPr>
          <w:rFonts w:ascii="Times New Roman"/>
          <w:szCs w:val="28"/>
        </w:rPr>
        <w:t>4</w:t>
      </w:r>
      <w:r>
        <w:rPr>
          <w:rFonts w:ascii="Times New Roman"/>
          <w:szCs w:val="28"/>
        </w:rPr>
        <w:t>）《地下水质量标准》</w:t>
      </w:r>
      <w:r>
        <w:rPr>
          <w:rFonts w:ascii="Times New Roman"/>
          <w:szCs w:val="28"/>
        </w:rPr>
        <w:t>GB/T 14848-2017;</w:t>
      </w:r>
    </w:p>
    <w:p w14:paraId="4EA020E3" w14:textId="77777777" w:rsidR="005A6981" w:rsidRDefault="005A6981">
      <w:pPr>
        <w:ind w:firstLine="560"/>
        <w:rPr>
          <w:rFonts w:ascii="Times New Roman"/>
          <w:szCs w:val="28"/>
        </w:rPr>
      </w:pPr>
      <w:r>
        <w:rPr>
          <w:rFonts w:ascii="Times New Roman"/>
          <w:szCs w:val="28"/>
        </w:rPr>
        <w:t>5</w:t>
      </w:r>
      <w:r>
        <w:rPr>
          <w:rFonts w:ascii="Times New Roman"/>
          <w:szCs w:val="28"/>
        </w:rPr>
        <w:t>）《抽水试验规程》</w:t>
      </w:r>
      <w:r>
        <w:rPr>
          <w:rFonts w:ascii="Times New Roman"/>
          <w:szCs w:val="28"/>
        </w:rPr>
        <w:t>YS 5215-2000;</w:t>
      </w:r>
    </w:p>
    <w:p w14:paraId="701A8DD0" w14:textId="77777777" w:rsidR="005A6981" w:rsidRDefault="005A6981">
      <w:pPr>
        <w:ind w:firstLine="560"/>
        <w:rPr>
          <w:rFonts w:ascii="Times New Roman"/>
          <w:szCs w:val="28"/>
        </w:rPr>
      </w:pPr>
      <w:r>
        <w:rPr>
          <w:rFonts w:ascii="Times New Roman"/>
          <w:szCs w:val="28"/>
        </w:rPr>
        <w:t>6</w:t>
      </w:r>
      <w:r>
        <w:rPr>
          <w:rFonts w:ascii="Times New Roman"/>
          <w:szCs w:val="28"/>
        </w:rPr>
        <w:t>）《矿坑涌水量预测计算规程》（</w:t>
      </w:r>
      <w:r>
        <w:rPr>
          <w:rFonts w:ascii="Times New Roman"/>
          <w:szCs w:val="28"/>
        </w:rPr>
        <w:t>DZ/T 0342-2020</w:t>
      </w:r>
      <w:r>
        <w:rPr>
          <w:rFonts w:ascii="Times New Roman"/>
          <w:szCs w:val="28"/>
        </w:rPr>
        <w:t>）</w:t>
      </w:r>
      <w:r>
        <w:rPr>
          <w:rFonts w:ascii="Times New Roman"/>
          <w:szCs w:val="28"/>
        </w:rPr>
        <w:t>;</w:t>
      </w:r>
    </w:p>
    <w:p w14:paraId="45BF4D3D" w14:textId="77777777" w:rsidR="005A6981" w:rsidRDefault="005A6981">
      <w:pPr>
        <w:ind w:firstLine="560"/>
        <w:rPr>
          <w:rFonts w:ascii="Times New Roman"/>
          <w:szCs w:val="28"/>
        </w:rPr>
      </w:pPr>
      <w:r>
        <w:rPr>
          <w:rFonts w:ascii="Times New Roman"/>
          <w:szCs w:val="28"/>
        </w:rPr>
        <w:t>7</w:t>
      </w:r>
      <w:r>
        <w:rPr>
          <w:rFonts w:ascii="Times New Roman"/>
          <w:szCs w:val="28"/>
        </w:rPr>
        <w:t>）《水文地质钻探规程》（</w:t>
      </w:r>
      <w:r>
        <w:rPr>
          <w:rFonts w:ascii="Times New Roman"/>
          <w:szCs w:val="28"/>
        </w:rPr>
        <w:t>DZ/T0148</w:t>
      </w:r>
      <w:r>
        <w:rPr>
          <w:rFonts w:ascii="Times New Roman"/>
          <w:szCs w:val="28"/>
        </w:rPr>
        <w:t>－</w:t>
      </w:r>
      <w:r>
        <w:rPr>
          <w:rFonts w:ascii="Times New Roman"/>
          <w:szCs w:val="28"/>
        </w:rPr>
        <w:t>94</w:t>
      </w:r>
      <w:r>
        <w:rPr>
          <w:rFonts w:ascii="Times New Roman"/>
          <w:szCs w:val="28"/>
        </w:rPr>
        <w:t>）</w:t>
      </w:r>
      <w:r>
        <w:rPr>
          <w:rFonts w:ascii="Times New Roman"/>
          <w:szCs w:val="28"/>
        </w:rPr>
        <w:t>;</w:t>
      </w:r>
    </w:p>
    <w:p w14:paraId="5702ED8F" w14:textId="77777777" w:rsidR="005A6981" w:rsidRDefault="005A6981">
      <w:pPr>
        <w:ind w:firstLine="560"/>
        <w:rPr>
          <w:rFonts w:ascii="Times New Roman"/>
          <w:szCs w:val="28"/>
        </w:rPr>
      </w:pPr>
      <w:r>
        <w:rPr>
          <w:rFonts w:ascii="Times New Roman"/>
          <w:szCs w:val="28"/>
        </w:rPr>
        <w:t>8</w:t>
      </w:r>
      <w:r>
        <w:rPr>
          <w:rFonts w:ascii="Times New Roman"/>
          <w:szCs w:val="28"/>
        </w:rPr>
        <w:t>）《水文地质手册（第二版）》（中国地质调查局）</w:t>
      </w:r>
      <w:r>
        <w:rPr>
          <w:rFonts w:ascii="Times New Roman"/>
          <w:szCs w:val="28"/>
        </w:rPr>
        <w:t>;</w:t>
      </w:r>
    </w:p>
    <w:p w14:paraId="26605CF8" w14:textId="77777777" w:rsidR="005A6981" w:rsidRDefault="005A6981">
      <w:pPr>
        <w:ind w:firstLine="560"/>
        <w:rPr>
          <w:rFonts w:ascii="Times New Roman"/>
          <w:szCs w:val="28"/>
        </w:rPr>
      </w:pPr>
      <w:r>
        <w:rPr>
          <w:rFonts w:ascii="Times New Roman"/>
          <w:szCs w:val="28"/>
        </w:rPr>
        <w:t>9</w:t>
      </w:r>
      <w:r>
        <w:rPr>
          <w:rFonts w:ascii="Times New Roman"/>
          <w:szCs w:val="28"/>
        </w:rPr>
        <w:t>）《环境地表伽玛辐射剂量率测定规范》（</w:t>
      </w:r>
      <w:r>
        <w:rPr>
          <w:rFonts w:ascii="Times New Roman"/>
          <w:szCs w:val="28"/>
        </w:rPr>
        <w:t>GB/T14583—1993</w:t>
      </w:r>
      <w:r>
        <w:rPr>
          <w:rFonts w:ascii="Times New Roman"/>
          <w:szCs w:val="28"/>
        </w:rPr>
        <w:t>）</w:t>
      </w:r>
      <w:r>
        <w:rPr>
          <w:rFonts w:ascii="Times New Roman"/>
          <w:szCs w:val="28"/>
        </w:rPr>
        <w:t xml:space="preserve"> ;</w:t>
      </w:r>
    </w:p>
    <w:p w14:paraId="59DB5DA6" w14:textId="77777777" w:rsidR="005A6981" w:rsidRDefault="005A6981">
      <w:pPr>
        <w:ind w:firstLine="560"/>
        <w:rPr>
          <w:rFonts w:ascii="Times New Roman"/>
          <w:szCs w:val="28"/>
        </w:rPr>
      </w:pPr>
      <w:r>
        <w:rPr>
          <w:rFonts w:ascii="Times New Roman"/>
          <w:szCs w:val="28"/>
        </w:rPr>
        <w:t>10</w:t>
      </w:r>
      <w:r>
        <w:rPr>
          <w:rFonts w:ascii="Times New Roman"/>
          <w:szCs w:val="28"/>
        </w:rPr>
        <w:t>）《电离辐射防护与辐射源安全基本标准》（</w:t>
      </w:r>
      <w:r>
        <w:rPr>
          <w:rFonts w:ascii="Times New Roman"/>
          <w:szCs w:val="28"/>
        </w:rPr>
        <w:t>GB18871—2002</w:t>
      </w:r>
      <w:r>
        <w:rPr>
          <w:rFonts w:ascii="Times New Roman"/>
          <w:szCs w:val="28"/>
        </w:rPr>
        <w:t>）</w:t>
      </w:r>
      <w:r>
        <w:rPr>
          <w:rFonts w:ascii="Times New Roman"/>
          <w:szCs w:val="28"/>
        </w:rPr>
        <w:t>;</w:t>
      </w:r>
    </w:p>
    <w:p w14:paraId="4FA4950D" w14:textId="77777777" w:rsidR="005A6981" w:rsidRDefault="005A6981">
      <w:pPr>
        <w:ind w:firstLine="560"/>
        <w:rPr>
          <w:rFonts w:ascii="Times New Roman"/>
          <w:szCs w:val="28"/>
        </w:rPr>
      </w:pPr>
      <w:r>
        <w:rPr>
          <w:rFonts w:ascii="Times New Roman"/>
          <w:szCs w:val="28"/>
        </w:rPr>
        <w:t>11</w:t>
      </w:r>
      <w:r>
        <w:rPr>
          <w:rFonts w:ascii="Times New Roman"/>
          <w:szCs w:val="28"/>
        </w:rPr>
        <w:t>）《矿产地质勘查规范</w:t>
      </w:r>
      <w:r>
        <w:rPr>
          <w:rFonts w:ascii="Times New Roman"/>
          <w:szCs w:val="28"/>
        </w:rPr>
        <w:t xml:space="preserve"> </w:t>
      </w:r>
      <w:r>
        <w:rPr>
          <w:rFonts w:ascii="Times New Roman"/>
          <w:szCs w:val="28"/>
        </w:rPr>
        <w:t>重晶石、毒重石、</w:t>
      </w:r>
      <w:r>
        <w:rPr>
          <w:rFonts w:ascii="Times New Roman" w:hint="eastAsia"/>
          <w:szCs w:val="28"/>
        </w:rPr>
        <w:t>xx</w:t>
      </w:r>
      <w:r>
        <w:rPr>
          <w:rFonts w:ascii="Times New Roman"/>
          <w:szCs w:val="28"/>
        </w:rPr>
        <w:t>、硼》（</w:t>
      </w:r>
      <w:r>
        <w:rPr>
          <w:rFonts w:ascii="Times New Roman"/>
          <w:szCs w:val="28"/>
        </w:rPr>
        <w:t>DZ</w:t>
      </w:r>
      <w:r>
        <w:rPr>
          <w:rFonts w:ascii="Times New Roman"/>
          <w:szCs w:val="28"/>
        </w:rPr>
        <w:t>／</w:t>
      </w:r>
      <w:r>
        <w:rPr>
          <w:rFonts w:ascii="Times New Roman"/>
          <w:szCs w:val="28"/>
        </w:rPr>
        <w:t>T 0211-2020</w:t>
      </w:r>
      <w:r>
        <w:rPr>
          <w:rFonts w:ascii="Times New Roman"/>
          <w:szCs w:val="28"/>
        </w:rPr>
        <w:t>）</w:t>
      </w:r>
      <w:r>
        <w:rPr>
          <w:rFonts w:ascii="Times New Roman"/>
          <w:szCs w:val="28"/>
        </w:rPr>
        <w:t>;</w:t>
      </w:r>
    </w:p>
    <w:p w14:paraId="77F6F534" w14:textId="77777777" w:rsidR="005A6981" w:rsidRDefault="005A6981">
      <w:pPr>
        <w:ind w:firstLine="560"/>
        <w:rPr>
          <w:rFonts w:ascii="Times New Roman"/>
          <w:szCs w:val="28"/>
        </w:rPr>
      </w:pPr>
      <w:r>
        <w:rPr>
          <w:rFonts w:ascii="Times New Roman"/>
          <w:szCs w:val="28"/>
        </w:rPr>
        <w:t>12</w:t>
      </w:r>
      <w:r>
        <w:rPr>
          <w:rFonts w:ascii="Times New Roman"/>
          <w:szCs w:val="28"/>
        </w:rPr>
        <w:t>）《辐射环境测量技术规范》（</w:t>
      </w:r>
      <w:r>
        <w:rPr>
          <w:rFonts w:ascii="Times New Roman"/>
          <w:szCs w:val="28"/>
        </w:rPr>
        <w:t>HJ/T61—2001</w:t>
      </w:r>
      <w:r>
        <w:rPr>
          <w:rFonts w:ascii="Times New Roman"/>
          <w:szCs w:val="28"/>
        </w:rPr>
        <w:t>）</w:t>
      </w:r>
      <w:r>
        <w:rPr>
          <w:rFonts w:ascii="Times New Roman"/>
          <w:szCs w:val="28"/>
        </w:rPr>
        <w:t>;</w:t>
      </w:r>
    </w:p>
    <w:p w14:paraId="5829B1CB" w14:textId="77777777" w:rsidR="005A6981" w:rsidRDefault="005A6981">
      <w:pPr>
        <w:ind w:firstLine="560"/>
        <w:rPr>
          <w:rFonts w:ascii="Times New Roman"/>
          <w:b/>
          <w:bCs/>
          <w:szCs w:val="28"/>
        </w:rPr>
      </w:pPr>
      <w:r>
        <w:rPr>
          <w:rFonts w:ascii="Times New Roman"/>
          <w:b/>
          <w:bCs/>
          <w:szCs w:val="28"/>
        </w:rPr>
        <w:t>4</w:t>
      </w:r>
      <w:r>
        <w:rPr>
          <w:rFonts w:ascii="Times New Roman"/>
          <w:b/>
          <w:bCs/>
          <w:szCs w:val="28"/>
        </w:rPr>
        <w:t>、工作质量评述</w:t>
      </w:r>
    </w:p>
    <w:p w14:paraId="529693C8" w14:textId="77777777" w:rsidR="005A6981" w:rsidRDefault="005A6981">
      <w:pPr>
        <w:ind w:firstLine="560"/>
        <w:rPr>
          <w:rFonts w:ascii="Times New Roman"/>
          <w:szCs w:val="28"/>
        </w:rPr>
      </w:pPr>
      <w:r>
        <w:rPr>
          <w:rFonts w:ascii="Times New Roman"/>
          <w:szCs w:val="28"/>
        </w:rPr>
        <w:t>本勘查项目在实施工程中按照三级质量体系（队级检、院级检、</w:t>
      </w:r>
      <w:r>
        <w:rPr>
          <w:rFonts w:ascii="Times New Roman"/>
          <w:szCs w:val="28"/>
        </w:rPr>
        <w:lastRenderedPageBreak/>
        <w:t>项目组检及自互检）进行质量检查。项目自检、互检是本项目技术人员对项目资料的经常</w:t>
      </w:r>
      <w:r>
        <w:rPr>
          <w:rFonts w:ascii="Times New Roman"/>
          <w:szCs w:val="28"/>
        </w:rPr>
        <w:t>性检查，贯穿项目实施的各个阶段。项目院检和队检分别由地勘院专家、我队总工办专家对项目资料的检查。在项目实施过程中，质量管理中心领导对每个孔的施工情况都进行了指导和检查。</w:t>
      </w:r>
    </w:p>
    <w:p w14:paraId="75B05418" w14:textId="77777777" w:rsidR="005A6981" w:rsidRDefault="005A6981">
      <w:pPr>
        <w:ind w:firstLine="560"/>
        <w:rPr>
          <w:rFonts w:ascii="Times New Roman"/>
        </w:rPr>
      </w:pPr>
      <w:r>
        <w:rPr>
          <w:rFonts w:ascii="Times New Roman"/>
          <w:szCs w:val="28"/>
        </w:rPr>
        <w:t>项目质量检查内容包括：项目人员投入、工作进度、野外原始资料编录和施工质量、质量管理体系运行及以往检查发现问题的整改情况等。着重检查项目人员投入是否满足设计要求；项目工作进度是否正常，实际完成的工作量是否与设计相符；检查项目原始地质记录、图、表，工程编录的内容是否齐全、完整和清晰，是否符合相关标准规定，是否与野外地质实情况吻合；检查是否及时进行日常整理和阶段性综合整理，项目工作部署依据是否充分，工作量的使用和各种方法的配合是否合理有效，工程施工质量是否满足规范要求；检查项目是否建立了质量目标，项目使用的技术文件和管理文件是否齐全、完整，项目在野外工作前是否进行了仪器校准，项目原始资料是否进行了自检、互检，检查记录是否齐全、完整，各级检查提出的问题是否进行了修改、验证，半年报、阶段性总结报告的编写是否及时、到位等。</w:t>
      </w:r>
    </w:p>
    <w:p w14:paraId="089700E7" w14:textId="77777777" w:rsidR="005A6981" w:rsidRDefault="005A6981">
      <w:pPr>
        <w:pStyle w:val="3"/>
        <w:ind w:firstLine="560"/>
        <w:rPr>
          <w:rFonts w:ascii="Times New Roman"/>
        </w:rPr>
      </w:pPr>
      <w:r>
        <w:rPr>
          <w:rFonts w:ascii="Times New Roman"/>
        </w:rPr>
        <w:lastRenderedPageBreak/>
        <w:t>8.3.5</w:t>
      </w:r>
      <w:r>
        <w:rPr>
          <w:rFonts w:ascii="Times New Roman"/>
        </w:rPr>
        <w:t>采样测试</w:t>
      </w:r>
    </w:p>
    <w:p w14:paraId="240A4BDA" w14:textId="77777777" w:rsidR="005A6981" w:rsidRDefault="005A6981">
      <w:pPr>
        <w:pStyle w:val="4"/>
        <w:ind w:firstLine="560"/>
        <w:rPr>
          <w:rFonts w:ascii="Times New Roman" w:hAnsi="Times New Roman"/>
          <w:b/>
          <w:bCs w:val="0"/>
        </w:rPr>
      </w:pPr>
      <w:r>
        <w:rPr>
          <w:rFonts w:ascii="Times New Roman" w:hAnsi="Times New Roman"/>
          <w:b/>
          <w:bCs w:val="0"/>
        </w:rPr>
        <w:t>8.3.5.1</w:t>
      </w:r>
      <w:r>
        <w:rPr>
          <w:rFonts w:ascii="Times New Roman" w:hAnsi="Times New Roman"/>
          <w:b/>
          <w:bCs w:val="0"/>
        </w:rPr>
        <w:t>岩矿鉴定</w:t>
      </w:r>
    </w:p>
    <w:p w14:paraId="3A0CAAEF" w14:textId="77777777" w:rsidR="005A6981" w:rsidRDefault="005A6981">
      <w:pPr>
        <w:pStyle w:val="221GB23122"/>
        <w:rPr>
          <w:rFonts w:ascii="Times New Roman" w:cs="Times New Roman"/>
          <w:szCs w:val="28"/>
        </w:rPr>
      </w:pPr>
      <w:r>
        <w:rPr>
          <w:rFonts w:ascii="Times New Roman" w:cs="Times New Roman"/>
          <w:szCs w:val="28"/>
        </w:rPr>
        <w:t>为确定岩石和矿石名称，含量与结构构造，在坑探工程及钻探工程中采集薄片样，为手工敲块取样，</w:t>
      </w:r>
      <w:r>
        <w:rPr>
          <w:rFonts w:ascii="Times New Roman" w:cs="Times New Roman"/>
          <w:szCs w:val="28"/>
        </w:rPr>
        <w:t>共采集岩矿鉴定样</w:t>
      </w:r>
      <w:r>
        <w:rPr>
          <w:rFonts w:ascii="Times New Roman" w:cs="Times New Roman"/>
          <w:szCs w:val="28"/>
        </w:rPr>
        <w:t>5</w:t>
      </w:r>
      <w:r>
        <w:rPr>
          <w:rFonts w:ascii="Times New Roman" w:cs="Times New Roman"/>
          <w:szCs w:val="28"/>
        </w:rPr>
        <w:t>件。样品每件采集共两块，大小同手标本，一块做标本，一块送化验。鉴定单位为</w:t>
      </w:r>
      <w:r>
        <w:rPr>
          <w:rFonts w:ascii="Times New Roman" w:cs="Times New Roman"/>
          <w:szCs w:val="28"/>
        </w:rPr>
        <w:t>CMA</w:t>
      </w:r>
      <w:r>
        <w:rPr>
          <w:rFonts w:ascii="Times New Roman" w:cs="Times New Roman"/>
          <w:szCs w:val="28"/>
        </w:rPr>
        <w:t>认证的检验检测机构赣州金源测试科技有限公司，样品测试的分析方法可靠，按行业标准执行，检验质量符合</w:t>
      </w:r>
      <w:r>
        <w:rPr>
          <w:rFonts w:ascii="Times New Roman" w:cs="Times New Roman"/>
          <w:szCs w:val="28"/>
        </w:rPr>
        <w:t>DZ/T 0275.1-2015</w:t>
      </w:r>
      <w:r>
        <w:rPr>
          <w:rFonts w:ascii="Times New Roman" w:cs="Times New Roman"/>
          <w:szCs w:val="28"/>
        </w:rPr>
        <w:t>《岩矿鉴定技术规范》要求。</w:t>
      </w:r>
    </w:p>
    <w:p w14:paraId="13066A45" w14:textId="77777777" w:rsidR="005A6981" w:rsidRDefault="005A6981">
      <w:pPr>
        <w:pStyle w:val="4"/>
        <w:ind w:firstLine="560"/>
        <w:rPr>
          <w:rFonts w:ascii="Times New Roman" w:hAnsi="Times New Roman"/>
          <w:b/>
          <w:bCs w:val="0"/>
        </w:rPr>
      </w:pPr>
      <w:r>
        <w:rPr>
          <w:rFonts w:ascii="Times New Roman" w:hAnsi="Times New Roman"/>
          <w:b/>
          <w:bCs w:val="0"/>
        </w:rPr>
        <w:t>8.3.5.2</w:t>
      </w:r>
      <w:r>
        <w:rPr>
          <w:rFonts w:ascii="Times New Roman" w:hAnsi="Times New Roman"/>
          <w:b/>
          <w:bCs w:val="0"/>
        </w:rPr>
        <w:t>化学分析</w:t>
      </w:r>
    </w:p>
    <w:p w14:paraId="78278B91" w14:textId="77777777" w:rsidR="005A6981" w:rsidRDefault="005A6981">
      <w:pPr>
        <w:ind w:firstLine="560"/>
        <w:rPr>
          <w:rFonts w:ascii="Times New Roman"/>
          <w:szCs w:val="28"/>
        </w:rPr>
      </w:pPr>
      <w:r>
        <w:rPr>
          <w:rFonts w:ascii="Times New Roman"/>
          <w:szCs w:val="28"/>
        </w:rPr>
        <w:t>本次工作完成基本分析样</w:t>
      </w:r>
      <w:r>
        <w:rPr>
          <w:rFonts w:ascii="Times New Roman"/>
          <w:szCs w:val="28"/>
        </w:rPr>
        <w:t>1277</w:t>
      </w:r>
      <w:r>
        <w:rPr>
          <w:rFonts w:ascii="Times New Roman"/>
          <w:szCs w:val="28"/>
        </w:rPr>
        <w:t>件，选矿试验样</w:t>
      </w:r>
      <w:r>
        <w:rPr>
          <w:rFonts w:ascii="Times New Roman"/>
          <w:szCs w:val="28"/>
        </w:rPr>
        <w:t>2</w:t>
      </w:r>
      <w:r>
        <w:rPr>
          <w:rFonts w:ascii="Times New Roman"/>
          <w:szCs w:val="28"/>
        </w:rPr>
        <w:t>件，化学全分析样</w:t>
      </w:r>
      <w:r>
        <w:rPr>
          <w:rFonts w:ascii="Times New Roman"/>
          <w:szCs w:val="28"/>
        </w:rPr>
        <w:t>2</w:t>
      </w:r>
      <w:r>
        <w:rPr>
          <w:rFonts w:ascii="Times New Roman"/>
          <w:szCs w:val="28"/>
        </w:rPr>
        <w:t>个，稀土评价样</w:t>
      </w:r>
      <w:r>
        <w:rPr>
          <w:rFonts w:ascii="Times New Roman"/>
          <w:szCs w:val="28"/>
        </w:rPr>
        <w:t>10</w:t>
      </w:r>
      <w:r>
        <w:rPr>
          <w:rFonts w:ascii="Times New Roman"/>
          <w:szCs w:val="28"/>
        </w:rPr>
        <w:t>个，组合分析样</w:t>
      </w:r>
      <w:r>
        <w:rPr>
          <w:rFonts w:ascii="Times New Roman"/>
          <w:szCs w:val="28"/>
        </w:rPr>
        <w:t>5</w:t>
      </w:r>
      <w:r>
        <w:rPr>
          <w:rFonts w:ascii="Times New Roman"/>
          <w:szCs w:val="28"/>
        </w:rPr>
        <w:t>个。其采样、化验工作等分述如下：</w:t>
      </w:r>
    </w:p>
    <w:p w14:paraId="202223DA" w14:textId="77777777" w:rsidR="005A6981" w:rsidRDefault="005A6981">
      <w:pPr>
        <w:ind w:firstLine="560"/>
        <w:rPr>
          <w:rFonts w:ascii="Times New Roman"/>
          <w:szCs w:val="28"/>
        </w:rPr>
      </w:pPr>
      <w:r>
        <w:rPr>
          <w:rFonts w:ascii="Times New Roman"/>
          <w:szCs w:val="28"/>
        </w:rPr>
        <w:t>1</w:t>
      </w:r>
      <w:r>
        <w:rPr>
          <w:rFonts w:ascii="Times New Roman"/>
          <w:szCs w:val="28"/>
        </w:rPr>
        <w:t>、基本分析样</w:t>
      </w:r>
    </w:p>
    <w:p w14:paraId="58C62481" w14:textId="77777777" w:rsidR="005A6981" w:rsidRDefault="005A6981">
      <w:pPr>
        <w:ind w:firstLine="560"/>
        <w:rPr>
          <w:rFonts w:ascii="Times New Roman"/>
          <w:szCs w:val="28"/>
        </w:rPr>
      </w:pPr>
      <w:r>
        <w:rPr>
          <w:rFonts w:ascii="Times New Roman"/>
          <w:szCs w:val="28"/>
        </w:rPr>
        <w:pict w14:anchorId="34BC6F35">
          <v:shape id="_x0000_s4400" type="#_x0000_t202" style="position:absolute;left:0;text-align:left;margin-left:7.05pt;margin-top:61pt;width:415.35pt;height:202.1pt;z-index:251644928;mso-wrap-style:square;mso-position-horizontal-relative:margin" filled="f" stroked="f">
            <v:fill o:detectmouseclick="t"/>
            <v:textbox>
              <w:txbxContent>
                <w:p w14:paraId="3245874D" w14:textId="77777777" w:rsidR="005A6981" w:rsidRDefault="005A6981">
                  <w:pPr>
                    <w:ind w:firstLineChars="0" w:firstLine="0"/>
                    <w:jc w:val="left"/>
                    <w:rPr>
                      <w:rFonts w:hint="eastAsia"/>
                    </w:rPr>
                  </w:pPr>
                  <w:r>
                    <w:rPr>
                      <w:rFonts w:hint="eastAsia"/>
                    </w:rPr>
                    <w:t xml:space="preserve">   </w:t>
                  </w:r>
                </w:p>
                <w:p w14:paraId="306463A6" w14:textId="77777777" w:rsidR="005A6981" w:rsidRDefault="005A6981">
                  <w:pPr>
                    <w:spacing w:line="240" w:lineRule="auto"/>
                    <w:ind w:firstLineChars="83" w:firstLine="199"/>
                    <w:jc w:val="left"/>
                    <w:rPr>
                      <w:rFonts w:ascii="黑体" w:eastAsia="黑体" w:hAnsi="宋体" w:hint="eastAsia"/>
                      <w:color w:val="000000"/>
                      <w:sz w:val="24"/>
                      <w:szCs w:val="24"/>
                    </w:rPr>
                  </w:pPr>
                  <w:r>
                    <w:rPr>
                      <w:rFonts w:ascii="黑体" w:eastAsia="黑体" w:hAnsi="宋体" w:hint="eastAsia"/>
                      <w:color w:val="000000"/>
                      <w:sz w:val="24"/>
                      <w:szCs w:val="24"/>
                    </w:rPr>
                    <w:t>照片</w:t>
                  </w:r>
                  <w:r>
                    <w:rPr>
                      <w:rFonts w:ascii="黑体" w:eastAsia="黑体" w:hAnsi="宋体" w:hint="eastAsia"/>
                      <w:color w:val="000000"/>
                      <w:sz w:val="24"/>
                      <w:szCs w:val="24"/>
                    </w:rPr>
                    <w:t xml:space="preserve">8-3  </w:t>
                  </w:r>
                  <w:r>
                    <w:rPr>
                      <w:rFonts w:ascii="黑体" w:eastAsia="黑体" w:hAnsi="宋体" w:hint="eastAsia"/>
                      <w:color w:val="000000"/>
                      <w:sz w:val="24"/>
                      <w:szCs w:val="24"/>
                    </w:rPr>
                    <w:t>刻槽法取样</w:t>
                  </w:r>
                  <w:r>
                    <w:rPr>
                      <w:rFonts w:ascii="黑体" w:eastAsia="黑体" w:hAnsi="宋体" w:hint="eastAsia"/>
                      <w:color w:val="000000"/>
                      <w:sz w:val="24"/>
                      <w:szCs w:val="24"/>
                    </w:rPr>
                    <w:t xml:space="preserve">              </w:t>
                  </w:r>
                  <w:r>
                    <w:rPr>
                      <w:rFonts w:ascii="黑体" w:eastAsia="黑体" w:hAnsi="宋体" w:hint="eastAsia"/>
                      <w:color w:val="000000"/>
                      <w:sz w:val="24"/>
                      <w:szCs w:val="24"/>
                    </w:rPr>
                    <w:t>照片</w:t>
                  </w:r>
                  <w:r>
                    <w:rPr>
                      <w:rFonts w:ascii="黑体" w:eastAsia="黑体" w:hAnsi="宋体" w:hint="eastAsia"/>
                      <w:color w:val="000000"/>
                      <w:sz w:val="24"/>
                      <w:szCs w:val="24"/>
                    </w:rPr>
                    <w:t xml:space="preserve">8-4 </w:t>
                  </w:r>
                  <w:r>
                    <w:rPr>
                      <w:rFonts w:ascii="黑体" w:eastAsia="黑体" w:hAnsi="宋体" w:hint="eastAsia"/>
                      <w:color w:val="000000"/>
                      <w:sz w:val="24"/>
                      <w:szCs w:val="24"/>
                    </w:rPr>
                    <w:t>岩芯劈（全）心法采样</w:t>
                  </w:r>
                  <w:r>
                    <w:rPr>
                      <w:rFonts w:ascii="黑体" w:eastAsia="黑体" w:hAnsi="宋体" w:hint="eastAsia"/>
                      <w:color w:val="000000"/>
                      <w:sz w:val="24"/>
                      <w:szCs w:val="24"/>
                    </w:rPr>
                    <w:t xml:space="preserve">  </w:t>
                  </w:r>
                </w:p>
              </w:txbxContent>
            </v:textbox>
            <w10:wrap type="square" anchorx="margin"/>
          </v:shape>
        </w:pict>
      </w:r>
      <w:r>
        <w:rPr>
          <w:rFonts w:ascii="Times New Roman"/>
          <w:szCs w:val="28"/>
        </w:rPr>
        <w:t>基本分析样主要在钻孔及坑道中采取，为石英</w:t>
      </w:r>
      <w:r>
        <w:rPr>
          <w:rFonts w:ascii="Times New Roman" w:hint="eastAsia"/>
          <w:szCs w:val="28"/>
        </w:rPr>
        <w:t>xx</w:t>
      </w:r>
      <w:r>
        <w:rPr>
          <w:rFonts w:ascii="Times New Roman"/>
          <w:szCs w:val="28"/>
        </w:rPr>
        <w:t>脉型为主。</w:t>
      </w:r>
    </w:p>
    <w:p w14:paraId="44735F8D" w14:textId="77777777" w:rsidR="005A6981" w:rsidRDefault="005A6981">
      <w:pPr>
        <w:ind w:firstLine="560"/>
        <w:rPr>
          <w:rFonts w:ascii="Times New Roman"/>
          <w:szCs w:val="28"/>
        </w:rPr>
      </w:pPr>
      <w:r>
        <w:rPr>
          <w:rFonts w:ascii="Times New Roman"/>
          <w:szCs w:val="28"/>
        </w:rPr>
        <w:lastRenderedPageBreak/>
        <w:t>刻槽法：对坑探工程进行系统取样，采样间距为</w:t>
      </w:r>
      <w:r>
        <w:rPr>
          <w:rFonts w:ascii="Times New Roman"/>
          <w:szCs w:val="28"/>
        </w:rPr>
        <w:t>25m</w:t>
      </w:r>
      <w:r>
        <w:rPr>
          <w:rFonts w:ascii="Times New Roman"/>
          <w:szCs w:val="28"/>
        </w:rPr>
        <w:t>一个样。</w:t>
      </w:r>
    </w:p>
    <w:p w14:paraId="19257346" w14:textId="77777777" w:rsidR="005A6981" w:rsidRDefault="005A6981">
      <w:pPr>
        <w:ind w:firstLine="560"/>
        <w:rPr>
          <w:rFonts w:ascii="Times New Roman"/>
          <w:szCs w:val="28"/>
        </w:rPr>
      </w:pPr>
      <w:r>
        <w:rPr>
          <w:rFonts w:ascii="Times New Roman"/>
          <w:szCs w:val="28"/>
        </w:rPr>
        <w:t>当</w:t>
      </w:r>
      <w:r>
        <w:rPr>
          <w:rFonts w:ascii="Times New Roman" w:hint="eastAsia"/>
          <w:szCs w:val="28"/>
        </w:rPr>
        <w:t>xx</w:t>
      </w:r>
      <w:r>
        <w:rPr>
          <w:rFonts w:ascii="Times New Roman"/>
          <w:szCs w:val="28"/>
        </w:rPr>
        <w:t>石英脉厚度大于</w:t>
      </w:r>
      <w:r>
        <w:rPr>
          <w:rFonts w:ascii="Times New Roman"/>
          <w:szCs w:val="28"/>
        </w:rPr>
        <w:t>10cm</w:t>
      </w:r>
      <w:r>
        <w:rPr>
          <w:rFonts w:ascii="Times New Roman"/>
          <w:szCs w:val="28"/>
        </w:rPr>
        <w:t>时，采用刻槽法，本次坑探基本只对大于</w:t>
      </w:r>
      <w:r>
        <w:rPr>
          <w:rFonts w:ascii="Times New Roman"/>
          <w:szCs w:val="28"/>
        </w:rPr>
        <w:t>10cm</w:t>
      </w:r>
      <w:r>
        <w:rPr>
          <w:rFonts w:ascii="Times New Roman"/>
          <w:szCs w:val="28"/>
        </w:rPr>
        <w:t>以上进行补样，故均为刻槽法。布样原则是垂直矿脉走向，样槽断面规格：</w:t>
      </w:r>
      <w:r>
        <w:rPr>
          <w:rFonts w:ascii="Times New Roman"/>
          <w:szCs w:val="28"/>
        </w:rPr>
        <w:t>10×3cm</w:t>
      </w:r>
      <w:r>
        <w:rPr>
          <w:rFonts w:ascii="Times New Roman"/>
          <w:szCs w:val="28"/>
        </w:rPr>
        <w:t>（宽</w:t>
      </w:r>
      <w:r>
        <w:rPr>
          <w:rFonts w:ascii="Times New Roman"/>
          <w:szCs w:val="28"/>
        </w:rPr>
        <w:t>×</w:t>
      </w:r>
      <w:r>
        <w:rPr>
          <w:rFonts w:ascii="Times New Roman"/>
          <w:szCs w:val="28"/>
        </w:rPr>
        <w:t>深）；要求样槽规整，并按规定保证样品重量（见照片</w:t>
      </w:r>
      <w:r>
        <w:rPr>
          <w:rFonts w:ascii="Times New Roman"/>
          <w:szCs w:val="28"/>
        </w:rPr>
        <w:t>8-3</w:t>
      </w:r>
      <w:r>
        <w:rPr>
          <w:rFonts w:ascii="Times New Roman"/>
          <w:szCs w:val="28"/>
        </w:rPr>
        <w:t>）。</w:t>
      </w:r>
    </w:p>
    <w:p w14:paraId="4CC4101B" w14:textId="77777777" w:rsidR="005A6981" w:rsidRDefault="005A6981">
      <w:pPr>
        <w:ind w:firstLine="560"/>
        <w:rPr>
          <w:rFonts w:ascii="Times New Roman"/>
          <w:szCs w:val="28"/>
        </w:rPr>
      </w:pPr>
      <w:r>
        <w:rPr>
          <w:rFonts w:ascii="Times New Roman"/>
          <w:szCs w:val="28"/>
        </w:rPr>
        <w:t>岩芯劈（全）心法：钻探工程采用金刚石钻进，采样因钻进口径较小，矿脉真厚度小于或等于</w:t>
      </w:r>
      <w:r>
        <w:rPr>
          <w:rFonts w:ascii="Times New Roman"/>
          <w:szCs w:val="28"/>
        </w:rPr>
        <w:t>10 cm</w:t>
      </w:r>
      <w:r>
        <w:rPr>
          <w:rFonts w:ascii="Times New Roman"/>
          <w:szCs w:val="28"/>
        </w:rPr>
        <w:t>者采用全心法；矿脉真厚度大于</w:t>
      </w:r>
      <w:r>
        <w:rPr>
          <w:rFonts w:ascii="Times New Roman"/>
          <w:szCs w:val="28"/>
        </w:rPr>
        <w:t>10 cm</w:t>
      </w:r>
      <w:r>
        <w:rPr>
          <w:rFonts w:ascii="Times New Roman"/>
          <w:szCs w:val="28"/>
        </w:rPr>
        <w:t>者采用劈心法，以岩芯中轴线对半劈成两半，一半存留，一半送化验（见照片</w:t>
      </w:r>
      <w:r>
        <w:rPr>
          <w:rFonts w:ascii="Times New Roman"/>
          <w:szCs w:val="28"/>
        </w:rPr>
        <w:t>8-4</w:t>
      </w:r>
      <w:r>
        <w:rPr>
          <w:rFonts w:ascii="Times New Roman"/>
          <w:szCs w:val="28"/>
        </w:rPr>
        <w:t>）。</w:t>
      </w:r>
    </w:p>
    <w:p w14:paraId="18AAC72F" w14:textId="77777777" w:rsidR="005A6981" w:rsidRDefault="005A6981">
      <w:pPr>
        <w:ind w:firstLine="560"/>
        <w:rPr>
          <w:rFonts w:ascii="Times New Roman"/>
          <w:szCs w:val="28"/>
        </w:rPr>
      </w:pPr>
      <w:r>
        <w:rPr>
          <w:rFonts w:ascii="Times New Roman"/>
          <w:szCs w:val="28"/>
        </w:rPr>
        <w:t>样品代号为</w:t>
      </w:r>
      <w:r>
        <w:rPr>
          <w:rFonts w:ascii="Times New Roman"/>
          <w:szCs w:val="28"/>
        </w:rPr>
        <w:t>H</w:t>
      </w:r>
      <w:r>
        <w:rPr>
          <w:rFonts w:ascii="Times New Roman"/>
          <w:szCs w:val="28"/>
        </w:rPr>
        <w:t>，编号按工程号加样号进行（如</w:t>
      </w:r>
      <w:r>
        <w:rPr>
          <w:rFonts w:ascii="Times New Roman"/>
          <w:szCs w:val="28"/>
        </w:rPr>
        <w:t>YM238-1H1</w:t>
      </w:r>
      <w:r>
        <w:rPr>
          <w:rFonts w:ascii="Times New Roman"/>
          <w:szCs w:val="28"/>
        </w:rPr>
        <w:t>），</w:t>
      </w:r>
      <w:r>
        <w:rPr>
          <w:rFonts w:ascii="Times New Roman"/>
          <w:szCs w:val="28"/>
        </w:rPr>
        <w:t xml:space="preserve">        </w:t>
      </w:r>
    </w:p>
    <w:p w14:paraId="6AA814B6" w14:textId="77777777" w:rsidR="005A6981" w:rsidRDefault="005A6981">
      <w:pPr>
        <w:ind w:firstLine="560"/>
        <w:rPr>
          <w:rFonts w:ascii="Times New Roman"/>
          <w:szCs w:val="28"/>
        </w:rPr>
      </w:pPr>
      <w:r>
        <w:rPr>
          <w:rFonts w:ascii="Times New Roman"/>
          <w:szCs w:val="28"/>
        </w:rPr>
        <w:t>以工程为单位按顺序编号。</w:t>
      </w:r>
    </w:p>
    <w:p w14:paraId="4D2F84A0" w14:textId="77777777" w:rsidR="005A6981" w:rsidRDefault="005A6981">
      <w:pPr>
        <w:ind w:firstLine="560"/>
        <w:rPr>
          <w:rFonts w:ascii="Times New Roman"/>
          <w:szCs w:val="28"/>
        </w:rPr>
      </w:pPr>
      <w:r>
        <w:rPr>
          <w:rFonts w:ascii="Times New Roman"/>
          <w:szCs w:val="28"/>
        </w:rPr>
        <w:t>基本分析样分析项目：分析</w:t>
      </w:r>
      <w:r>
        <w:rPr>
          <w:rFonts w:ascii="Times New Roman" w:hint="eastAsia"/>
          <w:szCs w:val="28"/>
        </w:rPr>
        <w:t>x'x</w:t>
      </w:r>
      <w:r>
        <w:rPr>
          <w:rFonts w:ascii="Times New Roman"/>
          <w:szCs w:val="28"/>
        </w:rPr>
        <w:t>一个元素。</w:t>
      </w:r>
    </w:p>
    <w:p w14:paraId="32FFC74A" w14:textId="77777777" w:rsidR="005A6981" w:rsidRDefault="005A6981">
      <w:pPr>
        <w:pStyle w:val="221GB23122"/>
        <w:ind w:left="560" w:firstLineChars="0" w:firstLine="0"/>
        <w:rPr>
          <w:rFonts w:ascii="Times New Roman" w:cs="Times New Roman"/>
          <w:szCs w:val="28"/>
        </w:rPr>
      </w:pPr>
      <w:r>
        <w:rPr>
          <w:rFonts w:ascii="Times New Roman" w:cs="Times New Roman"/>
          <w:szCs w:val="28"/>
        </w:rPr>
        <w:t>2</w:t>
      </w:r>
      <w:r>
        <w:rPr>
          <w:rFonts w:ascii="Times New Roman" w:cs="Times New Roman"/>
          <w:szCs w:val="28"/>
        </w:rPr>
        <w:t>、选矿试验样</w:t>
      </w:r>
    </w:p>
    <w:p w14:paraId="198D4192" w14:textId="77777777" w:rsidR="005A6981" w:rsidRDefault="005A6981">
      <w:pPr>
        <w:pStyle w:val="221GB23122"/>
        <w:rPr>
          <w:rFonts w:ascii="Times New Roman" w:cs="Times New Roman"/>
          <w:szCs w:val="28"/>
        </w:rPr>
      </w:pPr>
      <w:r>
        <w:rPr>
          <w:rFonts w:ascii="Times New Roman" w:cs="Times New Roman"/>
          <w:szCs w:val="28"/>
        </w:rPr>
        <w:t>为了查明矿区</w:t>
      </w:r>
      <w:r>
        <w:rPr>
          <w:rFonts w:ascii="Times New Roman" w:cs="Times New Roman" w:hint="eastAsia"/>
          <w:szCs w:val="28"/>
        </w:rPr>
        <w:t>xx</w:t>
      </w:r>
      <w:r>
        <w:rPr>
          <w:rFonts w:ascii="Times New Roman" w:cs="Times New Roman"/>
          <w:szCs w:val="28"/>
        </w:rPr>
        <w:t>石英型矿石的矿物组分（包括伴生的有益有害组分）品位、结构构造、嵌布粒度等特征及矿石的可选性，在坑道中不同部位不同矿石类型不同品级采集样品组成</w:t>
      </w:r>
      <w:r>
        <w:rPr>
          <w:rFonts w:ascii="Times New Roman" w:cs="Times New Roman"/>
          <w:szCs w:val="28"/>
        </w:rPr>
        <w:t>2</w:t>
      </w:r>
      <w:r>
        <w:rPr>
          <w:rFonts w:ascii="Times New Roman" w:cs="Times New Roman"/>
          <w:szCs w:val="28"/>
        </w:rPr>
        <w:t>件选矿试验样，样重</w:t>
      </w:r>
      <w:r>
        <w:rPr>
          <w:rFonts w:ascii="Times New Roman" w:cs="Times New Roman"/>
          <w:szCs w:val="28"/>
        </w:rPr>
        <w:t>145.25kg</w:t>
      </w:r>
      <w:r>
        <w:rPr>
          <w:rFonts w:ascii="Times New Roman" w:cs="Times New Roman"/>
          <w:szCs w:val="28"/>
        </w:rPr>
        <w:t>。</w:t>
      </w:r>
    </w:p>
    <w:p w14:paraId="5B192FCA" w14:textId="77777777" w:rsidR="005A6981" w:rsidRDefault="005A6981">
      <w:pPr>
        <w:pStyle w:val="221GB23122"/>
        <w:ind w:left="560" w:firstLineChars="0" w:firstLine="0"/>
        <w:rPr>
          <w:rFonts w:ascii="Times New Roman" w:cs="Times New Roman"/>
          <w:szCs w:val="28"/>
        </w:rPr>
      </w:pPr>
      <w:r>
        <w:rPr>
          <w:rFonts w:ascii="Times New Roman" w:cs="Times New Roman"/>
          <w:szCs w:val="28"/>
        </w:rPr>
        <w:t>3</w:t>
      </w:r>
      <w:r>
        <w:rPr>
          <w:rFonts w:ascii="Times New Roman" w:cs="Times New Roman"/>
          <w:szCs w:val="28"/>
        </w:rPr>
        <w:t>、化学全分析样</w:t>
      </w:r>
    </w:p>
    <w:p w14:paraId="704B4999" w14:textId="77777777" w:rsidR="005A6981" w:rsidRDefault="005A6981">
      <w:pPr>
        <w:pStyle w:val="221GB23122"/>
        <w:rPr>
          <w:rFonts w:ascii="Times New Roman" w:cs="Times New Roman"/>
          <w:szCs w:val="28"/>
        </w:rPr>
      </w:pPr>
      <w:r>
        <w:rPr>
          <w:rFonts w:ascii="Times New Roman" w:cs="Times New Roman"/>
          <w:szCs w:val="28"/>
        </w:rPr>
        <w:lastRenderedPageBreak/>
        <w:t>为了解勘查区矿石化学成分，查证矿区是否存在共伴生矿产，分别在</w:t>
      </w:r>
      <w:r>
        <w:rPr>
          <w:rFonts w:ascii="Times New Roman" w:cs="Times New Roman"/>
          <w:szCs w:val="28"/>
        </w:rPr>
        <w:t xml:space="preserve"> CM206-1</w:t>
      </w:r>
      <w:r>
        <w:rPr>
          <w:rFonts w:ascii="Times New Roman" w:cs="Times New Roman"/>
          <w:szCs w:val="28"/>
        </w:rPr>
        <w:t>、</w:t>
      </w:r>
      <w:r>
        <w:rPr>
          <w:rFonts w:ascii="Times New Roman" w:cs="Times New Roman"/>
          <w:szCs w:val="28"/>
        </w:rPr>
        <w:t xml:space="preserve"> CM206-9</w:t>
      </w:r>
      <w:r>
        <w:rPr>
          <w:rFonts w:ascii="Times New Roman" w:cs="Times New Roman"/>
          <w:szCs w:val="28"/>
        </w:rPr>
        <w:t>工程中，采集了矿石化学全分析样</w:t>
      </w:r>
      <w:r>
        <w:rPr>
          <w:rFonts w:ascii="Times New Roman" w:cs="Times New Roman"/>
          <w:szCs w:val="28"/>
        </w:rPr>
        <w:t>2</w:t>
      </w:r>
      <w:r>
        <w:rPr>
          <w:rFonts w:ascii="Times New Roman" w:cs="Times New Roman"/>
          <w:szCs w:val="28"/>
        </w:rPr>
        <w:t>个，主要在</w:t>
      </w:r>
      <w:r>
        <w:rPr>
          <w:rFonts w:ascii="Times New Roman" w:cs="Times New Roman"/>
          <w:szCs w:val="28"/>
        </w:rPr>
        <w:t xml:space="preserve"> V</w:t>
      </w:r>
      <w:r>
        <w:rPr>
          <w:rFonts w:ascii="Times New Roman" w:cs="Times New Roman"/>
          <w:szCs w:val="28"/>
          <w:vertAlign w:val="subscript"/>
        </w:rPr>
        <w:t>1</w:t>
      </w:r>
      <w:r>
        <w:rPr>
          <w:rFonts w:ascii="Times New Roman" w:cs="Times New Roman"/>
          <w:szCs w:val="28"/>
        </w:rPr>
        <w:t>主矿体中单独采取，分析项目为</w:t>
      </w:r>
      <w:r>
        <w:rPr>
          <w:rFonts w:ascii="Times New Roman" w:cs="Times New Roman"/>
          <w:szCs w:val="28"/>
        </w:rPr>
        <w:t>SiO</w:t>
      </w:r>
      <w:r>
        <w:rPr>
          <w:rFonts w:ascii="Times New Roman" w:cs="Times New Roman"/>
          <w:szCs w:val="28"/>
          <w:vertAlign w:val="subscript"/>
        </w:rPr>
        <w:t>2</w:t>
      </w:r>
      <w:r>
        <w:rPr>
          <w:rFonts w:ascii="Times New Roman" w:cs="Times New Roman"/>
          <w:szCs w:val="28"/>
        </w:rPr>
        <w:t>、</w:t>
      </w:r>
      <w:r>
        <w:rPr>
          <w:rFonts w:ascii="Times New Roman" w:cs="Times New Roman"/>
          <w:szCs w:val="28"/>
        </w:rPr>
        <w:t>Al</w:t>
      </w:r>
      <w:r>
        <w:rPr>
          <w:rFonts w:ascii="Times New Roman" w:cs="Times New Roman"/>
          <w:szCs w:val="28"/>
          <w:vertAlign w:val="subscript"/>
        </w:rPr>
        <w:t>2</w:t>
      </w:r>
      <w:r>
        <w:rPr>
          <w:rFonts w:ascii="Times New Roman" w:cs="Times New Roman"/>
          <w:szCs w:val="28"/>
        </w:rPr>
        <w:t>O</w:t>
      </w:r>
      <w:r>
        <w:rPr>
          <w:rFonts w:ascii="Times New Roman" w:cs="Times New Roman"/>
          <w:szCs w:val="28"/>
          <w:vertAlign w:val="subscript"/>
        </w:rPr>
        <w:t>3</w:t>
      </w:r>
      <w:r>
        <w:rPr>
          <w:rFonts w:ascii="Times New Roman" w:cs="Times New Roman"/>
          <w:szCs w:val="28"/>
        </w:rPr>
        <w:t>、</w:t>
      </w:r>
      <w:r>
        <w:rPr>
          <w:rFonts w:ascii="Times New Roman" w:cs="Times New Roman"/>
          <w:szCs w:val="28"/>
        </w:rPr>
        <w:t>Fe</w:t>
      </w:r>
      <w:r>
        <w:rPr>
          <w:rFonts w:ascii="Times New Roman" w:cs="Times New Roman"/>
          <w:szCs w:val="28"/>
          <w:vertAlign w:val="subscript"/>
        </w:rPr>
        <w:t>2</w:t>
      </w:r>
      <w:r>
        <w:rPr>
          <w:rFonts w:ascii="Times New Roman" w:cs="Times New Roman"/>
          <w:szCs w:val="28"/>
        </w:rPr>
        <w:t>O</w:t>
      </w:r>
      <w:r>
        <w:rPr>
          <w:rFonts w:ascii="Times New Roman" w:cs="Times New Roman"/>
          <w:szCs w:val="28"/>
          <w:vertAlign w:val="subscript"/>
        </w:rPr>
        <w:t>3</w:t>
      </w:r>
      <w:r>
        <w:rPr>
          <w:rFonts w:ascii="Times New Roman" w:cs="Times New Roman"/>
          <w:szCs w:val="28"/>
        </w:rPr>
        <w:t>、</w:t>
      </w:r>
      <w:r>
        <w:rPr>
          <w:rFonts w:ascii="Times New Roman" w:cs="Times New Roman"/>
          <w:szCs w:val="28"/>
        </w:rPr>
        <w:t>FeO</w:t>
      </w:r>
      <w:r>
        <w:rPr>
          <w:rFonts w:ascii="Times New Roman" w:cs="Times New Roman"/>
          <w:szCs w:val="28"/>
        </w:rPr>
        <w:t>、</w:t>
      </w:r>
      <w:r>
        <w:rPr>
          <w:rFonts w:ascii="Times New Roman" w:cs="Times New Roman"/>
          <w:szCs w:val="28"/>
        </w:rPr>
        <w:t>MgO</w:t>
      </w:r>
      <w:r>
        <w:rPr>
          <w:rFonts w:ascii="Times New Roman" w:cs="Times New Roman"/>
          <w:szCs w:val="28"/>
        </w:rPr>
        <w:t>、</w:t>
      </w:r>
      <w:r>
        <w:rPr>
          <w:rFonts w:ascii="Times New Roman" w:cs="Times New Roman"/>
          <w:szCs w:val="28"/>
        </w:rPr>
        <w:t>CaO</w:t>
      </w:r>
      <w:r>
        <w:rPr>
          <w:rFonts w:ascii="Times New Roman" w:cs="Times New Roman"/>
          <w:szCs w:val="28"/>
        </w:rPr>
        <w:t>、</w:t>
      </w:r>
      <w:r>
        <w:rPr>
          <w:rFonts w:ascii="Times New Roman" w:cs="Times New Roman"/>
          <w:szCs w:val="28"/>
        </w:rPr>
        <w:t>K</w:t>
      </w:r>
      <w:r>
        <w:rPr>
          <w:rFonts w:ascii="Times New Roman" w:cs="Times New Roman"/>
          <w:szCs w:val="28"/>
          <w:vertAlign w:val="subscript"/>
        </w:rPr>
        <w:t>2</w:t>
      </w:r>
      <w:r>
        <w:rPr>
          <w:rFonts w:ascii="Times New Roman" w:cs="Times New Roman"/>
          <w:szCs w:val="28"/>
        </w:rPr>
        <w:t>O</w:t>
      </w:r>
      <w:r>
        <w:rPr>
          <w:rFonts w:ascii="Times New Roman" w:cs="Times New Roman"/>
          <w:szCs w:val="28"/>
        </w:rPr>
        <w:t>、</w:t>
      </w:r>
      <w:r>
        <w:rPr>
          <w:rFonts w:ascii="Times New Roman" w:cs="Times New Roman"/>
          <w:szCs w:val="28"/>
        </w:rPr>
        <w:t>Na</w:t>
      </w:r>
      <w:r>
        <w:rPr>
          <w:rFonts w:ascii="Times New Roman" w:cs="Times New Roman"/>
          <w:szCs w:val="28"/>
          <w:vertAlign w:val="subscript"/>
        </w:rPr>
        <w:t>2</w:t>
      </w:r>
      <w:r>
        <w:rPr>
          <w:rFonts w:ascii="Times New Roman" w:cs="Times New Roman"/>
          <w:szCs w:val="28"/>
        </w:rPr>
        <w:t>O</w:t>
      </w:r>
      <w:r>
        <w:rPr>
          <w:rFonts w:ascii="Times New Roman" w:cs="Times New Roman"/>
          <w:szCs w:val="28"/>
        </w:rPr>
        <w:t>、</w:t>
      </w:r>
      <w:r>
        <w:rPr>
          <w:rFonts w:ascii="Times New Roman" w:cs="Times New Roman"/>
          <w:szCs w:val="28"/>
        </w:rPr>
        <w:t>Ag</w:t>
      </w:r>
      <w:r>
        <w:rPr>
          <w:rFonts w:ascii="Times New Roman" w:cs="Times New Roman"/>
          <w:szCs w:val="28"/>
        </w:rPr>
        <w:t>、</w:t>
      </w:r>
      <w:r>
        <w:rPr>
          <w:rFonts w:ascii="Times New Roman" w:cs="Times New Roman"/>
          <w:szCs w:val="28"/>
        </w:rPr>
        <w:t>Cu</w:t>
      </w:r>
      <w:r>
        <w:rPr>
          <w:rFonts w:ascii="Times New Roman" w:cs="Times New Roman"/>
          <w:szCs w:val="28"/>
        </w:rPr>
        <w:t>、</w:t>
      </w:r>
      <w:r>
        <w:rPr>
          <w:rFonts w:ascii="Times New Roman" w:cs="Times New Roman"/>
          <w:szCs w:val="28"/>
        </w:rPr>
        <w:t>Pb</w:t>
      </w:r>
      <w:r>
        <w:rPr>
          <w:rFonts w:ascii="Times New Roman" w:cs="Times New Roman"/>
          <w:szCs w:val="28"/>
        </w:rPr>
        <w:t>、</w:t>
      </w:r>
      <w:r>
        <w:rPr>
          <w:rFonts w:ascii="Times New Roman" w:cs="Times New Roman"/>
          <w:szCs w:val="28"/>
        </w:rPr>
        <w:t>Zn</w:t>
      </w:r>
      <w:r>
        <w:rPr>
          <w:rFonts w:ascii="Times New Roman" w:cs="Times New Roman"/>
          <w:szCs w:val="28"/>
        </w:rPr>
        <w:t>、</w:t>
      </w:r>
      <w:r>
        <w:rPr>
          <w:rFonts w:ascii="Times New Roman" w:cs="Times New Roman"/>
          <w:szCs w:val="28"/>
        </w:rPr>
        <w:t>Li</w:t>
      </w:r>
      <w:r>
        <w:rPr>
          <w:rFonts w:ascii="Times New Roman" w:cs="Times New Roman"/>
          <w:szCs w:val="28"/>
        </w:rPr>
        <w:t>等。</w:t>
      </w:r>
    </w:p>
    <w:p w14:paraId="13535E08" w14:textId="77777777" w:rsidR="005A6981" w:rsidRDefault="005A6981">
      <w:pPr>
        <w:pStyle w:val="221GB23122"/>
        <w:ind w:left="560" w:firstLineChars="0" w:firstLine="0"/>
        <w:rPr>
          <w:rFonts w:ascii="Times New Roman" w:cs="Times New Roman"/>
          <w:szCs w:val="28"/>
        </w:rPr>
      </w:pPr>
      <w:r>
        <w:rPr>
          <w:rFonts w:ascii="Times New Roman" w:cs="Times New Roman"/>
          <w:szCs w:val="28"/>
        </w:rPr>
        <w:t>4</w:t>
      </w:r>
      <w:r>
        <w:rPr>
          <w:rFonts w:ascii="Times New Roman" w:cs="Times New Roman"/>
          <w:szCs w:val="28"/>
        </w:rPr>
        <w:t>、稀土分析评价样</w:t>
      </w:r>
    </w:p>
    <w:p w14:paraId="004B1EAB" w14:textId="77777777" w:rsidR="005A6981" w:rsidRDefault="005A6981">
      <w:pPr>
        <w:pStyle w:val="221GB23122"/>
        <w:ind w:left="560" w:firstLineChars="0" w:firstLine="0"/>
        <w:rPr>
          <w:rFonts w:ascii="Times New Roman" w:cs="Times New Roman"/>
          <w:szCs w:val="28"/>
        </w:rPr>
      </w:pPr>
      <w:r>
        <w:rPr>
          <w:rFonts w:ascii="Times New Roman" w:cs="Times New Roman"/>
          <w:szCs w:val="28"/>
        </w:rPr>
        <w:t>为了了解矿区的花岗岩风化壳稀土的含量，在矿区花岗岩风化壳内施工了</w:t>
      </w:r>
      <w:r>
        <w:rPr>
          <w:rFonts w:ascii="Times New Roman" w:cs="Times New Roman"/>
          <w:szCs w:val="28"/>
        </w:rPr>
        <w:t>2</w:t>
      </w:r>
      <w:r>
        <w:rPr>
          <w:rFonts w:ascii="Times New Roman" w:cs="Times New Roman"/>
          <w:szCs w:val="28"/>
        </w:rPr>
        <w:t>个取样钻，共采集</w:t>
      </w:r>
      <w:r>
        <w:rPr>
          <w:rFonts w:ascii="Times New Roman" w:cs="Times New Roman"/>
          <w:szCs w:val="28"/>
        </w:rPr>
        <w:t>10</w:t>
      </w:r>
      <w:r>
        <w:rPr>
          <w:rFonts w:ascii="Times New Roman" w:cs="Times New Roman"/>
          <w:szCs w:val="28"/>
        </w:rPr>
        <w:t>个样品，基本了解了勘查区</w:t>
      </w:r>
    </w:p>
    <w:p w14:paraId="5CE43DB7" w14:textId="77777777" w:rsidR="005A6981" w:rsidRDefault="005A6981">
      <w:pPr>
        <w:pStyle w:val="221GB23122"/>
        <w:ind w:firstLineChars="0" w:firstLine="0"/>
        <w:rPr>
          <w:rFonts w:ascii="Times New Roman" w:cs="Times New Roman"/>
          <w:szCs w:val="28"/>
        </w:rPr>
      </w:pPr>
      <w:r>
        <w:rPr>
          <w:rFonts w:ascii="Times New Roman" w:cs="Times New Roman"/>
          <w:szCs w:val="28"/>
        </w:rPr>
        <w:t>内花岗岩风化壳稀土情况。</w:t>
      </w:r>
    </w:p>
    <w:p w14:paraId="3B208D25" w14:textId="77777777" w:rsidR="005A6981" w:rsidRDefault="005A6981">
      <w:pPr>
        <w:pStyle w:val="221GB23122"/>
        <w:rPr>
          <w:rFonts w:ascii="Times New Roman" w:cs="Times New Roman"/>
          <w:szCs w:val="28"/>
        </w:rPr>
      </w:pPr>
      <w:r>
        <w:rPr>
          <w:rFonts w:ascii="Times New Roman" w:cs="Times New Roman"/>
          <w:szCs w:val="28"/>
        </w:rPr>
        <w:t>5</w:t>
      </w:r>
      <w:r>
        <w:rPr>
          <w:rFonts w:ascii="Times New Roman" w:cs="Times New Roman"/>
          <w:szCs w:val="28"/>
        </w:rPr>
        <w:t>、组合分析样</w:t>
      </w:r>
    </w:p>
    <w:p w14:paraId="6AD38960" w14:textId="77777777" w:rsidR="005A6981" w:rsidRDefault="005A6981">
      <w:pPr>
        <w:pStyle w:val="221GB23122"/>
        <w:rPr>
          <w:rFonts w:ascii="Times New Roman" w:cs="Times New Roman"/>
          <w:szCs w:val="28"/>
        </w:rPr>
      </w:pPr>
      <w:r>
        <w:rPr>
          <w:rFonts w:ascii="Times New Roman" w:cs="Times New Roman"/>
          <w:szCs w:val="28"/>
          <w:lang w:val="en-US" w:eastAsia="zh-CN"/>
        </w:rPr>
        <w:pict w14:anchorId="3C0312EE">
          <v:shape id="_x0000_s4495" type="#_x0000_t202" style="position:absolute;left:0;text-align:left;margin-left:197.85pt;margin-top:128.5pt;width:224.4pt;height:479.4pt;z-index:251665408;mso-wrap-style:square;mso-position-horizontal-relative:margin" filled="f" stroked="f">
            <v:fill o:detectmouseclick="t"/>
            <v:textbox>
              <w:txbxContent>
                <w:p w14:paraId="08B37C7B" w14:textId="77777777" w:rsidR="005A6981" w:rsidRDefault="005A6981">
                  <w:pPr>
                    <w:ind w:firstLineChars="0" w:firstLine="0"/>
                    <w:jc w:val="left"/>
                    <w:rPr>
                      <w:rFonts w:hint="eastAsia"/>
                    </w:rPr>
                  </w:pPr>
                  <w:r>
                    <w:pict w14:anchorId="55A0B0DF">
                      <v:shape id="图片 36" o:spid="_x0000_i1031" type="#_x0000_t75" style="width:215.25pt;height:450.75pt;mso-wrap-style:square;mso-position-horizontal-relative:page;mso-position-vertical-relative:page">
                        <v:imagedata r:id="rId27" o:title=""/>
                      </v:shape>
                    </w:pict>
                  </w:r>
                </w:p>
                <w:p w14:paraId="68BB3773" w14:textId="77777777" w:rsidR="005A6981" w:rsidRDefault="005A6981">
                  <w:pPr>
                    <w:spacing w:line="240" w:lineRule="auto"/>
                    <w:ind w:firstLineChars="83" w:firstLine="199"/>
                    <w:jc w:val="left"/>
                    <w:rPr>
                      <w:rFonts w:ascii="黑体" w:eastAsia="黑体" w:hAnsi="宋体" w:hint="eastAsia"/>
                      <w:color w:val="000000"/>
                      <w:sz w:val="24"/>
                      <w:szCs w:val="24"/>
                    </w:rPr>
                  </w:pPr>
                  <w:r>
                    <w:rPr>
                      <w:rFonts w:ascii="黑体" w:eastAsia="黑体" w:hAnsi="宋体" w:hint="eastAsia"/>
                      <w:color w:val="000000"/>
                      <w:sz w:val="24"/>
                      <w:szCs w:val="24"/>
                    </w:rPr>
                    <w:t xml:space="preserve">        </w:t>
                  </w:r>
                  <w:r>
                    <w:rPr>
                      <w:rFonts w:ascii="黑体" w:eastAsia="黑体" w:hAnsi="宋体" w:hint="eastAsia"/>
                      <w:color w:val="000000"/>
                      <w:sz w:val="24"/>
                      <w:szCs w:val="24"/>
                    </w:rPr>
                    <w:t>图片</w:t>
                  </w:r>
                  <w:r>
                    <w:rPr>
                      <w:rFonts w:ascii="黑体" w:eastAsia="黑体" w:hAnsi="宋体" w:hint="eastAsia"/>
                      <w:color w:val="000000"/>
                      <w:sz w:val="24"/>
                      <w:szCs w:val="24"/>
                    </w:rPr>
                    <w:t xml:space="preserve">8-1 </w:t>
                  </w:r>
                  <w:r>
                    <w:rPr>
                      <w:rFonts w:ascii="黑体" w:eastAsia="黑体" w:hAnsi="宋体" w:hint="eastAsia"/>
                      <w:color w:val="000000"/>
                      <w:sz w:val="24"/>
                      <w:szCs w:val="24"/>
                    </w:rPr>
                    <w:t>样品加工流程图</w:t>
                  </w:r>
                  <w:r>
                    <w:rPr>
                      <w:rFonts w:ascii="黑体" w:eastAsia="黑体" w:hAnsi="宋体" w:hint="eastAsia"/>
                      <w:color w:val="000000"/>
                      <w:sz w:val="24"/>
                      <w:szCs w:val="24"/>
                    </w:rPr>
                    <w:t xml:space="preserve">  </w:t>
                  </w:r>
                </w:p>
              </w:txbxContent>
            </v:textbox>
            <w10:wrap type="square" anchorx="margin"/>
          </v:shape>
        </w:pict>
      </w:r>
      <w:r>
        <w:rPr>
          <w:rFonts w:ascii="Times New Roman" w:cs="Times New Roman"/>
          <w:szCs w:val="28"/>
        </w:rPr>
        <w:t>为了系统了解矿石中可综合回收利用伴生有用或有害组分的含量，为矿石质量的评价提供资料，分矿体按勘探线从基本分析样副样中提取，由不大于</w:t>
      </w:r>
      <w:r>
        <w:rPr>
          <w:rFonts w:ascii="Times New Roman" w:cs="Times New Roman"/>
          <w:szCs w:val="28"/>
        </w:rPr>
        <w:t>22</w:t>
      </w:r>
      <w:r>
        <w:rPr>
          <w:rFonts w:ascii="Times New Roman" w:cs="Times New Roman"/>
          <w:szCs w:val="28"/>
        </w:rPr>
        <w:t>个基本分析样依样长代表的真厚度比例进行组合。共采集了</w:t>
      </w:r>
      <w:r>
        <w:rPr>
          <w:rFonts w:ascii="Times New Roman" w:cs="Times New Roman"/>
          <w:szCs w:val="28"/>
        </w:rPr>
        <w:t>5</w:t>
      </w:r>
      <w:r>
        <w:rPr>
          <w:rFonts w:ascii="Times New Roman" w:cs="Times New Roman"/>
          <w:szCs w:val="28"/>
        </w:rPr>
        <w:t>件。分析项目：</w:t>
      </w:r>
      <w:r>
        <w:rPr>
          <w:rFonts w:ascii="Times New Roman" w:cs="Times New Roman"/>
          <w:szCs w:val="28"/>
        </w:rPr>
        <w:lastRenderedPageBreak/>
        <w:t>Al</w:t>
      </w:r>
      <w:r>
        <w:rPr>
          <w:rFonts w:ascii="Times New Roman" w:cs="Times New Roman"/>
          <w:szCs w:val="28"/>
          <w:vertAlign w:val="subscript"/>
        </w:rPr>
        <w:t>2</w:t>
      </w:r>
      <w:r>
        <w:rPr>
          <w:rFonts w:ascii="Times New Roman" w:cs="Times New Roman"/>
          <w:szCs w:val="28"/>
        </w:rPr>
        <w:t>O</w:t>
      </w:r>
      <w:r>
        <w:rPr>
          <w:rFonts w:ascii="Times New Roman" w:cs="Times New Roman"/>
          <w:szCs w:val="28"/>
          <w:vertAlign w:val="subscript"/>
        </w:rPr>
        <w:t>3</w:t>
      </w:r>
      <w:r>
        <w:rPr>
          <w:rFonts w:ascii="Times New Roman" w:cs="Times New Roman"/>
          <w:szCs w:val="28"/>
        </w:rPr>
        <w:t>、</w:t>
      </w:r>
      <w:r>
        <w:rPr>
          <w:rFonts w:ascii="Times New Roman" w:cs="Times New Roman"/>
          <w:szCs w:val="28"/>
        </w:rPr>
        <w:t>Fe</w:t>
      </w:r>
      <w:r>
        <w:rPr>
          <w:rFonts w:ascii="Times New Roman" w:cs="Times New Roman"/>
          <w:szCs w:val="28"/>
          <w:vertAlign w:val="subscript"/>
        </w:rPr>
        <w:t>2</w:t>
      </w:r>
      <w:r>
        <w:rPr>
          <w:rFonts w:ascii="Times New Roman" w:cs="Times New Roman"/>
          <w:szCs w:val="28"/>
        </w:rPr>
        <w:t>O</w:t>
      </w:r>
      <w:r>
        <w:rPr>
          <w:rFonts w:ascii="Times New Roman" w:cs="Times New Roman"/>
          <w:szCs w:val="28"/>
          <w:vertAlign w:val="subscript"/>
        </w:rPr>
        <w:t>3</w:t>
      </w:r>
      <w:r>
        <w:rPr>
          <w:rFonts w:ascii="Times New Roman" w:cs="Times New Roman"/>
          <w:szCs w:val="28"/>
        </w:rPr>
        <w:t>、</w:t>
      </w:r>
      <w:r>
        <w:rPr>
          <w:rFonts w:ascii="Times New Roman" w:cs="Times New Roman"/>
          <w:szCs w:val="28"/>
        </w:rPr>
        <w:t>SiO</w:t>
      </w:r>
      <w:r>
        <w:rPr>
          <w:rFonts w:ascii="Times New Roman" w:cs="Times New Roman"/>
          <w:szCs w:val="28"/>
          <w:vertAlign w:val="subscript"/>
        </w:rPr>
        <w:t>2</w:t>
      </w:r>
      <w:r>
        <w:rPr>
          <w:rFonts w:ascii="Times New Roman" w:cs="Times New Roman"/>
          <w:szCs w:val="28"/>
        </w:rPr>
        <w:t>、</w:t>
      </w:r>
      <w:r>
        <w:rPr>
          <w:rFonts w:ascii="Times New Roman" w:cs="Times New Roman"/>
          <w:szCs w:val="28"/>
        </w:rPr>
        <w:t>S</w:t>
      </w:r>
      <w:r>
        <w:rPr>
          <w:rFonts w:ascii="Times New Roman" w:cs="Times New Roman"/>
          <w:szCs w:val="28"/>
        </w:rPr>
        <w:t>、</w:t>
      </w:r>
      <w:r>
        <w:rPr>
          <w:rFonts w:ascii="Times New Roman" w:cs="Times New Roman"/>
          <w:szCs w:val="28"/>
        </w:rPr>
        <w:t>CaO</w:t>
      </w:r>
      <w:r>
        <w:rPr>
          <w:rFonts w:ascii="Times New Roman" w:cs="Times New Roman"/>
          <w:szCs w:val="28"/>
        </w:rPr>
        <w:t>、</w:t>
      </w:r>
      <w:r>
        <w:rPr>
          <w:rFonts w:ascii="Times New Roman" w:cs="Times New Roman"/>
          <w:szCs w:val="28"/>
        </w:rPr>
        <w:t>TiO</w:t>
      </w:r>
      <w:r>
        <w:rPr>
          <w:rFonts w:ascii="Times New Roman" w:cs="Times New Roman"/>
          <w:szCs w:val="28"/>
          <w:vertAlign w:val="subscript"/>
        </w:rPr>
        <w:t>2</w:t>
      </w:r>
      <w:r>
        <w:rPr>
          <w:rFonts w:ascii="Times New Roman" w:cs="Times New Roman"/>
          <w:szCs w:val="28"/>
        </w:rPr>
        <w:t>、</w:t>
      </w:r>
      <w:r>
        <w:rPr>
          <w:rFonts w:ascii="Times New Roman" w:cs="Times New Roman"/>
          <w:szCs w:val="28"/>
        </w:rPr>
        <w:t>P</w:t>
      </w:r>
      <w:r>
        <w:rPr>
          <w:rFonts w:ascii="Times New Roman" w:cs="Times New Roman"/>
          <w:szCs w:val="28"/>
          <w:vertAlign w:val="subscript"/>
        </w:rPr>
        <w:t>2</w:t>
      </w:r>
      <w:r>
        <w:rPr>
          <w:rFonts w:ascii="Times New Roman" w:cs="Times New Roman"/>
          <w:szCs w:val="28"/>
        </w:rPr>
        <w:t>O</w:t>
      </w:r>
      <w:r>
        <w:rPr>
          <w:rFonts w:ascii="Times New Roman" w:cs="Times New Roman"/>
          <w:szCs w:val="28"/>
          <w:vertAlign w:val="subscript"/>
        </w:rPr>
        <w:t>5</w:t>
      </w:r>
      <w:r>
        <w:rPr>
          <w:rFonts w:ascii="Times New Roman" w:cs="Times New Roman"/>
          <w:szCs w:val="28"/>
        </w:rPr>
        <w:t>、</w:t>
      </w:r>
      <w:r>
        <w:rPr>
          <w:rFonts w:ascii="Times New Roman" w:cs="Times New Roman"/>
          <w:szCs w:val="28"/>
        </w:rPr>
        <w:t>F</w:t>
      </w:r>
      <w:r>
        <w:rPr>
          <w:rFonts w:ascii="Times New Roman" w:cs="Times New Roman"/>
          <w:szCs w:val="28"/>
        </w:rPr>
        <w:t>共</w:t>
      </w:r>
      <w:r>
        <w:rPr>
          <w:rFonts w:ascii="Times New Roman" w:cs="Times New Roman"/>
          <w:szCs w:val="28"/>
        </w:rPr>
        <w:t>8</w:t>
      </w:r>
      <w:r>
        <w:rPr>
          <w:rFonts w:ascii="Times New Roman" w:cs="Times New Roman"/>
          <w:szCs w:val="28"/>
        </w:rPr>
        <w:t>项。</w:t>
      </w:r>
    </w:p>
    <w:p w14:paraId="504A05E9" w14:textId="77777777" w:rsidR="005A6981" w:rsidRDefault="005A6981">
      <w:pPr>
        <w:pStyle w:val="221GB23122"/>
        <w:rPr>
          <w:rFonts w:ascii="Times New Roman" w:cs="Times New Roman"/>
          <w:szCs w:val="28"/>
        </w:rPr>
      </w:pPr>
      <w:r>
        <w:rPr>
          <w:rFonts w:ascii="Times New Roman" w:cs="Times New Roman"/>
          <w:szCs w:val="28"/>
        </w:rPr>
        <w:t>6</w:t>
      </w:r>
      <w:r>
        <w:rPr>
          <w:rFonts w:ascii="Times New Roman" w:cs="Times New Roman"/>
          <w:szCs w:val="28"/>
        </w:rPr>
        <w:t>、样品的加工</w:t>
      </w:r>
    </w:p>
    <w:p w14:paraId="42D193FC" w14:textId="77777777" w:rsidR="005A6981" w:rsidRDefault="005A6981">
      <w:pPr>
        <w:pStyle w:val="221GB23122"/>
        <w:rPr>
          <w:rFonts w:ascii="Times New Roman" w:cs="Times New Roman"/>
          <w:szCs w:val="28"/>
        </w:rPr>
      </w:pPr>
      <w:r>
        <w:rPr>
          <w:rFonts w:ascii="Times New Roman" w:cs="Times New Roman"/>
          <w:szCs w:val="28"/>
        </w:rPr>
        <w:t>样品加工按切乔特公式进行缩分制样（见图</w:t>
      </w:r>
      <w:r>
        <w:rPr>
          <w:rFonts w:ascii="Times New Roman" w:cs="Times New Roman"/>
          <w:szCs w:val="28"/>
        </w:rPr>
        <w:t>8-1</w:t>
      </w:r>
      <w:r>
        <w:rPr>
          <w:rFonts w:ascii="Times New Roman" w:cs="Times New Roman"/>
          <w:szCs w:val="28"/>
        </w:rPr>
        <w:t>），样品损耗率小于</w:t>
      </w:r>
      <w:r>
        <w:rPr>
          <w:rFonts w:ascii="Times New Roman" w:cs="Times New Roman"/>
          <w:szCs w:val="28"/>
        </w:rPr>
        <w:t>5%</w:t>
      </w:r>
      <w:r>
        <w:rPr>
          <w:rFonts w:ascii="Times New Roman" w:cs="Times New Roman"/>
          <w:szCs w:val="28"/>
        </w:rPr>
        <w:t>，缩分误差小于</w:t>
      </w:r>
      <w:r>
        <w:rPr>
          <w:rFonts w:ascii="Times New Roman" w:cs="Times New Roman"/>
          <w:szCs w:val="28"/>
        </w:rPr>
        <w:t>3%</w:t>
      </w:r>
      <w:r>
        <w:rPr>
          <w:rFonts w:ascii="Times New Roman" w:cs="Times New Roman"/>
          <w:szCs w:val="28"/>
        </w:rPr>
        <w:t>，混匀操作，每样加工后对加工设备进行清扫，加工后的加工卡片装订成册，加工粒度等符合质量要求。样品缩分系数</w:t>
      </w:r>
      <w:r>
        <w:rPr>
          <w:rFonts w:ascii="Times New Roman" w:cs="Times New Roman"/>
          <w:szCs w:val="28"/>
        </w:rPr>
        <w:t>K</w:t>
      </w:r>
      <w:r>
        <w:rPr>
          <w:rFonts w:ascii="Times New Roman" w:cs="Times New Roman"/>
          <w:szCs w:val="28"/>
        </w:rPr>
        <w:t>值是样品中有用成分在矿石中分布均匀程度，矿物颗粒大小的综合指标，是样品加工过程中混匀、缩分计算的一个重要数据。依据（</w:t>
      </w:r>
      <w:r>
        <w:rPr>
          <w:rFonts w:ascii="Times New Roman" w:cs="Times New Roman"/>
          <w:szCs w:val="28"/>
        </w:rPr>
        <w:t>DZ</w:t>
      </w:r>
      <w:r>
        <w:rPr>
          <w:rFonts w:ascii="Times New Roman" w:cs="Times New Roman"/>
          <w:szCs w:val="28"/>
        </w:rPr>
        <w:t>／</w:t>
      </w:r>
      <w:r>
        <w:rPr>
          <w:rFonts w:ascii="Times New Roman" w:cs="Times New Roman"/>
          <w:szCs w:val="28"/>
        </w:rPr>
        <w:t>T 0211-2020</w:t>
      </w:r>
      <w:r>
        <w:rPr>
          <w:rFonts w:ascii="Times New Roman" w:cs="Times New Roman"/>
          <w:szCs w:val="28"/>
        </w:rPr>
        <w:t>）《矿产地质勘查规范</w:t>
      </w:r>
      <w:r>
        <w:rPr>
          <w:rFonts w:ascii="Times New Roman" w:cs="Times New Roman"/>
          <w:szCs w:val="28"/>
        </w:rPr>
        <w:t xml:space="preserve"> </w:t>
      </w:r>
      <w:r>
        <w:rPr>
          <w:rFonts w:ascii="Times New Roman" w:cs="Times New Roman"/>
          <w:szCs w:val="28"/>
        </w:rPr>
        <w:t>重晶石、毒重石、</w:t>
      </w:r>
      <w:r>
        <w:rPr>
          <w:rFonts w:ascii="Times New Roman" w:cs="Times New Roman" w:hint="eastAsia"/>
          <w:szCs w:val="28"/>
        </w:rPr>
        <w:t>xx</w:t>
      </w:r>
      <w:r>
        <w:rPr>
          <w:rFonts w:ascii="Times New Roman" w:cs="Times New Roman"/>
          <w:szCs w:val="28"/>
        </w:rPr>
        <w:t>、硼》，样品的加工缩分按</w:t>
      </w:r>
      <w:r>
        <w:rPr>
          <w:rFonts w:ascii="Times New Roman" w:cs="Times New Roman"/>
          <w:szCs w:val="28"/>
        </w:rPr>
        <w:t>Q</w:t>
      </w:r>
      <w:r>
        <w:rPr>
          <w:rFonts w:ascii="Times New Roman" w:cs="Times New Roman"/>
          <w:szCs w:val="28"/>
        </w:rPr>
        <w:t>＝</w:t>
      </w:r>
      <w:r>
        <w:rPr>
          <w:rFonts w:ascii="Times New Roman" w:cs="Times New Roman"/>
          <w:szCs w:val="28"/>
        </w:rPr>
        <w:t>Kd</w:t>
      </w:r>
      <w:r>
        <w:rPr>
          <w:rFonts w:ascii="Times New Roman" w:cs="Times New Roman"/>
          <w:szCs w:val="28"/>
          <w:vertAlign w:val="superscript"/>
        </w:rPr>
        <w:t>2</w:t>
      </w:r>
      <w:r>
        <w:rPr>
          <w:rFonts w:ascii="Times New Roman" w:cs="Times New Roman"/>
          <w:szCs w:val="28"/>
        </w:rPr>
        <w:t>公式进行，缩分</w:t>
      </w:r>
      <w:r>
        <w:rPr>
          <w:rFonts w:ascii="Times New Roman" w:cs="Times New Roman"/>
          <w:szCs w:val="28"/>
        </w:rPr>
        <w:t>K</w:t>
      </w:r>
      <w:r>
        <w:rPr>
          <w:rFonts w:ascii="Times New Roman" w:cs="Times New Roman"/>
          <w:szCs w:val="28"/>
        </w:rPr>
        <w:t>值严格按照规范要求进行。通过实验室反复实验，样品采用</w:t>
      </w:r>
      <w:r>
        <w:rPr>
          <w:rFonts w:ascii="Times New Roman" w:cs="Times New Roman"/>
          <w:szCs w:val="28"/>
        </w:rPr>
        <w:t>0.1K</w:t>
      </w:r>
      <w:r>
        <w:rPr>
          <w:rFonts w:ascii="Times New Roman" w:cs="Times New Roman"/>
          <w:szCs w:val="28"/>
        </w:rPr>
        <w:t>值，具有足够大的保险系数。</w:t>
      </w:r>
    </w:p>
    <w:p w14:paraId="7D270A4D" w14:textId="77777777" w:rsidR="005A6981" w:rsidRDefault="005A6981">
      <w:pPr>
        <w:pStyle w:val="221GB23122"/>
        <w:rPr>
          <w:rFonts w:ascii="Times New Roman" w:cs="Times New Roman"/>
          <w:szCs w:val="28"/>
        </w:rPr>
      </w:pPr>
      <w:r>
        <w:rPr>
          <w:rFonts w:ascii="Times New Roman" w:cs="Times New Roman"/>
          <w:szCs w:val="28"/>
        </w:rPr>
        <w:t>7</w:t>
      </w:r>
      <w:r>
        <w:rPr>
          <w:rFonts w:ascii="Times New Roman" w:cs="Times New Roman"/>
          <w:szCs w:val="28"/>
        </w:rPr>
        <w:t>、样品的测试</w:t>
      </w:r>
    </w:p>
    <w:p w14:paraId="5DC3316B" w14:textId="77777777" w:rsidR="005A6981" w:rsidRDefault="005A6981">
      <w:pPr>
        <w:pStyle w:val="221GB23122"/>
        <w:rPr>
          <w:rFonts w:ascii="Times New Roman" w:cs="Times New Roman"/>
          <w:szCs w:val="28"/>
        </w:rPr>
      </w:pPr>
      <w:r>
        <w:rPr>
          <w:rFonts w:ascii="Times New Roman" w:cs="Times New Roman"/>
          <w:szCs w:val="28"/>
        </w:rPr>
        <w:t>承担本次工作样品分析的单位由通过</w:t>
      </w:r>
      <w:bookmarkStart w:id="229" w:name="_Hlk176266927"/>
      <w:r>
        <w:rPr>
          <w:rFonts w:ascii="Times New Roman" w:cs="Times New Roman"/>
          <w:szCs w:val="28"/>
        </w:rPr>
        <w:t>CMA</w:t>
      </w:r>
      <w:r>
        <w:rPr>
          <w:rFonts w:ascii="Times New Roman" w:cs="Times New Roman"/>
          <w:szCs w:val="28"/>
        </w:rPr>
        <w:t>认证的检验检测机构赣州金源测试科技有限公司完成</w:t>
      </w:r>
      <w:bookmarkEnd w:id="229"/>
      <w:r>
        <w:rPr>
          <w:rFonts w:ascii="Times New Roman" w:cs="Times New Roman"/>
          <w:szCs w:val="28"/>
        </w:rPr>
        <w:t>；主要承担基本分析样、化学全分析样、稀土离子相分析、组合分析等。分析测试严格执行</w:t>
      </w:r>
      <w:r>
        <w:rPr>
          <w:rFonts w:ascii="Times New Roman" w:cs="Times New Roman"/>
          <w:szCs w:val="28"/>
        </w:rPr>
        <w:t>DZ</w:t>
      </w:r>
      <w:r>
        <w:rPr>
          <w:rFonts w:ascii="Times New Roman" w:cs="Times New Roman"/>
          <w:szCs w:val="28"/>
        </w:rPr>
        <w:t>／</w:t>
      </w:r>
      <w:r>
        <w:rPr>
          <w:rFonts w:ascii="Times New Roman" w:cs="Times New Roman"/>
          <w:szCs w:val="28"/>
        </w:rPr>
        <w:t>T 0130-2006</w:t>
      </w:r>
      <w:r>
        <w:rPr>
          <w:rFonts w:ascii="Times New Roman" w:cs="Times New Roman"/>
          <w:szCs w:val="28"/>
        </w:rPr>
        <w:t>《地质矿产实验室测试质量管理规范》的相关规定。基本分析、组合分析及化学全分析样用分光光度计法测定（仪器型号</w:t>
      </w:r>
      <w:r>
        <w:rPr>
          <w:rFonts w:ascii="Times New Roman" w:cs="Times New Roman"/>
          <w:szCs w:val="28"/>
        </w:rPr>
        <w:t>722N-CAA M-2001</w:t>
      </w:r>
      <w:r>
        <w:rPr>
          <w:rFonts w:ascii="Times New Roman" w:cs="Times New Roman"/>
          <w:szCs w:val="28"/>
        </w:rPr>
        <w:t>）。</w:t>
      </w:r>
    </w:p>
    <w:p w14:paraId="244BC30B" w14:textId="77777777" w:rsidR="005A6981" w:rsidRDefault="005A6981">
      <w:pPr>
        <w:pStyle w:val="221GB23122"/>
        <w:rPr>
          <w:rFonts w:ascii="Times New Roman" w:cs="Times New Roman"/>
          <w:szCs w:val="28"/>
        </w:rPr>
      </w:pPr>
      <w:r>
        <w:rPr>
          <w:rFonts w:ascii="Times New Roman" w:cs="Times New Roman"/>
          <w:szCs w:val="28"/>
        </w:rPr>
        <w:lastRenderedPageBreak/>
        <w:t>选矿试验样由由通过</w:t>
      </w:r>
      <w:r>
        <w:rPr>
          <w:rFonts w:ascii="Times New Roman" w:cs="Times New Roman"/>
          <w:szCs w:val="28"/>
        </w:rPr>
        <w:t>CMA</w:t>
      </w:r>
      <w:r>
        <w:rPr>
          <w:rFonts w:ascii="Times New Roman" w:cs="Times New Roman"/>
          <w:szCs w:val="28"/>
        </w:rPr>
        <w:t>认证的检验检测机构</w:t>
      </w:r>
      <w:r>
        <w:rPr>
          <w:rFonts w:ascii="Times New Roman" w:cs="Times New Roman" w:hint="eastAsia"/>
          <w:szCs w:val="28"/>
        </w:rPr>
        <w:t>广东</w:t>
      </w:r>
      <w:r>
        <w:rPr>
          <w:rFonts w:ascii="Times New Roman" w:cs="Times New Roman"/>
          <w:szCs w:val="28"/>
        </w:rPr>
        <w:t>理工大学分析测试中心完成。</w:t>
      </w:r>
    </w:p>
    <w:p w14:paraId="0986496D" w14:textId="77777777" w:rsidR="005A6981" w:rsidRDefault="005A6981">
      <w:pPr>
        <w:ind w:firstLine="560"/>
        <w:rPr>
          <w:rFonts w:ascii="Times New Roman"/>
          <w:kern w:val="0"/>
          <w:szCs w:val="28"/>
        </w:rPr>
      </w:pPr>
      <w:r>
        <w:rPr>
          <w:rFonts w:ascii="Times New Roman"/>
          <w:kern w:val="0"/>
          <w:szCs w:val="28"/>
        </w:rPr>
        <w:t>各项样品测试均的分析方法可靠，对各类样</w:t>
      </w:r>
      <w:r>
        <w:rPr>
          <w:rFonts w:ascii="Times New Roman"/>
          <w:kern w:val="0"/>
          <w:szCs w:val="28"/>
        </w:rPr>
        <w:t>品的简测均按行业标准执行，检验质量符合规范要求。</w:t>
      </w:r>
    </w:p>
    <w:p w14:paraId="7FBB988F" w14:textId="77777777" w:rsidR="005A6981" w:rsidRDefault="005A6981">
      <w:pPr>
        <w:pStyle w:val="221GB23122"/>
        <w:rPr>
          <w:rFonts w:ascii="Times New Roman" w:cs="Times New Roman"/>
          <w:szCs w:val="28"/>
        </w:rPr>
      </w:pPr>
      <w:r>
        <w:rPr>
          <w:rFonts w:ascii="Times New Roman" w:cs="Times New Roman"/>
          <w:szCs w:val="28"/>
        </w:rPr>
        <w:t>8</w:t>
      </w:r>
      <w:r>
        <w:rPr>
          <w:rFonts w:ascii="Times New Roman" w:cs="Times New Roman"/>
          <w:szCs w:val="28"/>
        </w:rPr>
        <w:t>、分析样的内、外检</w:t>
      </w:r>
    </w:p>
    <w:p w14:paraId="5AD8AE78" w14:textId="77777777" w:rsidR="005A6981" w:rsidRDefault="005A6981">
      <w:pPr>
        <w:autoSpaceDE w:val="0"/>
        <w:autoSpaceDN w:val="0"/>
        <w:adjustRightInd w:val="0"/>
        <w:ind w:firstLineChars="192" w:firstLine="538"/>
        <w:rPr>
          <w:rFonts w:ascii="Times New Roman"/>
          <w:color w:val="000000"/>
          <w:kern w:val="0"/>
          <w:szCs w:val="21"/>
        </w:rPr>
      </w:pPr>
      <w:r>
        <w:rPr>
          <w:rFonts w:ascii="Times New Roman"/>
          <w:color w:val="000000"/>
          <w:kern w:val="0"/>
          <w:szCs w:val="24"/>
        </w:rPr>
        <w:t>基本分析样内检由原分析测试单位</w:t>
      </w:r>
      <w:r>
        <w:rPr>
          <w:rFonts w:ascii="Times New Roman"/>
          <w:szCs w:val="28"/>
        </w:rPr>
        <w:t>赣州金源测试科技有限公司</w:t>
      </w:r>
      <w:r>
        <w:rPr>
          <w:rFonts w:ascii="Times New Roman"/>
          <w:color w:val="000000"/>
          <w:kern w:val="0"/>
          <w:szCs w:val="24"/>
        </w:rPr>
        <w:t>承担，外检由</w:t>
      </w:r>
      <w:r>
        <w:rPr>
          <w:rFonts w:ascii="Times New Roman"/>
          <w:color w:val="000000"/>
          <w:kern w:val="0"/>
          <w:szCs w:val="24"/>
        </w:rPr>
        <w:t>CMA</w:t>
      </w:r>
      <w:r>
        <w:rPr>
          <w:rFonts w:ascii="Times New Roman"/>
          <w:color w:val="000000"/>
          <w:kern w:val="0"/>
          <w:szCs w:val="24"/>
        </w:rPr>
        <w:t>认证的检验检测机构</w:t>
      </w:r>
      <w:r>
        <w:rPr>
          <w:rFonts w:ascii="Times New Roman" w:hint="eastAsia"/>
          <w:color w:val="000000"/>
          <w:kern w:val="0"/>
          <w:szCs w:val="24"/>
        </w:rPr>
        <w:t>广东省</w:t>
      </w:r>
      <w:r>
        <w:rPr>
          <w:rFonts w:ascii="Times New Roman"/>
          <w:color w:val="000000"/>
          <w:kern w:val="0"/>
          <w:szCs w:val="24"/>
        </w:rPr>
        <w:t>地质局第七地质大队赣南中心实验室承担。内外检样品</w:t>
      </w:r>
      <w:r>
        <w:rPr>
          <w:rFonts w:ascii="Times New Roman"/>
          <w:color w:val="000000"/>
          <w:kern w:val="0"/>
          <w:szCs w:val="21"/>
        </w:rPr>
        <w:t>按分批次、分期提取，具体情况见表</w:t>
      </w:r>
      <w:r>
        <w:rPr>
          <w:rFonts w:ascii="Times New Roman"/>
          <w:color w:val="000000"/>
          <w:kern w:val="0"/>
          <w:szCs w:val="21"/>
        </w:rPr>
        <w:t>8-9</w:t>
      </w:r>
      <w:r>
        <w:rPr>
          <w:rFonts w:ascii="Times New Roman"/>
          <w:color w:val="000000"/>
          <w:kern w:val="0"/>
          <w:szCs w:val="21"/>
        </w:rPr>
        <w:t>和表</w:t>
      </w:r>
      <w:r>
        <w:rPr>
          <w:rFonts w:ascii="Times New Roman"/>
          <w:color w:val="000000"/>
          <w:kern w:val="0"/>
          <w:szCs w:val="21"/>
        </w:rPr>
        <w:t>8-10</w:t>
      </w:r>
      <w:r>
        <w:rPr>
          <w:rFonts w:ascii="Times New Roman"/>
          <w:color w:val="000000"/>
          <w:kern w:val="0"/>
          <w:szCs w:val="21"/>
        </w:rPr>
        <w:t>。</w:t>
      </w:r>
    </w:p>
    <w:tbl>
      <w:tblPr>
        <w:tblW w:w="7760" w:type="dxa"/>
        <w:jc w:val="center"/>
        <w:tblInd w:w="0" w:type="dxa"/>
        <w:tblLook w:val="0000" w:firstRow="0" w:lastRow="0" w:firstColumn="0" w:lastColumn="0" w:noHBand="0" w:noVBand="0"/>
      </w:tblPr>
      <w:tblGrid>
        <w:gridCol w:w="2020"/>
        <w:gridCol w:w="2020"/>
        <w:gridCol w:w="2020"/>
        <w:gridCol w:w="1700"/>
      </w:tblGrid>
      <w:tr w:rsidR="00000000" w14:paraId="2740761A" w14:textId="77777777">
        <w:trPr>
          <w:trHeight w:val="468"/>
          <w:jc w:val="center"/>
        </w:trPr>
        <w:tc>
          <w:tcPr>
            <w:tcW w:w="7760" w:type="dxa"/>
            <w:gridSpan w:val="4"/>
            <w:tcBorders>
              <w:top w:val="nil"/>
              <w:left w:val="nil"/>
              <w:bottom w:val="nil"/>
              <w:right w:val="nil"/>
            </w:tcBorders>
            <w:vAlign w:val="center"/>
          </w:tcPr>
          <w:p w14:paraId="45AA09A2"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8-9  </w:t>
            </w:r>
            <w:r>
              <w:rPr>
                <w:rFonts w:ascii="Times New Roman"/>
                <w:b/>
                <w:bCs/>
                <w:color w:val="000000"/>
                <w:kern w:val="0"/>
                <w:sz w:val="24"/>
                <w:szCs w:val="24"/>
              </w:rPr>
              <w:t>内部检查样质量统计表</w:t>
            </w:r>
          </w:p>
        </w:tc>
      </w:tr>
      <w:tr w:rsidR="00000000" w14:paraId="7D715260" w14:textId="77777777">
        <w:trPr>
          <w:trHeight w:val="441"/>
          <w:jc w:val="center"/>
        </w:trPr>
        <w:tc>
          <w:tcPr>
            <w:tcW w:w="2020" w:type="dxa"/>
            <w:tcBorders>
              <w:top w:val="single" w:sz="4" w:space="0" w:color="auto"/>
              <w:left w:val="single" w:sz="4" w:space="0" w:color="auto"/>
              <w:bottom w:val="nil"/>
              <w:right w:val="single" w:sz="4" w:space="0" w:color="auto"/>
            </w:tcBorders>
            <w:vAlign w:val="center"/>
          </w:tcPr>
          <w:p w14:paraId="6EFF8CA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批次</w:t>
            </w:r>
          </w:p>
        </w:tc>
        <w:tc>
          <w:tcPr>
            <w:tcW w:w="2020" w:type="dxa"/>
            <w:tcBorders>
              <w:top w:val="single" w:sz="4" w:space="0" w:color="auto"/>
              <w:left w:val="nil"/>
              <w:bottom w:val="nil"/>
              <w:right w:val="single" w:sz="4" w:space="0" w:color="auto"/>
            </w:tcBorders>
            <w:vAlign w:val="center"/>
          </w:tcPr>
          <w:p w14:paraId="5CC3A7E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送检数量（件）</w:t>
            </w:r>
          </w:p>
        </w:tc>
        <w:tc>
          <w:tcPr>
            <w:tcW w:w="2020" w:type="dxa"/>
            <w:tcBorders>
              <w:top w:val="single" w:sz="4" w:space="0" w:color="auto"/>
              <w:left w:val="nil"/>
              <w:bottom w:val="single" w:sz="4" w:space="0" w:color="auto"/>
              <w:right w:val="single" w:sz="4" w:space="0" w:color="auto"/>
            </w:tcBorders>
            <w:vAlign w:val="center"/>
          </w:tcPr>
          <w:p w14:paraId="590D1C7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合格数量（件）</w:t>
            </w:r>
          </w:p>
        </w:tc>
        <w:tc>
          <w:tcPr>
            <w:tcW w:w="1700" w:type="dxa"/>
            <w:tcBorders>
              <w:top w:val="single" w:sz="4" w:space="0" w:color="auto"/>
              <w:left w:val="nil"/>
              <w:bottom w:val="single" w:sz="4" w:space="0" w:color="auto"/>
              <w:right w:val="single" w:sz="4" w:space="0" w:color="auto"/>
            </w:tcBorders>
            <w:vAlign w:val="center"/>
          </w:tcPr>
          <w:p w14:paraId="6709C90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合格率（</w:t>
            </w:r>
            <w:r>
              <w:rPr>
                <w:rFonts w:ascii="Times New Roman"/>
                <w:color w:val="000000"/>
                <w:kern w:val="0"/>
                <w:sz w:val="24"/>
                <w:szCs w:val="24"/>
              </w:rPr>
              <w:t>%</w:t>
            </w:r>
            <w:r>
              <w:rPr>
                <w:rFonts w:ascii="Times New Roman"/>
                <w:color w:val="000000"/>
                <w:kern w:val="0"/>
                <w:sz w:val="24"/>
                <w:szCs w:val="24"/>
              </w:rPr>
              <w:t>）</w:t>
            </w:r>
          </w:p>
        </w:tc>
      </w:tr>
      <w:tr w:rsidR="00000000" w14:paraId="75DF91AB" w14:textId="77777777">
        <w:trPr>
          <w:trHeight w:val="441"/>
          <w:jc w:val="center"/>
        </w:trPr>
        <w:tc>
          <w:tcPr>
            <w:tcW w:w="2020" w:type="dxa"/>
            <w:tcBorders>
              <w:top w:val="single" w:sz="4" w:space="0" w:color="auto"/>
              <w:left w:val="single" w:sz="4" w:space="0" w:color="auto"/>
              <w:bottom w:val="single" w:sz="4" w:space="0" w:color="auto"/>
              <w:right w:val="single" w:sz="4" w:space="0" w:color="auto"/>
            </w:tcBorders>
            <w:vAlign w:val="center"/>
          </w:tcPr>
          <w:p w14:paraId="7F72285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w:t>
            </w:r>
          </w:p>
        </w:tc>
        <w:tc>
          <w:tcPr>
            <w:tcW w:w="2020" w:type="dxa"/>
            <w:tcBorders>
              <w:top w:val="single" w:sz="4" w:space="0" w:color="auto"/>
              <w:left w:val="nil"/>
              <w:bottom w:val="single" w:sz="4" w:space="0" w:color="auto"/>
              <w:right w:val="single" w:sz="4" w:space="0" w:color="auto"/>
            </w:tcBorders>
            <w:vAlign w:val="center"/>
          </w:tcPr>
          <w:p w14:paraId="5983121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31</w:t>
            </w:r>
          </w:p>
        </w:tc>
        <w:tc>
          <w:tcPr>
            <w:tcW w:w="2020" w:type="dxa"/>
            <w:tcBorders>
              <w:top w:val="nil"/>
              <w:left w:val="nil"/>
              <w:bottom w:val="single" w:sz="4" w:space="0" w:color="auto"/>
              <w:right w:val="single" w:sz="4" w:space="0" w:color="auto"/>
            </w:tcBorders>
            <w:vAlign w:val="center"/>
          </w:tcPr>
          <w:p w14:paraId="1459A68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30</w:t>
            </w:r>
          </w:p>
        </w:tc>
        <w:tc>
          <w:tcPr>
            <w:tcW w:w="1700" w:type="dxa"/>
            <w:tcBorders>
              <w:top w:val="nil"/>
              <w:left w:val="nil"/>
              <w:bottom w:val="single" w:sz="4" w:space="0" w:color="auto"/>
              <w:right w:val="single" w:sz="4" w:space="0" w:color="auto"/>
            </w:tcBorders>
            <w:vAlign w:val="center"/>
          </w:tcPr>
          <w:p w14:paraId="4E56E01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96.77 </w:t>
            </w:r>
          </w:p>
        </w:tc>
      </w:tr>
      <w:tr w:rsidR="00000000" w14:paraId="5E7C5227" w14:textId="77777777">
        <w:trPr>
          <w:trHeight w:val="441"/>
          <w:jc w:val="center"/>
        </w:trPr>
        <w:tc>
          <w:tcPr>
            <w:tcW w:w="2020" w:type="dxa"/>
            <w:tcBorders>
              <w:top w:val="nil"/>
              <w:left w:val="single" w:sz="4" w:space="0" w:color="auto"/>
              <w:bottom w:val="single" w:sz="4" w:space="0" w:color="auto"/>
              <w:right w:val="single" w:sz="4" w:space="0" w:color="auto"/>
            </w:tcBorders>
            <w:vAlign w:val="center"/>
          </w:tcPr>
          <w:p w14:paraId="1CE4399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w:t>
            </w:r>
          </w:p>
        </w:tc>
        <w:tc>
          <w:tcPr>
            <w:tcW w:w="2020" w:type="dxa"/>
            <w:tcBorders>
              <w:top w:val="nil"/>
              <w:left w:val="nil"/>
              <w:bottom w:val="single" w:sz="4" w:space="0" w:color="auto"/>
              <w:right w:val="single" w:sz="4" w:space="0" w:color="auto"/>
            </w:tcBorders>
            <w:vAlign w:val="center"/>
          </w:tcPr>
          <w:p w14:paraId="7A833CD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42</w:t>
            </w:r>
          </w:p>
        </w:tc>
        <w:tc>
          <w:tcPr>
            <w:tcW w:w="2020" w:type="dxa"/>
            <w:tcBorders>
              <w:top w:val="nil"/>
              <w:left w:val="nil"/>
              <w:bottom w:val="single" w:sz="4" w:space="0" w:color="auto"/>
              <w:right w:val="single" w:sz="4" w:space="0" w:color="auto"/>
            </w:tcBorders>
            <w:vAlign w:val="center"/>
          </w:tcPr>
          <w:p w14:paraId="17C1C0C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40</w:t>
            </w:r>
          </w:p>
        </w:tc>
        <w:tc>
          <w:tcPr>
            <w:tcW w:w="1700" w:type="dxa"/>
            <w:tcBorders>
              <w:top w:val="nil"/>
              <w:left w:val="nil"/>
              <w:bottom w:val="single" w:sz="4" w:space="0" w:color="auto"/>
              <w:right w:val="single" w:sz="4" w:space="0" w:color="auto"/>
            </w:tcBorders>
            <w:vAlign w:val="center"/>
          </w:tcPr>
          <w:p w14:paraId="7F0E310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95.24 </w:t>
            </w:r>
          </w:p>
        </w:tc>
      </w:tr>
      <w:tr w:rsidR="00000000" w14:paraId="4FEE7C37" w14:textId="77777777">
        <w:trPr>
          <w:trHeight w:val="441"/>
          <w:jc w:val="center"/>
        </w:trPr>
        <w:tc>
          <w:tcPr>
            <w:tcW w:w="2020" w:type="dxa"/>
            <w:tcBorders>
              <w:top w:val="nil"/>
              <w:left w:val="single" w:sz="4" w:space="0" w:color="auto"/>
              <w:bottom w:val="single" w:sz="4" w:space="0" w:color="auto"/>
              <w:right w:val="single" w:sz="4" w:space="0" w:color="auto"/>
            </w:tcBorders>
            <w:vAlign w:val="center"/>
          </w:tcPr>
          <w:p w14:paraId="6268966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3</w:t>
            </w:r>
          </w:p>
        </w:tc>
        <w:tc>
          <w:tcPr>
            <w:tcW w:w="2020" w:type="dxa"/>
            <w:tcBorders>
              <w:top w:val="nil"/>
              <w:left w:val="nil"/>
              <w:bottom w:val="single" w:sz="4" w:space="0" w:color="auto"/>
              <w:right w:val="single" w:sz="4" w:space="0" w:color="auto"/>
            </w:tcBorders>
            <w:vAlign w:val="center"/>
          </w:tcPr>
          <w:p w14:paraId="615DFCE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55</w:t>
            </w:r>
          </w:p>
        </w:tc>
        <w:tc>
          <w:tcPr>
            <w:tcW w:w="2020" w:type="dxa"/>
            <w:tcBorders>
              <w:top w:val="nil"/>
              <w:left w:val="nil"/>
              <w:bottom w:val="single" w:sz="4" w:space="0" w:color="auto"/>
              <w:right w:val="single" w:sz="4" w:space="0" w:color="auto"/>
            </w:tcBorders>
            <w:vAlign w:val="center"/>
          </w:tcPr>
          <w:p w14:paraId="6DBAFDF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54</w:t>
            </w:r>
          </w:p>
        </w:tc>
        <w:tc>
          <w:tcPr>
            <w:tcW w:w="1700" w:type="dxa"/>
            <w:tcBorders>
              <w:top w:val="nil"/>
              <w:left w:val="nil"/>
              <w:bottom w:val="single" w:sz="4" w:space="0" w:color="auto"/>
              <w:right w:val="single" w:sz="4" w:space="0" w:color="auto"/>
            </w:tcBorders>
            <w:vAlign w:val="center"/>
          </w:tcPr>
          <w:p w14:paraId="39AD7F0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98.18 </w:t>
            </w:r>
          </w:p>
        </w:tc>
      </w:tr>
      <w:tr w:rsidR="00000000" w14:paraId="5A9338FF" w14:textId="77777777">
        <w:trPr>
          <w:trHeight w:val="441"/>
          <w:jc w:val="center"/>
        </w:trPr>
        <w:tc>
          <w:tcPr>
            <w:tcW w:w="2020" w:type="dxa"/>
            <w:tcBorders>
              <w:top w:val="nil"/>
              <w:left w:val="single" w:sz="4" w:space="0" w:color="auto"/>
              <w:bottom w:val="single" w:sz="4" w:space="0" w:color="auto"/>
              <w:right w:val="single" w:sz="4" w:space="0" w:color="auto"/>
            </w:tcBorders>
            <w:noWrap/>
            <w:vAlign w:val="center"/>
          </w:tcPr>
          <w:p w14:paraId="0B2039E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合计</w:t>
            </w:r>
          </w:p>
        </w:tc>
        <w:tc>
          <w:tcPr>
            <w:tcW w:w="2020" w:type="dxa"/>
            <w:tcBorders>
              <w:top w:val="nil"/>
              <w:left w:val="nil"/>
              <w:bottom w:val="single" w:sz="4" w:space="0" w:color="auto"/>
              <w:right w:val="single" w:sz="4" w:space="0" w:color="auto"/>
            </w:tcBorders>
            <w:noWrap/>
            <w:vAlign w:val="center"/>
          </w:tcPr>
          <w:p w14:paraId="6E5AFAC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128</w:t>
            </w:r>
          </w:p>
        </w:tc>
        <w:tc>
          <w:tcPr>
            <w:tcW w:w="2020" w:type="dxa"/>
            <w:tcBorders>
              <w:top w:val="nil"/>
              <w:left w:val="nil"/>
              <w:bottom w:val="single" w:sz="4" w:space="0" w:color="auto"/>
              <w:right w:val="single" w:sz="4" w:space="0" w:color="auto"/>
            </w:tcBorders>
            <w:noWrap/>
            <w:vAlign w:val="center"/>
          </w:tcPr>
          <w:p w14:paraId="3354BC8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124</w:t>
            </w:r>
          </w:p>
        </w:tc>
        <w:tc>
          <w:tcPr>
            <w:tcW w:w="1700" w:type="dxa"/>
            <w:tcBorders>
              <w:top w:val="nil"/>
              <w:left w:val="nil"/>
              <w:bottom w:val="single" w:sz="4" w:space="0" w:color="auto"/>
              <w:right w:val="single" w:sz="4" w:space="0" w:color="auto"/>
            </w:tcBorders>
            <w:vAlign w:val="center"/>
          </w:tcPr>
          <w:p w14:paraId="54D06A8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96.88</w:t>
            </w:r>
          </w:p>
        </w:tc>
      </w:tr>
      <w:tr w:rsidR="00000000" w14:paraId="38B12FF3" w14:textId="77777777">
        <w:trPr>
          <w:trHeight w:val="441"/>
          <w:jc w:val="center"/>
        </w:trPr>
        <w:tc>
          <w:tcPr>
            <w:tcW w:w="6060" w:type="dxa"/>
            <w:gridSpan w:val="3"/>
            <w:tcBorders>
              <w:top w:val="single" w:sz="4" w:space="0" w:color="auto"/>
              <w:left w:val="single" w:sz="4" w:space="0" w:color="auto"/>
              <w:bottom w:val="single" w:sz="4" w:space="0" w:color="auto"/>
              <w:right w:val="single" w:sz="4" w:space="0" w:color="000000"/>
            </w:tcBorders>
            <w:noWrap/>
            <w:vAlign w:val="center"/>
          </w:tcPr>
          <w:p w14:paraId="5CFE6FD1"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占基本分析样总数</w:t>
            </w:r>
          </w:p>
        </w:tc>
        <w:tc>
          <w:tcPr>
            <w:tcW w:w="1700" w:type="dxa"/>
            <w:tcBorders>
              <w:top w:val="nil"/>
              <w:left w:val="nil"/>
              <w:bottom w:val="single" w:sz="4" w:space="0" w:color="auto"/>
              <w:right w:val="single" w:sz="4" w:space="0" w:color="auto"/>
            </w:tcBorders>
            <w:noWrap/>
            <w:vAlign w:val="center"/>
          </w:tcPr>
          <w:p w14:paraId="28149552"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10.02</w:t>
            </w:r>
          </w:p>
        </w:tc>
      </w:tr>
    </w:tbl>
    <w:p w14:paraId="008949DC" w14:textId="77777777" w:rsidR="005A6981" w:rsidRDefault="005A6981">
      <w:pPr>
        <w:autoSpaceDE w:val="0"/>
        <w:autoSpaceDN w:val="0"/>
        <w:adjustRightInd w:val="0"/>
        <w:spacing w:line="160" w:lineRule="exact"/>
        <w:ind w:firstLineChars="192" w:firstLine="192"/>
        <w:rPr>
          <w:rFonts w:ascii="Times New Roman"/>
          <w:color w:val="000000"/>
          <w:kern w:val="0"/>
          <w:sz w:val="10"/>
          <w:szCs w:val="10"/>
        </w:rPr>
      </w:pPr>
    </w:p>
    <w:p w14:paraId="2DE32276" w14:textId="77777777" w:rsidR="005A6981" w:rsidRDefault="005A6981">
      <w:pPr>
        <w:autoSpaceDE w:val="0"/>
        <w:autoSpaceDN w:val="0"/>
        <w:adjustRightInd w:val="0"/>
        <w:spacing w:line="160" w:lineRule="exact"/>
        <w:ind w:firstLineChars="192" w:firstLine="192"/>
        <w:rPr>
          <w:rFonts w:ascii="Times New Roman"/>
          <w:color w:val="000000"/>
          <w:kern w:val="0"/>
          <w:sz w:val="10"/>
          <w:szCs w:val="10"/>
        </w:rPr>
      </w:pPr>
    </w:p>
    <w:p w14:paraId="7DADE2C7" w14:textId="77777777" w:rsidR="005A6981" w:rsidRDefault="005A6981">
      <w:pPr>
        <w:autoSpaceDE w:val="0"/>
        <w:autoSpaceDN w:val="0"/>
        <w:adjustRightInd w:val="0"/>
        <w:spacing w:line="160" w:lineRule="exact"/>
        <w:ind w:firstLineChars="0" w:firstLine="0"/>
        <w:rPr>
          <w:rFonts w:ascii="Times New Roman"/>
          <w:color w:val="000000"/>
          <w:kern w:val="0"/>
          <w:sz w:val="10"/>
          <w:szCs w:val="10"/>
        </w:rPr>
      </w:pPr>
    </w:p>
    <w:tbl>
      <w:tblPr>
        <w:tblW w:w="7800" w:type="dxa"/>
        <w:tblInd w:w="108" w:type="dxa"/>
        <w:tblLook w:val="0000" w:firstRow="0" w:lastRow="0" w:firstColumn="0" w:lastColumn="0" w:noHBand="0" w:noVBand="0"/>
      </w:tblPr>
      <w:tblGrid>
        <w:gridCol w:w="2300"/>
        <w:gridCol w:w="1940"/>
        <w:gridCol w:w="2040"/>
        <w:gridCol w:w="1520"/>
      </w:tblGrid>
      <w:tr w:rsidR="00000000" w14:paraId="01C5D425" w14:textId="77777777">
        <w:trPr>
          <w:trHeight w:val="498"/>
        </w:trPr>
        <w:tc>
          <w:tcPr>
            <w:tcW w:w="7800" w:type="dxa"/>
            <w:gridSpan w:val="4"/>
            <w:tcBorders>
              <w:top w:val="nil"/>
              <w:left w:val="nil"/>
              <w:bottom w:val="nil"/>
              <w:right w:val="nil"/>
            </w:tcBorders>
            <w:vAlign w:val="center"/>
          </w:tcPr>
          <w:p w14:paraId="12E1F6CD"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8-10  </w:t>
            </w:r>
            <w:r>
              <w:rPr>
                <w:rFonts w:ascii="Times New Roman"/>
                <w:b/>
                <w:bCs/>
                <w:color w:val="000000"/>
                <w:kern w:val="0"/>
                <w:sz w:val="24"/>
                <w:szCs w:val="24"/>
              </w:rPr>
              <w:t>外部检查样质量统计表</w:t>
            </w:r>
          </w:p>
        </w:tc>
      </w:tr>
      <w:tr w:rsidR="00000000" w14:paraId="6CB4E6D4" w14:textId="77777777">
        <w:trPr>
          <w:trHeight w:val="441"/>
        </w:trPr>
        <w:tc>
          <w:tcPr>
            <w:tcW w:w="2300" w:type="dxa"/>
            <w:tcBorders>
              <w:top w:val="single" w:sz="4" w:space="0" w:color="auto"/>
              <w:left w:val="single" w:sz="4" w:space="0" w:color="auto"/>
              <w:bottom w:val="nil"/>
              <w:right w:val="single" w:sz="4" w:space="0" w:color="auto"/>
            </w:tcBorders>
            <w:vAlign w:val="center"/>
          </w:tcPr>
          <w:p w14:paraId="1D682F5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批次</w:t>
            </w:r>
          </w:p>
        </w:tc>
        <w:tc>
          <w:tcPr>
            <w:tcW w:w="1940" w:type="dxa"/>
            <w:tcBorders>
              <w:top w:val="single" w:sz="4" w:space="0" w:color="auto"/>
              <w:left w:val="nil"/>
              <w:bottom w:val="nil"/>
              <w:right w:val="single" w:sz="4" w:space="0" w:color="auto"/>
            </w:tcBorders>
            <w:vAlign w:val="center"/>
          </w:tcPr>
          <w:p w14:paraId="40EDC4C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送检数量（件）</w:t>
            </w:r>
          </w:p>
        </w:tc>
        <w:tc>
          <w:tcPr>
            <w:tcW w:w="2040" w:type="dxa"/>
            <w:tcBorders>
              <w:top w:val="single" w:sz="4" w:space="0" w:color="auto"/>
              <w:left w:val="nil"/>
              <w:bottom w:val="single" w:sz="4" w:space="0" w:color="auto"/>
              <w:right w:val="single" w:sz="4" w:space="0" w:color="auto"/>
            </w:tcBorders>
            <w:vAlign w:val="center"/>
          </w:tcPr>
          <w:p w14:paraId="7CA3B7E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合格数量（件）</w:t>
            </w:r>
          </w:p>
        </w:tc>
        <w:tc>
          <w:tcPr>
            <w:tcW w:w="1520" w:type="dxa"/>
            <w:tcBorders>
              <w:top w:val="single" w:sz="4" w:space="0" w:color="auto"/>
              <w:left w:val="nil"/>
              <w:bottom w:val="single" w:sz="4" w:space="0" w:color="auto"/>
              <w:right w:val="single" w:sz="4" w:space="0" w:color="auto"/>
            </w:tcBorders>
            <w:vAlign w:val="center"/>
          </w:tcPr>
          <w:p w14:paraId="2FD3D59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合格率（</w:t>
            </w:r>
            <w:r>
              <w:rPr>
                <w:rFonts w:ascii="Times New Roman"/>
                <w:color w:val="000000"/>
                <w:kern w:val="0"/>
                <w:sz w:val="24"/>
                <w:szCs w:val="24"/>
              </w:rPr>
              <w:t>%</w:t>
            </w:r>
            <w:r>
              <w:rPr>
                <w:rFonts w:ascii="Times New Roman"/>
                <w:color w:val="000000"/>
                <w:kern w:val="0"/>
                <w:sz w:val="24"/>
                <w:szCs w:val="24"/>
              </w:rPr>
              <w:t>）</w:t>
            </w:r>
          </w:p>
        </w:tc>
      </w:tr>
      <w:tr w:rsidR="00000000" w14:paraId="4F7C00D7" w14:textId="77777777">
        <w:trPr>
          <w:trHeight w:val="441"/>
        </w:trPr>
        <w:tc>
          <w:tcPr>
            <w:tcW w:w="2300" w:type="dxa"/>
            <w:tcBorders>
              <w:top w:val="single" w:sz="4" w:space="0" w:color="auto"/>
              <w:left w:val="single" w:sz="4" w:space="0" w:color="auto"/>
              <w:bottom w:val="single" w:sz="4" w:space="0" w:color="auto"/>
              <w:right w:val="single" w:sz="4" w:space="0" w:color="auto"/>
            </w:tcBorders>
            <w:vAlign w:val="center"/>
          </w:tcPr>
          <w:p w14:paraId="730833F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w:t>
            </w:r>
          </w:p>
        </w:tc>
        <w:tc>
          <w:tcPr>
            <w:tcW w:w="1940" w:type="dxa"/>
            <w:tcBorders>
              <w:top w:val="single" w:sz="4" w:space="0" w:color="auto"/>
              <w:left w:val="nil"/>
              <w:bottom w:val="single" w:sz="4" w:space="0" w:color="auto"/>
              <w:right w:val="single" w:sz="4" w:space="0" w:color="auto"/>
            </w:tcBorders>
            <w:vAlign w:val="center"/>
          </w:tcPr>
          <w:p w14:paraId="1CBEB31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18</w:t>
            </w:r>
          </w:p>
        </w:tc>
        <w:tc>
          <w:tcPr>
            <w:tcW w:w="2040" w:type="dxa"/>
            <w:tcBorders>
              <w:top w:val="nil"/>
              <w:left w:val="nil"/>
              <w:bottom w:val="single" w:sz="4" w:space="0" w:color="auto"/>
              <w:right w:val="single" w:sz="4" w:space="0" w:color="auto"/>
            </w:tcBorders>
            <w:vAlign w:val="center"/>
          </w:tcPr>
          <w:p w14:paraId="5AE97F4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17</w:t>
            </w:r>
          </w:p>
        </w:tc>
        <w:tc>
          <w:tcPr>
            <w:tcW w:w="1520" w:type="dxa"/>
            <w:tcBorders>
              <w:top w:val="nil"/>
              <w:left w:val="nil"/>
              <w:bottom w:val="single" w:sz="4" w:space="0" w:color="auto"/>
              <w:right w:val="single" w:sz="4" w:space="0" w:color="auto"/>
            </w:tcBorders>
            <w:vAlign w:val="center"/>
          </w:tcPr>
          <w:p w14:paraId="4AC3AAC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94.44 </w:t>
            </w:r>
          </w:p>
        </w:tc>
      </w:tr>
      <w:tr w:rsidR="00000000" w14:paraId="52C19D4B" w14:textId="77777777">
        <w:trPr>
          <w:trHeight w:val="441"/>
        </w:trPr>
        <w:tc>
          <w:tcPr>
            <w:tcW w:w="2300" w:type="dxa"/>
            <w:tcBorders>
              <w:top w:val="nil"/>
              <w:left w:val="single" w:sz="4" w:space="0" w:color="auto"/>
              <w:bottom w:val="single" w:sz="4" w:space="0" w:color="auto"/>
              <w:right w:val="single" w:sz="4" w:space="0" w:color="auto"/>
            </w:tcBorders>
            <w:vAlign w:val="center"/>
          </w:tcPr>
          <w:p w14:paraId="633922C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w:t>
            </w:r>
          </w:p>
        </w:tc>
        <w:tc>
          <w:tcPr>
            <w:tcW w:w="1940" w:type="dxa"/>
            <w:tcBorders>
              <w:top w:val="nil"/>
              <w:left w:val="nil"/>
              <w:bottom w:val="single" w:sz="4" w:space="0" w:color="auto"/>
              <w:right w:val="single" w:sz="4" w:space="0" w:color="auto"/>
            </w:tcBorders>
            <w:vAlign w:val="center"/>
          </w:tcPr>
          <w:p w14:paraId="21F9057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23</w:t>
            </w:r>
          </w:p>
        </w:tc>
        <w:tc>
          <w:tcPr>
            <w:tcW w:w="2040" w:type="dxa"/>
            <w:tcBorders>
              <w:top w:val="nil"/>
              <w:left w:val="nil"/>
              <w:bottom w:val="single" w:sz="4" w:space="0" w:color="auto"/>
              <w:right w:val="single" w:sz="4" w:space="0" w:color="auto"/>
            </w:tcBorders>
            <w:vAlign w:val="center"/>
          </w:tcPr>
          <w:p w14:paraId="69545F4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23</w:t>
            </w:r>
          </w:p>
        </w:tc>
        <w:tc>
          <w:tcPr>
            <w:tcW w:w="1520" w:type="dxa"/>
            <w:tcBorders>
              <w:top w:val="nil"/>
              <w:left w:val="nil"/>
              <w:bottom w:val="single" w:sz="4" w:space="0" w:color="auto"/>
              <w:right w:val="single" w:sz="4" w:space="0" w:color="auto"/>
            </w:tcBorders>
            <w:vAlign w:val="center"/>
          </w:tcPr>
          <w:p w14:paraId="64D822F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100.00 </w:t>
            </w:r>
          </w:p>
        </w:tc>
      </w:tr>
      <w:tr w:rsidR="00000000" w14:paraId="24B87ECF" w14:textId="77777777">
        <w:trPr>
          <w:trHeight w:val="441"/>
        </w:trPr>
        <w:tc>
          <w:tcPr>
            <w:tcW w:w="2300" w:type="dxa"/>
            <w:tcBorders>
              <w:top w:val="nil"/>
              <w:left w:val="single" w:sz="4" w:space="0" w:color="auto"/>
              <w:bottom w:val="single" w:sz="4" w:space="0" w:color="auto"/>
              <w:right w:val="single" w:sz="4" w:space="0" w:color="auto"/>
            </w:tcBorders>
            <w:vAlign w:val="center"/>
          </w:tcPr>
          <w:p w14:paraId="68BC17F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3</w:t>
            </w:r>
          </w:p>
        </w:tc>
        <w:tc>
          <w:tcPr>
            <w:tcW w:w="1940" w:type="dxa"/>
            <w:tcBorders>
              <w:top w:val="nil"/>
              <w:left w:val="nil"/>
              <w:bottom w:val="single" w:sz="4" w:space="0" w:color="auto"/>
              <w:right w:val="single" w:sz="4" w:space="0" w:color="auto"/>
            </w:tcBorders>
            <w:vAlign w:val="center"/>
          </w:tcPr>
          <w:p w14:paraId="12F14BA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23</w:t>
            </w:r>
          </w:p>
        </w:tc>
        <w:tc>
          <w:tcPr>
            <w:tcW w:w="2040" w:type="dxa"/>
            <w:tcBorders>
              <w:top w:val="nil"/>
              <w:left w:val="nil"/>
              <w:bottom w:val="single" w:sz="4" w:space="0" w:color="auto"/>
              <w:right w:val="single" w:sz="4" w:space="0" w:color="auto"/>
            </w:tcBorders>
            <w:vAlign w:val="center"/>
          </w:tcPr>
          <w:p w14:paraId="4DEF4FF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21</w:t>
            </w:r>
          </w:p>
        </w:tc>
        <w:tc>
          <w:tcPr>
            <w:tcW w:w="1520" w:type="dxa"/>
            <w:tcBorders>
              <w:top w:val="nil"/>
              <w:left w:val="nil"/>
              <w:bottom w:val="single" w:sz="4" w:space="0" w:color="auto"/>
              <w:right w:val="single" w:sz="4" w:space="0" w:color="auto"/>
            </w:tcBorders>
            <w:vAlign w:val="center"/>
          </w:tcPr>
          <w:p w14:paraId="70DB362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91.30 </w:t>
            </w:r>
          </w:p>
        </w:tc>
      </w:tr>
      <w:tr w:rsidR="00000000" w14:paraId="425FA371" w14:textId="77777777">
        <w:trPr>
          <w:trHeight w:val="441"/>
        </w:trPr>
        <w:tc>
          <w:tcPr>
            <w:tcW w:w="2300" w:type="dxa"/>
            <w:tcBorders>
              <w:top w:val="nil"/>
              <w:left w:val="single" w:sz="4" w:space="0" w:color="auto"/>
              <w:bottom w:val="single" w:sz="4" w:space="0" w:color="auto"/>
              <w:right w:val="single" w:sz="4" w:space="0" w:color="auto"/>
            </w:tcBorders>
            <w:noWrap/>
            <w:vAlign w:val="center"/>
          </w:tcPr>
          <w:p w14:paraId="54E5978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合计</w:t>
            </w:r>
          </w:p>
        </w:tc>
        <w:tc>
          <w:tcPr>
            <w:tcW w:w="1940" w:type="dxa"/>
            <w:tcBorders>
              <w:top w:val="nil"/>
              <w:left w:val="nil"/>
              <w:bottom w:val="single" w:sz="4" w:space="0" w:color="auto"/>
              <w:right w:val="single" w:sz="4" w:space="0" w:color="auto"/>
            </w:tcBorders>
            <w:noWrap/>
            <w:vAlign w:val="center"/>
          </w:tcPr>
          <w:p w14:paraId="06F3D99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64</w:t>
            </w:r>
          </w:p>
        </w:tc>
        <w:tc>
          <w:tcPr>
            <w:tcW w:w="2040" w:type="dxa"/>
            <w:tcBorders>
              <w:top w:val="nil"/>
              <w:left w:val="nil"/>
              <w:bottom w:val="single" w:sz="4" w:space="0" w:color="auto"/>
              <w:right w:val="single" w:sz="4" w:space="0" w:color="auto"/>
            </w:tcBorders>
            <w:noWrap/>
            <w:vAlign w:val="center"/>
          </w:tcPr>
          <w:p w14:paraId="53EF0F6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61</w:t>
            </w:r>
          </w:p>
        </w:tc>
        <w:tc>
          <w:tcPr>
            <w:tcW w:w="1520" w:type="dxa"/>
            <w:tcBorders>
              <w:top w:val="nil"/>
              <w:left w:val="nil"/>
              <w:bottom w:val="single" w:sz="4" w:space="0" w:color="auto"/>
              <w:right w:val="single" w:sz="4" w:space="0" w:color="auto"/>
            </w:tcBorders>
            <w:vAlign w:val="center"/>
          </w:tcPr>
          <w:p w14:paraId="152EE04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95.31 </w:t>
            </w:r>
          </w:p>
        </w:tc>
      </w:tr>
      <w:tr w:rsidR="00000000" w14:paraId="06AF3712" w14:textId="77777777">
        <w:trPr>
          <w:trHeight w:val="441"/>
        </w:trPr>
        <w:tc>
          <w:tcPr>
            <w:tcW w:w="6280" w:type="dxa"/>
            <w:gridSpan w:val="3"/>
            <w:tcBorders>
              <w:top w:val="single" w:sz="4" w:space="0" w:color="auto"/>
              <w:left w:val="single" w:sz="4" w:space="0" w:color="auto"/>
              <w:bottom w:val="single" w:sz="4" w:space="0" w:color="auto"/>
              <w:right w:val="single" w:sz="4" w:space="0" w:color="000000"/>
            </w:tcBorders>
            <w:noWrap/>
            <w:vAlign w:val="center"/>
          </w:tcPr>
          <w:p w14:paraId="6A0E0C1A"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占基本分析样总数</w:t>
            </w:r>
          </w:p>
        </w:tc>
        <w:tc>
          <w:tcPr>
            <w:tcW w:w="1520" w:type="dxa"/>
            <w:tcBorders>
              <w:top w:val="nil"/>
              <w:left w:val="nil"/>
              <w:bottom w:val="single" w:sz="4" w:space="0" w:color="auto"/>
              <w:right w:val="single" w:sz="4" w:space="0" w:color="auto"/>
            </w:tcBorders>
            <w:noWrap/>
            <w:vAlign w:val="center"/>
          </w:tcPr>
          <w:p w14:paraId="37F32A6C"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5.01</w:t>
            </w:r>
          </w:p>
        </w:tc>
      </w:tr>
    </w:tbl>
    <w:p w14:paraId="0AE06C1C" w14:textId="77777777" w:rsidR="005A6981" w:rsidRDefault="005A6981">
      <w:pPr>
        <w:autoSpaceDE w:val="0"/>
        <w:autoSpaceDN w:val="0"/>
        <w:adjustRightInd w:val="0"/>
        <w:spacing w:line="160" w:lineRule="exact"/>
        <w:ind w:firstLineChars="192" w:firstLine="192"/>
        <w:rPr>
          <w:rFonts w:ascii="Times New Roman"/>
          <w:color w:val="000000"/>
          <w:kern w:val="0"/>
          <w:sz w:val="10"/>
          <w:szCs w:val="10"/>
        </w:rPr>
      </w:pPr>
    </w:p>
    <w:p w14:paraId="5EA014FC" w14:textId="77777777" w:rsidR="005A6981" w:rsidRDefault="005A6981">
      <w:pPr>
        <w:autoSpaceDE w:val="0"/>
        <w:autoSpaceDN w:val="0"/>
        <w:adjustRightInd w:val="0"/>
        <w:ind w:firstLineChars="192" w:firstLine="538"/>
        <w:rPr>
          <w:rFonts w:ascii="Times New Roman"/>
          <w:color w:val="000000"/>
          <w:kern w:val="0"/>
          <w:szCs w:val="24"/>
        </w:rPr>
      </w:pPr>
      <w:r>
        <w:rPr>
          <w:rFonts w:ascii="Times New Roman"/>
          <w:color w:val="000000"/>
          <w:kern w:val="0"/>
          <w:szCs w:val="24"/>
        </w:rPr>
        <w:lastRenderedPageBreak/>
        <w:t>依据《地质矿产实验室测试质量管理规范》（</w:t>
      </w:r>
      <w:r>
        <w:rPr>
          <w:rFonts w:ascii="Times New Roman"/>
          <w:color w:val="000000"/>
          <w:kern w:val="0"/>
          <w:szCs w:val="24"/>
        </w:rPr>
        <w:t>DZ/T 0130-2006</w:t>
      </w:r>
      <w:r>
        <w:rPr>
          <w:rFonts w:ascii="Times New Roman"/>
          <w:color w:val="000000"/>
          <w:kern w:val="0"/>
          <w:szCs w:val="24"/>
        </w:rPr>
        <w:t>），内外检分析相对偏差允许限计算公式为：</w:t>
      </w:r>
    </w:p>
    <w:p w14:paraId="3E51E4D5" w14:textId="77777777" w:rsidR="005A6981" w:rsidRDefault="005A6981">
      <w:pPr>
        <w:widowControl/>
        <w:spacing w:line="240" w:lineRule="auto"/>
        <w:ind w:firstLineChars="0" w:firstLine="0"/>
        <w:jc w:val="center"/>
        <w:rPr>
          <w:rFonts w:ascii="Times New Roman"/>
          <w:kern w:val="0"/>
          <w:szCs w:val="24"/>
        </w:rPr>
      </w:pPr>
      <w:r>
        <w:rPr>
          <w:rFonts w:ascii="Times New Roman"/>
          <w:kern w:val="0"/>
          <w:szCs w:val="24"/>
        </w:rPr>
        <w:t>Yc=C×</w:t>
      </w:r>
      <w:r>
        <w:rPr>
          <w:rFonts w:ascii="Times New Roman"/>
          <w:kern w:val="0"/>
          <w:szCs w:val="24"/>
        </w:rPr>
        <w:t>（</w:t>
      </w:r>
      <w:r>
        <w:rPr>
          <w:rFonts w:ascii="Times New Roman"/>
          <w:kern w:val="0"/>
          <w:szCs w:val="24"/>
        </w:rPr>
        <w:t>14.37</w:t>
      </w:r>
      <w:r>
        <w:rPr>
          <w:rFonts w:ascii="Times New Roman"/>
          <w:kern w:val="0"/>
          <w:szCs w:val="24"/>
          <w:lang w:val="en-US" w:eastAsia="zh-CN"/>
        </w:rPr>
        <w:pict w14:anchorId="5CFA03A9">
          <v:shape id="对象 27" o:spid="_x0000_i1032" type="#_x0000_t75" style="width:15pt;height:16.5pt;mso-wrap-style:square;mso-position-horizontal-relative:page;mso-position-vertical-relative:page">
            <v:imagedata r:id="rId28" o:title=""/>
          </v:shape>
        </w:pict>
      </w:r>
      <w:r>
        <w:rPr>
          <w:rFonts w:ascii="Times New Roman"/>
          <w:kern w:val="0"/>
          <w:szCs w:val="24"/>
          <w:vertAlign w:val="superscript"/>
        </w:rPr>
        <w:t>～</w:t>
      </w:r>
      <w:r>
        <w:rPr>
          <w:rFonts w:ascii="Times New Roman"/>
          <w:kern w:val="0"/>
          <w:szCs w:val="24"/>
          <w:vertAlign w:val="superscript"/>
        </w:rPr>
        <w:t>0.1263</w:t>
      </w:r>
      <w:r>
        <w:rPr>
          <w:rFonts w:ascii="Times New Roman"/>
          <w:kern w:val="0"/>
          <w:szCs w:val="24"/>
        </w:rPr>
        <w:t>－</w:t>
      </w:r>
      <w:r>
        <w:rPr>
          <w:rFonts w:ascii="Times New Roman"/>
          <w:kern w:val="0"/>
          <w:szCs w:val="24"/>
        </w:rPr>
        <w:t>7.659</w:t>
      </w:r>
      <w:r>
        <w:rPr>
          <w:rFonts w:ascii="Times New Roman"/>
          <w:kern w:val="0"/>
          <w:szCs w:val="24"/>
        </w:rPr>
        <w:t>）</w:t>
      </w:r>
    </w:p>
    <w:p w14:paraId="66C49EB0" w14:textId="77777777" w:rsidR="005A6981" w:rsidRDefault="005A6981">
      <w:pPr>
        <w:ind w:firstLineChars="300" w:firstLine="840"/>
        <w:rPr>
          <w:rFonts w:ascii="Times New Roman"/>
          <w:kern w:val="0"/>
          <w:szCs w:val="24"/>
        </w:rPr>
      </w:pPr>
      <w:r>
        <w:rPr>
          <w:rFonts w:ascii="Times New Roman"/>
          <w:kern w:val="0"/>
          <w:szCs w:val="24"/>
        </w:rPr>
        <w:t>式中：</w:t>
      </w:r>
      <w:r>
        <w:rPr>
          <w:rFonts w:ascii="Times New Roman"/>
          <w:kern w:val="0"/>
          <w:szCs w:val="24"/>
        </w:rPr>
        <w:t>Y</w:t>
      </w:r>
      <w:r>
        <w:rPr>
          <w:rFonts w:ascii="Times New Roman"/>
          <w:kern w:val="0"/>
          <w:szCs w:val="24"/>
          <w:vertAlign w:val="subscript"/>
        </w:rPr>
        <w:t>c</w:t>
      </w:r>
      <w:r>
        <w:rPr>
          <w:rFonts w:ascii="Times New Roman"/>
          <w:kern w:val="0"/>
          <w:szCs w:val="24"/>
        </w:rPr>
        <w:t>—</w:t>
      </w:r>
      <w:r>
        <w:rPr>
          <w:rFonts w:ascii="Times New Roman"/>
          <w:kern w:val="0"/>
          <w:szCs w:val="24"/>
        </w:rPr>
        <w:t>重复分析试样中</w:t>
      </w:r>
      <w:r>
        <w:rPr>
          <w:rFonts w:ascii="Times New Roman" w:hint="eastAsia"/>
          <w:kern w:val="0"/>
          <w:szCs w:val="24"/>
        </w:rPr>
        <w:t>矿物</w:t>
      </w:r>
      <w:r>
        <w:rPr>
          <w:rFonts w:ascii="Times New Roman"/>
          <w:kern w:val="0"/>
          <w:szCs w:val="24"/>
        </w:rPr>
        <w:t>的相对偏差允许限</w:t>
      </w:r>
      <w:r>
        <w:rPr>
          <w:rFonts w:ascii="Times New Roman"/>
          <w:kern w:val="0"/>
          <w:szCs w:val="24"/>
        </w:rPr>
        <w:t xml:space="preserve"> </w:t>
      </w:r>
      <w:r>
        <w:rPr>
          <w:rFonts w:ascii="Times New Roman"/>
          <w:kern w:val="0"/>
          <w:szCs w:val="24"/>
        </w:rPr>
        <w:t>（</w:t>
      </w:r>
      <w:r>
        <w:rPr>
          <w:rFonts w:ascii="Times New Roman"/>
          <w:kern w:val="0"/>
          <w:szCs w:val="24"/>
        </w:rPr>
        <w:t>%</w:t>
      </w:r>
      <w:r>
        <w:rPr>
          <w:rFonts w:ascii="Times New Roman"/>
          <w:kern w:val="0"/>
          <w:szCs w:val="24"/>
        </w:rPr>
        <w:t>）</w:t>
      </w:r>
    </w:p>
    <w:p w14:paraId="2008A194" w14:textId="77777777" w:rsidR="005A6981" w:rsidRDefault="005A6981">
      <w:pPr>
        <w:widowControl/>
        <w:ind w:firstLineChars="0" w:firstLine="0"/>
        <w:jc w:val="left"/>
        <w:rPr>
          <w:rFonts w:ascii="Times New Roman"/>
          <w:kern w:val="0"/>
          <w:szCs w:val="24"/>
        </w:rPr>
      </w:pPr>
      <w:r>
        <w:rPr>
          <w:rFonts w:ascii="Times New Roman"/>
          <w:kern w:val="0"/>
          <w:szCs w:val="24"/>
        </w:rPr>
        <w:t xml:space="preserve">         </w:t>
      </w:r>
      <w:r>
        <w:rPr>
          <w:rFonts w:ascii="Times New Roman"/>
          <w:kern w:val="0"/>
          <w:szCs w:val="24"/>
        </w:rPr>
        <w:t xml:space="preserve">   C—</w:t>
      </w:r>
      <w:r>
        <w:rPr>
          <w:rFonts w:ascii="Times New Roman"/>
          <w:kern w:val="0"/>
          <w:szCs w:val="24"/>
        </w:rPr>
        <w:t>相对偏差允许限系数，取值</w:t>
      </w:r>
      <w:r>
        <w:rPr>
          <w:rFonts w:ascii="Times New Roman"/>
          <w:kern w:val="0"/>
          <w:szCs w:val="24"/>
        </w:rPr>
        <w:t>2</w:t>
      </w:r>
    </w:p>
    <w:p w14:paraId="062B63DD" w14:textId="77777777" w:rsidR="005A6981" w:rsidRDefault="005A6981">
      <w:pPr>
        <w:ind w:firstLine="560"/>
        <w:rPr>
          <w:rFonts w:ascii="Times New Roman"/>
          <w:kern w:val="0"/>
          <w:szCs w:val="24"/>
        </w:rPr>
      </w:pPr>
      <w:r>
        <w:rPr>
          <w:rFonts w:ascii="Times New Roman"/>
          <w:kern w:val="0"/>
          <w:szCs w:val="24"/>
        </w:rPr>
        <w:t xml:space="preserve">        </w:t>
      </w:r>
      <w:r>
        <w:rPr>
          <w:rFonts w:ascii="Times New Roman"/>
          <w:kern w:val="0"/>
          <w:position w:val="-4"/>
          <w:szCs w:val="24"/>
          <w:lang w:val="en-US" w:eastAsia="zh-CN"/>
        </w:rPr>
        <w:pict w14:anchorId="7E6B4401">
          <v:shape id="对象 28" o:spid="_x0000_i1033" type="#_x0000_t75" style="width:15pt;height:16.5pt;mso-wrap-style:square;mso-position-horizontal-relative:page;mso-position-vertical-relative:page">
            <v:imagedata r:id="rId29" o:title=""/>
          </v:shape>
        </w:pict>
      </w:r>
      <w:r>
        <w:rPr>
          <w:rFonts w:ascii="Times New Roman"/>
          <w:kern w:val="0"/>
          <w:szCs w:val="24"/>
        </w:rPr>
        <w:t>—</w:t>
      </w:r>
      <w:r>
        <w:rPr>
          <w:rFonts w:ascii="Times New Roman"/>
          <w:kern w:val="0"/>
          <w:szCs w:val="24"/>
        </w:rPr>
        <w:t>重复分析试样中</w:t>
      </w:r>
      <w:r>
        <w:rPr>
          <w:rFonts w:ascii="Times New Roman" w:hint="eastAsia"/>
          <w:kern w:val="0"/>
          <w:szCs w:val="24"/>
        </w:rPr>
        <w:t>矿物</w:t>
      </w:r>
      <w:r>
        <w:rPr>
          <w:rFonts w:ascii="Times New Roman"/>
          <w:kern w:val="0"/>
          <w:szCs w:val="24"/>
        </w:rPr>
        <w:t>的平均质量分数（</w:t>
      </w:r>
      <w:r>
        <w:rPr>
          <w:rFonts w:ascii="Times New Roman"/>
          <w:kern w:val="0"/>
          <w:szCs w:val="24"/>
        </w:rPr>
        <w:t>%</w:t>
      </w:r>
      <w:r>
        <w:rPr>
          <w:rFonts w:ascii="Times New Roman"/>
          <w:kern w:val="0"/>
          <w:szCs w:val="24"/>
        </w:rPr>
        <w:t>）</w:t>
      </w:r>
    </w:p>
    <w:p w14:paraId="49A2D87F" w14:textId="77777777" w:rsidR="005A6981" w:rsidRDefault="005A6981">
      <w:pPr>
        <w:widowControl/>
        <w:ind w:firstLine="560"/>
        <w:jc w:val="left"/>
        <w:rPr>
          <w:rFonts w:ascii="Times New Roman"/>
          <w:kern w:val="0"/>
          <w:szCs w:val="24"/>
        </w:rPr>
      </w:pPr>
      <w:bookmarkStart w:id="230" w:name="_Toc129677038"/>
      <w:r>
        <w:rPr>
          <w:rFonts w:ascii="Times New Roman"/>
          <w:kern w:val="0"/>
          <w:szCs w:val="24"/>
        </w:rPr>
        <w:t>1</w:t>
      </w:r>
      <w:r>
        <w:rPr>
          <w:rFonts w:ascii="Times New Roman"/>
          <w:kern w:val="0"/>
          <w:szCs w:val="24"/>
        </w:rPr>
        <w:t>）样品内、外检结果</w:t>
      </w:r>
      <w:bookmarkEnd w:id="230"/>
    </w:p>
    <w:p w14:paraId="0758575B" w14:textId="77777777" w:rsidR="005A6981" w:rsidRDefault="005A6981">
      <w:pPr>
        <w:widowControl/>
        <w:ind w:firstLine="560"/>
        <w:jc w:val="left"/>
        <w:rPr>
          <w:rFonts w:ascii="Times New Roman"/>
          <w:kern w:val="0"/>
          <w:szCs w:val="24"/>
        </w:rPr>
      </w:pPr>
      <w:bookmarkStart w:id="231" w:name="_Toc129677039"/>
      <w:r>
        <w:rPr>
          <w:rFonts w:ascii="Times New Roman"/>
          <w:kern w:val="0"/>
          <w:szCs w:val="24"/>
        </w:rPr>
        <w:t>（</w:t>
      </w:r>
      <w:r>
        <w:rPr>
          <w:rFonts w:ascii="Times New Roman"/>
          <w:kern w:val="0"/>
          <w:szCs w:val="24"/>
        </w:rPr>
        <w:t>1</w:t>
      </w:r>
      <w:r>
        <w:rPr>
          <w:rFonts w:ascii="Times New Roman"/>
          <w:kern w:val="0"/>
          <w:szCs w:val="24"/>
        </w:rPr>
        <w:t>）样品内检结果</w:t>
      </w:r>
      <w:bookmarkEnd w:id="231"/>
    </w:p>
    <w:p w14:paraId="631C0204" w14:textId="77777777" w:rsidR="005A6981" w:rsidRDefault="005A6981">
      <w:pPr>
        <w:widowControl/>
        <w:ind w:firstLine="560"/>
        <w:jc w:val="left"/>
        <w:rPr>
          <w:rFonts w:ascii="Times New Roman"/>
          <w:kern w:val="0"/>
          <w:szCs w:val="24"/>
        </w:rPr>
      </w:pPr>
      <w:r>
        <w:rPr>
          <w:rFonts w:ascii="Times New Roman"/>
          <w:kern w:val="0"/>
          <w:szCs w:val="24"/>
        </w:rPr>
        <w:t>为了解偶然误差，基本分析样内检样在按基本分析样品（总数</w:t>
      </w:r>
      <w:r>
        <w:rPr>
          <w:rFonts w:ascii="Times New Roman"/>
          <w:kern w:val="0"/>
          <w:szCs w:val="24"/>
        </w:rPr>
        <w:t>1277</w:t>
      </w:r>
      <w:r>
        <w:rPr>
          <w:rFonts w:ascii="Times New Roman"/>
          <w:kern w:val="0"/>
          <w:szCs w:val="24"/>
        </w:rPr>
        <w:t>件）副样中提取，</w:t>
      </w:r>
      <w:bookmarkStart w:id="232" w:name="_Hlk181961991"/>
      <w:r>
        <w:rPr>
          <w:rFonts w:ascii="Times New Roman"/>
          <w:kern w:val="0"/>
          <w:szCs w:val="24"/>
        </w:rPr>
        <w:t>本次工作分</w:t>
      </w:r>
      <w:r>
        <w:rPr>
          <w:rFonts w:ascii="Times New Roman"/>
          <w:kern w:val="0"/>
          <w:szCs w:val="24"/>
        </w:rPr>
        <w:t>3</w:t>
      </w:r>
      <w:r>
        <w:rPr>
          <w:rFonts w:ascii="Times New Roman"/>
          <w:kern w:val="0"/>
          <w:szCs w:val="24"/>
        </w:rPr>
        <w:t>批次采取了</w:t>
      </w:r>
      <w:r>
        <w:rPr>
          <w:rFonts w:ascii="Times New Roman"/>
          <w:kern w:val="0"/>
          <w:szCs w:val="24"/>
        </w:rPr>
        <w:t>128</w:t>
      </w:r>
      <w:r>
        <w:rPr>
          <w:rFonts w:ascii="Times New Roman"/>
          <w:kern w:val="0"/>
          <w:szCs w:val="24"/>
        </w:rPr>
        <w:t>个内检分析样，</w:t>
      </w:r>
      <w:bookmarkEnd w:id="232"/>
      <w:r>
        <w:rPr>
          <w:rFonts w:ascii="Times New Roman"/>
          <w:color w:val="000000"/>
          <w:kern w:val="0"/>
          <w:szCs w:val="24"/>
        </w:rPr>
        <w:t>占参与资源量估算的基本分析样品数的</w:t>
      </w:r>
      <w:r>
        <w:rPr>
          <w:rFonts w:ascii="Times New Roman"/>
          <w:color w:val="000000"/>
          <w:kern w:val="0"/>
          <w:szCs w:val="24"/>
        </w:rPr>
        <w:t>57.65%</w:t>
      </w:r>
      <w:r>
        <w:rPr>
          <w:rFonts w:ascii="Times New Roman"/>
          <w:color w:val="000000"/>
          <w:kern w:val="0"/>
          <w:szCs w:val="24"/>
        </w:rPr>
        <w:t>，</w:t>
      </w:r>
      <w:r>
        <w:rPr>
          <w:rFonts w:ascii="Times New Roman"/>
          <w:kern w:val="0"/>
          <w:szCs w:val="24"/>
        </w:rPr>
        <w:t>占全部基本分析样品总数的</w:t>
      </w:r>
      <w:r>
        <w:rPr>
          <w:rFonts w:ascii="Times New Roman"/>
          <w:kern w:val="0"/>
          <w:szCs w:val="24"/>
        </w:rPr>
        <w:t>10.02%</w:t>
      </w:r>
      <w:r>
        <w:rPr>
          <w:rFonts w:ascii="Times New Roman"/>
          <w:kern w:val="0"/>
          <w:szCs w:val="24"/>
        </w:rPr>
        <w:t>。编密码送原实验室进行分析，内检样品相对偏差</w:t>
      </w:r>
      <w:r>
        <w:rPr>
          <w:rFonts w:ascii="Times New Roman"/>
          <w:kern w:val="0"/>
          <w:szCs w:val="24"/>
        </w:rPr>
        <w:t>RD</w:t>
      </w:r>
      <w:r>
        <w:rPr>
          <w:rFonts w:ascii="Times New Roman"/>
          <w:kern w:val="0"/>
          <w:szCs w:val="24"/>
        </w:rPr>
        <w:t>值为</w:t>
      </w:r>
      <w:r>
        <w:rPr>
          <w:rFonts w:ascii="Times New Roman"/>
          <w:kern w:val="0"/>
          <w:szCs w:val="24"/>
        </w:rPr>
        <w:t>0</w:t>
      </w:r>
      <w:r>
        <w:rPr>
          <w:rFonts w:ascii="Times New Roman"/>
          <w:kern w:val="0"/>
          <w:szCs w:val="24"/>
        </w:rPr>
        <w:t>～</w:t>
      </w:r>
      <w:r>
        <w:rPr>
          <w:rFonts w:ascii="Times New Roman"/>
          <w:kern w:val="0"/>
          <w:szCs w:val="24"/>
        </w:rPr>
        <w:t>7.11%</w:t>
      </w:r>
      <w:r>
        <w:rPr>
          <w:rFonts w:ascii="Times New Roman"/>
          <w:kern w:val="0"/>
          <w:szCs w:val="24"/>
        </w:rPr>
        <w:t>。</w:t>
      </w:r>
      <w:r>
        <w:rPr>
          <w:rFonts w:ascii="Times New Roman"/>
          <w:color w:val="000000"/>
          <w:kern w:val="0"/>
          <w:szCs w:val="24"/>
        </w:rPr>
        <w:t>相对偏差允许限为</w:t>
      </w:r>
      <w:r>
        <w:rPr>
          <w:rFonts w:ascii="Times New Roman"/>
          <w:color w:val="000000"/>
          <w:kern w:val="0"/>
          <w:szCs w:val="24"/>
        </w:rPr>
        <w:t>1.29</w:t>
      </w:r>
      <w:r>
        <w:rPr>
          <w:rFonts w:ascii="Times New Roman"/>
          <w:color w:val="000000"/>
          <w:kern w:val="0"/>
          <w:szCs w:val="24"/>
        </w:rPr>
        <w:t>～</w:t>
      </w:r>
      <w:r>
        <w:rPr>
          <w:rFonts w:ascii="Times New Roman"/>
          <w:color w:val="000000"/>
          <w:kern w:val="0"/>
          <w:szCs w:val="24"/>
        </w:rPr>
        <w:t>5.09%</w:t>
      </w:r>
      <w:r>
        <w:rPr>
          <w:rFonts w:ascii="Times New Roman"/>
          <w:color w:val="000000"/>
          <w:kern w:val="0"/>
          <w:szCs w:val="24"/>
        </w:rPr>
        <w:t>，</w:t>
      </w:r>
      <w:r>
        <w:rPr>
          <w:rFonts w:ascii="Times New Roman"/>
          <w:kern w:val="0"/>
          <w:szCs w:val="24"/>
        </w:rPr>
        <w:t>样品内检合格率为</w:t>
      </w:r>
      <w:r>
        <w:rPr>
          <w:rFonts w:ascii="Times New Roman"/>
          <w:kern w:val="0"/>
          <w:szCs w:val="24"/>
        </w:rPr>
        <w:t>96.88%</w:t>
      </w:r>
      <w:r>
        <w:rPr>
          <w:rFonts w:ascii="Times New Roman"/>
          <w:kern w:val="0"/>
          <w:szCs w:val="24"/>
        </w:rPr>
        <w:t>，达到规范要求的内检合格率不低于</w:t>
      </w:r>
      <w:r>
        <w:rPr>
          <w:rFonts w:ascii="Times New Roman"/>
          <w:kern w:val="0"/>
          <w:szCs w:val="24"/>
        </w:rPr>
        <w:t>95%</w:t>
      </w:r>
      <w:r>
        <w:rPr>
          <w:rFonts w:ascii="Times New Roman"/>
          <w:kern w:val="0"/>
          <w:szCs w:val="24"/>
        </w:rPr>
        <w:t>，说明测试分析不存在偶然误差。</w:t>
      </w:r>
    </w:p>
    <w:p w14:paraId="448649FD" w14:textId="77777777" w:rsidR="005A6981" w:rsidRDefault="005A6981">
      <w:pPr>
        <w:widowControl/>
        <w:ind w:firstLine="560"/>
        <w:jc w:val="left"/>
        <w:rPr>
          <w:rFonts w:ascii="Times New Roman"/>
          <w:kern w:val="0"/>
          <w:szCs w:val="24"/>
        </w:rPr>
      </w:pPr>
      <w:bookmarkStart w:id="233" w:name="_Toc129677040"/>
      <w:r>
        <w:rPr>
          <w:rFonts w:ascii="Times New Roman"/>
          <w:kern w:val="0"/>
          <w:szCs w:val="24"/>
        </w:rPr>
        <w:t>（</w:t>
      </w:r>
      <w:r>
        <w:rPr>
          <w:rFonts w:ascii="Times New Roman"/>
          <w:kern w:val="0"/>
          <w:szCs w:val="24"/>
        </w:rPr>
        <w:t>2</w:t>
      </w:r>
      <w:r>
        <w:rPr>
          <w:rFonts w:ascii="Times New Roman"/>
          <w:kern w:val="0"/>
          <w:szCs w:val="24"/>
        </w:rPr>
        <w:t>）样品外检结果</w:t>
      </w:r>
      <w:bookmarkEnd w:id="233"/>
    </w:p>
    <w:p w14:paraId="6ED15662" w14:textId="77777777" w:rsidR="005A6981" w:rsidRDefault="005A6981">
      <w:pPr>
        <w:snapToGrid w:val="0"/>
        <w:ind w:firstLine="560"/>
        <w:rPr>
          <w:rFonts w:ascii="Times New Roman"/>
          <w:szCs w:val="24"/>
        </w:rPr>
      </w:pPr>
      <w:r>
        <w:rPr>
          <w:rFonts w:ascii="Times New Roman"/>
          <w:color w:val="000000"/>
          <w:szCs w:val="24"/>
        </w:rPr>
        <w:t>为了解系统误差，基本分析样外检样在内检合格正样中抽取，本次工作分</w:t>
      </w:r>
      <w:r>
        <w:rPr>
          <w:rFonts w:ascii="Times New Roman"/>
          <w:color w:val="000000"/>
          <w:szCs w:val="24"/>
        </w:rPr>
        <w:t>3</w:t>
      </w:r>
      <w:r>
        <w:rPr>
          <w:rFonts w:ascii="Times New Roman"/>
          <w:color w:val="000000"/>
          <w:szCs w:val="24"/>
        </w:rPr>
        <w:t>批次选取了</w:t>
      </w:r>
      <w:r>
        <w:rPr>
          <w:rFonts w:ascii="Times New Roman"/>
          <w:color w:val="000000"/>
          <w:szCs w:val="24"/>
        </w:rPr>
        <w:t>64</w:t>
      </w:r>
      <w:r>
        <w:rPr>
          <w:rFonts w:ascii="Times New Roman"/>
          <w:color w:val="000000"/>
          <w:szCs w:val="24"/>
        </w:rPr>
        <w:t>个内检分析样，占参与资源量估算的基</w:t>
      </w:r>
      <w:r>
        <w:rPr>
          <w:rFonts w:ascii="Times New Roman"/>
          <w:color w:val="000000"/>
          <w:szCs w:val="24"/>
        </w:rPr>
        <w:lastRenderedPageBreak/>
        <w:t>本分析样品数的</w:t>
      </w:r>
      <w:r>
        <w:rPr>
          <w:rFonts w:ascii="Times New Roman"/>
          <w:color w:val="000000"/>
          <w:szCs w:val="24"/>
        </w:rPr>
        <w:t>28.83%</w:t>
      </w:r>
      <w:r>
        <w:rPr>
          <w:rFonts w:ascii="Times New Roman"/>
          <w:color w:val="000000"/>
          <w:szCs w:val="24"/>
        </w:rPr>
        <w:t>，占全部基本分析样品总数的</w:t>
      </w:r>
      <w:r>
        <w:rPr>
          <w:rFonts w:ascii="Times New Roman"/>
          <w:color w:val="000000"/>
          <w:szCs w:val="24"/>
        </w:rPr>
        <w:t>5.01%</w:t>
      </w:r>
      <w:r>
        <w:rPr>
          <w:rFonts w:ascii="Times New Roman"/>
          <w:color w:val="000000"/>
          <w:szCs w:val="24"/>
        </w:rPr>
        <w:t>。编密码送具有</w:t>
      </w:r>
      <w:r>
        <w:rPr>
          <w:rFonts w:ascii="Times New Roman"/>
          <w:color w:val="000000"/>
          <w:szCs w:val="24"/>
        </w:rPr>
        <w:t>CMA</w:t>
      </w:r>
      <w:r>
        <w:rPr>
          <w:rFonts w:ascii="Times New Roman"/>
          <w:color w:val="000000"/>
          <w:szCs w:val="24"/>
        </w:rPr>
        <w:t>认证的检验检测机构</w:t>
      </w:r>
      <w:r>
        <w:rPr>
          <w:rFonts w:ascii="Times New Roman" w:hint="eastAsia"/>
          <w:color w:val="000000"/>
          <w:szCs w:val="24"/>
        </w:rPr>
        <w:t>广东省</w:t>
      </w:r>
      <w:r>
        <w:rPr>
          <w:rFonts w:ascii="Times New Roman"/>
          <w:color w:val="000000"/>
          <w:szCs w:val="24"/>
        </w:rPr>
        <w:t>地质局第七地质大队赣南中心实验室做外部检测分析，外检样品相对偏差</w:t>
      </w:r>
      <w:r>
        <w:rPr>
          <w:rFonts w:ascii="Times New Roman"/>
          <w:color w:val="000000"/>
          <w:szCs w:val="24"/>
        </w:rPr>
        <w:t>RD</w:t>
      </w:r>
      <w:r>
        <w:rPr>
          <w:rFonts w:ascii="Times New Roman"/>
          <w:color w:val="000000"/>
          <w:szCs w:val="24"/>
        </w:rPr>
        <w:t>值为</w:t>
      </w:r>
      <w:r>
        <w:rPr>
          <w:rFonts w:ascii="Times New Roman"/>
          <w:color w:val="000000"/>
          <w:szCs w:val="24"/>
        </w:rPr>
        <w:t>0.03</w:t>
      </w:r>
      <w:r>
        <w:rPr>
          <w:rFonts w:ascii="Times New Roman"/>
          <w:color w:val="000000"/>
          <w:szCs w:val="24"/>
        </w:rPr>
        <w:t>～</w:t>
      </w:r>
      <w:r>
        <w:rPr>
          <w:rFonts w:ascii="Times New Roman"/>
          <w:color w:val="000000"/>
          <w:szCs w:val="24"/>
        </w:rPr>
        <w:t>51.41%</w:t>
      </w:r>
      <w:r>
        <w:rPr>
          <w:rFonts w:ascii="Times New Roman"/>
          <w:color w:val="000000"/>
          <w:szCs w:val="24"/>
        </w:rPr>
        <w:t>，相对偏差允许限为</w:t>
      </w:r>
      <w:r>
        <w:rPr>
          <w:rFonts w:ascii="Times New Roman"/>
          <w:color w:val="000000"/>
          <w:szCs w:val="24"/>
        </w:rPr>
        <w:t>1.39</w:t>
      </w:r>
      <w:r>
        <w:rPr>
          <w:rFonts w:ascii="Times New Roman"/>
          <w:color w:val="000000"/>
          <w:szCs w:val="24"/>
        </w:rPr>
        <w:t>～</w:t>
      </w:r>
      <w:r>
        <w:rPr>
          <w:rFonts w:ascii="Times New Roman"/>
          <w:color w:val="000000"/>
          <w:szCs w:val="24"/>
        </w:rPr>
        <w:t>5.09%</w:t>
      </w:r>
      <w:r>
        <w:rPr>
          <w:rFonts w:ascii="Times New Roman"/>
          <w:color w:val="000000"/>
          <w:szCs w:val="24"/>
        </w:rPr>
        <w:t>，样品外检合格率为</w:t>
      </w:r>
      <w:r>
        <w:rPr>
          <w:rFonts w:ascii="Times New Roman"/>
          <w:color w:val="000000"/>
          <w:szCs w:val="24"/>
        </w:rPr>
        <w:t>95.31%</w:t>
      </w:r>
      <w:r>
        <w:rPr>
          <w:rFonts w:ascii="Times New Roman"/>
          <w:color w:val="000000"/>
          <w:szCs w:val="24"/>
        </w:rPr>
        <w:t>，</w:t>
      </w:r>
      <w:r>
        <w:rPr>
          <w:rFonts w:ascii="Times New Roman"/>
          <w:szCs w:val="24"/>
        </w:rPr>
        <w:t>达到规范要求的内检合格率不低于</w:t>
      </w:r>
      <w:r>
        <w:rPr>
          <w:rFonts w:ascii="Times New Roman"/>
          <w:szCs w:val="24"/>
        </w:rPr>
        <w:t>90%</w:t>
      </w:r>
      <w:r>
        <w:rPr>
          <w:rFonts w:ascii="Times New Roman"/>
          <w:szCs w:val="24"/>
        </w:rPr>
        <w:t>，</w:t>
      </w:r>
      <w:r>
        <w:rPr>
          <w:rFonts w:ascii="Times New Roman"/>
          <w:spacing w:val="-2"/>
          <w:szCs w:val="24"/>
        </w:rPr>
        <w:t>且不存在整体正偏差或整体负偏差，说</w:t>
      </w:r>
      <w:r>
        <w:rPr>
          <w:rFonts w:ascii="Times New Roman"/>
          <w:spacing w:val="-2"/>
          <w:szCs w:val="24"/>
        </w:rPr>
        <w:t>明</w:t>
      </w:r>
      <w:r>
        <w:rPr>
          <w:rFonts w:ascii="Times New Roman"/>
          <w:szCs w:val="24"/>
        </w:rPr>
        <w:t>原测试单位的分析质量不存在系统误差。</w:t>
      </w:r>
    </w:p>
    <w:p w14:paraId="6FEBE7E2" w14:textId="77777777" w:rsidR="005A6981" w:rsidRDefault="005A6981">
      <w:pPr>
        <w:snapToGrid w:val="0"/>
        <w:ind w:firstLine="560"/>
        <w:rPr>
          <w:rFonts w:ascii="Times New Roman"/>
          <w:color w:val="000000"/>
          <w:szCs w:val="24"/>
        </w:rPr>
      </w:pPr>
      <w:r>
        <w:rPr>
          <w:rFonts w:ascii="Times New Roman"/>
          <w:color w:val="000000"/>
          <w:szCs w:val="24"/>
        </w:rPr>
        <w:t>综上所述，内外检测试符合</w:t>
      </w:r>
      <w:r>
        <w:rPr>
          <w:rFonts w:ascii="Times New Roman"/>
          <w:color w:val="000000"/>
          <w:kern w:val="0"/>
          <w:szCs w:val="24"/>
        </w:rPr>
        <w:t>《地质矿产实验室测试质量管理规范》（</w:t>
      </w:r>
      <w:r>
        <w:rPr>
          <w:rFonts w:ascii="Times New Roman"/>
          <w:color w:val="000000"/>
          <w:kern w:val="0"/>
          <w:szCs w:val="24"/>
        </w:rPr>
        <w:t>DZ/T 0130-2006</w:t>
      </w:r>
      <w:r>
        <w:rPr>
          <w:rFonts w:ascii="Times New Roman"/>
          <w:color w:val="000000"/>
          <w:kern w:val="0"/>
          <w:szCs w:val="24"/>
        </w:rPr>
        <w:t>）</w:t>
      </w:r>
      <w:r>
        <w:rPr>
          <w:rFonts w:ascii="Times New Roman"/>
          <w:color w:val="000000"/>
          <w:szCs w:val="24"/>
        </w:rPr>
        <w:t>规定的内检合格率不低于</w:t>
      </w:r>
      <w:r>
        <w:rPr>
          <w:rFonts w:ascii="Times New Roman"/>
          <w:color w:val="000000"/>
          <w:szCs w:val="24"/>
        </w:rPr>
        <w:t>95%</w:t>
      </w:r>
      <w:r>
        <w:rPr>
          <w:rFonts w:ascii="Times New Roman"/>
          <w:color w:val="000000"/>
          <w:szCs w:val="24"/>
        </w:rPr>
        <w:t>，外检合格率不低于</w:t>
      </w:r>
      <w:r>
        <w:rPr>
          <w:rFonts w:ascii="Times New Roman"/>
          <w:color w:val="000000"/>
          <w:szCs w:val="24"/>
        </w:rPr>
        <w:t>90%</w:t>
      </w:r>
      <w:r>
        <w:rPr>
          <w:rFonts w:ascii="Times New Roman"/>
          <w:color w:val="000000"/>
          <w:szCs w:val="24"/>
        </w:rPr>
        <w:t>的要求，分析数据可作为资源量估算的依据。</w:t>
      </w:r>
    </w:p>
    <w:p w14:paraId="482BB3B9" w14:textId="77777777" w:rsidR="005A6981" w:rsidRDefault="005A6981">
      <w:pPr>
        <w:pStyle w:val="4"/>
        <w:ind w:firstLine="560"/>
        <w:rPr>
          <w:rFonts w:ascii="Times New Roman" w:hAnsi="Times New Roman"/>
          <w:b/>
          <w:bCs w:val="0"/>
        </w:rPr>
      </w:pPr>
      <w:r>
        <w:rPr>
          <w:rFonts w:ascii="Times New Roman" w:hAnsi="Times New Roman"/>
          <w:b/>
          <w:bCs w:val="0"/>
        </w:rPr>
        <w:t>8.3.5.3</w:t>
      </w:r>
      <w:r>
        <w:rPr>
          <w:rFonts w:ascii="Times New Roman" w:hAnsi="Times New Roman"/>
          <w:b/>
          <w:bCs w:val="0"/>
        </w:rPr>
        <w:t>水样、岩矿物理力学性质的采样测试</w:t>
      </w:r>
    </w:p>
    <w:p w14:paraId="4F9AAC54" w14:textId="77777777" w:rsidR="005A6981" w:rsidRDefault="005A6981">
      <w:pPr>
        <w:ind w:firstLine="560"/>
        <w:rPr>
          <w:rFonts w:ascii="Times New Roman"/>
        </w:rPr>
      </w:pPr>
      <w:r>
        <w:rPr>
          <w:rFonts w:ascii="Times New Roman"/>
        </w:rPr>
        <w:t>本次详查工作采集岩石物理力学样</w:t>
      </w:r>
      <w:r>
        <w:rPr>
          <w:rFonts w:ascii="Times New Roman"/>
        </w:rPr>
        <w:t>8</w:t>
      </w:r>
      <w:r>
        <w:rPr>
          <w:rFonts w:ascii="Times New Roman"/>
        </w:rPr>
        <w:t>组，水质分析样</w:t>
      </w:r>
      <w:r>
        <w:rPr>
          <w:rFonts w:ascii="Times New Roman"/>
        </w:rPr>
        <w:t>13</w:t>
      </w:r>
      <w:r>
        <w:rPr>
          <w:rFonts w:ascii="Times New Roman"/>
        </w:rPr>
        <w:t>组。其采样、化验工作等分述如下：</w:t>
      </w:r>
    </w:p>
    <w:p w14:paraId="7BD1F079" w14:textId="77777777" w:rsidR="005A6981" w:rsidRDefault="005A6981">
      <w:pPr>
        <w:ind w:firstLine="560"/>
        <w:rPr>
          <w:rFonts w:ascii="Times New Roman"/>
        </w:rPr>
      </w:pPr>
      <w:r>
        <w:rPr>
          <w:rFonts w:ascii="Times New Roman"/>
        </w:rPr>
        <w:t>1</w:t>
      </w:r>
      <w:r>
        <w:rPr>
          <w:rFonts w:ascii="Times New Roman"/>
        </w:rPr>
        <w:t>、岩石物理力学样</w:t>
      </w:r>
    </w:p>
    <w:p w14:paraId="4003499E" w14:textId="77777777" w:rsidR="005A6981" w:rsidRDefault="005A6981">
      <w:pPr>
        <w:ind w:firstLine="560"/>
        <w:rPr>
          <w:rFonts w:ascii="Times New Roman"/>
        </w:rPr>
      </w:pPr>
      <w:bookmarkStart w:id="234" w:name="_Hlk176271331"/>
      <w:r>
        <w:rPr>
          <w:rFonts w:ascii="Times New Roman"/>
        </w:rPr>
        <w:t>本次工作采集了</w:t>
      </w:r>
      <w:r>
        <w:rPr>
          <w:rFonts w:ascii="Times New Roman"/>
        </w:rPr>
        <w:t>8</w:t>
      </w:r>
      <w:r>
        <w:rPr>
          <w:rFonts w:ascii="Times New Roman"/>
        </w:rPr>
        <w:t>组岩石力学实验样品，岩石力学样为勘查区矿石及围岩，其岩性为粉砂岩、含砾长石石英砂岩、英云闪长岩、二长花岗岩和含</w:t>
      </w:r>
      <w:r>
        <w:rPr>
          <w:rFonts w:ascii="Times New Roman" w:hint="eastAsia"/>
        </w:rPr>
        <w:t>xx</w:t>
      </w:r>
      <w:r>
        <w:rPr>
          <w:rFonts w:ascii="Times New Roman"/>
        </w:rPr>
        <w:t>矿硅化构造角砾岩。岩石力学测试单位为</w:t>
      </w:r>
      <w:r>
        <w:rPr>
          <w:rFonts w:ascii="Times New Roman"/>
        </w:rPr>
        <w:t>CMA</w:t>
      </w:r>
      <w:r>
        <w:rPr>
          <w:rFonts w:ascii="Times New Roman"/>
        </w:rPr>
        <w:t>认证的检验检测机构</w:t>
      </w:r>
      <w:r>
        <w:rPr>
          <w:rFonts w:ascii="Times New Roman" w:hint="eastAsia"/>
        </w:rPr>
        <w:t>广东省</w:t>
      </w:r>
      <w:r>
        <w:rPr>
          <w:rFonts w:ascii="Times New Roman"/>
        </w:rPr>
        <w:t>地质局第七地质大队赣南中心实验室。岩石力学测试主要分析项目包括：干燥密度、吸水率、饱和抗剪强</w:t>
      </w:r>
      <w:r>
        <w:rPr>
          <w:rFonts w:ascii="Times New Roman"/>
        </w:rPr>
        <w:lastRenderedPageBreak/>
        <w:t>度、饱和抗拉强度、干燥抗压强度、饱和抗压强度、软化系数、摩擦系数等。岩石测试指标及测试成果符合规范要求，基本满足各岩组力学性质评价数据引用。</w:t>
      </w:r>
    </w:p>
    <w:bookmarkEnd w:id="234"/>
    <w:p w14:paraId="592C0F62" w14:textId="77777777" w:rsidR="005A6981" w:rsidRDefault="005A6981">
      <w:pPr>
        <w:ind w:firstLine="560"/>
        <w:rPr>
          <w:rFonts w:ascii="Times New Roman"/>
        </w:rPr>
      </w:pPr>
      <w:r>
        <w:rPr>
          <w:rFonts w:ascii="Times New Roman"/>
        </w:rPr>
        <w:t>2</w:t>
      </w:r>
      <w:r>
        <w:rPr>
          <w:rFonts w:ascii="Times New Roman"/>
        </w:rPr>
        <w:t>、水质分析样</w:t>
      </w:r>
    </w:p>
    <w:p w14:paraId="0A570C67" w14:textId="77777777" w:rsidR="005A6981" w:rsidRDefault="005A6981">
      <w:pPr>
        <w:ind w:firstLine="560"/>
        <w:rPr>
          <w:rFonts w:ascii="Times New Roman"/>
        </w:rPr>
      </w:pPr>
      <w:r>
        <w:rPr>
          <w:rFonts w:ascii="Times New Roman"/>
        </w:rPr>
        <w:t>根据水文地质测量，选择具有代表性的水文地质点采取水样进行水质分析</w:t>
      </w:r>
      <w:bookmarkStart w:id="235" w:name="_Hlk176271246"/>
      <w:r>
        <w:rPr>
          <w:rFonts w:ascii="Times New Roman"/>
        </w:rPr>
        <w:t>，采取水质简分析样</w:t>
      </w:r>
      <w:r>
        <w:rPr>
          <w:rFonts w:ascii="Times New Roman"/>
        </w:rPr>
        <w:t>7</w:t>
      </w:r>
      <w:r>
        <w:rPr>
          <w:rFonts w:ascii="Times New Roman"/>
        </w:rPr>
        <w:t>组，水质全分析样共计</w:t>
      </w:r>
      <w:r>
        <w:rPr>
          <w:rFonts w:ascii="Times New Roman"/>
        </w:rPr>
        <w:t>6</w:t>
      </w:r>
      <w:r>
        <w:rPr>
          <w:rFonts w:ascii="Times New Roman"/>
        </w:rPr>
        <w:t>组（采地表水</w:t>
      </w:r>
      <w:r>
        <w:rPr>
          <w:rFonts w:ascii="Times New Roman"/>
        </w:rPr>
        <w:t>6</w:t>
      </w:r>
      <w:r>
        <w:rPr>
          <w:rFonts w:ascii="Times New Roman"/>
        </w:rPr>
        <w:t>组，地下水</w:t>
      </w:r>
      <w:r>
        <w:rPr>
          <w:rFonts w:ascii="Times New Roman"/>
        </w:rPr>
        <w:t>7</w:t>
      </w:r>
      <w:r>
        <w:rPr>
          <w:rFonts w:ascii="Times New Roman"/>
        </w:rPr>
        <w:t>组）</w:t>
      </w:r>
      <w:bookmarkEnd w:id="235"/>
      <w:r>
        <w:rPr>
          <w:rFonts w:ascii="Times New Roman"/>
        </w:rPr>
        <w:t>。分析内容包括：</w:t>
      </w:r>
      <w:r>
        <w:rPr>
          <w:rFonts w:ascii="Times New Roman"/>
        </w:rPr>
        <w:t>K</w:t>
      </w:r>
      <w:r>
        <w:rPr>
          <w:rFonts w:ascii="Times New Roman"/>
          <w:vertAlign w:val="superscript"/>
        </w:rPr>
        <w:t>+</w:t>
      </w:r>
      <w:r>
        <w:rPr>
          <w:rFonts w:ascii="Times New Roman"/>
        </w:rPr>
        <w:t>、</w:t>
      </w:r>
      <w:r>
        <w:rPr>
          <w:rFonts w:ascii="Times New Roman"/>
        </w:rPr>
        <w:t>Na</w:t>
      </w:r>
      <w:r>
        <w:rPr>
          <w:rFonts w:ascii="Times New Roman"/>
          <w:vertAlign w:val="superscript"/>
        </w:rPr>
        <w:t>+</w:t>
      </w:r>
      <w:r>
        <w:rPr>
          <w:rFonts w:ascii="Times New Roman"/>
        </w:rPr>
        <w:t>、</w:t>
      </w:r>
      <w:r>
        <w:rPr>
          <w:rFonts w:ascii="Times New Roman"/>
        </w:rPr>
        <w:t>Ca</w:t>
      </w:r>
      <w:r>
        <w:rPr>
          <w:rFonts w:ascii="Times New Roman"/>
          <w:vertAlign w:val="superscript"/>
        </w:rPr>
        <w:t>2+</w:t>
      </w:r>
      <w:r>
        <w:rPr>
          <w:rFonts w:ascii="Times New Roman"/>
        </w:rPr>
        <w:t>、</w:t>
      </w:r>
      <w:r>
        <w:rPr>
          <w:rFonts w:ascii="Times New Roman"/>
        </w:rPr>
        <w:t>Mg</w:t>
      </w:r>
      <w:r>
        <w:rPr>
          <w:rFonts w:ascii="Times New Roman"/>
          <w:vertAlign w:val="superscript"/>
        </w:rPr>
        <w:t>2+</w:t>
      </w:r>
      <w:r>
        <w:rPr>
          <w:rFonts w:ascii="Times New Roman"/>
        </w:rPr>
        <w:t>、</w:t>
      </w:r>
      <w:r>
        <w:rPr>
          <w:rFonts w:ascii="Times New Roman"/>
        </w:rPr>
        <w:t>Fe</w:t>
      </w:r>
      <w:r>
        <w:rPr>
          <w:rFonts w:ascii="Times New Roman"/>
          <w:vertAlign w:val="superscript"/>
        </w:rPr>
        <w:t>3+</w:t>
      </w:r>
      <w:r>
        <w:rPr>
          <w:rFonts w:ascii="Times New Roman"/>
        </w:rPr>
        <w:t>、</w:t>
      </w:r>
      <w:r>
        <w:rPr>
          <w:rFonts w:ascii="Times New Roman"/>
        </w:rPr>
        <w:t>Fe</w:t>
      </w:r>
      <w:r>
        <w:rPr>
          <w:rFonts w:ascii="Times New Roman"/>
          <w:vertAlign w:val="superscript"/>
        </w:rPr>
        <w:t>2</w:t>
      </w:r>
      <w:r>
        <w:rPr>
          <w:rFonts w:ascii="Times New Roman"/>
          <w:vertAlign w:val="superscript"/>
        </w:rPr>
        <w:t>+</w:t>
      </w:r>
      <w:r>
        <w:rPr>
          <w:rFonts w:ascii="Times New Roman"/>
        </w:rPr>
        <w:t>、</w:t>
      </w:r>
      <w:r>
        <w:rPr>
          <w:rFonts w:ascii="Times New Roman"/>
        </w:rPr>
        <w:t>Cu2+</w:t>
      </w:r>
      <w:r>
        <w:rPr>
          <w:rFonts w:ascii="Times New Roman"/>
        </w:rPr>
        <w:t>、</w:t>
      </w:r>
      <w:r>
        <w:rPr>
          <w:rFonts w:ascii="Times New Roman"/>
        </w:rPr>
        <w:t>Pb</w:t>
      </w:r>
      <w:r>
        <w:rPr>
          <w:rFonts w:ascii="Times New Roman"/>
          <w:vertAlign w:val="superscript"/>
        </w:rPr>
        <w:t>2+</w:t>
      </w:r>
      <w:r>
        <w:rPr>
          <w:rFonts w:ascii="Times New Roman"/>
        </w:rPr>
        <w:t>、</w:t>
      </w:r>
      <w:r>
        <w:rPr>
          <w:rFonts w:ascii="Times New Roman"/>
        </w:rPr>
        <w:t>Zn</w:t>
      </w:r>
      <w:r>
        <w:rPr>
          <w:rFonts w:ascii="Times New Roman"/>
          <w:vertAlign w:val="superscript"/>
        </w:rPr>
        <w:t>2+</w:t>
      </w:r>
      <w:r>
        <w:rPr>
          <w:rFonts w:ascii="Times New Roman"/>
        </w:rPr>
        <w:t>、</w:t>
      </w:r>
      <w:r>
        <w:rPr>
          <w:rFonts w:ascii="Times New Roman"/>
        </w:rPr>
        <w:t>As</w:t>
      </w:r>
      <w:r>
        <w:rPr>
          <w:rFonts w:ascii="Times New Roman"/>
        </w:rPr>
        <w:t>、</w:t>
      </w:r>
      <w:r>
        <w:rPr>
          <w:rFonts w:ascii="Times New Roman"/>
        </w:rPr>
        <w:t>Cl-</w:t>
      </w:r>
      <w:r>
        <w:rPr>
          <w:rFonts w:ascii="Times New Roman"/>
        </w:rPr>
        <w:t>、</w:t>
      </w:r>
      <w:r>
        <w:rPr>
          <w:rFonts w:ascii="Times New Roman"/>
        </w:rPr>
        <w:t>SO</w:t>
      </w:r>
      <w:r>
        <w:rPr>
          <w:rFonts w:ascii="Times New Roman"/>
          <w:vertAlign w:val="subscript"/>
        </w:rPr>
        <w:t>4</w:t>
      </w:r>
      <w:r>
        <w:rPr>
          <w:rFonts w:ascii="Times New Roman"/>
          <w:vertAlign w:val="superscript"/>
        </w:rPr>
        <w:t>2-</w:t>
      </w:r>
      <w:r>
        <w:rPr>
          <w:rFonts w:ascii="Times New Roman"/>
        </w:rPr>
        <w:t>、</w:t>
      </w:r>
      <w:r>
        <w:rPr>
          <w:rFonts w:ascii="Times New Roman"/>
        </w:rPr>
        <w:t>HCO</w:t>
      </w:r>
      <w:r>
        <w:rPr>
          <w:rFonts w:ascii="Times New Roman"/>
          <w:vertAlign w:val="subscript"/>
        </w:rPr>
        <w:t>3</w:t>
      </w:r>
      <w:r>
        <w:rPr>
          <w:rFonts w:ascii="Times New Roman"/>
          <w:vertAlign w:val="superscript"/>
        </w:rPr>
        <w:t>-</w:t>
      </w:r>
      <w:r>
        <w:rPr>
          <w:rFonts w:ascii="Times New Roman"/>
        </w:rPr>
        <w:t>、</w:t>
      </w:r>
      <w:r>
        <w:rPr>
          <w:rFonts w:ascii="Times New Roman"/>
        </w:rPr>
        <w:t>F</w:t>
      </w:r>
      <w:r>
        <w:rPr>
          <w:rFonts w:ascii="Times New Roman"/>
          <w:vertAlign w:val="superscript"/>
        </w:rPr>
        <w:t>-</w:t>
      </w:r>
      <w:r>
        <w:rPr>
          <w:rFonts w:ascii="Times New Roman"/>
        </w:rPr>
        <w:t>、</w:t>
      </w:r>
      <w:r>
        <w:rPr>
          <w:rFonts w:ascii="Times New Roman"/>
        </w:rPr>
        <w:t>NO</w:t>
      </w:r>
      <w:r>
        <w:rPr>
          <w:rFonts w:ascii="Times New Roman"/>
          <w:vertAlign w:val="subscript"/>
        </w:rPr>
        <w:t>3</w:t>
      </w:r>
      <w:r>
        <w:rPr>
          <w:rFonts w:ascii="Times New Roman"/>
          <w:vertAlign w:val="superscript"/>
        </w:rPr>
        <w:t>-</w:t>
      </w:r>
      <w:r>
        <w:rPr>
          <w:rFonts w:ascii="Times New Roman"/>
        </w:rPr>
        <w:t>、</w:t>
      </w:r>
      <w:r>
        <w:rPr>
          <w:rFonts w:ascii="Times New Roman"/>
        </w:rPr>
        <w:t>NO</w:t>
      </w:r>
      <w:r>
        <w:rPr>
          <w:rFonts w:ascii="Times New Roman"/>
          <w:vertAlign w:val="subscript"/>
        </w:rPr>
        <w:t>2</w:t>
      </w:r>
      <w:r>
        <w:rPr>
          <w:rFonts w:ascii="Times New Roman"/>
          <w:vertAlign w:val="superscript"/>
        </w:rPr>
        <w:t>-</w:t>
      </w:r>
      <w:r>
        <w:rPr>
          <w:rFonts w:ascii="Times New Roman"/>
        </w:rPr>
        <w:t>、</w:t>
      </w:r>
      <w:r>
        <w:rPr>
          <w:rFonts w:ascii="Times New Roman"/>
        </w:rPr>
        <w:t>OH</w:t>
      </w:r>
      <w:r>
        <w:rPr>
          <w:rFonts w:ascii="Times New Roman"/>
          <w:vertAlign w:val="superscript"/>
        </w:rPr>
        <w:t>-</w:t>
      </w:r>
      <w:r>
        <w:rPr>
          <w:rFonts w:ascii="Times New Roman"/>
        </w:rPr>
        <w:t>、</w:t>
      </w:r>
      <w:r>
        <w:rPr>
          <w:rFonts w:ascii="Times New Roman"/>
        </w:rPr>
        <w:t>PO</w:t>
      </w:r>
      <w:r>
        <w:rPr>
          <w:rFonts w:ascii="Times New Roman"/>
          <w:vertAlign w:val="subscript"/>
        </w:rPr>
        <w:t>4</w:t>
      </w:r>
      <w:r>
        <w:rPr>
          <w:rFonts w:ascii="Times New Roman"/>
          <w:vertAlign w:val="superscript"/>
        </w:rPr>
        <w:t>3-</w:t>
      </w:r>
      <w:r>
        <w:rPr>
          <w:rFonts w:ascii="Times New Roman"/>
        </w:rPr>
        <w:t>、耗氧量、烧灼残渣、可溶性</w:t>
      </w:r>
      <w:r>
        <w:rPr>
          <w:rFonts w:ascii="Times New Roman"/>
        </w:rPr>
        <w:t>SiO</w:t>
      </w:r>
      <w:r>
        <w:rPr>
          <w:rFonts w:ascii="Times New Roman"/>
          <w:vertAlign w:val="subscript"/>
        </w:rPr>
        <w:t>2</w:t>
      </w:r>
      <w:r>
        <w:rPr>
          <w:rFonts w:ascii="Times New Roman"/>
        </w:rPr>
        <w:t>、总碱度、总硬度、矿化度、</w:t>
      </w:r>
      <w:r>
        <w:rPr>
          <w:rFonts w:ascii="Times New Roman"/>
        </w:rPr>
        <w:t>pH</w:t>
      </w:r>
      <w:r>
        <w:rPr>
          <w:rFonts w:ascii="Times New Roman"/>
        </w:rPr>
        <w:t>。水样分析单位</w:t>
      </w:r>
      <w:bookmarkStart w:id="236" w:name="_Hlk176271282"/>
      <w:r>
        <w:rPr>
          <w:rFonts w:ascii="Times New Roman"/>
        </w:rPr>
        <w:t>为</w:t>
      </w:r>
      <w:r>
        <w:rPr>
          <w:rFonts w:ascii="Times New Roman"/>
        </w:rPr>
        <w:t>CMA</w:t>
      </w:r>
      <w:r>
        <w:rPr>
          <w:rFonts w:ascii="Times New Roman"/>
        </w:rPr>
        <w:t>认证的检验检测机构赣州金源测试科技有限公司，分析结果符合评价要求。</w:t>
      </w:r>
      <w:bookmarkEnd w:id="236"/>
      <w:r>
        <w:rPr>
          <w:rFonts w:ascii="Times New Roman"/>
        </w:rPr>
        <w:t>水样采样位置合理，基本查明了矿山的水质情况，基本查明了矿山水质情况。化验结果基本满足各水体水化学类型的确定及水质现状评价的数据引用。</w:t>
      </w:r>
    </w:p>
    <w:p w14:paraId="4883912D" w14:textId="77777777" w:rsidR="005A6981" w:rsidRDefault="005A6981">
      <w:pPr>
        <w:pStyle w:val="221GB23122"/>
        <w:rPr>
          <w:rFonts w:ascii="Times New Roman" w:cs="Times New Roman"/>
          <w:szCs w:val="28"/>
        </w:rPr>
      </w:pPr>
      <w:r>
        <w:rPr>
          <w:rFonts w:ascii="Times New Roman" w:cs="Times New Roman"/>
          <w:szCs w:val="28"/>
        </w:rPr>
        <w:t>3</w:t>
      </w:r>
      <w:r>
        <w:rPr>
          <w:rFonts w:ascii="Times New Roman" w:cs="Times New Roman"/>
          <w:szCs w:val="28"/>
        </w:rPr>
        <w:t>、样品的加工、测试</w:t>
      </w:r>
    </w:p>
    <w:p w14:paraId="7A65494E" w14:textId="77777777" w:rsidR="005A6981" w:rsidRDefault="005A6981">
      <w:pPr>
        <w:ind w:firstLine="560"/>
        <w:rPr>
          <w:rFonts w:ascii="Times New Roman"/>
        </w:rPr>
      </w:pPr>
      <w:r>
        <w:rPr>
          <w:rFonts w:ascii="Times New Roman"/>
        </w:rPr>
        <w:t>1</w:t>
      </w:r>
      <w:r>
        <w:rPr>
          <w:rFonts w:ascii="Times New Roman"/>
        </w:rPr>
        <w:t>）赣州金源测试科技有限公司（</w:t>
      </w:r>
      <w:r>
        <w:rPr>
          <w:rFonts w:ascii="Times New Roman"/>
        </w:rPr>
        <w:t>CMA</w:t>
      </w:r>
      <w:r>
        <w:rPr>
          <w:rFonts w:ascii="Times New Roman"/>
        </w:rPr>
        <w:t>认证的检验检测机构），主要承担水质分析。</w:t>
      </w:r>
    </w:p>
    <w:p w14:paraId="1ABA2D00" w14:textId="77777777" w:rsidR="005A6981" w:rsidRDefault="005A6981">
      <w:pPr>
        <w:ind w:firstLine="560"/>
        <w:rPr>
          <w:rFonts w:ascii="Times New Roman"/>
        </w:rPr>
      </w:pPr>
      <w:r>
        <w:rPr>
          <w:rFonts w:ascii="Times New Roman"/>
        </w:rPr>
        <w:t>2</w:t>
      </w:r>
      <w:r>
        <w:rPr>
          <w:rFonts w:ascii="Times New Roman"/>
        </w:rPr>
        <w:t>）</w:t>
      </w:r>
      <w:r>
        <w:rPr>
          <w:rFonts w:ascii="Times New Roman" w:hint="eastAsia"/>
        </w:rPr>
        <w:t>广东省</w:t>
      </w:r>
      <w:r>
        <w:rPr>
          <w:rFonts w:ascii="Times New Roman"/>
        </w:rPr>
        <w:t>地质局第七地质大队赣南中心实验室（</w:t>
      </w:r>
      <w:r>
        <w:rPr>
          <w:rFonts w:ascii="Times New Roman"/>
        </w:rPr>
        <w:t>CMA</w:t>
      </w:r>
      <w:r>
        <w:rPr>
          <w:rFonts w:ascii="Times New Roman"/>
        </w:rPr>
        <w:t>认证的</w:t>
      </w:r>
      <w:r>
        <w:rPr>
          <w:rFonts w:ascii="Times New Roman"/>
        </w:rPr>
        <w:lastRenderedPageBreak/>
        <w:t>检验检测机构），主要承担饱和抗剪、抗拉强度、抗压强度（干燥、水饱和）比重、吸水率、软化系数等物性样品测试。</w:t>
      </w:r>
    </w:p>
    <w:p w14:paraId="735D0F9F" w14:textId="77777777" w:rsidR="005A6981" w:rsidRDefault="005A6981">
      <w:pPr>
        <w:ind w:firstLine="560"/>
        <w:rPr>
          <w:rFonts w:ascii="Times New Roman"/>
        </w:rPr>
      </w:pPr>
      <w:r>
        <w:rPr>
          <w:rFonts w:ascii="Times New Roman"/>
        </w:rPr>
        <w:t>各项样品测试均的分析方法可靠，对各类样品的检测均按行业标准执行，检验质量符合规范要求。</w:t>
      </w:r>
    </w:p>
    <w:p w14:paraId="542D308F" w14:textId="77777777" w:rsidR="005A6981" w:rsidRDefault="005A6981">
      <w:pPr>
        <w:pStyle w:val="4"/>
        <w:ind w:firstLine="560"/>
        <w:rPr>
          <w:rFonts w:ascii="Times New Roman" w:hAnsi="Times New Roman"/>
          <w:b/>
          <w:bCs w:val="0"/>
        </w:rPr>
      </w:pPr>
      <w:r>
        <w:rPr>
          <w:rFonts w:ascii="Times New Roman" w:hAnsi="Times New Roman"/>
          <w:b/>
          <w:bCs w:val="0"/>
        </w:rPr>
        <w:t>8.3.5.4</w:t>
      </w:r>
      <w:r>
        <w:rPr>
          <w:rFonts w:ascii="Times New Roman" w:hAnsi="Times New Roman"/>
          <w:b/>
          <w:bCs w:val="0"/>
        </w:rPr>
        <w:t>体重测试</w:t>
      </w:r>
    </w:p>
    <w:p w14:paraId="64ACCA12" w14:textId="77777777" w:rsidR="005A6981" w:rsidRDefault="005A6981">
      <w:pPr>
        <w:ind w:firstLine="560"/>
        <w:rPr>
          <w:rFonts w:ascii="Times New Roman"/>
          <w:kern w:val="0"/>
          <w:szCs w:val="28"/>
        </w:rPr>
      </w:pPr>
      <w:r>
        <w:rPr>
          <w:rFonts w:ascii="Times New Roman"/>
          <w:kern w:val="0"/>
          <w:szCs w:val="28"/>
        </w:rPr>
        <w:t>1</w:t>
      </w:r>
      <w:r>
        <w:rPr>
          <w:rFonts w:ascii="Times New Roman"/>
          <w:kern w:val="0"/>
          <w:szCs w:val="28"/>
        </w:rPr>
        <w:t>、小体重采样</w:t>
      </w:r>
    </w:p>
    <w:p w14:paraId="53D0F280" w14:textId="77777777" w:rsidR="005A6981" w:rsidRDefault="005A6981">
      <w:pPr>
        <w:ind w:firstLine="560"/>
        <w:rPr>
          <w:rFonts w:ascii="Times New Roman"/>
          <w:kern w:val="0"/>
          <w:szCs w:val="28"/>
        </w:rPr>
      </w:pPr>
      <w:r>
        <w:rPr>
          <w:rFonts w:ascii="Times New Roman"/>
          <w:kern w:val="0"/>
          <w:szCs w:val="28"/>
        </w:rPr>
        <w:t>本次对矿区</w:t>
      </w:r>
      <w:r>
        <w:rPr>
          <w:rFonts w:ascii="Times New Roman" w:hint="eastAsia"/>
          <w:kern w:val="0"/>
          <w:szCs w:val="28"/>
        </w:rPr>
        <w:t>xx</w:t>
      </w:r>
      <w:r>
        <w:rPr>
          <w:rFonts w:ascii="Times New Roman"/>
          <w:kern w:val="0"/>
          <w:szCs w:val="28"/>
        </w:rPr>
        <w:t>矿体进行了小体重测试，采样规格为直径</w:t>
      </w:r>
      <w:r>
        <w:rPr>
          <w:rFonts w:ascii="Times New Roman"/>
          <w:kern w:val="0"/>
          <w:szCs w:val="28"/>
        </w:rPr>
        <w:t>5</w:t>
      </w:r>
      <w:r>
        <w:rPr>
          <w:rFonts w:ascii="Times New Roman"/>
          <w:kern w:val="0"/>
          <w:szCs w:val="28"/>
        </w:rPr>
        <w:t>－</w:t>
      </w:r>
      <w:r>
        <w:rPr>
          <w:rFonts w:ascii="Times New Roman"/>
          <w:kern w:val="0"/>
          <w:szCs w:val="28"/>
        </w:rPr>
        <w:t>10cm</w:t>
      </w:r>
      <w:r>
        <w:rPr>
          <w:rFonts w:ascii="Times New Roman"/>
          <w:kern w:val="0"/>
          <w:szCs w:val="28"/>
        </w:rPr>
        <w:t>，采样中考虑到样品的均匀性，分别在钻孔和坑道的矿体中采取。按不同矿石类型、不同品位，在不同矿体中选择有代表性的矿石分别采取，共采集</w:t>
      </w:r>
      <w:r>
        <w:rPr>
          <w:rFonts w:ascii="Times New Roman" w:hint="eastAsia"/>
          <w:kern w:val="0"/>
          <w:szCs w:val="28"/>
        </w:rPr>
        <w:t>xx</w:t>
      </w:r>
      <w:r>
        <w:rPr>
          <w:rFonts w:ascii="Times New Roman"/>
          <w:kern w:val="0"/>
          <w:szCs w:val="28"/>
        </w:rPr>
        <w:t>矿体小体重样</w:t>
      </w:r>
      <w:r>
        <w:rPr>
          <w:rFonts w:ascii="Times New Roman"/>
          <w:kern w:val="0"/>
          <w:szCs w:val="28"/>
        </w:rPr>
        <w:t>32</w:t>
      </w:r>
      <w:r>
        <w:rPr>
          <w:rFonts w:ascii="Times New Roman"/>
          <w:kern w:val="0"/>
          <w:szCs w:val="28"/>
        </w:rPr>
        <w:t>件。各个矿体均有占</w:t>
      </w:r>
      <w:r>
        <w:rPr>
          <w:rFonts w:ascii="Times New Roman"/>
          <w:kern w:val="0"/>
          <w:szCs w:val="28"/>
        </w:rPr>
        <w:t>比代表性较好。体重测试由</w:t>
      </w:r>
      <w:r>
        <w:rPr>
          <w:rFonts w:ascii="Times New Roman"/>
          <w:szCs w:val="28"/>
        </w:rPr>
        <w:t>通过</w:t>
      </w:r>
      <w:r>
        <w:rPr>
          <w:rFonts w:ascii="Times New Roman"/>
          <w:szCs w:val="28"/>
        </w:rPr>
        <w:t>CMA</w:t>
      </w:r>
      <w:r>
        <w:rPr>
          <w:rFonts w:ascii="Times New Roman"/>
          <w:szCs w:val="28"/>
        </w:rPr>
        <w:t>认证的检验检测机构赣州金源测试科技有限公司完成，矿石小体重样品采用蜡封法测定。</w:t>
      </w:r>
    </w:p>
    <w:p w14:paraId="11F3E9CD" w14:textId="77777777" w:rsidR="005A6981" w:rsidRDefault="005A6981">
      <w:pPr>
        <w:pStyle w:val="3"/>
        <w:ind w:firstLine="560"/>
        <w:rPr>
          <w:rFonts w:ascii="Times New Roman"/>
        </w:rPr>
      </w:pPr>
      <w:bookmarkStart w:id="237" w:name="_Toc120870694"/>
      <w:bookmarkStart w:id="238" w:name="_Toc41727348"/>
      <w:bookmarkEnd w:id="227"/>
      <w:bookmarkEnd w:id="228"/>
      <w:r>
        <w:rPr>
          <w:rFonts w:ascii="Times New Roman"/>
          <w:kern w:val="0"/>
          <w:szCs w:val="28"/>
        </w:rPr>
        <w:t>8.3.6</w:t>
      </w:r>
      <w:r>
        <w:rPr>
          <w:rFonts w:ascii="Times New Roman"/>
        </w:rPr>
        <w:t>地质资料综合整理质量评述</w:t>
      </w:r>
    </w:p>
    <w:p w14:paraId="555D1405" w14:textId="77777777" w:rsidR="005A6981" w:rsidRDefault="005A6981">
      <w:pPr>
        <w:pStyle w:val="221GB23122"/>
        <w:rPr>
          <w:rFonts w:ascii="Times New Roman" w:cs="Times New Roman"/>
        </w:rPr>
      </w:pPr>
      <w:r>
        <w:rPr>
          <w:rFonts w:ascii="Times New Roman" w:cs="Times New Roman"/>
        </w:rPr>
        <w:t>本次勘查地质资料，均在野外实地收集，按照相关规范执行，</w:t>
      </w:r>
      <w:r>
        <w:rPr>
          <w:rFonts w:ascii="Times New Roman" w:cs="Times New Roman"/>
        </w:rPr>
        <w:t xml:space="preserve"> </w:t>
      </w:r>
      <w:r>
        <w:rPr>
          <w:rFonts w:ascii="Times New Roman" w:cs="Times New Roman"/>
        </w:rPr>
        <w:t>做到认真、细致、真实、格式统一，并在野外及时进行了资料整理。</w:t>
      </w:r>
    </w:p>
    <w:p w14:paraId="6ED5E6A5" w14:textId="77777777" w:rsidR="005A6981" w:rsidRDefault="005A6981">
      <w:pPr>
        <w:pStyle w:val="221GB23122"/>
        <w:rPr>
          <w:rFonts w:ascii="Times New Roman" w:cs="Times New Roman"/>
        </w:rPr>
      </w:pPr>
      <w:r>
        <w:rPr>
          <w:rFonts w:ascii="Times New Roman" w:cs="Times New Roman"/>
        </w:rPr>
        <w:t>地质资料的室内整理和数据处理工作，全部按规范要求由电脑完成，原始资料进行了数字化处理。同时在积累本区地质资料的基</w:t>
      </w:r>
      <w:r>
        <w:rPr>
          <w:rFonts w:ascii="Times New Roman" w:cs="Times New Roman"/>
        </w:rPr>
        <w:lastRenderedPageBreak/>
        <w:t>础上，本次做了大量的综合研究工作，总结出了本区的</w:t>
      </w:r>
      <w:r>
        <w:rPr>
          <w:rFonts w:ascii="Times New Roman" w:cs="Times New Roman" w:hint="eastAsia"/>
        </w:rPr>
        <w:t>xx</w:t>
      </w:r>
      <w:r>
        <w:rPr>
          <w:rFonts w:ascii="Times New Roman" w:cs="Times New Roman"/>
        </w:rPr>
        <w:t>成矿规律、控矿因素及找矿标志，可用于指导本区及外围的</w:t>
      </w:r>
      <w:r>
        <w:rPr>
          <w:rFonts w:ascii="Times New Roman" w:cs="Times New Roman" w:hint="eastAsia"/>
        </w:rPr>
        <w:t>xx</w:t>
      </w:r>
      <w:r>
        <w:rPr>
          <w:rFonts w:ascii="Times New Roman" w:cs="Times New Roman"/>
        </w:rPr>
        <w:t>找矿工作。</w:t>
      </w:r>
    </w:p>
    <w:p w14:paraId="1EFE3830" w14:textId="77777777" w:rsidR="005A6981" w:rsidRDefault="005A6981">
      <w:pPr>
        <w:pStyle w:val="221GB23122"/>
        <w:rPr>
          <w:rFonts w:ascii="Times New Roman" w:cs="Times New Roman"/>
          <w:b/>
        </w:rPr>
      </w:pPr>
      <w:r>
        <w:rPr>
          <w:rFonts w:ascii="Times New Roman" w:cs="Times New Roman"/>
        </w:rPr>
        <w:t>项目组对地质资料进行了自检、互检及抽检工作。有色地质大队质量领导小组、</w:t>
      </w:r>
      <w:r>
        <w:rPr>
          <w:rFonts w:ascii="Times New Roman" w:cs="Times New Roman" w:hint="eastAsia"/>
        </w:rPr>
        <w:t>广东省</w:t>
      </w:r>
      <w:r>
        <w:rPr>
          <w:rFonts w:ascii="Times New Roman" w:cs="Times New Roman"/>
        </w:rPr>
        <w:t>地质局有色地质大队组织专家组对项目进行了野外资料检查验收工作，项目组对各级检查发现的问题和建议均进行了修正和完善。总体来说，项目工作部署及工程布置合理，采用的技术方法，手段配套合理有效；工作质量可靠，收集资料内容齐全，并进行了地质资料综合整理、综合研究，</w:t>
      </w:r>
      <w:r>
        <w:rPr>
          <w:rFonts w:ascii="Times New Roman" w:cs="Times New Roman"/>
        </w:rPr>
        <w:t xml:space="preserve"> </w:t>
      </w:r>
      <w:r>
        <w:rPr>
          <w:rFonts w:ascii="Times New Roman" w:cs="Times New Roman"/>
        </w:rPr>
        <w:t>工作程度和工作质量达到了详查要求。</w:t>
      </w:r>
    </w:p>
    <w:bookmarkEnd w:id="237"/>
    <w:bookmarkEnd w:id="238"/>
    <w:p w14:paraId="19BE40D0" w14:textId="77777777" w:rsidR="005A6981" w:rsidRDefault="005A6981">
      <w:pPr>
        <w:pStyle w:val="3"/>
        <w:ind w:firstLine="560"/>
        <w:rPr>
          <w:rFonts w:ascii="Times New Roman"/>
        </w:rPr>
      </w:pPr>
      <w:r>
        <w:rPr>
          <w:rFonts w:ascii="Times New Roman"/>
        </w:rPr>
        <w:t>8.3.7</w:t>
      </w:r>
      <w:r>
        <w:rPr>
          <w:rFonts w:ascii="Times New Roman"/>
        </w:rPr>
        <w:t>资源储量估算图件编制及质量评述</w:t>
      </w:r>
    </w:p>
    <w:p w14:paraId="32C927F5" w14:textId="77777777" w:rsidR="005A6981" w:rsidRDefault="005A6981">
      <w:pPr>
        <w:ind w:firstLine="560"/>
        <w:rPr>
          <w:rFonts w:ascii="Times New Roman"/>
        </w:rPr>
      </w:pPr>
      <w:r>
        <w:rPr>
          <w:rFonts w:ascii="Times New Roman"/>
        </w:rPr>
        <w:t>本次资源储量估算涉及的图件主要有矿区地形地质及矿区范围图、勘探线剖面图、中段坑道平面图和矿体垂直纵投影图、资源储量</w:t>
      </w:r>
      <w:r>
        <w:rPr>
          <w:rFonts w:ascii="Times New Roman"/>
        </w:rPr>
        <w:t>估算叠合图等。图件编制采用</w:t>
      </w:r>
      <w:r>
        <w:rPr>
          <w:rFonts w:ascii="Times New Roman"/>
        </w:rPr>
        <w:t>Mapgis6.7</w:t>
      </w:r>
      <w:r>
        <w:rPr>
          <w:rFonts w:ascii="Times New Roman"/>
        </w:rPr>
        <w:t>软件成图，采用</w:t>
      </w:r>
      <w:r>
        <w:rPr>
          <w:rFonts w:ascii="Times New Roman"/>
        </w:rPr>
        <w:t>2000</w:t>
      </w:r>
      <w:r>
        <w:rPr>
          <w:rFonts w:ascii="Times New Roman"/>
        </w:rPr>
        <w:t>国家大地坐标系、</w:t>
      </w:r>
      <w:r>
        <w:rPr>
          <w:rFonts w:ascii="Times New Roman"/>
          <w:szCs w:val="28"/>
        </w:rPr>
        <w:t>1985</w:t>
      </w:r>
      <w:r>
        <w:rPr>
          <w:rFonts w:ascii="Times New Roman"/>
          <w:szCs w:val="28"/>
        </w:rPr>
        <w:t>国家高程基准</w:t>
      </w:r>
      <w:r>
        <w:rPr>
          <w:rFonts w:ascii="Times New Roman"/>
        </w:rPr>
        <w:t>，图式按照《固体矿产勘查地质图件规范图式》（国土资源部矿产资源储量评审中心，</w:t>
      </w:r>
      <w:r>
        <w:rPr>
          <w:rFonts w:ascii="Times New Roman"/>
        </w:rPr>
        <w:t>2009</w:t>
      </w:r>
      <w:r>
        <w:rPr>
          <w:rFonts w:ascii="Times New Roman"/>
        </w:rPr>
        <w:t>）等相关规范标准执行。</w:t>
      </w:r>
    </w:p>
    <w:p w14:paraId="6A0EA4EA" w14:textId="77777777" w:rsidR="005A6981" w:rsidRDefault="005A6981">
      <w:pPr>
        <w:ind w:firstLine="560"/>
        <w:rPr>
          <w:rFonts w:ascii="Times New Roman"/>
        </w:rPr>
      </w:pPr>
      <w:r>
        <w:rPr>
          <w:rFonts w:ascii="Times New Roman"/>
        </w:rPr>
        <w:t>地形地质及矿区范围图根据地形和工程测量、地质填图成果编制而成，勘探线剖面上工程、地质界线和矿体、构造出露点根据测</w:t>
      </w:r>
      <w:r>
        <w:rPr>
          <w:rFonts w:ascii="Times New Roman"/>
        </w:rPr>
        <w:lastRenderedPageBreak/>
        <w:t>量结果投影而来，误差控制在</w:t>
      </w:r>
      <w:r>
        <w:rPr>
          <w:rFonts w:ascii="Times New Roman"/>
        </w:rPr>
        <w:t>±1 mm</w:t>
      </w:r>
      <w:r>
        <w:rPr>
          <w:rFonts w:ascii="Times New Roman"/>
        </w:rPr>
        <w:t>以内。</w:t>
      </w:r>
    </w:p>
    <w:p w14:paraId="4ED986B7" w14:textId="77777777" w:rsidR="005A6981" w:rsidRDefault="005A6981">
      <w:pPr>
        <w:ind w:firstLine="560"/>
        <w:rPr>
          <w:rFonts w:ascii="Times New Roman"/>
        </w:rPr>
      </w:pPr>
      <w:r>
        <w:rPr>
          <w:rFonts w:ascii="Times New Roman"/>
        </w:rPr>
        <w:t>勘探线剖面图根据剖面线和工程点测量成果编制而成，钻孔轴迹线根据钻孔测斜数据投影而来；中段坑道平面图根据坑道测量及坑道编录素描图编制而成；矿体圈定采用一般工业指标，根据地质特征、控矿因素和矿体自然形态特征圈连而成。误差控制在</w:t>
      </w:r>
      <w:r>
        <w:rPr>
          <w:rFonts w:ascii="Times New Roman"/>
        </w:rPr>
        <w:t>±1 mm</w:t>
      </w:r>
      <w:r>
        <w:rPr>
          <w:rFonts w:ascii="Times New Roman"/>
        </w:rPr>
        <w:t>以内。</w:t>
      </w:r>
    </w:p>
    <w:p w14:paraId="0A11EEEE" w14:textId="77777777" w:rsidR="005A6981" w:rsidRDefault="005A6981">
      <w:pPr>
        <w:ind w:firstLine="560"/>
        <w:rPr>
          <w:rFonts w:ascii="Times New Roman"/>
        </w:rPr>
      </w:pPr>
      <w:r>
        <w:rPr>
          <w:rFonts w:ascii="Times New Roman"/>
        </w:rPr>
        <w:t>矿体垂直纵投影图根据地形地质图和勘探线剖面图、中段坑道平面图编制而成。见矿工程位置在勘探线剖面图和中段坑道平面图中读取，采用矿段中心点位置，误差控制在</w:t>
      </w:r>
      <w:r>
        <w:rPr>
          <w:rFonts w:ascii="Times New Roman"/>
        </w:rPr>
        <w:t>±1 mm</w:t>
      </w:r>
      <w:r>
        <w:rPr>
          <w:rFonts w:ascii="Times New Roman"/>
        </w:rPr>
        <w:t>。根据矿体圈连外推情况用直线圈定矿体，根据块段划分原则划分块段。矿体在投影图上的边界线与连接各剖面矿体倾斜方向上的边界线基本扣合。</w:t>
      </w:r>
    </w:p>
    <w:p w14:paraId="6D07C8C5" w14:textId="77777777" w:rsidR="005A6981" w:rsidRDefault="005A6981">
      <w:pPr>
        <w:ind w:firstLine="560"/>
        <w:rPr>
          <w:rFonts w:ascii="Times New Roman"/>
          <w:szCs w:val="28"/>
        </w:rPr>
      </w:pPr>
      <w:r>
        <w:rPr>
          <w:rFonts w:ascii="Times New Roman"/>
        </w:rPr>
        <w:t>资源储量估算涉及的各类图件编制严格按照相关规范要求进行，</w:t>
      </w:r>
      <w:r>
        <w:rPr>
          <w:rFonts w:ascii="Times New Roman"/>
          <w:szCs w:val="28"/>
        </w:rPr>
        <w:t>做到认真、细致、真实、格式统一。经自检、互检及抽检，图件编制质量符合规</w:t>
      </w:r>
      <w:r>
        <w:rPr>
          <w:rFonts w:ascii="Times New Roman"/>
          <w:szCs w:val="28"/>
        </w:rPr>
        <w:t>范要求。</w:t>
      </w:r>
    </w:p>
    <w:p w14:paraId="5EAE2321" w14:textId="77777777" w:rsidR="005A6981" w:rsidRDefault="005A6981">
      <w:pPr>
        <w:pStyle w:val="3"/>
        <w:ind w:firstLine="560"/>
        <w:rPr>
          <w:rFonts w:ascii="Times New Roman"/>
        </w:rPr>
      </w:pPr>
      <w:r>
        <w:rPr>
          <w:rFonts w:ascii="Times New Roman"/>
        </w:rPr>
        <w:t>8.3.8</w:t>
      </w:r>
      <w:r>
        <w:rPr>
          <w:rFonts w:ascii="Times New Roman"/>
        </w:rPr>
        <w:t>绿色勘查</w:t>
      </w:r>
    </w:p>
    <w:p w14:paraId="598682AD" w14:textId="77777777" w:rsidR="005A6981" w:rsidRDefault="005A6981">
      <w:pPr>
        <w:ind w:firstLine="560"/>
        <w:rPr>
          <w:rFonts w:ascii="Times New Roman"/>
        </w:rPr>
      </w:pPr>
      <w:r>
        <w:rPr>
          <w:rFonts w:ascii="Times New Roman"/>
        </w:rPr>
        <w:t>为贯彻落实习近平生态文明思想，加快推动地质勘查工作方式转变，减轻地质勘查活动对生态环境的影响，本次详查工作根据《绿色地质勘查工作规范》（</w:t>
      </w:r>
      <w:r>
        <w:rPr>
          <w:rFonts w:ascii="Times New Roman"/>
        </w:rPr>
        <w:t>DZ/T 0374-2021</w:t>
      </w:r>
      <w:r>
        <w:rPr>
          <w:rFonts w:ascii="Times New Roman"/>
        </w:rPr>
        <w:t>）相关要求，加强了绿色</w:t>
      </w:r>
      <w:r>
        <w:rPr>
          <w:rFonts w:ascii="Times New Roman"/>
        </w:rPr>
        <w:lastRenderedPageBreak/>
        <w:t>勘查工作，具体包括：</w:t>
      </w:r>
      <w:r>
        <w:rPr>
          <w:rFonts w:ascii="Times New Roman"/>
        </w:rPr>
        <w:t xml:space="preserve"> </w:t>
      </w:r>
    </w:p>
    <w:p w14:paraId="185010F3" w14:textId="77777777" w:rsidR="005A6981" w:rsidRDefault="005A6981">
      <w:pPr>
        <w:ind w:firstLine="560"/>
        <w:rPr>
          <w:rFonts w:ascii="Times New Roman"/>
        </w:rPr>
      </w:pPr>
      <w:r>
        <w:rPr>
          <w:rFonts w:ascii="Times New Roman"/>
        </w:rPr>
        <w:t>1</w:t>
      </w:r>
      <w:r>
        <w:rPr>
          <w:rFonts w:ascii="Times New Roman"/>
        </w:rPr>
        <w:t>、地质填图中标记点位时，使用细小红布条和较为环保的喷漆以避免污染水、土壤和大气环境，当地质路线穿越农作物种植区时，同行人尽可能保持相同行进轨迹，不随意踩踏和采摘。</w:t>
      </w:r>
    </w:p>
    <w:p w14:paraId="52A6F58B" w14:textId="77777777" w:rsidR="005A6981" w:rsidRDefault="005A6981">
      <w:pPr>
        <w:ind w:firstLine="560"/>
        <w:rPr>
          <w:rFonts w:ascii="Times New Roman"/>
        </w:rPr>
      </w:pPr>
      <w:r>
        <w:rPr>
          <w:rFonts w:ascii="Times New Roman"/>
        </w:rPr>
        <w:t>2</w:t>
      </w:r>
      <w:r>
        <w:rPr>
          <w:rFonts w:ascii="Times New Roman"/>
        </w:rPr>
        <w:t>、槽探的布置视实地情况尽量选择场地开阔、视线通透区域，施工时采用挖机掘进的方式避开高大乔木或林木茂密区域进行。控制槽面宽度，产生的浮土堆放于探槽两侧，野外验收完毕后对存在地质灾害和安全隐患的探槽及时进行回填、播撒草籽。</w:t>
      </w:r>
    </w:p>
    <w:p w14:paraId="6A26C955" w14:textId="77777777" w:rsidR="005A6981" w:rsidRDefault="005A6981">
      <w:pPr>
        <w:ind w:firstLine="560"/>
        <w:rPr>
          <w:rFonts w:ascii="Times New Roman"/>
        </w:rPr>
      </w:pPr>
      <w:r>
        <w:rPr>
          <w:rFonts w:ascii="Times New Roman"/>
        </w:rPr>
        <w:t>3</w:t>
      </w:r>
      <w:r>
        <w:rPr>
          <w:rFonts w:ascii="Times New Roman"/>
        </w:rPr>
        <w:t>、钻探工程施工严格按《固体矿产绿色勘查技术标准》、《绿色勘查指南》开展工作，运用新技术、新方法、新工艺、新设备和新材料进行勘查，定期或不定期地对绿色勘查工作进行检查评价以及安全生产事故隐患排查治理工作，确保勘查过程中做到安全、节能、环保、和谐等要求。完备生产设施，提高勘查工艺，机台标准化建设，生活区的生活辅助设施符合安全、卫生要求。安排新型便携、模块式全液压岩芯钻机进场施工。新型钻机拆分后设</w:t>
      </w:r>
      <w:r>
        <w:rPr>
          <w:rFonts w:ascii="Times New Roman"/>
        </w:rPr>
        <w:t>备单件重量大幅降低，便于搬运，减少道路修建；钻机占用场地面积较小（约</w:t>
      </w:r>
      <w:r>
        <w:rPr>
          <w:rFonts w:ascii="Times New Roman"/>
        </w:rPr>
        <w:t xml:space="preserve"> 50m</w:t>
      </w:r>
      <w:r>
        <w:rPr>
          <w:rFonts w:ascii="Times New Roman"/>
          <w:vertAlign w:val="superscript"/>
        </w:rPr>
        <w:t>2</w:t>
      </w:r>
      <w:r>
        <w:rPr>
          <w:rFonts w:ascii="Times New Roman"/>
        </w:rPr>
        <w:t>）；钻机施工噪音更小，减少噪声干扰；钻机材料分区摆放管理，钻机底部架空铺设隔板护层，保持机台干净整洁；作业区铺设</w:t>
      </w:r>
      <w:r>
        <w:rPr>
          <w:rFonts w:ascii="Times New Roman"/>
        </w:rPr>
        <w:lastRenderedPageBreak/>
        <w:t>防滑钢网、油污防渗土工布，设置泥浆存储池，集中固化处理废浆废料。采用新设备，本项目机台占地面积约为</w:t>
      </w:r>
      <w:r>
        <w:rPr>
          <w:rFonts w:ascii="Times New Roman"/>
        </w:rPr>
        <w:t>150m</w:t>
      </w:r>
      <w:r>
        <w:rPr>
          <w:rFonts w:ascii="Times New Roman"/>
          <w:vertAlign w:val="superscript"/>
        </w:rPr>
        <w:t>2</w:t>
      </w:r>
      <w:r>
        <w:rPr>
          <w:rFonts w:ascii="Times New Roman"/>
        </w:rPr>
        <w:t>，同比减少</w:t>
      </w:r>
      <w:r>
        <w:rPr>
          <w:rFonts w:ascii="Times New Roman"/>
        </w:rPr>
        <w:t>100%</w:t>
      </w:r>
      <w:r>
        <w:rPr>
          <w:rFonts w:ascii="Times New Roman"/>
        </w:rPr>
        <w:t>，各种污染将大幅降低。采用新设备后，搬迁灵活，之前的便道修葺占地面积将大大减少，修葺便道长约</w:t>
      </w:r>
      <w:r>
        <w:rPr>
          <w:rFonts w:ascii="Times New Roman"/>
        </w:rPr>
        <w:t>80m</w:t>
      </w:r>
      <w:r>
        <w:rPr>
          <w:rFonts w:ascii="Times New Roman"/>
        </w:rPr>
        <w:t>，占地约</w:t>
      </w:r>
      <w:r>
        <w:rPr>
          <w:rFonts w:ascii="Times New Roman"/>
        </w:rPr>
        <w:t>200</w:t>
      </w:r>
      <w:bookmarkStart w:id="239" w:name="_Toc130994905"/>
      <w:bookmarkStart w:id="240" w:name="_Toc130995566"/>
      <w:r>
        <w:rPr>
          <w:rFonts w:ascii="Times New Roman"/>
        </w:rPr>
        <w:t>m</w:t>
      </w:r>
      <w:r>
        <w:rPr>
          <w:rFonts w:ascii="Times New Roman"/>
          <w:vertAlign w:val="superscript"/>
        </w:rPr>
        <w:t>2</w:t>
      </w:r>
      <w:r>
        <w:rPr>
          <w:rFonts w:ascii="Times New Roman"/>
        </w:rPr>
        <w:t>，同比减少</w:t>
      </w:r>
      <w:r>
        <w:rPr>
          <w:rFonts w:ascii="Times New Roman"/>
        </w:rPr>
        <w:t xml:space="preserve"> 200%</w:t>
      </w:r>
      <w:r>
        <w:rPr>
          <w:rFonts w:ascii="Times New Roman"/>
        </w:rPr>
        <w:t>。机台简易便道修葺后可留做当地百姓使用，对已有的便道，我队配套部分资金，对便道进行改造、维护，既满足绿色勘查要求，又有助于当地百姓出行劳作，促进社区和谐，项目顺利实施（见照片</w:t>
      </w:r>
      <w:r>
        <w:rPr>
          <w:rFonts w:ascii="Times New Roman"/>
        </w:rPr>
        <w:t>8-5</w:t>
      </w:r>
      <w:r>
        <w:rPr>
          <w:rFonts w:ascii="Times New Roman"/>
        </w:rPr>
        <w:t>、见照片</w:t>
      </w:r>
      <w:r>
        <w:rPr>
          <w:rFonts w:ascii="Times New Roman"/>
        </w:rPr>
        <w:t>8-6</w:t>
      </w:r>
      <w:r>
        <w:rPr>
          <w:rFonts w:ascii="Times New Roman"/>
        </w:rPr>
        <w:t>）。</w:t>
      </w:r>
    </w:p>
    <w:p w14:paraId="6D06BB09" w14:textId="77777777" w:rsidR="005A6981" w:rsidRDefault="005A6981">
      <w:pPr>
        <w:ind w:firstLine="560"/>
        <w:rPr>
          <w:rFonts w:ascii="Times New Roman"/>
        </w:rPr>
      </w:pPr>
      <w:r>
        <w:rPr>
          <w:rFonts w:ascii="Times New Roman"/>
          <w:lang w:val="en-US" w:eastAsia="zh-CN"/>
        </w:rPr>
        <w:lastRenderedPageBreak/>
        <w:pict w14:anchorId="741CE3DB">
          <v:shape id="_x0000_s4404" type="#_x0000_t202" style="position:absolute;left:0;text-align:left;margin-left:-25.8pt;margin-top:10.25pt;width:473.25pt;height:387.9pt;z-index:251645952;mso-wrap-style:square;mso-position-horizontal-relative:margin" filled="f" stroked="f">
            <v:fill o:detectmouseclick="t"/>
            <v:textbox>
              <w:txbxContent>
                <w:p w14:paraId="69925A81" w14:textId="77777777" w:rsidR="005A6981" w:rsidRDefault="005A6981">
                  <w:pPr>
                    <w:spacing w:line="240" w:lineRule="auto"/>
                    <w:ind w:firstLineChars="0" w:firstLine="0"/>
                    <w:jc w:val="center"/>
                    <w:rPr>
                      <w:rFonts w:hint="eastAsia"/>
                    </w:rPr>
                  </w:pPr>
                </w:p>
                <w:p w14:paraId="2EA7039F" w14:textId="77777777" w:rsidR="005A6981" w:rsidRDefault="005A6981">
                  <w:pPr>
                    <w:spacing w:line="240" w:lineRule="auto"/>
                    <w:ind w:firstLineChars="0" w:firstLine="0"/>
                    <w:jc w:val="center"/>
                    <w:rPr>
                      <w:rFonts w:ascii="黑体" w:eastAsia="黑体" w:hAnsi="宋体" w:hint="eastAsia"/>
                      <w:color w:val="000000"/>
                      <w:sz w:val="24"/>
                      <w:szCs w:val="24"/>
                    </w:rPr>
                  </w:pPr>
                  <w:r>
                    <w:rPr>
                      <w:rFonts w:ascii="黑体" w:eastAsia="黑体" w:hAnsi="宋体" w:hint="eastAsia"/>
                      <w:color w:val="000000"/>
                      <w:sz w:val="24"/>
                      <w:szCs w:val="24"/>
                    </w:rPr>
                    <w:t>照片</w:t>
                  </w:r>
                  <w:r>
                    <w:rPr>
                      <w:rFonts w:ascii="黑体" w:eastAsia="黑体" w:hAnsi="宋体" w:hint="eastAsia"/>
                      <w:color w:val="000000"/>
                      <w:sz w:val="24"/>
                      <w:szCs w:val="24"/>
                    </w:rPr>
                    <w:t>8-</w:t>
                  </w:r>
                  <w:r>
                    <w:rPr>
                      <w:rFonts w:ascii="黑体" w:eastAsia="黑体" w:hAnsi="宋体" w:hint="eastAsia"/>
                      <w:color w:val="000000"/>
                      <w:sz w:val="24"/>
                      <w:szCs w:val="24"/>
                    </w:rPr>
                    <w:t xml:space="preserve">5  </w:t>
                  </w:r>
                  <w:r>
                    <w:rPr>
                      <w:rFonts w:ascii="黑体" w:eastAsia="黑体" w:hAnsi="宋体" w:hint="eastAsia"/>
                      <w:color w:val="000000"/>
                      <w:sz w:val="24"/>
                      <w:szCs w:val="24"/>
                    </w:rPr>
                    <w:t>钻孔施工后现场处理流程</w:t>
                  </w:r>
                </w:p>
              </w:txbxContent>
            </v:textbox>
            <w10:wrap type="square" anchorx="margin"/>
          </v:shape>
        </w:pict>
      </w:r>
      <w:r>
        <w:rPr>
          <w:rFonts w:ascii="Times New Roman"/>
        </w:rPr>
        <w:t>4</w:t>
      </w:r>
      <w:r>
        <w:rPr>
          <w:rFonts w:ascii="Times New Roman"/>
        </w:rPr>
        <w:t>、野外工作过程中，做好安全文明、绿色环保宣传，与当地政府及社区居民加强沟通联系，处理好勘查工作与当地自然环境、经济发展、社会稳定的和谐关系，及时有效处理各类矛盾和纠纷。</w:t>
      </w:r>
      <w:r>
        <w:rPr>
          <w:rFonts w:ascii="Times New Roman"/>
        </w:rPr>
        <w:t xml:space="preserve"> </w:t>
      </w:r>
    </w:p>
    <w:p w14:paraId="36423D75" w14:textId="77777777" w:rsidR="005A6981" w:rsidRDefault="005A6981">
      <w:pPr>
        <w:ind w:firstLine="560"/>
        <w:rPr>
          <w:rFonts w:ascii="Times New Roman"/>
        </w:rPr>
      </w:pPr>
      <w:r>
        <w:rPr>
          <w:rFonts w:ascii="Times New Roman"/>
        </w:rPr>
        <w:t>5</w:t>
      </w:r>
      <w:r>
        <w:rPr>
          <w:rFonts w:ascii="Times New Roman"/>
        </w:rPr>
        <w:t>、</w:t>
      </w:r>
      <w:r>
        <w:rPr>
          <w:rFonts w:ascii="Times New Roman"/>
        </w:rPr>
        <w:t>“</w:t>
      </w:r>
      <w:r>
        <w:rPr>
          <w:rFonts w:ascii="Times New Roman"/>
        </w:rPr>
        <w:t>三同时</w:t>
      </w:r>
      <w:r>
        <w:rPr>
          <w:rFonts w:ascii="Times New Roman"/>
        </w:rPr>
        <w:t>”</w:t>
      </w:r>
      <w:r>
        <w:rPr>
          <w:rFonts w:ascii="Times New Roman"/>
        </w:rPr>
        <w:t>执行率达</w:t>
      </w:r>
      <w:r>
        <w:rPr>
          <w:rFonts w:ascii="Times New Roman"/>
        </w:rPr>
        <w:t xml:space="preserve"> 100%</w:t>
      </w:r>
      <w:r>
        <w:rPr>
          <w:rFonts w:ascii="Times New Roman"/>
        </w:rPr>
        <w:t>，禁止对生态环境、主要地貌景观造成破坏，及时预防及消除地质灾害隐患。</w:t>
      </w:r>
      <w:r>
        <w:rPr>
          <w:rFonts w:ascii="Times New Roman"/>
        </w:rPr>
        <w:t xml:space="preserve"> </w:t>
      </w:r>
    </w:p>
    <w:p w14:paraId="263C8EA4" w14:textId="77777777" w:rsidR="005A6981" w:rsidRDefault="005A6981">
      <w:pPr>
        <w:ind w:firstLine="560"/>
        <w:rPr>
          <w:rFonts w:ascii="Times New Roman"/>
        </w:rPr>
      </w:pPr>
      <w:r>
        <w:rPr>
          <w:rFonts w:ascii="Times New Roman"/>
        </w:rPr>
        <w:t>6</w:t>
      </w:r>
      <w:r>
        <w:rPr>
          <w:rFonts w:ascii="Times New Roman"/>
        </w:rPr>
        <w:t>、开展节能降耗工作，能耗指标达同类先进。</w:t>
      </w:r>
      <w:r>
        <w:rPr>
          <w:rFonts w:ascii="Times New Roman"/>
        </w:rPr>
        <w:t>“</w:t>
      </w:r>
      <w:r>
        <w:rPr>
          <w:rFonts w:ascii="Times New Roman"/>
        </w:rPr>
        <w:t>三废</w:t>
      </w:r>
      <w:r>
        <w:rPr>
          <w:rFonts w:ascii="Times New Roman"/>
        </w:rPr>
        <w:t>”</w:t>
      </w:r>
      <w:r>
        <w:rPr>
          <w:rFonts w:ascii="Times New Roman"/>
        </w:rPr>
        <w:t>达标排放，噪声污染、震动危害达到同行标准。</w:t>
      </w:r>
    </w:p>
    <w:p w14:paraId="7C38FAF2" w14:textId="77777777" w:rsidR="005A6981" w:rsidRDefault="005A6981">
      <w:pPr>
        <w:ind w:firstLine="560"/>
        <w:rPr>
          <w:rFonts w:ascii="Times New Roman"/>
        </w:rPr>
      </w:pPr>
      <w:r>
        <w:rPr>
          <w:rFonts w:ascii="Times New Roman"/>
          <w:lang w:val="en-US" w:eastAsia="zh-CN"/>
        </w:rPr>
        <w:lastRenderedPageBreak/>
        <w:pict w14:anchorId="135E2E64">
          <v:shape id="_x0000_s4504" type="#_x0000_t202" style="position:absolute;left:0;text-align:left;margin-left:-25.2pt;margin-top:4.2pt;width:473.25pt;height:387.9pt;z-index:251671552;mso-wrap-style:square;mso-position-horizontal-relative:margin" filled="f" stroked="f">
            <v:fill o:detectmouseclick="t"/>
            <v:textbox>
              <w:txbxContent>
                <w:p w14:paraId="11389F41" w14:textId="77777777" w:rsidR="005A6981" w:rsidRDefault="005A6981">
                  <w:pPr>
                    <w:spacing w:line="240" w:lineRule="auto"/>
                    <w:ind w:firstLineChars="0" w:firstLine="0"/>
                    <w:jc w:val="center"/>
                    <w:rPr>
                      <w:rFonts w:hint="eastAsia"/>
                    </w:rPr>
                  </w:pPr>
                </w:p>
                <w:p w14:paraId="44423D9B" w14:textId="77777777" w:rsidR="005A6981" w:rsidRDefault="005A6981">
                  <w:pPr>
                    <w:spacing w:line="240" w:lineRule="auto"/>
                    <w:ind w:firstLineChars="0" w:firstLine="0"/>
                    <w:jc w:val="center"/>
                    <w:rPr>
                      <w:rFonts w:ascii="黑体" w:eastAsia="黑体" w:hAnsi="宋体" w:hint="eastAsia"/>
                      <w:color w:val="000000"/>
                      <w:sz w:val="24"/>
                      <w:szCs w:val="24"/>
                    </w:rPr>
                  </w:pPr>
                  <w:r>
                    <w:rPr>
                      <w:rFonts w:ascii="黑体" w:eastAsia="黑体" w:hAnsi="宋体" w:hint="eastAsia"/>
                      <w:color w:val="000000"/>
                      <w:sz w:val="24"/>
                      <w:szCs w:val="24"/>
                    </w:rPr>
                    <w:t>照片</w:t>
                  </w:r>
                  <w:r>
                    <w:rPr>
                      <w:rFonts w:ascii="黑体" w:eastAsia="黑体" w:hAnsi="宋体" w:hint="eastAsia"/>
                      <w:color w:val="000000"/>
                      <w:sz w:val="24"/>
                      <w:szCs w:val="24"/>
                    </w:rPr>
                    <w:t xml:space="preserve">8-6  </w:t>
                  </w:r>
                  <w:r>
                    <w:rPr>
                      <w:rFonts w:ascii="黑体" w:eastAsia="黑体" w:hAnsi="宋体" w:hint="eastAsia"/>
                      <w:color w:val="000000"/>
                      <w:sz w:val="24"/>
                      <w:szCs w:val="24"/>
                    </w:rPr>
                    <w:t>部分钻孔机坪复绿情况</w:t>
                  </w:r>
                </w:p>
              </w:txbxContent>
            </v:textbox>
            <w10:wrap type="square" anchorx="margin"/>
          </v:shape>
        </w:pict>
      </w:r>
      <w:r>
        <w:rPr>
          <w:rFonts w:ascii="Times New Roman"/>
        </w:rPr>
        <w:t>7</w:t>
      </w:r>
      <w:r>
        <w:rPr>
          <w:rFonts w:ascii="Times New Roman"/>
        </w:rPr>
        <w:t>、实行绿色勘查目标责任制。各项管理制度，规章制度完备各类报表齐合、台帐、档案资源完整。制定和落实安全生产责任制，安全生产专业人员持证上岗，</w:t>
      </w:r>
      <w:r>
        <w:rPr>
          <w:rFonts w:ascii="Times New Roman"/>
        </w:rPr>
        <w:t xml:space="preserve"> “</w:t>
      </w:r>
      <w:r>
        <w:rPr>
          <w:rFonts w:ascii="Times New Roman"/>
        </w:rPr>
        <w:t>三级</w:t>
      </w:r>
      <w:r>
        <w:rPr>
          <w:rFonts w:ascii="Times New Roman"/>
        </w:rPr>
        <w:t>”</w:t>
      </w:r>
      <w:r>
        <w:rPr>
          <w:rFonts w:ascii="Times New Roman"/>
        </w:rPr>
        <w:t>安全教育培训和考核健全，建立、健全了应急救援和安全生产长效机制。</w:t>
      </w:r>
      <w:r>
        <w:rPr>
          <w:rFonts w:ascii="Times New Roman"/>
        </w:rPr>
        <w:t xml:space="preserve"> </w:t>
      </w:r>
    </w:p>
    <w:p w14:paraId="31002028" w14:textId="77777777" w:rsidR="005A6981" w:rsidRDefault="005A6981">
      <w:pPr>
        <w:ind w:firstLine="560"/>
        <w:rPr>
          <w:rFonts w:ascii="Times New Roman"/>
        </w:rPr>
      </w:pPr>
      <w:r>
        <w:rPr>
          <w:rFonts w:ascii="Times New Roman"/>
        </w:rPr>
        <w:t>通过实施绿色勘查工作，对当地生态环境的影响大幅降低，让绿色勘查理念和成果逐渐深入人心，赢得当地政府和社区居民对勘查工作的理解和支持，促进勘查工作顺利实施。</w:t>
      </w:r>
    </w:p>
    <w:p w14:paraId="6CDE7D50" w14:textId="77777777" w:rsidR="005A6981" w:rsidRDefault="005A6981">
      <w:pPr>
        <w:ind w:firstLine="560"/>
        <w:rPr>
          <w:rFonts w:ascii="Times New Roman"/>
        </w:rPr>
        <w:sectPr w:rsidR="00000000">
          <w:headerReference w:type="default" r:id="rId30"/>
          <w:pgSz w:w="11906" w:h="16838"/>
          <w:pgMar w:top="1440" w:right="1803" w:bottom="1440" w:left="1803" w:header="851" w:footer="992" w:gutter="0"/>
          <w:cols w:space="720"/>
          <w:docGrid w:type="linesAndChars" w:linePitch="381"/>
        </w:sectPr>
      </w:pPr>
    </w:p>
    <w:p w14:paraId="2E7A5DA6" w14:textId="77777777" w:rsidR="005A6981" w:rsidRDefault="005A6981">
      <w:pPr>
        <w:pStyle w:val="1"/>
        <w:ind w:firstLine="600"/>
        <w:jc w:val="left"/>
        <w:rPr>
          <w:rFonts w:ascii="Times New Roman" w:hAnsi="Times New Roman"/>
        </w:rPr>
      </w:pPr>
      <w:bookmarkStart w:id="241" w:name="_Toc184544330"/>
      <w:r>
        <w:rPr>
          <w:rFonts w:ascii="Times New Roman" w:hAnsi="Times New Roman"/>
        </w:rPr>
        <w:lastRenderedPageBreak/>
        <w:t>9.</w:t>
      </w:r>
      <w:r>
        <w:rPr>
          <w:rFonts w:ascii="Times New Roman" w:hAnsi="Times New Roman"/>
        </w:rPr>
        <w:t>资源储量估算</w:t>
      </w:r>
      <w:bookmarkEnd w:id="239"/>
      <w:bookmarkEnd w:id="240"/>
      <w:bookmarkEnd w:id="241"/>
    </w:p>
    <w:p w14:paraId="27677F40" w14:textId="77777777" w:rsidR="005A6981" w:rsidRDefault="005A6981">
      <w:pPr>
        <w:pStyle w:val="2"/>
        <w:ind w:firstLine="562"/>
        <w:jc w:val="left"/>
        <w:rPr>
          <w:rFonts w:ascii="Times New Roman"/>
        </w:rPr>
      </w:pPr>
      <w:bookmarkStart w:id="242" w:name="_Toc300560096"/>
      <w:bookmarkStart w:id="243" w:name="_Toc184544331"/>
      <w:r>
        <w:rPr>
          <w:rFonts w:ascii="Times New Roman"/>
        </w:rPr>
        <w:t>9.1</w:t>
      </w:r>
      <w:r>
        <w:rPr>
          <w:rFonts w:ascii="Times New Roman"/>
        </w:rPr>
        <w:t>估算</w:t>
      </w:r>
      <w:bookmarkEnd w:id="242"/>
      <w:r>
        <w:rPr>
          <w:rFonts w:ascii="Times New Roman"/>
        </w:rPr>
        <w:t>对象、范围</w:t>
      </w:r>
      <w:bookmarkEnd w:id="243"/>
    </w:p>
    <w:p w14:paraId="48897AD7" w14:textId="77777777" w:rsidR="005A6981" w:rsidRDefault="005A6981">
      <w:pPr>
        <w:ind w:firstLine="560"/>
        <w:rPr>
          <w:rFonts w:ascii="Times New Roman"/>
          <w:szCs w:val="28"/>
        </w:rPr>
      </w:pPr>
      <w:r>
        <w:rPr>
          <w:rFonts w:ascii="Times New Roman"/>
          <w:szCs w:val="28"/>
        </w:rPr>
        <w:t>本次资源储量估算的范围为</w:t>
      </w:r>
      <w:r>
        <w:rPr>
          <w:rFonts w:ascii="Times New Roman" w:hint="eastAsia"/>
          <w:szCs w:val="28"/>
        </w:rPr>
        <w:t>广东省</w:t>
      </w:r>
      <w:r>
        <w:rPr>
          <w:rFonts w:ascii="Times New Roman"/>
          <w:szCs w:val="28"/>
        </w:rPr>
        <w:t>自然资源厅</w:t>
      </w:r>
      <w:r>
        <w:rPr>
          <w:rFonts w:ascii="Times New Roman"/>
          <w:szCs w:val="28"/>
        </w:rPr>
        <w:t>2020</w:t>
      </w:r>
      <w:r>
        <w:rPr>
          <w:rFonts w:ascii="Times New Roman"/>
          <w:szCs w:val="28"/>
        </w:rPr>
        <w:t>年</w:t>
      </w:r>
      <w:r>
        <w:rPr>
          <w:rFonts w:ascii="Times New Roman"/>
          <w:szCs w:val="28"/>
        </w:rPr>
        <w:t>10</w:t>
      </w:r>
      <w:r>
        <w:rPr>
          <w:rFonts w:ascii="Times New Roman"/>
          <w:szCs w:val="28"/>
        </w:rPr>
        <w:t>月</w:t>
      </w:r>
      <w:r>
        <w:rPr>
          <w:rFonts w:ascii="Times New Roman"/>
          <w:szCs w:val="28"/>
        </w:rPr>
        <w:t>16</w:t>
      </w:r>
      <w:r>
        <w:rPr>
          <w:rFonts w:ascii="Times New Roman"/>
          <w:szCs w:val="28"/>
        </w:rPr>
        <w:t>日发证的探矿权</w:t>
      </w:r>
      <w:r>
        <w:rPr>
          <w:rFonts w:ascii="Times New Roman"/>
          <w:szCs w:val="28"/>
        </w:rPr>
        <w:t>1.67km</w:t>
      </w:r>
      <w:r>
        <w:rPr>
          <w:rFonts w:ascii="Times New Roman"/>
          <w:szCs w:val="28"/>
          <w:vertAlign w:val="superscript"/>
        </w:rPr>
        <w:t>2</w:t>
      </w:r>
      <w:r>
        <w:rPr>
          <w:rFonts w:ascii="Times New Roman"/>
          <w:szCs w:val="28"/>
        </w:rPr>
        <w:t>矿区范围内，估算对象为</w:t>
      </w:r>
      <w:r>
        <w:rPr>
          <w:rFonts w:ascii="Times New Roman"/>
          <w:szCs w:val="28"/>
        </w:rPr>
        <w:t>2</w:t>
      </w:r>
      <w:r>
        <w:rPr>
          <w:rFonts w:ascii="Times New Roman"/>
          <w:szCs w:val="28"/>
        </w:rPr>
        <w:t>个</w:t>
      </w:r>
      <w:r>
        <w:rPr>
          <w:rFonts w:ascii="Times New Roman" w:hint="eastAsia"/>
          <w:szCs w:val="28"/>
        </w:rPr>
        <w:t>xx</w:t>
      </w:r>
      <w:r>
        <w:rPr>
          <w:rFonts w:ascii="Times New Roman"/>
          <w:szCs w:val="28"/>
        </w:rPr>
        <w:t>工业矿体（</w:t>
      </w:r>
      <w:r>
        <w:rPr>
          <w:rFonts w:ascii="Times New Roman"/>
          <w:szCs w:val="28"/>
        </w:rPr>
        <w:t>V</w:t>
      </w:r>
      <w:r>
        <w:rPr>
          <w:rFonts w:ascii="Times New Roman"/>
          <w:szCs w:val="28"/>
          <w:vertAlign w:val="subscript"/>
        </w:rPr>
        <w:t>1</w:t>
      </w:r>
      <w:r>
        <w:rPr>
          <w:rFonts w:ascii="Times New Roman"/>
          <w:szCs w:val="28"/>
        </w:rPr>
        <w:t>、</w:t>
      </w:r>
      <w:r>
        <w:rPr>
          <w:rFonts w:ascii="Times New Roman"/>
          <w:szCs w:val="28"/>
        </w:rPr>
        <w:t>V</w:t>
      </w:r>
      <w:r>
        <w:rPr>
          <w:rFonts w:ascii="Times New Roman"/>
          <w:szCs w:val="28"/>
          <w:vertAlign w:val="subscript"/>
        </w:rPr>
        <w:t>2</w:t>
      </w:r>
      <w:r>
        <w:rPr>
          <w:rFonts w:ascii="Times New Roman"/>
          <w:szCs w:val="28"/>
        </w:rPr>
        <w:t>）和</w:t>
      </w:r>
      <w:r>
        <w:rPr>
          <w:rFonts w:ascii="Times New Roman"/>
          <w:szCs w:val="28"/>
        </w:rPr>
        <w:t>1</w:t>
      </w:r>
      <w:r>
        <w:rPr>
          <w:rFonts w:ascii="Times New Roman"/>
          <w:szCs w:val="28"/>
        </w:rPr>
        <w:t>个低品位矿体（</w:t>
      </w:r>
      <w:r>
        <w:rPr>
          <w:rFonts w:ascii="Times New Roman"/>
          <w:szCs w:val="28"/>
        </w:rPr>
        <w:t>V</w:t>
      </w:r>
      <w:r>
        <w:rPr>
          <w:rFonts w:ascii="Times New Roman"/>
          <w:szCs w:val="28"/>
          <w:vertAlign w:val="subscript"/>
        </w:rPr>
        <w:t>2d</w:t>
      </w:r>
      <w:r>
        <w:rPr>
          <w:rFonts w:ascii="Times New Roman"/>
          <w:szCs w:val="28"/>
        </w:rPr>
        <w:t>），其它为单工程控制矿体未估算。本次资源量</w:t>
      </w:r>
      <w:bookmarkStart w:id="244" w:name="_Hlk181283697"/>
      <w:r>
        <w:rPr>
          <w:rFonts w:ascii="Times New Roman"/>
          <w:szCs w:val="28"/>
        </w:rPr>
        <w:t>估算截止</w:t>
      </w:r>
      <w:bookmarkEnd w:id="244"/>
      <w:r>
        <w:rPr>
          <w:rFonts w:ascii="Times New Roman"/>
          <w:szCs w:val="28"/>
        </w:rPr>
        <w:t>日为</w:t>
      </w:r>
      <w:r>
        <w:rPr>
          <w:rFonts w:ascii="Times New Roman"/>
          <w:szCs w:val="28"/>
        </w:rPr>
        <w:t>2024</w:t>
      </w:r>
      <w:r>
        <w:rPr>
          <w:rFonts w:ascii="Times New Roman"/>
          <w:szCs w:val="28"/>
        </w:rPr>
        <w:t>年</w:t>
      </w:r>
      <w:r>
        <w:rPr>
          <w:rFonts w:ascii="Times New Roman"/>
          <w:szCs w:val="28"/>
        </w:rPr>
        <w:t>10</w:t>
      </w:r>
      <w:r>
        <w:rPr>
          <w:rFonts w:ascii="Times New Roman"/>
          <w:szCs w:val="28"/>
        </w:rPr>
        <w:t>月</w:t>
      </w:r>
      <w:r>
        <w:rPr>
          <w:rFonts w:ascii="Times New Roman"/>
          <w:szCs w:val="28"/>
        </w:rPr>
        <w:t>31</w:t>
      </w:r>
      <w:r>
        <w:rPr>
          <w:rFonts w:ascii="Times New Roman"/>
          <w:szCs w:val="28"/>
        </w:rPr>
        <w:t>日。矿区资源量估算范围为各矿体水平投影所围成的最大范围，面积为</w:t>
      </w:r>
      <w:r>
        <w:rPr>
          <w:rFonts w:ascii="Times New Roman"/>
          <w:szCs w:val="28"/>
        </w:rPr>
        <w:t>0.5432km</w:t>
      </w:r>
      <w:r>
        <w:rPr>
          <w:rFonts w:ascii="Times New Roman"/>
          <w:szCs w:val="28"/>
          <w:vertAlign w:val="superscript"/>
        </w:rPr>
        <w:t>2</w:t>
      </w:r>
      <w:r>
        <w:rPr>
          <w:rFonts w:ascii="Times New Roman"/>
          <w:szCs w:val="28"/>
        </w:rPr>
        <w:t>，估算标高为</w:t>
      </w:r>
      <w:r>
        <w:rPr>
          <w:rFonts w:ascii="Times New Roman"/>
          <w:szCs w:val="28"/>
        </w:rPr>
        <w:t>256m</w:t>
      </w:r>
      <w:r>
        <w:rPr>
          <w:rFonts w:ascii="Times New Roman"/>
          <w:szCs w:val="28"/>
        </w:rPr>
        <w:t>～</w:t>
      </w:r>
      <w:r>
        <w:rPr>
          <w:rFonts w:ascii="Times New Roman"/>
          <w:szCs w:val="28"/>
        </w:rPr>
        <w:t>6m</w:t>
      </w:r>
      <w:r>
        <w:rPr>
          <w:rFonts w:ascii="Times New Roman"/>
          <w:szCs w:val="28"/>
        </w:rPr>
        <w:t>，主矿体最小埋深</w:t>
      </w:r>
      <w:r>
        <w:rPr>
          <w:rFonts w:ascii="Times New Roman"/>
          <w:szCs w:val="28"/>
        </w:rPr>
        <w:t>5m</w:t>
      </w:r>
      <w:r>
        <w:rPr>
          <w:rFonts w:ascii="Times New Roman"/>
          <w:szCs w:val="28"/>
        </w:rPr>
        <w:t>，最大埋深</w:t>
      </w:r>
      <w:r>
        <w:rPr>
          <w:rFonts w:ascii="Times New Roman"/>
          <w:szCs w:val="28"/>
        </w:rPr>
        <w:t>265m</w:t>
      </w:r>
      <w:r>
        <w:rPr>
          <w:rFonts w:ascii="Times New Roman"/>
          <w:szCs w:val="28"/>
        </w:rPr>
        <w:t>，估算范围由</w:t>
      </w:r>
      <w:r>
        <w:rPr>
          <w:rFonts w:ascii="Times New Roman"/>
          <w:szCs w:val="28"/>
        </w:rPr>
        <w:t>4</w:t>
      </w:r>
      <w:r>
        <w:rPr>
          <w:rFonts w:ascii="Times New Roman"/>
          <w:szCs w:val="28"/>
        </w:rPr>
        <w:t>个拐点界定，其坐标见表</w:t>
      </w:r>
      <w:r>
        <w:rPr>
          <w:rFonts w:ascii="Times New Roman"/>
          <w:szCs w:val="28"/>
        </w:rPr>
        <w:t>9-1</w:t>
      </w:r>
      <w:r>
        <w:rPr>
          <w:rFonts w:ascii="Times New Roman"/>
          <w:szCs w:val="28"/>
        </w:rPr>
        <w:t>，具体范围详见图</w:t>
      </w:r>
      <w:r>
        <w:rPr>
          <w:rFonts w:ascii="Times New Roman"/>
          <w:szCs w:val="28"/>
        </w:rPr>
        <w:t>9-1</w:t>
      </w:r>
      <w:r>
        <w:rPr>
          <w:rFonts w:ascii="Times New Roman"/>
          <w:szCs w:val="28"/>
        </w:rPr>
        <w:t>。</w:t>
      </w:r>
      <w:bookmarkStart w:id="245" w:name="_Toc130994906"/>
      <w:bookmarkStart w:id="246" w:name="_Toc130995567"/>
    </w:p>
    <w:tbl>
      <w:tblPr>
        <w:tblW w:w="7000" w:type="dxa"/>
        <w:jc w:val="center"/>
        <w:tblInd w:w="0" w:type="dxa"/>
        <w:tblLook w:val="0000" w:firstRow="0" w:lastRow="0" w:firstColumn="0" w:lastColumn="0" w:noHBand="0" w:noVBand="0"/>
      </w:tblPr>
      <w:tblGrid>
        <w:gridCol w:w="880"/>
        <w:gridCol w:w="3000"/>
        <w:gridCol w:w="3120"/>
      </w:tblGrid>
      <w:tr w:rsidR="00000000" w14:paraId="21A668C8" w14:textId="77777777">
        <w:trPr>
          <w:trHeight w:val="498"/>
          <w:jc w:val="center"/>
        </w:trPr>
        <w:tc>
          <w:tcPr>
            <w:tcW w:w="7000" w:type="dxa"/>
            <w:gridSpan w:val="3"/>
            <w:tcBorders>
              <w:top w:val="nil"/>
              <w:left w:val="nil"/>
              <w:bottom w:val="single" w:sz="4" w:space="0" w:color="auto"/>
              <w:right w:val="nil"/>
            </w:tcBorders>
            <w:noWrap/>
            <w:vAlign w:val="center"/>
          </w:tcPr>
          <w:p w14:paraId="5D3A539C"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r>
              <w:rPr>
                <w:rFonts w:ascii="Times New Roman"/>
                <w:b/>
                <w:bCs/>
                <w:color w:val="000000"/>
                <w:kern w:val="0"/>
                <w:sz w:val="24"/>
                <w:szCs w:val="24"/>
              </w:rPr>
              <w:t>表</w:t>
            </w:r>
            <w:r>
              <w:rPr>
                <w:rFonts w:ascii="Times New Roman" w:eastAsia="宋体"/>
                <w:b/>
                <w:bCs/>
                <w:color w:val="000000"/>
                <w:kern w:val="0"/>
                <w:sz w:val="24"/>
                <w:szCs w:val="24"/>
              </w:rPr>
              <w:t xml:space="preserve">9-1  </w:t>
            </w:r>
            <w:r>
              <w:rPr>
                <w:rFonts w:ascii="Times New Roman"/>
                <w:b/>
                <w:bCs/>
                <w:color w:val="000000"/>
                <w:kern w:val="0"/>
                <w:sz w:val="24"/>
                <w:szCs w:val="24"/>
              </w:rPr>
              <w:t>资源储量估算范围拐点坐标表一览表</w:t>
            </w:r>
          </w:p>
        </w:tc>
      </w:tr>
      <w:tr w:rsidR="00000000" w14:paraId="3D7EDED4" w14:textId="77777777">
        <w:trPr>
          <w:trHeight w:val="402"/>
          <w:jc w:val="center"/>
        </w:trPr>
        <w:tc>
          <w:tcPr>
            <w:tcW w:w="880" w:type="dxa"/>
            <w:vMerge w:val="restart"/>
            <w:tcBorders>
              <w:top w:val="nil"/>
              <w:left w:val="single" w:sz="4" w:space="0" w:color="auto"/>
              <w:bottom w:val="single" w:sz="4" w:space="0" w:color="auto"/>
              <w:right w:val="single" w:sz="4" w:space="0" w:color="auto"/>
            </w:tcBorders>
            <w:vAlign w:val="center"/>
          </w:tcPr>
          <w:p w14:paraId="080E83B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拐点</w:t>
            </w:r>
          </w:p>
        </w:tc>
        <w:tc>
          <w:tcPr>
            <w:tcW w:w="6120" w:type="dxa"/>
            <w:gridSpan w:val="2"/>
            <w:tcBorders>
              <w:top w:val="single" w:sz="4" w:space="0" w:color="auto"/>
              <w:left w:val="nil"/>
              <w:bottom w:val="single" w:sz="4" w:space="0" w:color="auto"/>
              <w:right w:val="single" w:sz="4" w:space="0" w:color="000000"/>
            </w:tcBorders>
            <w:noWrap/>
            <w:vAlign w:val="center"/>
          </w:tcPr>
          <w:p w14:paraId="2FDFF32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2000</w:t>
            </w:r>
            <w:r>
              <w:rPr>
                <w:rFonts w:ascii="Times New Roman"/>
                <w:color w:val="000000"/>
                <w:kern w:val="0"/>
                <w:sz w:val="24"/>
                <w:szCs w:val="24"/>
              </w:rPr>
              <w:t>国家大地坐标系</w:t>
            </w:r>
          </w:p>
        </w:tc>
      </w:tr>
      <w:tr w:rsidR="00000000" w14:paraId="221E1FB2" w14:textId="77777777">
        <w:trPr>
          <w:trHeight w:val="402"/>
          <w:jc w:val="center"/>
        </w:trPr>
        <w:tc>
          <w:tcPr>
            <w:tcW w:w="880" w:type="dxa"/>
            <w:vMerge/>
            <w:tcBorders>
              <w:top w:val="nil"/>
              <w:left w:val="single" w:sz="4" w:space="0" w:color="auto"/>
              <w:bottom w:val="single" w:sz="4" w:space="0" w:color="auto"/>
              <w:right w:val="single" w:sz="4" w:space="0" w:color="auto"/>
            </w:tcBorders>
            <w:vAlign w:val="center"/>
          </w:tcPr>
          <w:p w14:paraId="47373A71"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3000" w:type="dxa"/>
            <w:tcBorders>
              <w:top w:val="nil"/>
              <w:left w:val="nil"/>
              <w:bottom w:val="single" w:sz="4" w:space="0" w:color="auto"/>
              <w:right w:val="single" w:sz="4" w:space="0" w:color="auto"/>
            </w:tcBorders>
            <w:vAlign w:val="center"/>
          </w:tcPr>
          <w:p w14:paraId="2CC9C93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X</w:t>
            </w:r>
          </w:p>
        </w:tc>
        <w:tc>
          <w:tcPr>
            <w:tcW w:w="3120" w:type="dxa"/>
            <w:tcBorders>
              <w:top w:val="nil"/>
              <w:left w:val="nil"/>
              <w:bottom w:val="single" w:sz="4" w:space="0" w:color="auto"/>
              <w:right w:val="single" w:sz="4" w:space="0" w:color="auto"/>
            </w:tcBorders>
            <w:vAlign w:val="center"/>
          </w:tcPr>
          <w:p w14:paraId="5438CD0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Y</w:t>
            </w:r>
          </w:p>
        </w:tc>
      </w:tr>
      <w:tr w:rsidR="00000000" w14:paraId="7EB86400" w14:textId="77777777">
        <w:trPr>
          <w:trHeight w:val="402"/>
          <w:jc w:val="center"/>
        </w:trPr>
        <w:tc>
          <w:tcPr>
            <w:tcW w:w="880" w:type="dxa"/>
            <w:tcBorders>
              <w:top w:val="nil"/>
              <w:left w:val="single" w:sz="4" w:space="0" w:color="auto"/>
              <w:bottom w:val="single" w:sz="4" w:space="0" w:color="auto"/>
              <w:right w:val="single" w:sz="4" w:space="0" w:color="auto"/>
            </w:tcBorders>
            <w:noWrap/>
            <w:vAlign w:val="center"/>
          </w:tcPr>
          <w:p w14:paraId="78B2B23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估</w:t>
            </w:r>
            <w:r>
              <w:rPr>
                <w:rFonts w:ascii="Times New Roman" w:eastAsia="宋体"/>
                <w:color w:val="000000"/>
                <w:kern w:val="0"/>
                <w:sz w:val="24"/>
                <w:szCs w:val="24"/>
              </w:rPr>
              <w:t>1</w:t>
            </w:r>
          </w:p>
        </w:tc>
        <w:tc>
          <w:tcPr>
            <w:tcW w:w="3000" w:type="dxa"/>
            <w:tcBorders>
              <w:top w:val="nil"/>
              <w:left w:val="nil"/>
              <w:bottom w:val="single" w:sz="4" w:space="0" w:color="auto"/>
              <w:right w:val="single" w:sz="4" w:space="0" w:color="auto"/>
            </w:tcBorders>
            <w:noWrap/>
            <w:vAlign w:val="center"/>
          </w:tcPr>
          <w:p w14:paraId="7A6B33C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2946431.507 </w:t>
            </w:r>
          </w:p>
        </w:tc>
        <w:tc>
          <w:tcPr>
            <w:tcW w:w="3120" w:type="dxa"/>
            <w:tcBorders>
              <w:top w:val="nil"/>
              <w:left w:val="nil"/>
              <w:bottom w:val="single" w:sz="4" w:space="0" w:color="auto"/>
              <w:right w:val="single" w:sz="4" w:space="0" w:color="auto"/>
            </w:tcBorders>
            <w:noWrap/>
            <w:vAlign w:val="center"/>
          </w:tcPr>
          <w:p w14:paraId="7DAD5C3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39409013.005 </w:t>
            </w:r>
          </w:p>
        </w:tc>
      </w:tr>
      <w:tr w:rsidR="00000000" w14:paraId="66D85C46" w14:textId="77777777">
        <w:trPr>
          <w:trHeight w:val="402"/>
          <w:jc w:val="center"/>
        </w:trPr>
        <w:tc>
          <w:tcPr>
            <w:tcW w:w="880" w:type="dxa"/>
            <w:tcBorders>
              <w:top w:val="nil"/>
              <w:left w:val="single" w:sz="4" w:space="0" w:color="auto"/>
              <w:bottom w:val="single" w:sz="4" w:space="0" w:color="auto"/>
              <w:right w:val="single" w:sz="4" w:space="0" w:color="auto"/>
            </w:tcBorders>
            <w:noWrap/>
            <w:vAlign w:val="center"/>
          </w:tcPr>
          <w:p w14:paraId="02E15E1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估</w:t>
            </w:r>
            <w:r>
              <w:rPr>
                <w:rFonts w:ascii="Times New Roman" w:eastAsia="宋体"/>
                <w:color w:val="000000"/>
                <w:kern w:val="0"/>
                <w:sz w:val="24"/>
                <w:szCs w:val="24"/>
              </w:rPr>
              <w:t>2</w:t>
            </w:r>
          </w:p>
        </w:tc>
        <w:tc>
          <w:tcPr>
            <w:tcW w:w="3000" w:type="dxa"/>
            <w:tcBorders>
              <w:top w:val="nil"/>
              <w:left w:val="nil"/>
              <w:bottom w:val="single" w:sz="4" w:space="0" w:color="auto"/>
              <w:right w:val="single" w:sz="4" w:space="0" w:color="auto"/>
            </w:tcBorders>
            <w:noWrap/>
            <w:vAlign w:val="center"/>
          </w:tcPr>
          <w:p w14:paraId="1AE38F9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2946744.113 </w:t>
            </w:r>
          </w:p>
        </w:tc>
        <w:tc>
          <w:tcPr>
            <w:tcW w:w="3120" w:type="dxa"/>
            <w:tcBorders>
              <w:top w:val="nil"/>
              <w:left w:val="nil"/>
              <w:bottom w:val="single" w:sz="4" w:space="0" w:color="auto"/>
              <w:right w:val="single" w:sz="4" w:space="0" w:color="auto"/>
            </w:tcBorders>
            <w:noWrap/>
            <w:vAlign w:val="center"/>
          </w:tcPr>
          <w:p w14:paraId="2707872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39408790.398 </w:t>
            </w:r>
          </w:p>
        </w:tc>
      </w:tr>
      <w:tr w:rsidR="00000000" w14:paraId="2F7451F5" w14:textId="77777777">
        <w:trPr>
          <w:trHeight w:val="402"/>
          <w:jc w:val="center"/>
        </w:trPr>
        <w:tc>
          <w:tcPr>
            <w:tcW w:w="880" w:type="dxa"/>
            <w:tcBorders>
              <w:top w:val="nil"/>
              <w:left w:val="single" w:sz="4" w:space="0" w:color="auto"/>
              <w:bottom w:val="single" w:sz="4" w:space="0" w:color="auto"/>
              <w:right w:val="single" w:sz="4" w:space="0" w:color="auto"/>
            </w:tcBorders>
            <w:noWrap/>
            <w:vAlign w:val="center"/>
          </w:tcPr>
          <w:p w14:paraId="1558CE5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估</w:t>
            </w:r>
            <w:r>
              <w:rPr>
                <w:rFonts w:ascii="Times New Roman" w:eastAsia="宋体"/>
                <w:color w:val="000000"/>
                <w:kern w:val="0"/>
                <w:sz w:val="24"/>
                <w:szCs w:val="24"/>
              </w:rPr>
              <w:t>3</w:t>
            </w:r>
          </w:p>
        </w:tc>
        <w:tc>
          <w:tcPr>
            <w:tcW w:w="3000" w:type="dxa"/>
            <w:tcBorders>
              <w:top w:val="nil"/>
              <w:left w:val="nil"/>
              <w:bottom w:val="single" w:sz="4" w:space="0" w:color="auto"/>
              <w:right w:val="single" w:sz="4" w:space="0" w:color="auto"/>
            </w:tcBorders>
            <w:noWrap/>
            <w:vAlign w:val="center"/>
          </w:tcPr>
          <w:p w14:paraId="0AF16C9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29475</w:t>
            </w:r>
            <w:r>
              <w:rPr>
                <w:rFonts w:ascii="Times New Roman" w:eastAsia="宋体" w:hint="eastAsia"/>
                <w:color w:val="000000"/>
                <w:kern w:val="0"/>
                <w:sz w:val="24"/>
                <w:szCs w:val="24"/>
              </w:rPr>
              <w:t>29.97</w:t>
            </w:r>
            <w:r>
              <w:rPr>
                <w:rFonts w:ascii="Times New Roman" w:eastAsia="宋体"/>
                <w:color w:val="000000"/>
                <w:kern w:val="0"/>
                <w:sz w:val="24"/>
                <w:szCs w:val="24"/>
              </w:rPr>
              <w:t xml:space="preserve">3 </w:t>
            </w:r>
          </w:p>
        </w:tc>
        <w:tc>
          <w:tcPr>
            <w:tcW w:w="3120" w:type="dxa"/>
            <w:tcBorders>
              <w:top w:val="nil"/>
              <w:left w:val="nil"/>
              <w:bottom w:val="single" w:sz="4" w:space="0" w:color="auto"/>
              <w:right w:val="single" w:sz="4" w:space="0" w:color="auto"/>
            </w:tcBorders>
            <w:noWrap/>
            <w:vAlign w:val="center"/>
          </w:tcPr>
          <w:p w14:paraId="6AE006D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39409957.165 </w:t>
            </w:r>
          </w:p>
        </w:tc>
      </w:tr>
      <w:tr w:rsidR="00000000" w14:paraId="130A75B0" w14:textId="77777777">
        <w:trPr>
          <w:trHeight w:val="402"/>
          <w:jc w:val="center"/>
        </w:trPr>
        <w:tc>
          <w:tcPr>
            <w:tcW w:w="880" w:type="dxa"/>
            <w:tcBorders>
              <w:top w:val="nil"/>
              <w:left w:val="single" w:sz="4" w:space="0" w:color="auto"/>
              <w:bottom w:val="single" w:sz="4" w:space="0" w:color="auto"/>
              <w:right w:val="single" w:sz="4" w:space="0" w:color="auto"/>
            </w:tcBorders>
            <w:noWrap/>
            <w:vAlign w:val="center"/>
          </w:tcPr>
          <w:p w14:paraId="1C78FFA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估</w:t>
            </w:r>
            <w:r>
              <w:rPr>
                <w:rFonts w:ascii="Times New Roman" w:eastAsia="宋体"/>
                <w:color w:val="000000"/>
                <w:kern w:val="0"/>
                <w:sz w:val="24"/>
                <w:szCs w:val="24"/>
              </w:rPr>
              <w:t>4</w:t>
            </w:r>
          </w:p>
        </w:tc>
        <w:tc>
          <w:tcPr>
            <w:tcW w:w="3000" w:type="dxa"/>
            <w:tcBorders>
              <w:top w:val="nil"/>
              <w:left w:val="nil"/>
              <w:bottom w:val="single" w:sz="4" w:space="0" w:color="auto"/>
              <w:right w:val="single" w:sz="4" w:space="0" w:color="auto"/>
            </w:tcBorders>
            <w:noWrap/>
            <w:vAlign w:val="center"/>
          </w:tcPr>
          <w:p w14:paraId="68F4160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2947216.443 </w:t>
            </w:r>
          </w:p>
        </w:tc>
        <w:tc>
          <w:tcPr>
            <w:tcW w:w="3120" w:type="dxa"/>
            <w:tcBorders>
              <w:top w:val="nil"/>
              <w:left w:val="nil"/>
              <w:bottom w:val="single" w:sz="4" w:space="0" w:color="auto"/>
              <w:right w:val="single" w:sz="4" w:space="0" w:color="auto"/>
            </w:tcBorders>
            <w:noWrap/>
            <w:vAlign w:val="center"/>
          </w:tcPr>
          <w:p w14:paraId="76FE40D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39410181.718 </w:t>
            </w:r>
          </w:p>
        </w:tc>
      </w:tr>
      <w:tr w:rsidR="00000000" w14:paraId="3E2FDBBA" w14:textId="77777777">
        <w:trPr>
          <w:trHeight w:val="402"/>
          <w:jc w:val="center"/>
        </w:trPr>
        <w:tc>
          <w:tcPr>
            <w:tcW w:w="7000" w:type="dxa"/>
            <w:gridSpan w:val="3"/>
            <w:tcBorders>
              <w:top w:val="single" w:sz="4" w:space="0" w:color="auto"/>
              <w:left w:val="single" w:sz="4" w:space="0" w:color="auto"/>
              <w:bottom w:val="single" w:sz="4" w:space="0" w:color="auto"/>
              <w:right w:val="single" w:sz="4" w:space="0" w:color="000000"/>
            </w:tcBorders>
            <w:noWrap/>
            <w:vAlign w:val="center"/>
          </w:tcPr>
          <w:p w14:paraId="1351A4E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估算面积</w:t>
            </w:r>
            <w:r>
              <w:rPr>
                <w:rFonts w:ascii="Times New Roman" w:eastAsia="宋体"/>
                <w:color w:val="000000"/>
                <w:kern w:val="0"/>
                <w:sz w:val="24"/>
                <w:szCs w:val="24"/>
              </w:rPr>
              <w:t xml:space="preserve"> 0.5432km</w:t>
            </w:r>
            <w:r>
              <w:rPr>
                <w:rFonts w:ascii="Times New Roman" w:eastAsia="宋体"/>
                <w:color w:val="000000"/>
                <w:kern w:val="0"/>
                <w:sz w:val="24"/>
                <w:szCs w:val="24"/>
                <w:vertAlign w:val="superscript"/>
              </w:rPr>
              <w:t>2</w:t>
            </w:r>
            <w:r>
              <w:rPr>
                <w:rFonts w:ascii="Times New Roman" w:eastAsia="宋体"/>
                <w:color w:val="000000"/>
                <w:kern w:val="0"/>
                <w:sz w:val="24"/>
                <w:szCs w:val="24"/>
              </w:rPr>
              <w:t xml:space="preserve">  </w:t>
            </w:r>
            <w:r>
              <w:rPr>
                <w:rFonts w:ascii="Times New Roman"/>
                <w:color w:val="000000"/>
                <w:kern w:val="0"/>
                <w:sz w:val="24"/>
                <w:szCs w:val="24"/>
              </w:rPr>
              <w:t>估算标高</w:t>
            </w:r>
            <w:r>
              <w:rPr>
                <w:rFonts w:ascii="Times New Roman" w:eastAsia="宋体"/>
                <w:color w:val="000000"/>
                <w:kern w:val="0"/>
                <w:sz w:val="24"/>
                <w:szCs w:val="24"/>
              </w:rPr>
              <w:t>256m</w:t>
            </w:r>
            <w:r>
              <w:rPr>
                <w:rFonts w:ascii="Times New Roman"/>
                <w:color w:val="000000"/>
                <w:kern w:val="0"/>
                <w:sz w:val="24"/>
                <w:szCs w:val="24"/>
              </w:rPr>
              <w:t>～</w:t>
            </w:r>
            <w:r>
              <w:rPr>
                <w:rFonts w:ascii="Times New Roman" w:eastAsia="宋体"/>
                <w:color w:val="000000"/>
                <w:kern w:val="0"/>
                <w:sz w:val="24"/>
                <w:szCs w:val="24"/>
              </w:rPr>
              <w:t>6m</w:t>
            </w:r>
          </w:p>
        </w:tc>
      </w:tr>
    </w:tbl>
    <w:p w14:paraId="4D0D560C" w14:textId="77777777" w:rsidR="005A6981" w:rsidRDefault="005A6981">
      <w:pPr>
        <w:ind w:firstLine="560"/>
        <w:rPr>
          <w:rFonts w:ascii="Times New Roman"/>
          <w:szCs w:val="28"/>
        </w:rPr>
      </w:pPr>
    </w:p>
    <w:p w14:paraId="13AADE48" w14:textId="77777777" w:rsidR="005A6981" w:rsidRDefault="005A6981">
      <w:pPr>
        <w:pStyle w:val="2"/>
        <w:ind w:firstLine="562"/>
        <w:jc w:val="left"/>
        <w:rPr>
          <w:rFonts w:ascii="Times New Roman"/>
        </w:rPr>
      </w:pPr>
      <w:bookmarkStart w:id="247" w:name="_Toc184544332"/>
      <w:r>
        <w:rPr>
          <w:rFonts w:ascii="Times New Roman"/>
          <w:lang w:val="en-US" w:eastAsia="zh-CN"/>
        </w:rPr>
        <w:lastRenderedPageBreak/>
        <w:pict w14:anchorId="1F26601D">
          <v:shape id="_x0000_s4469" type="#_x0000_t202" style="position:absolute;left:0;text-align:left;margin-left:-11.4pt;margin-top:3.6pt;width:443.4pt;height:335.4pt;z-index:251663360;mso-wrap-style:square;mso-position-horizontal-relative:margin;mso-width-relative:margin;mso-height-relative:margin" filled="f" stroked="f">
            <v:fill o:detectmouseclick="t"/>
            <v:textbox>
              <w:txbxContent>
                <w:p w14:paraId="535BF60C" w14:textId="77777777" w:rsidR="005A6981" w:rsidRDefault="005A6981">
                  <w:pPr>
                    <w:spacing w:line="240" w:lineRule="auto"/>
                    <w:ind w:firstLineChars="0" w:firstLine="0"/>
                    <w:jc w:val="center"/>
                  </w:pPr>
                  <w:r>
                    <w:pict w14:anchorId="10AE2D5D">
                      <v:shape id="图片 56" o:spid="_x0000_i1034" type="#_x0000_t75" style="width:433.5pt;height:297.75pt;mso-wrap-style:square;mso-position-horizontal-relative:page;mso-position-vertical-relative:page">
                        <v:imagedata r:id="rId31" o:title=""/>
                      </v:shape>
                    </w:pict>
                  </w:r>
                </w:p>
                <w:p w14:paraId="09FB01CE" w14:textId="77777777" w:rsidR="005A6981" w:rsidRDefault="005A6981">
                  <w:pPr>
                    <w:ind w:firstLine="480"/>
                    <w:jc w:val="center"/>
                    <w:rPr>
                      <w:rFonts w:ascii="黑体" w:eastAsia="黑体" w:hAnsi="黑体" w:hint="eastAsia"/>
                      <w:kern w:val="0"/>
                      <w:sz w:val="24"/>
                      <w:szCs w:val="24"/>
                    </w:rPr>
                  </w:pPr>
                  <w:r>
                    <w:rPr>
                      <w:rFonts w:ascii="黑体" w:eastAsia="黑体" w:hAnsi="黑体" w:hint="eastAsia"/>
                      <w:kern w:val="0"/>
                      <w:sz w:val="24"/>
                      <w:szCs w:val="24"/>
                    </w:rPr>
                    <w:t>图</w:t>
                  </w:r>
                  <w:r>
                    <w:rPr>
                      <w:rFonts w:ascii="黑体" w:eastAsia="黑体" w:hAnsi="黑体" w:hint="eastAsia"/>
                      <w:kern w:val="0"/>
                      <w:sz w:val="24"/>
                      <w:szCs w:val="24"/>
                    </w:rPr>
                    <w:t xml:space="preserve">9-1  </w:t>
                  </w:r>
                  <w:r>
                    <w:rPr>
                      <w:rFonts w:ascii="黑体" w:eastAsia="黑体" w:hAnsi="黑体" w:hint="eastAsia"/>
                      <w:kern w:val="0"/>
                      <w:sz w:val="24"/>
                      <w:szCs w:val="24"/>
                    </w:rPr>
                    <w:t>勘查区与资源量估算范围叠合示意图</w:t>
                  </w:r>
                </w:p>
              </w:txbxContent>
            </v:textbox>
            <w10:wrap type="square" anchorx="margin"/>
          </v:shape>
        </w:pict>
      </w:r>
      <w:r>
        <w:rPr>
          <w:rFonts w:ascii="Times New Roman"/>
        </w:rPr>
        <w:t>9.2</w:t>
      </w:r>
      <w:r>
        <w:rPr>
          <w:rFonts w:ascii="Times New Roman"/>
        </w:rPr>
        <w:t>工业指标</w:t>
      </w:r>
      <w:bookmarkEnd w:id="245"/>
      <w:bookmarkEnd w:id="246"/>
      <w:bookmarkEnd w:id="247"/>
    </w:p>
    <w:p w14:paraId="1D1E346B" w14:textId="77777777" w:rsidR="005A6981" w:rsidRDefault="005A6981">
      <w:pPr>
        <w:ind w:firstLine="560"/>
        <w:rPr>
          <w:rFonts w:ascii="Times New Roman"/>
          <w:szCs w:val="28"/>
        </w:rPr>
      </w:pPr>
      <w:r>
        <w:rPr>
          <w:rFonts w:ascii="Times New Roman"/>
          <w:szCs w:val="28"/>
        </w:rPr>
        <w:t>本次工作委托了</w:t>
      </w:r>
      <w:r>
        <w:rPr>
          <w:rFonts w:ascii="Times New Roman" w:hint="eastAsia"/>
          <w:szCs w:val="28"/>
        </w:rPr>
        <w:t>广东省</w:t>
      </w:r>
      <w:r>
        <w:rPr>
          <w:rFonts w:ascii="Times New Roman"/>
          <w:szCs w:val="28"/>
        </w:rPr>
        <w:t>地矿资源勘查开发有限公司编制了《</w:t>
      </w:r>
      <w:r>
        <w:rPr>
          <w:rFonts w:ascii="Times New Roman" w:hint="eastAsia"/>
          <w:szCs w:val="28"/>
        </w:rPr>
        <w:t>广东省陆河县</w:t>
      </w:r>
      <w:r>
        <w:rPr>
          <w:rFonts w:ascii="Times New Roman"/>
          <w:szCs w:val="28"/>
        </w:rPr>
        <w:t>前山矿区</w:t>
      </w:r>
      <w:r>
        <w:rPr>
          <w:rFonts w:ascii="Times New Roman" w:hint="eastAsia"/>
          <w:szCs w:val="28"/>
        </w:rPr>
        <w:t>xx</w:t>
      </w:r>
      <w:r>
        <w:rPr>
          <w:rFonts w:ascii="Times New Roman"/>
          <w:szCs w:val="28"/>
        </w:rPr>
        <w:t>矿矿床工业指标论证报告（地质方案法）》。工业指标论证报告分别选取三套方案进行对比论证（见表</w:t>
      </w:r>
      <w:r>
        <w:rPr>
          <w:rFonts w:ascii="Times New Roman"/>
          <w:szCs w:val="28"/>
        </w:rPr>
        <w:t>9-2</w:t>
      </w:r>
      <w:r>
        <w:rPr>
          <w:rFonts w:ascii="Times New Roman"/>
          <w:szCs w:val="28"/>
        </w:rPr>
        <w:t>）。</w:t>
      </w:r>
    </w:p>
    <w:tbl>
      <w:tblPr>
        <w:tblW w:w="7720" w:type="dxa"/>
        <w:jc w:val="center"/>
        <w:tblInd w:w="0" w:type="dxa"/>
        <w:tblLook w:val="0000" w:firstRow="0" w:lastRow="0" w:firstColumn="0" w:lastColumn="0" w:noHBand="0" w:noVBand="0"/>
      </w:tblPr>
      <w:tblGrid>
        <w:gridCol w:w="3100"/>
        <w:gridCol w:w="1800"/>
        <w:gridCol w:w="1460"/>
        <w:gridCol w:w="1360"/>
      </w:tblGrid>
      <w:tr w:rsidR="00000000" w14:paraId="3047C894" w14:textId="77777777">
        <w:trPr>
          <w:trHeight w:val="498"/>
          <w:jc w:val="center"/>
        </w:trPr>
        <w:tc>
          <w:tcPr>
            <w:tcW w:w="7720" w:type="dxa"/>
            <w:gridSpan w:val="4"/>
            <w:tcBorders>
              <w:top w:val="nil"/>
              <w:left w:val="nil"/>
              <w:bottom w:val="nil"/>
              <w:right w:val="nil"/>
            </w:tcBorders>
            <w:noWrap/>
            <w:vAlign w:val="center"/>
          </w:tcPr>
          <w:p w14:paraId="2ACDB28E"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9-2  </w:t>
            </w:r>
            <w:r>
              <w:rPr>
                <w:rFonts w:ascii="Times New Roman"/>
                <w:b/>
                <w:bCs/>
                <w:color w:val="000000"/>
                <w:kern w:val="0"/>
                <w:sz w:val="24"/>
                <w:szCs w:val="24"/>
              </w:rPr>
              <w:t>工业指标论证方案对比表</w:t>
            </w:r>
          </w:p>
        </w:tc>
      </w:tr>
      <w:tr w:rsidR="00000000" w14:paraId="7B1F6677" w14:textId="77777777">
        <w:trPr>
          <w:trHeight w:val="402"/>
          <w:jc w:val="center"/>
        </w:trPr>
        <w:tc>
          <w:tcPr>
            <w:tcW w:w="3100" w:type="dxa"/>
            <w:tcBorders>
              <w:top w:val="single" w:sz="4" w:space="0" w:color="auto"/>
              <w:left w:val="single" w:sz="4" w:space="0" w:color="auto"/>
              <w:bottom w:val="single" w:sz="4" w:space="0" w:color="auto"/>
              <w:right w:val="single" w:sz="4" w:space="0" w:color="auto"/>
            </w:tcBorders>
            <w:vAlign w:val="center"/>
          </w:tcPr>
          <w:p w14:paraId="4CE6AB2F"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项目</w:t>
            </w:r>
          </w:p>
        </w:tc>
        <w:tc>
          <w:tcPr>
            <w:tcW w:w="1800" w:type="dxa"/>
            <w:tcBorders>
              <w:top w:val="single" w:sz="4" w:space="0" w:color="auto"/>
              <w:left w:val="nil"/>
              <w:bottom w:val="single" w:sz="4" w:space="0" w:color="auto"/>
              <w:right w:val="single" w:sz="4" w:space="0" w:color="auto"/>
            </w:tcBorders>
            <w:vAlign w:val="center"/>
          </w:tcPr>
          <w:p w14:paraId="4842069C"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方案</w:t>
            </w:r>
            <w:r>
              <w:rPr>
                <w:rFonts w:ascii="Times New Roman"/>
                <w:color w:val="000000"/>
                <w:kern w:val="0"/>
                <w:sz w:val="21"/>
                <w:szCs w:val="21"/>
              </w:rPr>
              <w:t>I</w:t>
            </w:r>
          </w:p>
        </w:tc>
        <w:tc>
          <w:tcPr>
            <w:tcW w:w="1460" w:type="dxa"/>
            <w:tcBorders>
              <w:top w:val="single" w:sz="4" w:space="0" w:color="auto"/>
              <w:left w:val="nil"/>
              <w:bottom w:val="single" w:sz="4" w:space="0" w:color="auto"/>
              <w:right w:val="single" w:sz="4" w:space="0" w:color="auto"/>
            </w:tcBorders>
            <w:vAlign w:val="center"/>
          </w:tcPr>
          <w:p w14:paraId="28047507"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方案</w:t>
            </w:r>
            <w:r>
              <w:rPr>
                <w:rFonts w:ascii="Times New Roman"/>
                <w:color w:val="000000"/>
                <w:kern w:val="0"/>
                <w:sz w:val="21"/>
                <w:szCs w:val="21"/>
              </w:rPr>
              <w:t>II</w:t>
            </w:r>
          </w:p>
        </w:tc>
        <w:tc>
          <w:tcPr>
            <w:tcW w:w="1360" w:type="dxa"/>
            <w:tcBorders>
              <w:top w:val="single" w:sz="4" w:space="0" w:color="auto"/>
              <w:left w:val="nil"/>
              <w:bottom w:val="single" w:sz="4" w:space="0" w:color="auto"/>
              <w:right w:val="single" w:sz="4" w:space="0" w:color="auto"/>
            </w:tcBorders>
            <w:vAlign w:val="center"/>
          </w:tcPr>
          <w:p w14:paraId="4E0A45AA"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方案</w:t>
            </w:r>
            <w:r>
              <w:rPr>
                <w:rFonts w:ascii="Times New Roman"/>
                <w:color w:val="000000"/>
                <w:kern w:val="0"/>
                <w:sz w:val="21"/>
                <w:szCs w:val="21"/>
              </w:rPr>
              <w:t>III</w:t>
            </w:r>
          </w:p>
        </w:tc>
      </w:tr>
      <w:tr w:rsidR="00000000" w14:paraId="23DC9547" w14:textId="77777777">
        <w:trPr>
          <w:trHeight w:val="402"/>
          <w:jc w:val="center"/>
        </w:trPr>
        <w:tc>
          <w:tcPr>
            <w:tcW w:w="3100" w:type="dxa"/>
            <w:tcBorders>
              <w:top w:val="nil"/>
              <w:left w:val="single" w:sz="4" w:space="0" w:color="auto"/>
              <w:bottom w:val="single" w:sz="4" w:space="0" w:color="auto"/>
              <w:right w:val="single" w:sz="4" w:space="0" w:color="auto"/>
            </w:tcBorders>
            <w:vAlign w:val="center"/>
          </w:tcPr>
          <w:p w14:paraId="7EAAF00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hint="eastAsia"/>
                <w:color w:val="000000"/>
                <w:kern w:val="0"/>
                <w:sz w:val="21"/>
                <w:szCs w:val="21"/>
              </w:rPr>
              <w:t>矿物</w:t>
            </w:r>
            <w:r>
              <w:rPr>
                <w:rFonts w:ascii="Times New Roman"/>
                <w:color w:val="000000"/>
                <w:kern w:val="0"/>
                <w:sz w:val="21"/>
                <w:szCs w:val="21"/>
              </w:rPr>
              <w:t>边界品位（</w:t>
            </w:r>
            <w:r>
              <w:rPr>
                <w:rFonts w:ascii="Times New Roman" w:eastAsia="宋体"/>
                <w:color w:val="000000"/>
                <w:kern w:val="0"/>
                <w:sz w:val="21"/>
                <w:szCs w:val="21"/>
              </w:rPr>
              <w:t>%</w:t>
            </w:r>
            <w:r>
              <w:rPr>
                <w:rFonts w:ascii="Times New Roman"/>
                <w:color w:val="000000"/>
                <w:kern w:val="0"/>
                <w:sz w:val="21"/>
                <w:szCs w:val="21"/>
              </w:rPr>
              <w:t>）</w:t>
            </w:r>
          </w:p>
        </w:tc>
        <w:tc>
          <w:tcPr>
            <w:tcW w:w="1800" w:type="dxa"/>
            <w:tcBorders>
              <w:top w:val="nil"/>
              <w:left w:val="nil"/>
              <w:bottom w:val="single" w:sz="4" w:space="0" w:color="auto"/>
              <w:right w:val="single" w:sz="4" w:space="0" w:color="auto"/>
            </w:tcBorders>
            <w:vAlign w:val="center"/>
          </w:tcPr>
          <w:p w14:paraId="7EC6D557"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13</w:t>
            </w:r>
          </w:p>
        </w:tc>
        <w:tc>
          <w:tcPr>
            <w:tcW w:w="1460" w:type="dxa"/>
            <w:tcBorders>
              <w:top w:val="nil"/>
              <w:left w:val="nil"/>
              <w:bottom w:val="single" w:sz="4" w:space="0" w:color="auto"/>
              <w:right w:val="single" w:sz="4" w:space="0" w:color="auto"/>
            </w:tcBorders>
            <w:vAlign w:val="center"/>
          </w:tcPr>
          <w:p w14:paraId="2CF36F9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15</w:t>
            </w:r>
          </w:p>
        </w:tc>
        <w:tc>
          <w:tcPr>
            <w:tcW w:w="1360" w:type="dxa"/>
            <w:tcBorders>
              <w:top w:val="nil"/>
              <w:left w:val="nil"/>
              <w:bottom w:val="single" w:sz="4" w:space="0" w:color="auto"/>
              <w:right w:val="single" w:sz="4" w:space="0" w:color="auto"/>
            </w:tcBorders>
            <w:vAlign w:val="center"/>
          </w:tcPr>
          <w:p w14:paraId="120D50AC"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20</w:t>
            </w:r>
          </w:p>
        </w:tc>
      </w:tr>
      <w:tr w:rsidR="00000000" w14:paraId="755DCC9E" w14:textId="77777777">
        <w:trPr>
          <w:trHeight w:val="402"/>
          <w:jc w:val="center"/>
        </w:trPr>
        <w:tc>
          <w:tcPr>
            <w:tcW w:w="3100" w:type="dxa"/>
            <w:tcBorders>
              <w:top w:val="nil"/>
              <w:left w:val="single" w:sz="4" w:space="0" w:color="auto"/>
              <w:bottom w:val="single" w:sz="4" w:space="0" w:color="auto"/>
              <w:right w:val="single" w:sz="4" w:space="0" w:color="auto"/>
            </w:tcBorders>
            <w:vAlign w:val="center"/>
          </w:tcPr>
          <w:p w14:paraId="60578082"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hint="eastAsia"/>
                <w:color w:val="000000"/>
                <w:kern w:val="0"/>
                <w:sz w:val="21"/>
                <w:szCs w:val="21"/>
              </w:rPr>
              <w:t>矿物</w:t>
            </w:r>
            <w:r>
              <w:rPr>
                <w:rFonts w:ascii="Times New Roman"/>
                <w:color w:val="000000"/>
                <w:kern w:val="0"/>
                <w:sz w:val="21"/>
                <w:szCs w:val="21"/>
              </w:rPr>
              <w:t>最低工业品位（</w:t>
            </w:r>
            <w:r>
              <w:rPr>
                <w:rFonts w:ascii="Times New Roman" w:eastAsia="宋体"/>
                <w:color w:val="000000"/>
                <w:kern w:val="0"/>
                <w:sz w:val="21"/>
                <w:szCs w:val="21"/>
              </w:rPr>
              <w:t>%</w:t>
            </w:r>
            <w:r>
              <w:rPr>
                <w:rFonts w:ascii="Times New Roman"/>
                <w:color w:val="000000"/>
                <w:kern w:val="0"/>
                <w:sz w:val="21"/>
                <w:szCs w:val="21"/>
              </w:rPr>
              <w:t>）</w:t>
            </w:r>
          </w:p>
        </w:tc>
        <w:tc>
          <w:tcPr>
            <w:tcW w:w="1800" w:type="dxa"/>
            <w:tcBorders>
              <w:top w:val="nil"/>
              <w:left w:val="nil"/>
              <w:bottom w:val="single" w:sz="4" w:space="0" w:color="auto"/>
              <w:right w:val="single" w:sz="4" w:space="0" w:color="auto"/>
            </w:tcBorders>
            <w:vAlign w:val="center"/>
          </w:tcPr>
          <w:p w14:paraId="17E9F28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23</w:t>
            </w:r>
          </w:p>
        </w:tc>
        <w:tc>
          <w:tcPr>
            <w:tcW w:w="1460" w:type="dxa"/>
            <w:tcBorders>
              <w:top w:val="nil"/>
              <w:left w:val="nil"/>
              <w:bottom w:val="single" w:sz="4" w:space="0" w:color="auto"/>
              <w:right w:val="single" w:sz="4" w:space="0" w:color="auto"/>
            </w:tcBorders>
            <w:vAlign w:val="center"/>
          </w:tcPr>
          <w:p w14:paraId="05096C07"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25</w:t>
            </w:r>
          </w:p>
        </w:tc>
        <w:tc>
          <w:tcPr>
            <w:tcW w:w="1360" w:type="dxa"/>
            <w:tcBorders>
              <w:top w:val="nil"/>
              <w:left w:val="nil"/>
              <w:bottom w:val="single" w:sz="4" w:space="0" w:color="auto"/>
              <w:right w:val="single" w:sz="4" w:space="0" w:color="auto"/>
            </w:tcBorders>
            <w:vAlign w:val="center"/>
          </w:tcPr>
          <w:p w14:paraId="5581F340"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30</w:t>
            </w:r>
          </w:p>
        </w:tc>
      </w:tr>
      <w:tr w:rsidR="00000000" w14:paraId="4C65EE2A" w14:textId="77777777">
        <w:trPr>
          <w:trHeight w:val="402"/>
          <w:jc w:val="center"/>
        </w:trPr>
        <w:tc>
          <w:tcPr>
            <w:tcW w:w="3100" w:type="dxa"/>
            <w:tcBorders>
              <w:top w:val="nil"/>
              <w:left w:val="single" w:sz="4" w:space="0" w:color="auto"/>
              <w:bottom w:val="single" w:sz="4" w:space="0" w:color="auto"/>
              <w:right w:val="single" w:sz="4" w:space="0" w:color="auto"/>
            </w:tcBorders>
            <w:vAlign w:val="center"/>
          </w:tcPr>
          <w:p w14:paraId="2A7FB898"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最小可采厚度（</w:t>
            </w:r>
            <w:r>
              <w:rPr>
                <w:rFonts w:ascii="Times New Roman"/>
                <w:color w:val="000000"/>
                <w:kern w:val="0"/>
                <w:sz w:val="21"/>
                <w:szCs w:val="21"/>
              </w:rPr>
              <w:t>m</w:t>
            </w:r>
            <w:r>
              <w:rPr>
                <w:rFonts w:ascii="Times New Roman"/>
                <w:color w:val="000000"/>
                <w:kern w:val="0"/>
                <w:sz w:val="21"/>
                <w:szCs w:val="21"/>
              </w:rPr>
              <w:t>）</w:t>
            </w:r>
          </w:p>
        </w:tc>
        <w:tc>
          <w:tcPr>
            <w:tcW w:w="1800" w:type="dxa"/>
            <w:tcBorders>
              <w:top w:val="nil"/>
              <w:left w:val="nil"/>
              <w:bottom w:val="single" w:sz="4" w:space="0" w:color="auto"/>
              <w:right w:val="single" w:sz="4" w:space="0" w:color="auto"/>
            </w:tcBorders>
            <w:vAlign w:val="center"/>
          </w:tcPr>
          <w:p w14:paraId="00D967F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0.7</w:t>
            </w:r>
          </w:p>
        </w:tc>
        <w:tc>
          <w:tcPr>
            <w:tcW w:w="1460" w:type="dxa"/>
            <w:tcBorders>
              <w:top w:val="nil"/>
              <w:left w:val="nil"/>
              <w:bottom w:val="single" w:sz="4" w:space="0" w:color="auto"/>
              <w:right w:val="single" w:sz="4" w:space="0" w:color="auto"/>
            </w:tcBorders>
            <w:vAlign w:val="center"/>
          </w:tcPr>
          <w:p w14:paraId="2F76A39C"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0.7</w:t>
            </w:r>
          </w:p>
        </w:tc>
        <w:tc>
          <w:tcPr>
            <w:tcW w:w="1360" w:type="dxa"/>
            <w:tcBorders>
              <w:top w:val="nil"/>
              <w:left w:val="nil"/>
              <w:bottom w:val="single" w:sz="4" w:space="0" w:color="auto"/>
              <w:right w:val="single" w:sz="4" w:space="0" w:color="auto"/>
            </w:tcBorders>
            <w:vAlign w:val="center"/>
          </w:tcPr>
          <w:p w14:paraId="756F5D9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0.7</w:t>
            </w:r>
          </w:p>
        </w:tc>
      </w:tr>
      <w:tr w:rsidR="00000000" w14:paraId="729D428E" w14:textId="77777777">
        <w:trPr>
          <w:trHeight w:val="402"/>
          <w:jc w:val="center"/>
        </w:trPr>
        <w:tc>
          <w:tcPr>
            <w:tcW w:w="3100" w:type="dxa"/>
            <w:tcBorders>
              <w:top w:val="nil"/>
              <w:left w:val="single" w:sz="4" w:space="0" w:color="auto"/>
              <w:bottom w:val="single" w:sz="4" w:space="0" w:color="auto"/>
              <w:right w:val="single" w:sz="4" w:space="0" w:color="auto"/>
            </w:tcBorders>
            <w:vAlign w:val="center"/>
          </w:tcPr>
          <w:p w14:paraId="7D6E98FF"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夹石剔除厚度（</w:t>
            </w:r>
            <w:r>
              <w:rPr>
                <w:rFonts w:ascii="Times New Roman"/>
                <w:color w:val="000000"/>
                <w:kern w:val="0"/>
                <w:sz w:val="21"/>
                <w:szCs w:val="21"/>
              </w:rPr>
              <w:t>m</w:t>
            </w:r>
            <w:r>
              <w:rPr>
                <w:rFonts w:ascii="Times New Roman"/>
                <w:color w:val="000000"/>
                <w:kern w:val="0"/>
                <w:sz w:val="21"/>
                <w:szCs w:val="21"/>
              </w:rPr>
              <w:t>）</w:t>
            </w:r>
          </w:p>
        </w:tc>
        <w:tc>
          <w:tcPr>
            <w:tcW w:w="1800" w:type="dxa"/>
            <w:tcBorders>
              <w:top w:val="nil"/>
              <w:left w:val="nil"/>
              <w:bottom w:val="single" w:sz="4" w:space="0" w:color="auto"/>
              <w:right w:val="single" w:sz="4" w:space="0" w:color="auto"/>
            </w:tcBorders>
            <w:vAlign w:val="center"/>
          </w:tcPr>
          <w:p w14:paraId="16F06361"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w:t>
            </w:r>
          </w:p>
        </w:tc>
        <w:tc>
          <w:tcPr>
            <w:tcW w:w="1460" w:type="dxa"/>
            <w:tcBorders>
              <w:top w:val="nil"/>
              <w:left w:val="nil"/>
              <w:bottom w:val="single" w:sz="4" w:space="0" w:color="auto"/>
              <w:right w:val="single" w:sz="4" w:space="0" w:color="auto"/>
            </w:tcBorders>
            <w:vAlign w:val="center"/>
          </w:tcPr>
          <w:p w14:paraId="1F2133B7"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w:t>
            </w:r>
          </w:p>
        </w:tc>
        <w:tc>
          <w:tcPr>
            <w:tcW w:w="1360" w:type="dxa"/>
            <w:tcBorders>
              <w:top w:val="nil"/>
              <w:left w:val="nil"/>
              <w:bottom w:val="single" w:sz="4" w:space="0" w:color="auto"/>
              <w:right w:val="single" w:sz="4" w:space="0" w:color="auto"/>
            </w:tcBorders>
            <w:vAlign w:val="center"/>
          </w:tcPr>
          <w:p w14:paraId="57C9C527"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w:t>
            </w:r>
          </w:p>
        </w:tc>
      </w:tr>
    </w:tbl>
    <w:p w14:paraId="160F362D" w14:textId="77777777" w:rsidR="005A6981" w:rsidRDefault="005A6981">
      <w:pPr>
        <w:spacing w:line="160" w:lineRule="exact"/>
        <w:ind w:firstLine="560"/>
        <w:rPr>
          <w:rFonts w:ascii="Times New Roman"/>
          <w:sz w:val="10"/>
          <w:szCs w:val="10"/>
        </w:rPr>
      </w:pPr>
      <w:r>
        <w:rPr>
          <w:rFonts w:ascii="Times New Roman"/>
          <w:szCs w:val="28"/>
        </w:rPr>
        <w:t>‌</w:t>
      </w:r>
    </w:p>
    <w:p w14:paraId="609E2819" w14:textId="77777777" w:rsidR="005A6981" w:rsidRDefault="005A6981">
      <w:pPr>
        <w:ind w:firstLine="560"/>
        <w:rPr>
          <w:rFonts w:ascii="Times New Roman"/>
          <w:b/>
          <w:bCs/>
          <w:szCs w:val="28"/>
        </w:rPr>
      </w:pPr>
      <w:r>
        <w:rPr>
          <w:rFonts w:ascii="Times New Roman"/>
          <w:b/>
          <w:bCs/>
          <w:szCs w:val="28"/>
        </w:rPr>
        <w:t>1</w:t>
      </w:r>
      <w:r>
        <w:rPr>
          <w:rFonts w:ascii="Times New Roman"/>
          <w:b/>
          <w:bCs/>
          <w:szCs w:val="28"/>
        </w:rPr>
        <w:t>、工业指标论证各方案对比结论</w:t>
      </w:r>
    </w:p>
    <w:p w14:paraId="2E75396D" w14:textId="77777777" w:rsidR="005A6981" w:rsidRDefault="005A6981">
      <w:pPr>
        <w:ind w:firstLine="560"/>
        <w:rPr>
          <w:rFonts w:ascii="Times New Roman"/>
          <w:szCs w:val="28"/>
        </w:rPr>
      </w:pPr>
      <w:r>
        <w:rPr>
          <w:rFonts w:ascii="Times New Roman"/>
          <w:szCs w:val="28"/>
        </w:rPr>
        <w:lastRenderedPageBreak/>
        <w:t>1</w:t>
      </w:r>
      <w:r>
        <w:rPr>
          <w:rFonts w:ascii="Times New Roman"/>
          <w:szCs w:val="28"/>
        </w:rPr>
        <w:t>）矿床储量规模及品位</w:t>
      </w:r>
      <w:r>
        <w:rPr>
          <w:rFonts w:ascii="Times New Roman"/>
          <w:szCs w:val="28"/>
        </w:rPr>
        <w:t>‌</w:t>
      </w:r>
    </w:p>
    <w:p w14:paraId="6228C51D" w14:textId="77777777" w:rsidR="005A6981" w:rsidRDefault="005A6981">
      <w:pPr>
        <w:ind w:firstLine="560"/>
        <w:rPr>
          <w:rFonts w:ascii="Times New Roman"/>
          <w:szCs w:val="28"/>
        </w:rPr>
      </w:pPr>
      <w:r>
        <w:rPr>
          <w:rFonts w:ascii="Times New Roman"/>
          <w:szCs w:val="28"/>
        </w:rPr>
        <w:t>方案</w:t>
      </w:r>
      <w:r>
        <w:rPr>
          <w:rFonts w:ascii="Times New Roman"/>
          <w:szCs w:val="28"/>
        </w:rPr>
        <w:t>I</w:t>
      </w:r>
      <w:r>
        <w:rPr>
          <w:rFonts w:ascii="Times New Roman"/>
          <w:szCs w:val="28"/>
        </w:rPr>
        <w:t>：资源量最多，矿石量增加</w:t>
      </w:r>
      <w:r>
        <w:rPr>
          <w:rFonts w:ascii="Times New Roman"/>
          <w:szCs w:val="28"/>
        </w:rPr>
        <w:t>8.2</w:t>
      </w:r>
      <w:r>
        <w:rPr>
          <w:rFonts w:ascii="Times New Roman"/>
          <w:szCs w:val="28"/>
        </w:rPr>
        <w:t>万吨，</w:t>
      </w:r>
      <w:r>
        <w:rPr>
          <w:rFonts w:ascii="Times New Roman" w:hint="eastAsia"/>
          <w:szCs w:val="28"/>
        </w:rPr>
        <w:t>矿物</w:t>
      </w:r>
      <w:r>
        <w:rPr>
          <w:rFonts w:ascii="Times New Roman"/>
          <w:szCs w:val="28"/>
        </w:rPr>
        <w:t>量增加</w:t>
      </w:r>
      <w:r>
        <w:rPr>
          <w:rFonts w:ascii="Times New Roman"/>
          <w:szCs w:val="28"/>
        </w:rPr>
        <w:t>0.4</w:t>
      </w:r>
      <w:r>
        <w:rPr>
          <w:rFonts w:ascii="Times New Roman"/>
          <w:szCs w:val="28"/>
        </w:rPr>
        <w:t>万吨，但平均品位降低</w:t>
      </w:r>
      <w:r>
        <w:rPr>
          <w:rFonts w:ascii="Times New Roman"/>
          <w:szCs w:val="28"/>
        </w:rPr>
        <w:t>1.35%</w:t>
      </w:r>
      <w:r>
        <w:rPr>
          <w:rFonts w:ascii="Times New Roman"/>
          <w:szCs w:val="28"/>
        </w:rPr>
        <w:t>。增加的矿石量占总矿石资源量的</w:t>
      </w:r>
      <w:r>
        <w:rPr>
          <w:rFonts w:ascii="Times New Roman"/>
          <w:szCs w:val="28"/>
        </w:rPr>
        <w:t>5.28%</w:t>
      </w:r>
      <w:r>
        <w:rPr>
          <w:rFonts w:ascii="Times New Roman"/>
          <w:szCs w:val="28"/>
        </w:rPr>
        <w:t>，</w:t>
      </w:r>
      <w:r>
        <w:rPr>
          <w:rFonts w:ascii="Times New Roman" w:hint="eastAsia"/>
          <w:szCs w:val="28"/>
        </w:rPr>
        <w:t>矿物</w:t>
      </w:r>
      <w:r>
        <w:rPr>
          <w:rFonts w:ascii="Times New Roman"/>
          <w:szCs w:val="28"/>
        </w:rPr>
        <w:t>量增加</w:t>
      </w:r>
      <w:r>
        <w:rPr>
          <w:rFonts w:ascii="Times New Roman"/>
          <w:szCs w:val="28"/>
        </w:rPr>
        <w:t>0.81%</w:t>
      </w:r>
      <w:r>
        <w:rPr>
          <w:rFonts w:ascii="Times New Roman"/>
          <w:szCs w:val="28"/>
        </w:rPr>
        <w:t>。</w:t>
      </w:r>
      <w:r>
        <w:rPr>
          <w:rFonts w:ascii="Times New Roman"/>
          <w:szCs w:val="28"/>
        </w:rPr>
        <w:t>‌</w:t>
      </w:r>
    </w:p>
    <w:p w14:paraId="511EE46B" w14:textId="77777777" w:rsidR="005A6981" w:rsidRDefault="005A6981">
      <w:pPr>
        <w:tabs>
          <w:tab w:val="left" w:pos="1440"/>
        </w:tabs>
        <w:ind w:firstLine="560"/>
        <w:rPr>
          <w:rFonts w:ascii="Times New Roman"/>
          <w:szCs w:val="28"/>
        </w:rPr>
      </w:pPr>
      <w:r>
        <w:rPr>
          <w:rFonts w:ascii="Times New Roman"/>
          <w:szCs w:val="28"/>
        </w:rPr>
        <w:t>方案</w:t>
      </w:r>
      <w:r>
        <w:rPr>
          <w:rFonts w:ascii="Times New Roman"/>
          <w:szCs w:val="28"/>
        </w:rPr>
        <w:t>II</w:t>
      </w:r>
      <w:r>
        <w:rPr>
          <w:rFonts w:ascii="Times New Roman"/>
          <w:szCs w:val="28"/>
        </w:rPr>
        <w:t>：资源量适中，作为对比基准。</w:t>
      </w:r>
    </w:p>
    <w:p w14:paraId="292DB284" w14:textId="77777777" w:rsidR="005A6981" w:rsidRDefault="005A6981">
      <w:pPr>
        <w:tabs>
          <w:tab w:val="left" w:pos="1440"/>
        </w:tabs>
        <w:ind w:firstLine="560"/>
        <w:rPr>
          <w:rFonts w:ascii="Times New Roman"/>
          <w:szCs w:val="28"/>
        </w:rPr>
      </w:pPr>
      <w:r>
        <w:rPr>
          <w:rFonts w:ascii="Times New Roman"/>
          <w:szCs w:val="28"/>
        </w:rPr>
        <w:t>方案</w:t>
      </w:r>
      <w:r>
        <w:rPr>
          <w:rFonts w:ascii="Times New Roman"/>
          <w:szCs w:val="28"/>
        </w:rPr>
        <w:t>III</w:t>
      </w:r>
      <w:r>
        <w:rPr>
          <w:rFonts w:ascii="Times New Roman"/>
          <w:szCs w:val="28"/>
        </w:rPr>
        <w:t>：资源量最少，矿石量减少</w:t>
      </w:r>
      <w:r>
        <w:rPr>
          <w:rFonts w:ascii="Times New Roman"/>
          <w:szCs w:val="28"/>
        </w:rPr>
        <w:t>66</w:t>
      </w:r>
      <w:r>
        <w:rPr>
          <w:rFonts w:ascii="Times New Roman"/>
          <w:szCs w:val="28"/>
        </w:rPr>
        <w:t>万吨，</w:t>
      </w:r>
      <w:r>
        <w:rPr>
          <w:rFonts w:ascii="Times New Roman" w:hint="eastAsia"/>
          <w:szCs w:val="28"/>
        </w:rPr>
        <w:t>矿物</w:t>
      </w:r>
      <w:r>
        <w:rPr>
          <w:rFonts w:ascii="Times New Roman"/>
          <w:szCs w:val="28"/>
        </w:rPr>
        <w:t>量减少</w:t>
      </w:r>
      <w:r>
        <w:rPr>
          <w:rFonts w:ascii="Times New Roman"/>
          <w:szCs w:val="28"/>
        </w:rPr>
        <w:t>17.7</w:t>
      </w:r>
      <w:r>
        <w:rPr>
          <w:rFonts w:ascii="Times New Roman"/>
          <w:szCs w:val="28"/>
        </w:rPr>
        <w:t>万吨，平均品位增加</w:t>
      </w:r>
      <w:r>
        <w:rPr>
          <w:rFonts w:ascii="Times New Roman"/>
          <w:szCs w:val="28"/>
        </w:rPr>
        <w:t>3.6</w:t>
      </w:r>
      <w:r>
        <w:rPr>
          <w:rFonts w:ascii="Times New Roman"/>
          <w:szCs w:val="28"/>
        </w:rPr>
        <w:t>3%</w:t>
      </w:r>
      <w:r>
        <w:rPr>
          <w:rFonts w:ascii="Times New Roman"/>
          <w:szCs w:val="28"/>
        </w:rPr>
        <w:t>。减少的矿石量占总矿石资源量的</w:t>
      </w:r>
      <w:r>
        <w:rPr>
          <w:rFonts w:ascii="Times New Roman"/>
          <w:szCs w:val="28"/>
        </w:rPr>
        <w:t>42.5%</w:t>
      </w:r>
      <w:r>
        <w:rPr>
          <w:rFonts w:ascii="Times New Roman"/>
          <w:szCs w:val="28"/>
        </w:rPr>
        <w:t>，</w:t>
      </w:r>
      <w:r>
        <w:rPr>
          <w:rFonts w:ascii="Times New Roman" w:hint="eastAsia"/>
          <w:szCs w:val="28"/>
        </w:rPr>
        <w:t>矿物</w:t>
      </w:r>
      <w:r>
        <w:rPr>
          <w:rFonts w:ascii="Times New Roman"/>
          <w:szCs w:val="28"/>
        </w:rPr>
        <w:t>量减少</w:t>
      </w:r>
      <w:r>
        <w:rPr>
          <w:rFonts w:ascii="Times New Roman"/>
          <w:szCs w:val="28"/>
        </w:rPr>
        <w:t>35.9%</w:t>
      </w:r>
      <w:r>
        <w:rPr>
          <w:rFonts w:ascii="Times New Roman"/>
          <w:szCs w:val="28"/>
        </w:rPr>
        <w:t>。估算资源量、矿物量明显减少，圈定矿体变薄、完整性也变差。</w:t>
      </w:r>
    </w:p>
    <w:p w14:paraId="59263D08" w14:textId="77777777" w:rsidR="005A6981" w:rsidRDefault="005A6981">
      <w:pPr>
        <w:ind w:firstLine="560"/>
        <w:rPr>
          <w:rFonts w:ascii="Times New Roman"/>
          <w:szCs w:val="28"/>
        </w:rPr>
      </w:pPr>
      <w:r>
        <w:rPr>
          <w:rFonts w:ascii="Times New Roman"/>
          <w:szCs w:val="28"/>
        </w:rPr>
        <w:t>‌2</w:t>
      </w:r>
      <w:r>
        <w:rPr>
          <w:rFonts w:ascii="Times New Roman"/>
          <w:szCs w:val="28"/>
        </w:rPr>
        <w:t>）矿体完整性、连续性</w:t>
      </w:r>
      <w:r>
        <w:rPr>
          <w:rFonts w:ascii="Times New Roman"/>
          <w:szCs w:val="28"/>
        </w:rPr>
        <w:t>‌</w:t>
      </w:r>
    </w:p>
    <w:p w14:paraId="2B0035E6" w14:textId="77777777" w:rsidR="005A6981" w:rsidRDefault="005A6981">
      <w:pPr>
        <w:tabs>
          <w:tab w:val="left" w:pos="1440"/>
        </w:tabs>
        <w:ind w:firstLine="560"/>
        <w:rPr>
          <w:rFonts w:ascii="Times New Roman"/>
          <w:szCs w:val="28"/>
        </w:rPr>
      </w:pPr>
      <w:r>
        <w:rPr>
          <w:rFonts w:ascii="Times New Roman"/>
          <w:szCs w:val="28"/>
        </w:rPr>
        <w:t>方案</w:t>
      </w:r>
      <w:r>
        <w:rPr>
          <w:rFonts w:ascii="Times New Roman"/>
          <w:szCs w:val="28"/>
        </w:rPr>
        <w:t>I</w:t>
      </w:r>
      <w:r>
        <w:rPr>
          <w:rFonts w:ascii="Times New Roman"/>
          <w:szCs w:val="28"/>
        </w:rPr>
        <w:t>与方案</w:t>
      </w:r>
      <w:r>
        <w:rPr>
          <w:rFonts w:ascii="Times New Roman"/>
          <w:szCs w:val="28"/>
        </w:rPr>
        <w:t>II</w:t>
      </w:r>
      <w:r>
        <w:rPr>
          <w:rFonts w:ascii="Times New Roman"/>
          <w:szCs w:val="28"/>
        </w:rPr>
        <w:t>：圈定矿体形态、产状基本一致，矿体完整性、连续性较好。</w:t>
      </w:r>
      <w:r>
        <w:rPr>
          <w:rFonts w:ascii="Times New Roman"/>
          <w:szCs w:val="28"/>
        </w:rPr>
        <w:t>‌</w:t>
      </w:r>
    </w:p>
    <w:p w14:paraId="422071CD" w14:textId="77777777" w:rsidR="005A6981" w:rsidRDefault="005A6981">
      <w:pPr>
        <w:tabs>
          <w:tab w:val="left" w:pos="1440"/>
        </w:tabs>
        <w:ind w:firstLine="560"/>
        <w:rPr>
          <w:rFonts w:ascii="Times New Roman"/>
          <w:szCs w:val="28"/>
        </w:rPr>
      </w:pPr>
      <w:r>
        <w:rPr>
          <w:rFonts w:ascii="Times New Roman"/>
          <w:szCs w:val="28"/>
        </w:rPr>
        <w:t>方案</w:t>
      </w:r>
      <w:r>
        <w:rPr>
          <w:rFonts w:ascii="Times New Roman"/>
          <w:szCs w:val="28"/>
        </w:rPr>
        <w:t>III</w:t>
      </w:r>
      <w:r>
        <w:rPr>
          <w:rFonts w:ascii="Times New Roman"/>
          <w:szCs w:val="28"/>
        </w:rPr>
        <w:t>：矿体面积、厚度、矿石量逐渐减小，矿体完整性、连续性较差。</w:t>
      </w:r>
      <w:r>
        <w:rPr>
          <w:rFonts w:ascii="Times New Roman"/>
          <w:szCs w:val="28"/>
        </w:rPr>
        <w:t>‌</w:t>
      </w:r>
    </w:p>
    <w:p w14:paraId="71BA969E" w14:textId="77777777" w:rsidR="005A6981" w:rsidRDefault="005A6981">
      <w:pPr>
        <w:ind w:firstLine="560"/>
        <w:rPr>
          <w:rFonts w:ascii="Times New Roman"/>
          <w:szCs w:val="28"/>
        </w:rPr>
      </w:pPr>
      <w:r>
        <w:rPr>
          <w:rFonts w:ascii="Times New Roman"/>
          <w:szCs w:val="28"/>
        </w:rPr>
        <w:t>‌3</w:t>
      </w:r>
      <w:r>
        <w:rPr>
          <w:rFonts w:ascii="Times New Roman"/>
          <w:szCs w:val="28"/>
        </w:rPr>
        <w:t>）技术经济分析</w:t>
      </w:r>
      <w:r>
        <w:rPr>
          <w:rFonts w:ascii="Times New Roman"/>
          <w:szCs w:val="28"/>
        </w:rPr>
        <w:t>‌</w:t>
      </w:r>
    </w:p>
    <w:p w14:paraId="1E3120BD" w14:textId="77777777" w:rsidR="005A6981" w:rsidRDefault="005A6981">
      <w:pPr>
        <w:tabs>
          <w:tab w:val="left" w:pos="1440"/>
        </w:tabs>
        <w:ind w:firstLine="560"/>
        <w:rPr>
          <w:rFonts w:ascii="Times New Roman"/>
          <w:szCs w:val="28"/>
        </w:rPr>
      </w:pPr>
      <w:r>
        <w:rPr>
          <w:rFonts w:ascii="Times New Roman"/>
          <w:szCs w:val="28"/>
        </w:rPr>
        <w:t>经济效益</w:t>
      </w:r>
      <w:r>
        <w:rPr>
          <w:rFonts w:ascii="Times New Roman"/>
          <w:szCs w:val="28"/>
        </w:rPr>
        <w:t>‌</w:t>
      </w:r>
      <w:r>
        <w:rPr>
          <w:rFonts w:ascii="Times New Roman"/>
          <w:szCs w:val="28"/>
        </w:rPr>
        <w:t>：三个方案达产年净利润均大于</w:t>
      </w:r>
      <w:r>
        <w:rPr>
          <w:rFonts w:ascii="Times New Roman"/>
          <w:szCs w:val="28"/>
        </w:rPr>
        <w:t>0</w:t>
      </w:r>
      <w:r>
        <w:rPr>
          <w:rFonts w:ascii="Times New Roman"/>
          <w:szCs w:val="28"/>
        </w:rPr>
        <w:t>，方案</w:t>
      </w:r>
      <w:r>
        <w:rPr>
          <w:rFonts w:ascii="Times New Roman"/>
          <w:szCs w:val="28"/>
        </w:rPr>
        <w:t>I</w:t>
      </w:r>
      <w:r>
        <w:rPr>
          <w:rFonts w:ascii="Times New Roman"/>
          <w:szCs w:val="28"/>
        </w:rPr>
        <w:t>净利润最高。</w:t>
      </w:r>
      <w:r>
        <w:rPr>
          <w:rFonts w:ascii="Times New Roman"/>
          <w:szCs w:val="28"/>
        </w:rPr>
        <w:t>‌</w:t>
      </w:r>
    </w:p>
    <w:p w14:paraId="5DC1B785" w14:textId="77777777" w:rsidR="005A6981" w:rsidRDefault="005A6981">
      <w:pPr>
        <w:tabs>
          <w:tab w:val="left" w:pos="720"/>
          <w:tab w:val="left" w:pos="1440"/>
        </w:tabs>
        <w:ind w:firstLine="560"/>
        <w:rPr>
          <w:rFonts w:ascii="Times New Roman"/>
          <w:szCs w:val="28"/>
        </w:rPr>
      </w:pPr>
      <w:r>
        <w:rPr>
          <w:rFonts w:ascii="Times New Roman"/>
          <w:szCs w:val="28"/>
        </w:rPr>
        <w:t>‌</w:t>
      </w:r>
      <w:r>
        <w:rPr>
          <w:rFonts w:ascii="Times New Roman"/>
          <w:szCs w:val="28"/>
        </w:rPr>
        <w:t>财务内部收益率</w:t>
      </w:r>
      <w:r>
        <w:rPr>
          <w:rFonts w:ascii="Times New Roman"/>
          <w:szCs w:val="28"/>
        </w:rPr>
        <w:t>‌</w:t>
      </w:r>
      <w:r>
        <w:rPr>
          <w:rFonts w:ascii="Times New Roman"/>
          <w:szCs w:val="28"/>
        </w:rPr>
        <w:t>：三个方案均高于设定的基准收益率</w:t>
      </w:r>
      <w:r>
        <w:rPr>
          <w:rFonts w:ascii="Times New Roman"/>
          <w:szCs w:val="28"/>
        </w:rPr>
        <w:lastRenderedPageBreak/>
        <w:t>（</w:t>
      </w:r>
      <w:r>
        <w:rPr>
          <w:rFonts w:ascii="Times New Roman"/>
          <w:szCs w:val="28"/>
        </w:rPr>
        <w:t>Ic=12%</w:t>
      </w:r>
      <w:r>
        <w:rPr>
          <w:rFonts w:ascii="Times New Roman"/>
          <w:szCs w:val="28"/>
        </w:rPr>
        <w:t>）。</w:t>
      </w:r>
      <w:r>
        <w:rPr>
          <w:rFonts w:ascii="Times New Roman"/>
          <w:szCs w:val="28"/>
        </w:rPr>
        <w:t>‌</w:t>
      </w:r>
    </w:p>
    <w:p w14:paraId="6BAA4061" w14:textId="77777777" w:rsidR="005A6981" w:rsidRDefault="005A6981">
      <w:pPr>
        <w:tabs>
          <w:tab w:val="left" w:pos="720"/>
          <w:tab w:val="left" w:pos="1440"/>
        </w:tabs>
        <w:ind w:firstLine="560"/>
        <w:rPr>
          <w:rFonts w:ascii="Times New Roman"/>
          <w:szCs w:val="28"/>
        </w:rPr>
      </w:pPr>
      <w:r>
        <w:rPr>
          <w:rFonts w:ascii="Times New Roman"/>
          <w:szCs w:val="28"/>
        </w:rPr>
        <w:t>‌4</w:t>
      </w:r>
      <w:r>
        <w:rPr>
          <w:rFonts w:ascii="Times New Roman"/>
          <w:szCs w:val="28"/>
        </w:rPr>
        <w:t>）综合分析推荐的工业指标</w:t>
      </w:r>
      <w:r>
        <w:rPr>
          <w:rFonts w:ascii="Times New Roman"/>
          <w:szCs w:val="28"/>
        </w:rPr>
        <w:t>‌</w:t>
      </w:r>
    </w:p>
    <w:p w14:paraId="7D74CBFC" w14:textId="77777777" w:rsidR="005A6981" w:rsidRDefault="005A6981">
      <w:pPr>
        <w:tabs>
          <w:tab w:val="left" w:pos="720"/>
          <w:tab w:val="left" w:pos="1440"/>
        </w:tabs>
        <w:ind w:firstLine="560"/>
        <w:rPr>
          <w:rFonts w:ascii="Times New Roman"/>
          <w:szCs w:val="28"/>
        </w:rPr>
      </w:pPr>
      <w:r>
        <w:rPr>
          <w:rFonts w:ascii="Times New Roman"/>
          <w:b/>
          <w:bCs/>
          <w:szCs w:val="28"/>
        </w:rPr>
        <w:t>推荐方案</w:t>
      </w:r>
      <w:r>
        <w:rPr>
          <w:rFonts w:ascii="Times New Roman"/>
          <w:szCs w:val="28"/>
        </w:rPr>
        <w:t>‌</w:t>
      </w:r>
      <w:r>
        <w:rPr>
          <w:rFonts w:ascii="Times New Roman"/>
          <w:szCs w:val="28"/>
        </w:rPr>
        <w:t>：综合考虑资源储量规模、可采储量、资源利用效益和企业经济效益，推荐第</w:t>
      </w:r>
      <w:r>
        <w:rPr>
          <w:rFonts w:ascii="Times New Roman"/>
          <w:szCs w:val="28"/>
        </w:rPr>
        <w:t>I</w:t>
      </w:r>
      <w:r>
        <w:rPr>
          <w:rFonts w:ascii="Times New Roman"/>
          <w:szCs w:val="28"/>
        </w:rPr>
        <w:t>方案作为资源量估算矿床工业指标。</w:t>
      </w:r>
    </w:p>
    <w:p w14:paraId="04C28168" w14:textId="77777777" w:rsidR="005A6981" w:rsidRDefault="005A6981">
      <w:pPr>
        <w:tabs>
          <w:tab w:val="left" w:pos="720"/>
          <w:tab w:val="left" w:pos="1440"/>
        </w:tabs>
        <w:ind w:firstLine="560"/>
        <w:rPr>
          <w:rFonts w:ascii="Times New Roman"/>
          <w:szCs w:val="28"/>
        </w:rPr>
      </w:pPr>
      <w:r>
        <w:rPr>
          <w:rFonts w:ascii="Times New Roman"/>
          <w:szCs w:val="28"/>
        </w:rPr>
        <w:t>‌</w:t>
      </w:r>
      <w:r>
        <w:rPr>
          <w:rFonts w:ascii="Times New Roman"/>
          <w:szCs w:val="28"/>
        </w:rPr>
        <w:t>理由</w:t>
      </w:r>
      <w:r>
        <w:rPr>
          <w:rFonts w:ascii="Times New Roman"/>
          <w:szCs w:val="28"/>
        </w:rPr>
        <w:t>‌</w:t>
      </w:r>
      <w:r>
        <w:rPr>
          <w:rFonts w:ascii="Times New Roman"/>
          <w:szCs w:val="28"/>
        </w:rPr>
        <w:t>：方案</w:t>
      </w:r>
      <w:r>
        <w:rPr>
          <w:rFonts w:ascii="Times New Roman"/>
          <w:szCs w:val="28"/>
        </w:rPr>
        <w:t>I</w:t>
      </w:r>
      <w:r>
        <w:rPr>
          <w:rFonts w:ascii="Times New Roman"/>
          <w:szCs w:val="28"/>
        </w:rPr>
        <w:t>在资源量、矿体完整性、连续性以及技术经济分析方面均表现出优势，是资源利用效益和企业经济效益的最佳匹配。</w:t>
      </w:r>
    </w:p>
    <w:p w14:paraId="34EB13D3" w14:textId="77777777" w:rsidR="005A6981" w:rsidRDefault="005A6981">
      <w:pPr>
        <w:tabs>
          <w:tab w:val="left" w:pos="720"/>
          <w:tab w:val="left" w:pos="1440"/>
        </w:tabs>
        <w:ind w:firstLine="560"/>
        <w:rPr>
          <w:rFonts w:ascii="Times New Roman"/>
          <w:szCs w:val="28"/>
        </w:rPr>
      </w:pPr>
    </w:p>
    <w:p w14:paraId="39646377" w14:textId="77777777" w:rsidR="005A6981" w:rsidRDefault="005A6981">
      <w:pPr>
        <w:ind w:firstLine="560"/>
        <w:rPr>
          <w:rFonts w:ascii="Times New Roman"/>
          <w:szCs w:val="28"/>
        </w:rPr>
      </w:pPr>
      <w:r>
        <w:rPr>
          <w:rFonts w:ascii="Times New Roman"/>
          <w:szCs w:val="28"/>
        </w:rPr>
        <w:t>估本次资源估算引用工业指标论证报告推荐方案</w:t>
      </w:r>
      <w:r>
        <w:rPr>
          <w:rFonts w:ascii="Times New Roman"/>
          <w:szCs w:val="28"/>
        </w:rPr>
        <w:t>I</w:t>
      </w:r>
      <w:r>
        <w:rPr>
          <w:rFonts w:ascii="Times New Roman"/>
          <w:szCs w:val="28"/>
        </w:rPr>
        <w:t>指标：</w:t>
      </w:r>
    </w:p>
    <w:p w14:paraId="5B488F97" w14:textId="77777777" w:rsidR="005A6981" w:rsidRDefault="005A6981">
      <w:pPr>
        <w:ind w:firstLine="560"/>
        <w:rPr>
          <w:rFonts w:ascii="Times New Roman"/>
          <w:color w:val="000000"/>
          <w:szCs w:val="28"/>
        </w:rPr>
      </w:pPr>
      <w:r>
        <w:rPr>
          <w:rFonts w:ascii="Times New Roman"/>
          <w:color w:val="000000"/>
          <w:szCs w:val="28"/>
        </w:rPr>
        <w:t>边界品位</w:t>
      </w:r>
      <w:r>
        <w:rPr>
          <w:rFonts w:ascii="Times New Roman"/>
          <w:color w:val="000000"/>
          <w:szCs w:val="28"/>
        </w:rPr>
        <w:t>[w</w:t>
      </w:r>
      <w:r>
        <w:rPr>
          <w:rFonts w:ascii="Times New Roman"/>
          <w:color w:val="000000"/>
          <w:szCs w:val="28"/>
        </w:rPr>
        <w:t>（</w:t>
      </w:r>
      <w:r>
        <w:rPr>
          <w:rFonts w:ascii="Times New Roman" w:hint="eastAsia"/>
          <w:color w:val="000000"/>
          <w:szCs w:val="28"/>
        </w:rPr>
        <w:t>矿物</w:t>
      </w:r>
      <w:r>
        <w:rPr>
          <w:rFonts w:ascii="Times New Roman"/>
          <w:color w:val="000000"/>
          <w:szCs w:val="28"/>
        </w:rPr>
        <w:t>）</w:t>
      </w:r>
      <w:r>
        <w:rPr>
          <w:rFonts w:ascii="Times New Roman"/>
          <w:color w:val="000000"/>
          <w:szCs w:val="28"/>
        </w:rPr>
        <w:t>]:13%</w:t>
      </w:r>
      <w:r>
        <w:rPr>
          <w:rFonts w:ascii="Times New Roman"/>
          <w:color w:val="000000"/>
          <w:szCs w:val="28"/>
        </w:rPr>
        <w:t>。</w:t>
      </w:r>
    </w:p>
    <w:p w14:paraId="09B97903" w14:textId="77777777" w:rsidR="005A6981" w:rsidRDefault="005A6981">
      <w:pPr>
        <w:ind w:firstLine="560"/>
        <w:rPr>
          <w:rFonts w:ascii="Times New Roman"/>
          <w:color w:val="000000"/>
          <w:szCs w:val="28"/>
        </w:rPr>
      </w:pPr>
      <w:r>
        <w:rPr>
          <w:rFonts w:ascii="Times New Roman"/>
          <w:color w:val="000000"/>
          <w:szCs w:val="28"/>
        </w:rPr>
        <w:t>最低工业品位</w:t>
      </w:r>
      <w:r>
        <w:rPr>
          <w:rFonts w:ascii="Times New Roman"/>
          <w:color w:val="000000"/>
          <w:szCs w:val="28"/>
        </w:rPr>
        <w:t>[w</w:t>
      </w:r>
      <w:r>
        <w:rPr>
          <w:rFonts w:ascii="Times New Roman"/>
          <w:color w:val="000000"/>
          <w:szCs w:val="28"/>
        </w:rPr>
        <w:t>（</w:t>
      </w:r>
      <w:r>
        <w:rPr>
          <w:rFonts w:ascii="Times New Roman" w:hint="eastAsia"/>
          <w:color w:val="000000"/>
          <w:szCs w:val="28"/>
        </w:rPr>
        <w:t>矿物</w:t>
      </w:r>
      <w:r>
        <w:rPr>
          <w:rFonts w:ascii="Times New Roman"/>
          <w:color w:val="000000"/>
          <w:szCs w:val="28"/>
        </w:rPr>
        <w:t>）</w:t>
      </w:r>
      <w:r>
        <w:rPr>
          <w:rFonts w:ascii="Times New Roman"/>
          <w:color w:val="000000"/>
          <w:szCs w:val="28"/>
        </w:rPr>
        <w:t>]:23%</w:t>
      </w:r>
      <w:r>
        <w:rPr>
          <w:rFonts w:ascii="Times New Roman"/>
          <w:color w:val="000000"/>
          <w:szCs w:val="28"/>
        </w:rPr>
        <w:t>。</w:t>
      </w:r>
    </w:p>
    <w:p w14:paraId="2B6423CF" w14:textId="77777777" w:rsidR="005A6981" w:rsidRDefault="005A6981">
      <w:pPr>
        <w:ind w:firstLine="560"/>
        <w:rPr>
          <w:rFonts w:ascii="Times New Roman"/>
          <w:sz w:val="24"/>
          <w:szCs w:val="24"/>
        </w:rPr>
      </w:pPr>
      <w:r>
        <w:rPr>
          <w:rFonts w:ascii="Times New Roman"/>
          <w:szCs w:val="28"/>
        </w:rPr>
        <w:t>最小可采厚度：</w:t>
      </w:r>
      <w:r>
        <w:rPr>
          <w:rFonts w:ascii="Times New Roman"/>
          <w:szCs w:val="28"/>
        </w:rPr>
        <w:t>0.7m</w:t>
      </w:r>
      <w:r>
        <w:rPr>
          <w:rFonts w:ascii="Times New Roman"/>
          <w:szCs w:val="28"/>
        </w:rPr>
        <w:t>。</w:t>
      </w:r>
    </w:p>
    <w:p w14:paraId="3BBE8D1F" w14:textId="77777777" w:rsidR="005A6981" w:rsidRDefault="005A6981">
      <w:pPr>
        <w:ind w:firstLine="560"/>
        <w:rPr>
          <w:rFonts w:ascii="Times New Roman"/>
          <w:color w:val="000000"/>
          <w:szCs w:val="28"/>
        </w:rPr>
      </w:pPr>
      <w:r>
        <w:rPr>
          <w:rFonts w:ascii="Times New Roman"/>
          <w:color w:val="000000"/>
          <w:szCs w:val="28"/>
        </w:rPr>
        <w:t>夹石剔除厚度</w:t>
      </w:r>
      <w:r>
        <w:rPr>
          <w:rFonts w:ascii="Times New Roman"/>
          <w:color w:val="000000"/>
          <w:szCs w:val="28"/>
        </w:rPr>
        <w:t xml:space="preserve"> </w:t>
      </w:r>
      <w:r>
        <w:rPr>
          <w:rFonts w:ascii="Times New Roman"/>
          <w:color w:val="000000"/>
          <w:szCs w:val="28"/>
        </w:rPr>
        <w:t>：</w:t>
      </w:r>
      <w:r>
        <w:rPr>
          <w:rFonts w:ascii="Times New Roman"/>
          <w:color w:val="000000"/>
          <w:szCs w:val="28"/>
        </w:rPr>
        <w:t>2.0m</w:t>
      </w:r>
      <w:r>
        <w:rPr>
          <w:rFonts w:ascii="Times New Roman"/>
          <w:color w:val="000000"/>
          <w:szCs w:val="28"/>
        </w:rPr>
        <w:t>。</w:t>
      </w:r>
    </w:p>
    <w:p w14:paraId="1838BEB2" w14:textId="77777777" w:rsidR="005A6981" w:rsidRDefault="005A6981">
      <w:pPr>
        <w:pStyle w:val="2"/>
        <w:ind w:firstLine="562"/>
        <w:jc w:val="left"/>
        <w:rPr>
          <w:rFonts w:ascii="Times New Roman"/>
        </w:rPr>
      </w:pPr>
      <w:bookmarkStart w:id="248" w:name="_Toc300560098"/>
      <w:bookmarkStart w:id="249" w:name="_Toc184544333"/>
      <w:r>
        <w:rPr>
          <w:rFonts w:ascii="Times New Roman"/>
        </w:rPr>
        <w:t>9.3</w:t>
      </w:r>
      <w:r>
        <w:rPr>
          <w:rFonts w:ascii="Times New Roman"/>
        </w:rPr>
        <w:t>估算方法</w:t>
      </w:r>
      <w:bookmarkEnd w:id="248"/>
      <w:bookmarkEnd w:id="249"/>
    </w:p>
    <w:p w14:paraId="53F883BC" w14:textId="77777777" w:rsidR="005A6981" w:rsidRDefault="005A6981">
      <w:pPr>
        <w:ind w:firstLine="560"/>
        <w:rPr>
          <w:rFonts w:ascii="Times New Roman"/>
          <w:szCs w:val="28"/>
        </w:rPr>
      </w:pPr>
      <w:r>
        <w:rPr>
          <w:rFonts w:ascii="Times New Roman"/>
          <w:szCs w:val="28"/>
        </w:rPr>
        <w:t>矿区内主矿体呈脉状、透镜状，规模属中型，厚度基本稳定，形态复杂程度中等偏复杂，未见后期断层错切和脉岩穿插</w:t>
      </w:r>
      <w:r>
        <w:rPr>
          <w:rFonts w:ascii="Times New Roman"/>
          <w:szCs w:val="28"/>
        </w:rPr>
        <w:t>；产状较稳定，倾角较陡，倾角一般为</w:t>
      </w:r>
      <w:r>
        <w:rPr>
          <w:rFonts w:ascii="Times New Roman"/>
          <w:szCs w:val="28"/>
        </w:rPr>
        <w:t>63°</w:t>
      </w:r>
      <w:r>
        <w:rPr>
          <w:rFonts w:ascii="Times New Roman"/>
          <w:szCs w:val="28"/>
        </w:rPr>
        <w:t>～</w:t>
      </w:r>
      <w:r>
        <w:rPr>
          <w:rFonts w:ascii="Times New Roman"/>
          <w:szCs w:val="28"/>
        </w:rPr>
        <w:t>85°</w:t>
      </w:r>
      <w:r>
        <w:rPr>
          <w:rFonts w:ascii="Times New Roman"/>
          <w:szCs w:val="28"/>
        </w:rPr>
        <w:t>；矿石组分单一，变化较均匀，有害组分含量极低，矿石工业类型简单；探矿工程基本较均匀的控制了矿体形态特征。故矿体资源储量估算采用垂直纵投影地质</w:t>
      </w:r>
      <w:r>
        <w:rPr>
          <w:rFonts w:ascii="Times New Roman"/>
          <w:szCs w:val="28"/>
        </w:rPr>
        <w:lastRenderedPageBreak/>
        <w:t>块段法，矿体资源储量估算垂直纵投影图比例尺为</w:t>
      </w:r>
      <w:r>
        <w:rPr>
          <w:rFonts w:ascii="Times New Roman"/>
          <w:szCs w:val="28"/>
        </w:rPr>
        <w:t>1</w:t>
      </w:r>
      <w:r>
        <w:rPr>
          <w:rFonts w:ascii="宋体" w:eastAsia="宋体" w:hAnsi="宋体" w:cs="宋体" w:hint="eastAsia"/>
          <w:szCs w:val="28"/>
        </w:rPr>
        <w:t>∶</w:t>
      </w:r>
      <w:r>
        <w:rPr>
          <w:rFonts w:ascii="Times New Roman"/>
          <w:szCs w:val="28"/>
        </w:rPr>
        <w:t>1000</w:t>
      </w:r>
      <w:r>
        <w:rPr>
          <w:rFonts w:ascii="Times New Roman"/>
          <w:szCs w:val="28"/>
        </w:rPr>
        <w:t>。同时对</w:t>
      </w:r>
      <w:r>
        <w:rPr>
          <w:rFonts w:ascii="Times New Roman"/>
          <w:szCs w:val="28"/>
        </w:rPr>
        <w:t>V</w:t>
      </w:r>
      <w:r>
        <w:rPr>
          <w:rFonts w:ascii="Times New Roman"/>
          <w:szCs w:val="28"/>
          <w:vertAlign w:val="subscript"/>
        </w:rPr>
        <w:t>1</w:t>
      </w:r>
      <w:r>
        <w:rPr>
          <w:rFonts w:ascii="Times New Roman"/>
          <w:szCs w:val="28"/>
        </w:rPr>
        <w:t>矿体部分块段采用平行断面法进行资源储量估算验证。</w:t>
      </w:r>
    </w:p>
    <w:p w14:paraId="7FE2B1AA" w14:textId="77777777" w:rsidR="005A6981" w:rsidRDefault="005A6981">
      <w:pPr>
        <w:pStyle w:val="2"/>
        <w:ind w:firstLine="562"/>
        <w:jc w:val="left"/>
        <w:rPr>
          <w:rFonts w:ascii="Times New Roman"/>
        </w:rPr>
      </w:pPr>
      <w:bookmarkStart w:id="250" w:name="_Toc184544334"/>
      <w:bookmarkStart w:id="251" w:name="_Toc300560099"/>
      <w:r>
        <w:rPr>
          <w:rFonts w:ascii="Times New Roman"/>
        </w:rPr>
        <w:t>9.4</w:t>
      </w:r>
      <w:r>
        <w:rPr>
          <w:rFonts w:ascii="Times New Roman"/>
        </w:rPr>
        <w:t>估算参数的确定</w:t>
      </w:r>
      <w:bookmarkEnd w:id="250"/>
      <w:bookmarkEnd w:id="251"/>
    </w:p>
    <w:p w14:paraId="36C6B5F4" w14:textId="77777777" w:rsidR="005A6981" w:rsidRDefault="005A6981">
      <w:pPr>
        <w:pStyle w:val="3"/>
        <w:ind w:firstLine="560"/>
        <w:rPr>
          <w:rFonts w:ascii="Times New Roman"/>
        </w:rPr>
      </w:pPr>
      <w:r>
        <w:rPr>
          <w:rFonts w:ascii="Times New Roman"/>
        </w:rPr>
        <w:t>9.4.1</w:t>
      </w:r>
      <w:r>
        <w:rPr>
          <w:rFonts w:ascii="Times New Roman"/>
        </w:rPr>
        <w:t>品位</w:t>
      </w:r>
    </w:p>
    <w:p w14:paraId="003F1A66" w14:textId="77777777" w:rsidR="005A6981" w:rsidRDefault="005A6981">
      <w:pPr>
        <w:ind w:firstLine="560"/>
        <w:rPr>
          <w:rFonts w:ascii="Times New Roman"/>
          <w:szCs w:val="28"/>
        </w:rPr>
      </w:pPr>
      <w:r>
        <w:rPr>
          <w:rFonts w:ascii="Times New Roman"/>
          <w:szCs w:val="28"/>
        </w:rPr>
        <w:t>1</w:t>
      </w:r>
      <w:r>
        <w:rPr>
          <w:rFonts w:ascii="Times New Roman"/>
          <w:szCs w:val="28"/>
        </w:rPr>
        <w:t>、工程质量点平均品位的确定</w:t>
      </w:r>
    </w:p>
    <w:p w14:paraId="0FE47CD8" w14:textId="77777777" w:rsidR="005A6981" w:rsidRDefault="005A6981">
      <w:pPr>
        <w:ind w:firstLine="560"/>
        <w:rPr>
          <w:rFonts w:ascii="Times New Roman"/>
          <w:szCs w:val="28"/>
        </w:rPr>
      </w:pPr>
      <w:r>
        <w:rPr>
          <w:rFonts w:ascii="Times New Roman"/>
          <w:szCs w:val="28"/>
        </w:rPr>
        <w:t>1</w:t>
      </w:r>
      <w:r>
        <w:rPr>
          <w:rFonts w:ascii="Times New Roman"/>
          <w:szCs w:val="28"/>
        </w:rPr>
        <w:t>）当质量点由单个样品组成时，样品分析品位即为质量点平均品位。</w:t>
      </w:r>
    </w:p>
    <w:p w14:paraId="4B963061" w14:textId="77777777" w:rsidR="005A6981" w:rsidRDefault="005A6981">
      <w:pPr>
        <w:ind w:firstLine="560"/>
        <w:rPr>
          <w:rFonts w:ascii="Times New Roman"/>
          <w:szCs w:val="28"/>
        </w:rPr>
      </w:pPr>
      <w:r>
        <w:rPr>
          <w:rFonts w:ascii="Times New Roman"/>
          <w:szCs w:val="28"/>
        </w:rPr>
        <w:t>2</w:t>
      </w:r>
      <w:r>
        <w:rPr>
          <w:rFonts w:ascii="Times New Roman"/>
          <w:szCs w:val="28"/>
        </w:rPr>
        <w:t>）对有多个样品的穿脉或钻探工程，以取样线水平厚度加权得出质量点平均品位，即用各取样线的水平厚度与品位的乘积之和，除以各取样线的水平厚度之和；平行断面法以取样线真厚度加权得出质量点平均品位。</w:t>
      </w:r>
    </w:p>
    <w:p w14:paraId="5BCACD23" w14:textId="77777777" w:rsidR="005A6981" w:rsidRDefault="005A6981">
      <w:pPr>
        <w:ind w:firstLine="560"/>
        <w:rPr>
          <w:rFonts w:ascii="Times New Roman"/>
          <w:szCs w:val="28"/>
        </w:rPr>
      </w:pPr>
      <w:r>
        <w:rPr>
          <w:rFonts w:ascii="Times New Roman"/>
          <w:szCs w:val="28"/>
        </w:rPr>
        <w:t>3</w:t>
      </w:r>
      <w:r>
        <w:rPr>
          <w:rFonts w:ascii="Times New Roman"/>
          <w:szCs w:val="28"/>
        </w:rPr>
        <w:t>）对有多取样线的沿脉工程，将多条取样线合并为一个质量点，该点为合并质量点。以取样线水平厚度加权得出质量点平均品位，即用基本勘探线左右各</w:t>
      </w:r>
      <w:r>
        <w:rPr>
          <w:rFonts w:ascii="Times New Roman"/>
          <w:szCs w:val="28"/>
        </w:rPr>
        <w:t>50m</w:t>
      </w:r>
      <w:r>
        <w:rPr>
          <w:rFonts w:ascii="Times New Roman"/>
          <w:szCs w:val="28"/>
        </w:rPr>
        <w:t>范围内的取样线水平厚度与品位的乘积除以各取样线的水平厚度之和；平行断面法以取样线真厚度加权得出质量点平均品位。取二位小数。</w:t>
      </w:r>
    </w:p>
    <w:p w14:paraId="0E2CAA35" w14:textId="77777777" w:rsidR="005A6981" w:rsidRDefault="005A6981">
      <w:pPr>
        <w:ind w:firstLine="560"/>
        <w:rPr>
          <w:rFonts w:ascii="Times New Roman"/>
          <w:szCs w:val="28"/>
        </w:rPr>
      </w:pPr>
      <w:r>
        <w:rPr>
          <w:rFonts w:ascii="Times New Roman"/>
          <w:szCs w:val="28"/>
        </w:rPr>
        <w:t>2</w:t>
      </w:r>
      <w:r>
        <w:rPr>
          <w:rFonts w:ascii="Times New Roman"/>
          <w:szCs w:val="28"/>
        </w:rPr>
        <w:t>、块段平均品位的确定</w:t>
      </w:r>
    </w:p>
    <w:p w14:paraId="628A7BB5" w14:textId="77777777" w:rsidR="005A6981" w:rsidRDefault="005A6981">
      <w:pPr>
        <w:ind w:firstLine="560"/>
        <w:rPr>
          <w:rFonts w:ascii="Times New Roman"/>
          <w:szCs w:val="28"/>
        </w:rPr>
      </w:pPr>
      <w:r>
        <w:rPr>
          <w:rFonts w:ascii="Times New Roman"/>
          <w:szCs w:val="28"/>
        </w:rPr>
        <w:t>1</w:t>
      </w:r>
      <w:r>
        <w:rPr>
          <w:rFonts w:ascii="Times New Roman"/>
          <w:szCs w:val="28"/>
        </w:rPr>
        <w:t>）垂直纵投影地质块段法以单工程质量点水平厚度加权，即用</w:t>
      </w:r>
      <w:r>
        <w:rPr>
          <w:rFonts w:ascii="Times New Roman"/>
          <w:szCs w:val="28"/>
        </w:rPr>
        <w:lastRenderedPageBreak/>
        <w:t>块段内各工程质量点水平厚度与平均品位的乘积之和，</w:t>
      </w:r>
      <w:r>
        <w:rPr>
          <w:rFonts w:ascii="Times New Roman"/>
          <w:szCs w:val="28"/>
        </w:rPr>
        <w:t>除以各工程质量点水平厚度的和，取二位小数。</w:t>
      </w:r>
    </w:p>
    <w:p w14:paraId="75B8C164" w14:textId="77777777" w:rsidR="005A6981" w:rsidRDefault="005A6981">
      <w:pPr>
        <w:ind w:firstLine="560"/>
        <w:rPr>
          <w:rFonts w:ascii="Times New Roman"/>
          <w:szCs w:val="28"/>
        </w:rPr>
      </w:pPr>
      <w:r>
        <w:rPr>
          <w:rFonts w:ascii="Times New Roman"/>
          <w:szCs w:val="28"/>
        </w:rPr>
        <w:t>3</w:t>
      </w:r>
      <w:r>
        <w:rPr>
          <w:rFonts w:ascii="Times New Roman"/>
          <w:szCs w:val="28"/>
        </w:rPr>
        <w:t>、矿体平均品位的确定</w:t>
      </w:r>
    </w:p>
    <w:p w14:paraId="4BE01615" w14:textId="77777777" w:rsidR="005A6981" w:rsidRDefault="005A6981">
      <w:pPr>
        <w:ind w:firstLine="560"/>
        <w:rPr>
          <w:rFonts w:ascii="Times New Roman"/>
        </w:rPr>
      </w:pPr>
      <w:r>
        <w:rPr>
          <w:rFonts w:ascii="Times New Roman"/>
        </w:rPr>
        <w:t>由各矿体矿物量除以矿石量求得。</w:t>
      </w:r>
    </w:p>
    <w:p w14:paraId="6EBC0E19" w14:textId="77777777" w:rsidR="005A6981" w:rsidRDefault="005A6981">
      <w:pPr>
        <w:pStyle w:val="3"/>
        <w:ind w:firstLine="560"/>
        <w:rPr>
          <w:rFonts w:ascii="Times New Roman"/>
        </w:rPr>
      </w:pPr>
      <w:r>
        <w:rPr>
          <w:rFonts w:ascii="Times New Roman"/>
        </w:rPr>
        <w:t>9.4.2</w:t>
      </w:r>
      <w:r>
        <w:rPr>
          <w:rFonts w:ascii="Times New Roman"/>
        </w:rPr>
        <w:t>厚度</w:t>
      </w:r>
    </w:p>
    <w:p w14:paraId="3F75D98E" w14:textId="77777777" w:rsidR="005A6981" w:rsidRDefault="005A6981">
      <w:pPr>
        <w:ind w:firstLine="560"/>
        <w:rPr>
          <w:rFonts w:ascii="Times New Roman"/>
          <w:szCs w:val="28"/>
        </w:rPr>
      </w:pPr>
      <w:r>
        <w:rPr>
          <w:rFonts w:ascii="Times New Roman"/>
          <w:szCs w:val="28"/>
        </w:rPr>
        <w:t>1</w:t>
      </w:r>
      <w:r>
        <w:rPr>
          <w:rFonts w:ascii="Times New Roman"/>
          <w:szCs w:val="28"/>
        </w:rPr>
        <w:t>、取样线厚度的确定</w:t>
      </w:r>
    </w:p>
    <w:p w14:paraId="2727FBD2" w14:textId="77777777" w:rsidR="005A6981" w:rsidRDefault="005A6981">
      <w:pPr>
        <w:ind w:firstLine="560"/>
        <w:rPr>
          <w:rFonts w:ascii="Times New Roman"/>
          <w:bCs/>
          <w:szCs w:val="28"/>
        </w:rPr>
      </w:pPr>
      <w:r>
        <w:rPr>
          <w:rFonts w:ascii="Times New Roman"/>
          <w:bCs/>
          <w:szCs w:val="28"/>
        </w:rPr>
        <w:t>1</w:t>
      </w:r>
      <w:r>
        <w:rPr>
          <w:rFonts w:ascii="Times New Roman"/>
          <w:bCs/>
          <w:szCs w:val="28"/>
        </w:rPr>
        <w:t>）坑道及探槽中取样线厚度的确定</w:t>
      </w:r>
    </w:p>
    <w:p w14:paraId="43F47BF5" w14:textId="77777777" w:rsidR="005A6981" w:rsidRDefault="005A6981">
      <w:pPr>
        <w:ind w:firstLine="560"/>
        <w:rPr>
          <w:rFonts w:ascii="Times New Roman"/>
          <w:b/>
          <w:szCs w:val="28"/>
        </w:rPr>
      </w:pPr>
      <w:r>
        <w:rPr>
          <w:rFonts w:ascii="Times New Roman"/>
          <w:bCs/>
          <w:szCs w:val="28"/>
        </w:rPr>
        <w:t>取样线的水平厚度</w:t>
      </w:r>
      <w:r>
        <w:rPr>
          <w:rFonts w:ascii="Times New Roman"/>
          <w:bCs/>
          <w:szCs w:val="28"/>
        </w:rPr>
        <w:t>:</w:t>
      </w:r>
      <w:r>
        <w:rPr>
          <w:rFonts w:ascii="Times New Roman"/>
          <w:bCs/>
          <w:position w:val="-28"/>
          <w:szCs w:val="28"/>
        </w:rPr>
        <w:object w:dxaOrig="2820" w:dyaOrig="659" w14:anchorId="1E41EB57">
          <v:shape id="Object 139" o:spid="_x0000_i1035" type="#_x0000_t75" style="width:141pt;height:33pt;mso-wrap-style:square;mso-position-horizontal-relative:page;mso-position-vertical-relative:page" o:ole="">
            <v:imagedata r:id="rId32" o:title=""/>
          </v:shape>
          <o:OLEObject Type="Embed" ProgID="Equation.3" ShapeID="Object 139" DrawAspect="Content" ObjectID="_1850584039" r:id="rId33"/>
        </w:object>
      </w:r>
      <w:r>
        <w:rPr>
          <w:rFonts w:ascii="Times New Roman"/>
          <w:bCs/>
          <w:szCs w:val="28"/>
        </w:rPr>
        <w:t>（其中取样方位与矿体倾向相反时取</w:t>
      </w:r>
      <w:r>
        <w:rPr>
          <w:rFonts w:ascii="Times New Roman"/>
          <w:bCs/>
          <w:szCs w:val="28"/>
        </w:rPr>
        <w:t>“+”</w:t>
      </w:r>
      <w:r>
        <w:rPr>
          <w:rFonts w:ascii="Times New Roman"/>
          <w:bCs/>
          <w:szCs w:val="28"/>
        </w:rPr>
        <w:t>，相同时取</w:t>
      </w:r>
      <w:r>
        <w:rPr>
          <w:rFonts w:ascii="Times New Roman"/>
          <w:bCs/>
          <w:szCs w:val="28"/>
        </w:rPr>
        <w:t>“-”</w:t>
      </w:r>
      <w:r>
        <w:rPr>
          <w:rFonts w:ascii="Times New Roman"/>
          <w:bCs/>
          <w:szCs w:val="28"/>
        </w:rPr>
        <w:t>。）</w:t>
      </w:r>
    </w:p>
    <w:p w14:paraId="15444996" w14:textId="77777777" w:rsidR="005A6981" w:rsidRDefault="005A6981">
      <w:pPr>
        <w:ind w:firstLine="560"/>
        <w:rPr>
          <w:rFonts w:ascii="Times New Roman"/>
          <w:bCs/>
          <w:szCs w:val="28"/>
        </w:rPr>
      </w:pPr>
      <w:r>
        <w:rPr>
          <w:rFonts w:ascii="Times New Roman"/>
          <w:bCs/>
          <w:szCs w:val="28"/>
        </w:rPr>
        <w:t>剖面上的水平厚度</w:t>
      </w:r>
      <w:r>
        <w:rPr>
          <w:rFonts w:ascii="Times New Roman"/>
          <w:bCs/>
          <w:szCs w:val="28"/>
        </w:rPr>
        <w:t>:</w:t>
      </w:r>
      <w:r>
        <w:rPr>
          <w:rFonts w:ascii="Times New Roman"/>
          <w:bCs/>
          <w:position w:val="-30"/>
          <w:szCs w:val="28"/>
        </w:rPr>
        <w:object w:dxaOrig="2180" w:dyaOrig="719" w14:anchorId="61EE21ED">
          <v:shape id="Object 140" o:spid="_x0000_i1036" type="#_x0000_t75" style="width:108.75pt;height:36pt;mso-wrap-style:square;mso-position-horizontal-relative:page;mso-position-vertical-relative:page" o:ole="">
            <v:imagedata r:id="rId34" o:title=""/>
          </v:shape>
          <o:OLEObject Type="Embed" ProgID="Equation.3" ShapeID="Object 140" DrawAspect="Content" ObjectID="_1850584040" r:id="rId35"/>
        </w:object>
      </w:r>
    </w:p>
    <w:p w14:paraId="77C7C253" w14:textId="77777777" w:rsidR="005A6981" w:rsidRDefault="005A6981">
      <w:pPr>
        <w:ind w:firstLine="560"/>
        <w:rPr>
          <w:rFonts w:ascii="Times New Roman"/>
          <w:b/>
          <w:szCs w:val="28"/>
        </w:rPr>
      </w:pPr>
      <w:r>
        <w:rPr>
          <w:rFonts w:ascii="Times New Roman"/>
          <w:bCs/>
          <w:szCs w:val="28"/>
        </w:rPr>
        <w:t>样段代表的矿体真厚度</w:t>
      </w:r>
      <w:r>
        <w:rPr>
          <w:rFonts w:ascii="Times New Roman"/>
          <w:bCs/>
          <w:szCs w:val="28"/>
        </w:rPr>
        <w:t>:</w:t>
      </w:r>
      <w:r>
        <w:rPr>
          <w:rFonts w:ascii="Times New Roman"/>
          <w:bCs/>
          <w:position w:val="-14"/>
          <w:szCs w:val="28"/>
        </w:rPr>
        <w:object w:dxaOrig="2957" w:dyaOrig="399" w14:anchorId="07985938">
          <v:shape id="Object 141" o:spid="_x0000_i1037" type="#_x0000_t75" style="width:147.75pt;height:20.25pt;mso-wrap-style:square;mso-position-horizontal-relative:page;mso-position-vertical-relative:page" o:ole="">
            <v:imagedata r:id="rId36" o:title=""/>
          </v:shape>
          <o:OLEObject Type="Embed" ProgID="Equation.3" ShapeID="Object 141" DrawAspect="Content" ObjectID="_1850584041" r:id="rId37"/>
        </w:object>
      </w:r>
    </w:p>
    <w:p w14:paraId="4576EB41" w14:textId="77777777" w:rsidR="005A6981" w:rsidRDefault="005A6981">
      <w:pPr>
        <w:ind w:firstLine="560"/>
        <w:rPr>
          <w:rFonts w:ascii="Times New Roman"/>
          <w:bCs/>
          <w:szCs w:val="28"/>
        </w:rPr>
      </w:pPr>
      <w:r>
        <w:rPr>
          <w:rFonts w:ascii="Times New Roman"/>
          <w:szCs w:val="28"/>
        </w:rPr>
        <w:t>以上公式中：</w:t>
      </w:r>
      <w:r>
        <w:rPr>
          <w:rFonts w:ascii="Times New Roman"/>
          <w:szCs w:val="28"/>
        </w:rPr>
        <w:t>L</w:t>
      </w:r>
      <w:r>
        <w:rPr>
          <w:rFonts w:ascii="Times New Roman"/>
          <w:bCs/>
          <w:szCs w:val="28"/>
        </w:rPr>
        <w:t>——</w:t>
      </w:r>
      <w:r>
        <w:rPr>
          <w:rFonts w:ascii="Times New Roman"/>
          <w:bCs/>
          <w:szCs w:val="28"/>
        </w:rPr>
        <w:t>取样线长度，单位：米；</w:t>
      </w:r>
    </w:p>
    <w:p w14:paraId="7E2BF540" w14:textId="77777777" w:rsidR="005A6981" w:rsidRDefault="005A6981">
      <w:pPr>
        <w:ind w:firstLineChars="810" w:firstLine="2268"/>
        <w:rPr>
          <w:rFonts w:ascii="Times New Roman"/>
          <w:bCs/>
          <w:szCs w:val="28"/>
        </w:rPr>
      </w:pPr>
      <w:r>
        <w:rPr>
          <w:rFonts w:ascii="Times New Roman"/>
          <w:szCs w:val="28"/>
        </w:rPr>
        <w:t>α</w:t>
      </w:r>
      <w:r>
        <w:rPr>
          <w:rFonts w:ascii="Times New Roman"/>
          <w:bCs/>
          <w:szCs w:val="28"/>
        </w:rPr>
        <w:t>——</w:t>
      </w:r>
      <w:r>
        <w:rPr>
          <w:rFonts w:ascii="Times New Roman"/>
          <w:bCs/>
          <w:szCs w:val="28"/>
        </w:rPr>
        <w:t>取样线坡度，单位：度；</w:t>
      </w:r>
    </w:p>
    <w:p w14:paraId="776C93E1" w14:textId="77777777" w:rsidR="005A6981" w:rsidRDefault="005A6981">
      <w:pPr>
        <w:ind w:firstLineChars="810" w:firstLine="2268"/>
        <w:rPr>
          <w:rFonts w:ascii="Times New Roman"/>
          <w:bCs/>
          <w:szCs w:val="28"/>
        </w:rPr>
      </w:pPr>
      <w:r>
        <w:rPr>
          <w:rFonts w:ascii="Times New Roman"/>
          <w:szCs w:val="28"/>
        </w:rPr>
        <w:t>P</w:t>
      </w:r>
      <w:r>
        <w:rPr>
          <w:rFonts w:ascii="Times New Roman"/>
          <w:bCs/>
          <w:szCs w:val="28"/>
        </w:rPr>
        <w:t>——</w:t>
      </w:r>
      <w:r>
        <w:rPr>
          <w:rFonts w:ascii="Times New Roman"/>
          <w:bCs/>
          <w:szCs w:val="28"/>
        </w:rPr>
        <w:t>取样线方位角，单位：度；</w:t>
      </w:r>
    </w:p>
    <w:p w14:paraId="1B7213DB" w14:textId="77777777" w:rsidR="005A6981" w:rsidRDefault="005A6981">
      <w:pPr>
        <w:ind w:firstLineChars="810" w:firstLine="2268"/>
        <w:rPr>
          <w:rFonts w:ascii="Times New Roman"/>
          <w:bCs/>
          <w:szCs w:val="28"/>
        </w:rPr>
      </w:pPr>
      <w:r>
        <w:rPr>
          <w:rFonts w:ascii="Times New Roman"/>
          <w:szCs w:val="28"/>
        </w:rPr>
        <w:t>K</w:t>
      </w:r>
      <w:r>
        <w:rPr>
          <w:rFonts w:ascii="Times New Roman"/>
          <w:bCs/>
          <w:szCs w:val="28"/>
        </w:rPr>
        <w:t>——</w:t>
      </w:r>
      <w:r>
        <w:rPr>
          <w:rFonts w:ascii="Times New Roman"/>
          <w:bCs/>
          <w:szCs w:val="28"/>
        </w:rPr>
        <w:t>勘探剖面方位角，单位：度；</w:t>
      </w:r>
    </w:p>
    <w:p w14:paraId="02706871" w14:textId="77777777" w:rsidR="005A6981" w:rsidRDefault="005A6981">
      <w:pPr>
        <w:ind w:firstLineChars="810" w:firstLine="2268"/>
        <w:rPr>
          <w:rFonts w:ascii="Times New Roman"/>
          <w:bCs/>
          <w:szCs w:val="28"/>
        </w:rPr>
      </w:pPr>
      <w:r>
        <w:rPr>
          <w:rFonts w:ascii="Times New Roman"/>
          <w:szCs w:val="28"/>
        </w:rPr>
        <w:t>Z</w:t>
      </w:r>
      <w:r>
        <w:rPr>
          <w:rFonts w:ascii="Times New Roman"/>
          <w:bCs/>
          <w:szCs w:val="28"/>
        </w:rPr>
        <w:t>——</w:t>
      </w:r>
      <w:r>
        <w:rPr>
          <w:rFonts w:ascii="Times New Roman"/>
          <w:bCs/>
          <w:szCs w:val="28"/>
        </w:rPr>
        <w:t>矿体走向，单位：度；</w:t>
      </w:r>
    </w:p>
    <w:p w14:paraId="2D636D27" w14:textId="77777777" w:rsidR="005A6981" w:rsidRDefault="005A6981">
      <w:pPr>
        <w:ind w:firstLineChars="810" w:firstLine="2268"/>
        <w:rPr>
          <w:rFonts w:ascii="Times New Roman"/>
          <w:bCs/>
          <w:szCs w:val="28"/>
        </w:rPr>
      </w:pPr>
      <w:r>
        <w:rPr>
          <w:rFonts w:ascii="Times New Roman"/>
          <w:szCs w:val="28"/>
        </w:rPr>
        <w:t>β</w:t>
      </w:r>
      <w:r>
        <w:rPr>
          <w:rFonts w:ascii="Times New Roman"/>
          <w:bCs/>
          <w:szCs w:val="28"/>
        </w:rPr>
        <w:t>——</w:t>
      </w:r>
      <w:r>
        <w:rPr>
          <w:rFonts w:ascii="Times New Roman"/>
          <w:bCs/>
          <w:szCs w:val="28"/>
        </w:rPr>
        <w:t>矿体真倾角，单位：度；</w:t>
      </w:r>
    </w:p>
    <w:p w14:paraId="5A5F2A31" w14:textId="77777777" w:rsidR="005A6981" w:rsidRDefault="005A6981">
      <w:pPr>
        <w:ind w:firstLine="560"/>
        <w:rPr>
          <w:rFonts w:ascii="Times New Roman"/>
          <w:bCs/>
          <w:szCs w:val="28"/>
        </w:rPr>
      </w:pPr>
      <w:r>
        <w:rPr>
          <w:rFonts w:ascii="Times New Roman"/>
          <w:bCs/>
          <w:szCs w:val="28"/>
        </w:rPr>
        <w:t>2</w:t>
      </w:r>
      <w:r>
        <w:rPr>
          <w:rFonts w:ascii="Times New Roman"/>
          <w:bCs/>
          <w:szCs w:val="28"/>
        </w:rPr>
        <w:t>）钻孔中取样线厚度的确定</w:t>
      </w:r>
    </w:p>
    <w:p w14:paraId="0FE26D0D" w14:textId="77777777" w:rsidR="005A6981" w:rsidRDefault="005A6981">
      <w:pPr>
        <w:ind w:firstLine="560"/>
        <w:rPr>
          <w:rFonts w:ascii="Times New Roman"/>
          <w:szCs w:val="28"/>
        </w:rPr>
      </w:pPr>
      <w:r>
        <w:rPr>
          <w:rFonts w:ascii="Times New Roman"/>
          <w:szCs w:val="28"/>
        </w:rPr>
        <w:lastRenderedPageBreak/>
        <w:t>水平厚度</w:t>
      </w:r>
      <w:r>
        <w:rPr>
          <w:rFonts w:ascii="Times New Roman"/>
          <w:szCs w:val="28"/>
        </w:rPr>
        <w:t>Lp</w:t>
      </w:r>
      <w:r>
        <w:rPr>
          <w:rFonts w:ascii="Times New Roman"/>
          <w:szCs w:val="28"/>
        </w:rPr>
        <w:t>＝</w:t>
      </w:r>
      <w:r>
        <w:rPr>
          <w:rFonts w:ascii="Times New Roman"/>
          <w:szCs w:val="28"/>
        </w:rPr>
        <w:t>l×</w:t>
      </w:r>
      <w:r>
        <w:rPr>
          <w:rFonts w:ascii="Times New Roman"/>
          <w:szCs w:val="28"/>
        </w:rPr>
        <w:t>（</w:t>
      </w:r>
      <w:r>
        <w:rPr>
          <w:rFonts w:ascii="Times New Roman"/>
          <w:szCs w:val="28"/>
        </w:rPr>
        <w:t>sinαcosγ±cosαctgβ</w:t>
      </w:r>
      <w:r>
        <w:rPr>
          <w:rFonts w:ascii="Times New Roman"/>
          <w:szCs w:val="28"/>
        </w:rPr>
        <w:t>）</w:t>
      </w:r>
    </w:p>
    <w:p w14:paraId="7C7E37A1" w14:textId="77777777" w:rsidR="005A6981" w:rsidRDefault="005A6981">
      <w:pPr>
        <w:ind w:firstLine="560"/>
        <w:rPr>
          <w:rFonts w:ascii="Times New Roman"/>
          <w:b/>
          <w:szCs w:val="28"/>
        </w:rPr>
      </w:pPr>
      <w:r>
        <w:rPr>
          <w:rFonts w:ascii="Times New Roman"/>
          <w:bCs/>
          <w:szCs w:val="28"/>
        </w:rPr>
        <w:t>取样线的水平厚度</w:t>
      </w:r>
      <w:r>
        <w:rPr>
          <w:rFonts w:ascii="Times New Roman"/>
          <w:bCs/>
          <w:szCs w:val="28"/>
        </w:rPr>
        <w:t>:</w:t>
      </w:r>
      <w:r>
        <w:rPr>
          <w:rFonts w:ascii="Times New Roman"/>
          <w:bCs/>
          <w:position w:val="-14"/>
          <w:szCs w:val="28"/>
        </w:rPr>
        <w:object w:dxaOrig="3097" w:dyaOrig="399" w14:anchorId="7AA35DD5">
          <v:shape id="Object 142" o:spid="_x0000_i1038" type="#_x0000_t75" style="width:155.25pt;height:20.25pt;mso-wrap-style:square;mso-position-horizontal-relative:page;mso-position-vertical-relative:page" o:ole="">
            <v:imagedata r:id="rId38" o:title=""/>
          </v:shape>
          <o:OLEObject Type="Embed" ProgID="Equation.3" ShapeID="Object 142" DrawAspect="Content" ObjectID="_1850584042" r:id="rId39"/>
        </w:object>
      </w:r>
      <w:r>
        <w:rPr>
          <w:rFonts w:ascii="Times New Roman"/>
          <w:bCs/>
          <w:szCs w:val="28"/>
        </w:rPr>
        <w:t>（其中取样方位与矿体倾向相反时取</w:t>
      </w:r>
      <w:r>
        <w:rPr>
          <w:rFonts w:ascii="Times New Roman"/>
          <w:bCs/>
          <w:szCs w:val="28"/>
        </w:rPr>
        <w:t>“+”</w:t>
      </w:r>
      <w:r>
        <w:rPr>
          <w:rFonts w:ascii="Times New Roman"/>
          <w:bCs/>
          <w:szCs w:val="28"/>
        </w:rPr>
        <w:t>，相同时取</w:t>
      </w:r>
      <w:r>
        <w:rPr>
          <w:rFonts w:ascii="Times New Roman"/>
          <w:bCs/>
          <w:szCs w:val="28"/>
        </w:rPr>
        <w:t>“-”</w:t>
      </w:r>
      <w:r>
        <w:rPr>
          <w:rFonts w:ascii="Times New Roman"/>
          <w:bCs/>
          <w:szCs w:val="28"/>
        </w:rPr>
        <w:t>。）</w:t>
      </w:r>
    </w:p>
    <w:p w14:paraId="11290644" w14:textId="77777777" w:rsidR="005A6981" w:rsidRDefault="005A6981">
      <w:pPr>
        <w:ind w:firstLine="560"/>
        <w:rPr>
          <w:rFonts w:ascii="Times New Roman"/>
          <w:bCs/>
          <w:szCs w:val="28"/>
        </w:rPr>
      </w:pPr>
      <w:r>
        <w:rPr>
          <w:rFonts w:ascii="Times New Roman"/>
          <w:bCs/>
          <w:szCs w:val="28"/>
        </w:rPr>
        <w:t>剖面上的水平厚度</w:t>
      </w:r>
      <w:r>
        <w:rPr>
          <w:rFonts w:ascii="Times New Roman"/>
          <w:bCs/>
          <w:szCs w:val="28"/>
        </w:rPr>
        <w:t>:</w:t>
      </w:r>
      <w:r>
        <w:rPr>
          <w:rFonts w:ascii="Times New Roman"/>
          <w:bCs/>
          <w:position w:val="-28"/>
          <w:szCs w:val="28"/>
        </w:rPr>
        <w:object w:dxaOrig="1780" w:dyaOrig="659" w14:anchorId="68539FD3">
          <v:shape id="Object 143" o:spid="_x0000_i1039" type="#_x0000_t75" style="width:89.25pt;height:33pt;mso-wrap-style:square;mso-position-horizontal-relative:page;mso-position-vertical-relative:page" o:ole="">
            <v:imagedata r:id="rId40" o:title=""/>
          </v:shape>
          <o:OLEObject Type="Embed" ProgID="Equation.3" ShapeID="Object 143" DrawAspect="Content" ObjectID="_1850584043" r:id="rId41"/>
        </w:object>
      </w:r>
    </w:p>
    <w:p w14:paraId="6DE20C08" w14:textId="77777777" w:rsidR="005A6981" w:rsidRDefault="005A6981">
      <w:pPr>
        <w:ind w:firstLine="560"/>
        <w:rPr>
          <w:rFonts w:ascii="Times New Roman"/>
          <w:bCs/>
          <w:szCs w:val="28"/>
        </w:rPr>
      </w:pPr>
      <w:r>
        <w:rPr>
          <w:rFonts w:ascii="Times New Roman"/>
          <w:bCs/>
          <w:szCs w:val="28"/>
        </w:rPr>
        <w:t>样段代表的矿体真厚度</w:t>
      </w:r>
      <w:r>
        <w:rPr>
          <w:rFonts w:ascii="Times New Roman"/>
          <w:bCs/>
          <w:szCs w:val="28"/>
        </w:rPr>
        <w:t>:</w:t>
      </w:r>
      <w:r>
        <w:rPr>
          <w:rFonts w:ascii="Times New Roman"/>
          <w:bCs/>
          <w:position w:val="-12"/>
          <w:szCs w:val="28"/>
        </w:rPr>
        <w:object w:dxaOrig="1638" w:dyaOrig="359" w14:anchorId="6B274DC6">
          <v:shape id="Object 144" o:spid="_x0000_i1040" type="#_x0000_t75" style="width:81.75pt;height:18pt;mso-wrap-style:square;mso-position-horizontal-relative:page;mso-position-vertical-relative:page" o:ole="">
            <v:imagedata r:id="rId42" o:title=""/>
          </v:shape>
          <o:OLEObject Type="Embed" ProgID="Equation.3" ShapeID="Object 144" DrawAspect="Content" ObjectID="_1850584044" r:id="rId43"/>
        </w:object>
      </w:r>
    </w:p>
    <w:p w14:paraId="13F48AFE" w14:textId="77777777" w:rsidR="005A6981" w:rsidRDefault="005A6981">
      <w:pPr>
        <w:ind w:firstLine="560"/>
        <w:rPr>
          <w:rFonts w:ascii="Times New Roman"/>
          <w:bCs/>
          <w:szCs w:val="28"/>
        </w:rPr>
      </w:pPr>
      <w:r>
        <w:rPr>
          <w:rFonts w:ascii="Times New Roman"/>
          <w:szCs w:val="28"/>
        </w:rPr>
        <w:t>以上公式中：</w:t>
      </w:r>
      <w:r>
        <w:rPr>
          <w:rFonts w:ascii="Times New Roman"/>
          <w:szCs w:val="28"/>
        </w:rPr>
        <w:t>L</w:t>
      </w:r>
      <w:r>
        <w:rPr>
          <w:rFonts w:ascii="Times New Roman"/>
          <w:bCs/>
          <w:szCs w:val="28"/>
        </w:rPr>
        <w:t>——</w:t>
      </w:r>
      <w:r>
        <w:rPr>
          <w:rFonts w:ascii="Times New Roman"/>
          <w:bCs/>
          <w:szCs w:val="28"/>
        </w:rPr>
        <w:t>取样线长度，单位：米；</w:t>
      </w:r>
    </w:p>
    <w:p w14:paraId="2784DDF5" w14:textId="77777777" w:rsidR="005A6981" w:rsidRDefault="005A6981">
      <w:pPr>
        <w:ind w:firstLineChars="810" w:firstLine="2268"/>
        <w:rPr>
          <w:rFonts w:ascii="Times New Roman"/>
          <w:bCs/>
          <w:szCs w:val="28"/>
        </w:rPr>
      </w:pPr>
      <w:r>
        <w:rPr>
          <w:rFonts w:ascii="Times New Roman"/>
          <w:szCs w:val="28"/>
        </w:rPr>
        <w:t>α</w:t>
      </w:r>
      <w:r>
        <w:rPr>
          <w:rFonts w:ascii="Times New Roman"/>
          <w:bCs/>
          <w:szCs w:val="28"/>
        </w:rPr>
        <w:t>——</w:t>
      </w:r>
      <w:r>
        <w:rPr>
          <w:rFonts w:ascii="Times New Roman"/>
          <w:bCs/>
          <w:szCs w:val="28"/>
        </w:rPr>
        <w:t>钻</w:t>
      </w:r>
      <w:r>
        <w:rPr>
          <w:rFonts w:ascii="Times New Roman"/>
          <w:bCs/>
          <w:szCs w:val="28"/>
        </w:rPr>
        <w:t>孔天顶角，单位：度；</w:t>
      </w:r>
    </w:p>
    <w:p w14:paraId="2F43D5E0" w14:textId="77777777" w:rsidR="005A6981" w:rsidRDefault="005A6981">
      <w:pPr>
        <w:ind w:firstLineChars="810" w:firstLine="2268"/>
        <w:rPr>
          <w:rFonts w:ascii="Times New Roman"/>
          <w:bCs/>
          <w:szCs w:val="28"/>
        </w:rPr>
      </w:pPr>
      <w:r>
        <w:rPr>
          <w:rFonts w:ascii="Times New Roman"/>
          <w:szCs w:val="28"/>
        </w:rPr>
        <w:t>γ</w:t>
      </w:r>
      <w:r>
        <w:rPr>
          <w:rFonts w:ascii="Times New Roman"/>
          <w:bCs/>
          <w:szCs w:val="28"/>
        </w:rPr>
        <w:t>——</w:t>
      </w:r>
      <w:r>
        <w:rPr>
          <w:rFonts w:ascii="Times New Roman"/>
          <w:bCs/>
          <w:szCs w:val="28"/>
        </w:rPr>
        <w:t>钻孔与矿体倾向夹角，单位：度；</w:t>
      </w:r>
    </w:p>
    <w:p w14:paraId="5870ABFE" w14:textId="77777777" w:rsidR="005A6981" w:rsidRDefault="005A6981">
      <w:pPr>
        <w:ind w:firstLineChars="810" w:firstLine="2268"/>
        <w:rPr>
          <w:rFonts w:ascii="Times New Roman"/>
          <w:bCs/>
          <w:szCs w:val="28"/>
        </w:rPr>
      </w:pPr>
      <w:r>
        <w:rPr>
          <w:rFonts w:ascii="Times New Roman"/>
          <w:szCs w:val="28"/>
        </w:rPr>
        <w:t>K</w:t>
      </w:r>
      <w:r>
        <w:rPr>
          <w:rFonts w:ascii="Times New Roman"/>
          <w:bCs/>
          <w:szCs w:val="28"/>
        </w:rPr>
        <w:t>——</w:t>
      </w:r>
      <w:r>
        <w:rPr>
          <w:rFonts w:ascii="Times New Roman"/>
          <w:bCs/>
          <w:szCs w:val="28"/>
        </w:rPr>
        <w:t>勘探剖面方位角，单位：度；</w:t>
      </w:r>
    </w:p>
    <w:p w14:paraId="75832342" w14:textId="77777777" w:rsidR="005A6981" w:rsidRDefault="005A6981">
      <w:pPr>
        <w:ind w:firstLineChars="810" w:firstLine="2268"/>
        <w:rPr>
          <w:rFonts w:ascii="Times New Roman"/>
          <w:bCs/>
          <w:szCs w:val="28"/>
        </w:rPr>
      </w:pPr>
      <w:r>
        <w:rPr>
          <w:rFonts w:ascii="Times New Roman"/>
          <w:szCs w:val="28"/>
        </w:rPr>
        <w:t>Q</w:t>
      </w:r>
      <w:r>
        <w:rPr>
          <w:rFonts w:ascii="Times New Roman"/>
          <w:bCs/>
          <w:szCs w:val="28"/>
        </w:rPr>
        <w:t>——</w:t>
      </w:r>
      <w:r>
        <w:rPr>
          <w:rFonts w:ascii="Times New Roman"/>
          <w:bCs/>
          <w:szCs w:val="28"/>
        </w:rPr>
        <w:t>矿体倾向，单位：度；</w:t>
      </w:r>
    </w:p>
    <w:p w14:paraId="42ECA213" w14:textId="77777777" w:rsidR="005A6981" w:rsidRDefault="005A6981">
      <w:pPr>
        <w:ind w:firstLineChars="810" w:firstLine="2268"/>
        <w:rPr>
          <w:rFonts w:ascii="Times New Roman"/>
          <w:bCs/>
          <w:szCs w:val="28"/>
        </w:rPr>
      </w:pPr>
      <w:r>
        <w:rPr>
          <w:rFonts w:ascii="Times New Roman"/>
          <w:szCs w:val="28"/>
        </w:rPr>
        <w:t>β</w:t>
      </w:r>
      <w:r>
        <w:rPr>
          <w:rFonts w:ascii="Times New Roman"/>
          <w:bCs/>
          <w:szCs w:val="28"/>
        </w:rPr>
        <w:t>——</w:t>
      </w:r>
      <w:r>
        <w:rPr>
          <w:rFonts w:ascii="Times New Roman"/>
          <w:bCs/>
          <w:szCs w:val="28"/>
        </w:rPr>
        <w:t>矿体真倾角，单位：度；</w:t>
      </w:r>
    </w:p>
    <w:p w14:paraId="0B127990" w14:textId="77777777" w:rsidR="005A6981" w:rsidRDefault="005A6981">
      <w:pPr>
        <w:ind w:firstLine="560"/>
        <w:rPr>
          <w:rFonts w:ascii="Times New Roman"/>
          <w:szCs w:val="28"/>
        </w:rPr>
      </w:pPr>
      <w:r>
        <w:rPr>
          <w:rFonts w:ascii="Times New Roman"/>
          <w:szCs w:val="28"/>
        </w:rPr>
        <w:t>2</w:t>
      </w:r>
      <w:r>
        <w:rPr>
          <w:rFonts w:ascii="Times New Roman"/>
          <w:szCs w:val="28"/>
        </w:rPr>
        <w:t>、工程质量点矿体厚度的确定</w:t>
      </w:r>
    </w:p>
    <w:p w14:paraId="5ECE47CD" w14:textId="77777777" w:rsidR="005A6981" w:rsidRDefault="005A6981">
      <w:pPr>
        <w:ind w:firstLine="560"/>
        <w:rPr>
          <w:rFonts w:ascii="Times New Roman"/>
          <w:szCs w:val="28"/>
        </w:rPr>
      </w:pPr>
      <w:r>
        <w:rPr>
          <w:rFonts w:ascii="Times New Roman"/>
          <w:szCs w:val="28"/>
        </w:rPr>
        <w:t>本矿区勘探线的间距为</w:t>
      </w:r>
      <w:r>
        <w:rPr>
          <w:rFonts w:ascii="Times New Roman"/>
          <w:szCs w:val="28"/>
        </w:rPr>
        <w:t>100m</w:t>
      </w:r>
      <w:r>
        <w:rPr>
          <w:rFonts w:ascii="Times New Roman"/>
          <w:szCs w:val="28"/>
        </w:rPr>
        <w:t>，按</w:t>
      </w:r>
      <w:r>
        <w:rPr>
          <w:rFonts w:ascii="Times New Roman"/>
          <w:szCs w:val="28"/>
        </w:rPr>
        <w:t>100m×80m</w:t>
      </w:r>
      <w:r>
        <w:rPr>
          <w:rFonts w:ascii="Times New Roman"/>
          <w:szCs w:val="28"/>
        </w:rPr>
        <w:t>基本控制的工程间距开展勘查工作。所有探矿工程基本落在工程间距允许偏离的范围之内，矿体厚度较稳定，多数质量点由多个样品组成，需要将若干样品合并成一个质量点。质量点的合并及其厚度的确定遵循下列原则：</w:t>
      </w:r>
    </w:p>
    <w:p w14:paraId="2AA5700C" w14:textId="77777777" w:rsidR="005A6981" w:rsidRDefault="005A6981">
      <w:pPr>
        <w:ind w:firstLine="560"/>
        <w:rPr>
          <w:rFonts w:ascii="Times New Roman"/>
          <w:szCs w:val="28"/>
        </w:rPr>
      </w:pPr>
      <w:r>
        <w:rPr>
          <w:rFonts w:ascii="Times New Roman"/>
          <w:szCs w:val="28"/>
        </w:rPr>
        <w:t>1</w:t>
      </w:r>
      <w:r>
        <w:rPr>
          <w:rFonts w:ascii="Times New Roman"/>
          <w:szCs w:val="28"/>
        </w:rPr>
        <w:t>）当质量点由单个样品组成时，取样线厚度</w:t>
      </w:r>
      <w:r>
        <w:rPr>
          <w:rFonts w:ascii="Times New Roman"/>
          <w:bCs/>
          <w:szCs w:val="28"/>
        </w:rPr>
        <w:t>（真厚度、水平厚</w:t>
      </w:r>
      <w:r>
        <w:rPr>
          <w:rFonts w:ascii="Times New Roman"/>
          <w:bCs/>
          <w:szCs w:val="28"/>
        </w:rPr>
        <w:lastRenderedPageBreak/>
        <w:t>度）</w:t>
      </w:r>
      <w:r>
        <w:rPr>
          <w:rFonts w:ascii="Times New Roman"/>
          <w:szCs w:val="28"/>
        </w:rPr>
        <w:t>即为质量点矿体厚度</w:t>
      </w:r>
      <w:r>
        <w:rPr>
          <w:rFonts w:ascii="Times New Roman"/>
          <w:bCs/>
          <w:szCs w:val="28"/>
        </w:rPr>
        <w:t>（真厚度、水平厚度）。</w:t>
      </w:r>
    </w:p>
    <w:p w14:paraId="27C83768" w14:textId="77777777" w:rsidR="005A6981" w:rsidRDefault="005A6981">
      <w:pPr>
        <w:ind w:firstLine="560"/>
        <w:rPr>
          <w:rFonts w:ascii="Times New Roman"/>
          <w:bCs/>
          <w:szCs w:val="28"/>
        </w:rPr>
      </w:pPr>
      <w:r>
        <w:rPr>
          <w:rFonts w:ascii="Times New Roman"/>
          <w:szCs w:val="28"/>
        </w:rPr>
        <w:t>2</w:t>
      </w:r>
      <w:r>
        <w:rPr>
          <w:rFonts w:ascii="Times New Roman"/>
          <w:szCs w:val="28"/>
        </w:rPr>
        <w:t>）对有多个样品的穿脉或钻探工程，取样线厚度</w:t>
      </w:r>
      <w:r>
        <w:rPr>
          <w:rFonts w:ascii="Times New Roman"/>
          <w:bCs/>
          <w:szCs w:val="28"/>
        </w:rPr>
        <w:t>（真厚度、水平厚度）</w:t>
      </w:r>
      <w:r>
        <w:rPr>
          <w:rFonts w:ascii="Times New Roman"/>
          <w:szCs w:val="28"/>
        </w:rPr>
        <w:t>相加得出质量点矿体厚度</w:t>
      </w:r>
      <w:r>
        <w:rPr>
          <w:rFonts w:ascii="Times New Roman"/>
          <w:bCs/>
          <w:szCs w:val="28"/>
        </w:rPr>
        <w:t>（真厚度、水平厚度）。</w:t>
      </w:r>
    </w:p>
    <w:p w14:paraId="4702495A" w14:textId="77777777" w:rsidR="005A6981" w:rsidRDefault="005A6981">
      <w:pPr>
        <w:ind w:firstLine="560"/>
        <w:rPr>
          <w:rFonts w:ascii="Times New Roman"/>
          <w:bCs/>
          <w:szCs w:val="28"/>
        </w:rPr>
      </w:pPr>
      <w:r>
        <w:rPr>
          <w:rFonts w:ascii="Times New Roman"/>
          <w:bCs/>
          <w:szCs w:val="28"/>
        </w:rPr>
        <w:t>3</w:t>
      </w:r>
      <w:r>
        <w:rPr>
          <w:rFonts w:ascii="Times New Roman"/>
          <w:bCs/>
          <w:szCs w:val="28"/>
        </w:rPr>
        <w:t>）</w:t>
      </w:r>
      <w:r>
        <w:rPr>
          <w:rFonts w:ascii="Times New Roman"/>
          <w:szCs w:val="28"/>
        </w:rPr>
        <w:t>对有多个取样线的沿脉工程，将多条取样线矿体厚度合并为一个质量点，该点为合并质量点。将基本勘探线左右各</w:t>
      </w:r>
      <w:r>
        <w:rPr>
          <w:rFonts w:ascii="Times New Roman"/>
          <w:szCs w:val="28"/>
        </w:rPr>
        <w:t>100 m</w:t>
      </w:r>
      <w:r>
        <w:rPr>
          <w:rFonts w:ascii="Times New Roman"/>
          <w:szCs w:val="28"/>
        </w:rPr>
        <w:t>范围内的取样线矿体厚度</w:t>
      </w:r>
      <w:r>
        <w:rPr>
          <w:rFonts w:ascii="Times New Roman"/>
          <w:bCs/>
          <w:szCs w:val="28"/>
        </w:rPr>
        <w:t>（真厚度、水平厚度）</w:t>
      </w:r>
      <w:r>
        <w:rPr>
          <w:rFonts w:ascii="Times New Roman"/>
          <w:szCs w:val="28"/>
        </w:rPr>
        <w:t>用算术平均法求得质量点矿体厚度</w:t>
      </w:r>
      <w:r>
        <w:rPr>
          <w:rFonts w:ascii="Times New Roman"/>
          <w:bCs/>
          <w:szCs w:val="28"/>
        </w:rPr>
        <w:t>（真厚度、水平厚度）。</w:t>
      </w:r>
    </w:p>
    <w:p w14:paraId="3DC4E0DB" w14:textId="77777777" w:rsidR="005A6981" w:rsidRDefault="005A6981">
      <w:pPr>
        <w:ind w:firstLine="560"/>
        <w:rPr>
          <w:rFonts w:ascii="Times New Roman"/>
          <w:szCs w:val="28"/>
        </w:rPr>
      </w:pPr>
      <w:r>
        <w:rPr>
          <w:rFonts w:ascii="Times New Roman"/>
          <w:szCs w:val="28"/>
        </w:rPr>
        <w:t>3</w:t>
      </w:r>
      <w:r>
        <w:rPr>
          <w:rFonts w:ascii="Times New Roman"/>
          <w:szCs w:val="28"/>
        </w:rPr>
        <w:t>、块段矿休平均厚度的确定</w:t>
      </w:r>
    </w:p>
    <w:p w14:paraId="44F2FF42" w14:textId="77777777" w:rsidR="005A6981" w:rsidRDefault="005A6981">
      <w:pPr>
        <w:ind w:firstLine="560"/>
        <w:rPr>
          <w:rFonts w:ascii="Times New Roman"/>
          <w:szCs w:val="28"/>
        </w:rPr>
      </w:pPr>
      <w:r>
        <w:rPr>
          <w:rFonts w:ascii="Times New Roman"/>
          <w:bCs/>
          <w:szCs w:val="28"/>
        </w:rPr>
        <w:t>块段矿体平均厚度（真厚度、水平厚度）由块段</w:t>
      </w:r>
      <w:r>
        <w:rPr>
          <w:rFonts w:ascii="Times New Roman"/>
          <w:szCs w:val="28"/>
        </w:rPr>
        <w:t>内各工程质量点矿体</w:t>
      </w:r>
      <w:r>
        <w:rPr>
          <w:rFonts w:ascii="Times New Roman"/>
          <w:bCs/>
          <w:szCs w:val="28"/>
        </w:rPr>
        <w:t>厚度（真厚度、水平厚度）</w:t>
      </w:r>
      <w:r>
        <w:rPr>
          <w:rFonts w:ascii="Times New Roman"/>
          <w:szCs w:val="28"/>
        </w:rPr>
        <w:t>算术平均法求得，取二位小数。</w:t>
      </w:r>
    </w:p>
    <w:p w14:paraId="39376EAE" w14:textId="77777777" w:rsidR="005A6981" w:rsidRDefault="005A6981">
      <w:pPr>
        <w:ind w:firstLine="560"/>
        <w:rPr>
          <w:rFonts w:ascii="Times New Roman"/>
          <w:szCs w:val="28"/>
        </w:rPr>
      </w:pPr>
      <w:r>
        <w:rPr>
          <w:rFonts w:ascii="Times New Roman"/>
          <w:szCs w:val="28"/>
        </w:rPr>
        <w:t>4</w:t>
      </w:r>
      <w:r>
        <w:rPr>
          <w:rFonts w:ascii="Times New Roman"/>
          <w:szCs w:val="28"/>
        </w:rPr>
        <w:t>、矿体平均厚度的确定</w:t>
      </w:r>
    </w:p>
    <w:p w14:paraId="1E9DCBAD" w14:textId="77777777" w:rsidR="005A6981" w:rsidRDefault="005A6981">
      <w:pPr>
        <w:ind w:firstLine="560"/>
        <w:rPr>
          <w:rFonts w:ascii="Times New Roman"/>
          <w:szCs w:val="28"/>
        </w:rPr>
      </w:pPr>
      <w:r>
        <w:rPr>
          <w:rFonts w:ascii="Times New Roman"/>
          <w:bCs/>
          <w:szCs w:val="28"/>
        </w:rPr>
        <w:t>矿体平均厚</w:t>
      </w:r>
      <w:r>
        <w:rPr>
          <w:rFonts w:ascii="Times New Roman"/>
          <w:bCs/>
          <w:szCs w:val="28"/>
        </w:rPr>
        <w:t>度（真厚度、水平厚度）由矿体内各块段矿体平均厚度（真厚度、水平厚度）</w:t>
      </w:r>
      <w:r>
        <w:rPr>
          <w:rFonts w:ascii="Times New Roman"/>
          <w:szCs w:val="28"/>
        </w:rPr>
        <w:t>算术平均法求得，取二位小数。</w:t>
      </w:r>
    </w:p>
    <w:p w14:paraId="269B63BF" w14:textId="77777777" w:rsidR="005A6981" w:rsidRDefault="005A6981">
      <w:pPr>
        <w:ind w:firstLine="560"/>
        <w:rPr>
          <w:rFonts w:ascii="Times New Roman"/>
          <w:szCs w:val="28"/>
        </w:rPr>
      </w:pPr>
      <w:r>
        <w:rPr>
          <w:rFonts w:ascii="Times New Roman"/>
          <w:szCs w:val="28"/>
        </w:rPr>
        <w:t>5</w:t>
      </w:r>
      <w:r>
        <w:rPr>
          <w:rFonts w:ascii="Times New Roman"/>
          <w:szCs w:val="28"/>
        </w:rPr>
        <w:t>、本矿区存在特大厚度，分别为钻孔</w:t>
      </w:r>
      <w:r>
        <w:rPr>
          <w:rFonts w:ascii="Times New Roman"/>
          <w:szCs w:val="28"/>
        </w:rPr>
        <w:t>ZK0703</w:t>
      </w:r>
      <w:r>
        <w:rPr>
          <w:rFonts w:ascii="Times New Roman"/>
          <w:szCs w:val="28"/>
        </w:rPr>
        <w:t>和</w:t>
      </w:r>
      <w:r>
        <w:rPr>
          <w:rFonts w:ascii="Times New Roman"/>
          <w:szCs w:val="28"/>
        </w:rPr>
        <w:t>ZK0704</w:t>
      </w:r>
      <w:r>
        <w:rPr>
          <w:rFonts w:ascii="Times New Roman"/>
          <w:szCs w:val="28"/>
        </w:rPr>
        <w:t>单工程矿体厚度大于</w:t>
      </w:r>
      <w:r>
        <w:rPr>
          <w:rFonts w:ascii="Times New Roman"/>
          <w:szCs w:val="28"/>
        </w:rPr>
        <w:t>V</w:t>
      </w:r>
      <w:r>
        <w:rPr>
          <w:rFonts w:ascii="Times New Roman"/>
          <w:szCs w:val="28"/>
          <w:vertAlign w:val="subscript"/>
        </w:rPr>
        <w:t>1</w:t>
      </w:r>
      <w:r>
        <w:rPr>
          <w:rFonts w:ascii="Times New Roman"/>
          <w:szCs w:val="28"/>
        </w:rPr>
        <w:t>矿体（</w:t>
      </w:r>
      <w:r>
        <w:rPr>
          <w:rFonts w:ascii="Times New Roman"/>
          <w:szCs w:val="28"/>
        </w:rPr>
        <w:t>4.36m</w:t>
      </w:r>
      <w:r>
        <w:rPr>
          <w:rFonts w:ascii="Times New Roman"/>
          <w:szCs w:val="28"/>
        </w:rPr>
        <w:t>）平均厚度</w:t>
      </w:r>
      <w:r>
        <w:rPr>
          <w:rFonts w:ascii="Times New Roman"/>
          <w:szCs w:val="28"/>
        </w:rPr>
        <w:t>3</w:t>
      </w:r>
      <w:r>
        <w:rPr>
          <w:rFonts w:ascii="Times New Roman"/>
          <w:szCs w:val="28"/>
        </w:rPr>
        <w:t>倍；钻孔</w:t>
      </w:r>
      <w:r>
        <w:rPr>
          <w:rFonts w:ascii="Times New Roman"/>
          <w:szCs w:val="28"/>
        </w:rPr>
        <w:t>ZK0803</w:t>
      </w:r>
      <w:r>
        <w:rPr>
          <w:rFonts w:ascii="Times New Roman"/>
          <w:szCs w:val="28"/>
        </w:rPr>
        <w:t>单工程矿体厚度大于</w:t>
      </w:r>
      <w:r>
        <w:rPr>
          <w:rFonts w:ascii="Times New Roman"/>
          <w:szCs w:val="28"/>
        </w:rPr>
        <w:t>V</w:t>
      </w:r>
      <w:r>
        <w:rPr>
          <w:rFonts w:ascii="Times New Roman"/>
          <w:szCs w:val="28"/>
          <w:vertAlign w:val="subscript"/>
        </w:rPr>
        <w:t>2</w:t>
      </w:r>
      <w:r>
        <w:rPr>
          <w:rFonts w:ascii="Times New Roman"/>
          <w:szCs w:val="28"/>
        </w:rPr>
        <w:t>矿体（</w:t>
      </w:r>
      <w:r>
        <w:rPr>
          <w:rFonts w:ascii="Times New Roman"/>
          <w:szCs w:val="28"/>
        </w:rPr>
        <w:t>2.82m</w:t>
      </w:r>
      <w:r>
        <w:rPr>
          <w:rFonts w:ascii="Times New Roman"/>
          <w:szCs w:val="28"/>
        </w:rPr>
        <w:t>）平均厚度</w:t>
      </w:r>
      <w:r>
        <w:rPr>
          <w:rFonts w:ascii="Times New Roman"/>
          <w:szCs w:val="28"/>
        </w:rPr>
        <w:t>3</w:t>
      </w:r>
      <w:r>
        <w:rPr>
          <w:rFonts w:ascii="Times New Roman"/>
          <w:szCs w:val="28"/>
        </w:rPr>
        <w:t>倍，为特大厚度。处理方法是用特大厚度工程所影响到的并包含特大厚度工程在内的块段平均厚度代替特大厚度工程参加块段平均厚度计算，若代替后</w:t>
      </w:r>
      <w:r>
        <w:rPr>
          <w:rFonts w:ascii="Times New Roman"/>
          <w:szCs w:val="28"/>
        </w:rPr>
        <w:lastRenderedPageBreak/>
        <w:t>的工程仍高于确定的特大厚度的下限值时，应继续处理。</w:t>
      </w:r>
    </w:p>
    <w:p w14:paraId="324E5D32" w14:textId="77777777" w:rsidR="005A6981" w:rsidRDefault="005A6981">
      <w:pPr>
        <w:pStyle w:val="3"/>
        <w:ind w:firstLine="560"/>
        <w:rPr>
          <w:rFonts w:ascii="Times New Roman"/>
        </w:rPr>
      </w:pPr>
      <w:r>
        <w:rPr>
          <w:rFonts w:ascii="Times New Roman"/>
        </w:rPr>
        <w:t>9.4.3</w:t>
      </w:r>
      <w:r>
        <w:rPr>
          <w:rFonts w:ascii="Times New Roman"/>
        </w:rPr>
        <w:t>面积</w:t>
      </w:r>
    </w:p>
    <w:p w14:paraId="035A1398" w14:textId="77777777" w:rsidR="005A6981" w:rsidRDefault="005A6981">
      <w:pPr>
        <w:ind w:firstLine="560"/>
        <w:rPr>
          <w:rFonts w:ascii="Times New Roman"/>
          <w:bCs/>
          <w:szCs w:val="28"/>
        </w:rPr>
      </w:pPr>
      <w:r>
        <w:rPr>
          <w:rFonts w:ascii="Times New Roman"/>
          <w:bCs/>
          <w:szCs w:val="28"/>
        </w:rPr>
        <w:t>1</w:t>
      </w:r>
      <w:r>
        <w:rPr>
          <w:rFonts w:ascii="Times New Roman"/>
          <w:bCs/>
          <w:szCs w:val="28"/>
        </w:rPr>
        <w:t>、矿体垂直纵投影图上的块段面积测定在计算机上进行，在数字化垂直纵投影图上用</w:t>
      </w:r>
      <w:r>
        <w:rPr>
          <w:rFonts w:ascii="Times New Roman"/>
          <w:bCs/>
          <w:szCs w:val="28"/>
        </w:rPr>
        <w:t>MapGis</w:t>
      </w:r>
      <w:r>
        <w:rPr>
          <w:rFonts w:ascii="Times New Roman"/>
          <w:szCs w:val="28"/>
        </w:rPr>
        <w:t>造区，直接</w:t>
      </w:r>
      <w:r>
        <w:rPr>
          <w:rFonts w:ascii="Times New Roman"/>
          <w:bCs/>
          <w:szCs w:val="28"/>
        </w:rPr>
        <w:t>读取</w:t>
      </w:r>
      <w:r>
        <w:rPr>
          <w:rFonts w:ascii="Times New Roman"/>
          <w:szCs w:val="28"/>
        </w:rPr>
        <w:t>精确结果</w:t>
      </w:r>
      <w:r>
        <w:rPr>
          <w:rFonts w:ascii="Times New Roman"/>
          <w:bCs/>
          <w:szCs w:val="28"/>
        </w:rPr>
        <w:t>，取整数。换算系数：</w:t>
      </w:r>
      <w:r>
        <w:rPr>
          <w:rFonts w:ascii="Times New Roman"/>
          <w:bCs/>
          <w:szCs w:val="28"/>
        </w:rPr>
        <w:t>1</w:t>
      </w:r>
      <w:r>
        <w:rPr>
          <w:rFonts w:ascii="宋体" w:eastAsia="宋体" w:hAnsi="宋体" w:cs="宋体" w:hint="eastAsia"/>
          <w:bCs/>
          <w:szCs w:val="28"/>
        </w:rPr>
        <w:t>∶</w:t>
      </w:r>
      <w:r>
        <w:rPr>
          <w:rFonts w:ascii="Times New Roman"/>
          <w:bCs/>
          <w:szCs w:val="28"/>
        </w:rPr>
        <w:t>1000</w:t>
      </w:r>
      <w:r>
        <w:rPr>
          <w:rFonts w:ascii="Times New Roman"/>
          <w:bCs/>
          <w:szCs w:val="28"/>
        </w:rPr>
        <w:t>垂直纵投影图上</w:t>
      </w:r>
      <w:r>
        <w:rPr>
          <w:rFonts w:ascii="Times New Roman"/>
          <w:bCs/>
          <w:szCs w:val="28"/>
        </w:rPr>
        <w:t>1 mm</w:t>
      </w:r>
      <w:r>
        <w:rPr>
          <w:rFonts w:ascii="Times New Roman"/>
          <w:bCs/>
          <w:szCs w:val="28"/>
          <w:vertAlign w:val="superscript"/>
        </w:rPr>
        <w:t>2</w:t>
      </w:r>
      <w:r>
        <w:rPr>
          <w:rFonts w:ascii="Times New Roman"/>
          <w:bCs/>
          <w:szCs w:val="28"/>
        </w:rPr>
        <w:t>=1 m</w:t>
      </w:r>
      <w:r>
        <w:rPr>
          <w:rFonts w:ascii="Times New Roman"/>
          <w:bCs/>
          <w:szCs w:val="28"/>
          <w:vertAlign w:val="superscript"/>
        </w:rPr>
        <w:t>2</w:t>
      </w:r>
      <w:r>
        <w:rPr>
          <w:rFonts w:ascii="Times New Roman"/>
          <w:bCs/>
          <w:szCs w:val="28"/>
        </w:rPr>
        <w:t>。</w:t>
      </w:r>
    </w:p>
    <w:p w14:paraId="31AE6C30" w14:textId="77777777" w:rsidR="005A6981" w:rsidRDefault="005A6981">
      <w:pPr>
        <w:pStyle w:val="3"/>
        <w:ind w:firstLine="560"/>
        <w:rPr>
          <w:rFonts w:ascii="Times New Roman"/>
        </w:rPr>
      </w:pPr>
      <w:r>
        <w:rPr>
          <w:rFonts w:ascii="Times New Roman"/>
        </w:rPr>
        <w:t>9.4.4</w:t>
      </w:r>
      <w:r>
        <w:rPr>
          <w:rFonts w:ascii="Times New Roman"/>
        </w:rPr>
        <w:t>体积</w:t>
      </w:r>
    </w:p>
    <w:p w14:paraId="0B79293C" w14:textId="77777777" w:rsidR="005A6981" w:rsidRDefault="005A6981">
      <w:pPr>
        <w:ind w:firstLine="560"/>
        <w:rPr>
          <w:rFonts w:ascii="Times New Roman"/>
          <w:bCs/>
          <w:szCs w:val="28"/>
        </w:rPr>
      </w:pPr>
      <w:r>
        <w:rPr>
          <w:rFonts w:ascii="Times New Roman"/>
          <w:bCs/>
          <w:szCs w:val="28"/>
        </w:rPr>
        <w:t>1</w:t>
      </w:r>
      <w:r>
        <w:rPr>
          <w:rFonts w:ascii="Times New Roman"/>
          <w:bCs/>
          <w:szCs w:val="28"/>
        </w:rPr>
        <w:t>、垂直纵投影地质块段法的块段体积计算</w:t>
      </w:r>
    </w:p>
    <w:p w14:paraId="422F9453" w14:textId="77777777" w:rsidR="005A6981" w:rsidRDefault="005A6981">
      <w:pPr>
        <w:ind w:firstLine="560"/>
        <w:rPr>
          <w:rFonts w:ascii="Times New Roman"/>
          <w:bCs/>
          <w:i/>
          <w:szCs w:val="28"/>
        </w:rPr>
      </w:pPr>
      <w:r>
        <w:rPr>
          <w:rFonts w:ascii="Times New Roman"/>
          <w:bCs/>
          <w:szCs w:val="28"/>
        </w:rPr>
        <w:t xml:space="preserve">        </w:t>
      </w:r>
      <w:r>
        <w:rPr>
          <w:rFonts w:ascii="Times New Roman"/>
          <w:bCs/>
          <w:i/>
          <w:szCs w:val="28"/>
        </w:rPr>
        <w:t>V</w:t>
      </w:r>
      <w:r>
        <w:rPr>
          <w:rFonts w:ascii="Times New Roman"/>
          <w:bCs/>
          <w:szCs w:val="28"/>
        </w:rPr>
        <w:t>=</w:t>
      </w:r>
      <w:r>
        <w:rPr>
          <w:rFonts w:ascii="Times New Roman"/>
          <w:bCs/>
          <w:i/>
          <w:szCs w:val="28"/>
        </w:rPr>
        <w:t>S</w:t>
      </w:r>
      <w:r>
        <w:rPr>
          <w:rFonts w:ascii="Times New Roman"/>
          <w:bCs/>
          <w:szCs w:val="28"/>
        </w:rPr>
        <w:t>×</w:t>
      </w:r>
      <w:r>
        <w:rPr>
          <w:rFonts w:ascii="Times New Roman"/>
          <w:bCs/>
          <w:i/>
          <w:szCs w:val="28"/>
        </w:rPr>
        <w:t>H</w:t>
      </w:r>
    </w:p>
    <w:p w14:paraId="365A1077" w14:textId="77777777" w:rsidR="005A6981" w:rsidRDefault="005A6981">
      <w:pPr>
        <w:ind w:firstLine="560"/>
        <w:rPr>
          <w:rFonts w:ascii="Times New Roman"/>
          <w:bCs/>
          <w:szCs w:val="28"/>
        </w:rPr>
      </w:pPr>
      <w:r>
        <w:rPr>
          <w:rFonts w:ascii="Times New Roman"/>
          <w:bCs/>
          <w:szCs w:val="28"/>
        </w:rPr>
        <w:t xml:space="preserve">  </w:t>
      </w:r>
      <w:r>
        <w:rPr>
          <w:rFonts w:ascii="Times New Roman"/>
          <w:bCs/>
          <w:szCs w:val="28"/>
        </w:rPr>
        <w:t>式中：</w:t>
      </w:r>
      <w:r>
        <w:rPr>
          <w:rFonts w:ascii="Times New Roman"/>
          <w:bCs/>
          <w:i/>
          <w:szCs w:val="28"/>
        </w:rPr>
        <w:t>V</w:t>
      </w:r>
      <w:r>
        <w:rPr>
          <w:rFonts w:ascii="Times New Roman"/>
          <w:bCs/>
          <w:szCs w:val="28"/>
        </w:rPr>
        <w:t>——</w:t>
      </w:r>
      <w:r>
        <w:rPr>
          <w:rFonts w:ascii="Times New Roman"/>
          <w:bCs/>
          <w:szCs w:val="28"/>
        </w:rPr>
        <w:t>块段体积（</w:t>
      </w:r>
      <w:r>
        <w:rPr>
          <w:rFonts w:ascii="Times New Roman"/>
          <w:bCs/>
          <w:szCs w:val="28"/>
        </w:rPr>
        <w:t>m</w:t>
      </w:r>
      <w:r>
        <w:rPr>
          <w:rFonts w:ascii="Times New Roman"/>
          <w:bCs/>
          <w:szCs w:val="28"/>
          <w:vertAlign w:val="superscript"/>
        </w:rPr>
        <w:t>3</w:t>
      </w:r>
      <w:r>
        <w:rPr>
          <w:rFonts w:ascii="Times New Roman"/>
          <w:bCs/>
          <w:szCs w:val="28"/>
        </w:rPr>
        <w:t>），取整数；</w:t>
      </w:r>
    </w:p>
    <w:p w14:paraId="383676AE" w14:textId="77777777" w:rsidR="005A6981" w:rsidRDefault="005A6981">
      <w:pPr>
        <w:ind w:firstLine="560"/>
        <w:rPr>
          <w:rFonts w:ascii="Times New Roman"/>
          <w:bCs/>
          <w:szCs w:val="28"/>
        </w:rPr>
      </w:pPr>
      <w:r>
        <w:rPr>
          <w:rFonts w:ascii="Times New Roman"/>
          <w:bCs/>
          <w:szCs w:val="28"/>
        </w:rPr>
        <w:t xml:space="preserve">        </w:t>
      </w:r>
      <w:r>
        <w:rPr>
          <w:rFonts w:ascii="Times New Roman"/>
          <w:bCs/>
          <w:i/>
          <w:szCs w:val="28"/>
        </w:rPr>
        <w:t>S</w:t>
      </w:r>
      <w:r>
        <w:rPr>
          <w:rFonts w:ascii="Times New Roman"/>
          <w:bCs/>
          <w:szCs w:val="28"/>
        </w:rPr>
        <w:t>——</w:t>
      </w:r>
      <w:r>
        <w:rPr>
          <w:rFonts w:ascii="Times New Roman"/>
          <w:bCs/>
          <w:szCs w:val="28"/>
        </w:rPr>
        <w:t>块段面积（</w:t>
      </w:r>
      <w:r>
        <w:rPr>
          <w:rFonts w:ascii="Times New Roman"/>
          <w:bCs/>
          <w:szCs w:val="28"/>
        </w:rPr>
        <w:t>m</w:t>
      </w:r>
      <w:r>
        <w:rPr>
          <w:rFonts w:ascii="Times New Roman"/>
          <w:bCs/>
          <w:szCs w:val="28"/>
          <w:vertAlign w:val="superscript"/>
        </w:rPr>
        <w:t>2</w:t>
      </w:r>
      <w:r>
        <w:rPr>
          <w:rFonts w:ascii="Times New Roman"/>
          <w:bCs/>
          <w:szCs w:val="28"/>
        </w:rPr>
        <w:t>）；</w:t>
      </w:r>
    </w:p>
    <w:p w14:paraId="1C73B5B3" w14:textId="77777777" w:rsidR="005A6981" w:rsidRDefault="005A6981">
      <w:pPr>
        <w:ind w:firstLine="560"/>
        <w:rPr>
          <w:rFonts w:ascii="Times New Roman"/>
          <w:bCs/>
          <w:szCs w:val="28"/>
        </w:rPr>
      </w:pPr>
      <w:r>
        <w:rPr>
          <w:rFonts w:ascii="Times New Roman"/>
          <w:bCs/>
          <w:szCs w:val="28"/>
        </w:rPr>
        <w:t xml:space="preserve">       h——</w:t>
      </w:r>
      <w:r>
        <w:rPr>
          <w:rFonts w:ascii="Times New Roman"/>
          <w:bCs/>
          <w:szCs w:val="28"/>
        </w:rPr>
        <w:t>块段平均水平厚度（</w:t>
      </w:r>
      <w:r>
        <w:rPr>
          <w:rFonts w:ascii="Times New Roman"/>
          <w:bCs/>
          <w:szCs w:val="28"/>
        </w:rPr>
        <w:t>m</w:t>
      </w:r>
      <w:r>
        <w:rPr>
          <w:rFonts w:ascii="Times New Roman"/>
          <w:bCs/>
          <w:szCs w:val="28"/>
        </w:rPr>
        <w:t>）。</w:t>
      </w:r>
    </w:p>
    <w:p w14:paraId="1E0E4841" w14:textId="77777777" w:rsidR="005A6981" w:rsidRDefault="005A6981">
      <w:pPr>
        <w:pStyle w:val="3"/>
        <w:ind w:firstLine="560"/>
        <w:rPr>
          <w:rFonts w:ascii="Times New Roman"/>
        </w:rPr>
      </w:pPr>
      <w:r>
        <w:rPr>
          <w:rFonts w:ascii="Times New Roman"/>
        </w:rPr>
        <w:t>9.4.5</w:t>
      </w:r>
      <w:r>
        <w:rPr>
          <w:rFonts w:ascii="Times New Roman"/>
        </w:rPr>
        <w:t>体重</w:t>
      </w:r>
    </w:p>
    <w:p w14:paraId="24F6B03E" w14:textId="77777777" w:rsidR="005A6981" w:rsidRDefault="005A6981">
      <w:pPr>
        <w:spacing w:line="534" w:lineRule="exact"/>
        <w:ind w:firstLine="560"/>
        <w:rPr>
          <w:rFonts w:ascii="Times New Roman"/>
          <w:color w:val="000000"/>
          <w:szCs w:val="28"/>
        </w:rPr>
      </w:pPr>
      <w:r>
        <w:rPr>
          <w:rFonts w:ascii="Times New Roman"/>
          <w:color w:val="000000"/>
          <w:szCs w:val="28"/>
        </w:rPr>
        <w:t>矿区内共采集小体重样</w:t>
      </w:r>
      <w:r>
        <w:rPr>
          <w:rFonts w:ascii="Times New Roman"/>
          <w:color w:val="000000"/>
          <w:szCs w:val="28"/>
        </w:rPr>
        <w:t>32</w:t>
      </w:r>
      <w:r>
        <w:rPr>
          <w:rFonts w:ascii="Times New Roman"/>
          <w:color w:val="000000"/>
          <w:szCs w:val="28"/>
        </w:rPr>
        <w:t>个，</w:t>
      </w:r>
      <w:bookmarkStart w:id="252" w:name="_Hlk174038038"/>
      <w:r>
        <w:rPr>
          <w:rFonts w:ascii="Times New Roman"/>
          <w:color w:val="000000"/>
          <w:szCs w:val="28"/>
        </w:rPr>
        <w:t>分别在钻孔和坑道的矿体中采取。</w:t>
      </w:r>
      <w:r>
        <w:rPr>
          <w:rFonts w:ascii="Times New Roman"/>
          <w:szCs w:val="28"/>
        </w:rPr>
        <w:t>分别在两个中段坑道及</w:t>
      </w:r>
      <w:r>
        <w:rPr>
          <w:rFonts w:ascii="Times New Roman"/>
          <w:szCs w:val="28"/>
        </w:rPr>
        <w:t>20</w:t>
      </w:r>
      <w:r>
        <w:rPr>
          <w:rFonts w:ascii="Times New Roman"/>
          <w:szCs w:val="28"/>
        </w:rPr>
        <w:t>个钻孔的矿体中采取，具较好代表性。矿体矿石类型单一，</w:t>
      </w:r>
      <w:r>
        <w:rPr>
          <w:rFonts w:ascii="Times New Roman"/>
          <w:szCs w:val="28"/>
        </w:rPr>
        <w:t>矿石品级主要为工业矿石和低品位矿石，各品级矿石小体重值详见表</w:t>
      </w:r>
      <w:r>
        <w:rPr>
          <w:rFonts w:ascii="Times New Roman"/>
          <w:szCs w:val="28"/>
        </w:rPr>
        <w:t>9-3</w:t>
      </w:r>
      <w:r>
        <w:rPr>
          <w:rFonts w:ascii="Times New Roman"/>
          <w:color w:val="000000"/>
          <w:szCs w:val="28"/>
        </w:rPr>
        <w:t>。</w:t>
      </w:r>
      <w:bookmarkEnd w:id="252"/>
    </w:p>
    <w:tbl>
      <w:tblPr>
        <w:tblW w:w="8500" w:type="dxa"/>
        <w:jc w:val="center"/>
        <w:tblInd w:w="0" w:type="dxa"/>
        <w:tblLook w:val="0000" w:firstRow="0" w:lastRow="0" w:firstColumn="0" w:lastColumn="0" w:noHBand="0" w:noVBand="0"/>
      </w:tblPr>
      <w:tblGrid>
        <w:gridCol w:w="2935"/>
        <w:gridCol w:w="1069"/>
        <w:gridCol w:w="1161"/>
        <w:gridCol w:w="1399"/>
        <w:gridCol w:w="968"/>
        <w:gridCol w:w="968"/>
      </w:tblGrid>
      <w:tr w:rsidR="00000000" w14:paraId="309F8B26" w14:textId="77777777">
        <w:trPr>
          <w:trHeight w:val="498"/>
          <w:jc w:val="center"/>
        </w:trPr>
        <w:tc>
          <w:tcPr>
            <w:tcW w:w="8500" w:type="dxa"/>
            <w:gridSpan w:val="6"/>
            <w:tcBorders>
              <w:top w:val="nil"/>
              <w:left w:val="nil"/>
              <w:bottom w:val="single" w:sz="4" w:space="0" w:color="auto"/>
              <w:right w:val="nil"/>
            </w:tcBorders>
            <w:vAlign w:val="center"/>
          </w:tcPr>
          <w:p w14:paraId="26D41111"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r>
              <w:rPr>
                <w:rFonts w:ascii="Times New Roman"/>
                <w:b/>
                <w:bCs/>
                <w:color w:val="000000"/>
                <w:kern w:val="0"/>
                <w:sz w:val="24"/>
                <w:szCs w:val="24"/>
              </w:rPr>
              <w:t>表</w:t>
            </w:r>
            <w:r>
              <w:rPr>
                <w:rFonts w:ascii="Times New Roman" w:eastAsia="宋体"/>
                <w:b/>
                <w:bCs/>
                <w:color w:val="000000"/>
                <w:kern w:val="0"/>
                <w:sz w:val="24"/>
                <w:szCs w:val="24"/>
              </w:rPr>
              <w:t xml:space="preserve">9-3  </w:t>
            </w:r>
            <w:r>
              <w:rPr>
                <w:rFonts w:ascii="Times New Roman"/>
                <w:b/>
                <w:bCs/>
                <w:color w:val="000000"/>
                <w:kern w:val="0"/>
                <w:sz w:val="24"/>
                <w:szCs w:val="24"/>
              </w:rPr>
              <w:t>各品级矿石小体重样值一览表</w:t>
            </w:r>
          </w:p>
        </w:tc>
      </w:tr>
      <w:tr w:rsidR="00000000" w14:paraId="4E845F97" w14:textId="77777777">
        <w:trPr>
          <w:trHeight w:val="720"/>
          <w:jc w:val="center"/>
        </w:trPr>
        <w:tc>
          <w:tcPr>
            <w:tcW w:w="2935" w:type="dxa"/>
            <w:tcBorders>
              <w:top w:val="nil"/>
              <w:left w:val="single" w:sz="4" w:space="0" w:color="auto"/>
              <w:bottom w:val="single" w:sz="4" w:space="0" w:color="auto"/>
              <w:right w:val="single" w:sz="4" w:space="0" w:color="auto"/>
              <w:tl2br w:val="single" w:sz="4" w:space="0" w:color="auto"/>
            </w:tcBorders>
            <w:vAlign w:val="center"/>
          </w:tcPr>
          <w:p w14:paraId="73A9FFB4" w14:textId="77777777" w:rsidR="005A6981" w:rsidRDefault="005A6981">
            <w:pPr>
              <w:widowControl/>
              <w:spacing w:line="240" w:lineRule="auto"/>
              <w:ind w:firstLineChars="0" w:firstLine="0"/>
              <w:jc w:val="left"/>
              <w:rPr>
                <w:rFonts w:ascii="Times New Roman" w:eastAsia="宋体"/>
                <w:color w:val="000000"/>
                <w:kern w:val="0"/>
                <w:sz w:val="21"/>
                <w:szCs w:val="21"/>
              </w:rPr>
            </w:pPr>
            <w:r>
              <w:rPr>
                <w:rFonts w:ascii="Times New Roman" w:eastAsia="宋体"/>
                <w:color w:val="000000"/>
                <w:kern w:val="0"/>
                <w:sz w:val="21"/>
                <w:szCs w:val="21"/>
              </w:rPr>
              <w:t xml:space="preserve">  </w:t>
            </w:r>
            <w:r>
              <w:rPr>
                <w:rFonts w:ascii="Times New Roman"/>
                <w:color w:val="000000"/>
                <w:kern w:val="0"/>
                <w:sz w:val="21"/>
                <w:szCs w:val="21"/>
              </w:rPr>
              <w:t>品级</w:t>
            </w:r>
            <w:r>
              <w:rPr>
                <w:rFonts w:ascii="Times New Roman" w:eastAsia="宋体"/>
                <w:color w:val="000000"/>
                <w:kern w:val="0"/>
                <w:sz w:val="21"/>
                <w:szCs w:val="21"/>
              </w:rPr>
              <w:t xml:space="preserve">             </w:t>
            </w:r>
            <w:r>
              <w:rPr>
                <w:rFonts w:ascii="Times New Roman"/>
                <w:color w:val="000000"/>
                <w:kern w:val="0"/>
                <w:sz w:val="21"/>
                <w:szCs w:val="21"/>
              </w:rPr>
              <w:t>项目</w:t>
            </w:r>
            <w:r>
              <w:rPr>
                <w:rFonts w:ascii="Times New Roman" w:eastAsia="宋体"/>
                <w:color w:val="000000"/>
                <w:kern w:val="0"/>
                <w:sz w:val="21"/>
                <w:szCs w:val="21"/>
              </w:rPr>
              <w:t xml:space="preserve">             </w:t>
            </w:r>
          </w:p>
        </w:tc>
        <w:tc>
          <w:tcPr>
            <w:tcW w:w="1069" w:type="dxa"/>
            <w:tcBorders>
              <w:top w:val="nil"/>
              <w:left w:val="nil"/>
              <w:bottom w:val="single" w:sz="4" w:space="0" w:color="auto"/>
              <w:right w:val="single" w:sz="4" w:space="0" w:color="auto"/>
            </w:tcBorders>
            <w:vAlign w:val="center"/>
          </w:tcPr>
          <w:p w14:paraId="5BC3807E"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小体重样个数</w:t>
            </w:r>
          </w:p>
        </w:tc>
        <w:tc>
          <w:tcPr>
            <w:tcW w:w="1161" w:type="dxa"/>
            <w:tcBorders>
              <w:top w:val="nil"/>
              <w:left w:val="nil"/>
              <w:bottom w:val="single" w:sz="4" w:space="0" w:color="auto"/>
              <w:right w:val="single" w:sz="4" w:space="0" w:color="auto"/>
            </w:tcBorders>
            <w:vAlign w:val="center"/>
          </w:tcPr>
          <w:p w14:paraId="7625556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平均品位（</w:t>
            </w:r>
            <w:r>
              <w:rPr>
                <w:rFonts w:ascii="Times New Roman" w:eastAsia="宋体"/>
                <w:color w:val="000000"/>
                <w:kern w:val="0"/>
                <w:sz w:val="21"/>
                <w:szCs w:val="21"/>
              </w:rPr>
              <w:t>%</w:t>
            </w:r>
            <w:r>
              <w:rPr>
                <w:rFonts w:ascii="Times New Roman"/>
                <w:color w:val="000000"/>
                <w:kern w:val="0"/>
                <w:sz w:val="21"/>
                <w:szCs w:val="21"/>
              </w:rPr>
              <w:t>）</w:t>
            </w:r>
          </w:p>
        </w:tc>
        <w:tc>
          <w:tcPr>
            <w:tcW w:w="1399" w:type="dxa"/>
            <w:tcBorders>
              <w:top w:val="nil"/>
              <w:left w:val="nil"/>
              <w:bottom w:val="single" w:sz="4" w:space="0" w:color="auto"/>
              <w:right w:val="single" w:sz="4" w:space="0" w:color="auto"/>
            </w:tcBorders>
            <w:vAlign w:val="center"/>
          </w:tcPr>
          <w:p w14:paraId="11499B3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平均体重值（</w:t>
            </w:r>
            <w:r>
              <w:rPr>
                <w:rFonts w:ascii="Times New Roman" w:eastAsia="宋体"/>
                <w:color w:val="000000"/>
                <w:kern w:val="0"/>
                <w:sz w:val="21"/>
                <w:szCs w:val="21"/>
              </w:rPr>
              <w:t>t/m</w:t>
            </w:r>
            <w:r>
              <w:rPr>
                <w:rFonts w:ascii="Times New Roman" w:eastAsia="宋体"/>
                <w:color w:val="000000"/>
                <w:kern w:val="0"/>
                <w:sz w:val="21"/>
                <w:szCs w:val="21"/>
                <w:vertAlign w:val="superscript"/>
              </w:rPr>
              <w:t>3</w:t>
            </w:r>
            <w:r>
              <w:rPr>
                <w:rFonts w:ascii="Times New Roman"/>
                <w:color w:val="000000"/>
                <w:kern w:val="0"/>
                <w:sz w:val="21"/>
                <w:szCs w:val="21"/>
              </w:rPr>
              <w:t>）</w:t>
            </w:r>
          </w:p>
        </w:tc>
        <w:tc>
          <w:tcPr>
            <w:tcW w:w="968" w:type="dxa"/>
            <w:tcBorders>
              <w:top w:val="nil"/>
              <w:left w:val="nil"/>
              <w:bottom w:val="single" w:sz="4" w:space="0" w:color="auto"/>
              <w:right w:val="single" w:sz="4" w:space="0" w:color="auto"/>
            </w:tcBorders>
            <w:vAlign w:val="center"/>
          </w:tcPr>
          <w:p w14:paraId="4FD48EAE"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样品占比（</w:t>
            </w:r>
            <w:r>
              <w:rPr>
                <w:rFonts w:ascii="Times New Roman" w:eastAsia="宋体"/>
                <w:color w:val="000000"/>
                <w:kern w:val="0"/>
                <w:sz w:val="21"/>
                <w:szCs w:val="21"/>
              </w:rPr>
              <w:t>%</w:t>
            </w:r>
            <w:r>
              <w:rPr>
                <w:rFonts w:ascii="Times New Roman"/>
                <w:color w:val="000000"/>
                <w:kern w:val="0"/>
                <w:sz w:val="21"/>
                <w:szCs w:val="21"/>
              </w:rPr>
              <w:t>）</w:t>
            </w:r>
          </w:p>
        </w:tc>
        <w:tc>
          <w:tcPr>
            <w:tcW w:w="968" w:type="dxa"/>
            <w:tcBorders>
              <w:top w:val="nil"/>
              <w:left w:val="nil"/>
              <w:bottom w:val="single" w:sz="4" w:space="0" w:color="auto"/>
              <w:right w:val="single" w:sz="4" w:space="0" w:color="auto"/>
            </w:tcBorders>
            <w:vAlign w:val="center"/>
          </w:tcPr>
          <w:p w14:paraId="2872932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矿床平均品位（</w:t>
            </w:r>
            <w:r>
              <w:rPr>
                <w:rFonts w:ascii="Times New Roman" w:eastAsia="宋体"/>
                <w:color w:val="000000"/>
                <w:kern w:val="0"/>
                <w:sz w:val="21"/>
                <w:szCs w:val="21"/>
              </w:rPr>
              <w:t>%</w:t>
            </w:r>
            <w:r>
              <w:rPr>
                <w:rFonts w:ascii="Times New Roman"/>
                <w:color w:val="000000"/>
                <w:kern w:val="0"/>
                <w:sz w:val="21"/>
                <w:szCs w:val="21"/>
              </w:rPr>
              <w:t>）</w:t>
            </w:r>
          </w:p>
        </w:tc>
      </w:tr>
      <w:tr w:rsidR="00000000" w14:paraId="1BC4C69E" w14:textId="77777777">
        <w:trPr>
          <w:trHeight w:val="300"/>
          <w:jc w:val="center"/>
        </w:trPr>
        <w:tc>
          <w:tcPr>
            <w:tcW w:w="2935" w:type="dxa"/>
            <w:tcBorders>
              <w:top w:val="nil"/>
              <w:left w:val="single" w:sz="4" w:space="0" w:color="auto"/>
              <w:bottom w:val="single" w:sz="4" w:space="0" w:color="auto"/>
              <w:right w:val="single" w:sz="4" w:space="0" w:color="auto"/>
            </w:tcBorders>
            <w:noWrap/>
            <w:vAlign w:val="center"/>
          </w:tcPr>
          <w:p w14:paraId="4753F99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低品位矿（</w:t>
            </w:r>
            <w:r>
              <w:rPr>
                <w:rFonts w:ascii="Times New Roman" w:eastAsia="宋体" w:hint="eastAsia"/>
                <w:color w:val="000000"/>
                <w:kern w:val="0"/>
                <w:sz w:val="21"/>
                <w:szCs w:val="21"/>
              </w:rPr>
              <w:t>矿物</w:t>
            </w:r>
            <w:r>
              <w:rPr>
                <w:rFonts w:ascii="Times New Roman"/>
                <w:color w:val="000000"/>
                <w:kern w:val="0"/>
                <w:sz w:val="21"/>
                <w:szCs w:val="21"/>
              </w:rPr>
              <w:t>≥</w:t>
            </w:r>
            <w:r>
              <w:rPr>
                <w:rFonts w:ascii="Times New Roman" w:eastAsia="宋体"/>
                <w:color w:val="000000"/>
                <w:kern w:val="0"/>
                <w:sz w:val="21"/>
                <w:szCs w:val="21"/>
              </w:rPr>
              <w:t>13</w:t>
            </w:r>
            <w:r>
              <w:rPr>
                <w:rFonts w:ascii="Times New Roman"/>
                <w:color w:val="000000"/>
                <w:kern w:val="0"/>
                <w:sz w:val="21"/>
                <w:szCs w:val="21"/>
              </w:rPr>
              <w:t>，＜</w:t>
            </w:r>
            <w:r>
              <w:rPr>
                <w:rFonts w:ascii="Times New Roman" w:eastAsia="宋体"/>
                <w:color w:val="000000"/>
                <w:kern w:val="0"/>
                <w:sz w:val="21"/>
                <w:szCs w:val="21"/>
              </w:rPr>
              <w:t>23%</w:t>
            </w:r>
            <w:r>
              <w:rPr>
                <w:rFonts w:ascii="Times New Roman"/>
                <w:color w:val="000000"/>
                <w:kern w:val="0"/>
                <w:sz w:val="21"/>
                <w:szCs w:val="21"/>
              </w:rPr>
              <w:t>）</w:t>
            </w:r>
          </w:p>
        </w:tc>
        <w:tc>
          <w:tcPr>
            <w:tcW w:w="1069" w:type="dxa"/>
            <w:tcBorders>
              <w:top w:val="nil"/>
              <w:left w:val="nil"/>
              <w:bottom w:val="single" w:sz="4" w:space="0" w:color="auto"/>
              <w:right w:val="single" w:sz="4" w:space="0" w:color="auto"/>
            </w:tcBorders>
            <w:noWrap/>
            <w:vAlign w:val="center"/>
          </w:tcPr>
          <w:p w14:paraId="7B9A4E72"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12</w:t>
            </w:r>
          </w:p>
        </w:tc>
        <w:tc>
          <w:tcPr>
            <w:tcW w:w="1161" w:type="dxa"/>
            <w:tcBorders>
              <w:top w:val="nil"/>
              <w:left w:val="nil"/>
              <w:bottom w:val="single" w:sz="4" w:space="0" w:color="auto"/>
              <w:right w:val="single" w:sz="4" w:space="0" w:color="auto"/>
            </w:tcBorders>
            <w:noWrap/>
            <w:vAlign w:val="center"/>
          </w:tcPr>
          <w:p w14:paraId="69C067A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18.38</w:t>
            </w:r>
          </w:p>
        </w:tc>
        <w:tc>
          <w:tcPr>
            <w:tcW w:w="1399" w:type="dxa"/>
            <w:tcBorders>
              <w:top w:val="nil"/>
              <w:left w:val="nil"/>
              <w:bottom w:val="single" w:sz="4" w:space="0" w:color="auto"/>
              <w:right w:val="single" w:sz="4" w:space="0" w:color="auto"/>
            </w:tcBorders>
            <w:noWrap/>
            <w:vAlign w:val="center"/>
          </w:tcPr>
          <w:p w14:paraId="1555051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2.57</w:t>
            </w:r>
          </w:p>
        </w:tc>
        <w:tc>
          <w:tcPr>
            <w:tcW w:w="968" w:type="dxa"/>
            <w:tcBorders>
              <w:top w:val="nil"/>
              <w:left w:val="nil"/>
              <w:bottom w:val="single" w:sz="4" w:space="0" w:color="auto"/>
              <w:right w:val="single" w:sz="4" w:space="0" w:color="auto"/>
            </w:tcBorders>
            <w:vAlign w:val="center"/>
          </w:tcPr>
          <w:p w14:paraId="79B08576"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37.5</w:t>
            </w:r>
          </w:p>
        </w:tc>
        <w:tc>
          <w:tcPr>
            <w:tcW w:w="968" w:type="dxa"/>
            <w:vMerge w:val="restart"/>
            <w:tcBorders>
              <w:top w:val="nil"/>
              <w:left w:val="single" w:sz="4" w:space="0" w:color="auto"/>
              <w:bottom w:val="single" w:sz="4" w:space="0" w:color="auto"/>
              <w:right w:val="single" w:sz="4" w:space="0" w:color="auto"/>
            </w:tcBorders>
            <w:noWrap/>
            <w:vAlign w:val="center"/>
          </w:tcPr>
          <w:p w14:paraId="03FCFEB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31.28</w:t>
            </w:r>
          </w:p>
        </w:tc>
      </w:tr>
      <w:tr w:rsidR="00000000" w14:paraId="1F46EE33" w14:textId="77777777">
        <w:trPr>
          <w:trHeight w:val="300"/>
          <w:jc w:val="center"/>
        </w:trPr>
        <w:tc>
          <w:tcPr>
            <w:tcW w:w="2935" w:type="dxa"/>
            <w:tcBorders>
              <w:top w:val="nil"/>
              <w:left w:val="single" w:sz="4" w:space="0" w:color="auto"/>
              <w:bottom w:val="single" w:sz="4" w:space="0" w:color="auto"/>
              <w:right w:val="single" w:sz="4" w:space="0" w:color="auto"/>
            </w:tcBorders>
            <w:noWrap/>
            <w:vAlign w:val="center"/>
          </w:tcPr>
          <w:p w14:paraId="670452D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贫矿（</w:t>
            </w:r>
            <w:r>
              <w:rPr>
                <w:rFonts w:ascii="Times New Roman" w:eastAsia="宋体" w:hint="eastAsia"/>
                <w:color w:val="000000"/>
                <w:kern w:val="0"/>
                <w:sz w:val="21"/>
                <w:szCs w:val="21"/>
              </w:rPr>
              <w:t>矿物</w:t>
            </w:r>
            <w:r>
              <w:rPr>
                <w:rFonts w:ascii="Times New Roman"/>
                <w:color w:val="000000"/>
                <w:kern w:val="0"/>
                <w:sz w:val="21"/>
                <w:szCs w:val="21"/>
              </w:rPr>
              <w:t>≥</w:t>
            </w:r>
            <w:r>
              <w:rPr>
                <w:rFonts w:ascii="Times New Roman" w:eastAsia="宋体"/>
                <w:color w:val="000000"/>
                <w:kern w:val="0"/>
                <w:sz w:val="21"/>
                <w:szCs w:val="21"/>
              </w:rPr>
              <w:t>23</w:t>
            </w:r>
            <w:r>
              <w:rPr>
                <w:rFonts w:ascii="Times New Roman"/>
                <w:color w:val="000000"/>
                <w:kern w:val="0"/>
                <w:sz w:val="21"/>
                <w:szCs w:val="21"/>
              </w:rPr>
              <w:t>，＜</w:t>
            </w:r>
            <w:r>
              <w:rPr>
                <w:rFonts w:ascii="Times New Roman" w:eastAsia="宋体"/>
                <w:color w:val="000000"/>
                <w:kern w:val="0"/>
                <w:sz w:val="21"/>
                <w:szCs w:val="21"/>
              </w:rPr>
              <w:t>65%</w:t>
            </w:r>
            <w:r>
              <w:rPr>
                <w:rFonts w:ascii="Times New Roman"/>
                <w:color w:val="000000"/>
                <w:kern w:val="0"/>
                <w:sz w:val="21"/>
                <w:szCs w:val="21"/>
              </w:rPr>
              <w:t>）</w:t>
            </w:r>
          </w:p>
        </w:tc>
        <w:tc>
          <w:tcPr>
            <w:tcW w:w="1069" w:type="dxa"/>
            <w:tcBorders>
              <w:top w:val="nil"/>
              <w:left w:val="nil"/>
              <w:bottom w:val="single" w:sz="4" w:space="0" w:color="auto"/>
              <w:right w:val="single" w:sz="4" w:space="0" w:color="auto"/>
            </w:tcBorders>
            <w:noWrap/>
            <w:vAlign w:val="center"/>
          </w:tcPr>
          <w:p w14:paraId="2BEB1232"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20</w:t>
            </w:r>
          </w:p>
        </w:tc>
        <w:tc>
          <w:tcPr>
            <w:tcW w:w="1161" w:type="dxa"/>
            <w:tcBorders>
              <w:top w:val="nil"/>
              <w:left w:val="nil"/>
              <w:bottom w:val="single" w:sz="4" w:space="0" w:color="auto"/>
              <w:right w:val="single" w:sz="4" w:space="0" w:color="auto"/>
            </w:tcBorders>
            <w:noWrap/>
            <w:vAlign w:val="center"/>
          </w:tcPr>
          <w:p w14:paraId="7425C6F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42.66</w:t>
            </w:r>
          </w:p>
        </w:tc>
        <w:tc>
          <w:tcPr>
            <w:tcW w:w="1399" w:type="dxa"/>
            <w:tcBorders>
              <w:top w:val="nil"/>
              <w:left w:val="nil"/>
              <w:bottom w:val="single" w:sz="4" w:space="0" w:color="auto"/>
              <w:right w:val="single" w:sz="4" w:space="0" w:color="auto"/>
            </w:tcBorders>
            <w:noWrap/>
            <w:vAlign w:val="center"/>
          </w:tcPr>
          <w:p w14:paraId="684E60B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2.76</w:t>
            </w:r>
          </w:p>
        </w:tc>
        <w:tc>
          <w:tcPr>
            <w:tcW w:w="968" w:type="dxa"/>
            <w:tcBorders>
              <w:top w:val="nil"/>
              <w:left w:val="nil"/>
              <w:bottom w:val="single" w:sz="4" w:space="0" w:color="auto"/>
              <w:right w:val="single" w:sz="4" w:space="0" w:color="auto"/>
            </w:tcBorders>
            <w:vAlign w:val="center"/>
          </w:tcPr>
          <w:p w14:paraId="21E16A3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62.5</w:t>
            </w:r>
          </w:p>
        </w:tc>
        <w:tc>
          <w:tcPr>
            <w:tcW w:w="968" w:type="dxa"/>
            <w:vMerge/>
            <w:tcBorders>
              <w:top w:val="nil"/>
              <w:left w:val="single" w:sz="4" w:space="0" w:color="auto"/>
              <w:bottom w:val="single" w:sz="4" w:space="0" w:color="auto"/>
              <w:right w:val="single" w:sz="4" w:space="0" w:color="auto"/>
            </w:tcBorders>
            <w:vAlign w:val="center"/>
          </w:tcPr>
          <w:p w14:paraId="5FB4344A" w14:textId="77777777" w:rsidR="005A6981" w:rsidRDefault="005A6981">
            <w:pPr>
              <w:widowControl/>
              <w:spacing w:line="240" w:lineRule="auto"/>
              <w:ind w:firstLineChars="0" w:firstLine="0"/>
              <w:jc w:val="left"/>
              <w:rPr>
                <w:rFonts w:ascii="Times New Roman" w:eastAsia="宋体"/>
                <w:color w:val="000000"/>
                <w:kern w:val="0"/>
                <w:sz w:val="21"/>
                <w:szCs w:val="21"/>
              </w:rPr>
            </w:pPr>
          </w:p>
        </w:tc>
      </w:tr>
      <w:tr w:rsidR="00000000" w14:paraId="7EA38914" w14:textId="77777777">
        <w:trPr>
          <w:trHeight w:val="300"/>
          <w:jc w:val="center"/>
        </w:trPr>
        <w:tc>
          <w:tcPr>
            <w:tcW w:w="2935" w:type="dxa"/>
            <w:tcBorders>
              <w:top w:val="nil"/>
              <w:left w:val="single" w:sz="4" w:space="0" w:color="auto"/>
              <w:bottom w:val="single" w:sz="4" w:space="0" w:color="auto"/>
              <w:right w:val="single" w:sz="4" w:space="0" w:color="auto"/>
            </w:tcBorders>
            <w:noWrap/>
            <w:vAlign w:val="center"/>
          </w:tcPr>
          <w:p w14:paraId="7F2CE2E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kern w:val="0"/>
                <w:sz w:val="21"/>
                <w:szCs w:val="21"/>
              </w:rPr>
              <w:t>合计</w:t>
            </w:r>
          </w:p>
        </w:tc>
        <w:tc>
          <w:tcPr>
            <w:tcW w:w="1069" w:type="dxa"/>
            <w:tcBorders>
              <w:top w:val="nil"/>
              <w:left w:val="nil"/>
              <w:bottom w:val="single" w:sz="4" w:space="0" w:color="auto"/>
              <w:right w:val="single" w:sz="4" w:space="0" w:color="auto"/>
            </w:tcBorders>
            <w:noWrap/>
            <w:vAlign w:val="center"/>
          </w:tcPr>
          <w:p w14:paraId="7809C9F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32</w:t>
            </w:r>
          </w:p>
        </w:tc>
        <w:tc>
          <w:tcPr>
            <w:tcW w:w="1161" w:type="dxa"/>
            <w:tcBorders>
              <w:top w:val="nil"/>
              <w:left w:val="nil"/>
              <w:bottom w:val="single" w:sz="4" w:space="0" w:color="auto"/>
              <w:right w:val="single" w:sz="4" w:space="0" w:color="auto"/>
            </w:tcBorders>
            <w:noWrap/>
            <w:vAlign w:val="center"/>
          </w:tcPr>
          <w:p w14:paraId="2A95703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33.55</w:t>
            </w:r>
          </w:p>
        </w:tc>
        <w:tc>
          <w:tcPr>
            <w:tcW w:w="1399" w:type="dxa"/>
            <w:tcBorders>
              <w:top w:val="nil"/>
              <w:left w:val="nil"/>
              <w:bottom w:val="single" w:sz="4" w:space="0" w:color="auto"/>
              <w:right w:val="single" w:sz="4" w:space="0" w:color="auto"/>
            </w:tcBorders>
            <w:noWrap/>
            <w:vAlign w:val="center"/>
          </w:tcPr>
          <w:p w14:paraId="41FF522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2.69</w:t>
            </w:r>
          </w:p>
        </w:tc>
        <w:tc>
          <w:tcPr>
            <w:tcW w:w="968" w:type="dxa"/>
            <w:tcBorders>
              <w:top w:val="nil"/>
              <w:left w:val="nil"/>
              <w:bottom w:val="single" w:sz="4" w:space="0" w:color="auto"/>
              <w:right w:val="single" w:sz="4" w:space="0" w:color="auto"/>
            </w:tcBorders>
            <w:vAlign w:val="center"/>
          </w:tcPr>
          <w:p w14:paraId="7AFEE63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100</w:t>
            </w:r>
          </w:p>
        </w:tc>
        <w:tc>
          <w:tcPr>
            <w:tcW w:w="968" w:type="dxa"/>
            <w:vMerge/>
            <w:tcBorders>
              <w:top w:val="nil"/>
              <w:left w:val="single" w:sz="4" w:space="0" w:color="auto"/>
              <w:bottom w:val="single" w:sz="4" w:space="0" w:color="auto"/>
              <w:right w:val="single" w:sz="4" w:space="0" w:color="auto"/>
            </w:tcBorders>
            <w:vAlign w:val="center"/>
          </w:tcPr>
          <w:p w14:paraId="1FD30CEC" w14:textId="77777777" w:rsidR="005A6981" w:rsidRDefault="005A6981">
            <w:pPr>
              <w:widowControl/>
              <w:spacing w:line="240" w:lineRule="auto"/>
              <w:ind w:firstLineChars="0" w:firstLine="0"/>
              <w:jc w:val="left"/>
              <w:rPr>
                <w:rFonts w:ascii="Times New Roman" w:eastAsia="宋体"/>
                <w:color w:val="000000"/>
                <w:kern w:val="0"/>
                <w:sz w:val="21"/>
                <w:szCs w:val="21"/>
              </w:rPr>
            </w:pPr>
          </w:p>
        </w:tc>
      </w:tr>
    </w:tbl>
    <w:p w14:paraId="62CED22E" w14:textId="77777777" w:rsidR="005A6981" w:rsidRDefault="005A6981">
      <w:pPr>
        <w:spacing w:line="160" w:lineRule="exact"/>
        <w:rPr>
          <w:rFonts w:ascii="Times New Roman"/>
          <w:color w:val="000000"/>
          <w:sz w:val="10"/>
          <w:szCs w:val="10"/>
        </w:rPr>
      </w:pPr>
    </w:p>
    <w:p w14:paraId="336209C0" w14:textId="77777777" w:rsidR="005A6981" w:rsidRDefault="005A6981">
      <w:pPr>
        <w:spacing w:line="534" w:lineRule="exact"/>
        <w:ind w:firstLine="560"/>
        <w:rPr>
          <w:rFonts w:ascii="Times New Roman"/>
          <w:color w:val="000000"/>
          <w:szCs w:val="28"/>
        </w:rPr>
      </w:pPr>
      <w:r>
        <w:rPr>
          <w:rFonts w:ascii="Times New Roman"/>
          <w:color w:val="000000"/>
          <w:szCs w:val="28"/>
        </w:rPr>
        <w:t>小体重样采用蜡封法测试，小体重样进行了</w:t>
      </w:r>
      <w:r>
        <w:rPr>
          <w:rFonts w:ascii="Times New Roman" w:hint="eastAsia"/>
          <w:color w:val="000000"/>
          <w:szCs w:val="28"/>
        </w:rPr>
        <w:t>矿物</w:t>
      </w:r>
      <w:r>
        <w:rPr>
          <w:rFonts w:ascii="Times New Roman"/>
          <w:color w:val="000000"/>
          <w:szCs w:val="28"/>
        </w:rPr>
        <w:t>品位测试和矿石湿度测试，湿度测试结果均小于</w:t>
      </w:r>
      <w:r>
        <w:rPr>
          <w:rFonts w:ascii="Times New Roman"/>
          <w:color w:val="000000"/>
          <w:szCs w:val="28"/>
        </w:rPr>
        <w:t xml:space="preserve"> 3%</w:t>
      </w:r>
      <w:r>
        <w:rPr>
          <w:rFonts w:ascii="Times New Roman"/>
          <w:color w:val="000000"/>
          <w:szCs w:val="28"/>
        </w:rPr>
        <w:t>，不需进行湿度校正小体重值。其中主矿体</w:t>
      </w:r>
      <w:r>
        <w:rPr>
          <w:rFonts w:ascii="Times New Roman"/>
          <w:color w:val="000000"/>
          <w:szCs w:val="28"/>
        </w:rPr>
        <w:t>V</w:t>
      </w:r>
      <w:r>
        <w:rPr>
          <w:rFonts w:ascii="Times New Roman"/>
          <w:color w:val="000000"/>
          <w:szCs w:val="28"/>
          <w:vertAlign w:val="subscript"/>
        </w:rPr>
        <w:t>1</w:t>
      </w:r>
      <w:r>
        <w:rPr>
          <w:rFonts w:ascii="Times New Roman"/>
          <w:color w:val="000000"/>
          <w:szCs w:val="28"/>
        </w:rPr>
        <w:t>小体重样</w:t>
      </w:r>
      <w:r>
        <w:rPr>
          <w:rFonts w:ascii="Times New Roman"/>
          <w:color w:val="000000"/>
          <w:szCs w:val="28"/>
        </w:rPr>
        <w:t>2</w:t>
      </w:r>
      <w:r>
        <w:rPr>
          <w:rFonts w:ascii="Times New Roman" w:hint="eastAsia"/>
          <w:color w:val="000000"/>
          <w:szCs w:val="28"/>
        </w:rPr>
        <w:t>6</w:t>
      </w:r>
      <w:r>
        <w:rPr>
          <w:rFonts w:ascii="Times New Roman"/>
          <w:color w:val="000000"/>
          <w:szCs w:val="28"/>
        </w:rPr>
        <w:t>个，占</w:t>
      </w:r>
      <w:r>
        <w:rPr>
          <w:rFonts w:ascii="Times New Roman"/>
          <w:color w:val="000000"/>
          <w:szCs w:val="28"/>
        </w:rPr>
        <w:t>32</w:t>
      </w:r>
      <w:r>
        <w:rPr>
          <w:rFonts w:ascii="Times New Roman"/>
          <w:color w:val="000000"/>
          <w:szCs w:val="28"/>
        </w:rPr>
        <w:t>个小体重样的</w:t>
      </w:r>
      <w:r>
        <w:rPr>
          <w:rFonts w:ascii="Times New Roman" w:hint="eastAsia"/>
          <w:color w:val="000000"/>
          <w:szCs w:val="28"/>
        </w:rPr>
        <w:t>81.25</w:t>
      </w:r>
      <w:r>
        <w:rPr>
          <w:rFonts w:ascii="Times New Roman"/>
          <w:color w:val="000000"/>
          <w:szCs w:val="28"/>
        </w:rPr>
        <w:t>%</w:t>
      </w:r>
      <w:r>
        <w:rPr>
          <w:rFonts w:ascii="Times New Roman"/>
          <w:color w:val="000000"/>
          <w:szCs w:val="28"/>
        </w:rPr>
        <w:t>，主矿体小体重样占比数与矿体矿石量占比数相当。经测定</w:t>
      </w:r>
      <w:r>
        <w:rPr>
          <w:rFonts w:ascii="Times New Roman"/>
          <w:color w:val="000000"/>
          <w:szCs w:val="28"/>
        </w:rPr>
        <w:t>32</w:t>
      </w:r>
      <w:r>
        <w:rPr>
          <w:rFonts w:ascii="Times New Roman"/>
          <w:color w:val="000000"/>
          <w:szCs w:val="28"/>
        </w:rPr>
        <w:t>个小体重样体重值</w:t>
      </w:r>
      <w:r>
        <w:rPr>
          <w:rFonts w:ascii="Times New Roman"/>
          <w:color w:val="000000"/>
          <w:szCs w:val="28"/>
        </w:rPr>
        <w:t xml:space="preserve"> 2.38</w:t>
      </w:r>
      <w:r>
        <w:rPr>
          <w:rFonts w:ascii="Times New Roman"/>
          <w:color w:val="000000"/>
          <w:szCs w:val="28"/>
        </w:rPr>
        <w:t>～</w:t>
      </w:r>
      <w:r>
        <w:rPr>
          <w:rFonts w:ascii="Times New Roman"/>
          <w:color w:val="000000"/>
          <w:szCs w:val="28"/>
        </w:rPr>
        <w:t>2.88 t/m</w:t>
      </w:r>
      <w:r>
        <w:rPr>
          <w:rFonts w:ascii="Times New Roman"/>
          <w:color w:val="000000"/>
          <w:szCs w:val="28"/>
          <w:vertAlign w:val="superscript"/>
        </w:rPr>
        <w:t>3</w:t>
      </w:r>
      <w:r>
        <w:rPr>
          <w:rFonts w:ascii="Times New Roman"/>
          <w:color w:val="000000"/>
          <w:szCs w:val="28"/>
        </w:rPr>
        <w:t xml:space="preserve"> </w:t>
      </w:r>
      <w:r>
        <w:rPr>
          <w:rFonts w:ascii="Times New Roman"/>
          <w:color w:val="000000"/>
          <w:szCs w:val="28"/>
        </w:rPr>
        <w:t>间，</w:t>
      </w:r>
      <w:r>
        <w:rPr>
          <w:rFonts w:ascii="Times New Roman"/>
          <w:color w:val="000000"/>
          <w:szCs w:val="28"/>
        </w:rPr>
        <w:t xml:space="preserve"> </w:t>
      </w:r>
      <w:r>
        <w:rPr>
          <w:rFonts w:ascii="Times New Roman"/>
          <w:color w:val="000000"/>
          <w:szCs w:val="28"/>
        </w:rPr>
        <w:t>湿度在</w:t>
      </w:r>
      <w:r>
        <w:rPr>
          <w:rFonts w:ascii="Times New Roman"/>
          <w:color w:val="000000"/>
          <w:szCs w:val="28"/>
        </w:rPr>
        <w:t xml:space="preserve"> 0</w:t>
      </w:r>
      <w:r>
        <w:rPr>
          <w:rFonts w:ascii="Times New Roman"/>
          <w:color w:val="000000"/>
          <w:szCs w:val="28"/>
        </w:rPr>
        <w:t>～</w:t>
      </w:r>
      <w:r>
        <w:rPr>
          <w:rFonts w:ascii="Times New Roman"/>
          <w:color w:val="000000"/>
          <w:szCs w:val="28"/>
        </w:rPr>
        <w:t>0.34%</w:t>
      </w:r>
      <w:r>
        <w:rPr>
          <w:rFonts w:ascii="Times New Roman"/>
          <w:color w:val="000000"/>
          <w:szCs w:val="28"/>
        </w:rPr>
        <w:t>，</w:t>
      </w:r>
      <w:r>
        <w:rPr>
          <w:rFonts w:ascii="Times New Roman" w:hint="eastAsia"/>
          <w:color w:val="000000"/>
          <w:szCs w:val="28"/>
        </w:rPr>
        <w:t>矿物</w:t>
      </w:r>
      <w:r>
        <w:rPr>
          <w:rFonts w:ascii="Times New Roman"/>
          <w:color w:val="000000"/>
          <w:szCs w:val="28"/>
        </w:rPr>
        <w:t>品位</w:t>
      </w:r>
      <w:r>
        <w:rPr>
          <w:rFonts w:ascii="Times New Roman"/>
          <w:color w:val="000000"/>
          <w:szCs w:val="28"/>
        </w:rPr>
        <w:t>13.50%</w:t>
      </w:r>
      <w:r>
        <w:rPr>
          <w:rFonts w:ascii="Times New Roman"/>
          <w:color w:val="000000"/>
          <w:szCs w:val="28"/>
        </w:rPr>
        <w:t>～</w:t>
      </w:r>
      <w:r>
        <w:rPr>
          <w:rFonts w:ascii="Times New Roman"/>
          <w:color w:val="000000"/>
          <w:szCs w:val="28"/>
        </w:rPr>
        <w:t>52.81%</w:t>
      </w:r>
      <w:r>
        <w:rPr>
          <w:rFonts w:ascii="Times New Roman"/>
          <w:color w:val="000000"/>
          <w:szCs w:val="28"/>
        </w:rPr>
        <w:t>，平均品位为</w:t>
      </w:r>
      <w:r>
        <w:rPr>
          <w:rFonts w:ascii="Times New Roman"/>
          <w:color w:val="000000"/>
          <w:szCs w:val="28"/>
        </w:rPr>
        <w:t>33.55%</w:t>
      </w:r>
      <w:r>
        <w:rPr>
          <w:rFonts w:ascii="Times New Roman"/>
          <w:color w:val="000000"/>
          <w:szCs w:val="28"/>
        </w:rPr>
        <w:t>，与矿床</w:t>
      </w:r>
      <w:r>
        <w:rPr>
          <w:rFonts w:ascii="Times New Roman" w:hint="eastAsia"/>
          <w:color w:val="000000"/>
          <w:szCs w:val="28"/>
        </w:rPr>
        <w:t>矿物</w:t>
      </w:r>
      <w:r>
        <w:rPr>
          <w:rFonts w:ascii="Times New Roman"/>
          <w:color w:val="000000"/>
          <w:szCs w:val="28"/>
        </w:rPr>
        <w:t>平均品位</w:t>
      </w:r>
      <w:r>
        <w:rPr>
          <w:rFonts w:ascii="Times New Roman" w:hint="eastAsia"/>
          <w:color w:val="000000"/>
          <w:szCs w:val="28"/>
        </w:rPr>
        <w:t>29.97</w:t>
      </w:r>
      <w:r>
        <w:rPr>
          <w:rFonts w:ascii="Times New Roman"/>
          <w:color w:val="000000"/>
          <w:szCs w:val="28"/>
        </w:rPr>
        <w:t>%</w:t>
      </w:r>
      <w:r>
        <w:rPr>
          <w:rFonts w:ascii="Times New Roman"/>
          <w:color w:val="000000"/>
          <w:szCs w:val="28"/>
        </w:rPr>
        <w:t>基本相近。矿石中</w:t>
      </w:r>
      <w:r>
        <w:rPr>
          <w:rFonts w:ascii="Times New Roman" w:hint="eastAsia"/>
          <w:color w:val="000000"/>
          <w:szCs w:val="28"/>
        </w:rPr>
        <w:t>xx</w:t>
      </w:r>
      <w:r>
        <w:rPr>
          <w:rFonts w:ascii="Times New Roman"/>
          <w:color w:val="000000"/>
          <w:szCs w:val="28"/>
        </w:rPr>
        <w:t>品位高低与小体重值之间无线性关系（图</w:t>
      </w:r>
      <w:r>
        <w:rPr>
          <w:rFonts w:ascii="Times New Roman"/>
          <w:color w:val="000000"/>
          <w:szCs w:val="28"/>
        </w:rPr>
        <w:t>9-2</w:t>
      </w:r>
      <w:r>
        <w:rPr>
          <w:rFonts w:ascii="Times New Roman"/>
          <w:color w:val="000000"/>
          <w:szCs w:val="28"/>
        </w:rPr>
        <w:t>），说明赋矿岩石体重是决定矿石体重的主要因素。由于矿体均由北东向硅化构造角砾岩带控制</w:t>
      </w:r>
      <w:r>
        <w:rPr>
          <w:rFonts w:ascii="Times New Roman"/>
          <w:color w:val="000000"/>
          <w:szCs w:val="28"/>
        </w:rPr>
        <w:t>，其体重值基本相近，因此本次储量估算矿石体重值采用</w:t>
      </w:r>
      <w:r>
        <w:rPr>
          <w:rFonts w:ascii="Times New Roman"/>
          <w:color w:val="000000"/>
          <w:szCs w:val="28"/>
        </w:rPr>
        <w:t>32</w:t>
      </w:r>
      <w:r>
        <w:rPr>
          <w:rFonts w:ascii="Times New Roman"/>
          <w:color w:val="000000"/>
          <w:szCs w:val="28"/>
        </w:rPr>
        <w:t>个样品体重值的算术平均值</w:t>
      </w:r>
      <w:r>
        <w:rPr>
          <w:rFonts w:ascii="Times New Roman"/>
          <w:color w:val="000000"/>
          <w:szCs w:val="28"/>
        </w:rPr>
        <w:t xml:space="preserve">D </w:t>
      </w:r>
      <w:r>
        <w:rPr>
          <w:rFonts w:ascii="Times New Roman"/>
          <w:color w:val="000000"/>
          <w:szCs w:val="28"/>
        </w:rPr>
        <w:t>为</w:t>
      </w:r>
      <w:r>
        <w:rPr>
          <w:rFonts w:ascii="Times New Roman"/>
          <w:color w:val="000000"/>
          <w:szCs w:val="28"/>
        </w:rPr>
        <w:t xml:space="preserve"> 2.69t/m</w:t>
      </w:r>
      <w:r>
        <w:rPr>
          <w:rFonts w:ascii="Times New Roman"/>
          <w:color w:val="000000"/>
          <w:szCs w:val="28"/>
          <w:vertAlign w:val="superscript"/>
        </w:rPr>
        <w:t>3</w:t>
      </w:r>
      <w:r>
        <w:rPr>
          <w:rFonts w:ascii="Times New Roman"/>
          <w:color w:val="000000"/>
          <w:szCs w:val="28"/>
        </w:rPr>
        <w:t>，见表</w:t>
      </w:r>
      <w:r>
        <w:rPr>
          <w:rFonts w:ascii="Times New Roman"/>
          <w:color w:val="000000"/>
          <w:szCs w:val="28"/>
        </w:rPr>
        <w:t>9-4</w:t>
      </w:r>
      <w:r>
        <w:rPr>
          <w:rFonts w:ascii="Times New Roman"/>
          <w:color w:val="000000"/>
          <w:szCs w:val="28"/>
        </w:rPr>
        <w:t>。</w:t>
      </w:r>
    </w:p>
    <w:p w14:paraId="531CD8D3" w14:textId="77777777" w:rsidR="005A6981" w:rsidRDefault="005A6981">
      <w:pPr>
        <w:spacing w:line="534" w:lineRule="exact"/>
        <w:ind w:firstLine="560"/>
        <w:rPr>
          <w:rFonts w:ascii="Times New Roman"/>
          <w:color w:val="000000"/>
          <w:szCs w:val="28"/>
        </w:rPr>
      </w:pPr>
    </w:p>
    <w:p w14:paraId="14B6FAD6" w14:textId="77777777" w:rsidR="005A6981" w:rsidRDefault="005A6981">
      <w:pPr>
        <w:spacing w:line="534" w:lineRule="exact"/>
        <w:ind w:firstLine="560"/>
        <w:rPr>
          <w:rFonts w:ascii="Times New Roman"/>
          <w:color w:val="000000"/>
          <w:szCs w:val="28"/>
        </w:rPr>
      </w:pPr>
    </w:p>
    <w:p w14:paraId="4AC19199" w14:textId="77777777" w:rsidR="005A6981" w:rsidRDefault="005A6981">
      <w:pPr>
        <w:spacing w:line="160" w:lineRule="exact"/>
        <w:ind w:firstLineChars="0" w:firstLine="0"/>
        <w:rPr>
          <w:rFonts w:ascii="Times New Roman"/>
          <w:color w:val="000000"/>
          <w:sz w:val="10"/>
          <w:szCs w:val="10"/>
        </w:rPr>
      </w:pPr>
      <w:r>
        <w:rPr>
          <w:rFonts w:ascii="Times New Roman"/>
          <w:color w:val="000000"/>
          <w:szCs w:val="28"/>
          <w:lang w:val="en-US" w:eastAsia="zh-CN"/>
        </w:rPr>
        <w:lastRenderedPageBreak/>
        <w:pict w14:anchorId="5DDF82E3">
          <v:shape id="_x0000_s4508" type="#_x0000_t202" style="position:absolute;left:0;text-align:left;margin-left:-21.3pt;margin-top:-3pt;width:443.4pt;height:314.4pt;z-index:251672576;mso-wrap-style:square;mso-position-horizontal-relative:margin;mso-width-relative:margin;mso-height-relative:margin" filled="f" stroked="f">
            <v:fill o:detectmouseclick="t"/>
            <v:textbox>
              <w:txbxContent>
                <w:p w14:paraId="5644436A" w14:textId="77777777" w:rsidR="005A6981" w:rsidRDefault="005A6981">
                  <w:pPr>
                    <w:spacing w:line="240" w:lineRule="auto"/>
                    <w:ind w:firstLineChars="0" w:firstLine="0"/>
                    <w:jc w:val="center"/>
                  </w:pPr>
                  <w:r>
                    <w:rPr>
                      <w:lang w:val="en-US" w:eastAsia="zh-CN"/>
                    </w:rPr>
                    <w:pict w14:anchorId="050F04CF">
                      <v:shape id="图表 1" o:spid="_x0000_i1041" type="#_x0000_t75" style="width:429.75pt;height:272.25pt;mso-wrap-style:square;mso-position-horizontal-relative:page;mso-position-vertical-relative:page" o:ole="" o:gfxdata="UEsDBBQABgAIAAAAIQAiM03VQAEAAGcDAAATAAAAW0NvbnRlbnRfVHlwZXNdLnhtbKSTzW7CMBCE&#10;75X6DpavVWzgUFUVgUNDj21V0QewnA2JiH/kNQHevhsTDqBSkLgkSuyZ+TRrT+c707IOAjbO5nws&#10;RpyB1a5s7CrnP8v37IUzjMqWqnUWcr4H5PPZ48N0ufeAjNQWc17H6F+lRF2DUSicB0srlQtGRfoM&#10;K+mVXqsVyMlo9Cy1sxFszGLvwWfTAiq1aSNb7Oj3gSRAi5y9HTb2WTlX3reNVpFIZWfLs5RsSBCk&#10;THuwbjw+EQaXfyb0K5cDBt0nVROaEtiXCvFDGcKQZUAJE1c4Lf736CENZq6qGg2iCLhIqiPTJW9d&#10;UxbK9BrfEHHa9hBXOr0x1LEog9rSME0rkuG18EgTBJmeR777GU7srhEMwEg9J/L7488qwFrRsbuK&#10;4bY2QHdD/ycjLkj2Dd3RXaZrMvsFAAD//wMAUEsDBBQABgAIAAAAIQA4/SH/1gAAAJQBAAALAAAA&#10;X3JlbHMvLnJlbHOkkMFqwzAMhu+DvYPRfXGawxijTi+j0GvpHsDYimMaW0Yy2fr2M4PBMnrbUb/Q&#10;94l/f/hMi1qRJVI2sOt6UJgd+ZiDgffL8ekFlFSbvV0oo4EbChzGx4f9GRdb25HMsYhqlCwG5lrL&#10;q9biZkxWOiqY22YiTra2kYMu1l1tQD30/bPm3wwYN0x18gb45AdQl1tp5j/sFB2T0FQ7R0nTNEV3&#10;j6o9feQzro1iOWA14Fm+Q8a1a8+Bvu/d/dMb2JY5uiPbhG/ktn4cqGU/er3pcvwCAAD//wMAUEsD&#10;BBQABgAIAAAAIQCh36G1rQMAACEdAAAZAAAAZHJzL2RyYXdpbmdzL2RyYXdpbmcxLnhtbOxZXW+b&#10;MBT9K4jXqQsQCB9qIm2dtpeqqpZN2h5dMAmaMcx206S/fvfaJiRttY+k6hqJFxJsfM899vX1PXCe&#10;Z7eSivmStFQ665pxmeVTd6lUm41GMl/Smsi3TUs59JWNqImCW7EYFYLcVXxRs1HgeZNRviRCubPz&#10;vBCZoGxe3dN3PF82orNZiEOtfjBI1ngpmtrArGfeWz+OvOR8hKhr07qBVi+KY9u6mZnefphq+uFB&#10;4HvjR8P9wE9C09oN7wbJ1qlJLpqp6zqKrhWr+A/4byzy1by9FuZ/frW6Fk5VTN3AdTip6dT9As+/&#10;b9ZO4I62z+AAR62heer62K6p7BqS2iTJ1qWo7VySA2ayJhUHN0nWlKUDYGngJRNwbQMOemkaaHCS&#10;gYtODt3BxIdldZ0c+8d+6iXaOeMGmmmFVJ9oc7RLDhqauoLmGD0kI6tLqXAeeghslg2rio8VY88x&#10;BTqq6QUTzoqwqcuUmfkdFIRk/Fgs5w7mOQoimMa6hUiQfKE58gaZGJKM2zU364yBLNWGUePBZwqL&#10;pffkwWsOMQjr6WlgmYvFDfKGvQiLu9DXG7x2zgAgIpfg3wtjW0hEp2UJ4fDC+FtQzb/hz4dfV7wR&#10;dv4hnfaBV/zoAq80eF0omADAWMDUUEASItkN/EKuODYa7gRpIRJ/3hJBXUcodtHAFoBgIDpbT12F&#10;sQDRL9Uc3TgWUNtaMR/zXE3EpcaqeEE57HoTlQUtP0OvvIcU6EPSwSHb/a5v8BR6atr2nmJEVdxR&#10;m5aWJId0+6bmZ8yyoeRBByWGZi4fdOTS7gXjlU5EzPhvqQQ9lTCKdZY8PT5IwvIZ93xSPwwx658e&#10;HyRh+YQ9H38c+5PTJIQsLKFoh1ASJMlpEkIWltCkJxQECSzQSYYcsrCE4h1CcTg+0ZyALCyhpCeE&#10;bE40KSALSyjdITSJ4hNNCsjCnEj2dEZ27XMc0XqeBJzCjHAoCyk/+zqHmoCpS31/vzy7uHL7I1qX&#10;CGr2Hct0pT3SBigvrokgeJobO3bc1o61uz3qTdnZ2rqnK3a0BpJd656aNMJpr8nSh2rpAFmkZevv&#10;BGYch8HkkUIEeenZ1k4hPi0wEz9JH+vTJAyt6uxGH6Evw1epL8Mo9YNxbARmCnVdNChM2Cz7Feug&#10;MI/NXf+ibgeFieLeJNdBYe7txAdvhHphvvfUoDCh3PhbxTwozFf+SmNQmK/9pdOgMF/7Cg0K80/f&#10;BbffnQ5TmN/+g8Ic7X4Snf0CAAD//wMAUEsDBBQABgAIAAAAIQBRXU4iCwEAADcCAAAOAAAAZHJz&#10;L2Uyb0RvYy54bWyckctOwzAQRfdI/IM1e+oki1CiON1UlVixgQ8Y7HFjKbGtsUvg77HS8lohdTcP&#10;6ejMnX73Pk/ijTi54BXUmwoEeR2M80cFL8+Huy2IlNEbnIInBR+UYDfc3vRL7KgJY5gMsSgQn7ol&#10;Khhzjp2USY80Y9qESL4sbeAZc2n5KA3jUujzJJuqauUS2EQOmlIq0/15CcPKt5Z0frI2URaTgrZ6&#10;aEHkr4IV3LdNEX4t4vW2rkEOPXZHxjg6fXHCK5RmdL4YfKP2mFGc2F2B0iNyLizdrdVFSl9NugDK&#10;6f8HHax1mvZBn2by+Zw204S5vDqNLiYQ3DmjgB/Nmp38c/HQ//Sl/v3v4RMAAP//AwBQSwMEFAAG&#10;AAgAAAAhAIFXNXmNCQAAvyAAABUAAABkcnMvY2hhcnRzL2NoYXJ0MS54bWzMWs1y47gRvqcq78Cw&#10;NqeUKAL8V428ZUv27FY8O66xZw+5pCASlhhTpAaEPNJs7SGnJJXa0z5A8gS55JDLbuVldpPKaV8h&#10;DYAgKVnQeGczqfFU2SDQaHR/3WigG/Pk482ysO4pq/OqHNvIcW2LlmmV5eV8bL+8uRjEtlVzUmak&#10;qEo6tre0tj8++fnPnqSjdEEYv16RlFrApKxH6dhecL4aDYd1uqBLUjvVipYwdluxJeHwyebDjJHX&#10;wHxZDLHrhkPJxG4YkHdgsCR5qeezx8yvbm/zlE6rdL2kJVdSMFoQDgjUi3xVa24pChl+wHGZp6yq&#10;q1vupNVyqJhppYAZCoatVicAUkY4RYnrW/ekGNuuPRSdBSnnquPNYjD5THWyal1mNJtUrARz9OiX&#10;6ei04JSVwGpSlRykbvBaPgrxJWF369UAxF2BkrO8yPlWqm2fPAHek0UFeFgv6Kt1zmg9tlPkdxD4&#10;PxYANxrGQ9zYFZRF/qjm24IqhZCLhbbDdl0pwgUpihlJ7wQ2PeKWtBsXE/fBELPSgj0jq+f3zJrN&#10;0dguOLItvoFWdget2RzsWHAs+qCV3UGLpCkACRRNQ/fAuOppaTzd42kaAEXRAFCqEeieQPeEuie0&#10;rUWRl3cApPhjW7dV8Ynq0C3lAHIrCGXImlc3OS/olBaU06znC+loVVT8lFEiCAuyrdZctJakXJPi&#10;sv1WIzeEzSlX0/MS3EottHlWZY09aDanqnN7qHPTLO2gKIr9GLlu5LtJiOK4mdSO4zgOkIsiFIYB&#10;8mJfjb/W40Ech9iLwth13SD0Ek+NL/R45MYJTA/gH8aeH0j+w329oKNTuU4Jh10xEVFIQNB8X3fO&#10;BiDTZ+D8Wu97wraTqqh2dhdMpEzMzzOtrZKtYhlljXyqp15dASUZFaX1emzjOIgC2EJkVFYXeVEI&#10;txZj8Ad4StJ0xBktMyGHlLCdL2bVVZFnYqL8YPPZpGiWu7gAlGSoAIY9siPsb7arxqJiMdIYOsvr&#10;1YvrV7taiM7zV0oxpBRrpbycgTR9kPf9SkPkIBzjCGHwhgjM6QeNQbfaoMhLEs/3wZxuHARBHIiV&#10;jhuUb8TaLE8XApFZlW2vGEwCTGsurSo/VqKnATKjty8kDSDTdEkDsStmiRg7tmk5eHkNW7Lgl/3v&#10;+g2cdXD+QGggNRWQNbGZjPjJ1hpbrgOujjbWryzs+BFOhGnBy+C3XACMekUYgcUfuY5yDpAdIFAa&#10;QkMpXK6XF0sOUUGckRPYmWP7KYW9Sgo4eas1S+klhA2aNRKKedqppLn6HQLAzedEGhH4vqC3ouf2&#10;5Cz87tuv//OHr37x0cVH3kj88oUkchToJgTOa0nZCnEiEPitJam6TmC2AhnXcALJ88yTIVp0WrB9&#10;hISCy/2JHzgAmWiJ3yu5PzUNamgC7ASeiQh3jLzARORposiJTTR+Q4MSJzESiW0shMXYcUMTp1Cv&#10;dkS3SDNCTmhcLdYiRU6ETKslejXX8bGJCGm80TFWqEXcdQJp94NmaSEHuxgX1JCjwAmNxoP7g8IT&#10;eUdYadBR6Ij9ZXAWjTp4CzKLpXFHsRMaDYg08J4P55lxRY08jh1sNA/WyHuxE0UiXOsfIypYm8HD&#10;ThgkvR+jLFjbBLsgsV5B/DW6BNYW8mMnNkKBtYWwf2Rb4NZEgYPNQmoTYeTERhNhbaIAOci4NbA2&#10;EQSQIzr2TWREwtMmAteJjYb0tFVgxX0dwSe74Kg+ZESFpg6y26PB9qkItvDr/QZbUM9oaK0d0Bh3&#10;futkTmw0svYq4GM0XutTTuD2vDt5RNx1IqN0rXcdcS7tWxC5jHy0Z8HmM27R1q+c2EjTxlxgZPSq&#10;NuQCXkZMUQd8ZAQVdcgb91Ybb0Ek43ZAejMLkB5nHtTD3ogr6sA3e2EHfmQWsEM/NGLWxl3smDm1&#10;kRbwMMrdxdYjDtFGU7Cj0SO6YPpox28jK3Y8o+lxB79vJurgP7LDe/ibOXX4Gz2tjakAvxGPNqQ+&#10;tNGRiKojab2sKq7zQpWe0A2/rOUdElrWmuVj+4uJ58XuZOIPgml4PoA0ZDI4O/fw4DzCU5xEXuBN&#10;Jl92ZQzIxvdKU2+r4/i9EkY4Wpf5qzX9tEnFv2iOYjTwExwO/Ok0HJxNL84Hp/5piPwwnk6j8y+b&#10;jAdklrdgrQVg0GScGdzfa3FTqhfV60s6h6zi11RnUEp1MQJHzG4aCn0Twj8jyybla6pKgvaasoP9&#10;VxTyCH1r79GfrWezgl7nb/qsQMJWNLLRSiMAOQliP0qUaL2RRtP9jBxShFOZ0/VI95jAFMi+5gKE&#10;iuUgoSzDKXWXefmMbDremjCTVZEdSMjmqmpKZjMlHRf1E8H2fWSVqmq3n1XK9JSf/Ouv//j+69/v&#10;JYxMZK3mtLQtA4osc0IuIEju5Jt704+uD4t/9+1XP3zzx+M89jPjHRF+eXzu0fV/+OZPO7NFbn4o&#10;762g6gzVnJ4dwe9asx3IiiEdPZgRiyrR7yp2k6d3otqjGEJdTDkCeNH+WAmVbO0l6R1swtZ5Stik&#10;N1UztlHVHlWIsFjFRX4rauXQWFTsjSB7a3HC6pUa5HwIXsBlPbalFFBbZ/kdpPxldS1buxUJsUCv&#10;AAQf/TqRikJCDMB4h0xUs0uLQ1HoFsrzY/v7v/0ZCgBKYEoMA2l9cAB4qzqLXKYpszwogLTu05qb&#10;S/ygNAvl8vq0KRw1BSfZR5sdK8qdv6GsgV0OnVH+mtJSx4EMwp1UE5JEHVPaRi+4CBqIpv/zmFIo&#10;xtLNnrJcFvRquVbrr4fCzLv6jDLo4YLW0a3377/8c2frkdEDOxm3vbKb3KttMe3t9bW3iPP3D0kc&#10;2AEfkjhQjvuQxPlpB8Z8mC73tNk7sw47Xq/+6olwpkIUP4HL5TsfgO/vAJIl0f0zqAlp/4czCOLC&#10;jzhvdqLIgzjw2Hi9d1/7yYEbzvidFyx56xVRu5Ct9iRuXjC6554HLxGH3quOP2JFiYfDOIrdIEEh&#10;CiBNlDFcX0EcL3L9EEUhvGrEKIrD5qLbPmKhGPtejOEK7CPf8yHPkfN1suIglCRAA89kCY7dKJLF&#10;cVB4V3To6LQ6eAlSUAhQBFSf5/XzsmiEbJYUbzhn8MJxV582h+icrJQ0IguYisTiOdxU4P68e79q&#10;3xh337LghToQ5bK9a4R8xqftuxQ8qIo1YGf2LhvwtffmBXco8VhdTAknFoN3tbHNPs1UsUOc9S9X&#10;4lF8V67+HKH4GlKk6wVZwR2h5SCfmAA9qYP8fwcn/wUAAP//AwBQSwMEFAAGAAgAAAAhAM48dimz&#10;BgAAYR8AABwAAABkcnMvdGhlbWUvdGhlbWVPdmVycmlkZTEueG1s7FlLb9tGEL4X6H8geG8sybYe&#10;RuTAsuU4iV+IlBQ5rskVudGSS+yu7OgWJKdeChRIix4aoLceiqIBGqBBL/0xBhy06Y/o7JKidqVV&#10;/IBRBIXti7j8ZvbbmeHMcHj7zrOEeseYC8LStl+9VfE9nAYsJGnU9h/1t79o+p6QKA0RZSlu+2Ms&#10;/Dvrn392G63JGCf4AGQ5CbEHelKxhtp+LGW2trQkAriNxC2W4RTuDRhPkIRLHi2FHJ2A/oQu1SqV&#10;+lKCSOqvg8KA8p6Swl6KEtjrYDAgAda3wmFVIcRYbFLuHSPa9kFFyE76+Jn0PYqEhBttv6L//KX1&#10;20torRCicoGsIbet/wq5QiAc1vSePDoqN610a82VaqlfA6icx3Wb6r/UpwEoCHBacDF1VlfrlWat&#10;wBqg/KdDd6tRXbbxhv7lOc7VVr1TW7H0a1Cuf2UOX9ludbdWLbwG5fjVOfxGpdZpLVt4Dcrx9Tn8&#10;SnejUetaeA2KKUmH8+h6o9msF+gSMmB0xwlv1euVxlYBn6IgGsroUlsMWCoXxVqCnjK+DQAFpEiS&#10;1JPjDA9QADH5/pev3v/xp7dLohjiLkMpE7BaqVWrEHkrlVr5rw2O1jAyhBUtICLmlhQdTwScZLLt&#10;3wetvgE5e/fu9MXb0xe/n758efri12JvrcqS20FpZMp9+Ombf14/9/7+7ccPr77Nt57FCxNvHc2p&#10;Hk48tcTZd2/ev31z9v3Xf/38yqF9g6MjE94nCRbePj7xHrIEDujYAB/xy0n0Y0RMiY00EihFaheH&#10;/q6MLfT+GFHkwHWwbcfHHDKNC3h39NQi3Iv5SBKHxgdxYgH3GKMdxp1WeKD2MszcH6WRe3M+MnEP&#10;ETp27b2JUsvL3VEGKZa4VG7G2KJ5SFEqUYRTLD11jw0xdpzuCSGWXfdIwJlgA+k9IV4HEadJ+uTI&#10;iqap0A5JwC9jF0Hwt2Wbvcdeh1HXqbfwsY2EZwNRB/k+ppYZ76KRRIlLZR8l1DT4LpKxi2RvzAMT&#10;1xUSPB1hyrxuiIVwyRxwOK/h9AcIkpvT7Xt0nNhILsnQpXMXMWYit9hwM0ZJ5sL2SBqb2HtiCCGK&#10;vEMmXfA9Zj8h6hr8gNKF7n5MsOXu87PBI8iwJqVpgKg7I+7w5V3MrPjtjekAYVeq2eCJlWI3OHFG&#10;R2cUWaG9izFFJyjE2Ht0z8GgwzLL5lPS92PIKjvYFVj3kR2r6jrFAnu6t5nPk7tEWCHbwxFbwGdv&#10;PJN4xihNEF+keR+8btq8e8ThYXSc84AGQxO4T6C7g3hxGuVAgA4juBdqPYyRVcDUtXDH65hb/rvI&#10;MwbP5VOLxgWeS5DBl5aBxG7KfNQ2fUStDaYB00fE23WlWxCx3D8VUcVVi42ccgP7oZ26AZojq+dJ&#10;SHpeA/TftT7QYJz98NoRg9fT7rgVW7nqko3OolyyM9PeLMLNNjWbjIfk0+9pttAoPcRQRuYT1k1L&#10;c9PS+P/7lmbR83zTyCxqN24aGR8ajJtGphitXE8jM+1doK1R8458zKOHPsnCmc+AUNqTY4p3hR77&#10;CHidCbdhUcnpUSYuZ4BZDD9VmYMNLFzEkZbxOJNfEhn3YpTBcKjqKyWRKFRHwsuYgJmRXnbqVng6&#10;SvZYmI869XCpkldWgeR0vbIKU6d8HcZUMkfXG8Wi4qfnqcBXs41EziQnoGQvQ8LYzCax7CDRmCye&#10;Q0KNza6HRcvBoqnUT1w1ZwqgVnoF3rc9eEtv+6srihCMwUUAvXmo/JS7euJdbcLr9PQiY1oRAHPF&#10;/CQwdy893VJcFx5Pne7CnrZIaKfkYWWT0JbRDZ6I4S24iE61ehEal/V1a+pSi54yhd4P4ntKo9H8&#10;GIur+hrkZnMDTc1MQVPvpO3Xl1chZAKUtf0BjIzhZ5JB7Aj1yoVoBJ9WAsnzB/4qmSXjQm4hEecG&#10;10knd09CJOYeJUnbV8cv3UBTnUM0t2oNEsInS64FaeVTIwdOt52MBwMcSNPtxoqydH4JGT7PFc67&#10;WvzqYCXJRuDuXhyeeEd0xB8iCLHVRlUZMCQCPh1Uc2uGBD6FlYlsGn8zhalI/ua3KB1D+TqiWYyK&#10;imIm8xyu60lJR1+VNjCuijODQQ2TFIXwKFIF1jSqVU3L0pVzWFh1zxdSljOS5rRmWllFVU13FrN2&#10;mJSBGVtercgbrCYmhpxmVvi8SM+m3NYk1830CWWVAIOX9rta6TeoTTezqCnG82lY5exi1a4dkwOe&#10;Q+0iRcLI+vWJ2hm7lTXCuR0sXqnyg9xs1MLSYNJXaktbn8XX/wUAAP//AwBQSwMEFAAGAAgAAAAh&#10;AMObDOvcAAAABQEAAA8AAABkcnMvZG93bnJldi54bWxMj0FLw0AQhe+C/2EZwZvdbV1LiNmUWhDU&#10;g2IUet1mp0lodjZkt238945e9DLweI/3vilWk+/FCcfYBTIwnykQSHVwHTUGPj8ebzIQMVlytg+E&#10;Br4wwqq8vChs7sKZ3vFUpUZwCcXcGmhTGnIpY92it3EWBiT29mH0NrEcG+lGe+Zy38uFUkvpbUe8&#10;0NoBNy3Wh+roDVSdf1Fverv1w/5po9cPOnt91sZcX03rexAJp/QXhh98RoeSmXbhSC6K3gA/kn4v&#10;e9lSLUDsDNxpfQuyLOR/+vIbAAD//wMAUEsDBBQABgAIAAAAIQCrFs1GuQAAACIBAAAZAAAAZHJz&#10;L19yZWxzL2Uyb0RvYy54bWwucmVsc4SPzQrCMBCE74LvEPZu03oQkSa9iNCr1AdY0u0PtknIRrFv&#10;b9CLguBxdphvdsrqMU/iToFHZxUUWQ6CrHHtaHsFl+a02YPgiLbFyVlSsBBDpder8kwTxhTiYfQs&#10;EsWygiFGf5CSzUAzcuY82eR0LswYkwy99Giu2JPc5vlOhk8G6C+mqFsFoW4LEM3iU/N/tuu60dDR&#10;mdtMNv6okGbAEBMQQ09RwUvy+1pk6VOQupRfy/QTAAD//wMAUEsDBBQABgAIAAAAIQDHh45kXwEA&#10;ALsCAAAgAAAAZHJzL2NoYXJ0cy9fcmVscy9jaGFydDEueG1sLnJlbHOsUrtOAkEU7U38h8307LCY&#10;GCUsNGhCYUgUum3G3bsP3Z3ZzIwKpbEwkuCztMBCLDXEwgr5GXeBv3AiASTB2NBMZu7JnHvOvadQ&#10;akShdgpcBIyayNCzSANqMyegnonqtd3MFtKEJNQhIaNgoiYIVCqurxX2ISRSfRJ+EAtNsVBhIl/K&#10;OI+xsH2IiNBZDFQhLuMRkerJPRwT+5h4gHPZ7CbmvzlQcYFTqzgm4hVnA2m1Zqw6/8/NXDewoczs&#10;kwioXNIC2z7hsi6AH/gkVk60GuEeSBPpOnY4OVOuxfRi6Eo6wstV5VapioVQPTwCW871uEEIapC4&#10;nLeS1/PxRT+5HiRX7aTXG90+Dzvvw85g9PaSdrrW0mra6iZ3LSu9uU8eP63tjPHVfxhfttOnj0lJ&#10;b4Qz83vMUdPdaUjglPxp2FilYaniAVWVOh44MDetlvCDTM4pPtsDXohc8RsAAP//AwBQSwECLQAU&#10;AAYACAAAACEAIjNN1UABAABnAwAAEwAAAAAAAAAAAAAAAAAAAAAAW0NvbnRlbnRfVHlwZXNdLnht&#10;bFBLAQItABQABgAIAAAAIQA4/SH/1gAAAJQBAAALAAAAAAAAAAAAAAAAAHEBAABfcmVscy8ucmVs&#10;c1BLAQItABQABgAIAAAAIQCh36G1rQMAACEdAAAZAAAAAAAAAAAAAAAAAHACAABkcnMvZHJhd2lu&#10;Z3MvZHJhd2luZzEueG1sUEsBAi0AFAAGAAgAAAAhAFFdTiILAQAANwIAAA4AAAAAAAAAAAAAAAAA&#10;VAYAAGRycy9lMm9Eb2MueG1sUEsBAi0AFAAGAAgAAAAhAIFXNXmNCQAAvyAAABUAAAAAAAAAAAAA&#10;AAAAiwcAAGRycy9jaGFydHMvY2hhcnQxLnhtbFBLAQItABQABgAIAAAAIQDOPHYpswYAAGEfAAAc&#10;AAAAAAAAAAAAAAAAAEsRAABkcnMvdGhlbWUvdGhlbWVPdmVycmlkZTEueG1sUEsBAi0AFAAGAAgA&#10;AAAhAMObDOvcAAAABQEAAA8AAAAAAAAAAAAAAAAAOBgAAGRycy9kb3ducmV2LnhtbFBLAQItABQA&#10;BgAIAAAAIQCrFs1GuQAAACIBAAAZAAAAAAAAAAAAAAAAAEEZAABkcnMvX3JlbHMvZTJvRG9jLnht&#10;bC5yZWxzUEsBAi0AFAAGAAgAAAAhAMeHjmRfAQAAuwIAACAAAAAAAAAAAAAAAAAAMRoAAGRycy9j&#10;aGFydHMvX3JlbHMvY2hhcnQxLnhtbC5yZWxzUEsFBgAAAAAJAAkAXAIAAM4bAAAAAA==&#10;">
                        <v:imagedata r:id="rId44" o:title=""/>
                        <o:lock v:ext="edit" aspectratio="f"/>
                      </v:shape>
                    </w:pict>
                  </w:r>
                </w:p>
                <w:p w14:paraId="13DB2230" w14:textId="77777777" w:rsidR="005A6981" w:rsidRDefault="005A6981">
                  <w:pPr>
                    <w:ind w:firstLine="480"/>
                    <w:jc w:val="center"/>
                    <w:rPr>
                      <w:rFonts w:ascii="黑体" w:eastAsia="黑体" w:hAnsi="黑体" w:hint="eastAsia"/>
                      <w:kern w:val="0"/>
                      <w:sz w:val="24"/>
                      <w:szCs w:val="24"/>
                    </w:rPr>
                  </w:pPr>
                  <w:r>
                    <w:rPr>
                      <w:rFonts w:ascii="黑体" w:eastAsia="黑体" w:hAnsi="黑体" w:hint="eastAsia"/>
                      <w:kern w:val="0"/>
                      <w:sz w:val="24"/>
                      <w:szCs w:val="24"/>
                    </w:rPr>
                    <w:t>图</w:t>
                  </w:r>
                  <w:r>
                    <w:rPr>
                      <w:rFonts w:ascii="黑体" w:eastAsia="黑体" w:hAnsi="黑体" w:hint="eastAsia"/>
                      <w:kern w:val="0"/>
                      <w:sz w:val="24"/>
                      <w:szCs w:val="24"/>
                    </w:rPr>
                    <w:t xml:space="preserve">9-2  </w:t>
                  </w:r>
                  <w:r>
                    <w:rPr>
                      <w:rFonts w:ascii="黑体" w:eastAsia="黑体" w:hAnsi="黑体" w:hint="eastAsia"/>
                      <w:kern w:val="0"/>
                      <w:sz w:val="24"/>
                      <w:szCs w:val="24"/>
                    </w:rPr>
                    <w:t>小体重值与</w:t>
                  </w:r>
                  <w:r>
                    <w:rPr>
                      <w:rFonts w:ascii="黑体" w:eastAsia="黑体" w:hAnsi="黑体" w:hint="eastAsia"/>
                      <w:kern w:val="0"/>
                      <w:sz w:val="24"/>
                      <w:szCs w:val="24"/>
                    </w:rPr>
                    <w:t>xx</w:t>
                  </w:r>
                  <w:r>
                    <w:rPr>
                      <w:rFonts w:ascii="黑体" w:eastAsia="黑体" w:hAnsi="黑体" w:hint="eastAsia"/>
                      <w:kern w:val="0"/>
                      <w:sz w:val="24"/>
                      <w:szCs w:val="24"/>
                    </w:rPr>
                    <w:t>品位关系散点图</w:t>
                  </w:r>
                </w:p>
              </w:txbxContent>
            </v:textbox>
            <w10:wrap type="square" anchorx="margin"/>
          </v:shape>
        </w:pict>
      </w:r>
    </w:p>
    <w:tbl>
      <w:tblPr>
        <w:tblW w:w="9260" w:type="dxa"/>
        <w:jc w:val="center"/>
        <w:tblInd w:w="0" w:type="dxa"/>
        <w:tblLook w:val="0000" w:firstRow="0" w:lastRow="0" w:firstColumn="0" w:lastColumn="0" w:noHBand="0" w:noVBand="0"/>
      </w:tblPr>
      <w:tblGrid>
        <w:gridCol w:w="640"/>
        <w:gridCol w:w="1300"/>
        <w:gridCol w:w="1100"/>
        <w:gridCol w:w="1180"/>
        <w:gridCol w:w="1420"/>
        <w:gridCol w:w="980"/>
        <w:gridCol w:w="980"/>
        <w:gridCol w:w="980"/>
        <w:gridCol w:w="680"/>
      </w:tblGrid>
      <w:tr w:rsidR="00000000" w14:paraId="109F9A0C" w14:textId="77777777">
        <w:trPr>
          <w:trHeight w:val="498"/>
          <w:jc w:val="center"/>
        </w:trPr>
        <w:tc>
          <w:tcPr>
            <w:tcW w:w="9260" w:type="dxa"/>
            <w:gridSpan w:val="9"/>
            <w:tcBorders>
              <w:top w:val="nil"/>
              <w:left w:val="nil"/>
              <w:bottom w:val="nil"/>
              <w:right w:val="nil"/>
            </w:tcBorders>
            <w:vAlign w:val="center"/>
          </w:tcPr>
          <w:p w14:paraId="7EFB7AB6"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r>
              <w:rPr>
                <w:rFonts w:hint="eastAsia"/>
                <w:b/>
                <w:bCs/>
                <w:color w:val="000000"/>
                <w:kern w:val="0"/>
                <w:sz w:val="24"/>
                <w:szCs w:val="24"/>
              </w:rPr>
              <w:t>表</w:t>
            </w:r>
            <w:r>
              <w:rPr>
                <w:rFonts w:ascii="Times New Roman" w:eastAsia="宋体"/>
                <w:b/>
                <w:bCs/>
                <w:color w:val="000000"/>
                <w:kern w:val="0"/>
                <w:sz w:val="24"/>
                <w:szCs w:val="24"/>
              </w:rPr>
              <w:t xml:space="preserve">9-4  </w:t>
            </w:r>
            <w:r>
              <w:rPr>
                <w:rFonts w:hint="eastAsia"/>
                <w:b/>
                <w:bCs/>
                <w:color w:val="000000"/>
                <w:kern w:val="0"/>
                <w:sz w:val="24"/>
                <w:szCs w:val="24"/>
              </w:rPr>
              <w:t>矿石体重湿度测定结果表</w:t>
            </w:r>
          </w:p>
        </w:tc>
      </w:tr>
      <w:tr w:rsidR="00000000" w14:paraId="0E56E9CE" w14:textId="77777777">
        <w:trPr>
          <w:trHeight w:val="720"/>
          <w:jc w:val="center"/>
        </w:trPr>
        <w:tc>
          <w:tcPr>
            <w:tcW w:w="640" w:type="dxa"/>
            <w:tcBorders>
              <w:top w:val="single" w:sz="4" w:space="0" w:color="auto"/>
              <w:left w:val="single" w:sz="4" w:space="0" w:color="auto"/>
              <w:bottom w:val="single" w:sz="4" w:space="0" w:color="auto"/>
              <w:right w:val="single" w:sz="4" w:space="0" w:color="auto"/>
            </w:tcBorders>
            <w:vAlign w:val="center"/>
          </w:tcPr>
          <w:p w14:paraId="55E570A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hint="eastAsia"/>
                <w:color w:val="000000"/>
                <w:kern w:val="0"/>
                <w:sz w:val="21"/>
                <w:szCs w:val="21"/>
              </w:rPr>
              <w:t>序号</w:t>
            </w:r>
          </w:p>
        </w:tc>
        <w:tc>
          <w:tcPr>
            <w:tcW w:w="1300" w:type="dxa"/>
            <w:tcBorders>
              <w:top w:val="single" w:sz="4" w:space="0" w:color="auto"/>
              <w:left w:val="nil"/>
              <w:bottom w:val="single" w:sz="4" w:space="0" w:color="auto"/>
              <w:right w:val="single" w:sz="4" w:space="0" w:color="auto"/>
            </w:tcBorders>
            <w:vAlign w:val="center"/>
          </w:tcPr>
          <w:p w14:paraId="5E1EF27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hint="eastAsia"/>
                <w:color w:val="000000"/>
                <w:kern w:val="0"/>
                <w:sz w:val="21"/>
                <w:szCs w:val="21"/>
              </w:rPr>
              <w:t>样品编号</w:t>
            </w:r>
          </w:p>
        </w:tc>
        <w:tc>
          <w:tcPr>
            <w:tcW w:w="1100" w:type="dxa"/>
            <w:tcBorders>
              <w:top w:val="single" w:sz="4" w:space="0" w:color="auto"/>
              <w:left w:val="nil"/>
              <w:bottom w:val="single" w:sz="4" w:space="0" w:color="auto"/>
              <w:right w:val="single" w:sz="4" w:space="0" w:color="auto"/>
            </w:tcBorders>
            <w:vAlign w:val="center"/>
          </w:tcPr>
          <w:p w14:paraId="64494DA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hint="eastAsia"/>
                <w:color w:val="000000"/>
                <w:kern w:val="0"/>
                <w:sz w:val="21"/>
                <w:szCs w:val="21"/>
              </w:rPr>
              <w:t>工程编号</w:t>
            </w:r>
          </w:p>
        </w:tc>
        <w:tc>
          <w:tcPr>
            <w:tcW w:w="1180" w:type="dxa"/>
            <w:tcBorders>
              <w:top w:val="single" w:sz="4" w:space="0" w:color="auto"/>
              <w:left w:val="nil"/>
              <w:bottom w:val="single" w:sz="4" w:space="0" w:color="auto"/>
              <w:right w:val="single" w:sz="4" w:space="0" w:color="auto"/>
            </w:tcBorders>
            <w:vAlign w:val="center"/>
          </w:tcPr>
          <w:p w14:paraId="6B34A18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hint="eastAsia"/>
                <w:color w:val="000000"/>
                <w:kern w:val="0"/>
                <w:sz w:val="21"/>
                <w:szCs w:val="21"/>
              </w:rPr>
              <w:t>取样位置</w:t>
            </w:r>
            <w:r>
              <w:rPr>
                <w:rFonts w:ascii="Times New Roman" w:eastAsia="宋体"/>
                <w:color w:val="000000"/>
                <w:kern w:val="0"/>
                <w:sz w:val="21"/>
                <w:szCs w:val="21"/>
              </w:rPr>
              <w:t>(m)</w:t>
            </w:r>
          </w:p>
        </w:tc>
        <w:tc>
          <w:tcPr>
            <w:tcW w:w="1420" w:type="dxa"/>
            <w:tcBorders>
              <w:top w:val="single" w:sz="4" w:space="0" w:color="auto"/>
              <w:left w:val="nil"/>
              <w:bottom w:val="single" w:sz="4" w:space="0" w:color="auto"/>
              <w:right w:val="single" w:sz="4" w:space="0" w:color="auto"/>
            </w:tcBorders>
            <w:vAlign w:val="center"/>
          </w:tcPr>
          <w:p w14:paraId="5D25E281"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hint="eastAsia"/>
                <w:color w:val="000000"/>
                <w:kern w:val="0"/>
                <w:sz w:val="21"/>
                <w:szCs w:val="21"/>
              </w:rPr>
              <w:t>矿石类型</w:t>
            </w:r>
          </w:p>
        </w:tc>
        <w:tc>
          <w:tcPr>
            <w:tcW w:w="980" w:type="dxa"/>
            <w:tcBorders>
              <w:top w:val="single" w:sz="4" w:space="0" w:color="auto"/>
              <w:left w:val="nil"/>
              <w:bottom w:val="single" w:sz="4" w:space="0" w:color="auto"/>
              <w:right w:val="single" w:sz="4" w:space="0" w:color="auto"/>
            </w:tcBorders>
            <w:vAlign w:val="center"/>
          </w:tcPr>
          <w:p w14:paraId="116F51B2"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hint="eastAsia"/>
                <w:color w:val="000000"/>
                <w:kern w:val="0"/>
                <w:sz w:val="21"/>
                <w:szCs w:val="21"/>
              </w:rPr>
              <w:t>矿物</w:t>
            </w:r>
            <w:r>
              <w:rPr>
                <w:rFonts w:hint="eastAsia"/>
                <w:color w:val="000000"/>
                <w:kern w:val="0"/>
                <w:sz w:val="21"/>
                <w:szCs w:val="21"/>
              </w:rPr>
              <w:t>品位</w:t>
            </w:r>
            <w:r>
              <w:rPr>
                <w:rFonts w:ascii="Times New Roman" w:eastAsia="宋体"/>
                <w:color w:val="000000"/>
                <w:kern w:val="0"/>
                <w:sz w:val="21"/>
                <w:szCs w:val="21"/>
              </w:rPr>
              <w:t>(%)</w:t>
            </w:r>
          </w:p>
        </w:tc>
        <w:tc>
          <w:tcPr>
            <w:tcW w:w="980" w:type="dxa"/>
            <w:tcBorders>
              <w:top w:val="single" w:sz="4" w:space="0" w:color="auto"/>
              <w:left w:val="nil"/>
              <w:bottom w:val="single" w:sz="4" w:space="0" w:color="auto"/>
              <w:right w:val="single" w:sz="4" w:space="0" w:color="auto"/>
            </w:tcBorders>
            <w:vAlign w:val="center"/>
          </w:tcPr>
          <w:p w14:paraId="769DE38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hint="eastAsia"/>
                <w:color w:val="000000"/>
                <w:kern w:val="0"/>
                <w:sz w:val="21"/>
                <w:szCs w:val="21"/>
              </w:rPr>
              <w:t>体重</w:t>
            </w:r>
            <w:r>
              <w:rPr>
                <w:rFonts w:ascii="Times New Roman" w:eastAsia="宋体"/>
                <w:color w:val="000000"/>
                <w:kern w:val="0"/>
                <w:sz w:val="21"/>
                <w:szCs w:val="21"/>
              </w:rPr>
              <w:t>(g/cm</w:t>
            </w:r>
            <w:r>
              <w:rPr>
                <w:rFonts w:ascii="Times New Roman" w:eastAsia="宋体"/>
                <w:color w:val="000000"/>
                <w:kern w:val="0"/>
                <w:sz w:val="21"/>
                <w:szCs w:val="21"/>
                <w:vertAlign w:val="superscript"/>
              </w:rPr>
              <w:t>3</w:t>
            </w:r>
            <w:r>
              <w:rPr>
                <w:rFonts w:ascii="Times New Roman" w:eastAsia="宋体"/>
                <w:color w:val="000000"/>
                <w:kern w:val="0"/>
                <w:sz w:val="21"/>
                <w:szCs w:val="21"/>
              </w:rPr>
              <w:t>)</w:t>
            </w:r>
          </w:p>
        </w:tc>
        <w:tc>
          <w:tcPr>
            <w:tcW w:w="980" w:type="dxa"/>
            <w:tcBorders>
              <w:top w:val="single" w:sz="4" w:space="0" w:color="auto"/>
              <w:left w:val="nil"/>
              <w:bottom w:val="single" w:sz="4" w:space="0" w:color="auto"/>
              <w:right w:val="single" w:sz="4" w:space="0" w:color="auto"/>
            </w:tcBorders>
            <w:vAlign w:val="center"/>
          </w:tcPr>
          <w:p w14:paraId="222F291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hint="eastAsia"/>
                <w:color w:val="000000"/>
                <w:kern w:val="0"/>
                <w:sz w:val="21"/>
                <w:szCs w:val="21"/>
              </w:rPr>
              <w:t>湿度</w:t>
            </w:r>
            <w:r>
              <w:rPr>
                <w:rFonts w:ascii="Times New Roman" w:eastAsia="宋体"/>
                <w:color w:val="000000"/>
                <w:kern w:val="0"/>
                <w:sz w:val="21"/>
                <w:szCs w:val="21"/>
              </w:rPr>
              <w:t>(%)</w:t>
            </w:r>
          </w:p>
        </w:tc>
        <w:tc>
          <w:tcPr>
            <w:tcW w:w="680" w:type="dxa"/>
            <w:tcBorders>
              <w:top w:val="single" w:sz="4" w:space="0" w:color="auto"/>
              <w:left w:val="nil"/>
              <w:bottom w:val="single" w:sz="4" w:space="0" w:color="auto"/>
              <w:right w:val="single" w:sz="4" w:space="0" w:color="auto"/>
            </w:tcBorders>
            <w:vAlign w:val="center"/>
          </w:tcPr>
          <w:p w14:paraId="0647DF87"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hint="eastAsia"/>
                <w:color w:val="000000"/>
                <w:kern w:val="0"/>
                <w:sz w:val="21"/>
                <w:szCs w:val="21"/>
              </w:rPr>
              <w:t>矿体编号</w:t>
            </w:r>
          </w:p>
        </w:tc>
      </w:tr>
      <w:tr w:rsidR="00000000" w14:paraId="79DCC9C0"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37543A4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w:t>
            </w:r>
          </w:p>
        </w:tc>
        <w:tc>
          <w:tcPr>
            <w:tcW w:w="1300" w:type="dxa"/>
            <w:tcBorders>
              <w:top w:val="nil"/>
              <w:left w:val="nil"/>
              <w:bottom w:val="single" w:sz="4" w:space="0" w:color="auto"/>
              <w:right w:val="single" w:sz="4" w:space="0" w:color="auto"/>
            </w:tcBorders>
            <w:noWrap/>
            <w:vAlign w:val="center"/>
          </w:tcPr>
          <w:p w14:paraId="354DC49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T1</w:t>
            </w:r>
          </w:p>
        </w:tc>
        <w:tc>
          <w:tcPr>
            <w:tcW w:w="1100" w:type="dxa"/>
            <w:tcBorders>
              <w:top w:val="nil"/>
              <w:left w:val="nil"/>
              <w:bottom w:val="single" w:sz="4" w:space="0" w:color="auto"/>
              <w:right w:val="single" w:sz="4" w:space="0" w:color="auto"/>
            </w:tcBorders>
            <w:noWrap/>
            <w:vAlign w:val="center"/>
          </w:tcPr>
          <w:p w14:paraId="037A965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ZK0704</w:t>
            </w:r>
          </w:p>
        </w:tc>
        <w:tc>
          <w:tcPr>
            <w:tcW w:w="1180" w:type="dxa"/>
            <w:tcBorders>
              <w:top w:val="nil"/>
              <w:left w:val="nil"/>
              <w:bottom w:val="single" w:sz="4" w:space="0" w:color="auto"/>
              <w:right w:val="single" w:sz="4" w:space="0" w:color="auto"/>
            </w:tcBorders>
            <w:noWrap/>
            <w:vAlign w:val="center"/>
          </w:tcPr>
          <w:p w14:paraId="10E5584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105.00 </w:t>
            </w:r>
          </w:p>
        </w:tc>
        <w:tc>
          <w:tcPr>
            <w:tcW w:w="1420" w:type="dxa"/>
            <w:tcBorders>
              <w:top w:val="nil"/>
              <w:left w:val="nil"/>
              <w:bottom w:val="single" w:sz="4" w:space="0" w:color="auto"/>
              <w:right w:val="single" w:sz="4" w:space="0" w:color="auto"/>
            </w:tcBorders>
            <w:noWrap/>
            <w:vAlign w:val="center"/>
          </w:tcPr>
          <w:p w14:paraId="49784DC5"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角砾状矿石</w:t>
            </w:r>
          </w:p>
        </w:tc>
        <w:tc>
          <w:tcPr>
            <w:tcW w:w="980" w:type="dxa"/>
            <w:tcBorders>
              <w:top w:val="nil"/>
              <w:left w:val="nil"/>
              <w:bottom w:val="single" w:sz="4" w:space="0" w:color="auto"/>
              <w:right w:val="single" w:sz="4" w:space="0" w:color="auto"/>
            </w:tcBorders>
            <w:vAlign w:val="center"/>
          </w:tcPr>
          <w:p w14:paraId="274C5E5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45.90 </w:t>
            </w:r>
          </w:p>
        </w:tc>
        <w:tc>
          <w:tcPr>
            <w:tcW w:w="980" w:type="dxa"/>
            <w:tcBorders>
              <w:top w:val="nil"/>
              <w:left w:val="nil"/>
              <w:bottom w:val="single" w:sz="4" w:space="0" w:color="auto"/>
              <w:right w:val="single" w:sz="4" w:space="0" w:color="auto"/>
            </w:tcBorders>
            <w:noWrap/>
            <w:vAlign w:val="center"/>
          </w:tcPr>
          <w:p w14:paraId="37CB753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2.86 </w:t>
            </w:r>
          </w:p>
        </w:tc>
        <w:tc>
          <w:tcPr>
            <w:tcW w:w="980" w:type="dxa"/>
            <w:tcBorders>
              <w:top w:val="nil"/>
              <w:left w:val="nil"/>
              <w:bottom w:val="single" w:sz="4" w:space="0" w:color="auto"/>
              <w:right w:val="single" w:sz="4" w:space="0" w:color="auto"/>
            </w:tcBorders>
            <w:noWrap/>
            <w:vAlign w:val="center"/>
          </w:tcPr>
          <w:p w14:paraId="135D6BE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0.05 </w:t>
            </w:r>
          </w:p>
        </w:tc>
        <w:tc>
          <w:tcPr>
            <w:tcW w:w="680" w:type="dxa"/>
            <w:tcBorders>
              <w:top w:val="nil"/>
              <w:left w:val="nil"/>
              <w:bottom w:val="single" w:sz="4" w:space="0" w:color="auto"/>
              <w:right w:val="single" w:sz="4" w:space="0" w:color="auto"/>
            </w:tcBorders>
            <w:noWrap/>
            <w:vAlign w:val="center"/>
          </w:tcPr>
          <w:p w14:paraId="0200F5A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059E9C18"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2634D2E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w:t>
            </w:r>
          </w:p>
        </w:tc>
        <w:tc>
          <w:tcPr>
            <w:tcW w:w="1300" w:type="dxa"/>
            <w:tcBorders>
              <w:top w:val="nil"/>
              <w:left w:val="nil"/>
              <w:bottom w:val="single" w:sz="4" w:space="0" w:color="auto"/>
              <w:right w:val="single" w:sz="4" w:space="0" w:color="auto"/>
            </w:tcBorders>
            <w:noWrap/>
            <w:vAlign w:val="center"/>
          </w:tcPr>
          <w:p w14:paraId="538B8D9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T2</w:t>
            </w:r>
          </w:p>
        </w:tc>
        <w:tc>
          <w:tcPr>
            <w:tcW w:w="1100" w:type="dxa"/>
            <w:tcBorders>
              <w:top w:val="nil"/>
              <w:left w:val="nil"/>
              <w:bottom w:val="single" w:sz="4" w:space="0" w:color="auto"/>
              <w:right w:val="single" w:sz="4" w:space="0" w:color="auto"/>
            </w:tcBorders>
            <w:noWrap/>
            <w:vAlign w:val="center"/>
          </w:tcPr>
          <w:p w14:paraId="2BC45B2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ZK0704</w:t>
            </w:r>
          </w:p>
        </w:tc>
        <w:tc>
          <w:tcPr>
            <w:tcW w:w="1180" w:type="dxa"/>
            <w:tcBorders>
              <w:top w:val="nil"/>
              <w:left w:val="nil"/>
              <w:bottom w:val="single" w:sz="4" w:space="0" w:color="auto"/>
              <w:right w:val="single" w:sz="4" w:space="0" w:color="auto"/>
            </w:tcBorders>
            <w:noWrap/>
            <w:vAlign w:val="center"/>
          </w:tcPr>
          <w:p w14:paraId="26EA044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112.00 </w:t>
            </w:r>
          </w:p>
        </w:tc>
        <w:tc>
          <w:tcPr>
            <w:tcW w:w="1420" w:type="dxa"/>
            <w:tcBorders>
              <w:top w:val="nil"/>
              <w:left w:val="nil"/>
              <w:bottom w:val="single" w:sz="4" w:space="0" w:color="auto"/>
              <w:right w:val="single" w:sz="4" w:space="0" w:color="auto"/>
            </w:tcBorders>
            <w:noWrap/>
            <w:vAlign w:val="center"/>
          </w:tcPr>
          <w:p w14:paraId="7AB38743"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侵染状矿石</w:t>
            </w:r>
          </w:p>
        </w:tc>
        <w:tc>
          <w:tcPr>
            <w:tcW w:w="980" w:type="dxa"/>
            <w:tcBorders>
              <w:top w:val="nil"/>
              <w:left w:val="nil"/>
              <w:bottom w:val="single" w:sz="4" w:space="0" w:color="auto"/>
              <w:right w:val="single" w:sz="4" w:space="0" w:color="auto"/>
            </w:tcBorders>
            <w:vAlign w:val="center"/>
          </w:tcPr>
          <w:p w14:paraId="5459034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52.53 </w:t>
            </w:r>
          </w:p>
        </w:tc>
        <w:tc>
          <w:tcPr>
            <w:tcW w:w="980" w:type="dxa"/>
            <w:tcBorders>
              <w:top w:val="nil"/>
              <w:left w:val="nil"/>
              <w:bottom w:val="single" w:sz="4" w:space="0" w:color="auto"/>
              <w:right w:val="single" w:sz="4" w:space="0" w:color="auto"/>
            </w:tcBorders>
            <w:noWrap/>
            <w:vAlign w:val="center"/>
          </w:tcPr>
          <w:p w14:paraId="75DEE6C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2.84 </w:t>
            </w:r>
          </w:p>
        </w:tc>
        <w:tc>
          <w:tcPr>
            <w:tcW w:w="980" w:type="dxa"/>
            <w:tcBorders>
              <w:top w:val="nil"/>
              <w:left w:val="nil"/>
              <w:bottom w:val="single" w:sz="4" w:space="0" w:color="auto"/>
              <w:right w:val="single" w:sz="4" w:space="0" w:color="auto"/>
            </w:tcBorders>
            <w:noWrap/>
            <w:vAlign w:val="center"/>
          </w:tcPr>
          <w:p w14:paraId="0349089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0.00 </w:t>
            </w:r>
          </w:p>
        </w:tc>
        <w:tc>
          <w:tcPr>
            <w:tcW w:w="680" w:type="dxa"/>
            <w:tcBorders>
              <w:top w:val="nil"/>
              <w:left w:val="nil"/>
              <w:bottom w:val="single" w:sz="4" w:space="0" w:color="auto"/>
              <w:right w:val="single" w:sz="4" w:space="0" w:color="auto"/>
            </w:tcBorders>
            <w:noWrap/>
            <w:vAlign w:val="center"/>
          </w:tcPr>
          <w:p w14:paraId="23DA37E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21169DC4"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30D6F7A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3</w:t>
            </w:r>
          </w:p>
        </w:tc>
        <w:tc>
          <w:tcPr>
            <w:tcW w:w="1300" w:type="dxa"/>
            <w:tcBorders>
              <w:top w:val="nil"/>
              <w:left w:val="nil"/>
              <w:bottom w:val="single" w:sz="4" w:space="0" w:color="auto"/>
              <w:right w:val="single" w:sz="4" w:space="0" w:color="auto"/>
            </w:tcBorders>
            <w:noWrap/>
            <w:vAlign w:val="center"/>
          </w:tcPr>
          <w:p w14:paraId="41E848B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T3</w:t>
            </w:r>
          </w:p>
        </w:tc>
        <w:tc>
          <w:tcPr>
            <w:tcW w:w="1100" w:type="dxa"/>
            <w:tcBorders>
              <w:top w:val="nil"/>
              <w:left w:val="nil"/>
              <w:bottom w:val="single" w:sz="4" w:space="0" w:color="auto"/>
              <w:right w:val="single" w:sz="4" w:space="0" w:color="auto"/>
            </w:tcBorders>
            <w:noWrap/>
            <w:vAlign w:val="center"/>
          </w:tcPr>
          <w:p w14:paraId="073B70E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ZK0701</w:t>
            </w:r>
          </w:p>
        </w:tc>
        <w:tc>
          <w:tcPr>
            <w:tcW w:w="1180" w:type="dxa"/>
            <w:tcBorders>
              <w:top w:val="nil"/>
              <w:left w:val="nil"/>
              <w:bottom w:val="single" w:sz="4" w:space="0" w:color="auto"/>
              <w:right w:val="single" w:sz="4" w:space="0" w:color="auto"/>
            </w:tcBorders>
            <w:noWrap/>
            <w:vAlign w:val="center"/>
          </w:tcPr>
          <w:p w14:paraId="0E66F32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184.00 </w:t>
            </w:r>
          </w:p>
        </w:tc>
        <w:tc>
          <w:tcPr>
            <w:tcW w:w="1420" w:type="dxa"/>
            <w:tcBorders>
              <w:top w:val="nil"/>
              <w:left w:val="nil"/>
              <w:bottom w:val="single" w:sz="4" w:space="0" w:color="auto"/>
              <w:right w:val="single" w:sz="4" w:space="0" w:color="auto"/>
            </w:tcBorders>
            <w:noWrap/>
            <w:vAlign w:val="center"/>
          </w:tcPr>
          <w:p w14:paraId="1E8B29F0"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脉状矿石</w:t>
            </w:r>
          </w:p>
        </w:tc>
        <w:tc>
          <w:tcPr>
            <w:tcW w:w="980" w:type="dxa"/>
            <w:tcBorders>
              <w:top w:val="nil"/>
              <w:left w:val="nil"/>
              <w:bottom w:val="single" w:sz="4" w:space="0" w:color="auto"/>
              <w:right w:val="single" w:sz="4" w:space="0" w:color="auto"/>
            </w:tcBorders>
            <w:vAlign w:val="center"/>
          </w:tcPr>
          <w:p w14:paraId="5BD49EF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45.35 </w:t>
            </w:r>
          </w:p>
        </w:tc>
        <w:tc>
          <w:tcPr>
            <w:tcW w:w="980" w:type="dxa"/>
            <w:tcBorders>
              <w:top w:val="nil"/>
              <w:left w:val="nil"/>
              <w:bottom w:val="single" w:sz="4" w:space="0" w:color="auto"/>
              <w:right w:val="single" w:sz="4" w:space="0" w:color="auto"/>
            </w:tcBorders>
            <w:noWrap/>
            <w:vAlign w:val="center"/>
          </w:tcPr>
          <w:p w14:paraId="06E2A40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2.87 </w:t>
            </w:r>
          </w:p>
        </w:tc>
        <w:tc>
          <w:tcPr>
            <w:tcW w:w="980" w:type="dxa"/>
            <w:tcBorders>
              <w:top w:val="nil"/>
              <w:left w:val="nil"/>
              <w:bottom w:val="single" w:sz="4" w:space="0" w:color="auto"/>
              <w:right w:val="single" w:sz="4" w:space="0" w:color="auto"/>
            </w:tcBorders>
            <w:noWrap/>
            <w:vAlign w:val="center"/>
          </w:tcPr>
          <w:p w14:paraId="3FBC3D0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0.01 </w:t>
            </w:r>
          </w:p>
        </w:tc>
        <w:tc>
          <w:tcPr>
            <w:tcW w:w="680" w:type="dxa"/>
            <w:tcBorders>
              <w:top w:val="nil"/>
              <w:left w:val="nil"/>
              <w:bottom w:val="single" w:sz="4" w:space="0" w:color="auto"/>
              <w:right w:val="single" w:sz="4" w:space="0" w:color="auto"/>
            </w:tcBorders>
            <w:noWrap/>
            <w:vAlign w:val="center"/>
          </w:tcPr>
          <w:p w14:paraId="337EC34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5CDAEAD7"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7BAF1E4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4</w:t>
            </w:r>
          </w:p>
        </w:tc>
        <w:tc>
          <w:tcPr>
            <w:tcW w:w="1300" w:type="dxa"/>
            <w:tcBorders>
              <w:top w:val="nil"/>
              <w:left w:val="nil"/>
              <w:bottom w:val="single" w:sz="4" w:space="0" w:color="auto"/>
              <w:right w:val="single" w:sz="4" w:space="0" w:color="auto"/>
            </w:tcBorders>
            <w:noWrap/>
            <w:vAlign w:val="center"/>
          </w:tcPr>
          <w:p w14:paraId="082A4F5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T4</w:t>
            </w:r>
          </w:p>
        </w:tc>
        <w:tc>
          <w:tcPr>
            <w:tcW w:w="1100" w:type="dxa"/>
            <w:tcBorders>
              <w:top w:val="nil"/>
              <w:left w:val="nil"/>
              <w:bottom w:val="single" w:sz="4" w:space="0" w:color="auto"/>
              <w:right w:val="single" w:sz="4" w:space="0" w:color="auto"/>
            </w:tcBorders>
            <w:noWrap/>
            <w:vAlign w:val="center"/>
          </w:tcPr>
          <w:p w14:paraId="5A3338B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ZK0703</w:t>
            </w:r>
          </w:p>
        </w:tc>
        <w:tc>
          <w:tcPr>
            <w:tcW w:w="1180" w:type="dxa"/>
            <w:tcBorders>
              <w:top w:val="nil"/>
              <w:left w:val="nil"/>
              <w:bottom w:val="single" w:sz="4" w:space="0" w:color="auto"/>
              <w:right w:val="single" w:sz="4" w:space="0" w:color="auto"/>
            </w:tcBorders>
            <w:noWrap/>
            <w:vAlign w:val="center"/>
          </w:tcPr>
          <w:p w14:paraId="7A148CF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139.00 </w:t>
            </w:r>
          </w:p>
        </w:tc>
        <w:tc>
          <w:tcPr>
            <w:tcW w:w="1420" w:type="dxa"/>
            <w:tcBorders>
              <w:top w:val="nil"/>
              <w:left w:val="nil"/>
              <w:bottom w:val="single" w:sz="4" w:space="0" w:color="auto"/>
              <w:right w:val="single" w:sz="4" w:space="0" w:color="auto"/>
            </w:tcBorders>
            <w:noWrap/>
            <w:vAlign w:val="center"/>
          </w:tcPr>
          <w:p w14:paraId="0170C590"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脉状矿石</w:t>
            </w:r>
          </w:p>
        </w:tc>
        <w:tc>
          <w:tcPr>
            <w:tcW w:w="980" w:type="dxa"/>
            <w:tcBorders>
              <w:top w:val="nil"/>
              <w:left w:val="nil"/>
              <w:bottom w:val="single" w:sz="4" w:space="0" w:color="auto"/>
              <w:right w:val="single" w:sz="4" w:space="0" w:color="auto"/>
            </w:tcBorders>
            <w:vAlign w:val="center"/>
          </w:tcPr>
          <w:p w14:paraId="5E57D31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47.80 </w:t>
            </w:r>
          </w:p>
        </w:tc>
        <w:tc>
          <w:tcPr>
            <w:tcW w:w="980" w:type="dxa"/>
            <w:tcBorders>
              <w:top w:val="nil"/>
              <w:left w:val="nil"/>
              <w:bottom w:val="single" w:sz="4" w:space="0" w:color="auto"/>
              <w:right w:val="single" w:sz="4" w:space="0" w:color="auto"/>
            </w:tcBorders>
            <w:noWrap/>
            <w:vAlign w:val="center"/>
          </w:tcPr>
          <w:p w14:paraId="6A4A18E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2.88 </w:t>
            </w:r>
          </w:p>
        </w:tc>
        <w:tc>
          <w:tcPr>
            <w:tcW w:w="980" w:type="dxa"/>
            <w:tcBorders>
              <w:top w:val="nil"/>
              <w:left w:val="nil"/>
              <w:bottom w:val="single" w:sz="4" w:space="0" w:color="auto"/>
              <w:right w:val="single" w:sz="4" w:space="0" w:color="auto"/>
            </w:tcBorders>
            <w:noWrap/>
            <w:vAlign w:val="center"/>
          </w:tcPr>
          <w:p w14:paraId="37A9814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0.01 </w:t>
            </w:r>
          </w:p>
        </w:tc>
        <w:tc>
          <w:tcPr>
            <w:tcW w:w="680" w:type="dxa"/>
            <w:tcBorders>
              <w:top w:val="nil"/>
              <w:left w:val="nil"/>
              <w:bottom w:val="single" w:sz="4" w:space="0" w:color="auto"/>
              <w:right w:val="single" w:sz="4" w:space="0" w:color="auto"/>
            </w:tcBorders>
            <w:noWrap/>
            <w:vAlign w:val="center"/>
          </w:tcPr>
          <w:p w14:paraId="7CD0445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0C9CB37C"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5570122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5</w:t>
            </w:r>
          </w:p>
        </w:tc>
        <w:tc>
          <w:tcPr>
            <w:tcW w:w="1300" w:type="dxa"/>
            <w:tcBorders>
              <w:top w:val="nil"/>
              <w:left w:val="nil"/>
              <w:bottom w:val="single" w:sz="4" w:space="0" w:color="auto"/>
              <w:right w:val="single" w:sz="4" w:space="0" w:color="auto"/>
            </w:tcBorders>
            <w:noWrap/>
            <w:vAlign w:val="center"/>
          </w:tcPr>
          <w:p w14:paraId="4774FFB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T5</w:t>
            </w:r>
          </w:p>
        </w:tc>
        <w:tc>
          <w:tcPr>
            <w:tcW w:w="1100" w:type="dxa"/>
            <w:tcBorders>
              <w:top w:val="nil"/>
              <w:left w:val="nil"/>
              <w:bottom w:val="single" w:sz="4" w:space="0" w:color="auto"/>
              <w:right w:val="single" w:sz="4" w:space="0" w:color="auto"/>
            </w:tcBorders>
            <w:noWrap/>
            <w:vAlign w:val="center"/>
          </w:tcPr>
          <w:p w14:paraId="6E81F28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ZK0101</w:t>
            </w:r>
          </w:p>
        </w:tc>
        <w:tc>
          <w:tcPr>
            <w:tcW w:w="1180" w:type="dxa"/>
            <w:tcBorders>
              <w:top w:val="nil"/>
              <w:left w:val="nil"/>
              <w:bottom w:val="single" w:sz="4" w:space="0" w:color="auto"/>
              <w:right w:val="single" w:sz="4" w:space="0" w:color="auto"/>
            </w:tcBorders>
            <w:noWrap/>
            <w:vAlign w:val="center"/>
          </w:tcPr>
          <w:p w14:paraId="0A412A7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56.00 </w:t>
            </w:r>
          </w:p>
        </w:tc>
        <w:tc>
          <w:tcPr>
            <w:tcW w:w="1420" w:type="dxa"/>
            <w:tcBorders>
              <w:top w:val="nil"/>
              <w:left w:val="nil"/>
              <w:bottom w:val="single" w:sz="4" w:space="0" w:color="auto"/>
              <w:right w:val="single" w:sz="4" w:space="0" w:color="auto"/>
            </w:tcBorders>
            <w:noWrap/>
            <w:vAlign w:val="center"/>
          </w:tcPr>
          <w:p w14:paraId="0106C46B"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角砾状矿石</w:t>
            </w:r>
          </w:p>
        </w:tc>
        <w:tc>
          <w:tcPr>
            <w:tcW w:w="980" w:type="dxa"/>
            <w:tcBorders>
              <w:top w:val="nil"/>
              <w:left w:val="nil"/>
              <w:bottom w:val="single" w:sz="4" w:space="0" w:color="auto"/>
              <w:right w:val="single" w:sz="4" w:space="0" w:color="auto"/>
            </w:tcBorders>
            <w:vAlign w:val="center"/>
          </w:tcPr>
          <w:p w14:paraId="7BA9DE4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19.98 </w:t>
            </w:r>
          </w:p>
        </w:tc>
        <w:tc>
          <w:tcPr>
            <w:tcW w:w="980" w:type="dxa"/>
            <w:tcBorders>
              <w:top w:val="nil"/>
              <w:left w:val="nil"/>
              <w:bottom w:val="single" w:sz="4" w:space="0" w:color="auto"/>
              <w:right w:val="single" w:sz="4" w:space="0" w:color="auto"/>
            </w:tcBorders>
            <w:noWrap/>
            <w:vAlign w:val="center"/>
          </w:tcPr>
          <w:p w14:paraId="3EC1972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2.51 </w:t>
            </w:r>
          </w:p>
        </w:tc>
        <w:tc>
          <w:tcPr>
            <w:tcW w:w="980" w:type="dxa"/>
            <w:tcBorders>
              <w:top w:val="nil"/>
              <w:left w:val="nil"/>
              <w:bottom w:val="single" w:sz="4" w:space="0" w:color="auto"/>
              <w:right w:val="single" w:sz="4" w:space="0" w:color="auto"/>
            </w:tcBorders>
            <w:noWrap/>
            <w:vAlign w:val="center"/>
          </w:tcPr>
          <w:p w14:paraId="23D153B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0.02 </w:t>
            </w:r>
          </w:p>
        </w:tc>
        <w:tc>
          <w:tcPr>
            <w:tcW w:w="680" w:type="dxa"/>
            <w:tcBorders>
              <w:top w:val="nil"/>
              <w:left w:val="nil"/>
              <w:bottom w:val="single" w:sz="4" w:space="0" w:color="auto"/>
              <w:right w:val="single" w:sz="4" w:space="0" w:color="auto"/>
            </w:tcBorders>
            <w:noWrap/>
            <w:vAlign w:val="center"/>
          </w:tcPr>
          <w:p w14:paraId="3085806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05A3817C"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729E665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6</w:t>
            </w:r>
          </w:p>
        </w:tc>
        <w:tc>
          <w:tcPr>
            <w:tcW w:w="1300" w:type="dxa"/>
            <w:tcBorders>
              <w:top w:val="nil"/>
              <w:left w:val="nil"/>
              <w:bottom w:val="single" w:sz="4" w:space="0" w:color="auto"/>
              <w:right w:val="single" w:sz="4" w:space="0" w:color="auto"/>
            </w:tcBorders>
            <w:noWrap/>
            <w:vAlign w:val="center"/>
          </w:tcPr>
          <w:p w14:paraId="41CA51E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T6</w:t>
            </w:r>
          </w:p>
        </w:tc>
        <w:tc>
          <w:tcPr>
            <w:tcW w:w="1100" w:type="dxa"/>
            <w:tcBorders>
              <w:top w:val="nil"/>
              <w:left w:val="nil"/>
              <w:bottom w:val="single" w:sz="4" w:space="0" w:color="auto"/>
              <w:right w:val="single" w:sz="4" w:space="0" w:color="auto"/>
            </w:tcBorders>
            <w:noWrap/>
            <w:vAlign w:val="center"/>
          </w:tcPr>
          <w:p w14:paraId="09B513D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ZK0103</w:t>
            </w:r>
          </w:p>
        </w:tc>
        <w:tc>
          <w:tcPr>
            <w:tcW w:w="1180" w:type="dxa"/>
            <w:tcBorders>
              <w:top w:val="nil"/>
              <w:left w:val="nil"/>
              <w:bottom w:val="single" w:sz="4" w:space="0" w:color="auto"/>
              <w:right w:val="single" w:sz="4" w:space="0" w:color="auto"/>
            </w:tcBorders>
            <w:noWrap/>
            <w:vAlign w:val="center"/>
          </w:tcPr>
          <w:p w14:paraId="02C5E6F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122.00 </w:t>
            </w:r>
          </w:p>
        </w:tc>
        <w:tc>
          <w:tcPr>
            <w:tcW w:w="1420" w:type="dxa"/>
            <w:tcBorders>
              <w:top w:val="nil"/>
              <w:left w:val="nil"/>
              <w:bottom w:val="single" w:sz="4" w:space="0" w:color="auto"/>
              <w:right w:val="single" w:sz="4" w:space="0" w:color="auto"/>
            </w:tcBorders>
            <w:noWrap/>
            <w:vAlign w:val="center"/>
          </w:tcPr>
          <w:p w14:paraId="7D392687"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角砾状矿石</w:t>
            </w:r>
          </w:p>
        </w:tc>
        <w:tc>
          <w:tcPr>
            <w:tcW w:w="980" w:type="dxa"/>
            <w:tcBorders>
              <w:top w:val="nil"/>
              <w:left w:val="nil"/>
              <w:bottom w:val="single" w:sz="4" w:space="0" w:color="auto"/>
              <w:right w:val="single" w:sz="4" w:space="0" w:color="auto"/>
            </w:tcBorders>
            <w:vAlign w:val="center"/>
          </w:tcPr>
          <w:p w14:paraId="148802B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22.06 </w:t>
            </w:r>
          </w:p>
        </w:tc>
        <w:tc>
          <w:tcPr>
            <w:tcW w:w="980" w:type="dxa"/>
            <w:tcBorders>
              <w:top w:val="nil"/>
              <w:left w:val="nil"/>
              <w:bottom w:val="single" w:sz="4" w:space="0" w:color="auto"/>
              <w:right w:val="single" w:sz="4" w:space="0" w:color="auto"/>
            </w:tcBorders>
            <w:noWrap/>
            <w:vAlign w:val="center"/>
          </w:tcPr>
          <w:p w14:paraId="40DD89E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2.74 </w:t>
            </w:r>
          </w:p>
        </w:tc>
        <w:tc>
          <w:tcPr>
            <w:tcW w:w="980" w:type="dxa"/>
            <w:tcBorders>
              <w:top w:val="nil"/>
              <w:left w:val="nil"/>
              <w:bottom w:val="single" w:sz="4" w:space="0" w:color="auto"/>
              <w:right w:val="single" w:sz="4" w:space="0" w:color="auto"/>
            </w:tcBorders>
            <w:noWrap/>
            <w:vAlign w:val="center"/>
          </w:tcPr>
          <w:p w14:paraId="0DFFAE0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0.05 </w:t>
            </w:r>
          </w:p>
        </w:tc>
        <w:tc>
          <w:tcPr>
            <w:tcW w:w="680" w:type="dxa"/>
            <w:tcBorders>
              <w:top w:val="nil"/>
              <w:left w:val="nil"/>
              <w:bottom w:val="single" w:sz="4" w:space="0" w:color="auto"/>
              <w:right w:val="single" w:sz="4" w:space="0" w:color="auto"/>
            </w:tcBorders>
            <w:noWrap/>
            <w:vAlign w:val="center"/>
          </w:tcPr>
          <w:p w14:paraId="24C3C68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4AE556AA"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6CAB291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7</w:t>
            </w:r>
          </w:p>
        </w:tc>
        <w:tc>
          <w:tcPr>
            <w:tcW w:w="1300" w:type="dxa"/>
            <w:tcBorders>
              <w:top w:val="nil"/>
              <w:left w:val="nil"/>
              <w:bottom w:val="single" w:sz="4" w:space="0" w:color="auto"/>
              <w:right w:val="single" w:sz="4" w:space="0" w:color="auto"/>
            </w:tcBorders>
            <w:noWrap/>
            <w:vAlign w:val="center"/>
          </w:tcPr>
          <w:p w14:paraId="7D55512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T7</w:t>
            </w:r>
          </w:p>
        </w:tc>
        <w:tc>
          <w:tcPr>
            <w:tcW w:w="1100" w:type="dxa"/>
            <w:tcBorders>
              <w:top w:val="nil"/>
              <w:left w:val="nil"/>
              <w:bottom w:val="single" w:sz="4" w:space="0" w:color="auto"/>
              <w:right w:val="single" w:sz="4" w:space="0" w:color="auto"/>
            </w:tcBorders>
            <w:noWrap/>
            <w:vAlign w:val="center"/>
          </w:tcPr>
          <w:p w14:paraId="4D16CBF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ZK0103</w:t>
            </w:r>
          </w:p>
        </w:tc>
        <w:tc>
          <w:tcPr>
            <w:tcW w:w="1180" w:type="dxa"/>
            <w:tcBorders>
              <w:top w:val="nil"/>
              <w:left w:val="nil"/>
              <w:bottom w:val="single" w:sz="4" w:space="0" w:color="auto"/>
              <w:right w:val="single" w:sz="4" w:space="0" w:color="auto"/>
            </w:tcBorders>
            <w:noWrap/>
            <w:vAlign w:val="center"/>
          </w:tcPr>
          <w:p w14:paraId="7E9C70C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130.00 </w:t>
            </w:r>
          </w:p>
        </w:tc>
        <w:tc>
          <w:tcPr>
            <w:tcW w:w="1420" w:type="dxa"/>
            <w:tcBorders>
              <w:top w:val="nil"/>
              <w:left w:val="nil"/>
              <w:bottom w:val="single" w:sz="4" w:space="0" w:color="auto"/>
              <w:right w:val="single" w:sz="4" w:space="0" w:color="auto"/>
            </w:tcBorders>
            <w:noWrap/>
            <w:vAlign w:val="center"/>
          </w:tcPr>
          <w:p w14:paraId="529EF076"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角砾状矿石</w:t>
            </w:r>
          </w:p>
        </w:tc>
        <w:tc>
          <w:tcPr>
            <w:tcW w:w="980" w:type="dxa"/>
            <w:tcBorders>
              <w:top w:val="nil"/>
              <w:left w:val="nil"/>
              <w:bottom w:val="single" w:sz="4" w:space="0" w:color="auto"/>
              <w:right w:val="single" w:sz="4" w:space="0" w:color="auto"/>
            </w:tcBorders>
            <w:vAlign w:val="center"/>
          </w:tcPr>
          <w:p w14:paraId="367BB00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45.90 </w:t>
            </w:r>
          </w:p>
        </w:tc>
        <w:tc>
          <w:tcPr>
            <w:tcW w:w="980" w:type="dxa"/>
            <w:tcBorders>
              <w:top w:val="nil"/>
              <w:left w:val="nil"/>
              <w:bottom w:val="single" w:sz="4" w:space="0" w:color="auto"/>
              <w:right w:val="single" w:sz="4" w:space="0" w:color="auto"/>
            </w:tcBorders>
            <w:noWrap/>
            <w:vAlign w:val="center"/>
          </w:tcPr>
          <w:p w14:paraId="421C586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2.85 </w:t>
            </w:r>
          </w:p>
        </w:tc>
        <w:tc>
          <w:tcPr>
            <w:tcW w:w="980" w:type="dxa"/>
            <w:tcBorders>
              <w:top w:val="nil"/>
              <w:left w:val="nil"/>
              <w:bottom w:val="single" w:sz="4" w:space="0" w:color="auto"/>
              <w:right w:val="single" w:sz="4" w:space="0" w:color="auto"/>
            </w:tcBorders>
            <w:noWrap/>
            <w:vAlign w:val="center"/>
          </w:tcPr>
          <w:p w14:paraId="547938A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0.02 </w:t>
            </w:r>
          </w:p>
        </w:tc>
        <w:tc>
          <w:tcPr>
            <w:tcW w:w="680" w:type="dxa"/>
            <w:tcBorders>
              <w:top w:val="nil"/>
              <w:left w:val="nil"/>
              <w:bottom w:val="single" w:sz="4" w:space="0" w:color="auto"/>
              <w:right w:val="single" w:sz="4" w:space="0" w:color="auto"/>
            </w:tcBorders>
            <w:noWrap/>
            <w:vAlign w:val="center"/>
          </w:tcPr>
          <w:p w14:paraId="497FE79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75971A98"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5B3A8F6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8</w:t>
            </w:r>
          </w:p>
        </w:tc>
        <w:tc>
          <w:tcPr>
            <w:tcW w:w="1300" w:type="dxa"/>
            <w:tcBorders>
              <w:top w:val="nil"/>
              <w:left w:val="nil"/>
              <w:bottom w:val="single" w:sz="4" w:space="0" w:color="auto"/>
              <w:right w:val="single" w:sz="4" w:space="0" w:color="auto"/>
            </w:tcBorders>
            <w:noWrap/>
            <w:vAlign w:val="center"/>
          </w:tcPr>
          <w:p w14:paraId="709D100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T8</w:t>
            </w:r>
          </w:p>
        </w:tc>
        <w:tc>
          <w:tcPr>
            <w:tcW w:w="1100" w:type="dxa"/>
            <w:tcBorders>
              <w:top w:val="nil"/>
              <w:left w:val="nil"/>
              <w:bottom w:val="single" w:sz="4" w:space="0" w:color="auto"/>
              <w:right w:val="single" w:sz="4" w:space="0" w:color="auto"/>
            </w:tcBorders>
            <w:noWrap/>
            <w:vAlign w:val="center"/>
          </w:tcPr>
          <w:p w14:paraId="547BD42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ZK0504</w:t>
            </w:r>
          </w:p>
        </w:tc>
        <w:tc>
          <w:tcPr>
            <w:tcW w:w="1180" w:type="dxa"/>
            <w:tcBorders>
              <w:top w:val="nil"/>
              <w:left w:val="nil"/>
              <w:bottom w:val="single" w:sz="4" w:space="0" w:color="auto"/>
              <w:right w:val="single" w:sz="4" w:space="0" w:color="auto"/>
            </w:tcBorders>
            <w:noWrap/>
            <w:vAlign w:val="center"/>
          </w:tcPr>
          <w:p w14:paraId="2D8785B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160.00 </w:t>
            </w:r>
          </w:p>
        </w:tc>
        <w:tc>
          <w:tcPr>
            <w:tcW w:w="1420" w:type="dxa"/>
            <w:tcBorders>
              <w:top w:val="nil"/>
              <w:left w:val="nil"/>
              <w:bottom w:val="single" w:sz="4" w:space="0" w:color="auto"/>
              <w:right w:val="single" w:sz="4" w:space="0" w:color="auto"/>
            </w:tcBorders>
            <w:noWrap/>
            <w:vAlign w:val="center"/>
          </w:tcPr>
          <w:p w14:paraId="432155E8"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脉状矿石</w:t>
            </w:r>
          </w:p>
        </w:tc>
        <w:tc>
          <w:tcPr>
            <w:tcW w:w="980" w:type="dxa"/>
            <w:tcBorders>
              <w:top w:val="nil"/>
              <w:left w:val="nil"/>
              <w:bottom w:val="single" w:sz="4" w:space="0" w:color="auto"/>
              <w:right w:val="single" w:sz="4" w:space="0" w:color="auto"/>
            </w:tcBorders>
            <w:vAlign w:val="center"/>
          </w:tcPr>
          <w:p w14:paraId="70E9875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21.68 </w:t>
            </w:r>
          </w:p>
        </w:tc>
        <w:tc>
          <w:tcPr>
            <w:tcW w:w="980" w:type="dxa"/>
            <w:tcBorders>
              <w:top w:val="nil"/>
              <w:left w:val="nil"/>
              <w:bottom w:val="single" w:sz="4" w:space="0" w:color="auto"/>
              <w:right w:val="single" w:sz="4" w:space="0" w:color="auto"/>
            </w:tcBorders>
            <w:noWrap/>
            <w:vAlign w:val="center"/>
          </w:tcPr>
          <w:p w14:paraId="49FACBB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w:t>
            </w:r>
            <w:r>
              <w:rPr>
                <w:rFonts w:ascii="Times New Roman" w:eastAsia="宋体"/>
                <w:color w:val="000000"/>
                <w:kern w:val="0"/>
                <w:sz w:val="20"/>
              </w:rPr>
              <w:t xml:space="preserve">54 </w:t>
            </w:r>
          </w:p>
        </w:tc>
        <w:tc>
          <w:tcPr>
            <w:tcW w:w="980" w:type="dxa"/>
            <w:tcBorders>
              <w:top w:val="nil"/>
              <w:left w:val="nil"/>
              <w:bottom w:val="single" w:sz="4" w:space="0" w:color="auto"/>
              <w:right w:val="single" w:sz="4" w:space="0" w:color="auto"/>
            </w:tcBorders>
            <w:noWrap/>
            <w:vAlign w:val="center"/>
          </w:tcPr>
          <w:p w14:paraId="3565BF3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0.01 </w:t>
            </w:r>
          </w:p>
        </w:tc>
        <w:tc>
          <w:tcPr>
            <w:tcW w:w="680" w:type="dxa"/>
            <w:tcBorders>
              <w:top w:val="nil"/>
              <w:left w:val="nil"/>
              <w:bottom w:val="single" w:sz="4" w:space="0" w:color="auto"/>
              <w:right w:val="single" w:sz="4" w:space="0" w:color="auto"/>
            </w:tcBorders>
            <w:noWrap/>
            <w:vAlign w:val="center"/>
          </w:tcPr>
          <w:p w14:paraId="1B64658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70CA7165"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40E4286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9</w:t>
            </w:r>
          </w:p>
        </w:tc>
        <w:tc>
          <w:tcPr>
            <w:tcW w:w="1300" w:type="dxa"/>
            <w:tcBorders>
              <w:top w:val="nil"/>
              <w:left w:val="nil"/>
              <w:bottom w:val="single" w:sz="4" w:space="0" w:color="auto"/>
              <w:right w:val="single" w:sz="4" w:space="0" w:color="auto"/>
            </w:tcBorders>
            <w:noWrap/>
            <w:vAlign w:val="center"/>
          </w:tcPr>
          <w:p w14:paraId="0BEF334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T9</w:t>
            </w:r>
          </w:p>
        </w:tc>
        <w:tc>
          <w:tcPr>
            <w:tcW w:w="1100" w:type="dxa"/>
            <w:tcBorders>
              <w:top w:val="nil"/>
              <w:left w:val="nil"/>
              <w:bottom w:val="single" w:sz="4" w:space="0" w:color="auto"/>
              <w:right w:val="single" w:sz="4" w:space="0" w:color="auto"/>
            </w:tcBorders>
            <w:noWrap/>
            <w:vAlign w:val="center"/>
          </w:tcPr>
          <w:p w14:paraId="728E797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ZK0001</w:t>
            </w:r>
          </w:p>
        </w:tc>
        <w:tc>
          <w:tcPr>
            <w:tcW w:w="1180" w:type="dxa"/>
            <w:tcBorders>
              <w:top w:val="nil"/>
              <w:left w:val="nil"/>
              <w:bottom w:val="single" w:sz="4" w:space="0" w:color="auto"/>
              <w:right w:val="single" w:sz="4" w:space="0" w:color="auto"/>
            </w:tcBorders>
            <w:noWrap/>
            <w:vAlign w:val="center"/>
          </w:tcPr>
          <w:p w14:paraId="5ED79CA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123.50 </w:t>
            </w:r>
          </w:p>
        </w:tc>
        <w:tc>
          <w:tcPr>
            <w:tcW w:w="1420" w:type="dxa"/>
            <w:tcBorders>
              <w:top w:val="nil"/>
              <w:left w:val="nil"/>
              <w:bottom w:val="single" w:sz="4" w:space="0" w:color="auto"/>
              <w:right w:val="single" w:sz="4" w:space="0" w:color="auto"/>
            </w:tcBorders>
            <w:noWrap/>
            <w:vAlign w:val="center"/>
          </w:tcPr>
          <w:p w14:paraId="10A2AB30"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角砾状矿石</w:t>
            </w:r>
          </w:p>
        </w:tc>
        <w:tc>
          <w:tcPr>
            <w:tcW w:w="980" w:type="dxa"/>
            <w:tcBorders>
              <w:top w:val="nil"/>
              <w:left w:val="nil"/>
              <w:bottom w:val="single" w:sz="4" w:space="0" w:color="auto"/>
              <w:right w:val="single" w:sz="4" w:space="0" w:color="auto"/>
            </w:tcBorders>
            <w:vAlign w:val="center"/>
          </w:tcPr>
          <w:p w14:paraId="4B8DFA1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17.71 </w:t>
            </w:r>
          </w:p>
        </w:tc>
        <w:tc>
          <w:tcPr>
            <w:tcW w:w="980" w:type="dxa"/>
            <w:tcBorders>
              <w:top w:val="nil"/>
              <w:left w:val="nil"/>
              <w:bottom w:val="single" w:sz="4" w:space="0" w:color="auto"/>
              <w:right w:val="single" w:sz="4" w:space="0" w:color="auto"/>
            </w:tcBorders>
            <w:noWrap/>
            <w:vAlign w:val="center"/>
          </w:tcPr>
          <w:p w14:paraId="20C06AA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2.63 </w:t>
            </w:r>
          </w:p>
        </w:tc>
        <w:tc>
          <w:tcPr>
            <w:tcW w:w="980" w:type="dxa"/>
            <w:tcBorders>
              <w:top w:val="nil"/>
              <w:left w:val="nil"/>
              <w:bottom w:val="single" w:sz="4" w:space="0" w:color="auto"/>
              <w:right w:val="single" w:sz="4" w:space="0" w:color="auto"/>
            </w:tcBorders>
            <w:noWrap/>
            <w:vAlign w:val="center"/>
          </w:tcPr>
          <w:p w14:paraId="10C731E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0.02 </w:t>
            </w:r>
          </w:p>
        </w:tc>
        <w:tc>
          <w:tcPr>
            <w:tcW w:w="680" w:type="dxa"/>
            <w:tcBorders>
              <w:top w:val="nil"/>
              <w:left w:val="nil"/>
              <w:bottom w:val="single" w:sz="4" w:space="0" w:color="auto"/>
              <w:right w:val="single" w:sz="4" w:space="0" w:color="auto"/>
            </w:tcBorders>
            <w:noWrap/>
            <w:vAlign w:val="center"/>
          </w:tcPr>
          <w:p w14:paraId="44D3149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683DC456"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216D2FE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10</w:t>
            </w:r>
          </w:p>
        </w:tc>
        <w:tc>
          <w:tcPr>
            <w:tcW w:w="1300" w:type="dxa"/>
            <w:tcBorders>
              <w:top w:val="nil"/>
              <w:left w:val="nil"/>
              <w:bottom w:val="single" w:sz="4" w:space="0" w:color="auto"/>
              <w:right w:val="single" w:sz="4" w:space="0" w:color="auto"/>
            </w:tcBorders>
            <w:noWrap/>
            <w:vAlign w:val="center"/>
          </w:tcPr>
          <w:p w14:paraId="74D335E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T10</w:t>
            </w:r>
          </w:p>
        </w:tc>
        <w:tc>
          <w:tcPr>
            <w:tcW w:w="1100" w:type="dxa"/>
            <w:tcBorders>
              <w:top w:val="nil"/>
              <w:left w:val="nil"/>
              <w:bottom w:val="single" w:sz="4" w:space="0" w:color="auto"/>
              <w:right w:val="single" w:sz="4" w:space="0" w:color="auto"/>
            </w:tcBorders>
            <w:noWrap/>
            <w:vAlign w:val="center"/>
          </w:tcPr>
          <w:p w14:paraId="65C9188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ZK0303</w:t>
            </w:r>
          </w:p>
        </w:tc>
        <w:tc>
          <w:tcPr>
            <w:tcW w:w="1180" w:type="dxa"/>
            <w:tcBorders>
              <w:top w:val="nil"/>
              <w:left w:val="nil"/>
              <w:bottom w:val="single" w:sz="4" w:space="0" w:color="auto"/>
              <w:right w:val="single" w:sz="4" w:space="0" w:color="auto"/>
            </w:tcBorders>
            <w:noWrap/>
            <w:vAlign w:val="center"/>
          </w:tcPr>
          <w:p w14:paraId="6EBF7D1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174.00 </w:t>
            </w:r>
          </w:p>
        </w:tc>
        <w:tc>
          <w:tcPr>
            <w:tcW w:w="1420" w:type="dxa"/>
            <w:tcBorders>
              <w:top w:val="nil"/>
              <w:left w:val="nil"/>
              <w:bottom w:val="single" w:sz="4" w:space="0" w:color="auto"/>
              <w:right w:val="single" w:sz="4" w:space="0" w:color="auto"/>
            </w:tcBorders>
            <w:noWrap/>
            <w:vAlign w:val="center"/>
          </w:tcPr>
          <w:p w14:paraId="432F9B99"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脉状矿石</w:t>
            </w:r>
          </w:p>
        </w:tc>
        <w:tc>
          <w:tcPr>
            <w:tcW w:w="980" w:type="dxa"/>
            <w:tcBorders>
              <w:top w:val="nil"/>
              <w:left w:val="nil"/>
              <w:bottom w:val="single" w:sz="4" w:space="0" w:color="auto"/>
              <w:right w:val="single" w:sz="4" w:space="0" w:color="auto"/>
            </w:tcBorders>
            <w:vAlign w:val="center"/>
          </w:tcPr>
          <w:p w14:paraId="1471235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40.42 </w:t>
            </w:r>
          </w:p>
        </w:tc>
        <w:tc>
          <w:tcPr>
            <w:tcW w:w="980" w:type="dxa"/>
            <w:tcBorders>
              <w:top w:val="nil"/>
              <w:left w:val="nil"/>
              <w:bottom w:val="single" w:sz="4" w:space="0" w:color="auto"/>
              <w:right w:val="single" w:sz="4" w:space="0" w:color="auto"/>
            </w:tcBorders>
            <w:noWrap/>
            <w:vAlign w:val="center"/>
          </w:tcPr>
          <w:p w14:paraId="536468A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2.83 </w:t>
            </w:r>
          </w:p>
        </w:tc>
        <w:tc>
          <w:tcPr>
            <w:tcW w:w="980" w:type="dxa"/>
            <w:tcBorders>
              <w:top w:val="nil"/>
              <w:left w:val="nil"/>
              <w:bottom w:val="single" w:sz="4" w:space="0" w:color="auto"/>
              <w:right w:val="single" w:sz="4" w:space="0" w:color="auto"/>
            </w:tcBorders>
            <w:noWrap/>
            <w:vAlign w:val="center"/>
          </w:tcPr>
          <w:p w14:paraId="4E1008D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0.00 </w:t>
            </w:r>
          </w:p>
        </w:tc>
        <w:tc>
          <w:tcPr>
            <w:tcW w:w="680" w:type="dxa"/>
            <w:tcBorders>
              <w:top w:val="nil"/>
              <w:left w:val="nil"/>
              <w:bottom w:val="single" w:sz="4" w:space="0" w:color="auto"/>
              <w:right w:val="single" w:sz="4" w:space="0" w:color="auto"/>
            </w:tcBorders>
            <w:noWrap/>
            <w:vAlign w:val="center"/>
          </w:tcPr>
          <w:p w14:paraId="5830EE9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2</w:t>
            </w:r>
          </w:p>
        </w:tc>
      </w:tr>
      <w:tr w:rsidR="00000000" w14:paraId="5444A8BB"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24A1FAE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11</w:t>
            </w:r>
          </w:p>
        </w:tc>
        <w:tc>
          <w:tcPr>
            <w:tcW w:w="1300" w:type="dxa"/>
            <w:tcBorders>
              <w:top w:val="nil"/>
              <w:left w:val="nil"/>
              <w:bottom w:val="single" w:sz="4" w:space="0" w:color="auto"/>
              <w:right w:val="single" w:sz="4" w:space="0" w:color="auto"/>
            </w:tcBorders>
            <w:noWrap/>
            <w:vAlign w:val="center"/>
          </w:tcPr>
          <w:p w14:paraId="7523135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T11</w:t>
            </w:r>
          </w:p>
        </w:tc>
        <w:tc>
          <w:tcPr>
            <w:tcW w:w="1100" w:type="dxa"/>
            <w:tcBorders>
              <w:top w:val="nil"/>
              <w:left w:val="nil"/>
              <w:bottom w:val="single" w:sz="4" w:space="0" w:color="auto"/>
              <w:right w:val="single" w:sz="4" w:space="0" w:color="auto"/>
            </w:tcBorders>
            <w:noWrap/>
            <w:vAlign w:val="center"/>
          </w:tcPr>
          <w:p w14:paraId="5DAA870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ZK0302</w:t>
            </w:r>
          </w:p>
        </w:tc>
        <w:tc>
          <w:tcPr>
            <w:tcW w:w="1180" w:type="dxa"/>
            <w:tcBorders>
              <w:top w:val="nil"/>
              <w:left w:val="nil"/>
              <w:bottom w:val="single" w:sz="4" w:space="0" w:color="auto"/>
              <w:right w:val="single" w:sz="4" w:space="0" w:color="auto"/>
            </w:tcBorders>
            <w:noWrap/>
            <w:vAlign w:val="center"/>
          </w:tcPr>
          <w:p w14:paraId="720B639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87.00 </w:t>
            </w:r>
          </w:p>
        </w:tc>
        <w:tc>
          <w:tcPr>
            <w:tcW w:w="1420" w:type="dxa"/>
            <w:tcBorders>
              <w:top w:val="nil"/>
              <w:left w:val="nil"/>
              <w:bottom w:val="single" w:sz="4" w:space="0" w:color="auto"/>
              <w:right w:val="single" w:sz="4" w:space="0" w:color="auto"/>
            </w:tcBorders>
            <w:noWrap/>
            <w:vAlign w:val="center"/>
          </w:tcPr>
          <w:p w14:paraId="39F7C92E"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浸染状矿石</w:t>
            </w:r>
          </w:p>
        </w:tc>
        <w:tc>
          <w:tcPr>
            <w:tcW w:w="980" w:type="dxa"/>
            <w:tcBorders>
              <w:top w:val="nil"/>
              <w:left w:val="nil"/>
              <w:bottom w:val="single" w:sz="4" w:space="0" w:color="auto"/>
              <w:right w:val="single" w:sz="4" w:space="0" w:color="auto"/>
            </w:tcBorders>
            <w:vAlign w:val="center"/>
          </w:tcPr>
          <w:p w14:paraId="71EDCE5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17.71 </w:t>
            </w:r>
          </w:p>
        </w:tc>
        <w:tc>
          <w:tcPr>
            <w:tcW w:w="980" w:type="dxa"/>
            <w:tcBorders>
              <w:top w:val="nil"/>
              <w:left w:val="nil"/>
              <w:bottom w:val="single" w:sz="4" w:space="0" w:color="auto"/>
              <w:right w:val="single" w:sz="4" w:space="0" w:color="auto"/>
            </w:tcBorders>
            <w:noWrap/>
            <w:vAlign w:val="center"/>
          </w:tcPr>
          <w:p w14:paraId="4B11B74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2.61 </w:t>
            </w:r>
          </w:p>
        </w:tc>
        <w:tc>
          <w:tcPr>
            <w:tcW w:w="980" w:type="dxa"/>
            <w:tcBorders>
              <w:top w:val="nil"/>
              <w:left w:val="nil"/>
              <w:bottom w:val="single" w:sz="4" w:space="0" w:color="auto"/>
              <w:right w:val="single" w:sz="4" w:space="0" w:color="auto"/>
            </w:tcBorders>
            <w:noWrap/>
            <w:vAlign w:val="center"/>
          </w:tcPr>
          <w:p w14:paraId="01B0BFF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0.01 </w:t>
            </w:r>
          </w:p>
        </w:tc>
        <w:tc>
          <w:tcPr>
            <w:tcW w:w="680" w:type="dxa"/>
            <w:tcBorders>
              <w:top w:val="nil"/>
              <w:left w:val="nil"/>
              <w:bottom w:val="single" w:sz="4" w:space="0" w:color="auto"/>
              <w:right w:val="single" w:sz="4" w:space="0" w:color="auto"/>
            </w:tcBorders>
            <w:noWrap/>
            <w:vAlign w:val="center"/>
          </w:tcPr>
          <w:p w14:paraId="74C2124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2</w:t>
            </w:r>
          </w:p>
        </w:tc>
      </w:tr>
      <w:tr w:rsidR="00000000" w14:paraId="0FCCEB71"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6909E47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12</w:t>
            </w:r>
          </w:p>
        </w:tc>
        <w:tc>
          <w:tcPr>
            <w:tcW w:w="1300" w:type="dxa"/>
            <w:tcBorders>
              <w:top w:val="nil"/>
              <w:left w:val="nil"/>
              <w:bottom w:val="single" w:sz="4" w:space="0" w:color="auto"/>
              <w:right w:val="single" w:sz="4" w:space="0" w:color="auto"/>
            </w:tcBorders>
            <w:noWrap/>
            <w:vAlign w:val="center"/>
          </w:tcPr>
          <w:p w14:paraId="3B8EEE4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T12</w:t>
            </w:r>
          </w:p>
        </w:tc>
        <w:tc>
          <w:tcPr>
            <w:tcW w:w="1100" w:type="dxa"/>
            <w:tcBorders>
              <w:top w:val="nil"/>
              <w:left w:val="nil"/>
              <w:bottom w:val="single" w:sz="4" w:space="0" w:color="auto"/>
              <w:right w:val="single" w:sz="4" w:space="0" w:color="auto"/>
            </w:tcBorders>
            <w:noWrap/>
            <w:vAlign w:val="center"/>
          </w:tcPr>
          <w:p w14:paraId="7558822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ZK0201</w:t>
            </w:r>
          </w:p>
        </w:tc>
        <w:tc>
          <w:tcPr>
            <w:tcW w:w="1180" w:type="dxa"/>
            <w:tcBorders>
              <w:top w:val="nil"/>
              <w:left w:val="nil"/>
              <w:bottom w:val="single" w:sz="4" w:space="0" w:color="auto"/>
              <w:right w:val="single" w:sz="4" w:space="0" w:color="auto"/>
            </w:tcBorders>
            <w:noWrap/>
            <w:vAlign w:val="center"/>
          </w:tcPr>
          <w:p w14:paraId="5F85A98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158.00 </w:t>
            </w:r>
          </w:p>
        </w:tc>
        <w:tc>
          <w:tcPr>
            <w:tcW w:w="1420" w:type="dxa"/>
            <w:tcBorders>
              <w:top w:val="nil"/>
              <w:left w:val="nil"/>
              <w:bottom w:val="single" w:sz="4" w:space="0" w:color="auto"/>
              <w:right w:val="single" w:sz="4" w:space="0" w:color="auto"/>
            </w:tcBorders>
            <w:noWrap/>
            <w:vAlign w:val="center"/>
          </w:tcPr>
          <w:p w14:paraId="25C62D1D"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脉状矿石</w:t>
            </w:r>
          </w:p>
        </w:tc>
        <w:tc>
          <w:tcPr>
            <w:tcW w:w="980" w:type="dxa"/>
            <w:tcBorders>
              <w:top w:val="nil"/>
              <w:left w:val="nil"/>
              <w:bottom w:val="single" w:sz="4" w:space="0" w:color="auto"/>
              <w:right w:val="single" w:sz="4" w:space="0" w:color="auto"/>
            </w:tcBorders>
            <w:vAlign w:val="center"/>
          </w:tcPr>
          <w:p w14:paraId="3EBD6F6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50.54 </w:t>
            </w:r>
          </w:p>
        </w:tc>
        <w:tc>
          <w:tcPr>
            <w:tcW w:w="980" w:type="dxa"/>
            <w:tcBorders>
              <w:top w:val="nil"/>
              <w:left w:val="nil"/>
              <w:bottom w:val="single" w:sz="4" w:space="0" w:color="auto"/>
              <w:right w:val="single" w:sz="4" w:space="0" w:color="auto"/>
            </w:tcBorders>
            <w:noWrap/>
            <w:vAlign w:val="center"/>
          </w:tcPr>
          <w:p w14:paraId="046883C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2.87 </w:t>
            </w:r>
          </w:p>
        </w:tc>
        <w:tc>
          <w:tcPr>
            <w:tcW w:w="980" w:type="dxa"/>
            <w:tcBorders>
              <w:top w:val="nil"/>
              <w:left w:val="nil"/>
              <w:bottom w:val="single" w:sz="4" w:space="0" w:color="auto"/>
              <w:right w:val="single" w:sz="4" w:space="0" w:color="auto"/>
            </w:tcBorders>
            <w:noWrap/>
            <w:vAlign w:val="center"/>
          </w:tcPr>
          <w:p w14:paraId="3894920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0.01 </w:t>
            </w:r>
          </w:p>
        </w:tc>
        <w:tc>
          <w:tcPr>
            <w:tcW w:w="680" w:type="dxa"/>
            <w:tcBorders>
              <w:top w:val="nil"/>
              <w:left w:val="nil"/>
              <w:bottom w:val="single" w:sz="4" w:space="0" w:color="auto"/>
              <w:right w:val="single" w:sz="4" w:space="0" w:color="auto"/>
            </w:tcBorders>
            <w:noWrap/>
            <w:vAlign w:val="center"/>
          </w:tcPr>
          <w:p w14:paraId="36B318D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7BC0881C"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437100C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13</w:t>
            </w:r>
          </w:p>
        </w:tc>
        <w:tc>
          <w:tcPr>
            <w:tcW w:w="1300" w:type="dxa"/>
            <w:tcBorders>
              <w:top w:val="nil"/>
              <w:left w:val="nil"/>
              <w:bottom w:val="single" w:sz="4" w:space="0" w:color="auto"/>
              <w:right w:val="single" w:sz="4" w:space="0" w:color="auto"/>
            </w:tcBorders>
            <w:noWrap/>
            <w:vAlign w:val="center"/>
          </w:tcPr>
          <w:p w14:paraId="6137AB0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T13</w:t>
            </w:r>
          </w:p>
        </w:tc>
        <w:tc>
          <w:tcPr>
            <w:tcW w:w="1100" w:type="dxa"/>
            <w:tcBorders>
              <w:top w:val="nil"/>
              <w:left w:val="nil"/>
              <w:bottom w:val="single" w:sz="4" w:space="0" w:color="auto"/>
              <w:right w:val="single" w:sz="4" w:space="0" w:color="auto"/>
            </w:tcBorders>
            <w:noWrap/>
            <w:vAlign w:val="center"/>
          </w:tcPr>
          <w:p w14:paraId="2FA847F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ZK0203</w:t>
            </w:r>
          </w:p>
        </w:tc>
        <w:tc>
          <w:tcPr>
            <w:tcW w:w="1180" w:type="dxa"/>
            <w:tcBorders>
              <w:top w:val="nil"/>
              <w:left w:val="nil"/>
              <w:bottom w:val="single" w:sz="4" w:space="0" w:color="auto"/>
              <w:right w:val="single" w:sz="4" w:space="0" w:color="auto"/>
            </w:tcBorders>
            <w:noWrap/>
            <w:vAlign w:val="center"/>
          </w:tcPr>
          <w:p w14:paraId="65DD993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212.00 </w:t>
            </w:r>
          </w:p>
        </w:tc>
        <w:tc>
          <w:tcPr>
            <w:tcW w:w="1420" w:type="dxa"/>
            <w:tcBorders>
              <w:top w:val="nil"/>
              <w:left w:val="nil"/>
              <w:bottom w:val="single" w:sz="4" w:space="0" w:color="auto"/>
              <w:right w:val="single" w:sz="4" w:space="0" w:color="auto"/>
            </w:tcBorders>
            <w:noWrap/>
            <w:vAlign w:val="center"/>
          </w:tcPr>
          <w:p w14:paraId="014B753A"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浸染状矿石</w:t>
            </w:r>
          </w:p>
        </w:tc>
        <w:tc>
          <w:tcPr>
            <w:tcW w:w="980" w:type="dxa"/>
            <w:tcBorders>
              <w:top w:val="nil"/>
              <w:left w:val="nil"/>
              <w:bottom w:val="single" w:sz="4" w:space="0" w:color="auto"/>
              <w:right w:val="single" w:sz="4" w:space="0" w:color="auto"/>
            </w:tcBorders>
            <w:vAlign w:val="center"/>
          </w:tcPr>
          <w:p w14:paraId="46DCE5E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42.50 </w:t>
            </w:r>
          </w:p>
        </w:tc>
        <w:tc>
          <w:tcPr>
            <w:tcW w:w="980" w:type="dxa"/>
            <w:tcBorders>
              <w:top w:val="nil"/>
              <w:left w:val="nil"/>
              <w:bottom w:val="single" w:sz="4" w:space="0" w:color="auto"/>
              <w:right w:val="single" w:sz="4" w:space="0" w:color="auto"/>
            </w:tcBorders>
            <w:noWrap/>
            <w:vAlign w:val="center"/>
          </w:tcPr>
          <w:p w14:paraId="236D5CE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2.78 </w:t>
            </w:r>
          </w:p>
        </w:tc>
        <w:tc>
          <w:tcPr>
            <w:tcW w:w="980" w:type="dxa"/>
            <w:tcBorders>
              <w:top w:val="nil"/>
              <w:left w:val="nil"/>
              <w:bottom w:val="single" w:sz="4" w:space="0" w:color="auto"/>
              <w:right w:val="single" w:sz="4" w:space="0" w:color="auto"/>
            </w:tcBorders>
            <w:noWrap/>
            <w:vAlign w:val="center"/>
          </w:tcPr>
          <w:p w14:paraId="359140B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0.07 </w:t>
            </w:r>
          </w:p>
        </w:tc>
        <w:tc>
          <w:tcPr>
            <w:tcW w:w="680" w:type="dxa"/>
            <w:tcBorders>
              <w:top w:val="nil"/>
              <w:left w:val="nil"/>
              <w:bottom w:val="single" w:sz="4" w:space="0" w:color="auto"/>
              <w:right w:val="single" w:sz="4" w:space="0" w:color="auto"/>
            </w:tcBorders>
            <w:noWrap/>
            <w:vAlign w:val="center"/>
          </w:tcPr>
          <w:p w14:paraId="206C749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0CA48AE2"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2432852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14</w:t>
            </w:r>
          </w:p>
        </w:tc>
        <w:tc>
          <w:tcPr>
            <w:tcW w:w="1300" w:type="dxa"/>
            <w:tcBorders>
              <w:top w:val="nil"/>
              <w:left w:val="nil"/>
              <w:bottom w:val="single" w:sz="4" w:space="0" w:color="auto"/>
              <w:right w:val="single" w:sz="4" w:space="0" w:color="auto"/>
            </w:tcBorders>
            <w:noWrap/>
            <w:vAlign w:val="center"/>
          </w:tcPr>
          <w:p w14:paraId="412BAB2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T14</w:t>
            </w:r>
          </w:p>
        </w:tc>
        <w:tc>
          <w:tcPr>
            <w:tcW w:w="1100" w:type="dxa"/>
            <w:tcBorders>
              <w:top w:val="nil"/>
              <w:left w:val="nil"/>
              <w:bottom w:val="single" w:sz="4" w:space="0" w:color="auto"/>
              <w:right w:val="single" w:sz="4" w:space="0" w:color="auto"/>
            </w:tcBorders>
            <w:noWrap/>
            <w:vAlign w:val="center"/>
          </w:tcPr>
          <w:p w14:paraId="4351933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ZK0204</w:t>
            </w:r>
          </w:p>
        </w:tc>
        <w:tc>
          <w:tcPr>
            <w:tcW w:w="1180" w:type="dxa"/>
            <w:tcBorders>
              <w:top w:val="nil"/>
              <w:left w:val="nil"/>
              <w:bottom w:val="single" w:sz="4" w:space="0" w:color="auto"/>
              <w:right w:val="single" w:sz="4" w:space="0" w:color="auto"/>
            </w:tcBorders>
            <w:noWrap/>
            <w:vAlign w:val="center"/>
          </w:tcPr>
          <w:p w14:paraId="2B88961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245.00 </w:t>
            </w:r>
          </w:p>
        </w:tc>
        <w:tc>
          <w:tcPr>
            <w:tcW w:w="1420" w:type="dxa"/>
            <w:tcBorders>
              <w:top w:val="nil"/>
              <w:left w:val="nil"/>
              <w:bottom w:val="single" w:sz="4" w:space="0" w:color="auto"/>
              <w:right w:val="single" w:sz="4" w:space="0" w:color="auto"/>
            </w:tcBorders>
            <w:noWrap/>
            <w:vAlign w:val="center"/>
          </w:tcPr>
          <w:p w14:paraId="31F2E1A6"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角砾状矿石</w:t>
            </w:r>
          </w:p>
        </w:tc>
        <w:tc>
          <w:tcPr>
            <w:tcW w:w="980" w:type="dxa"/>
            <w:tcBorders>
              <w:top w:val="nil"/>
              <w:left w:val="nil"/>
              <w:bottom w:val="single" w:sz="4" w:space="0" w:color="auto"/>
              <w:right w:val="single" w:sz="4" w:space="0" w:color="auto"/>
            </w:tcBorders>
            <w:vAlign w:val="center"/>
          </w:tcPr>
          <w:p w14:paraId="4DC7695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15.63 </w:t>
            </w:r>
          </w:p>
        </w:tc>
        <w:tc>
          <w:tcPr>
            <w:tcW w:w="980" w:type="dxa"/>
            <w:tcBorders>
              <w:top w:val="nil"/>
              <w:left w:val="nil"/>
              <w:bottom w:val="single" w:sz="4" w:space="0" w:color="auto"/>
              <w:right w:val="single" w:sz="4" w:space="0" w:color="auto"/>
            </w:tcBorders>
            <w:noWrap/>
            <w:vAlign w:val="center"/>
          </w:tcPr>
          <w:p w14:paraId="7621AFE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2.50 </w:t>
            </w:r>
          </w:p>
        </w:tc>
        <w:tc>
          <w:tcPr>
            <w:tcW w:w="980" w:type="dxa"/>
            <w:tcBorders>
              <w:top w:val="nil"/>
              <w:left w:val="nil"/>
              <w:bottom w:val="single" w:sz="4" w:space="0" w:color="auto"/>
              <w:right w:val="single" w:sz="4" w:space="0" w:color="auto"/>
            </w:tcBorders>
            <w:noWrap/>
            <w:vAlign w:val="center"/>
          </w:tcPr>
          <w:p w14:paraId="05664E0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0.01 </w:t>
            </w:r>
          </w:p>
        </w:tc>
        <w:tc>
          <w:tcPr>
            <w:tcW w:w="680" w:type="dxa"/>
            <w:tcBorders>
              <w:top w:val="nil"/>
              <w:left w:val="nil"/>
              <w:bottom w:val="single" w:sz="4" w:space="0" w:color="auto"/>
              <w:right w:val="single" w:sz="4" w:space="0" w:color="auto"/>
            </w:tcBorders>
            <w:noWrap/>
            <w:vAlign w:val="center"/>
          </w:tcPr>
          <w:p w14:paraId="40CCD21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131CF26C"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1F70C15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15</w:t>
            </w:r>
          </w:p>
        </w:tc>
        <w:tc>
          <w:tcPr>
            <w:tcW w:w="1300" w:type="dxa"/>
            <w:tcBorders>
              <w:top w:val="nil"/>
              <w:left w:val="nil"/>
              <w:bottom w:val="single" w:sz="4" w:space="0" w:color="auto"/>
              <w:right w:val="single" w:sz="4" w:space="0" w:color="auto"/>
            </w:tcBorders>
            <w:noWrap/>
            <w:vAlign w:val="center"/>
          </w:tcPr>
          <w:p w14:paraId="43B6EEA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T15</w:t>
            </w:r>
          </w:p>
        </w:tc>
        <w:tc>
          <w:tcPr>
            <w:tcW w:w="1100" w:type="dxa"/>
            <w:tcBorders>
              <w:top w:val="nil"/>
              <w:left w:val="nil"/>
              <w:bottom w:val="single" w:sz="4" w:space="0" w:color="auto"/>
              <w:right w:val="single" w:sz="4" w:space="0" w:color="auto"/>
            </w:tcBorders>
            <w:noWrap/>
            <w:vAlign w:val="center"/>
          </w:tcPr>
          <w:p w14:paraId="5BEDEBF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ZK0402</w:t>
            </w:r>
          </w:p>
        </w:tc>
        <w:tc>
          <w:tcPr>
            <w:tcW w:w="1180" w:type="dxa"/>
            <w:tcBorders>
              <w:top w:val="nil"/>
              <w:left w:val="nil"/>
              <w:bottom w:val="single" w:sz="4" w:space="0" w:color="auto"/>
              <w:right w:val="single" w:sz="4" w:space="0" w:color="auto"/>
            </w:tcBorders>
            <w:noWrap/>
            <w:vAlign w:val="center"/>
          </w:tcPr>
          <w:p w14:paraId="518202C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80.00 </w:t>
            </w:r>
          </w:p>
        </w:tc>
        <w:tc>
          <w:tcPr>
            <w:tcW w:w="1420" w:type="dxa"/>
            <w:tcBorders>
              <w:top w:val="nil"/>
              <w:left w:val="nil"/>
              <w:bottom w:val="single" w:sz="4" w:space="0" w:color="auto"/>
              <w:right w:val="single" w:sz="4" w:space="0" w:color="auto"/>
            </w:tcBorders>
            <w:noWrap/>
            <w:vAlign w:val="center"/>
          </w:tcPr>
          <w:p w14:paraId="03B2426D"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脉状矿石</w:t>
            </w:r>
          </w:p>
        </w:tc>
        <w:tc>
          <w:tcPr>
            <w:tcW w:w="980" w:type="dxa"/>
            <w:tcBorders>
              <w:top w:val="nil"/>
              <w:left w:val="nil"/>
              <w:bottom w:val="single" w:sz="4" w:space="0" w:color="auto"/>
              <w:right w:val="single" w:sz="4" w:space="0" w:color="auto"/>
            </w:tcBorders>
            <w:vAlign w:val="center"/>
          </w:tcPr>
          <w:p w14:paraId="68AAFBC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13.50 </w:t>
            </w:r>
          </w:p>
        </w:tc>
        <w:tc>
          <w:tcPr>
            <w:tcW w:w="980" w:type="dxa"/>
            <w:tcBorders>
              <w:top w:val="nil"/>
              <w:left w:val="nil"/>
              <w:bottom w:val="single" w:sz="4" w:space="0" w:color="auto"/>
              <w:right w:val="single" w:sz="4" w:space="0" w:color="auto"/>
            </w:tcBorders>
            <w:noWrap/>
            <w:vAlign w:val="center"/>
          </w:tcPr>
          <w:p w14:paraId="028AEE1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2.62 </w:t>
            </w:r>
          </w:p>
        </w:tc>
        <w:tc>
          <w:tcPr>
            <w:tcW w:w="980" w:type="dxa"/>
            <w:tcBorders>
              <w:top w:val="nil"/>
              <w:left w:val="nil"/>
              <w:bottom w:val="single" w:sz="4" w:space="0" w:color="auto"/>
              <w:right w:val="single" w:sz="4" w:space="0" w:color="auto"/>
            </w:tcBorders>
            <w:noWrap/>
            <w:vAlign w:val="center"/>
          </w:tcPr>
          <w:p w14:paraId="26DDDE6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0.02 </w:t>
            </w:r>
          </w:p>
        </w:tc>
        <w:tc>
          <w:tcPr>
            <w:tcW w:w="680" w:type="dxa"/>
            <w:tcBorders>
              <w:top w:val="nil"/>
              <w:left w:val="nil"/>
              <w:bottom w:val="single" w:sz="4" w:space="0" w:color="auto"/>
              <w:right w:val="single" w:sz="4" w:space="0" w:color="auto"/>
            </w:tcBorders>
            <w:noWrap/>
            <w:vAlign w:val="center"/>
          </w:tcPr>
          <w:p w14:paraId="28A9BF4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5E649FB9"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588CDFF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16</w:t>
            </w:r>
          </w:p>
        </w:tc>
        <w:tc>
          <w:tcPr>
            <w:tcW w:w="1300" w:type="dxa"/>
            <w:tcBorders>
              <w:top w:val="nil"/>
              <w:left w:val="nil"/>
              <w:bottom w:val="single" w:sz="4" w:space="0" w:color="auto"/>
              <w:right w:val="single" w:sz="4" w:space="0" w:color="auto"/>
            </w:tcBorders>
            <w:noWrap/>
            <w:vAlign w:val="center"/>
          </w:tcPr>
          <w:p w14:paraId="2F78F28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T16</w:t>
            </w:r>
          </w:p>
        </w:tc>
        <w:tc>
          <w:tcPr>
            <w:tcW w:w="1100" w:type="dxa"/>
            <w:tcBorders>
              <w:top w:val="nil"/>
              <w:left w:val="nil"/>
              <w:bottom w:val="single" w:sz="4" w:space="0" w:color="auto"/>
              <w:right w:val="single" w:sz="4" w:space="0" w:color="auto"/>
            </w:tcBorders>
            <w:noWrap/>
            <w:vAlign w:val="center"/>
          </w:tcPr>
          <w:p w14:paraId="4DFDF3A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ZK0403</w:t>
            </w:r>
          </w:p>
        </w:tc>
        <w:tc>
          <w:tcPr>
            <w:tcW w:w="1180" w:type="dxa"/>
            <w:tcBorders>
              <w:top w:val="nil"/>
              <w:left w:val="nil"/>
              <w:bottom w:val="single" w:sz="4" w:space="0" w:color="auto"/>
              <w:right w:val="single" w:sz="4" w:space="0" w:color="auto"/>
            </w:tcBorders>
            <w:noWrap/>
            <w:vAlign w:val="center"/>
          </w:tcPr>
          <w:p w14:paraId="2279EF4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134.00 </w:t>
            </w:r>
          </w:p>
        </w:tc>
        <w:tc>
          <w:tcPr>
            <w:tcW w:w="1420" w:type="dxa"/>
            <w:tcBorders>
              <w:top w:val="nil"/>
              <w:left w:val="nil"/>
              <w:bottom w:val="single" w:sz="4" w:space="0" w:color="auto"/>
              <w:right w:val="single" w:sz="4" w:space="0" w:color="auto"/>
            </w:tcBorders>
            <w:noWrap/>
            <w:vAlign w:val="center"/>
          </w:tcPr>
          <w:p w14:paraId="3ADCDF1E"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角砾状矿石</w:t>
            </w:r>
          </w:p>
        </w:tc>
        <w:tc>
          <w:tcPr>
            <w:tcW w:w="980" w:type="dxa"/>
            <w:tcBorders>
              <w:top w:val="nil"/>
              <w:left w:val="nil"/>
              <w:bottom w:val="single" w:sz="4" w:space="0" w:color="auto"/>
              <w:right w:val="single" w:sz="4" w:space="0" w:color="auto"/>
            </w:tcBorders>
            <w:vAlign w:val="center"/>
          </w:tcPr>
          <w:p w14:paraId="46684C7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16.29 </w:t>
            </w:r>
          </w:p>
        </w:tc>
        <w:tc>
          <w:tcPr>
            <w:tcW w:w="980" w:type="dxa"/>
            <w:tcBorders>
              <w:top w:val="nil"/>
              <w:left w:val="nil"/>
              <w:bottom w:val="single" w:sz="4" w:space="0" w:color="auto"/>
              <w:right w:val="single" w:sz="4" w:space="0" w:color="auto"/>
            </w:tcBorders>
            <w:noWrap/>
            <w:vAlign w:val="center"/>
          </w:tcPr>
          <w:p w14:paraId="2A49CDB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2.55 </w:t>
            </w:r>
          </w:p>
        </w:tc>
        <w:tc>
          <w:tcPr>
            <w:tcW w:w="980" w:type="dxa"/>
            <w:tcBorders>
              <w:top w:val="nil"/>
              <w:left w:val="nil"/>
              <w:bottom w:val="single" w:sz="4" w:space="0" w:color="auto"/>
              <w:right w:val="single" w:sz="4" w:space="0" w:color="auto"/>
            </w:tcBorders>
            <w:noWrap/>
            <w:vAlign w:val="center"/>
          </w:tcPr>
          <w:p w14:paraId="6C65BB9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0.02 </w:t>
            </w:r>
          </w:p>
        </w:tc>
        <w:tc>
          <w:tcPr>
            <w:tcW w:w="680" w:type="dxa"/>
            <w:tcBorders>
              <w:top w:val="nil"/>
              <w:left w:val="nil"/>
              <w:bottom w:val="single" w:sz="4" w:space="0" w:color="auto"/>
              <w:right w:val="single" w:sz="4" w:space="0" w:color="auto"/>
            </w:tcBorders>
            <w:noWrap/>
            <w:vAlign w:val="center"/>
          </w:tcPr>
          <w:p w14:paraId="15D9C4E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2</w:t>
            </w:r>
          </w:p>
        </w:tc>
      </w:tr>
      <w:tr w:rsidR="00000000" w14:paraId="6DD4CF59"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55505E1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17</w:t>
            </w:r>
          </w:p>
        </w:tc>
        <w:tc>
          <w:tcPr>
            <w:tcW w:w="1300" w:type="dxa"/>
            <w:tcBorders>
              <w:top w:val="nil"/>
              <w:left w:val="nil"/>
              <w:bottom w:val="single" w:sz="4" w:space="0" w:color="auto"/>
              <w:right w:val="single" w:sz="4" w:space="0" w:color="auto"/>
            </w:tcBorders>
            <w:noWrap/>
            <w:vAlign w:val="center"/>
          </w:tcPr>
          <w:p w14:paraId="07356E3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T17</w:t>
            </w:r>
          </w:p>
        </w:tc>
        <w:tc>
          <w:tcPr>
            <w:tcW w:w="1100" w:type="dxa"/>
            <w:tcBorders>
              <w:top w:val="nil"/>
              <w:left w:val="nil"/>
              <w:bottom w:val="single" w:sz="4" w:space="0" w:color="auto"/>
              <w:right w:val="single" w:sz="4" w:space="0" w:color="auto"/>
            </w:tcBorders>
            <w:noWrap/>
            <w:vAlign w:val="center"/>
          </w:tcPr>
          <w:p w14:paraId="27D13A9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ZK0404</w:t>
            </w:r>
          </w:p>
        </w:tc>
        <w:tc>
          <w:tcPr>
            <w:tcW w:w="1180" w:type="dxa"/>
            <w:tcBorders>
              <w:top w:val="nil"/>
              <w:left w:val="nil"/>
              <w:bottom w:val="single" w:sz="4" w:space="0" w:color="auto"/>
              <w:right w:val="single" w:sz="4" w:space="0" w:color="auto"/>
            </w:tcBorders>
            <w:noWrap/>
            <w:vAlign w:val="center"/>
          </w:tcPr>
          <w:p w14:paraId="20C1CF8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193.00 </w:t>
            </w:r>
          </w:p>
        </w:tc>
        <w:tc>
          <w:tcPr>
            <w:tcW w:w="1420" w:type="dxa"/>
            <w:tcBorders>
              <w:top w:val="nil"/>
              <w:left w:val="nil"/>
              <w:bottom w:val="single" w:sz="4" w:space="0" w:color="auto"/>
              <w:right w:val="single" w:sz="4" w:space="0" w:color="auto"/>
            </w:tcBorders>
            <w:noWrap/>
            <w:vAlign w:val="center"/>
          </w:tcPr>
          <w:p w14:paraId="464366FA"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侵染状矿石</w:t>
            </w:r>
          </w:p>
        </w:tc>
        <w:tc>
          <w:tcPr>
            <w:tcW w:w="980" w:type="dxa"/>
            <w:tcBorders>
              <w:top w:val="nil"/>
              <w:left w:val="nil"/>
              <w:bottom w:val="single" w:sz="4" w:space="0" w:color="auto"/>
              <w:right w:val="single" w:sz="4" w:space="0" w:color="auto"/>
            </w:tcBorders>
            <w:vAlign w:val="center"/>
          </w:tcPr>
          <w:p w14:paraId="22D2651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52.15 </w:t>
            </w:r>
          </w:p>
        </w:tc>
        <w:tc>
          <w:tcPr>
            <w:tcW w:w="980" w:type="dxa"/>
            <w:tcBorders>
              <w:top w:val="nil"/>
              <w:left w:val="nil"/>
              <w:bottom w:val="single" w:sz="4" w:space="0" w:color="auto"/>
              <w:right w:val="single" w:sz="4" w:space="0" w:color="auto"/>
            </w:tcBorders>
            <w:noWrap/>
            <w:vAlign w:val="center"/>
          </w:tcPr>
          <w:p w14:paraId="7C7D7FF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2.84 </w:t>
            </w:r>
          </w:p>
        </w:tc>
        <w:tc>
          <w:tcPr>
            <w:tcW w:w="980" w:type="dxa"/>
            <w:tcBorders>
              <w:top w:val="nil"/>
              <w:left w:val="nil"/>
              <w:bottom w:val="single" w:sz="4" w:space="0" w:color="auto"/>
              <w:right w:val="single" w:sz="4" w:space="0" w:color="auto"/>
            </w:tcBorders>
            <w:noWrap/>
            <w:vAlign w:val="center"/>
          </w:tcPr>
          <w:p w14:paraId="75A2372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0.03 </w:t>
            </w:r>
          </w:p>
        </w:tc>
        <w:tc>
          <w:tcPr>
            <w:tcW w:w="680" w:type="dxa"/>
            <w:tcBorders>
              <w:top w:val="nil"/>
              <w:left w:val="nil"/>
              <w:bottom w:val="single" w:sz="4" w:space="0" w:color="auto"/>
              <w:right w:val="single" w:sz="4" w:space="0" w:color="auto"/>
            </w:tcBorders>
            <w:noWrap/>
            <w:vAlign w:val="center"/>
          </w:tcPr>
          <w:p w14:paraId="6B2B0E6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0CA5B651"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1823774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lastRenderedPageBreak/>
              <w:t>18</w:t>
            </w:r>
          </w:p>
        </w:tc>
        <w:tc>
          <w:tcPr>
            <w:tcW w:w="1300" w:type="dxa"/>
            <w:tcBorders>
              <w:top w:val="nil"/>
              <w:left w:val="nil"/>
              <w:bottom w:val="single" w:sz="4" w:space="0" w:color="auto"/>
              <w:right w:val="single" w:sz="4" w:space="0" w:color="auto"/>
            </w:tcBorders>
            <w:noWrap/>
            <w:vAlign w:val="center"/>
          </w:tcPr>
          <w:p w14:paraId="23A2BE1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T18</w:t>
            </w:r>
          </w:p>
        </w:tc>
        <w:tc>
          <w:tcPr>
            <w:tcW w:w="1100" w:type="dxa"/>
            <w:tcBorders>
              <w:top w:val="nil"/>
              <w:left w:val="nil"/>
              <w:bottom w:val="single" w:sz="4" w:space="0" w:color="auto"/>
              <w:right w:val="single" w:sz="4" w:space="0" w:color="auto"/>
            </w:tcBorders>
            <w:noWrap/>
            <w:vAlign w:val="center"/>
          </w:tcPr>
          <w:p w14:paraId="3562A0F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ZK0801</w:t>
            </w:r>
          </w:p>
        </w:tc>
        <w:tc>
          <w:tcPr>
            <w:tcW w:w="1180" w:type="dxa"/>
            <w:tcBorders>
              <w:top w:val="nil"/>
              <w:left w:val="nil"/>
              <w:bottom w:val="single" w:sz="4" w:space="0" w:color="auto"/>
              <w:right w:val="single" w:sz="4" w:space="0" w:color="auto"/>
            </w:tcBorders>
            <w:noWrap/>
            <w:vAlign w:val="center"/>
          </w:tcPr>
          <w:p w14:paraId="23C6EBB2"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68.00 </w:t>
            </w:r>
          </w:p>
        </w:tc>
        <w:tc>
          <w:tcPr>
            <w:tcW w:w="1420" w:type="dxa"/>
            <w:tcBorders>
              <w:top w:val="nil"/>
              <w:left w:val="nil"/>
              <w:bottom w:val="single" w:sz="4" w:space="0" w:color="auto"/>
              <w:right w:val="single" w:sz="4" w:space="0" w:color="auto"/>
            </w:tcBorders>
            <w:noWrap/>
            <w:vAlign w:val="center"/>
          </w:tcPr>
          <w:p w14:paraId="214CC0B7"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脉状矿石</w:t>
            </w:r>
          </w:p>
        </w:tc>
        <w:tc>
          <w:tcPr>
            <w:tcW w:w="980" w:type="dxa"/>
            <w:tcBorders>
              <w:top w:val="nil"/>
              <w:left w:val="nil"/>
              <w:bottom w:val="single" w:sz="4" w:space="0" w:color="auto"/>
              <w:right w:val="single" w:sz="4" w:space="0" w:color="auto"/>
            </w:tcBorders>
            <w:vAlign w:val="center"/>
          </w:tcPr>
          <w:p w14:paraId="1889F70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18.66 </w:t>
            </w:r>
          </w:p>
        </w:tc>
        <w:tc>
          <w:tcPr>
            <w:tcW w:w="980" w:type="dxa"/>
            <w:tcBorders>
              <w:top w:val="nil"/>
              <w:left w:val="nil"/>
              <w:bottom w:val="single" w:sz="4" w:space="0" w:color="auto"/>
              <w:right w:val="single" w:sz="4" w:space="0" w:color="auto"/>
            </w:tcBorders>
            <w:noWrap/>
            <w:vAlign w:val="center"/>
          </w:tcPr>
          <w:p w14:paraId="7FD6E3D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2.60 </w:t>
            </w:r>
          </w:p>
        </w:tc>
        <w:tc>
          <w:tcPr>
            <w:tcW w:w="980" w:type="dxa"/>
            <w:tcBorders>
              <w:top w:val="nil"/>
              <w:left w:val="nil"/>
              <w:bottom w:val="single" w:sz="4" w:space="0" w:color="auto"/>
              <w:right w:val="single" w:sz="4" w:space="0" w:color="auto"/>
            </w:tcBorders>
            <w:noWrap/>
            <w:vAlign w:val="center"/>
          </w:tcPr>
          <w:p w14:paraId="71EFAB8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0.02 </w:t>
            </w:r>
          </w:p>
        </w:tc>
        <w:tc>
          <w:tcPr>
            <w:tcW w:w="680" w:type="dxa"/>
            <w:tcBorders>
              <w:top w:val="nil"/>
              <w:left w:val="nil"/>
              <w:bottom w:val="single" w:sz="4" w:space="0" w:color="auto"/>
              <w:right w:val="single" w:sz="4" w:space="0" w:color="auto"/>
            </w:tcBorders>
            <w:noWrap/>
            <w:vAlign w:val="center"/>
          </w:tcPr>
          <w:p w14:paraId="129581E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2</w:t>
            </w:r>
          </w:p>
        </w:tc>
      </w:tr>
      <w:tr w:rsidR="00000000" w14:paraId="24A42550"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4C4FFFC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19</w:t>
            </w:r>
          </w:p>
        </w:tc>
        <w:tc>
          <w:tcPr>
            <w:tcW w:w="1300" w:type="dxa"/>
            <w:tcBorders>
              <w:top w:val="nil"/>
              <w:left w:val="nil"/>
              <w:bottom w:val="single" w:sz="4" w:space="0" w:color="auto"/>
              <w:right w:val="single" w:sz="4" w:space="0" w:color="auto"/>
            </w:tcBorders>
            <w:noWrap/>
            <w:vAlign w:val="center"/>
          </w:tcPr>
          <w:p w14:paraId="3413E0D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T19</w:t>
            </w:r>
          </w:p>
        </w:tc>
        <w:tc>
          <w:tcPr>
            <w:tcW w:w="1100" w:type="dxa"/>
            <w:tcBorders>
              <w:top w:val="nil"/>
              <w:left w:val="nil"/>
              <w:bottom w:val="single" w:sz="4" w:space="0" w:color="auto"/>
              <w:right w:val="single" w:sz="4" w:space="0" w:color="auto"/>
            </w:tcBorders>
            <w:noWrap/>
            <w:vAlign w:val="center"/>
          </w:tcPr>
          <w:p w14:paraId="79A55B6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ZK0803</w:t>
            </w:r>
          </w:p>
        </w:tc>
        <w:tc>
          <w:tcPr>
            <w:tcW w:w="1180" w:type="dxa"/>
            <w:tcBorders>
              <w:top w:val="nil"/>
              <w:left w:val="nil"/>
              <w:bottom w:val="single" w:sz="4" w:space="0" w:color="auto"/>
              <w:right w:val="single" w:sz="4" w:space="0" w:color="auto"/>
            </w:tcBorders>
            <w:noWrap/>
            <w:vAlign w:val="center"/>
          </w:tcPr>
          <w:p w14:paraId="57AFE98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60.00 </w:t>
            </w:r>
          </w:p>
        </w:tc>
        <w:tc>
          <w:tcPr>
            <w:tcW w:w="1420" w:type="dxa"/>
            <w:tcBorders>
              <w:top w:val="nil"/>
              <w:left w:val="nil"/>
              <w:bottom w:val="single" w:sz="4" w:space="0" w:color="auto"/>
              <w:right w:val="single" w:sz="4" w:space="0" w:color="auto"/>
            </w:tcBorders>
            <w:noWrap/>
            <w:vAlign w:val="center"/>
          </w:tcPr>
          <w:p w14:paraId="129E2CDF"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角砾状矿石</w:t>
            </w:r>
          </w:p>
        </w:tc>
        <w:tc>
          <w:tcPr>
            <w:tcW w:w="980" w:type="dxa"/>
            <w:tcBorders>
              <w:top w:val="nil"/>
              <w:left w:val="nil"/>
              <w:bottom w:val="single" w:sz="4" w:space="0" w:color="auto"/>
              <w:right w:val="single" w:sz="4" w:space="0" w:color="auto"/>
            </w:tcBorders>
            <w:vAlign w:val="center"/>
          </w:tcPr>
          <w:p w14:paraId="592C182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34.17 </w:t>
            </w:r>
          </w:p>
        </w:tc>
        <w:tc>
          <w:tcPr>
            <w:tcW w:w="980" w:type="dxa"/>
            <w:tcBorders>
              <w:top w:val="nil"/>
              <w:left w:val="nil"/>
              <w:bottom w:val="single" w:sz="4" w:space="0" w:color="auto"/>
              <w:right w:val="single" w:sz="4" w:space="0" w:color="auto"/>
            </w:tcBorders>
            <w:noWrap/>
            <w:vAlign w:val="center"/>
          </w:tcPr>
          <w:p w14:paraId="0BA7E31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2.72 </w:t>
            </w:r>
          </w:p>
        </w:tc>
        <w:tc>
          <w:tcPr>
            <w:tcW w:w="980" w:type="dxa"/>
            <w:tcBorders>
              <w:top w:val="nil"/>
              <w:left w:val="nil"/>
              <w:bottom w:val="single" w:sz="4" w:space="0" w:color="auto"/>
              <w:right w:val="single" w:sz="4" w:space="0" w:color="auto"/>
            </w:tcBorders>
            <w:noWrap/>
            <w:vAlign w:val="center"/>
          </w:tcPr>
          <w:p w14:paraId="42BFCF6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0.00 </w:t>
            </w:r>
          </w:p>
        </w:tc>
        <w:tc>
          <w:tcPr>
            <w:tcW w:w="680" w:type="dxa"/>
            <w:tcBorders>
              <w:top w:val="nil"/>
              <w:left w:val="nil"/>
              <w:bottom w:val="single" w:sz="4" w:space="0" w:color="auto"/>
              <w:right w:val="single" w:sz="4" w:space="0" w:color="auto"/>
            </w:tcBorders>
            <w:noWrap/>
            <w:vAlign w:val="center"/>
          </w:tcPr>
          <w:p w14:paraId="5384B1C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52F0DB6B"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48382CA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20</w:t>
            </w:r>
          </w:p>
        </w:tc>
        <w:tc>
          <w:tcPr>
            <w:tcW w:w="1300" w:type="dxa"/>
            <w:tcBorders>
              <w:top w:val="nil"/>
              <w:left w:val="nil"/>
              <w:bottom w:val="single" w:sz="4" w:space="0" w:color="auto"/>
              <w:right w:val="single" w:sz="4" w:space="0" w:color="auto"/>
            </w:tcBorders>
            <w:noWrap/>
            <w:vAlign w:val="center"/>
          </w:tcPr>
          <w:p w14:paraId="2E14E9A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T20</w:t>
            </w:r>
          </w:p>
        </w:tc>
        <w:tc>
          <w:tcPr>
            <w:tcW w:w="1100" w:type="dxa"/>
            <w:tcBorders>
              <w:top w:val="nil"/>
              <w:left w:val="nil"/>
              <w:bottom w:val="single" w:sz="4" w:space="0" w:color="auto"/>
              <w:right w:val="single" w:sz="4" w:space="0" w:color="auto"/>
            </w:tcBorders>
            <w:noWrap/>
            <w:vAlign w:val="center"/>
          </w:tcPr>
          <w:p w14:paraId="7354FC0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ZK1001</w:t>
            </w:r>
          </w:p>
        </w:tc>
        <w:tc>
          <w:tcPr>
            <w:tcW w:w="1180" w:type="dxa"/>
            <w:tcBorders>
              <w:top w:val="nil"/>
              <w:left w:val="nil"/>
              <w:bottom w:val="single" w:sz="4" w:space="0" w:color="auto"/>
              <w:right w:val="single" w:sz="4" w:space="0" w:color="auto"/>
            </w:tcBorders>
            <w:noWrap/>
            <w:vAlign w:val="center"/>
          </w:tcPr>
          <w:p w14:paraId="1E56114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60.00 </w:t>
            </w:r>
          </w:p>
        </w:tc>
        <w:tc>
          <w:tcPr>
            <w:tcW w:w="1420" w:type="dxa"/>
            <w:tcBorders>
              <w:top w:val="nil"/>
              <w:left w:val="nil"/>
              <w:bottom w:val="single" w:sz="4" w:space="0" w:color="auto"/>
              <w:right w:val="single" w:sz="4" w:space="0" w:color="auto"/>
            </w:tcBorders>
            <w:noWrap/>
            <w:vAlign w:val="center"/>
          </w:tcPr>
          <w:p w14:paraId="66E2B8F9"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浸染状矿石</w:t>
            </w:r>
          </w:p>
        </w:tc>
        <w:tc>
          <w:tcPr>
            <w:tcW w:w="980" w:type="dxa"/>
            <w:tcBorders>
              <w:top w:val="nil"/>
              <w:left w:val="nil"/>
              <w:bottom w:val="single" w:sz="4" w:space="0" w:color="auto"/>
              <w:right w:val="single" w:sz="4" w:space="0" w:color="auto"/>
            </w:tcBorders>
            <w:vAlign w:val="center"/>
          </w:tcPr>
          <w:p w14:paraId="22DF07E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28.21 </w:t>
            </w:r>
          </w:p>
        </w:tc>
        <w:tc>
          <w:tcPr>
            <w:tcW w:w="980" w:type="dxa"/>
            <w:tcBorders>
              <w:top w:val="nil"/>
              <w:left w:val="nil"/>
              <w:bottom w:val="single" w:sz="4" w:space="0" w:color="auto"/>
              <w:right w:val="single" w:sz="4" w:space="0" w:color="auto"/>
            </w:tcBorders>
            <w:noWrap/>
            <w:vAlign w:val="center"/>
          </w:tcPr>
          <w:p w14:paraId="613F859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2.67 </w:t>
            </w:r>
          </w:p>
        </w:tc>
        <w:tc>
          <w:tcPr>
            <w:tcW w:w="980" w:type="dxa"/>
            <w:tcBorders>
              <w:top w:val="nil"/>
              <w:left w:val="nil"/>
              <w:bottom w:val="single" w:sz="4" w:space="0" w:color="auto"/>
              <w:right w:val="single" w:sz="4" w:space="0" w:color="auto"/>
            </w:tcBorders>
            <w:noWrap/>
            <w:vAlign w:val="center"/>
          </w:tcPr>
          <w:p w14:paraId="5CF47C5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0.02 </w:t>
            </w:r>
          </w:p>
        </w:tc>
        <w:tc>
          <w:tcPr>
            <w:tcW w:w="680" w:type="dxa"/>
            <w:tcBorders>
              <w:top w:val="nil"/>
              <w:left w:val="nil"/>
              <w:bottom w:val="single" w:sz="4" w:space="0" w:color="auto"/>
              <w:right w:val="single" w:sz="4" w:space="0" w:color="auto"/>
            </w:tcBorders>
            <w:noWrap/>
            <w:vAlign w:val="center"/>
          </w:tcPr>
          <w:p w14:paraId="2A53264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2</w:t>
            </w:r>
          </w:p>
        </w:tc>
      </w:tr>
      <w:tr w:rsidR="00000000" w14:paraId="09154912" w14:textId="77777777">
        <w:trPr>
          <w:trHeight w:val="300"/>
          <w:jc w:val="center"/>
        </w:trPr>
        <w:tc>
          <w:tcPr>
            <w:tcW w:w="640" w:type="dxa"/>
            <w:tcBorders>
              <w:top w:val="single" w:sz="4" w:space="0" w:color="auto"/>
              <w:left w:val="single" w:sz="4" w:space="0" w:color="auto"/>
              <w:bottom w:val="single" w:sz="4" w:space="0" w:color="auto"/>
              <w:right w:val="single" w:sz="4" w:space="0" w:color="auto"/>
            </w:tcBorders>
            <w:noWrap/>
            <w:vAlign w:val="center"/>
          </w:tcPr>
          <w:p w14:paraId="7D1E7F5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21</w:t>
            </w:r>
          </w:p>
        </w:tc>
        <w:tc>
          <w:tcPr>
            <w:tcW w:w="1300" w:type="dxa"/>
            <w:tcBorders>
              <w:top w:val="single" w:sz="4" w:space="0" w:color="auto"/>
              <w:left w:val="nil"/>
              <w:bottom w:val="single" w:sz="4" w:space="0" w:color="auto"/>
              <w:right w:val="single" w:sz="4" w:space="0" w:color="auto"/>
            </w:tcBorders>
            <w:noWrap/>
            <w:vAlign w:val="center"/>
          </w:tcPr>
          <w:p w14:paraId="16084D4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T21</w:t>
            </w:r>
          </w:p>
        </w:tc>
        <w:tc>
          <w:tcPr>
            <w:tcW w:w="1100" w:type="dxa"/>
            <w:tcBorders>
              <w:top w:val="single" w:sz="4" w:space="0" w:color="auto"/>
              <w:left w:val="nil"/>
              <w:bottom w:val="single" w:sz="4" w:space="0" w:color="auto"/>
              <w:right w:val="single" w:sz="4" w:space="0" w:color="auto"/>
            </w:tcBorders>
            <w:noWrap/>
            <w:vAlign w:val="center"/>
          </w:tcPr>
          <w:p w14:paraId="57887AD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ZK1001</w:t>
            </w:r>
          </w:p>
        </w:tc>
        <w:tc>
          <w:tcPr>
            <w:tcW w:w="1180" w:type="dxa"/>
            <w:tcBorders>
              <w:top w:val="single" w:sz="4" w:space="0" w:color="auto"/>
              <w:left w:val="nil"/>
              <w:bottom w:val="single" w:sz="4" w:space="0" w:color="auto"/>
              <w:right w:val="single" w:sz="4" w:space="0" w:color="auto"/>
            </w:tcBorders>
            <w:noWrap/>
            <w:vAlign w:val="center"/>
          </w:tcPr>
          <w:p w14:paraId="29DEA90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97.00 </w:t>
            </w:r>
          </w:p>
        </w:tc>
        <w:tc>
          <w:tcPr>
            <w:tcW w:w="1420" w:type="dxa"/>
            <w:tcBorders>
              <w:top w:val="single" w:sz="4" w:space="0" w:color="auto"/>
              <w:left w:val="nil"/>
              <w:bottom w:val="single" w:sz="4" w:space="0" w:color="auto"/>
              <w:right w:val="single" w:sz="4" w:space="0" w:color="auto"/>
            </w:tcBorders>
            <w:noWrap/>
            <w:vAlign w:val="center"/>
          </w:tcPr>
          <w:p w14:paraId="5E087B71"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浸染状矿石</w:t>
            </w:r>
          </w:p>
        </w:tc>
        <w:tc>
          <w:tcPr>
            <w:tcW w:w="980" w:type="dxa"/>
            <w:tcBorders>
              <w:top w:val="single" w:sz="4" w:space="0" w:color="auto"/>
              <w:left w:val="nil"/>
              <w:bottom w:val="single" w:sz="4" w:space="0" w:color="auto"/>
              <w:right w:val="single" w:sz="4" w:space="0" w:color="auto"/>
            </w:tcBorders>
            <w:vAlign w:val="center"/>
          </w:tcPr>
          <w:p w14:paraId="0674737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38.77 </w:t>
            </w:r>
          </w:p>
        </w:tc>
        <w:tc>
          <w:tcPr>
            <w:tcW w:w="980" w:type="dxa"/>
            <w:tcBorders>
              <w:top w:val="single" w:sz="4" w:space="0" w:color="auto"/>
              <w:left w:val="nil"/>
              <w:bottom w:val="single" w:sz="4" w:space="0" w:color="auto"/>
              <w:right w:val="single" w:sz="4" w:space="0" w:color="auto"/>
            </w:tcBorders>
            <w:noWrap/>
            <w:vAlign w:val="center"/>
          </w:tcPr>
          <w:p w14:paraId="3C7E9F2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2.72 </w:t>
            </w:r>
          </w:p>
        </w:tc>
        <w:tc>
          <w:tcPr>
            <w:tcW w:w="980" w:type="dxa"/>
            <w:tcBorders>
              <w:top w:val="single" w:sz="4" w:space="0" w:color="auto"/>
              <w:left w:val="nil"/>
              <w:bottom w:val="single" w:sz="4" w:space="0" w:color="auto"/>
              <w:right w:val="single" w:sz="4" w:space="0" w:color="auto"/>
            </w:tcBorders>
            <w:noWrap/>
            <w:vAlign w:val="center"/>
          </w:tcPr>
          <w:p w14:paraId="60AB9B5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0.01 </w:t>
            </w:r>
          </w:p>
        </w:tc>
        <w:tc>
          <w:tcPr>
            <w:tcW w:w="680" w:type="dxa"/>
            <w:tcBorders>
              <w:top w:val="single" w:sz="4" w:space="0" w:color="auto"/>
              <w:left w:val="nil"/>
              <w:bottom w:val="single" w:sz="4" w:space="0" w:color="auto"/>
              <w:right w:val="single" w:sz="4" w:space="0" w:color="auto"/>
            </w:tcBorders>
            <w:noWrap/>
            <w:vAlign w:val="center"/>
          </w:tcPr>
          <w:p w14:paraId="3273371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27467CDE"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10A0F79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22</w:t>
            </w:r>
          </w:p>
        </w:tc>
        <w:tc>
          <w:tcPr>
            <w:tcW w:w="1300" w:type="dxa"/>
            <w:tcBorders>
              <w:top w:val="nil"/>
              <w:left w:val="nil"/>
              <w:bottom w:val="single" w:sz="4" w:space="0" w:color="auto"/>
              <w:right w:val="single" w:sz="4" w:space="0" w:color="auto"/>
            </w:tcBorders>
            <w:noWrap/>
            <w:vAlign w:val="center"/>
          </w:tcPr>
          <w:p w14:paraId="0A47B46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T22</w:t>
            </w:r>
          </w:p>
        </w:tc>
        <w:tc>
          <w:tcPr>
            <w:tcW w:w="1100" w:type="dxa"/>
            <w:tcBorders>
              <w:top w:val="nil"/>
              <w:left w:val="nil"/>
              <w:bottom w:val="single" w:sz="4" w:space="0" w:color="auto"/>
              <w:right w:val="single" w:sz="4" w:space="0" w:color="auto"/>
            </w:tcBorders>
            <w:noWrap/>
            <w:vAlign w:val="center"/>
          </w:tcPr>
          <w:p w14:paraId="7BE084A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ZK1202</w:t>
            </w:r>
          </w:p>
        </w:tc>
        <w:tc>
          <w:tcPr>
            <w:tcW w:w="1180" w:type="dxa"/>
            <w:tcBorders>
              <w:top w:val="nil"/>
              <w:left w:val="nil"/>
              <w:bottom w:val="single" w:sz="4" w:space="0" w:color="auto"/>
              <w:right w:val="single" w:sz="4" w:space="0" w:color="auto"/>
            </w:tcBorders>
            <w:noWrap/>
            <w:vAlign w:val="center"/>
          </w:tcPr>
          <w:p w14:paraId="6F4D94B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61.00 </w:t>
            </w:r>
          </w:p>
        </w:tc>
        <w:tc>
          <w:tcPr>
            <w:tcW w:w="1420" w:type="dxa"/>
            <w:tcBorders>
              <w:top w:val="nil"/>
              <w:left w:val="nil"/>
              <w:bottom w:val="single" w:sz="4" w:space="0" w:color="auto"/>
              <w:right w:val="single" w:sz="4" w:space="0" w:color="auto"/>
            </w:tcBorders>
            <w:noWrap/>
            <w:vAlign w:val="center"/>
          </w:tcPr>
          <w:p w14:paraId="0E501EF5"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角砾状矿石</w:t>
            </w:r>
          </w:p>
        </w:tc>
        <w:tc>
          <w:tcPr>
            <w:tcW w:w="980" w:type="dxa"/>
            <w:tcBorders>
              <w:top w:val="nil"/>
              <w:left w:val="nil"/>
              <w:bottom w:val="single" w:sz="4" w:space="0" w:color="auto"/>
              <w:right w:val="single" w:sz="4" w:space="0" w:color="auto"/>
            </w:tcBorders>
            <w:vAlign w:val="center"/>
          </w:tcPr>
          <w:p w14:paraId="32C0601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32.66 </w:t>
            </w:r>
          </w:p>
        </w:tc>
        <w:tc>
          <w:tcPr>
            <w:tcW w:w="980" w:type="dxa"/>
            <w:tcBorders>
              <w:top w:val="nil"/>
              <w:left w:val="nil"/>
              <w:bottom w:val="single" w:sz="4" w:space="0" w:color="auto"/>
              <w:right w:val="single" w:sz="4" w:space="0" w:color="auto"/>
            </w:tcBorders>
            <w:noWrap/>
            <w:vAlign w:val="center"/>
          </w:tcPr>
          <w:p w14:paraId="1932357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2.64 </w:t>
            </w:r>
          </w:p>
        </w:tc>
        <w:tc>
          <w:tcPr>
            <w:tcW w:w="980" w:type="dxa"/>
            <w:tcBorders>
              <w:top w:val="nil"/>
              <w:left w:val="nil"/>
              <w:bottom w:val="single" w:sz="4" w:space="0" w:color="auto"/>
              <w:right w:val="single" w:sz="4" w:space="0" w:color="auto"/>
            </w:tcBorders>
            <w:noWrap/>
            <w:vAlign w:val="center"/>
          </w:tcPr>
          <w:p w14:paraId="363995B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0.01 </w:t>
            </w:r>
          </w:p>
        </w:tc>
        <w:tc>
          <w:tcPr>
            <w:tcW w:w="680" w:type="dxa"/>
            <w:tcBorders>
              <w:top w:val="nil"/>
              <w:left w:val="nil"/>
              <w:bottom w:val="single" w:sz="4" w:space="0" w:color="auto"/>
              <w:right w:val="single" w:sz="4" w:space="0" w:color="auto"/>
            </w:tcBorders>
            <w:noWrap/>
            <w:vAlign w:val="center"/>
          </w:tcPr>
          <w:p w14:paraId="5A31102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4091F36D"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5631276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23</w:t>
            </w:r>
          </w:p>
        </w:tc>
        <w:tc>
          <w:tcPr>
            <w:tcW w:w="1300" w:type="dxa"/>
            <w:tcBorders>
              <w:top w:val="nil"/>
              <w:left w:val="nil"/>
              <w:bottom w:val="single" w:sz="4" w:space="0" w:color="auto"/>
              <w:right w:val="single" w:sz="4" w:space="0" w:color="auto"/>
            </w:tcBorders>
            <w:noWrap/>
            <w:vAlign w:val="center"/>
          </w:tcPr>
          <w:p w14:paraId="36C1F46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T23</w:t>
            </w:r>
          </w:p>
        </w:tc>
        <w:tc>
          <w:tcPr>
            <w:tcW w:w="1100" w:type="dxa"/>
            <w:tcBorders>
              <w:top w:val="nil"/>
              <w:left w:val="nil"/>
              <w:bottom w:val="single" w:sz="4" w:space="0" w:color="auto"/>
              <w:right w:val="single" w:sz="4" w:space="0" w:color="auto"/>
            </w:tcBorders>
            <w:noWrap/>
            <w:vAlign w:val="center"/>
          </w:tcPr>
          <w:p w14:paraId="49C93C8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ZK1401</w:t>
            </w:r>
          </w:p>
        </w:tc>
        <w:tc>
          <w:tcPr>
            <w:tcW w:w="1180" w:type="dxa"/>
            <w:tcBorders>
              <w:top w:val="nil"/>
              <w:left w:val="nil"/>
              <w:bottom w:val="single" w:sz="4" w:space="0" w:color="auto"/>
              <w:right w:val="single" w:sz="4" w:space="0" w:color="auto"/>
            </w:tcBorders>
            <w:noWrap/>
            <w:vAlign w:val="center"/>
          </w:tcPr>
          <w:p w14:paraId="4822DFB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hint="eastAsia"/>
                <w:color w:val="000000"/>
                <w:kern w:val="0"/>
                <w:sz w:val="20"/>
              </w:rPr>
              <w:t>65</w:t>
            </w:r>
            <w:r>
              <w:rPr>
                <w:rFonts w:ascii="Times New Roman" w:eastAsia="宋体"/>
                <w:color w:val="000000"/>
                <w:kern w:val="0"/>
                <w:sz w:val="20"/>
              </w:rPr>
              <w:t xml:space="preserve">0 </w:t>
            </w:r>
          </w:p>
        </w:tc>
        <w:tc>
          <w:tcPr>
            <w:tcW w:w="1420" w:type="dxa"/>
            <w:tcBorders>
              <w:top w:val="nil"/>
              <w:left w:val="nil"/>
              <w:bottom w:val="single" w:sz="4" w:space="0" w:color="auto"/>
              <w:right w:val="single" w:sz="4" w:space="0" w:color="auto"/>
            </w:tcBorders>
            <w:noWrap/>
            <w:vAlign w:val="center"/>
          </w:tcPr>
          <w:p w14:paraId="7CEDCB9E"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角砾状矿石</w:t>
            </w:r>
          </w:p>
        </w:tc>
        <w:tc>
          <w:tcPr>
            <w:tcW w:w="980" w:type="dxa"/>
            <w:tcBorders>
              <w:top w:val="nil"/>
              <w:left w:val="nil"/>
              <w:bottom w:val="single" w:sz="4" w:space="0" w:color="auto"/>
              <w:right w:val="single" w:sz="4" w:space="0" w:color="auto"/>
            </w:tcBorders>
            <w:vAlign w:val="center"/>
          </w:tcPr>
          <w:p w14:paraId="49A95F9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20.17 </w:t>
            </w:r>
          </w:p>
        </w:tc>
        <w:tc>
          <w:tcPr>
            <w:tcW w:w="980" w:type="dxa"/>
            <w:tcBorders>
              <w:top w:val="nil"/>
              <w:left w:val="nil"/>
              <w:bottom w:val="single" w:sz="4" w:space="0" w:color="auto"/>
              <w:right w:val="single" w:sz="4" w:space="0" w:color="auto"/>
            </w:tcBorders>
            <w:noWrap/>
            <w:vAlign w:val="center"/>
          </w:tcPr>
          <w:p w14:paraId="01C3F83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2.63 </w:t>
            </w:r>
          </w:p>
        </w:tc>
        <w:tc>
          <w:tcPr>
            <w:tcW w:w="980" w:type="dxa"/>
            <w:tcBorders>
              <w:top w:val="nil"/>
              <w:left w:val="nil"/>
              <w:bottom w:val="single" w:sz="4" w:space="0" w:color="auto"/>
              <w:right w:val="single" w:sz="4" w:space="0" w:color="auto"/>
            </w:tcBorders>
            <w:noWrap/>
            <w:vAlign w:val="center"/>
          </w:tcPr>
          <w:p w14:paraId="56156AA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0.01 </w:t>
            </w:r>
          </w:p>
        </w:tc>
        <w:tc>
          <w:tcPr>
            <w:tcW w:w="680" w:type="dxa"/>
            <w:tcBorders>
              <w:top w:val="nil"/>
              <w:left w:val="nil"/>
              <w:bottom w:val="single" w:sz="4" w:space="0" w:color="auto"/>
              <w:right w:val="single" w:sz="4" w:space="0" w:color="auto"/>
            </w:tcBorders>
            <w:noWrap/>
            <w:vAlign w:val="center"/>
          </w:tcPr>
          <w:p w14:paraId="0EAA913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6FB29CC9"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3A346D85"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24</w:t>
            </w:r>
          </w:p>
        </w:tc>
        <w:tc>
          <w:tcPr>
            <w:tcW w:w="1300" w:type="dxa"/>
            <w:tcBorders>
              <w:top w:val="nil"/>
              <w:left w:val="nil"/>
              <w:bottom w:val="single" w:sz="4" w:space="0" w:color="auto"/>
              <w:right w:val="single" w:sz="4" w:space="0" w:color="auto"/>
            </w:tcBorders>
            <w:noWrap/>
            <w:vAlign w:val="center"/>
          </w:tcPr>
          <w:p w14:paraId="085A67C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T24</w:t>
            </w:r>
          </w:p>
        </w:tc>
        <w:tc>
          <w:tcPr>
            <w:tcW w:w="1100" w:type="dxa"/>
            <w:tcBorders>
              <w:top w:val="nil"/>
              <w:left w:val="nil"/>
              <w:bottom w:val="single" w:sz="4" w:space="0" w:color="auto"/>
              <w:right w:val="single" w:sz="4" w:space="0" w:color="auto"/>
            </w:tcBorders>
            <w:vAlign w:val="center"/>
          </w:tcPr>
          <w:p w14:paraId="0F4B01D3"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XJ-1</w:t>
            </w:r>
          </w:p>
        </w:tc>
        <w:tc>
          <w:tcPr>
            <w:tcW w:w="1180" w:type="dxa"/>
            <w:tcBorders>
              <w:top w:val="nil"/>
              <w:left w:val="nil"/>
              <w:bottom w:val="single" w:sz="4" w:space="0" w:color="auto"/>
              <w:right w:val="single" w:sz="4" w:space="0" w:color="auto"/>
            </w:tcBorders>
            <w:noWrap/>
            <w:vAlign w:val="center"/>
          </w:tcPr>
          <w:p w14:paraId="4B91C3A8"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顶壁</w:t>
            </w:r>
            <w:r>
              <w:rPr>
                <w:rFonts w:ascii="Times New Roman" w:eastAsia="宋体"/>
                <w:color w:val="000000"/>
                <w:kern w:val="0"/>
                <w:sz w:val="20"/>
              </w:rPr>
              <w:t>17</w:t>
            </w:r>
          </w:p>
        </w:tc>
        <w:tc>
          <w:tcPr>
            <w:tcW w:w="1420" w:type="dxa"/>
            <w:tcBorders>
              <w:top w:val="nil"/>
              <w:left w:val="nil"/>
              <w:bottom w:val="single" w:sz="4" w:space="0" w:color="auto"/>
              <w:right w:val="single" w:sz="4" w:space="0" w:color="auto"/>
            </w:tcBorders>
            <w:noWrap/>
            <w:vAlign w:val="center"/>
          </w:tcPr>
          <w:p w14:paraId="320BF33A"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脉状矿石</w:t>
            </w:r>
          </w:p>
        </w:tc>
        <w:tc>
          <w:tcPr>
            <w:tcW w:w="980" w:type="dxa"/>
            <w:tcBorders>
              <w:top w:val="nil"/>
              <w:left w:val="nil"/>
              <w:bottom w:val="single" w:sz="4" w:space="0" w:color="auto"/>
              <w:right w:val="single" w:sz="4" w:space="0" w:color="auto"/>
            </w:tcBorders>
            <w:noWrap/>
            <w:vAlign w:val="center"/>
          </w:tcPr>
          <w:p w14:paraId="0F7EC0D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48.86 </w:t>
            </w:r>
          </w:p>
        </w:tc>
        <w:tc>
          <w:tcPr>
            <w:tcW w:w="980" w:type="dxa"/>
            <w:tcBorders>
              <w:top w:val="nil"/>
              <w:left w:val="nil"/>
              <w:bottom w:val="single" w:sz="4" w:space="0" w:color="auto"/>
              <w:right w:val="single" w:sz="4" w:space="0" w:color="auto"/>
            </w:tcBorders>
            <w:noWrap/>
            <w:vAlign w:val="center"/>
          </w:tcPr>
          <w:p w14:paraId="0CB846C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2.83 </w:t>
            </w:r>
          </w:p>
        </w:tc>
        <w:tc>
          <w:tcPr>
            <w:tcW w:w="980" w:type="dxa"/>
            <w:tcBorders>
              <w:top w:val="nil"/>
              <w:left w:val="nil"/>
              <w:bottom w:val="single" w:sz="4" w:space="0" w:color="auto"/>
              <w:right w:val="single" w:sz="4" w:space="0" w:color="auto"/>
            </w:tcBorders>
            <w:noWrap/>
            <w:vAlign w:val="center"/>
          </w:tcPr>
          <w:p w14:paraId="148112B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0.02 </w:t>
            </w:r>
          </w:p>
        </w:tc>
        <w:tc>
          <w:tcPr>
            <w:tcW w:w="680" w:type="dxa"/>
            <w:tcBorders>
              <w:top w:val="nil"/>
              <w:left w:val="nil"/>
              <w:bottom w:val="single" w:sz="4" w:space="0" w:color="auto"/>
              <w:right w:val="single" w:sz="4" w:space="0" w:color="auto"/>
            </w:tcBorders>
            <w:noWrap/>
            <w:vAlign w:val="center"/>
          </w:tcPr>
          <w:p w14:paraId="36B8EEE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4155A971"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3235CF0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25</w:t>
            </w:r>
          </w:p>
        </w:tc>
        <w:tc>
          <w:tcPr>
            <w:tcW w:w="1300" w:type="dxa"/>
            <w:tcBorders>
              <w:top w:val="nil"/>
              <w:left w:val="nil"/>
              <w:bottom w:val="single" w:sz="4" w:space="0" w:color="auto"/>
              <w:right w:val="single" w:sz="4" w:space="0" w:color="auto"/>
            </w:tcBorders>
            <w:noWrap/>
            <w:vAlign w:val="center"/>
          </w:tcPr>
          <w:p w14:paraId="5554B4E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T25</w:t>
            </w:r>
          </w:p>
        </w:tc>
        <w:tc>
          <w:tcPr>
            <w:tcW w:w="1100" w:type="dxa"/>
            <w:tcBorders>
              <w:top w:val="nil"/>
              <w:left w:val="nil"/>
              <w:bottom w:val="single" w:sz="4" w:space="0" w:color="auto"/>
              <w:right w:val="single" w:sz="4" w:space="0" w:color="auto"/>
            </w:tcBorders>
            <w:vAlign w:val="center"/>
          </w:tcPr>
          <w:p w14:paraId="2DAE09CB"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CM238-1</w:t>
            </w:r>
          </w:p>
        </w:tc>
        <w:tc>
          <w:tcPr>
            <w:tcW w:w="1180" w:type="dxa"/>
            <w:tcBorders>
              <w:top w:val="nil"/>
              <w:left w:val="nil"/>
              <w:bottom w:val="single" w:sz="4" w:space="0" w:color="auto"/>
              <w:right w:val="single" w:sz="4" w:space="0" w:color="auto"/>
            </w:tcBorders>
            <w:noWrap/>
            <w:vAlign w:val="center"/>
          </w:tcPr>
          <w:p w14:paraId="08BA89D7"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左壁</w:t>
            </w:r>
            <w:r>
              <w:rPr>
                <w:rFonts w:ascii="Times New Roman" w:eastAsia="宋体"/>
                <w:color w:val="000000"/>
                <w:kern w:val="0"/>
                <w:sz w:val="20"/>
              </w:rPr>
              <w:t>49.5</w:t>
            </w:r>
          </w:p>
        </w:tc>
        <w:tc>
          <w:tcPr>
            <w:tcW w:w="1420" w:type="dxa"/>
            <w:tcBorders>
              <w:top w:val="nil"/>
              <w:left w:val="nil"/>
              <w:bottom w:val="single" w:sz="4" w:space="0" w:color="auto"/>
              <w:right w:val="single" w:sz="4" w:space="0" w:color="auto"/>
            </w:tcBorders>
            <w:noWrap/>
            <w:vAlign w:val="center"/>
          </w:tcPr>
          <w:p w14:paraId="7746AF74"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角砾状矿石</w:t>
            </w:r>
          </w:p>
        </w:tc>
        <w:tc>
          <w:tcPr>
            <w:tcW w:w="980" w:type="dxa"/>
            <w:tcBorders>
              <w:top w:val="nil"/>
              <w:left w:val="nil"/>
              <w:bottom w:val="single" w:sz="4" w:space="0" w:color="auto"/>
              <w:right w:val="single" w:sz="4" w:space="0" w:color="auto"/>
            </w:tcBorders>
            <w:noWrap/>
            <w:vAlign w:val="center"/>
          </w:tcPr>
          <w:p w14:paraId="6DC5F7B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24.98 </w:t>
            </w:r>
          </w:p>
        </w:tc>
        <w:tc>
          <w:tcPr>
            <w:tcW w:w="980" w:type="dxa"/>
            <w:tcBorders>
              <w:top w:val="nil"/>
              <w:left w:val="nil"/>
              <w:bottom w:val="single" w:sz="4" w:space="0" w:color="auto"/>
              <w:right w:val="single" w:sz="4" w:space="0" w:color="auto"/>
            </w:tcBorders>
            <w:noWrap/>
            <w:vAlign w:val="center"/>
          </w:tcPr>
          <w:p w14:paraId="5EBDFE9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2.51 </w:t>
            </w:r>
          </w:p>
        </w:tc>
        <w:tc>
          <w:tcPr>
            <w:tcW w:w="980" w:type="dxa"/>
            <w:tcBorders>
              <w:top w:val="nil"/>
              <w:left w:val="nil"/>
              <w:bottom w:val="single" w:sz="4" w:space="0" w:color="auto"/>
              <w:right w:val="single" w:sz="4" w:space="0" w:color="auto"/>
            </w:tcBorders>
            <w:noWrap/>
            <w:vAlign w:val="center"/>
          </w:tcPr>
          <w:p w14:paraId="39DC436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0.06 </w:t>
            </w:r>
          </w:p>
        </w:tc>
        <w:tc>
          <w:tcPr>
            <w:tcW w:w="680" w:type="dxa"/>
            <w:tcBorders>
              <w:top w:val="nil"/>
              <w:left w:val="nil"/>
              <w:bottom w:val="single" w:sz="4" w:space="0" w:color="auto"/>
              <w:right w:val="single" w:sz="4" w:space="0" w:color="auto"/>
            </w:tcBorders>
            <w:noWrap/>
            <w:vAlign w:val="center"/>
          </w:tcPr>
          <w:p w14:paraId="5213169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1A47DF13"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0E523C0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26</w:t>
            </w:r>
          </w:p>
        </w:tc>
        <w:tc>
          <w:tcPr>
            <w:tcW w:w="1300" w:type="dxa"/>
            <w:tcBorders>
              <w:top w:val="nil"/>
              <w:left w:val="nil"/>
              <w:bottom w:val="single" w:sz="4" w:space="0" w:color="auto"/>
              <w:right w:val="single" w:sz="4" w:space="0" w:color="auto"/>
            </w:tcBorders>
            <w:noWrap/>
            <w:vAlign w:val="center"/>
          </w:tcPr>
          <w:p w14:paraId="03D69D1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T26</w:t>
            </w:r>
          </w:p>
        </w:tc>
        <w:tc>
          <w:tcPr>
            <w:tcW w:w="1100" w:type="dxa"/>
            <w:tcBorders>
              <w:top w:val="nil"/>
              <w:left w:val="nil"/>
              <w:bottom w:val="single" w:sz="4" w:space="0" w:color="auto"/>
              <w:right w:val="single" w:sz="4" w:space="0" w:color="auto"/>
            </w:tcBorders>
            <w:noWrap/>
            <w:vAlign w:val="center"/>
          </w:tcPr>
          <w:p w14:paraId="5B54163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CM238-2</w:t>
            </w:r>
          </w:p>
        </w:tc>
        <w:tc>
          <w:tcPr>
            <w:tcW w:w="1180" w:type="dxa"/>
            <w:tcBorders>
              <w:top w:val="nil"/>
              <w:left w:val="nil"/>
              <w:bottom w:val="single" w:sz="4" w:space="0" w:color="auto"/>
              <w:right w:val="single" w:sz="4" w:space="0" w:color="auto"/>
            </w:tcBorders>
            <w:noWrap/>
            <w:vAlign w:val="center"/>
          </w:tcPr>
          <w:p w14:paraId="43E57760"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左壁</w:t>
            </w:r>
            <w:r>
              <w:rPr>
                <w:rFonts w:ascii="Times New Roman" w:eastAsia="宋体"/>
                <w:color w:val="000000"/>
                <w:kern w:val="0"/>
                <w:sz w:val="20"/>
              </w:rPr>
              <w:t>26.5</w:t>
            </w:r>
          </w:p>
        </w:tc>
        <w:tc>
          <w:tcPr>
            <w:tcW w:w="1420" w:type="dxa"/>
            <w:tcBorders>
              <w:top w:val="nil"/>
              <w:left w:val="nil"/>
              <w:bottom w:val="single" w:sz="4" w:space="0" w:color="auto"/>
              <w:right w:val="single" w:sz="4" w:space="0" w:color="auto"/>
            </w:tcBorders>
            <w:noWrap/>
            <w:vAlign w:val="center"/>
          </w:tcPr>
          <w:p w14:paraId="55218294"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脉状矿石</w:t>
            </w:r>
          </w:p>
        </w:tc>
        <w:tc>
          <w:tcPr>
            <w:tcW w:w="980" w:type="dxa"/>
            <w:tcBorders>
              <w:top w:val="nil"/>
              <w:left w:val="nil"/>
              <w:bottom w:val="single" w:sz="4" w:space="0" w:color="auto"/>
              <w:right w:val="single" w:sz="4" w:space="0" w:color="auto"/>
            </w:tcBorders>
            <w:vAlign w:val="center"/>
          </w:tcPr>
          <w:p w14:paraId="019B466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15.27 </w:t>
            </w:r>
          </w:p>
        </w:tc>
        <w:tc>
          <w:tcPr>
            <w:tcW w:w="980" w:type="dxa"/>
            <w:tcBorders>
              <w:top w:val="nil"/>
              <w:left w:val="nil"/>
              <w:bottom w:val="single" w:sz="4" w:space="0" w:color="auto"/>
              <w:right w:val="single" w:sz="4" w:space="0" w:color="auto"/>
            </w:tcBorders>
            <w:noWrap/>
            <w:vAlign w:val="center"/>
          </w:tcPr>
          <w:p w14:paraId="3CE8A0B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2.38 </w:t>
            </w:r>
          </w:p>
        </w:tc>
        <w:tc>
          <w:tcPr>
            <w:tcW w:w="980" w:type="dxa"/>
            <w:tcBorders>
              <w:top w:val="nil"/>
              <w:left w:val="nil"/>
              <w:bottom w:val="single" w:sz="4" w:space="0" w:color="auto"/>
              <w:right w:val="single" w:sz="4" w:space="0" w:color="auto"/>
            </w:tcBorders>
            <w:noWrap/>
            <w:vAlign w:val="center"/>
          </w:tcPr>
          <w:p w14:paraId="4369F79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0.23 </w:t>
            </w:r>
          </w:p>
        </w:tc>
        <w:tc>
          <w:tcPr>
            <w:tcW w:w="680" w:type="dxa"/>
            <w:tcBorders>
              <w:top w:val="nil"/>
              <w:left w:val="nil"/>
              <w:bottom w:val="single" w:sz="4" w:space="0" w:color="auto"/>
              <w:right w:val="single" w:sz="4" w:space="0" w:color="auto"/>
            </w:tcBorders>
            <w:noWrap/>
            <w:vAlign w:val="center"/>
          </w:tcPr>
          <w:p w14:paraId="534BB41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1E93A548"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524588C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27</w:t>
            </w:r>
          </w:p>
        </w:tc>
        <w:tc>
          <w:tcPr>
            <w:tcW w:w="1300" w:type="dxa"/>
            <w:tcBorders>
              <w:top w:val="nil"/>
              <w:left w:val="nil"/>
              <w:bottom w:val="single" w:sz="4" w:space="0" w:color="auto"/>
              <w:right w:val="single" w:sz="4" w:space="0" w:color="auto"/>
            </w:tcBorders>
            <w:noWrap/>
            <w:vAlign w:val="center"/>
          </w:tcPr>
          <w:p w14:paraId="509D594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T27</w:t>
            </w:r>
          </w:p>
        </w:tc>
        <w:tc>
          <w:tcPr>
            <w:tcW w:w="1100" w:type="dxa"/>
            <w:tcBorders>
              <w:top w:val="nil"/>
              <w:left w:val="nil"/>
              <w:bottom w:val="single" w:sz="4" w:space="0" w:color="auto"/>
              <w:right w:val="single" w:sz="4" w:space="0" w:color="auto"/>
            </w:tcBorders>
            <w:vAlign w:val="center"/>
          </w:tcPr>
          <w:p w14:paraId="3F7756A8"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CM206-2</w:t>
            </w:r>
          </w:p>
        </w:tc>
        <w:tc>
          <w:tcPr>
            <w:tcW w:w="1180" w:type="dxa"/>
            <w:tcBorders>
              <w:top w:val="nil"/>
              <w:left w:val="nil"/>
              <w:bottom w:val="single" w:sz="4" w:space="0" w:color="auto"/>
              <w:right w:val="single" w:sz="4" w:space="0" w:color="auto"/>
            </w:tcBorders>
            <w:noWrap/>
            <w:vAlign w:val="center"/>
          </w:tcPr>
          <w:p w14:paraId="60443EA6"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右壁</w:t>
            </w:r>
            <w:r>
              <w:rPr>
                <w:rFonts w:ascii="Times New Roman" w:eastAsia="宋体"/>
                <w:color w:val="000000"/>
                <w:kern w:val="0"/>
                <w:sz w:val="20"/>
              </w:rPr>
              <w:t>6</w:t>
            </w:r>
          </w:p>
        </w:tc>
        <w:tc>
          <w:tcPr>
            <w:tcW w:w="1420" w:type="dxa"/>
            <w:tcBorders>
              <w:top w:val="nil"/>
              <w:left w:val="nil"/>
              <w:bottom w:val="single" w:sz="4" w:space="0" w:color="auto"/>
              <w:right w:val="single" w:sz="4" w:space="0" w:color="auto"/>
            </w:tcBorders>
            <w:noWrap/>
            <w:vAlign w:val="center"/>
          </w:tcPr>
          <w:p w14:paraId="35245B6B"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浸染状矿石</w:t>
            </w:r>
          </w:p>
        </w:tc>
        <w:tc>
          <w:tcPr>
            <w:tcW w:w="980" w:type="dxa"/>
            <w:tcBorders>
              <w:top w:val="nil"/>
              <w:left w:val="nil"/>
              <w:bottom w:val="single" w:sz="4" w:space="0" w:color="auto"/>
              <w:right w:val="single" w:sz="4" w:space="0" w:color="auto"/>
            </w:tcBorders>
            <w:noWrap/>
            <w:vAlign w:val="center"/>
          </w:tcPr>
          <w:p w14:paraId="4ED3EE0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21.85 </w:t>
            </w:r>
          </w:p>
        </w:tc>
        <w:tc>
          <w:tcPr>
            <w:tcW w:w="980" w:type="dxa"/>
            <w:tcBorders>
              <w:top w:val="nil"/>
              <w:left w:val="nil"/>
              <w:bottom w:val="single" w:sz="4" w:space="0" w:color="auto"/>
              <w:right w:val="single" w:sz="4" w:space="0" w:color="auto"/>
            </w:tcBorders>
            <w:noWrap/>
            <w:vAlign w:val="center"/>
          </w:tcPr>
          <w:p w14:paraId="335FCB2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2.48 </w:t>
            </w:r>
          </w:p>
        </w:tc>
        <w:tc>
          <w:tcPr>
            <w:tcW w:w="980" w:type="dxa"/>
            <w:tcBorders>
              <w:top w:val="nil"/>
              <w:left w:val="nil"/>
              <w:bottom w:val="single" w:sz="4" w:space="0" w:color="auto"/>
              <w:right w:val="single" w:sz="4" w:space="0" w:color="auto"/>
            </w:tcBorders>
            <w:noWrap/>
            <w:vAlign w:val="center"/>
          </w:tcPr>
          <w:p w14:paraId="7D006E2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0.34 </w:t>
            </w:r>
          </w:p>
        </w:tc>
        <w:tc>
          <w:tcPr>
            <w:tcW w:w="680" w:type="dxa"/>
            <w:tcBorders>
              <w:top w:val="nil"/>
              <w:left w:val="nil"/>
              <w:bottom w:val="single" w:sz="4" w:space="0" w:color="auto"/>
              <w:right w:val="single" w:sz="4" w:space="0" w:color="auto"/>
            </w:tcBorders>
            <w:noWrap/>
            <w:vAlign w:val="center"/>
          </w:tcPr>
          <w:p w14:paraId="148DCA3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26CB1F67"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213873F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28</w:t>
            </w:r>
          </w:p>
        </w:tc>
        <w:tc>
          <w:tcPr>
            <w:tcW w:w="1300" w:type="dxa"/>
            <w:tcBorders>
              <w:top w:val="nil"/>
              <w:left w:val="nil"/>
              <w:bottom w:val="single" w:sz="4" w:space="0" w:color="auto"/>
              <w:right w:val="single" w:sz="4" w:space="0" w:color="auto"/>
            </w:tcBorders>
            <w:noWrap/>
            <w:vAlign w:val="center"/>
          </w:tcPr>
          <w:p w14:paraId="0DC5255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T28</w:t>
            </w:r>
          </w:p>
        </w:tc>
        <w:tc>
          <w:tcPr>
            <w:tcW w:w="1100" w:type="dxa"/>
            <w:tcBorders>
              <w:top w:val="nil"/>
              <w:left w:val="nil"/>
              <w:bottom w:val="single" w:sz="4" w:space="0" w:color="auto"/>
              <w:right w:val="single" w:sz="4" w:space="0" w:color="auto"/>
            </w:tcBorders>
            <w:noWrap/>
            <w:vAlign w:val="center"/>
          </w:tcPr>
          <w:p w14:paraId="5F36624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CM206-8</w:t>
            </w:r>
          </w:p>
        </w:tc>
        <w:tc>
          <w:tcPr>
            <w:tcW w:w="1180" w:type="dxa"/>
            <w:tcBorders>
              <w:top w:val="nil"/>
              <w:left w:val="nil"/>
              <w:bottom w:val="single" w:sz="4" w:space="0" w:color="auto"/>
              <w:right w:val="single" w:sz="4" w:space="0" w:color="auto"/>
            </w:tcBorders>
            <w:noWrap/>
            <w:vAlign w:val="center"/>
          </w:tcPr>
          <w:p w14:paraId="44663329"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右壁</w:t>
            </w:r>
            <w:r>
              <w:rPr>
                <w:rFonts w:ascii="Times New Roman" w:eastAsia="宋体"/>
                <w:color w:val="000000"/>
                <w:kern w:val="0"/>
                <w:sz w:val="20"/>
              </w:rPr>
              <w:t>15</w:t>
            </w:r>
          </w:p>
        </w:tc>
        <w:tc>
          <w:tcPr>
            <w:tcW w:w="1420" w:type="dxa"/>
            <w:tcBorders>
              <w:top w:val="nil"/>
              <w:left w:val="nil"/>
              <w:bottom w:val="single" w:sz="4" w:space="0" w:color="auto"/>
              <w:right w:val="single" w:sz="4" w:space="0" w:color="auto"/>
            </w:tcBorders>
            <w:noWrap/>
            <w:vAlign w:val="center"/>
          </w:tcPr>
          <w:p w14:paraId="1FC58A28"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侵染状矿石</w:t>
            </w:r>
          </w:p>
        </w:tc>
        <w:tc>
          <w:tcPr>
            <w:tcW w:w="980" w:type="dxa"/>
            <w:tcBorders>
              <w:top w:val="nil"/>
              <w:left w:val="nil"/>
              <w:bottom w:val="single" w:sz="4" w:space="0" w:color="auto"/>
              <w:right w:val="single" w:sz="4" w:space="0" w:color="auto"/>
            </w:tcBorders>
            <w:vAlign w:val="center"/>
          </w:tcPr>
          <w:p w14:paraId="7851E75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51.18 </w:t>
            </w:r>
          </w:p>
        </w:tc>
        <w:tc>
          <w:tcPr>
            <w:tcW w:w="980" w:type="dxa"/>
            <w:tcBorders>
              <w:top w:val="nil"/>
              <w:left w:val="nil"/>
              <w:bottom w:val="single" w:sz="4" w:space="0" w:color="auto"/>
              <w:right w:val="single" w:sz="4" w:space="0" w:color="auto"/>
            </w:tcBorders>
            <w:noWrap/>
            <w:vAlign w:val="center"/>
          </w:tcPr>
          <w:p w14:paraId="7924C10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2.84 </w:t>
            </w:r>
          </w:p>
        </w:tc>
        <w:tc>
          <w:tcPr>
            <w:tcW w:w="980" w:type="dxa"/>
            <w:tcBorders>
              <w:top w:val="nil"/>
              <w:left w:val="nil"/>
              <w:bottom w:val="single" w:sz="4" w:space="0" w:color="auto"/>
              <w:right w:val="single" w:sz="4" w:space="0" w:color="auto"/>
            </w:tcBorders>
            <w:noWrap/>
            <w:vAlign w:val="center"/>
          </w:tcPr>
          <w:p w14:paraId="120E343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0.04 </w:t>
            </w:r>
          </w:p>
        </w:tc>
        <w:tc>
          <w:tcPr>
            <w:tcW w:w="680" w:type="dxa"/>
            <w:tcBorders>
              <w:top w:val="nil"/>
              <w:left w:val="nil"/>
              <w:bottom w:val="single" w:sz="4" w:space="0" w:color="auto"/>
              <w:right w:val="single" w:sz="4" w:space="0" w:color="auto"/>
            </w:tcBorders>
            <w:noWrap/>
            <w:vAlign w:val="center"/>
          </w:tcPr>
          <w:p w14:paraId="45F6C40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7E969F67"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59808A9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29</w:t>
            </w:r>
          </w:p>
        </w:tc>
        <w:tc>
          <w:tcPr>
            <w:tcW w:w="1300" w:type="dxa"/>
            <w:tcBorders>
              <w:top w:val="nil"/>
              <w:left w:val="nil"/>
              <w:bottom w:val="single" w:sz="4" w:space="0" w:color="auto"/>
              <w:right w:val="single" w:sz="4" w:space="0" w:color="auto"/>
            </w:tcBorders>
            <w:noWrap/>
            <w:vAlign w:val="center"/>
          </w:tcPr>
          <w:p w14:paraId="3352547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T29</w:t>
            </w:r>
          </w:p>
        </w:tc>
        <w:tc>
          <w:tcPr>
            <w:tcW w:w="1100" w:type="dxa"/>
            <w:tcBorders>
              <w:top w:val="nil"/>
              <w:left w:val="nil"/>
              <w:bottom w:val="single" w:sz="4" w:space="0" w:color="auto"/>
              <w:right w:val="single" w:sz="4" w:space="0" w:color="auto"/>
            </w:tcBorders>
            <w:vAlign w:val="center"/>
          </w:tcPr>
          <w:p w14:paraId="78804D19"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CM206-9</w:t>
            </w:r>
          </w:p>
        </w:tc>
        <w:tc>
          <w:tcPr>
            <w:tcW w:w="1180" w:type="dxa"/>
            <w:tcBorders>
              <w:top w:val="nil"/>
              <w:left w:val="nil"/>
              <w:bottom w:val="single" w:sz="4" w:space="0" w:color="auto"/>
              <w:right w:val="single" w:sz="4" w:space="0" w:color="auto"/>
            </w:tcBorders>
            <w:noWrap/>
            <w:vAlign w:val="center"/>
          </w:tcPr>
          <w:p w14:paraId="6D1AA46D"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左壁</w:t>
            </w:r>
            <w:r>
              <w:rPr>
                <w:rFonts w:ascii="Times New Roman" w:eastAsia="宋体"/>
                <w:color w:val="000000"/>
                <w:kern w:val="0"/>
                <w:sz w:val="20"/>
              </w:rPr>
              <w:t>9</w:t>
            </w:r>
          </w:p>
        </w:tc>
        <w:tc>
          <w:tcPr>
            <w:tcW w:w="1420" w:type="dxa"/>
            <w:tcBorders>
              <w:top w:val="nil"/>
              <w:left w:val="nil"/>
              <w:bottom w:val="single" w:sz="4" w:space="0" w:color="auto"/>
              <w:right w:val="single" w:sz="4" w:space="0" w:color="auto"/>
            </w:tcBorders>
            <w:noWrap/>
            <w:vAlign w:val="center"/>
          </w:tcPr>
          <w:p w14:paraId="3222DC9D"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脉状矿石</w:t>
            </w:r>
          </w:p>
        </w:tc>
        <w:tc>
          <w:tcPr>
            <w:tcW w:w="980" w:type="dxa"/>
            <w:tcBorders>
              <w:top w:val="nil"/>
              <w:left w:val="nil"/>
              <w:bottom w:val="single" w:sz="4" w:space="0" w:color="auto"/>
              <w:right w:val="single" w:sz="4" w:space="0" w:color="auto"/>
            </w:tcBorders>
            <w:noWrap/>
            <w:vAlign w:val="center"/>
          </w:tcPr>
          <w:p w14:paraId="7E7645F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45.02 </w:t>
            </w:r>
          </w:p>
        </w:tc>
        <w:tc>
          <w:tcPr>
            <w:tcW w:w="980" w:type="dxa"/>
            <w:tcBorders>
              <w:top w:val="nil"/>
              <w:left w:val="nil"/>
              <w:bottom w:val="single" w:sz="4" w:space="0" w:color="auto"/>
              <w:right w:val="single" w:sz="4" w:space="0" w:color="auto"/>
            </w:tcBorders>
            <w:noWrap/>
            <w:vAlign w:val="center"/>
          </w:tcPr>
          <w:p w14:paraId="1A678AF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2.78 </w:t>
            </w:r>
          </w:p>
        </w:tc>
        <w:tc>
          <w:tcPr>
            <w:tcW w:w="980" w:type="dxa"/>
            <w:tcBorders>
              <w:top w:val="nil"/>
              <w:left w:val="nil"/>
              <w:bottom w:val="single" w:sz="4" w:space="0" w:color="auto"/>
              <w:right w:val="single" w:sz="4" w:space="0" w:color="auto"/>
            </w:tcBorders>
            <w:noWrap/>
            <w:vAlign w:val="center"/>
          </w:tcPr>
          <w:p w14:paraId="114A3AF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0.06 </w:t>
            </w:r>
          </w:p>
        </w:tc>
        <w:tc>
          <w:tcPr>
            <w:tcW w:w="680" w:type="dxa"/>
            <w:tcBorders>
              <w:top w:val="nil"/>
              <w:left w:val="nil"/>
              <w:bottom w:val="single" w:sz="4" w:space="0" w:color="auto"/>
              <w:right w:val="single" w:sz="4" w:space="0" w:color="auto"/>
            </w:tcBorders>
            <w:noWrap/>
            <w:vAlign w:val="center"/>
          </w:tcPr>
          <w:p w14:paraId="67C4A90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7DE4AED3"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736E356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30</w:t>
            </w:r>
          </w:p>
        </w:tc>
        <w:tc>
          <w:tcPr>
            <w:tcW w:w="1300" w:type="dxa"/>
            <w:tcBorders>
              <w:top w:val="nil"/>
              <w:left w:val="nil"/>
              <w:bottom w:val="single" w:sz="4" w:space="0" w:color="auto"/>
              <w:right w:val="single" w:sz="4" w:space="0" w:color="auto"/>
            </w:tcBorders>
            <w:noWrap/>
            <w:vAlign w:val="center"/>
          </w:tcPr>
          <w:p w14:paraId="66032AA6"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T30</w:t>
            </w:r>
          </w:p>
        </w:tc>
        <w:tc>
          <w:tcPr>
            <w:tcW w:w="1100" w:type="dxa"/>
            <w:tcBorders>
              <w:top w:val="nil"/>
              <w:left w:val="nil"/>
              <w:bottom w:val="single" w:sz="4" w:space="0" w:color="auto"/>
              <w:right w:val="single" w:sz="4" w:space="0" w:color="auto"/>
            </w:tcBorders>
            <w:vAlign w:val="center"/>
          </w:tcPr>
          <w:p w14:paraId="2287FCBF"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CM206-7</w:t>
            </w:r>
          </w:p>
        </w:tc>
        <w:tc>
          <w:tcPr>
            <w:tcW w:w="1180" w:type="dxa"/>
            <w:tcBorders>
              <w:top w:val="nil"/>
              <w:left w:val="nil"/>
              <w:bottom w:val="single" w:sz="4" w:space="0" w:color="auto"/>
              <w:right w:val="single" w:sz="4" w:space="0" w:color="auto"/>
            </w:tcBorders>
            <w:noWrap/>
            <w:vAlign w:val="center"/>
          </w:tcPr>
          <w:p w14:paraId="55F7E814"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左壁</w:t>
            </w:r>
            <w:r>
              <w:rPr>
                <w:rFonts w:ascii="Times New Roman" w:eastAsia="宋体"/>
                <w:color w:val="000000"/>
                <w:kern w:val="0"/>
                <w:sz w:val="20"/>
              </w:rPr>
              <w:t>20</w:t>
            </w:r>
          </w:p>
        </w:tc>
        <w:tc>
          <w:tcPr>
            <w:tcW w:w="1420" w:type="dxa"/>
            <w:tcBorders>
              <w:top w:val="nil"/>
              <w:left w:val="nil"/>
              <w:bottom w:val="single" w:sz="4" w:space="0" w:color="auto"/>
              <w:right w:val="single" w:sz="4" w:space="0" w:color="auto"/>
            </w:tcBorders>
            <w:noWrap/>
            <w:vAlign w:val="center"/>
          </w:tcPr>
          <w:p w14:paraId="228F260D"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脉状矿石</w:t>
            </w:r>
          </w:p>
        </w:tc>
        <w:tc>
          <w:tcPr>
            <w:tcW w:w="980" w:type="dxa"/>
            <w:tcBorders>
              <w:top w:val="nil"/>
              <w:left w:val="nil"/>
              <w:bottom w:val="single" w:sz="4" w:space="0" w:color="auto"/>
              <w:right w:val="single" w:sz="4" w:space="0" w:color="auto"/>
            </w:tcBorders>
            <w:noWrap/>
            <w:vAlign w:val="center"/>
          </w:tcPr>
          <w:p w14:paraId="68B391F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28.22 </w:t>
            </w:r>
          </w:p>
        </w:tc>
        <w:tc>
          <w:tcPr>
            <w:tcW w:w="980" w:type="dxa"/>
            <w:tcBorders>
              <w:top w:val="nil"/>
              <w:left w:val="nil"/>
              <w:bottom w:val="single" w:sz="4" w:space="0" w:color="auto"/>
              <w:right w:val="single" w:sz="4" w:space="0" w:color="auto"/>
            </w:tcBorders>
            <w:noWrap/>
            <w:vAlign w:val="center"/>
          </w:tcPr>
          <w:p w14:paraId="4BF2C6D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2.50 </w:t>
            </w:r>
          </w:p>
        </w:tc>
        <w:tc>
          <w:tcPr>
            <w:tcW w:w="980" w:type="dxa"/>
            <w:tcBorders>
              <w:top w:val="nil"/>
              <w:left w:val="nil"/>
              <w:bottom w:val="single" w:sz="4" w:space="0" w:color="auto"/>
              <w:right w:val="single" w:sz="4" w:space="0" w:color="auto"/>
            </w:tcBorders>
            <w:noWrap/>
            <w:vAlign w:val="center"/>
          </w:tcPr>
          <w:p w14:paraId="3BC3A68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0.07 </w:t>
            </w:r>
          </w:p>
        </w:tc>
        <w:tc>
          <w:tcPr>
            <w:tcW w:w="680" w:type="dxa"/>
            <w:tcBorders>
              <w:top w:val="nil"/>
              <w:left w:val="nil"/>
              <w:bottom w:val="single" w:sz="4" w:space="0" w:color="auto"/>
              <w:right w:val="single" w:sz="4" w:space="0" w:color="auto"/>
            </w:tcBorders>
            <w:noWrap/>
            <w:vAlign w:val="center"/>
          </w:tcPr>
          <w:p w14:paraId="5BD7B91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0585CB5D"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4913BE14"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31</w:t>
            </w:r>
          </w:p>
        </w:tc>
        <w:tc>
          <w:tcPr>
            <w:tcW w:w="1300" w:type="dxa"/>
            <w:tcBorders>
              <w:top w:val="nil"/>
              <w:left w:val="nil"/>
              <w:bottom w:val="single" w:sz="4" w:space="0" w:color="auto"/>
              <w:right w:val="single" w:sz="4" w:space="0" w:color="auto"/>
            </w:tcBorders>
            <w:noWrap/>
            <w:vAlign w:val="center"/>
          </w:tcPr>
          <w:p w14:paraId="156FCEA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T31</w:t>
            </w:r>
          </w:p>
        </w:tc>
        <w:tc>
          <w:tcPr>
            <w:tcW w:w="1100" w:type="dxa"/>
            <w:tcBorders>
              <w:top w:val="nil"/>
              <w:left w:val="nil"/>
              <w:bottom w:val="single" w:sz="4" w:space="0" w:color="auto"/>
              <w:right w:val="single" w:sz="4" w:space="0" w:color="auto"/>
            </w:tcBorders>
            <w:noWrap/>
            <w:vAlign w:val="center"/>
          </w:tcPr>
          <w:p w14:paraId="7D567CE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SM206-2</w:t>
            </w:r>
          </w:p>
        </w:tc>
        <w:tc>
          <w:tcPr>
            <w:tcW w:w="1180" w:type="dxa"/>
            <w:tcBorders>
              <w:top w:val="nil"/>
              <w:left w:val="nil"/>
              <w:bottom w:val="single" w:sz="4" w:space="0" w:color="auto"/>
              <w:right w:val="single" w:sz="4" w:space="0" w:color="auto"/>
            </w:tcBorders>
            <w:noWrap/>
            <w:vAlign w:val="center"/>
          </w:tcPr>
          <w:p w14:paraId="7A03A820"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左壁</w:t>
            </w:r>
            <w:r>
              <w:rPr>
                <w:rFonts w:ascii="Times New Roman" w:eastAsia="宋体"/>
                <w:color w:val="000000"/>
                <w:kern w:val="0"/>
                <w:sz w:val="20"/>
              </w:rPr>
              <w:t>18</w:t>
            </w:r>
          </w:p>
        </w:tc>
        <w:tc>
          <w:tcPr>
            <w:tcW w:w="1420" w:type="dxa"/>
            <w:tcBorders>
              <w:top w:val="nil"/>
              <w:left w:val="nil"/>
              <w:bottom w:val="single" w:sz="4" w:space="0" w:color="auto"/>
              <w:right w:val="single" w:sz="4" w:space="0" w:color="auto"/>
            </w:tcBorders>
            <w:noWrap/>
            <w:vAlign w:val="center"/>
          </w:tcPr>
          <w:p w14:paraId="7955C297"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侵染状矿石</w:t>
            </w:r>
          </w:p>
        </w:tc>
        <w:tc>
          <w:tcPr>
            <w:tcW w:w="980" w:type="dxa"/>
            <w:tcBorders>
              <w:top w:val="nil"/>
              <w:left w:val="nil"/>
              <w:bottom w:val="single" w:sz="4" w:space="0" w:color="auto"/>
              <w:right w:val="single" w:sz="4" w:space="0" w:color="auto"/>
            </w:tcBorders>
            <w:vAlign w:val="center"/>
          </w:tcPr>
          <w:p w14:paraId="6A171B81"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52.81 </w:t>
            </w:r>
          </w:p>
        </w:tc>
        <w:tc>
          <w:tcPr>
            <w:tcW w:w="980" w:type="dxa"/>
            <w:tcBorders>
              <w:top w:val="nil"/>
              <w:left w:val="nil"/>
              <w:bottom w:val="single" w:sz="4" w:space="0" w:color="auto"/>
              <w:right w:val="single" w:sz="4" w:space="0" w:color="auto"/>
            </w:tcBorders>
            <w:noWrap/>
            <w:vAlign w:val="center"/>
          </w:tcPr>
          <w:p w14:paraId="13871F6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2.73 </w:t>
            </w:r>
          </w:p>
        </w:tc>
        <w:tc>
          <w:tcPr>
            <w:tcW w:w="980" w:type="dxa"/>
            <w:tcBorders>
              <w:top w:val="nil"/>
              <w:left w:val="nil"/>
              <w:bottom w:val="single" w:sz="4" w:space="0" w:color="auto"/>
              <w:right w:val="single" w:sz="4" w:space="0" w:color="auto"/>
            </w:tcBorders>
            <w:noWrap/>
            <w:vAlign w:val="center"/>
          </w:tcPr>
          <w:p w14:paraId="41CD39D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0.11 </w:t>
            </w:r>
          </w:p>
        </w:tc>
        <w:tc>
          <w:tcPr>
            <w:tcW w:w="680" w:type="dxa"/>
            <w:tcBorders>
              <w:top w:val="nil"/>
              <w:left w:val="nil"/>
              <w:bottom w:val="single" w:sz="4" w:space="0" w:color="auto"/>
              <w:right w:val="single" w:sz="4" w:space="0" w:color="auto"/>
            </w:tcBorders>
            <w:noWrap/>
            <w:vAlign w:val="center"/>
          </w:tcPr>
          <w:p w14:paraId="7931C5F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1</w:t>
            </w:r>
          </w:p>
        </w:tc>
      </w:tr>
      <w:tr w:rsidR="00000000" w14:paraId="0134616A" w14:textId="77777777">
        <w:trPr>
          <w:trHeight w:val="300"/>
          <w:jc w:val="center"/>
        </w:trPr>
        <w:tc>
          <w:tcPr>
            <w:tcW w:w="640" w:type="dxa"/>
            <w:tcBorders>
              <w:top w:val="nil"/>
              <w:left w:val="single" w:sz="4" w:space="0" w:color="auto"/>
              <w:bottom w:val="single" w:sz="4" w:space="0" w:color="auto"/>
              <w:right w:val="single" w:sz="4" w:space="0" w:color="auto"/>
            </w:tcBorders>
            <w:noWrap/>
            <w:vAlign w:val="center"/>
          </w:tcPr>
          <w:p w14:paraId="78D76ED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32</w:t>
            </w:r>
          </w:p>
        </w:tc>
        <w:tc>
          <w:tcPr>
            <w:tcW w:w="1300" w:type="dxa"/>
            <w:tcBorders>
              <w:top w:val="nil"/>
              <w:left w:val="nil"/>
              <w:bottom w:val="single" w:sz="4" w:space="0" w:color="auto"/>
              <w:right w:val="single" w:sz="4" w:space="0" w:color="auto"/>
            </w:tcBorders>
            <w:noWrap/>
            <w:vAlign w:val="center"/>
          </w:tcPr>
          <w:p w14:paraId="7BC4604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T32</w:t>
            </w:r>
          </w:p>
        </w:tc>
        <w:tc>
          <w:tcPr>
            <w:tcW w:w="1100" w:type="dxa"/>
            <w:tcBorders>
              <w:top w:val="nil"/>
              <w:left w:val="nil"/>
              <w:bottom w:val="single" w:sz="4" w:space="0" w:color="auto"/>
              <w:right w:val="single" w:sz="4" w:space="0" w:color="auto"/>
            </w:tcBorders>
            <w:noWrap/>
            <w:vAlign w:val="center"/>
          </w:tcPr>
          <w:p w14:paraId="37AEA843"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CM206-10</w:t>
            </w:r>
          </w:p>
        </w:tc>
        <w:tc>
          <w:tcPr>
            <w:tcW w:w="1180" w:type="dxa"/>
            <w:tcBorders>
              <w:top w:val="nil"/>
              <w:left w:val="nil"/>
              <w:bottom w:val="single" w:sz="4" w:space="0" w:color="auto"/>
              <w:right w:val="single" w:sz="4" w:space="0" w:color="auto"/>
            </w:tcBorders>
            <w:noWrap/>
            <w:vAlign w:val="center"/>
          </w:tcPr>
          <w:p w14:paraId="4279E0CA"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左壁</w:t>
            </w:r>
            <w:r>
              <w:rPr>
                <w:rFonts w:ascii="Times New Roman" w:eastAsia="宋体"/>
                <w:color w:val="000000"/>
                <w:kern w:val="0"/>
                <w:sz w:val="20"/>
              </w:rPr>
              <w:t>24.8</w:t>
            </w:r>
          </w:p>
        </w:tc>
        <w:tc>
          <w:tcPr>
            <w:tcW w:w="1420" w:type="dxa"/>
            <w:tcBorders>
              <w:top w:val="nil"/>
              <w:left w:val="nil"/>
              <w:bottom w:val="single" w:sz="4" w:space="0" w:color="auto"/>
              <w:right w:val="single" w:sz="4" w:space="0" w:color="auto"/>
            </w:tcBorders>
            <w:noWrap/>
            <w:vAlign w:val="center"/>
          </w:tcPr>
          <w:p w14:paraId="58B1860A"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脉状矿石</w:t>
            </w:r>
          </w:p>
        </w:tc>
        <w:tc>
          <w:tcPr>
            <w:tcW w:w="980" w:type="dxa"/>
            <w:tcBorders>
              <w:top w:val="nil"/>
              <w:left w:val="nil"/>
              <w:bottom w:val="single" w:sz="4" w:space="0" w:color="auto"/>
              <w:right w:val="single" w:sz="4" w:space="0" w:color="auto"/>
            </w:tcBorders>
            <w:noWrap/>
            <w:vAlign w:val="center"/>
          </w:tcPr>
          <w:p w14:paraId="2D70139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45.27 </w:t>
            </w:r>
          </w:p>
        </w:tc>
        <w:tc>
          <w:tcPr>
            <w:tcW w:w="980" w:type="dxa"/>
            <w:tcBorders>
              <w:top w:val="nil"/>
              <w:left w:val="nil"/>
              <w:bottom w:val="single" w:sz="4" w:space="0" w:color="auto"/>
              <w:right w:val="single" w:sz="4" w:space="0" w:color="auto"/>
            </w:tcBorders>
            <w:noWrap/>
            <w:vAlign w:val="center"/>
          </w:tcPr>
          <w:p w14:paraId="3FAD29A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2.72 </w:t>
            </w:r>
          </w:p>
        </w:tc>
        <w:tc>
          <w:tcPr>
            <w:tcW w:w="980" w:type="dxa"/>
            <w:tcBorders>
              <w:top w:val="nil"/>
              <w:left w:val="nil"/>
              <w:bottom w:val="single" w:sz="4" w:space="0" w:color="auto"/>
              <w:right w:val="single" w:sz="4" w:space="0" w:color="auto"/>
            </w:tcBorders>
            <w:noWrap/>
            <w:vAlign w:val="center"/>
          </w:tcPr>
          <w:p w14:paraId="7124C22A"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0.12 </w:t>
            </w:r>
          </w:p>
        </w:tc>
        <w:tc>
          <w:tcPr>
            <w:tcW w:w="680" w:type="dxa"/>
            <w:tcBorders>
              <w:top w:val="nil"/>
              <w:left w:val="nil"/>
              <w:bottom w:val="single" w:sz="4" w:space="0" w:color="auto"/>
              <w:right w:val="single" w:sz="4" w:space="0" w:color="auto"/>
            </w:tcBorders>
            <w:noWrap/>
            <w:vAlign w:val="center"/>
          </w:tcPr>
          <w:p w14:paraId="2A39A9D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V</w:t>
            </w:r>
            <w:r>
              <w:rPr>
                <w:rFonts w:ascii="Times New Roman" w:eastAsia="宋体"/>
                <w:color w:val="000000"/>
                <w:kern w:val="0"/>
                <w:sz w:val="20"/>
                <w:vertAlign w:val="subscript"/>
              </w:rPr>
              <w:t>2</w:t>
            </w:r>
          </w:p>
        </w:tc>
      </w:tr>
      <w:tr w:rsidR="00000000" w14:paraId="02C9F8CC" w14:textId="77777777">
        <w:trPr>
          <w:trHeight w:val="300"/>
          <w:jc w:val="center"/>
        </w:trPr>
        <w:tc>
          <w:tcPr>
            <w:tcW w:w="5640" w:type="dxa"/>
            <w:gridSpan w:val="5"/>
            <w:tcBorders>
              <w:top w:val="single" w:sz="4" w:space="0" w:color="auto"/>
              <w:left w:val="single" w:sz="4" w:space="0" w:color="auto"/>
              <w:bottom w:val="single" w:sz="4" w:space="0" w:color="auto"/>
              <w:right w:val="single" w:sz="4" w:space="0" w:color="auto"/>
            </w:tcBorders>
            <w:noWrap/>
            <w:vAlign w:val="center"/>
          </w:tcPr>
          <w:p w14:paraId="5189D29C"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最大值</w:t>
            </w:r>
          </w:p>
        </w:tc>
        <w:tc>
          <w:tcPr>
            <w:tcW w:w="980" w:type="dxa"/>
            <w:tcBorders>
              <w:top w:val="nil"/>
              <w:left w:val="nil"/>
              <w:bottom w:val="single" w:sz="4" w:space="0" w:color="auto"/>
              <w:right w:val="single" w:sz="4" w:space="0" w:color="auto"/>
            </w:tcBorders>
            <w:noWrap/>
            <w:vAlign w:val="center"/>
          </w:tcPr>
          <w:p w14:paraId="2F617FD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52.81 </w:t>
            </w:r>
          </w:p>
        </w:tc>
        <w:tc>
          <w:tcPr>
            <w:tcW w:w="980" w:type="dxa"/>
            <w:tcBorders>
              <w:top w:val="nil"/>
              <w:left w:val="nil"/>
              <w:bottom w:val="single" w:sz="4" w:space="0" w:color="auto"/>
              <w:right w:val="single" w:sz="4" w:space="0" w:color="auto"/>
            </w:tcBorders>
            <w:noWrap/>
            <w:vAlign w:val="center"/>
          </w:tcPr>
          <w:p w14:paraId="4A733AB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2.88 </w:t>
            </w:r>
          </w:p>
        </w:tc>
        <w:tc>
          <w:tcPr>
            <w:tcW w:w="980" w:type="dxa"/>
            <w:tcBorders>
              <w:top w:val="nil"/>
              <w:left w:val="nil"/>
              <w:bottom w:val="single" w:sz="4" w:space="0" w:color="auto"/>
              <w:right w:val="single" w:sz="4" w:space="0" w:color="auto"/>
            </w:tcBorders>
            <w:noWrap/>
            <w:vAlign w:val="center"/>
          </w:tcPr>
          <w:p w14:paraId="41A175B9"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0.34 </w:t>
            </w:r>
          </w:p>
        </w:tc>
        <w:tc>
          <w:tcPr>
            <w:tcW w:w="680" w:type="dxa"/>
            <w:tcBorders>
              <w:top w:val="nil"/>
              <w:left w:val="nil"/>
              <w:bottom w:val="single" w:sz="4" w:space="0" w:color="auto"/>
              <w:right w:val="single" w:sz="4" w:space="0" w:color="auto"/>
            </w:tcBorders>
            <w:noWrap/>
            <w:vAlign w:val="center"/>
          </w:tcPr>
          <w:p w14:paraId="6A2E06DB"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　</w:t>
            </w:r>
          </w:p>
        </w:tc>
      </w:tr>
      <w:tr w:rsidR="00000000" w14:paraId="13A7B20C" w14:textId="77777777">
        <w:trPr>
          <w:trHeight w:val="300"/>
          <w:jc w:val="center"/>
        </w:trPr>
        <w:tc>
          <w:tcPr>
            <w:tcW w:w="5640" w:type="dxa"/>
            <w:gridSpan w:val="5"/>
            <w:tcBorders>
              <w:top w:val="single" w:sz="4" w:space="0" w:color="auto"/>
              <w:left w:val="single" w:sz="4" w:space="0" w:color="auto"/>
              <w:bottom w:val="single" w:sz="4" w:space="0" w:color="auto"/>
              <w:right w:val="single" w:sz="4" w:space="0" w:color="auto"/>
            </w:tcBorders>
            <w:noWrap/>
            <w:vAlign w:val="center"/>
          </w:tcPr>
          <w:p w14:paraId="195A598B"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最小值</w:t>
            </w:r>
          </w:p>
        </w:tc>
        <w:tc>
          <w:tcPr>
            <w:tcW w:w="980" w:type="dxa"/>
            <w:tcBorders>
              <w:top w:val="nil"/>
              <w:left w:val="nil"/>
              <w:bottom w:val="single" w:sz="4" w:space="0" w:color="auto"/>
              <w:right w:val="single" w:sz="4" w:space="0" w:color="auto"/>
            </w:tcBorders>
            <w:noWrap/>
            <w:vAlign w:val="center"/>
          </w:tcPr>
          <w:p w14:paraId="3A29DC2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13.50 </w:t>
            </w:r>
          </w:p>
        </w:tc>
        <w:tc>
          <w:tcPr>
            <w:tcW w:w="980" w:type="dxa"/>
            <w:tcBorders>
              <w:top w:val="nil"/>
              <w:left w:val="nil"/>
              <w:bottom w:val="single" w:sz="4" w:space="0" w:color="auto"/>
              <w:right w:val="single" w:sz="4" w:space="0" w:color="auto"/>
            </w:tcBorders>
            <w:noWrap/>
            <w:vAlign w:val="center"/>
          </w:tcPr>
          <w:p w14:paraId="72EF868D"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2.38 </w:t>
            </w:r>
          </w:p>
        </w:tc>
        <w:tc>
          <w:tcPr>
            <w:tcW w:w="980" w:type="dxa"/>
            <w:tcBorders>
              <w:top w:val="nil"/>
              <w:left w:val="nil"/>
              <w:bottom w:val="single" w:sz="4" w:space="0" w:color="auto"/>
              <w:right w:val="single" w:sz="4" w:space="0" w:color="auto"/>
            </w:tcBorders>
            <w:noWrap/>
            <w:vAlign w:val="center"/>
          </w:tcPr>
          <w:p w14:paraId="6A09CCE0"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0.00 </w:t>
            </w:r>
          </w:p>
        </w:tc>
        <w:tc>
          <w:tcPr>
            <w:tcW w:w="680" w:type="dxa"/>
            <w:tcBorders>
              <w:top w:val="nil"/>
              <w:left w:val="nil"/>
              <w:bottom w:val="single" w:sz="4" w:space="0" w:color="auto"/>
              <w:right w:val="single" w:sz="4" w:space="0" w:color="auto"/>
            </w:tcBorders>
            <w:noWrap/>
            <w:vAlign w:val="center"/>
          </w:tcPr>
          <w:p w14:paraId="15059EBF"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　</w:t>
            </w:r>
          </w:p>
        </w:tc>
      </w:tr>
      <w:tr w:rsidR="00000000" w14:paraId="43D857C6" w14:textId="77777777">
        <w:trPr>
          <w:trHeight w:val="300"/>
          <w:jc w:val="center"/>
        </w:trPr>
        <w:tc>
          <w:tcPr>
            <w:tcW w:w="5640" w:type="dxa"/>
            <w:gridSpan w:val="5"/>
            <w:tcBorders>
              <w:top w:val="single" w:sz="4" w:space="0" w:color="auto"/>
              <w:left w:val="single" w:sz="4" w:space="0" w:color="auto"/>
              <w:bottom w:val="single" w:sz="4" w:space="0" w:color="auto"/>
              <w:right w:val="single" w:sz="4" w:space="0" w:color="auto"/>
            </w:tcBorders>
            <w:noWrap/>
            <w:vAlign w:val="center"/>
          </w:tcPr>
          <w:p w14:paraId="236633BA" w14:textId="77777777" w:rsidR="005A6981" w:rsidRDefault="005A6981">
            <w:pPr>
              <w:widowControl/>
              <w:spacing w:line="240" w:lineRule="auto"/>
              <w:ind w:firstLineChars="0" w:firstLine="0"/>
              <w:jc w:val="center"/>
              <w:rPr>
                <w:rFonts w:ascii="Times New Roman" w:eastAsia="宋体"/>
                <w:color w:val="000000"/>
                <w:kern w:val="0"/>
                <w:sz w:val="20"/>
              </w:rPr>
            </w:pPr>
            <w:r>
              <w:rPr>
                <w:rFonts w:hint="eastAsia"/>
                <w:color w:val="000000"/>
                <w:kern w:val="0"/>
                <w:sz w:val="20"/>
              </w:rPr>
              <w:t>平均值</w:t>
            </w:r>
          </w:p>
        </w:tc>
        <w:tc>
          <w:tcPr>
            <w:tcW w:w="980" w:type="dxa"/>
            <w:tcBorders>
              <w:top w:val="nil"/>
              <w:left w:val="nil"/>
              <w:bottom w:val="single" w:sz="4" w:space="0" w:color="auto"/>
              <w:right w:val="single" w:sz="4" w:space="0" w:color="auto"/>
            </w:tcBorders>
            <w:noWrap/>
            <w:vAlign w:val="center"/>
          </w:tcPr>
          <w:p w14:paraId="22DB3758"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33.55 </w:t>
            </w:r>
          </w:p>
        </w:tc>
        <w:tc>
          <w:tcPr>
            <w:tcW w:w="980" w:type="dxa"/>
            <w:tcBorders>
              <w:top w:val="nil"/>
              <w:left w:val="nil"/>
              <w:bottom w:val="single" w:sz="4" w:space="0" w:color="auto"/>
              <w:right w:val="single" w:sz="4" w:space="0" w:color="auto"/>
            </w:tcBorders>
            <w:noWrap/>
            <w:vAlign w:val="center"/>
          </w:tcPr>
          <w:p w14:paraId="4EE6FD77"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2.69 </w:t>
            </w:r>
          </w:p>
        </w:tc>
        <w:tc>
          <w:tcPr>
            <w:tcW w:w="980" w:type="dxa"/>
            <w:tcBorders>
              <w:top w:val="nil"/>
              <w:left w:val="nil"/>
              <w:bottom w:val="single" w:sz="4" w:space="0" w:color="auto"/>
              <w:right w:val="single" w:sz="4" w:space="0" w:color="auto"/>
            </w:tcBorders>
            <w:noWrap/>
            <w:vAlign w:val="center"/>
          </w:tcPr>
          <w:p w14:paraId="0E96978C"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0.05 </w:t>
            </w:r>
          </w:p>
        </w:tc>
        <w:tc>
          <w:tcPr>
            <w:tcW w:w="680" w:type="dxa"/>
            <w:tcBorders>
              <w:top w:val="nil"/>
              <w:left w:val="nil"/>
              <w:bottom w:val="single" w:sz="4" w:space="0" w:color="auto"/>
              <w:right w:val="single" w:sz="4" w:space="0" w:color="auto"/>
            </w:tcBorders>
            <w:noWrap/>
            <w:vAlign w:val="center"/>
          </w:tcPr>
          <w:p w14:paraId="42409D1E" w14:textId="77777777" w:rsidR="005A6981" w:rsidRDefault="005A6981">
            <w:pPr>
              <w:widowControl/>
              <w:spacing w:line="240" w:lineRule="auto"/>
              <w:ind w:firstLineChars="0" w:firstLine="0"/>
              <w:jc w:val="center"/>
              <w:rPr>
                <w:rFonts w:ascii="Times New Roman" w:eastAsia="宋体"/>
                <w:color w:val="000000"/>
                <w:kern w:val="0"/>
                <w:sz w:val="20"/>
              </w:rPr>
            </w:pPr>
            <w:r>
              <w:rPr>
                <w:rFonts w:ascii="Times New Roman" w:eastAsia="宋体"/>
                <w:color w:val="000000"/>
                <w:kern w:val="0"/>
                <w:sz w:val="20"/>
              </w:rPr>
              <w:t xml:space="preserve">　</w:t>
            </w:r>
          </w:p>
        </w:tc>
      </w:tr>
    </w:tbl>
    <w:p w14:paraId="5DAC1288" w14:textId="77777777" w:rsidR="005A6981" w:rsidRDefault="005A6981">
      <w:pPr>
        <w:spacing w:line="240" w:lineRule="atLeast"/>
        <w:ind w:firstLineChars="0" w:firstLine="0"/>
        <w:rPr>
          <w:rFonts w:ascii="Times New Roman"/>
          <w:sz w:val="15"/>
          <w:szCs w:val="15"/>
        </w:rPr>
      </w:pPr>
    </w:p>
    <w:p w14:paraId="2D4FCFD0" w14:textId="77777777" w:rsidR="005A6981" w:rsidRDefault="005A6981">
      <w:pPr>
        <w:pStyle w:val="3"/>
        <w:spacing w:line="240" w:lineRule="atLeast"/>
        <w:ind w:firstLine="560"/>
        <w:rPr>
          <w:rFonts w:ascii="Times New Roman"/>
        </w:rPr>
      </w:pPr>
      <w:r>
        <w:rPr>
          <w:rFonts w:ascii="Times New Roman"/>
        </w:rPr>
        <w:t>9.4.6</w:t>
      </w:r>
      <w:r>
        <w:rPr>
          <w:rFonts w:ascii="Times New Roman"/>
        </w:rPr>
        <w:t>块段矿石量及矿物量的计算</w:t>
      </w:r>
    </w:p>
    <w:p w14:paraId="69E42152" w14:textId="77777777" w:rsidR="005A6981" w:rsidRDefault="005A6981">
      <w:pPr>
        <w:ind w:firstLine="560"/>
        <w:rPr>
          <w:rFonts w:ascii="Times New Roman"/>
          <w:szCs w:val="28"/>
        </w:rPr>
      </w:pPr>
      <w:r>
        <w:rPr>
          <w:rFonts w:ascii="Times New Roman"/>
          <w:szCs w:val="28"/>
        </w:rPr>
        <w:t>块段矿石量计算公式为：</w:t>
      </w:r>
      <w:r>
        <w:rPr>
          <w:rFonts w:ascii="Times New Roman"/>
          <w:i/>
          <w:szCs w:val="28"/>
        </w:rPr>
        <w:t>Q</w:t>
      </w:r>
      <w:r>
        <w:rPr>
          <w:rFonts w:ascii="Times New Roman"/>
          <w:szCs w:val="28"/>
        </w:rPr>
        <w:t>＝</w:t>
      </w:r>
      <w:r>
        <w:rPr>
          <w:rFonts w:ascii="Times New Roman"/>
          <w:i/>
          <w:szCs w:val="28"/>
        </w:rPr>
        <w:t>V</w:t>
      </w:r>
      <w:r>
        <w:rPr>
          <w:rFonts w:ascii="Times New Roman"/>
          <w:szCs w:val="28"/>
        </w:rPr>
        <w:t>×</w:t>
      </w:r>
      <w:r>
        <w:rPr>
          <w:rFonts w:ascii="Times New Roman"/>
          <w:i/>
          <w:szCs w:val="28"/>
        </w:rPr>
        <w:t>D</w:t>
      </w:r>
    </w:p>
    <w:p w14:paraId="6FDF40EB" w14:textId="77777777" w:rsidR="005A6981" w:rsidRDefault="005A6981">
      <w:pPr>
        <w:ind w:firstLine="560"/>
        <w:rPr>
          <w:rFonts w:ascii="Times New Roman"/>
          <w:szCs w:val="28"/>
        </w:rPr>
      </w:pPr>
      <w:r>
        <w:rPr>
          <w:rFonts w:ascii="Times New Roman"/>
          <w:szCs w:val="28"/>
        </w:rPr>
        <w:t>块段</w:t>
      </w:r>
      <w:r>
        <w:rPr>
          <w:rFonts w:ascii="Times New Roman" w:hint="eastAsia"/>
          <w:szCs w:val="28"/>
        </w:rPr>
        <w:t>矿物</w:t>
      </w:r>
      <w:r>
        <w:rPr>
          <w:rFonts w:ascii="Times New Roman"/>
          <w:szCs w:val="28"/>
        </w:rPr>
        <w:t>矿物量计算公式为：</w:t>
      </w:r>
      <w:r>
        <w:rPr>
          <w:rFonts w:ascii="Times New Roman"/>
          <w:i/>
          <w:szCs w:val="28"/>
        </w:rPr>
        <w:t>q</w:t>
      </w:r>
      <w:r>
        <w:rPr>
          <w:rFonts w:ascii="Times New Roman"/>
          <w:szCs w:val="28"/>
        </w:rPr>
        <w:t>＝</w:t>
      </w:r>
      <w:r>
        <w:rPr>
          <w:rFonts w:ascii="Times New Roman"/>
          <w:i/>
          <w:szCs w:val="28"/>
        </w:rPr>
        <w:t>Q</w:t>
      </w:r>
      <w:r>
        <w:rPr>
          <w:rFonts w:ascii="Times New Roman"/>
          <w:szCs w:val="28"/>
        </w:rPr>
        <w:t>×</w:t>
      </w:r>
      <w:r>
        <w:rPr>
          <w:rFonts w:ascii="Times New Roman"/>
          <w:i/>
          <w:szCs w:val="28"/>
        </w:rPr>
        <w:t>C</w:t>
      </w:r>
    </w:p>
    <w:p w14:paraId="62CA7A6B" w14:textId="77777777" w:rsidR="005A6981" w:rsidRDefault="005A6981">
      <w:pPr>
        <w:ind w:firstLineChars="300" w:firstLine="840"/>
        <w:rPr>
          <w:rFonts w:ascii="Times New Roman"/>
          <w:szCs w:val="28"/>
        </w:rPr>
      </w:pPr>
      <w:r>
        <w:rPr>
          <w:rFonts w:ascii="Times New Roman"/>
          <w:szCs w:val="28"/>
        </w:rPr>
        <w:t>式中：</w:t>
      </w:r>
      <w:r>
        <w:rPr>
          <w:rFonts w:ascii="Times New Roman"/>
          <w:i/>
          <w:szCs w:val="28"/>
        </w:rPr>
        <w:t>Q</w:t>
      </w:r>
      <w:r>
        <w:rPr>
          <w:rFonts w:ascii="Times New Roman"/>
          <w:bCs/>
          <w:szCs w:val="28"/>
        </w:rPr>
        <w:t>——</w:t>
      </w:r>
      <w:r>
        <w:rPr>
          <w:rFonts w:ascii="Times New Roman"/>
          <w:szCs w:val="28"/>
        </w:rPr>
        <w:t>块段矿石量（万吨）</w:t>
      </w:r>
    </w:p>
    <w:p w14:paraId="0CC74F3D" w14:textId="77777777" w:rsidR="005A6981" w:rsidRDefault="005A6981">
      <w:pPr>
        <w:ind w:firstLine="560"/>
        <w:rPr>
          <w:rFonts w:ascii="Times New Roman"/>
          <w:szCs w:val="28"/>
        </w:rPr>
      </w:pPr>
      <w:r>
        <w:rPr>
          <w:rFonts w:ascii="Times New Roman"/>
          <w:szCs w:val="28"/>
        </w:rPr>
        <w:t xml:space="preserve">        </w:t>
      </w:r>
      <w:r>
        <w:rPr>
          <w:rFonts w:ascii="Times New Roman"/>
          <w:i/>
          <w:szCs w:val="28"/>
        </w:rPr>
        <w:t>q</w:t>
      </w:r>
      <w:r>
        <w:rPr>
          <w:rFonts w:ascii="Times New Roman"/>
          <w:bCs/>
          <w:szCs w:val="28"/>
        </w:rPr>
        <w:t>——</w:t>
      </w:r>
      <w:r>
        <w:rPr>
          <w:rFonts w:ascii="Times New Roman"/>
          <w:szCs w:val="28"/>
        </w:rPr>
        <w:t>块段</w:t>
      </w:r>
      <w:r>
        <w:rPr>
          <w:rFonts w:ascii="Times New Roman" w:hint="eastAsia"/>
          <w:szCs w:val="28"/>
        </w:rPr>
        <w:t>矿物</w:t>
      </w:r>
      <w:r>
        <w:rPr>
          <w:rFonts w:ascii="Times New Roman"/>
          <w:szCs w:val="28"/>
        </w:rPr>
        <w:t>矿物量（万吨）</w:t>
      </w:r>
    </w:p>
    <w:p w14:paraId="55378E02" w14:textId="77777777" w:rsidR="005A6981" w:rsidRDefault="005A6981">
      <w:pPr>
        <w:ind w:firstLine="560"/>
        <w:rPr>
          <w:rFonts w:ascii="Times New Roman"/>
          <w:szCs w:val="28"/>
        </w:rPr>
      </w:pPr>
      <w:r>
        <w:rPr>
          <w:rFonts w:ascii="Times New Roman"/>
          <w:szCs w:val="28"/>
        </w:rPr>
        <w:t xml:space="preserve">        </w:t>
      </w:r>
      <w:r>
        <w:rPr>
          <w:rFonts w:ascii="Times New Roman"/>
          <w:i/>
          <w:szCs w:val="28"/>
        </w:rPr>
        <w:t>V</w:t>
      </w:r>
      <w:r>
        <w:rPr>
          <w:rFonts w:ascii="Times New Roman"/>
          <w:bCs/>
          <w:szCs w:val="28"/>
        </w:rPr>
        <w:t>——</w:t>
      </w:r>
      <w:r>
        <w:rPr>
          <w:rFonts w:ascii="Times New Roman"/>
          <w:szCs w:val="28"/>
        </w:rPr>
        <w:t>块段体积（</w:t>
      </w:r>
      <w:r>
        <w:rPr>
          <w:rFonts w:ascii="Times New Roman"/>
          <w:szCs w:val="28"/>
        </w:rPr>
        <w:t>m</w:t>
      </w:r>
      <w:r>
        <w:rPr>
          <w:rFonts w:ascii="Times New Roman"/>
          <w:szCs w:val="28"/>
          <w:vertAlign w:val="superscript"/>
        </w:rPr>
        <w:t>3</w:t>
      </w:r>
      <w:r>
        <w:rPr>
          <w:rFonts w:ascii="Times New Roman"/>
          <w:szCs w:val="28"/>
        </w:rPr>
        <w:t>）</w:t>
      </w:r>
    </w:p>
    <w:p w14:paraId="4F4FBB11" w14:textId="77777777" w:rsidR="005A6981" w:rsidRDefault="005A6981">
      <w:pPr>
        <w:ind w:firstLine="560"/>
        <w:rPr>
          <w:rFonts w:ascii="Times New Roman"/>
          <w:szCs w:val="28"/>
        </w:rPr>
      </w:pPr>
      <w:r>
        <w:rPr>
          <w:rFonts w:ascii="Times New Roman"/>
          <w:szCs w:val="28"/>
        </w:rPr>
        <w:t xml:space="preserve">        </w:t>
      </w:r>
      <w:r>
        <w:rPr>
          <w:rFonts w:ascii="Times New Roman"/>
          <w:i/>
          <w:szCs w:val="28"/>
        </w:rPr>
        <w:t>D</w:t>
      </w:r>
      <w:r>
        <w:rPr>
          <w:rFonts w:ascii="Times New Roman"/>
          <w:bCs/>
          <w:szCs w:val="28"/>
        </w:rPr>
        <w:t>——</w:t>
      </w:r>
      <w:r>
        <w:rPr>
          <w:rFonts w:ascii="Times New Roman"/>
          <w:szCs w:val="28"/>
        </w:rPr>
        <w:t>矿石平均体重（</w:t>
      </w:r>
      <w:r>
        <w:rPr>
          <w:rFonts w:ascii="Times New Roman"/>
          <w:szCs w:val="28"/>
        </w:rPr>
        <w:t>t/m</w:t>
      </w:r>
      <w:r>
        <w:rPr>
          <w:rFonts w:ascii="Times New Roman"/>
          <w:szCs w:val="28"/>
          <w:vertAlign w:val="superscript"/>
        </w:rPr>
        <w:t>3</w:t>
      </w:r>
      <w:r>
        <w:rPr>
          <w:rFonts w:ascii="Times New Roman"/>
          <w:szCs w:val="28"/>
        </w:rPr>
        <w:t>）</w:t>
      </w:r>
    </w:p>
    <w:p w14:paraId="40C85AEF" w14:textId="77777777" w:rsidR="005A6981" w:rsidRDefault="005A6981">
      <w:pPr>
        <w:ind w:firstLine="560"/>
        <w:rPr>
          <w:rFonts w:ascii="Times New Roman"/>
          <w:szCs w:val="28"/>
        </w:rPr>
      </w:pPr>
      <w:r>
        <w:rPr>
          <w:rFonts w:ascii="Times New Roman"/>
          <w:szCs w:val="28"/>
        </w:rPr>
        <w:t xml:space="preserve">        </w:t>
      </w:r>
      <w:r>
        <w:rPr>
          <w:rFonts w:ascii="Times New Roman"/>
          <w:i/>
          <w:szCs w:val="28"/>
        </w:rPr>
        <w:t>C</w:t>
      </w:r>
      <w:r>
        <w:rPr>
          <w:rFonts w:ascii="Times New Roman"/>
          <w:bCs/>
          <w:szCs w:val="28"/>
        </w:rPr>
        <w:t>——</w:t>
      </w:r>
      <w:r>
        <w:rPr>
          <w:rFonts w:ascii="Times New Roman"/>
          <w:szCs w:val="28"/>
        </w:rPr>
        <w:t>块段平均品位（</w:t>
      </w:r>
      <w:r>
        <w:rPr>
          <w:rFonts w:ascii="Times New Roman"/>
          <w:szCs w:val="28"/>
        </w:rPr>
        <w:t>%</w:t>
      </w:r>
      <w:r>
        <w:rPr>
          <w:rFonts w:ascii="Times New Roman"/>
          <w:szCs w:val="28"/>
        </w:rPr>
        <w:t>）</w:t>
      </w:r>
    </w:p>
    <w:p w14:paraId="615561E8" w14:textId="77777777" w:rsidR="005A6981" w:rsidRDefault="005A6981">
      <w:pPr>
        <w:ind w:firstLine="560"/>
        <w:rPr>
          <w:rFonts w:ascii="Times New Roman"/>
          <w:szCs w:val="28"/>
        </w:rPr>
      </w:pPr>
      <w:r>
        <w:rPr>
          <w:rFonts w:ascii="Times New Roman"/>
          <w:szCs w:val="28"/>
        </w:rPr>
        <w:t>矿体资源量按不同资源储量类别的块段资源量累计求得。</w:t>
      </w:r>
    </w:p>
    <w:p w14:paraId="2399EE61" w14:textId="77777777" w:rsidR="005A6981" w:rsidRDefault="005A6981">
      <w:pPr>
        <w:pStyle w:val="2"/>
        <w:ind w:firstLine="562"/>
        <w:jc w:val="left"/>
        <w:rPr>
          <w:rFonts w:ascii="Times New Roman"/>
        </w:rPr>
      </w:pPr>
      <w:bookmarkStart w:id="253" w:name="_Toc184544335"/>
      <w:r>
        <w:rPr>
          <w:rFonts w:ascii="Times New Roman"/>
        </w:rPr>
        <w:lastRenderedPageBreak/>
        <w:t>9.5</w:t>
      </w:r>
      <w:r>
        <w:rPr>
          <w:rFonts w:ascii="Times New Roman"/>
        </w:rPr>
        <w:t>矿体圈定的原则</w:t>
      </w:r>
      <w:bookmarkEnd w:id="253"/>
    </w:p>
    <w:p w14:paraId="635AC4B2" w14:textId="77777777" w:rsidR="005A6981" w:rsidRDefault="005A6981">
      <w:pPr>
        <w:ind w:firstLine="560"/>
        <w:rPr>
          <w:rFonts w:ascii="Times New Roman"/>
          <w:szCs w:val="28"/>
        </w:rPr>
      </w:pPr>
      <w:r>
        <w:rPr>
          <w:rFonts w:ascii="Times New Roman"/>
          <w:szCs w:val="28"/>
        </w:rPr>
        <w:t>矿区内</w:t>
      </w:r>
      <w:r>
        <w:rPr>
          <w:rFonts w:ascii="Times New Roman" w:hint="eastAsia"/>
          <w:szCs w:val="28"/>
        </w:rPr>
        <w:t>xx</w:t>
      </w:r>
      <w:r>
        <w:rPr>
          <w:rFonts w:ascii="Times New Roman"/>
          <w:szCs w:val="28"/>
        </w:rPr>
        <w:t>矿体明显受北东向断裂构造控制，矿体产于硅化构造角砾岩内，矿化范围较广，因此矿体在硅化构造角砾岩内严格按工业指标论</w:t>
      </w:r>
      <w:r>
        <w:rPr>
          <w:rFonts w:ascii="Times New Roman"/>
          <w:szCs w:val="28"/>
        </w:rPr>
        <w:t>证报告推荐指标圈定矿体。</w:t>
      </w:r>
    </w:p>
    <w:p w14:paraId="2C38C91E" w14:textId="77777777" w:rsidR="005A6981" w:rsidRDefault="005A6981">
      <w:pPr>
        <w:pStyle w:val="3"/>
        <w:ind w:firstLine="560"/>
        <w:rPr>
          <w:rFonts w:ascii="Times New Roman"/>
        </w:rPr>
      </w:pPr>
      <w:r>
        <w:rPr>
          <w:rFonts w:ascii="Times New Roman"/>
        </w:rPr>
        <w:t>9.5.1</w:t>
      </w:r>
      <w:r>
        <w:rPr>
          <w:rFonts w:ascii="Times New Roman"/>
        </w:rPr>
        <w:t>单工程矿体厚度的圈定</w:t>
      </w:r>
    </w:p>
    <w:p w14:paraId="19883F52" w14:textId="77777777" w:rsidR="005A6981" w:rsidRDefault="005A6981">
      <w:pPr>
        <w:ind w:firstLine="560"/>
        <w:rPr>
          <w:rFonts w:ascii="Times New Roman"/>
          <w:bCs/>
          <w:szCs w:val="28"/>
        </w:rPr>
      </w:pPr>
      <w:r>
        <w:rPr>
          <w:rFonts w:ascii="Times New Roman"/>
          <w:bCs/>
          <w:szCs w:val="28"/>
        </w:rPr>
        <w:t>1</w:t>
      </w:r>
      <w:r>
        <w:rPr>
          <w:rFonts w:ascii="Times New Roman"/>
          <w:bCs/>
          <w:szCs w:val="28"/>
        </w:rPr>
        <w:t>、按边界品位初步确定矿体及夹石。按夹石剔除厚度指标剔除夹石，当夹石厚度小于该指标时，可圈入矿体。按工业论证指标，本矿区边界品位指标为（</w:t>
      </w:r>
      <w:r>
        <w:rPr>
          <w:rFonts w:ascii="Times New Roman" w:hint="eastAsia"/>
          <w:bCs/>
          <w:szCs w:val="28"/>
        </w:rPr>
        <w:t>矿物</w:t>
      </w:r>
      <w:r>
        <w:rPr>
          <w:rFonts w:ascii="Times New Roman"/>
          <w:bCs/>
          <w:szCs w:val="28"/>
        </w:rPr>
        <w:t>≥13%</w:t>
      </w:r>
      <w:r>
        <w:rPr>
          <w:rFonts w:ascii="Times New Roman"/>
          <w:bCs/>
          <w:szCs w:val="28"/>
        </w:rPr>
        <w:t>），工业指标为（</w:t>
      </w:r>
      <w:r>
        <w:rPr>
          <w:rFonts w:ascii="Times New Roman" w:hint="eastAsia"/>
          <w:bCs/>
          <w:szCs w:val="28"/>
        </w:rPr>
        <w:t>矿物</w:t>
      </w:r>
      <w:r>
        <w:rPr>
          <w:rFonts w:ascii="Times New Roman"/>
          <w:bCs/>
          <w:szCs w:val="28"/>
        </w:rPr>
        <w:t>≥23%</w:t>
      </w:r>
      <w:r>
        <w:rPr>
          <w:rFonts w:ascii="Times New Roman"/>
          <w:bCs/>
          <w:szCs w:val="28"/>
        </w:rPr>
        <w:t>），低品位矿体指标为（</w:t>
      </w:r>
      <w:r>
        <w:rPr>
          <w:rFonts w:ascii="Times New Roman"/>
          <w:bCs/>
          <w:szCs w:val="28"/>
        </w:rPr>
        <w:t>13%≤</w:t>
      </w:r>
      <w:r>
        <w:rPr>
          <w:rFonts w:ascii="Times New Roman" w:hint="eastAsia"/>
          <w:bCs/>
          <w:szCs w:val="28"/>
        </w:rPr>
        <w:t>矿物</w:t>
      </w:r>
      <w:r>
        <w:rPr>
          <w:rFonts w:ascii="Times New Roman"/>
          <w:bCs/>
          <w:szCs w:val="28"/>
        </w:rPr>
        <w:t>＜</w:t>
      </w:r>
      <w:r>
        <w:rPr>
          <w:rFonts w:ascii="Times New Roman"/>
          <w:bCs/>
          <w:szCs w:val="28"/>
        </w:rPr>
        <w:t>23%</w:t>
      </w:r>
      <w:r>
        <w:rPr>
          <w:rFonts w:ascii="Times New Roman"/>
          <w:bCs/>
          <w:szCs w:val="28"/>
        </w:rPr>
        <w:t>）</w:t>
      </w:r>
      <w:r>
        <w:rPr>
          <w:rFonts w:ascii="Times New Roman"/>
          <w:bCs/>
          <w:szCs w:val="28"/>
        </w:rPr>
        <w:t>,</w:t>
      </w:r>
      <w:r>
        <w:rPr>
          <w:rFonts w:ascii="Times New Roman"/>
          <w:bCs/>
          <w:szCs w:val="28"/>
        </w:rPr>
        <w:t>最低可采厚度</w:t>
      </w:r>
      <w:r>
        <w:rPr>
          <w:rFonts w:ascii="Times New Roman"/>
          <w:bCs/>
          <w:szCs w:val="28"/>
        </w:rPr>
        <w:t>0.7m</w:t>
      </w:r>
      <w:r>
        <w:rPr>
          <w:rFonts w:ascii="Times New Roman"/>
          <w:bCs/>
          <w:szCs w:val="28"/>
        </w:rPr>
        <w:t>，夹石剔除厚度</w:t>
      </w:r>
      <w:r>
        <w:rPr>
          <w:rFonts w:ascii="Times New Roman"/>
          <w:bCs/>
          <w:szCs w:val="28"/>
        </w:rPr>
        <w:t>2m</w:t>
      </w:r>
      <w:r>
        <w:rPr>
          <w:rFonts w:ascii="Times New Roman"/>
          <w:bCs/>
          <w:szCs w:val="28"/>
        </w:rPr>
        <w:t>。</w:t>
      </w:r>
    </w:p>
    <w:p w14:paraId="1AF1E1D7" w14:textId="77777777" w:rsidR="005A6981" w:rsidRDefault="005A6981">
      <w:pPr>
        <w:ind w:firstLine="560"/>
        <w:rPr>
          <w:rFonts w:ascii="Times New Roman"/>
          <w:bCs/>
          <w:szCs w:val="28"/>
        </w:rPr>
      </w:pPr>
      <w:r>
        <w:rPr>
          <w:rFonts w:ascii="Times New Roman"/>
          <w:bCs/>
          <w:szCs w:val="28"/>
        </w:rPr>
        <w:t>2</w:t>
      </w:r>
      <w:r>
        <w:rPr>
          <w:rFonts w:ascii="Times New Roman"/>
          <w:bCs/>
          <w:szCs w:val="28"/>
        </w:rPr>
        <w:t>、按最低工业品位、最小可采厚度圈连工业矿体。若工业矿体两侧连续存在多个大于边界品位而低于最低工业品位的样品时，允许带入不大于夹石剔除厚度的样品，且带入后单工程品位需达到工业要求。其余的可单独圈出作为低品位矿处理。</w:t>
      </w:r>
    </w:p>
    <w:p w14:paraId="4C71BFA9" w14:textId="77777777" w:rsidR="005A6981" w:rsidRDefault="005A6981">
      <w:pPr>
        <w:ind w:firstLine="560"/>
        <w:rPr>
          <w:rFonts w:ascii="Times New Roman"/>
          <w:bCs/>
          <w:szCs w:val="28"/>
        </w:rPr>
      </w:pPr>
      <w:r>
        <w:rPr>
          <w:rFonts w:ascii="Times New Roman"/>
        </w:rPr>
        <w:t>3</w:t>
      </w:r>
      <w:r>
        <w:rPr>
          <w:rFonts w:ascii="Times New Roman"/>
        </w:rPr>
        <w:t>、当达到最低工业品位的样品厚度小于最小可采厚度，将其与周边低品位样品合并圈定为低品位矿体。</w:t>
      </w:r>
    </w:p>
    <w:p w14:paraId="42D285F8" w14:textId="77777777" w:rsidR="005A6981" w:rsidRDefault="005A6981">
      <w:pPr>
        <w:pStyle w:val="3"/>
        <w:ind w:firstLine="560"/>
        <w:rPr>
          <w:rFonts w:ascii="Times New Roman"/>
        </w:rPr>
      </w:pPr>
      <w:r>
        <w:rPr>
          <w:rFonts w:ascii="Times New Roman"/>
        </w:rPr>
        <w:t>9.5.2</w:t>
      </w:r>
      <w:r>
        <w:rPr>
          <w:rFonts w:ascii="Times New Roman"/>
        </w:rPr>
        <w:t>矿体边界点</w:t>
      </w:r>
      <w:r>
        <w:rPr>
          <w:rFonts w:ascii="Times New Roman"/>
        </w:rPr>
        <w:t>(</w:t>
      </w:r>
      <w:r>
        <w:rPr>
          <w:rFonts w:ascii="Times New Roman"/>
        </w:rPr>
        <w:t>线</w:t>
      </w:r>
      <w:r>
        <w:rPr>
          <w:rFonts w:ascii="Times New Roman"/>
        </w:rPr>
        <w:t>)</w:t>
      </w:r>
      <w:r>
        <w:rPr>
          <w:rFonts w:ascii="Times New Roman"/>
        </w:rPr>
        <w:t>的圈定</w:t>
      </w:r>
    </w:p>
    <w:p w14:paraId="216A5130" w14:textId="77777777" w:rsidR="005A6981" w:rsidRDefault="005A6981">
      <w:pPr>
        <w:ind w:firstLine="560"/>
        <w:rPr>
          <w:rFonts w:ascii="Times New Roman"/>
          <w:b/>
          <w:bCs/>
          <w:szCs w:val="28"/>
        </w:rPr>
      </w:pPr>
      <w:r>
        <w:rPr>
          <w:rFonts w:ascii="Times New Roman"/>
          <w:b/>
          <w:bCs/>
          <w:szCs w:val="28"/>
        </w:rPr>
        <w:t>1</w:t>
      </w:r>
      <w:r>
        <w:rPr>
          <w:rFonts w:ascii="Times New Roman"/>
          <w:b/>
          <w:bCs/>
          <w:szCs w:val="28"/>
        </w:rPr>
        <w:t>、剖面图上矿体边界线的圈定</w:t>
      </w:r>
    </w:p>
    <w:p w14:paraId="06B96CF7" w14:textId="77777777" w:rsidR="005A6981" w:rsidRDefault="005A6981">
      <w:pPr>
        <w:ind w:firstLine="560"/>
        <w:rPr>
          <w:rFonts w:ascii="Times New Roman"/>
          <w:bCs/>
          <w:szCs w:val="28"/>
        </w:rPr>
      </w:pPr>
      <w:r>
        <w:rPr>
          <w:rFonts w:ascii="Times New Roman"/>
          <w:bCs/>
          <w:szCs w:val="28"/>
        </w:rPr>
        <w:lastRenderedPageBreak/>
        <w:t>1</w:t>
      </w:r>
      <w:r>
        <w:rPr>
          <w:rFonts w:ascii="Times New Roman"/>
          <w:bCs/>
          <w:szCs w:val="28"/>
        </w:rPr>
        <w:t>）应先连接断裂构造线，再根据主要控矿构造特征和矿体赋存部位接连矿体。将相邻见矿工程内达到工业指标要求、地质部位相互对应、各项地质特征相同的采样段，在剖面上连接为同一矿体。</w:t>
      </w:r>
    </w:p>
    <w:p w14:paraId="129600FF" w14:textId="77777777" w:rsidR="005A6981" w:rsidRDefault="005A6981">
      <w:pPr>
        <w:ind w:firstLine="560"/>
        <w:rPr>
          <w:rFonts w:ascii="Times New Roman"/>
          <w:bCs/>
          <w:szCs w:val="28"/>
        </w:rPr>
      </w:pPr>
      <w:r>
        <w:rPr>
          <w:rFonts w:ascii="Times New Roman"/>
          <w:bCs/>
          <w:szCs w:val="28"/>
        </w:rPr>
        <w:t>2</w:t>
      </w:r>
      <w:r>
        <w:rPr>
          <w:rFonts w:ascii="Times New Roman"/>
          <w:bCs/>
          <w:szCs w:val="28"/>
        </w:rPr>
        <w:t>）相邻见矿工程之间的矿体的边界线可用直线连接，若按直线连接时所圈定的矿体形态与自然形态出入较大时，则按自然形态接连矿体。矿体任意位置圈连的厚度，不得大于</w:t>
      </w:r>
      <w:r>
        <w:rPr>
          <w:rFonts w:ascii="Times New Roman"/>
          <w:bCs/>
          <w:szCs w:val="28"/>
        </w:rPr>
        <w:t>相邻地段工程实际控制的矿体厚度。</w:t>
      </w:r>
    </w:p>
    <w:p w14:paraId="1FB0F222" w14:textId="77777777" w:rsidR="005A6981" w:rsidRDefault="005A6981">
      <w:pPr>
        <w:ind w:firstLine="560"/>
        <w:rPr>
          <w:rFonts w:ascii="Times New Roman"/>
          <w:bCs/>
          <w:szCs w:val="28"/>
        </w:rPr>
      </w:pPr>
      <w:r>
        <w:rPr>
          <w:rFonts w:ascii="Times New Roman"/>
          <w:bCs/>
          <w:szCs w:val="28"/>
        </w:rPr>
        <w:t>3</w:t>
      </w:r>
      <w:r>
        <w:rPr>
          <w:rFonts w:ascii="Times New Roman"/>
          <w:bCs/>
          <w:szCs w:val="28"/>
        </w:rPr>
        <w:t>）相邻两工程均为最低工业品位以上的矿体时，将其顶、底板直接连接成最低工业品位以上的矿体。</w:t>
      </w:r>
    </w:p>
    <w:p w14:paraId="6245BE5E" w14:textId="77777777" w:rsidR="005A6981" w:rsidRDefault="005A6981">
      <w:pPr>
        <w:ind w:firstLine="560"/>
        <w:rPr>
          <w:rFonts w:ascii="Times New Roman"/>
          <w:b/>
          <w:bCs/>
          <w:szCs w:val="28"/>
        </w:rPr>
      </w:pPr>
      <w:r>
        <w:rPr>
          <w:rFonts w:ascii="Times New Roman"/>
          <w:b/>
          <w:bCs/>
          <w:szCs w:val="28"/>
        </w:rPr>
        <w:t>2</w:t>
      </w:r>
      <w:r>
        <w:rPr>
          <w:rFonts w:ascii="Times New Roman"/>
          <w:b/>
          <w:bCs/>
          <w:szCs w:val="28"/>
        </w:rPr>
        <w:t>、投影图上矿体边界线的圈定</w:t>
      </w:r>
    </w:p>
    <w:p w14:paraId="28A508F2" w14:textId="77777777" w:rsidR="005A6981" w:rsidRDefault="005A6981">
      <w:pPr>
        <w:ind w:firstLine="560"/>
        <w:rPr>
          <w:rFonts w:ascii="Times New Roman"/>
          <w:bCs/>
          <w:szCs w:val="28"/>
        </w:rPr>
      </w:pPr>
      <w:r>
        <w:rPr>
          <w:rFonts w:ascii="Times New Roman"/>
          <w:bCs/>
          <w:szCs w:val="28"/>
        </w:rPr>
        <w:t>矿体垂直纵投影图根据地形地质图和勘探线剖面图、中段坑道平面图编制而成。在垂直纵投影图上，连接各剖面矿体倾斜方向上的边界点在相应投影图上的投影点，即为矿体在投影图上的边界线。见矿工程位置在勘探线剖面图和中段坑道平面图中读取，采用矿段中心点位置，误差控制在</w:t>
      </w:r>
      <w:r>
        <w:rPr>
          <w:rFonts w:ascii="Times New Roman"/>
          <w:bCs/>
          <w:szCs w:val="28"/>
        </w:rPr>
        <w:t>±1 mm</w:t>
      </w:r>
      <w:r>
        <w:rPr>
          <w:rFonts w:ascii="Times New Roman"/>
          <w:bCs/>
          <w:szCs w:val="28"/>
        </w:rPr>
        <w:t>。根据矿体圈连外推情况用直线圈定矿体，根据块段划分原则划分块段。矿体在投影图上的边界线与连接各剖面矿体倾斜方向上的边界线基本扣合。</w:t>
      </w:r>
    </w:p>
    <w:p w14:paraId="5E54FBDC" w14:textId="77777777" w:rsidR="005A6981" w:rsidRDefault="005A6981">
      <w:pPr>
        <w:ind w:firstLine="560"/>
        <w:rPr>
          <w:rFonts w:ascii="Times New Roman"/>
          <w:b/>
          <w:bCs/>
          <w:szCs w:val="28"/>
        </w:rPr>
      </w:pPr>
      <w:r>
        <w:rPr>
          <w:rFonts w:ascii="Times New Roman"/>
          <w:b/>
          <w:bCs/>
        </w:rPr>
        <w:t>3</w:t>
      </w:r>
      <w:r>
        <w:rPr>
          <w:rFonts w:ascii="Times New Roman"/>
          <w:b/>
          <w:bCs/>
        </w:rPr>
        <w:t>、矿体外推原则</w:t>
      </w:r>
    </w:p>
    <w:p w14:paraId="7D4F1FDA" w14:textId="77777777" w:rsidR="005A6981" w:rsidRDefault="005A6981">
      <w:pPr>
        <w:ind w:firstLine="560"/>
        <w:rPr>
          <w:rFonts w:ascii="Times New Roman"/>
          <w:szCs w:val="28"/>
        </w:rPr>
      </w:pPr>
      <w:r>
        <w:rPr>
          <w:rFonts w:ascii="Times New Roman"/>
          <w:szCs w:val="28"/>
        </w:rPr>
        <w:lastRenderedPageBreak/>
        <w:t>1</w:t>
      </w:r>
      <w:r>
        <w:rPr>
          <w:rFonts w:ascii="Times New Roman"/>
          <w:szCs w:val="28"/>
        </w:rPr>
        <w:t>）有限外推原则</w:t>
      </w:r>
    </w:p>
    <w:p w14:paraId="5F85F4D7" w14:textId="77777777" w:rsidR="005A6981" w:rsidRDefault="005A6981">
      <w:pPr>
        <w:ind w:firstLine="560"/>
        <w:rPr>
          <w:rFonts w:ascii="Times New Roman"/>
          <w:bCs/>
          <w:szCs w:val="28"/>
        </w:rPr>
      </w:pPr>
      <w:r>
        <w:rPr>
          <w:rFonts w:ascii="Times New Roman"/>
          <w:bCs/>
          <w:szCs w:val="28"/>
        </w:rPr>
        <w:t>（</w:t>
      </w:r>
      <w:r>
        <w:rPr>
          <w:rFonts w:ascii="Times New Roman"/>
          <w:bCs/>
          <w:szCs w:val="28"/>
        </w:rPr>
        <w:t>1</w:t>
      </w:r>
      <w:r>
        <w:rPr>
          <w:rFonts w:ascii="Times New Roman"/>
          <w:bCs/>
          <w:szCs w:val="28"/>
        </w:rPr>
        <w:t>）两相邻工程一个见矿，另一个不见矿时，采取如下方法进行有限外推。</w:t>
      </w:r>
    </w:p>
    <w:p w14:paraId="310EC5AE" w14:textId="77777777" w:rsidR="005A6981" w:rsidRDefault="005A6981">
      <w:pPr>
        <w:ind w:firstLine="560"/>
        <w:rPr>
          <w:rFonts w:ascii="Times New Roman"/>
          <w:szCs w:val="28"/>
        </w:rPr>
      </w:pPr>
      <w:r>
        <w:rPr>
          <w:rFonts w:ascii="宋体" w:eastAsia="宋体" w:hAnsi="宋体" w:cs="宋体" w:hint="eastAsia"/>
          <w:szCs w:val="28"/>
        </w:rPr>
        <w:t>①</w:t>
      </w:r>
      <w:r>
        <w:rPr>
          <w:rFonts w:ascii="Times New Roman"/>
          <w:szCs w:val="28"/>
        </w:rPr>
        <w:t>若两个工程间距小于或等于相应勘查类型的基本勘查工程间距，在平面图和剖面图上按两工程间距的</w:t>
      </w:r>
      <w:r>
        <w:rPr>
          <w:rFonts w:ascii="Times New Roman"/>
          <w:szCs w:val="28"/>
        </w:rPr>
        <w:t>1/2</w:t>
      </w:r>
      <w:r>
        <w:rPr>
          <w:rFonts w:ascii="Times New Roman"/>
          <w:szCs w:val="28"/>
        </w:rPr>
        <w:t>尖推</w:t>
      </w:r>
      <w:r>
        <w:rPr>
          <w:rFonts w:ascii="Times New Roman"/>
          <w:bCs/>
          <w:szCs w:val="28"/>
        </w:rPr>
        <w:t>；</w:t>
      </w:r>
      <w:r>
        <w:rPr>
          <w:rFonts w:ascii="Times New Roman"/>
          <w:szCs w:val="28"/>
        </w:rPr>
        <w:t>在垂直纵投影图上，按两工程间距的</w:t>
      </w:r>
      <w:r>
        <w:rPr>
          <w:rFonts w:ascii="Times New Roman"/>
          <w:szCs w:val="28"/>
        </w:rPr>
        <w:t>1/4</w:t>
      </w:r>
      <w:r>
        <w:rPr>
          <w:rFonts w:ascii="Times New Roman"/>
          <w:szCs w:val="28"/>
        </w:rPr>
        <w:t>平推。</w:t>
      </w:r>
    </w:p>
    <w:p w14:paraId="1EC27B6E" w14:textId="77777777" w:rsidR="005A6981" w:rsidRDefault="005A6981">
      <w:pPr>
        <w:ind w:firstLine="560"/>
        <w:rPr>
          <w:rFonts w:ascii="Times New Roman"/>
          <w:szCs w:val="28"/>
        </w:rPr>
      </w:pPr>
      <w:r>
        <w:rPr>
          <w:rFonts w:ascii="宋体" w:eastAsia="宋体" w:hAnsi="宋体" w:cs="宋体" w:hint="eastAsia"/>
          <w:szCs w:val="28"/>
        </w:rPr>
        <w:t>②</w:t>
      </w:r>
      <w:r>
        <w:rPr>
          <w:rFonts w:ascii="Times New Roman"/>
          <w:szCs w:val="28"/>
        </w:rPr>
        <w:t>若两个工程间距大于相应勘查类型的基本勘查工程间距，在平面图和剖面图上</w:t>
      </w:r>
      <w:r>
        <w:rPr>
          <w:rFonts w:ascii="Times New Roman"/>
          <w:bCs/>
          <w:szCs w:val="28"/>
        </w:rPr>
        <w:t>按工程间距（</w:t>
      </w:r>
      <w:r>
        <w:rPr>
          <w:rFonts w:ascii="Times New Roman"/>
          <w:bCs/>
          <w:szCs w:val="28"/>
        </w:rPr>
        <w:t>100×80m</w:t>
      </w:r>
      <w:r>
        <w:rPr>
          <w:rFonts w:ascii="Times New Roman"/>
          <w:bCs/>
          <w:szCs w:val="28"/>
        </w:rPr>
        <w:t>）的</w:t>
      </w:r>
      <w:r>
        <w:rPr>
          <w:rFonts w:ascii="Times New Roman"/>
          <w:szCs w:val="28"/>
        </w:rPr>
        <w:t>1/2</w:t>
      </w:r>
      <w:r>
        <w:rPr>
          <w:rFonts w:ascii="Times New Roman"/>
          <w:szCs w:val="28"/>
        </w:rPr>
        <w:t>尖推</w:t>
      </w:r>
      <w:r>
        <w:rPr>
          <w:rFonts w:ascii="Times New Roman"/>
          <w:bCs/>
          <w:szCs w:val="28"/>
        </w:rPr>
        <w:t>；</w:t>
      </w:r>
      <w:r>
        <w:rPr>
          <w:rFonts w:ascii="Times New Roman"/>
          <w:szCs w:val="28"/>
        </w:rPr>
        <w:t>在垂直纵投影图上，按</w:t>
      </w:r>
      <w:r>
        <w:rPr>
          <w:rFonts w:ascii="Times New Roman"/>
          <w:bCs/>
          <w:szCs w:val="28"/>
        </w:rPr>
        <w:t>按工程间距（</w:t>
      </w:r>
      <w:r>
        <w:rPr>
          <w:rFonts w:ascii="Times New Roman"/>
          <w:bCs/>
          <w:szCs w:val="28"/>
        </w:rPr>
        <w:t>100×80m</w:t>
      </w:r>
      <w:r>
        <w:rPr>
          <w:rFonts w:ascii="Times New Roman"/>
          <w:bCs/>
          <w:szCs w:val="28"/>
        </w:rPr>
        <w:t>）</w:t>
      </w:r>
      <w:r>
        <w:rPr>
          <w:rFonts w:ascii="Times New Roman"/>
          <w:szCs w:val="28"/>
        </w:rPr>
        <w:t>的</w:t>
      </w:r>
      <w:r>
        <w:rPr>
          <w:rFonts w:ascii="Times New Roman"/>
          <w:szCs w:val="28"/>
        </w:rPr>
        <w:t>1/4</w:t>
      </w:r>
      <w:r>
        <w:rPr>
          <w:rFonts w:ascii="Times New Roman"/>
          <w:szCs w:val="28"/>
        </w:rPr>
        <w:t>平推。</w:t>
      </w:r>
    </w:p>
    <w:p w14:paraId="2605EEEC" w14:textId="77777777" w:rsidR="005A6981" w:rsidRDefault="005A6981">
      <w:pPr>
        <w:ind w:firstLine="560"/>
        <w:rPr>
          <w:rFonts w:ascii="Times New Roman"/>
          <w:szCs w:val="28"/>
        </w:rPr>
      </w:pPr>
      <w:r>
        <w:rPr>
          <w:rFonts w:ascii="Times New Roman"/>
          <w:szCs w:val="28"/>
        </w:rPr>
        <w:t>（</w:t>
      </w:r>
      <w:r>
        <w:rPr>
          <w:rFonts w:ascii="Times New Roman"/>
          <w:szCs w:val="28"/>
        </w:rPr>
        <w:t>2</w:t>
      </w:r>
      <w:r>
        <w:rPr>
          <w:rFonts w:ascii="Times New Roman"/>
          <w:szCs w:val="28"/>
        </w:rPr>
        <w:t>）两相邻工程中一个工程见工业矿，另一个工</w:t>
      </w:r>
      <w:r>
        <w:rPr>
          <w:rFonts w:ascii="Times New Roman"/>
          <w:szCs w:val="28"/>
        </w:rPr>
        <w:t>程见低品位矿，在平面图和剖面图上将工业矿和低品位矿互为楔形尖灭</w:t>
      </w:r>
      <w:r>
        <w:rPr>
          <w:rFonts w:ascii="Times New Roman"/>
          <w:bCs/>
          <w:szCs w:val="28"/>
        </w:rPr>
        <w:t>；在垂直纵投影图上，按两工程间距的</w:t>
      </w:r>
      <w:r>
        <w:rPr>
          <w:rFonts w:ascii="Times New Roman"/>
          <w:szCs w:val="28"/>
        </w:rPr>
        <w:t>1/2</w:t>
      </w:r>
      <w:r>
        <w:rPr>
          <w:rFonts w:ascii="Times New Roman"/>
          <w:bCs/>
          <w:szCs w:val="28"/>
        </w:rPr>
        <w:t>平推</w:t>
      </w:r>
      <w:r>
        <w:rPr>
          <w:rFonts w:ascii="Times New Roman"/>
          <w:szCs w:val="28"/>
        </w:rPr>
        <w:t>。</w:t>
      </w:r>
    </w:p>
    <w:p w14:paraId="4CABA3E8" w14:textId="77777777" w:rsidR="005A6981" w:rsidRDefault="005A6981">
      <w:pPr>
        <w:ind w:firstLine="560"/>
        <w:rPr>
          <w:rFonts w:ascii="Times New Roman"/>
          <w:szCs w:val="28"/>
        </w:rPr>
      </w:pPr>
      <w:r>
        <w:rPr>
          <w:rFonts w:ascii="Times New Roman"/>
          <w:szCs w:val="28"/>
        </w:rPr>
        <w:t>2</w:t>
      </w:r>
      <w:r>
        <w:rPr>
          <w:rFonts w:ascii="Times New Roman"/>
          <w:szCs w:val="28"/>
        </w:rPr>
        <w:t>）无限外推原则：</w:t>
      </w:r>
    </w:p>
    <w:p w14:paraId="6FBBE2C1" w14:textId="77777777" w:rsidR="005A6981" w:rsidRDefault="005A6981">
      <w:pPr>
        <w:ind w:firstLine="560"/>
        <w:rPr>
          <w:rFonts w:ascii="Times New Roman"/>
          <w:bCs/>
          <w:szCs w:val="28"/>
        </w:rPr>
      </w:pPr>
      <w:r>
        <w:rPr>
          <w:rFonts w:ascii="Times New Roman"/>
          <w:szCs w:val="28"/>
        </w:rPr>
        <w:t>1</w:t>
      </w:r>
      <w:r>
        <w:rPr>
          <w:rFonts w:ascii="Times New Roman"/>
          <w:szCs w:val="28"/>
        </w:rPr>
        <w:t>）</w:t>
      </w:r>
      <w:r>
        <w:rPr>
          <w:rFonts w:ascii="Times New Roman"/>
          <w:bCs/>
          <w:szCs w:val="28"/>
        </w:rPr>
        <w:t>见矿工程外无工程控制，或未见矿工程到见矿工程之间距离远大于勘查时所要求的相应控制间距时，在平面及剖面图上按工程间距（</w:t>
      </w:r>
      <w:r>
        <w:rPr>
          <w:rFonts w:ascii="Times New Roman"/>
          <w:bCs/>
          <w:szCs w:val="28"/>
        </w:rPr>
        <w:t>100×80m</w:t>
      </w:r>
      <w:r>
        <w:rPr>
          <w:rFonts w:ascii="Times New Roman"/>
          <w:bCs/>
          <w:szCs w:val="28"/>
        </w:rPr>
        <w:t>）的</w:t>
      </w:r>
      <w:r>
        <w:rPr>
          <w:rFonts w:ascii="Times New Roman"/>
          <w:szCs w:val="28"/>
        </w:rPr>
        <w:t>1/2</w:t>
      </w:r>
      <w:r>
        <w:rPr>
          <w:rFonts w:ascii="Times New Roman"/>
          <w:bCs/>
          <w:szCs w:val="28"/>
        </w:rPr>
        <w:t>尖推；在垂直纵投影图上，按工程间距（</w:t>
      </w:r>
      <w:r>
        <w:rPr>
          <w:rFonts w:ascii="Times New Roman"/>
          <w:bCs/>
          <w:szCs w:val="28"/>
        </w:rPr>
        <w:t>100×80m</w:t>
      </w:r>
      <w:r>
        <w:rPr>
          <w:rFonts w:ascii="Times New Roman"/>
          <w:bCs/>
          <w:szCs w:val="28"/>
        </w:rPr>
        <w:t>）的</w:t>
      </w:r>
      <w:r>
        <w:rPr>
          <w:rFonts w:ascii="Times New Roman"/>
          <w:szCs w:val="28"/>
        </w:rPr>
        <w:t>1/4</w:t>
      </w:r>
      <w:r>
        <w:rPr>
          <w:rFonts w:ascii="Times New Roman"/>
          <w:bCs/>
          <w:szCs w:val="28"/>
        </w:rPr>
        <w:t>平推。</w:t>
      </w:r>
    </w:p>
    <w:p w14:paraId="15F70066" w14:textId="77777777" w:rsidR="005A6981" w:rsidRDefault="005A6981">
      <w:pPr>
        <w:ind w:firstLine="560"/>
        <w:rPr>
          <w:rFonts w:ascii="Times New Roman"/>
          <w:szCs w:val="28"/>
        </w:rPr>
      </w:pPr>
      <w:r>
        <w:rPr>
          <w:rFonts w:ascii="Times New Roman"/>
          <w:szCs w:val="28"/>
        </w:rPr>
        <w:t>3</w:t>
      </w:r>
      <w:r>
        <w:rPr>
          <w:rFonts w:ascii="Times New Roman"/>
          <w:szCs w:val="28"/>
        </w:rPr>
        <w:t>）夹石圈连原则同圈矿原则。</w:t>
      </w:r>
    </w:p>
    <w:p w14:paraId="3FD70D51" w14:textId="77777777" w:rsidR="005A6981" w:rsidRDefault="005A6981">
      <w:pPr>
        <w:pStyle w:val="3"/>
        <w:ind w:firstLine="560"/>
        <w:rPr>
          <w:rFonts w:ascii="Times New Roman"/>
        </w:rPr>
      </w:pPr>
      <w:r>
        <w:rPr>
          <w:rFonts w:ascii="Times New Roman"/>
        </w:rPr>
        <w:lastRenderedPageBreak/>
        <w:t>9.5.3</w:t>
      </w:r>
      <w:r>
        <w:rPr>
          <w:rFonts w:ascii="Times New Roman"/>
        </w:rPr>
        <w:t>矿体的连接原则</w:t>
      </w:r>
    </w:p>
    <w:p w14:paraId="3826A21C" w14:textId="77777777" w:rsidR="005A6981" w:rsidRDefault="005A6981">
      <w:pPr>
        <w:ind w:firstLine="560"/>
        <w:rPr>
          <w:rFonts w:ascii="Times New Roman"/>
          <w:szCs w:val="28"/>
        </w:rPr>
      </w:pPr>
      <w:r>
        <w:rPr>
          <w:rFonts w:ascii="Times New Roman"/>
          <w:szCs w:val="28"/>
        </w:rPr>
        <w:t>矿体的连接根据矿体的控制因素，同层矿体用直线连接。</w:t>
      </w:r>
    </w:p>
    <w:p w14:paraId="3D25E32A" w14:textId="77777777" w:rsidR="005A6981" w:rsidRDefault="005A6981">
      <w:pPr>
        <w:pStyle w:val="2"/>
        <w:ind w:firstLine="562"/>
        <w:jc w:val="left"/>
        <w:rPr>
          <w:rFonts w:ascii="Times New Roman"/>
        </w:rPr>
      </w:pPr>
      <w:bookmarkStart w:id="254" w:name="_Toc300560101"/>
      <w:bookmarkStart w:id="255" w:name="_Toc184544336"/>
      <w:r>
        <w:rPr>
          <w:rFonts w:ascii="Times New Roman"/>
        </w:rPr>
        <w:t>9.6</w:t>
      </w:r>
      <w:bookmarkEnd w:id="254"/>
      <w:r>
        <w:rPr>
          <w:rFonts w:ascii="Times New Roman"/>
        </w:rPr>
        <w:t>类型确定</w:t>
      </w:r>
      <w:bookmarkEnd w:id="255"/>
    </w:p>
    <w:p w14:paraId="718897AC" w14:textId="77777777" w:rsidR="005A6981" w:rsidRDefault="005A6981">
      <w:pPr>
        <w:pStyle w:val="3"/>
        <w:ind w:firstLine="560"/>
        <w:rPr>
          <w:rFonts w:ascii="Times New Roman"/>
        </w:rPr>
      </w:pPr>
      <w:r>
        <w:rPr>
          <w:rFonts w:ascii="Times New Roman"/>
        </w:rPr>
        <w:t>9.6.1</w:t>
      </w:r>
      <w:bookmarkStart w:id="256" w:name="_Hlk174691596"/>
      <w:r>
        <w:rPr>
          <w:rFonts w:ascii="Times New Roman"/>
        </w:rPr>
        <w:t>资源储量分类</w:t>
      </w:r>
      <w:bookmarkEnd w:id="256"/>
    </w:p>
    <w:p w14:paraId="202FA463" w14:textId="77777777" w:rsidR="005A6981" w:rsidRDefault="005A6981">
      <w:pPr>
        <w:ind w:firstLine="560"/>
        <w:rPr>
          <w:rFonts w:ascii="Times New Roman"/>
          <w:bCs/>
          <w:szCs w:val="28"/>
        </w:rPr>
      </w:pPr>
      <w:r>
        <w:rPr>
          <w:rFonts w:ascii="Times New Roman"/>
          <w:bCs/>
          <w:szCs w:val="28"/>
        </w:rPr>
        <w:t>如前所述，矿床属第</w:t>
      </w:r>
      <w:r>
        <w:rPr>
          <w:rFonts w:ascii="Times New Roman"/>
          <w:bCs/>
          <w:szCs w:val="28"/>
        </w:rPr>
        <w:t>Ⅱ</w:t>
      </w:r>
      <w:r>
        <w:rPr>
          <w:rFonts w:ascii="Times New Roman"/>
          <w:bCs/>
          <w:szCs w:val="28"/>
        </w:rPr>
        <w:t>勘查类型。本矿床未做预可行性及可行性研究，只是根据目前掌握的资料及类比同类矿床对矿床的经济意义进行了概略评价，其估算的资源量仅具意义。确定资源量类别（控制、推断）。按照（</w:t>
      </w:r>
      <w:r>
        <w:rPr>
          <w:rFonts w:ascii="Times New Roman"/>
          <w:bCs/>
          <w:szCs w:val="28"/>
        </w:rPr>
        <w:t>DZ</w:t>
      </w:r>
      <w:r>
        <w:rPr>
          <w:rFonts w:ascii="Times New Roman"/>
          <w:bCs/>
          <w:szCs w:val="28"/>
        </w:rPr>
        <w:t>／</w:t>
      </w:r>
      <w:r>
        <w:rPr>
          <w:rFonts w:ascii="Times New Roman"/>
          <w:bCs/>
          <w:szCs w:val="28"/>
        </w:rPr>
        <w:t>T 0211-2020</w:t>
      </w:r>
      <w:r>
        <w:rPr>
          <w:rFonts w:ascii="Times New Roman"/>
          <w:bCs/>
          <w:szCs w:val="28"/>
        </w:rPr>
        <w:t>）《矿产地质勘查规范</w:t>
      </w:r>
      <w:r>
        <w:rPr>
          <w:rFonts w:ascii="Times New Roman"/>
          <w:bCs/>
          <w:szCs w:val="28"/>
        </w:rPr>
        <w:t xml:space="preserve"> </w:t>
      </w:r>
      <w:r>
        <w:rPr>
          <w:rFonts w:ascii="Times New Roman"/>
          <w:bCs/>
          <w:szCs w:val="28"/>
        </w:rPr>
        <w:t>重晶石、毒重石、</w:t>
      </w:r>
      <w:r>
        <w:rPr>
          <w:rFonts w:ascii="Times New Roman" w:hint="eastAsia"/>
          <w:bCs/>
          <w:szCs w:val="28"/>
        </w:rPr>
        <w:t>xx</w:t>
      </w:r>
      <w:r>
        <w:rPr>
          <w:rFonts w:ascii="Times New Roman"/>
          <w:bCs/>
          <w:szCs w:val="28"/>
        </w:rPr>
        <w:t>、硼》矿区资源储量类别确定原则如下：</w:t>
      </w:r>
    </w:p>
    <w:p w14:paraId="5EC22A07" w14:textId="77777777" w:rsidR="005A6981" w:rsidRDefault="005A6981">
      <w:pPr>
        <w:ind w:firstLine="560"/>
        <w:rPr>
          <w:rFonts w:ascii="Times New Roman"/>
          <w:bCs/>
          <w:szCs w:val="28"/>
        </w:rPr>
      </w:pPr>
      <w:r>
        <w:rPr>
          <w:rFonts w:ascii="Times New Roman"/>
          <w:bCs/>
          <w:szCs w:val="28"/>
        </w:rPr>
        <w:t>1</w:t>
      </w:r>
      <w:r>
        <w:rPr>
          <w:rFonts w:ascii="Times New Roman"/>
          <w:bCs/>
          <w:szCs w:val="28"/>
        </w:rPr>
        <w:t>、控制的资源量：工程控制程度达到基本控制间距（</w:t>
      </w:r>
      <w:r>
        <w:rPr>
          <w:rFonts w:ascii="Times New Roman"/>
          <w:bCs/>
          <w:szCs w:val="28"/>
        </w:rPr>
        <w:t>100 m×80m</w:t>
      </w:r>
      <w:r>
        <w:rPr>
          <w:rFonts w:ascii="Times New Roman"/>
          <w:bCs/>
          <w:szCs w:val="28"/>
        </w:rPr>
        <w:t>）的块段。</w:t>
      </w:r>
    </w:p>
    <w:p w14:paraId="59D333FF" w14:textId="77777777" w:rsidR="005A6981" w:rsidRDefault="005A6981">
      <w:pPr>
        <w:ind w:firstLine="560"/>
        <w:rPr>
          <w:rFonts w:ascii="Times New Roman"/>
          <w:bCs/>
          <w:szCs w:val="28"/>
        </w:rPr>
      </w:pPr>
      <w:r>
        <w:rPr>
          <w:rFonts w:ascii="Times New Roman"/>
          <w:bCs/>
          <w:szCs w:val="28"/>
        </w:rPr>
        <w:t>2</w:t>
      </w:r>
      <w:r>
        <w:rPr>
          <w:rFonts w:ascii="Times New Roman"/>
          <w:bCs/>
          <w:szCs w:val="28"/>
        </w:rPr>
        <w:t>、推断的资源量：基本工程间距至放稀一倍（即</w:t>
      </w:r>
      <w:r>
        <w:rPr>
          <w:rFonts w:ascii="Times New Roman"/>
          <w:bCs/>
          <w:szCs w:val="28"/>
        </w:rPr>
        <w:t>200 m×160m</w:t>
      </w:r>
      <w:r>
        <w:rPr>
          <w:rFonts w:ascii="Times New Roman"/>
          <w:bCs/>
          <w:szCs w:val="28"/>
        </w:rPr>
        <w:t>）及控制类资源量块段外推的块段。</w:t>
      </w:r>
    </w:p>
    <w:p w14:paraId="167E953B" w14:textId="77777777" w:rsidR="005A6981" w:rsidRDefault="005A6981">
      <w:pPr>
        <w:pStyle w:val="3"/>
        <w:ind w:firstLine="560"/>
        <w:rPr>
          <w:rFonts w:ascii="Times New Roman"/>
        </w:rPr>
      </w:pPr>
      <w:bookmarkStart w:id="257" w:name="_Hlk174691525"/>
      <w:r>
        <w:rPr>
          <w:rFonts w:ascii="Times New Roman"/>
        </w:rPr>
        <w:t>9.6.2</w:t>
      </w:r>
      <w:r>
        <w:rPr>
          <w:rFonts w:ascii="Times New Roman"/>
        </w:rPr>
        <w:t>块段划分及编号</w:t>
      </w:r>
    </w:p>
    <w:p w14:paraId="112FB8E0" w14:textId="77777777" w:rsidR="005A6981" w:rsidRDefault="005A6981">
      <w:pPr>
        <w:ind w:firstLine="560"/>
        <w:rPr>
          <w:rFonts w:ascii="Times New Roman"/>
          <w:bCs/>
          <w:szCs w:val="28"/>
        </w:rPr>
      </w:pPr>
      <w:r>
        <w:rPr>
          <w:rFonts w:ascii="Times New Roman"/>
          <w:bCs/>
          <w:szCs w:val="28"/>
        </w:rPr>
        <w:t>1</w:t>
      </w:r>
      <w:r>
        <w:rPr>
          <w:rFonts w:ascii="Times New Roman"/>
          <w:bCs/>
          <w:szCs w:val="28"/>
        </w:rPr>
        <w:t>、块段划分原则：</w:t>
      </w:r>
    </w:p>
    <w:p w14:paraId="6ED424F1" w14:textId="77777777" w:rsidR="005A6981" w:rsidRDefault="005A6981">
      <w:pPr>
        <w:ind w:firstLine="560"/>
        <w:rPr>
          <w:rFonts w:ascii="Times New Roman"/>
          <w:bCs/>
          <w:szCs w:val="28"/>
        </w:rPr>
      </w:pPr>
      <w:r>
        <w:rPr>
          <w:rFonts w:ascii="Times New Roman"/>
          <w:bCs/>
          <w:szCs w:val="28"/>
        </w:rPr>
        <w:t>以勘探线和见矿</w:t>
      </w:r>
      <w:r>
        <w:rPr>
          <w:rFonts w:ascii="Times New Roman"/>
          <w:bCs/>
          <w:szCs w:val="28"/>
        </w:rPr>
        <w:t>工程位置为基础，按矿体进行划分，不同的矿体独立进行块段划分，同一块段内矿体形态应较为规则，产状较稳定，不受断层错动，矿石类型相同、品位分布较均匀；相邻块段勘</w:t>
      </w:r>
      <w:r>
        <w:rPr>
          <w:rFonts w:ascii="Times New Roman"/>
          <w:bCs/>
          <w:szCs w:val="28"/>
        </w:rPr>
        <w:lastRenderedPageBreak/>
        <w:t>查手段基本相同，如槽探、钻探、坑探或两种、三种手段的组合。块段划分不宜过大，也不应过小。块段分界线以勘查工程间的连线为分界线（剖面法则以剖面为分界线）。</w:t>
      </w:r>
    </w:p>
    <w:p w14:paraId="5B9A1AE6" w14:textId="77777777" w:rsidR="005A6981" w:rsidRDefault="005A6981">
      <w:pPr>
        <w:ind w:firstLine="560"/>
        <w:rPr>
          <w:rFonts w:ascii="Times New Roman"/>
          <w:bCs/>
          <w:szCs w:val="28"/>
        </w:rPr>
      </w:pPr>
      <w:r>
        <w:rPr>
          <w:rFonts w:ascii="Times New Roman"/>
          <w:bCs/>
          <w:szCs w:val="28"/>
        </w:rPr>
        <w:t>采用地质块段法以</w:t>
      </w:r>
      <w:r>
        <w:rPr>
          <w:rFonts w:ascii="Times New Roman"/>
          <w:bCs/>
          <w:szCs w:val="28"/>
        </w:rPr>
        <w:t>4</w:t>
      </w:r>
      <w:r>
        <w:rPr>
          <w:rFonts w:ascii="Times New Roman"/>
          <w:bCs/>
          <w:szCs w:val="28"/>
        </w:rPr>
        <w:t>个相邻工程划分块段时，在保证块段平均品位高于最低工业品位指标的前提下，允许一个块段内带入</w:t>
      </w:r>
      <w:r>
        <w:rPr>
          <w:rFonts w:ascii="Times New Roman"/>
          <w:bCs/>
          <w:szCs w:val="28"/>
        </w:rPr>
        <w:t>1</w:t>
      </w:r>
      <w:r>
        <w:rPr>
          <w:rFonts w:ascii="Times New Roman"/>
          <w:bCs/>
          <w:szCs w:val="28"/>
        </w:rPr>
        <w:t>个低品位矿的工程参与资源量估算。</w:t>
      </w:r>
    </w:p>
    <w:p w14:paraId="4206D261" w14:textId="77777777" w:rsidR="005A6981" w:rsidRDefault="005A6981">
      <w:pPr>
        <w:ind w:left="560" w:firstLineChars="0" w:firstLine="0"/>
        <w:rPr>
          <w:rFonts w:ascii="Times New Roman"/>
        </w:rPr>
      </w:pPr>
      <w:r>
        <w:rPr>
          <w:rFonts w:ascii="Times New Roman"/>
        </w:rPr>
        <w:t>2</w:t>
      </w:r>
      <w:r>
        <w:rPr>
          <w:rFonts w:ascii="Times New Roman"/>
        </w:rPr>
        <w:t>、块段编号</w:t>
      </w:r>
    </w:p>
    <w:p w14:paraId="1AC1B180" w14:textId="77777777" w:rsidR="005A6981" w:rsidRDefault="005A6981">
      <w:pPr>
        <w:ind w:firstLine="560"/>
        <w:rPr>
          <w:rFonts w:ascii="Times New Roman"/>
          <w:bCs/>
          <w:szCs w:val="28"/>
        </w:rPr>
      </w:pPr>
      <w:r>
        <w:rPr>
          <w:rFonts w:ascii="Times New Roman"/>
          <w:bCs/>
          <w:szCs w:val="28"/>
        </w:rPr>
        <w:t>在块段划分后，按矿体和资源储量类别，从上到下、从左到右对块段进行连续编号。编号规则为：块段编号以</w:t>
      </w:r>
      <w:r>
        <w:rPr>
          <w:rFonts w:ascii="Times New Roman"/>
          <w:bCs/>
          <w:szCs w:val="28"/>
        </w:rPr>
        <w:t>“</w:t>
      </w:r>
      <w:r>
        <w:rPr>
          <w:rFonts w:ascii="Times New Roman"/>
          <w:bCs/>
          <w:szCs w:val="28"/>
        </w:rPr>
        <w:t>矿体号</w:t>
      </w:r>
      <w:r>
        <w:rPr>
          <w:rFonts w:ascii="Times New Roman"/>
          <w:bCs/>
          <w:szCs w:val="28"/>
        </w:rPr>
        <w:t>+</w:t>
      </w:r>
      <w:r>
        <w:rPr>
          <w:rFonts w:ascii="Times New Roman"/>
          <w:bCs/>
          <w:szCs w:val="28"/>
        </w:rPr>
        <w:t>块段号（资源量类别）</w:t>
      </w:r>
      <w:r>
        <w:rPr>
          <w:rFonts w:ascii="Times New Roman"/>
          <w:bCs/>
          <w:szCs w:val="28"/>
        </w:rPr>
        <w:t>”</w:t>
      </w:r>
      <w:r>
        <w:rPr>
          <w:rFonts w:ascii="Times New Roman"/>
          <w:bCs/>
          <w:szCs w:val="28"/>
        </w:rPr>
        <w:t>，</w:t>
      </w:r>
      <w:r>
        <w:rPr>
          <w:rFonts w:ascii="Times New Roman"/>
          <w:bCs/>
          <w:szCs w:val="28"/>
        </w:rPr>
        <w:t>V</w:t>
      </w:r>
      <w:r>
        <w:rPr>
          <w:rFonts w:ascii="Times New Roman"/>
          <w:bCs/>
          <w:szCs w:val="28"/>
          <w:vertAlign w:val="subscript"/>
        </w:rPr>
        <w:t>1</w:t>
      </w:r>
      <w:r>
        <w:rPr>
          <w:rFonts w:ascii="Times New Roman"/>
          <w:bCs/>
          <w:szCs w:val="28"/>
        </w:rPr>
        <w:t>号矿体的控制类第一块段编号为</w:t>
      </w:r>
      <w:r>
        <w:rPr>
          <w:rFonts w:ascii="Times New Roman"/>
          <w:bCs/>
          <w:szCs w:val="28"/>
        </w:rPr>
        <w:t>V</w:t>
      </w:r>
      <w:r>
        <w:rPr>
          <w:rFonts w:ascii="Times New Roman"/>
          <w:bCs/>
          <w:szCs w:val="28"/>
          <w:vertAlign w:val="subscript"/>
        </w:rPr>
        <w:t>1-1</w:t>
      </w:r>
      <w:r>
        <w:rPr>
          <w:rFonts w:ascii="Times New Roman"/>
          <w:bCs/>
          <w:szCs w:val="28"/>
        </w:rPr>
        <w:t>-1</w:t>
      </w:r>
      <w:r>
        <w:rPr>
          <w:rFonts w:ascii="Times New Roman"/>
          <w:bCs/>
          <w:szCs w:val="28"/>
        </w:rPr>
        <w:t>（控制），推断类第一块段编号为</w:t>
      </w:r>
      <w:r>
        <w:rPr>
          <w:rFonts w:ascii="Times New Roman"/>
          <w:bCs/>
          <w:szCs w:val="28"/>
        </w:rPr>
        <w:t>V</w:t>
      </w:r>
      <w:r>
        <w:rPr>
          <w:rFonts w:ascii="Times New Roman"/>
          <w:bCs/>
          <w:szCs w:val="28"/>
          <w:vertAlign w:val="subscript"/>
        </w:rPr>
        <w:t>1-1</w:t>
      </w:r>
      <w:r>
        <w:rPr>
          <w:rFonts w:ascii="Times New Roman"/>
          <w:bCs/>
          <w:szCs w:val="28"/>
        </w:rPr>
        <w:t>-1</w:t>
      </w:r>
      <w:r>
        <w:rPr>
          <w:rFonts w:ascii="Times New Roman"/>
          <w:bCs/>
          <w:szCs w:val="28"/>
        </w:rPr>
        <w:t>（推断）。</w:t>
      </w:r>
    </w:p>
    <w:bookmarkEnd w:id="257"/>
    <w:p w14:paraId="13C3424F" w14:textId="77777777" w:rsidR="005A6981" w:rsidRDefault="005A6981">
      <w:pPr>
        <w:ind w:firstLine="560"/>
        <w:jc w:val="left"/>
        <w:rPr>
          <w:rFonts w:ascii="Times New Roman"/>
        </w:rPr>
      </w:pPr>
      <w:r>
        <w:rPr>
          <w:rFonts w:ascii="Times New Roman"/>
          <w:bCs/>
          <w:szCs w:val="28"/>
        </w:rPr>
        <w:t>区内估算工业矿体</w:t>
      </w:r>
      <w:r>
        <w:rPr>
          <w:rFonts w:ascii="Times New Roman"/>
          <w:bCs/>
          <w:szCs w:val="28"/>
        </w:rPr>
        <w:t>2</w:t>
      </w:r>
      <w:r>
        <w:rPr>
          <w:rFonts w:ascii="Times New Roman"/>
          <w:bCs/>
          <w:szCs w:val="28"/>
        </w:rPr>
        <w:t>个，低品位矿体</w:t>
      </w:r>
      <w:r>
        <w:rPr>
          <w:rFonts w:ascii="Times New Roman"/>
          <w:bCs/>
          <w:szCs w:val="28"/>
        </w:rPr>
        <w:t>1</w:t>
      </w:r>
      <w:r>
        <w:rPr>
          <w:rFonts w:ascii="Times New Roman"/>
          <w:bCs/>
          <w:szCs w:val="28"/>
        </w:rPr>
        <w:t>个，工业矿体分别为</w:t>
      </w:r>
      <w:r>
        <w:rPr>
          <w:rFonts w:ascii="Times New Roman"/>
          <w:szCs w:val="28"/>
        </w:rPr>
        <w:t>V</w:t>
      </w:r>
      <w:r>
        <w:rPr>
          <w:rFonts w:ascii="Times New Roman"/>
          <w:szCs w:val="28"/>
          <w:vertAlign w:val="subscript"/>
        </w:rPr>
        <w:t>1</w:t>
      </w:r>
      <w:r>
        <w:rPr>
          <w:rFonts w:ascii="Times New Roman"/>
          <w:szCs w:val="28"/>
        </w:rPr>
        <w:t>、和</w:t>
      </w:r>
      <w:r>
        <w:rPr>
          <w:rFonts w:ascii="Times New Roman"/>
          <w:szCs w:val="28"/>
        </w:rPr>
        <w:t>V</w:t>
      </w:r>
      <w:r>
        <w:rPr>
          <w:rFonts w:ascii="Times New Roman"/>
          <w:szCs w:val="28"/>
          <w:vertAlign w:val="subscript"/>
        </w:rPr>
        <w:t>2</w:t>
      </w:r>
      <w:r>
        <w:rPr>
          <w:rFonts w:ascii="Times New Roman"/>
          <w:szCs w:val="28"/>
        </w:rPr>
        <w:t>，低品位矿体</w:t>
      </w:r>
      <w:r>
        <w:rPr>
          <w:rFonts w:ascii="Times New Roman"/>
          <w:bCs/>
          <w:szCs w:val="28"/>
        </w:rPr>
        <w:t>为</w:t>
      </w:r>
      <w:r>
        <w:rPr>
          <w:rFonts w:ascii="Times New Roman"/>
          <w:szCs w:val="28"/>
        </w:rPr>
        <w:t>V</w:t>
      </w:r>
      <w:r>
        <w:rPr>
          <w:rFonts w:ascii="Times New Roman"/>
          <w:szCs w:val="28"/>
          <w:vertAlign w:val="subscript"/>
        </w:rPr>
        <w:t>2d</w:t>
      </w:r>
      <w:r>
        <w:rPr>
          <w:rFonts w:ascii="Times New Roman"/>
          <w:bCs/>
          <w:szCs w:val="28"/>
        </w:rPr>
        <w:t>。工业矿体共划分出</w:t>
      </w:r>
      <w:r>
        <w:rPr>
          <w:rFonts w:ascii="Times New Roman"/>
          <w:bCs/>
          <w:szCs w:val="28"/>
        </w:rPr>
        <w:t>32</w:t>
      </w:r>
      <w:r>
        <w:rPr>
          <w:rFonts w:ascii="Times New Roman"/>
          <w:bCs/>
          <w:szCs w:val="28"/>
        </w:rPr>
        <w:t>个块段，其中控制类块段</w:t>
      </w:r>
      <w:r>
        <w:rPr>
          <w:rFonts w:ascii="Times New Roman"/>
          <w:bCs/>
          <w:szCs w:val="28"/>
        </w:rPr>
        <w:t>20</w:t>
      </w:r>
      <w:r>
        <w:rPr>
          <w:rFonts w:ascii="Times New Roman"/>
          <w:bCs/>
          <w:szCs w:val="28"/>
        </w:rPr>
        <w:t>个，推断类块段</w:t>
      </w:r>
      <w:r>
        <w:rPr>
          <w:rFonts w:ascii="Times New Roman"/>
          <w:bCs/>
          <w:szCs w:val="28"/>
        </w:rPr>
        <w:t>12</w:t>
      </w:r>
      <w:r>
        <w:rPr>
          <w:rFonts w:ascii="Times New Roman"/>
          <w:bCs/>
          <w:szCs w:val="28"/>
        </w:rPr>
        <w:t>个；低品位矿体推断类块段</w:t>
      </w:r>
      <w:r>
        <w:rPr>
          <w:rFonts w:ascii="Times New Roman"/>
          <w:bCs/>
          <w:szCs w:val="28"/>
        </w:rPr>
        <w:t>2</w:t>
      </w:r>
      <w:r>
        <w:rPr>
          <w:rFonts w:ascii="Times New Roman"/>
          <w:bCs/>
          <w:szCs w:val="28"/>
        </w:rPr>
        <w:t>个。（</w:t>
      </w:r>
      <w:r>
        <w:rPr>
          <w:rFonts w:ascii="Times New Roman"/>
        </w:rPr>
        <w:t>见表</w:t>
      </w:r>
      <w:r>
        <w:rPr>
          <w:rFonts w:ascii="Times New Roman"/>
        </w:rPr>
        <w:t>9-5</w:t>
      </w:r>
      <w:r>
        <w:rPr>
          <w:rFonts w:ascii="Times New Roman"/>
        </w:rPr>
        <w:t>）。</w:t>
      </w:r>
    </w:p>
    <w:tbl>
      <w:tblPr>
        <w:tblW w:w="5520" w:type="dxa"/>
        <w:jc w:val="center"/>
        <w:tblInd w:w="0" w:type="dxa"/>
        <w:tblLook w:val="0000" w:firstRow="0" w:lastRow="0" w:firstColumn="0" w:lastColumn="0" w:noHBand="0" w:noVBand="0"/>
      </w:tblPr>
      <w:tblGrid>
        <w:gridCol w:w="1380"/>
        <w:gridCol w:w="1380"/>
        <w:gridCol w:w="1380"/>
        <w:gridCol w:w="1380"/>
      </w:tblGrid>
      <w:tr w:rsidR="00000000" w14:paraId="053FB8F5" w14:textId="77777777">
        <w:trPr>
          <w:trHeight w:val="498"/>
          <w:jc w:val="center"/>
        </w:trPr>
        <w:tc>
          <w:tcPr>
            <w:tcW w:w="5520" w:type="dxa"/>
            <w:gridSpan w:val="4"/>
            <w:tcBorders>
              <w:top w:val="nil"/>
              <w:left w:val="nil"/>
              <w:bottom w:val="nil"/>
              <w:right w:val="nil"/>
            </w:tcBorders>
            <w:noWrap/>
            <w:vAlign w:val="center"/>
          </w:tcPr>
          <w:p w14:paraId="44D39D20"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9-5    </w:t>
            </w:r>
            <w:r>
              <w:rPr>
                <w:rFonts w:ascii="Times New Roman"/>
                <w:b/>
                <w:bCs/>
                <w:color w:val="000000"/>
                <w:kern w:val="0"/>
                <w:sz w:val="24"/>
                <w:szCs w:val="24"/>
              </w:rPr>
              <w:t>矿体块段划分统计表</w:t>
            </w:r>
          </w:p>
        </w:tc>
      </w:tr>
      <w:tr w:rsidR="00000000" w14:paraId="5ADC4661" w14:textId="77777777">
        <w:trPr>
          <w:trHeight w:val="402"/>
          <w:jc w:val="center"/>
        </w:trPr>
        <w:tc>
          <w:tcPr>
            <w:tcW w:w="1380" w:type="dxa"/>
            <w:vMerge w:val="restart"/>
            <w:tcBorders>
              <w:top w:val="single" w:sz="4" w:space="0" w:color="auto"/>
              <w:left w:val="single" w:sz="4" w:space="0" w:color="auto"/>
              <w:bottom w:val="single" w:sz="4" w:space="0" w:color="auto"/>
              <w:right w:val="single" w:sz="4" w:space="0" w:color="auto"/>
            </w:tcBorders>
            <w:vAlign w:val="center"/>
          </w:tcPr>
          <w:p w14:paraId="78A74AC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矿体号</w:t>
            </w:r>
          </w:p>
        </w:tc>
        <w:tc>
          <w:tcPr>
            <w:tcW w:w="2760" w:type="dxa"/>
            <w:gridSpan w:val="2"/>
            <w:tcBorders>
              <w:top w:val="single" w:sz="4" w:space="0" w:color="auto"/>
              <w:left w:val="nil"/>
              <w:bottom w:val="single" w:sz="4" w:space="0" w:color="auto"/>
              <w:right w:val="single" w:sz="4" w:space="0" w:color="auto"/>
            </w:tcBorders>
            <w:vAlign w:val="center"/>
          </w:tcPr>
          <w:p w14:paraId="44ED4C0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矿块类型</w:t>
            </w:r>
          </w:p>
        </w:tc>
        <w:tc>
          <w:tcPr>
            <w:tcW w:w="1380" w:type="dxa"/>
            <w:vMerge w:val="restart"/>
            <w:tcBorders>
              <w:top w:val="single" w:sz="4" w:space="0" w:color="auto"/>
              <w:left w:val="single" w:sz="4" w:space="0" w:color="auto"/>
              <w:bottom w:val="single" w:sz="4" w:space="0" w:color="auto"/>
              <w:right w:val="single" w:sz="4" w:space="0" w:color="auto"/>
            </w:tcBorders>
            <w:vAlign w:val="center"/>
          </w:tcPr>
          <w:p w14:paraId="5E89786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小计</w:t>
            </w:r>
          </w:p>
        </w:tc>
      </w:tr>
      <w:tr w:rsidR="00000000" w14:paraId="7C72BF7D" w14:textId="77777777">
        <w:trPr>
          <w:trHeight w:val="402"/>
          <w:jc w:val="center"/>
        </w:trPr>
        <w:tc>
          <w:tcPr>
            <w:tcW w:w="1380" w:type="dxa"/>
            <w:vMerge/>
            <w:tcBorders>
              <w:top w:val="single" w:sz="4" w:space="0" w:color="auto"/>
              <w:left w:val="single" w:sz="4" w:space="0" w:color="auto"/>
              <w:bottom w:val="single" w:sz="4" w:space="0" w:color="auto"/>
              <w:right w:val="single" w:sz="4" w:space="0" w:color="auto"/>
            </w:tcBorders>
            <w:vAlign w:val="center"/>
          </w:tcPr>
          <w:p w14:paraId="4F84DDF7" w14:textId="77777777" w:rsidR="005A6981" w:rsidRDefault="005A6981">
            <w:pPr>
              <w:widowControl/>
              <w:spacing w:line="240" w:lineRule="auto"/>
              <w:ind w:firstLineChars="0" w:firstLine="0"/>
              <w:jc w:val="left"/>
              <w:rPr>
                <w:rFonts w:ascii="Times New Roman"/>
                <w:color w:val="000000"/>
                <w:kern w:val="0"/>
                <w:sz w:val="24"/>
                <w:szCs w:val="24"/>
              </w:rPr>
            </w:pPr>
          </w:p>
        </w:tc>
        <w:tc>
          <w:tcPr>
            <w:tcW w:w="1380" w:type="dxa"/>
            <w:tcBorders>
              <w:top w:val="nil"/>
              <w:left w:val="nil"/>
              <w:bottom w:val="single" w:sz="4" w:space="0" w:color="auto"/>
              <w:right w:val="single" w:sz="4" w:space="0" w:color="auto"/>
            </w:tcBorders>
            <w:vAlign w:val="center"/>
          </w:tcPr>
          <w:p w14:paraId="374427B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控制类</w:t>
            </w:r>
          </w:p>
        </w:tc>
        <w:tc>
          <w:tcPr>
            <w:tcW w:w="1380" w:type="dxa"/>
            <w:tcBorders>
              <w:top w:val="nil"/>
              <w:left w:val="nil"/>
              <w:bottom w:val="single" w:sz="4" w:space="0" w:color="auto"/>
              <w:right w:val="single" w:sz="4" w:space="0" w:color="auto"/>
            </w:tcBorders>
            <w:vAlign w:val="center"/>
          </w:tcPr>
          <w:p w14:paraId="4CB39EC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推断类</w:t>
            </w:r>
          </w:p>
        </w:tc>
        <w:tc>
          <w:tcPr>
            <w:tcW w:w="1380" w:type="dxa"/>
            <w:vMerge/>
            <w:tcBorders>
              <w:top w:val="single" w:sz="4" w:space="0" w:color="auto"/>
              <w:left w:val="single" w:sz="4" w:space="0" w:color="auto"/>
              <w:bottom w:val="single" w:sz="4" w:space="0" w:color="auto"/>
              <w:right w:val="single" w:sz="4" w:space="0" w:color="auto"/>
            </w:tcBorders>
            <w:vAlign w:val="center"/>
          </w:tcPr>
          <w:p w14:paraId="21DED3DE" w14:textId="77777777" w:rsidR="005A6981" w:rsidRDefault="005A6981">
            <w:pPr>
              <w:widowControl/>
              <w:spacing w:line="240" w:lineRule="auto"/>
              <w:ind w:firstLineChars="0" w:firstLine="0"/>
              <w:jc w:val="left"/>
              <w:rPr>
                <w:rFonts w:ascii="Times New Roman"/>
                <w:color w:val="000000"/>
                <w:kern w:val="0"/>
                <w:sz w:val="24"/>
                <w:szCs w:val="24"/>
              </w:rPr>
            </w:pPr>
          </w:p>
        </w:tc>
      </w:tr>
      <w:tr w:rsidR="00000000" w14:paraId="3B3E4D9E" w14:textId="77777777">
        <w:trPr>
          <w:trHeight w:val="402"/>
          <w:jc w:val="center"/>
        </w:trPr>
        <w:tc>
          <w:tcPr>
            <w:tcW w:w="1380" w:type="dxa"/>
            <w:tcBorders>
              <w:top w:val="nil"/>
              <w:left w:val="single" w:sz="4" w:space="0" w:color="auto"/>
              <w:bottom w:val="single" w:sz="4" w:space="0" w:color="auto"/>
              <w:right w:val="single" w:sz="4" w:space="0" w:color="auto"/>
            </w:tcBorders>
            <w:vAlign w:val="center"/>
          </w:tcPr>
          <w:p w14:paraId="5929286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V</w:t>
            </w:r>
            <w:r>
              <w:rPr>
                <w:rFonts w:ascii="Times New Roman" w:eastAsia="宋体"/>
                <w:color w:val="000000"/>
                <w:kern w:val="0"/>
                <w:sz w:val="24"/>
                <w:szCs w:val="24"/>
                <w:vertAlign w:val="subscript"/>
              </w:rPr>
              <w:t>1</w:t>
            </w:r>
          </w:p>
        </w:tc>
        <w:tc>
          <w:tcPr>
            <w:tcW w:w="1380" w:type="dxa"/>
            <w:tcBorders>
              <w:top w:val="nil"/>
              <w:left w:val="nil"/>
              <w:bottom w:val="single" w:sz="4" w:space="0" w:color="auto"/>
              <w:right w:val="single" w:sz="4" w:space="0" w:color="auto"/>
            </w:tcBorders>
            <w:vAlign w:val="center"/>
          </w:tcPr>
          <w:p w14:paraId="1B00CDE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17</w:t>
            </w:r>
          </w:p>
        </w:tc>
        <w:tc>
          <w:tcPr>
            <w:tcW w:w="1380" w:type="dxa"/>
            <w:tcBorders>
              <w:top w:val="nil"/>
              <w:left w:val="nil"/>
              <w:bottom w:val="single" w:sz="4" w:space="0" w:color="auto"/>
              <w:right w:val="single" w:sz="4" w:space="0" w:color="auto"/>
            </w:tcBorders>
            <w:vAlign w:val="center"/>
          </w:tcPr>
          <w:p w14:paraId="08E86E9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9</w:t>
            </w:r>
          </w:p>
        </w:tc>
        <w:tc>
          <w:tcPr>
            <w:tcW w:w="1380" w:type="dxa"/>
            <w:tcBorders>
              <w:top w:val="nil"/>
              <w:left w:val="nil"/>
              <w:bottom w:val="single" w:sz="4" w:space="0" w:color="auto"/>
              <w:right w:val="single" w:sz="4" w:space="0" w:color="auto"/>
            </w:tcBorders>
            <w:vAlign w:val="center"/>
          </w:tcPr>
          <w:p w14:paraId="57E65B0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26</w:t>
            </w:r>
          </w:p>
        </w:tc>
      </w:tr>
      <w:tr w:rsidR="00000000" w14:paraId="6711ED35" w14:textId="77777777">
        <w:trPr>
          <w:trHeight w:val="402"/>
          <w:jc w:val="center"/>
        </w:trPr>
        <w:tc>
          <w:tcPr>
            <w:tcW w:w="1380" w:type="dxa"/>
            <w:tcBorders>
              <w:top w:val="nil"/>
              <w:left w:val="single" w:sz="4" w:space="0" w:color="auto"/>
              <w:bottom w:val="single" w:sz="4" w:space="0" w:color="auto"/>
              <w:right w:val="single" w:sz="4" w:space="0" w:color="auto"/>
            </w:tcBorders>
            <w:vAlign w:val="center"/>
          </w:tcPr>
          <w:p w14:paraId="603483D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V</w:t>
            </w:r>
            <w:r>
              <w:rPr>
                <w:rFonts w:ascii="Times New Roman" w:eastAsia="宋体"/>
                <w:color w:val="000000"/>
                <w:kern w:val="0"/>
                <w:sz w:val="24"/>
                <w:szCs w:val="24"/>
                <w:vertAlign w:val="subscript"/>
              </w:rPr>
              <w:t>2</w:t>
            </w:r>
          </w:p>
        </w:tc>
        <w:tc>
          <w:tcPr>
            <w:tcW w:w="1380" w:type="dxa"/>
            <w:tcBorders>
              <w:top w:val="nil"/>
              <w:left w:val="nil"/>
              <w:bottom w:val="single" w:sz="4" w:space="0" w:color="auto"/>
              <w:right w:val="single" w:sz="4" w:space="0" w:color="auto"/>
            </w:tcBorders>
            <w:vAlign w:val="center"/>
          </w:tcPr>
          <w:p w14:paraId="59B26FA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w:t>
            </w:r>
          </w:p>
        </w:tc>
        <w:tc>
          <w:tcPr>
            <w:tcW w:w="1380" w:type="dxa"/>
            <w:tcBorders>
              <w:top w:val="nil"/>
              <w:left w:val="nil"/>
              <w:bottom w:val="single" w:sz="4" w:space="0" w:color="auto"/>
              <w:right w:val="single" w:sz="4" w:space="0" w:color="auto"/>
            </w:tcBorders>
            <w:vAlign w:val="center"/>
          </w:tcPr>
          <w:p w14:paraId="2D71208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w:t>
            </w:r>
          </w:p>
        </w:tc>
        <w:tc>
          <w:tcPr>
            <w:tcW w:w="1380" w:type="dxa"/>
            <w:tcBorders>
              <w:top w:val="nil"/>
              <w:left w:val="nil"/>
              <w:bottom w:val="single" w:sz="4" w:space="0" w:color="auto"/>
              <w:right w:val="single" w:sz="4" w:space="0" w:color="auto"/>
            </w:tcBorders>
            <w:vAlign w:val="center"/>
          </w:tcPr>
          <w:p w14:paraId="67F96E8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6</w:t>
            </w:r>
          </w:p>
        </w:tc>
      </w:tr>
      <w:tr w:rsidR="00000000" w14:paraId="527A8148" w14:textId="77777777">
        <w:trPr>
          <w:trHeight w:val="402"/>
          <w:jc w:val="center"/>
        </w:trPr>
        <w:tc>
          <w:tcPr>
            <w:tcW w:w="1380" w:type="dxa"/>
            <w:tcBorders>
              <w:top w:val="nil"/>
              <w:left w:val="single" w:sz="4" w:space="0" w:color="auto"/>
              <w:bottom w:val="single" w:sz="4" w:space="0" w:color="auto"/>
              <w:right w:val="single" w:sz="4" w:space="0" w:color="auto"/>
            </w:tcBorders>
            <w:vAlign w:val="center"/>
          </w:tcPr>
          <w:p w14:paraId="35C604F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lastRenderedPageBreak/>
              <w:t>V</w:t>
            </w:r>
            <w:r>
              <w:rPr>
                <w:rFonts w:ascii="Times New Roman" w:eastAsia="宋体"/>
                <w:color w:val="000000"/>
                <w:kern w:val="0"/>
                <w:sz w:val="24"/>
                <w:szCs w:val="24"/>
                <w:vertAlign w:val="subscript"/>
              </w:rPr>
              <w:t>2d</w:t>
            </w:r>
          </w:p>
        </w:tc>
        <w:tc>
          <w:tcPr>
            <w:tcW w:w="1380" w:type="dxa"/>
            <w:tcBorders>
              <w:top w:val="nil"/>
              <w:left w:val="nil"/>
              <w:bottom w:val="single" w:sz="4" w:space="0" w:color="auto"/>
              <w:right w:val="single" w:sz="4" w:space="0" w:color="auto"/>
            </w:tcBorders>
            <w:vAlign w:val="center"/>
          </w:tcPr>
          <w:p w14:paraId="08BA259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　</w:t>
            </w:r>
          </w:p>
        </w:tc>
        <w:tc>
          <w:tcPr>
            <w:tcW w:w="1380" w:type="dxa"/>
            <w:tcBorders>
              <w:top w:val="nil"/>
              <w:left w:val="nil"/>
              <w:bottom w:val="single" w:sz="4" w:space="0" w:color="auto"/>
              <w:right w:val="single" w:sz="4" w:space="0" w:color="auto"/>
            </w:tcBorders>
            <w:vAlign w:val="center"/>
          </w:tcPr>
          <w:p w14:paraId="6841F1B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w:t>
            </w:r>
          </w:p>
        </w:tc>
        <w:tc>
          <w:tcPr>
            <w:tcW w:w="1380" w:type="dxa"/>
            <w:tcBorders>
              <w:top w:val="nil"/>
              <w:left w:val="nil"/>
              <w:bottom w:val="single" w:sz="4" w:space="0" w:color="auto"/>
              <w:right w:val="single" w:sz="4" w:space="0" w:color="auto"/>
            </w:tcBorders>
            <w:vAlign w:val="center"/>
          </w:tcPr>
          <w:p w14:paraId="44E2F91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w:t>
            </w:r>
          </w:p>
        </w:tc>
      </w:tr>
      <w:tr w:rsidR="00000000" w14:paraId="24209940" w14:textId="77777777">
        <w:trPr>
          <w:trHeight w:val="402"/>
          <w:jc w:val="center"/>
        </w:trPr>
        <w:tc>
          <w:tcPr>
            <w:tcW w:w="1380" w:type="dxa"/>
            <w:tcBorders>
              <w:top w:val="nil"/>
              <w:left w:val="single" w:sz="4" w:space="0" w:color="auto"/>
              <w:bottom w:val="single" w:sz="4" w:space="0" w:color="auto"/>
              <w:right w:val="single" w:sz="4" w:space="0" w:color="auto"/>
            </w:tcBorders>
            <w:vAlign w:val="center"/>
          </w:tcPr>
          <w:p w14:paraId="40BE7B2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总计</w:t>
            </w:r>
          </w:p>
        </w:tc>
        <w:tc>
          <w:tcPr>
            <w:tcW w:w="1380" w:type="dxa"/>
            <w:tcBorders>
              <w:top w:val="nil"/>
              <w:left w:val="nil"/>
              <w:bottom w:val="single" w:sz="4" w:space="0" w:color="auto"/>
              <w:right w:val="single" w:sz="4" w:space="0" w:color="auto"/>
            </w:tcBorders>
            <w:vAlign w:val="center"/>
          </w:tcPr>
          <w:p w14:paraId="6687526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20</w:t>
            </w:r>
          </w:p>
        </w:tc>
        <w:tc>
          <w:tcPr>
            <w:tcW w:w="1380" w:type="dxa"/>
            <w:tcBorders>
              <w:top w:val="nil"/>
              <w:left w:val="nil"/>
              <w:bottom w:val="single" w:sz="4" w:space="0" w:color="auto"/>
              <w:right w:val="single" w:sz="4" w:space="0" w:color="auto"/>
            </w:tcBorders>
            <w:vAlign w:val="center"/>
          </w:tcPr>
          <w:p w14:paraId="7070D49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14</w:t>
            </w:r>
          </w:p>
        </w:tc>
        <w:tc>
          <w:tcPr>
            <w:tcW w:w="1380" w:type="dxa"/>
            <w:tcBorders>
              <w:top w:val="nil"/>
              <w:left w:val="nil"/>
              <w:bottom w:val="single" w:sz="4" w:space="0" w:color="auto"/>
              <w:right w:val="single" w:sz="4" w:space="0" w:color="auto"/>
            </w:tcBorders>
            <w:vAlign w:val="center"/>
          </w:tcPr>
          <w:p w14:paraId="339988C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34</w:t>
            </w:r>
          </w:p>
        </w:tc>
      </w:tr>
    </w:tbl>
    <w:p w14:paraId="11A4021F" w14:textId="77777777" w:rsidR="005A6981" w:rsidRDefault="005A6981">
      <w:pPr>
        <w:pStyle w:val="2"/>
        <w:ind w:firstLine="562"/>
        <w:jc w:val="left"/>
        <w:rPr>
          <w:rFonts w:ascii="Times New Roman"/>
        </w:rPr>
      </w:pPr>
      <w:bookmarkStart w:id="258" w:name="_Toc300560102"/>
      <w:bookmarkStart w:id="259" w:name="_Toc184544337"/>
      <w:r>
        <w:rPr>
          <w:rFonts w:ascii="Times New Roman"/>
        </w:rPr>
        <w:t>9.7</w:t>
      </w:r>
      <w:r>
        <w:rPr>
          <w:rFonts w:ascii="Times New Roman"/>
        </w:rPr>
        <w:t>估算</w:t>
      </w:r>
      <w:bookmarkEnd w:id="258"/>
      <w:r>
        <w:rPr>
          <w:rFonts w:ascii="Times New Roman"/>
        </w:rPr>
        <w:t>结果</w:t>
      </w:r>
      <w:bookmarkEnd w:id="259"/>
    </w:p>
    <w:p w14:paraId="5BF218E1" w14:textId="77777777" w:rsidR="005A6981" w:rsidRDefault="005A6981">
      <w:pPr>
        <w:ind w:firstLine="560"/>
        <w:rPr>
          <w:rFonts w:ascii="Times New Roman"/>
          <w:szCs w:val="28"/>
        </w:rPr>
      </w:pPr>
      <w:bookmarkStart w:id="260" w:name="_Toc130994908"/>
      <w:bookmarkStart w:id="261" w:name="_Toc130995569"/>
      <w:r>
        <w:rPr>
          <w:rFonts w:ascii="Times New Roman"/>
        </w:rPr>
        <w:t>通过本次详查，</w:t>
      </w:r>
      <w:bookmarkStart w:id="262" w:name="_Hlk176343494"/>
      <w:r>
        <w:rPr>
          <w:rFonts w:ascii="Times New Roman"/>
          <w:szCs w:val="28"/>
        </w:rPr>
        <w:t>矿区探获工业矿体矿石量</w:t>
      </w:r>
      <w:r>
        <w:rPr>
          <w:rFonts w:ascii="Times New Roman" w:hint="eastAsia"/>
          <w:szCs w:val="28"/>
        </w:rPr>
        <w:t>154.5</w:t>
      </w:r>
      <w:r>
        <w:rPr>
          <w:rFonts w:ascii="Times New Roman"/>
          <w:szCs w:val="28"/>
        </w:rPr>
        <w:t>万吨，</w:t>
      </w:r>
      <w:r>
        <w:rPr>
          <w:rFonts w:ascii="Times New Roman" w:hint="eastAsia"/>
          <w:szCs w:val="28"/>
        </w:rPr>
        <w:t xml:space="preserve"> </w:t>
      </w:r>
      <w:r>
        <w:rPr>
          <w:rFonts w:ascii="Times New Roman"/>
          <w:szCs w:val="28"/>
        </w:rPr>
        <w:t>矿物量</w:t>
      </w:r>
      <w:r>
        <w:rPr>
          <w:rFonts w:ascii="Times New Roman" w:hint="eastAsia"/>
          <w:szCs w:val="28"/>
        </w:rPr>
        <w:t>46.3</w:t>
      </w:r>
      <w:r>
        <w:rPr>
          <w:rFonts w:ascii="Times New Roman"/>
          <w:szCs w:val="28"/>
        </w:rPr>
        <w:t>万吨；控制的资源量矿石量</w:t>
      </w:r>
      <w:r>
        <w:rPr>
          <w:rFonts w:ascii="Times New Roman" w:hint="eastAsia"/>
          <w:szCs w:val="28"/>
        </w:rPr>
        <w:t>89.5</w:t>
      </w:r>
      <w:r>
        <w:rPr>
          <w:rFonts w:ascii="Times New Roman"/>
          <w:szCs w:val="28"/>
        </w:rPr>
        <w:t>万吨，</w:t>
      </w:r>
      <w:r>
        <w:rPr>
          <w:rFonts w:ascii="Times New Roman" w:hint="eastAsia"/>
          <w:szCs w:val="28"/>
        </w:rPr>
        <w:t xml:space="preserve"> </w:t>
      </w:r>
      <w:r>
        <w:rPr>
          <w:rFonts w:ascii="Times New Roman"/>
          <w:szCs w:val="28"/>
        </w:rPr>
        <w:t>矿物量</w:t>
      </w:r>
      <w:r>
        <w:rPr>
          <w:rFonts w:ascii="Times New Roman" w:hint="eastAsia"/>
          <w:szCs w:val="28"/>
        </w:rPr>
        <w:t>30.6</w:t>
      </w:r>
      <w:r>
        <w:rPr>
          <w:rFonts w:ascii="Times New Roman"/>
          <w:szCs w:val="28"/>
        </w:rPr>
        <w:t>万吨；推断的资源量矿石量</w:t>
      </w:r>
      <w:r>
        <w:rPr>
          <w:rFonts w:ascii="Times New Roman" w:hint="eastAsia"/>
          <w:szCs w:val="28"/>
        </w:rPr>
        <w:t>65</w:t>
      </w:r>
      <w:r>
        <w:rPr>
          <w:rFonts w:ascii="Times New Roman"/>
          <w:szCs w:val="28"/>
        </w:rPr>
        <w:t>万吨，</w:t>
      </w:r>
      <w:r>
        <w:rPr>
          <w:rFonts w:ascii="Times New Roman" w:hint="eastAsia"/>
          <w:szCs w:val="28"/>
        </w:rPr>
        <w:t xml:space="preserve"> </w:t>
      </w:r>
      <w:r>
        <w:rPr>
          <w:rFonts w:ascii="Times New Roman"/>
          <w:szCs w:val="28"/>
        </w:rPr>
        <w:t>矿物量</w:t>
      </w:r>
      <w:r>
        <w:rPr>
          <w:rFonts w:ascii="Times New Roman"/>
          <w:szCs w:val="28"/>
        </w:rPr>
        <w:t>1</w:t>
      </w:r>
      <w:r>
        <w:rPr>
          <w:rFonts w:ascii="Times New Roman" w:hint="eastAsia"/>
          <w:szCs w:val="28"/>
        </w:rPr>
        <w:t>6</w:t>
      </w:r>
      <w:r>
        <w:rPr>
          <w:rFonts w:ascii="Times New Roman"/>
          <w:szCs w:val="28"/>
        </w:rPr>
        <w:t>.7</w:t>
      </w:r>
      <w:r>
        <w:rPr>
          <w:rFonts w:ascii="Times New Roman"/>
          <w:szCs w:val="28"/>
        </w:rPr>
        <w:t>万吨；</w:t>
      </w:r>
      <w:r>
        <w:rPr>
          <w:rFonts w:ascii="Times New Roman"/>
          <w:szCs w:val="28"/>
        </w:rPr>
        <w:t xml:space="preserve"> </w:t>
      </w:r>
      <w:r>
        <w:rPr>
          <w:rFonts w:ascii="Times New Roman"/>
          <w:szCs w:val="28"/>
        </w:rPr>
        <w:t>控制类和推断类矿石量占总量比值分别为</w:t>
      </w:r>
      <w:r>
        <w:rPr>
          <w:rFonts w:ascii="Times New Roman" w:hint="eastAsia"/>
          <w:szCs w:val="28"/>
        </w:rPr>
        <w:t>57.93</w:t>
      </w:r>
      <w:r>
        <w:rPr>
          <w:rFonts w:ascii="Times New Roman"/>
          <w:szCs w:val="28"/>
        </w:rPr>
        <w:t>%</w:t>
      </w:r>
      <w:r>
        <w:rPr>
          <w:rFonts w:ascii="Times New Roman"/>
          <w:szCs w:val="28"/>
        </w:rPr>
        <w:t>和</w:t>
      </w:r>
      <w:r>
        <w:rPr>
          <w:rFonts w:ascii="Times New Roman" w:hint="eastAsia"/>
          <w:szCs w:val="28"/>
        </w:rPr>
        <w:t>42.07</w:t>
      </w:r>
      <w:r>
        <w:rPr>
          <w:rFonts w:ascii="Times New Roman"/>
          <w:szCs w:val="28"/>
        </w:rPr>
        <w:t>%</w:t>
      </w:r>
      <w:r>
        <w:rPr>
          <w:rFonts w:ascii="Times New Roman"/>
          <w:szCs w:val="28"/>
        </w:rPr>
        <w:t>；矿床</w:t>
      </w:r>
      <w:r>
        <w:rPr>
          <w:rFonts w:ascii="Times New Roman" w:hint="eastAsia"/>
          <w:szCs w:val="28"/>
        </w:rPr>
        <w:t xml:space="preserve"> </w:t>
      </w:r>
      <w:r>
        <w:rPr>
          <w:rFonts w:ascii="Times New Roman"/>
          <w:szCs w:val="28"/>
        </w:rPr>
        <w:t>平均品位为</w:t>
      </w:r>
      <w:r>
        <w:rPr>
          <w:rFonts w:ascii="Times New Roman" w:hint="eastAsia"/>
          <w:szCs w:val="28"/>
        </w:rPr>
        <w:t>29.97</w:t>
      </w:r>
      <w:r>
        <w:rPr>
          <w:rFonts w:ascii="Times New Roman"/>
          <w:szCs w:val="28"/>
        </w:rPr>
        <w:t>%</w:t>
      </w:r>
      <w:r>
        <w:rPr>
          <w:rFonts w:ascii="Times New Roman"/>
          <w:szCs w:val="28"/>
        </w:rPr>
        <w:t>，</w:t>
      </w:r>
      <w:bookmarkEnd w:id="262"/>
      <w:r>
        <w:rPr>
          <w:rFonts w:ascii="Times New Roman"/>
        </w:rPr>
        <w:t>见表</w:t>
      </w:r>
      <w:r>
        <w:rPr>
          <w:rFonts w:ascii="Times New Roman"/>
        </w:rPr>
        <w:t>9-4</w:t>
      </w:r>
      <w:r>
        <w:rPr>
          <w:rFonts w:ascii="Times New Roman"/>
        </w:rPr>
        <w:t>。</w:t>
      </w:r>
    </w:p>
    <w:p w14:paraId="71B163B9" w14:textId="77777777" w:rsidR="005A6981" w:rsidRDefault="005A6981">
      <w:pPr>
        <w:ind w:firstLine="560"/>
        <w:rPr>
          <w:rFonts w:ascii="Times New Roman"/>
        </w:rPr>
      </w:pPr>
      <w:r>
        <w:rPr>
          <w:rFonts w:ascii="Times New Roman"/>
          <w:szCs w:val="28"/>
        </w:rPr>
        <w:t>另外，圈定并估算低品位矿</w:t>
      </w:r>
      <w:r>
        <w:rPr>
          <w:rFonts w:ascii="Times New Roman"/>
          <w:szCs w:val="28"/>
        </w:rPr>
        <w:t>1</w:t>
      </w:r>
      <w:r>
        <w:rPr>
          <w:rFonts w:ascii="Times New Roman"/>
          <w:szCs w:val="28"/>
        </w:rPr>
        <w:t>个，获得低品位资源量矿石量</w:t>
      </w:r>
      <w:r>
        <w:rPr>
          <w:rFonts w:ascii="Times New Roman"/>
          <w:szCs w:val="28"/>
        </w:rPr>
        <w:t>6.9</w:t>
      </w:r>
      <w:r>
        <w:rPr>
          <w:rFonts w:ascii="Times New Roman"/>
          <w:szCs w:val="28"/>
        </w:rPr>
        <w:t>万吨，</w:t>
      </w:r>
      <w:r>
        <w:rPr>
          <w:rFonts w:ascii="Times New Roman" w:hint="eastAsia"/>
          <w:szCs w:val="28"/>
        </w:rPr>
        <w:t xml:space="preserve"> </w:t>
      </w:r>
      <w:r>
        <w:rPr>
          <w:rFonts w:ascii="Times New Roman"/>
          <w:szCs w:val="28"/>
        </w:rPr>
        <w:t>矿物量</w:t>
      </w:r>
      <w:r>
        <w:rPr>
          <w:rFonts w:ascii="Times New Roman"/>
          <w:szCs w:val="28"/>
        </w:rPr>
        <w:t>1.3</w:t>
      </w:r>
      <w:r>
        <w:rPr>
          <w:rFonts w:ascii="Times New Roman"/>
          <w:szCs w:val="28"/>
        </w:rPr>
        <w:t>万吨；低品位矿体</w:t>
      </w:r>
      <w:r>
        <w:rPr>
          <w:rFonts w:ascii="Times New Roman" w:hint="eastAsia"/>
          <w:szCs w:val="28"/>
        </w:rPr>
        <w:t xml:space="preserve"> </w:t>
      </w:r>
      <w:r>
        <w:rPr>
          <w:rFonts w:ascii="Times New Roman"/>
          <w:szCs w:val="28"/>
        </w:rPr>
        <w:t>平均品位为</w:t>
      </w:r>
      <w:r>
        <w:rPr>
          <w:rFonts w:ascii="Times New Roman"/>
          <w:szCs w:val="28"/>
        </w:rPr>
        <w:t>20.00%</w:t>
      </w:r>
      <w:r>
        <w:rPr>
          <w:rFonts w:ascii="Times New Roman"/>
          <w:szCs w:val="28"/>
        </w:rPr>
        <w:t>。</w:t>
      </w:r>
      <w:r>
        <w:rPr>
          <w:rFonts w:ascii="Times New Roman"/>
        </w:rPr>
        <w:t>见表</w:t>
      </w:r>
      <w:r>
        <w:rPr>
          <w:rFonts w:ascii="Times New Roman"/>
        </w:rPr>
        <w:t>9-6</w:t>
      </w:r>
      <w:r>
        <w:rPr>
          <w:rFonts w:ascii="Times New Roman"/>
        </w:rPr>
        <w:t>。</w:t>
      </w:r>
    </w:p>
    <w:tbl>
      <w:tblPr>
        <w:tblW w:w="7020" w:type="dxa"/>
        <w:jc w:val="center"/>
        <w:tblInd w:w="0" w:type="dxa"/>
        <w:tblLook w:val="0000" w:firstRow="0" w:lastRow="0" w:firstColumn="0" w:lastColumn="0" w:noHBand="0" w:noVBand="0"/>
      </w:tblPr>
      <w:tblGrid>
        <w:gridCol w:w="620"/>
        <w:gridCol w:w="1260"/>
        <w:gridCol w:w="1260"/>
        <w:gridCol w:w="1240"/>
        <w:gridCol w:w="1400"/>
        <w:gridCol w:w="1240"/>
      </w:tblGrid>
      <w:tr w:rsidR="00000000" w14:paraId="1CC3F1FF" w14:textId="77777777">
        <w:trPr>
          <w:trHeight w:val="498"/>
          <w:jc w:val="center"/>
        </w:trPr>
        <w:tc>
          <w:tcPr>
            <w:tcW w:w="7020" w:type="dxa"/>
            <w:gridSpan w:val="6"/>
            <w:tcBorders>
              <w:top w:val="nil"/>
              <w:left w:val="nil"/>
              <w:bottom w:val="nil"/>
              <w:right w:val="nil"/>
            </w:tcBorders>
            <w:vAlign w:val="center"/>
          </w:tcPr>
          <w:p w14:paraId="3D4BB74E"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r>
              <w:rPr>
                <w:rFonts w:ascii="Times New Roman"/>
                <w:b/>
                <w:bCs/>
                <w:color w:val="000000"/>
                <w:kern w:val="0"/>
                <w:sz w:val="24"/>
                <w:szCs w:val="24"/>
              </w:rPr>
              <w:t>表</w:t>
            </w:r>
            <w:r>
              <w:rPr>
                <w:rFonts w:ascii="Times New Roman" w:eastAsia="宋体"/>
                <w:b/>
                <w:bCs/>
                <w:color w:val="000000"/>
                <w:kern w:val="0"/>
                <w:sz w:val="24"/>
                <w:szCs w:val="24"/>
              </w:rPr>
              <w:t xml:space="preserve">9-6  </w:t>
            </w:r>
            <w:r>
              <w:rPr>
                <w:rFonts w:ascii="Times New Roman"/>
                <w:b/>
                <w:bCs/>
                <w:color w:val="000000"/>
                <w:kern w:val="0"/>
                <w:sz w:val="24"/>
                <w:szCs w:val="24"/>
              </w:rPr>
              <w:t>矿区工业矿体资源量估算汇总表</w:t>
            </w:r>
          </w:p>
        </w:tc>
      </w:tr>
      <w:tr w:rsidR="00000000" w14:paraId="6F7090DB" w14:textId="77777777">
        <w:trPr>
          <w:trHeight w:val="399"/>
          <w:jc w:val="center"/>
        </w:trPr>
        <w:tc>
          <w:tcPr>
            <w:tcW w:w="620" w:type="dxa"/>
            <w:vMerge w:val="restart"/>
            <w:tcBorders>
              <w:top w:val="single" w:sz="4" w:space="0" w:color="000000"/>
              <w:left w:val="single" w:sz="4" w:space="0" w:color="000000"/>
              <w:bottom w:val="single" w:sz="4" w:space="0" w:color="000000"/>
              <w:right w:val="single" w:sz="4" w:space="0" w:color="000000"/>
            </w:tcBorders>
            <w:vAlign w:val="center"/>
          </w:tcPr>
          <w:p w14:paraId="24278221"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矿体编号</w:t>
            </w:r>
          </w:p>
        </w:tc>
        <w:tc>
          <w:tcPr>
            <w:tcW w:w="1260" w:type="dxa"/>
            <w:vMerge w:val="restart"/>
            <w:tcBorders>
              <w:top w:val="single" w:sz="4" w:space="0" w:color="auto"/>
              <w:left w:val="single" w:sz="4" w:space="0" w:color="000000"/>
              <w:bottom w:val="single" w:sz="4" w:space="0" w:color="000000"/>
              <w:right w:val="single" w:sz="4" w:space="0" w:color="auto"/>
            </w:tcBorders>
            <w:vAlign w:val="center"/>
          </w:tcPr>
          <w:p w14:paraId="1AB7F233"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kern w:val="0"/>
                <w:sz w:val="22"/>
                <w:szCs w:val="22"/>
              </w:rPr>
              <w:t>资源类型</w:t>
            </w:r>
          </w:p>
        </w:tc>
        <w:tc>
          <w:tcPr>
            <w:tcW w:w="1260" w:type="dxa"/>
            <w:tcBorders>
              <w:top w:val="single" w:sz="4" w:space="0" w:color="auto"/>
              <w:left w:val="nil"/>
              <w:bottom w:val="nil"/>
              <w:right w:val="single" w:sz="4" w:space="0" w:color="auto"/>
            </w:tcBorders>
            <w:vAlign w:val="center"/>
          </w:tcPr>
          <w:p w14:paraId="1DD34993"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kern w:val="0"/>
                <w:sz w:val="22"/>
                <w:szCs w:val="22"/>
              </w:rPr>
              <w:t>矿石量</w:t>
            </w:r>
          </w:p>
        </w:tc>
        <w:tc>
          <w:tcPr>
            <w:tcW w:w="1240" w:type="dxa"/>
            <w:tcBorders>
              <w:top w:val="single" w:sz="4" w:space="0" w:color="auto"/>
              <w:left w:val="nil"/>
              <w:bottom w:val="nil"/>
              <w:right w:val="single" w:sz="4" w:space="0" w:color="auto"/>
            </w:tcBorders>
            <w:vAlign w:val="center"/>
          </w:tcPr>
          <w:p w14:paraId="4DBA44F9"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hint="eastAsia"/>
                <w:kern w:val="0"/>
                <w:sz w:val="22"/>
                <w:szCs w:val="22"/>
              </w:rPr>
              <w:t xml:space="preserve"> </w:t>
            </w:r>
            <w:r>
              <w:rPr>
                <w:rFonts w:ascii="Times New Roman"/>
                <w:color w:val="000000"/>
                <w:kern w:val="0"/>
                <w:sz w:val="22"/>
                <w:szCs w:val="22"/>
              </w:rPr>
              <w:t>矿物量</w:t>
            </w:r>
          </w:p>
        </w:tc>
        <w:tc>
          <w:tcPr>
            <w:tcW w:w="1400" w:type="dxa"/>
            <w:tcBorders>
              <w:top w:val="single" w:sz="4" w:space="0" w:color="auto"/>
              <w:left w:val="nil"/>
              <w:bottom w:val="nil"/>
              <w:right w:val="single" w:sz="4" w:space="0" w:color="auto"/>
            </w:tcBorders>
            <w:vAlign w:val="center"/>
          </w:tcPr>
          <w:p w14:paraId="7DF4E39D"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hint="eastAsia"/>
                <w:kern w:val="0"/>
                <w:sz w:val="22"/>
                <w:szCs w:val="22"/>
              </w:rPr>
              <w:t xml:space="preserve"> </w:t>
            </w:r>
            <w:r>
              <w:rPr>
                <w:rFonts w:ascii="Times New Roman"/>
                <w:kern w:val="0"/>
                <w:sz w:val="22"/>
                <w:szCs w:val="22"/>
              </w:rPr>
              <w:t>平均品位</w:t>
            </w:r>
          </w:p>
        </w:tc>
        <w:tc>
          <w:tcPr>
            <w:tcW w:w="1240" w:type="dxa"/>
            <w:vMerge w:val="restart"/>
            <w:tcBorders>
              <w:top w:val="single" w:sz="4" w:space="0" w:color="auto"/>
              <w:left w:val="single" w:sz="4" w:space="0" w:color="auto"/>
              <w:bottom w:val="single" w:sz="4" w:space="0" w:color="000000"/>
              <w:right w:val="single" w:sz="4" w:space="0" w:color="000000"/>
            </w:tcBorders>
            <w:vAlign w:val="center"/>
          </w:tcPr>
          <w:p w14:paraId="36CCF21A"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占总矿石量比例</w:t>
            </w:r>
            <w:r>
              <w:rPr>
                <w:rFonts w:ascii="Times New Roman" w:eastAsia="宋体"/>
                <w:color w:val="000000"/>
                <w:kern w:val="0"/>
                <w:sz w:val="22"/>
                <w:szCs w:val="22"/>
              </w:rPr>
              <w:t>(%)</w:t>
            </w:r>
          </w:p>
        </w:tc>
      </w:tr>
      <w:tr w:rsidR="00000000" w14:paraId="01F56277" w14:textId="77777777">
        <w:trPr>
          <w:trHeight w:val="399"/>
          <w:jc w:val="center"/>
        </w:trPr>
        <w:tc>
          <w:tcPr>
            <w:tcW w:w="620" w:type="dxa"/>
            <w:vMerge/>
            <w:tcBorders>
              <w:top w:val="single" w:sz="4" w:space="0" w:color="000000"/>
              <w:left w:val="single" w:sz="4" w:space="0" w:color="000000"/>
              <w:bottom w:val="single" w:sz="4" w:space="0" w:color="000000"/>
              <w:right w:val="single" w:sz="4" w:space="0" w:color="000000"/>
            </w:tcBorders>
            <w:vAlign w:val="center"/>
          </w:tcPr>
          <w:p w14:paraId="4C72115A"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1260" w:type="dxa"/>
            <w:vMerge/>
            <w:tcBorders>
              <w:top w:val="single" w:sz="4" w:space="0" w:color="auto"/>
              <w:left w:val="single" w:sz="4" w:space="0" w:color="000000"/>
              <w:bottom w:val="single" w:sz="4" w:space="0" w:color="000000"/>
              <w:right w:val="single" w:sz="4" w:space="0" w:color="auto"/>
            </w:tcBorders>
            <w:vAlign w:val="center"/>
          </w:tcPr>
          <w:p w14:paraId="4F1083D5" w14:textId="77777777" w:rsidR="005A6981" w:rsidRDefault="005A6981">
            <w:pPr>
              <w:widowControl/>
              <w:spacing w:line="240" w:lineRule="auto"/>
              <w:ind w:firstLineChars="0" w:firstLine="0"/>
              <w:jc w:val="left"/>
              <w:rPr>
                <w:rFonts w:ascii="Times New Roman" w:eastAsia="宋体"/>
                <w:kern w:val="0"/>
                <w:sz w:val="22"/>
                <w:szCs w:val="22"/>
              </w:rPr>
            </w:pPr>
          </w:p>
        </w:tc>
        <w:tc>
          <w:tcPr>
            <w:tcW w:w="1260" w:type="dxa"/>
            <w:tcBorders>
              <w:top w:val="nil"/>
              <w:left w:val="nil"/>
              <w:bottom w:val="single" w:sz="4" w:space="0" w:color="auto"/>
              <w:right w:val="single" w:sz="4" w:space="0" w:color="auto"/>
            </w:tcBorders>
            <w:vAlign w:val="center"/>
          </w:tcPr>
          <w:p w14:paraId="479E6FED"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Q(w</w:t>
            </w:r>
            <w:r>
              <w:rPr>
                <w:rFonts w:ascii="Times New Roman" w:eastAsia="宋体"/>
                <w:color w:val="000000"/>
                <w:kern w:val="0"/>
                <w:sz w:val="22"/>
                <w:szCs w:val="22"/>
              </w:rPr>
              <w:t>t)</w:t>
            </w:r>
          </w:p>
        </w:tc>
        <w:tc>
          <w:tcPr>
            <w:tcW w:w="1240" w:type="dxa"/>
            <w:tcBorders>
              <w:top w:val="nil"/>
              <w:left w:val="nil"/>
              <w:bottom w:val="single" w:sz="4" w:space="0" w:color="auto"/>
              <w:right w:val="single" w:sz="4" w:space="0" w:color="auto"/>
            </w:tcBorders>
            <w:vAlign w:val="center"/>
          </w:tcPr>
          <w:p w14:paraId="2438A001"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q(w</w:t>
            </w:r>
            <w:r>
              <w:rPr>
                <w:rFonts w:ascii="Times New Roman" w:eastAsia="宋体"/>
                <w:color w:val="000000"/>
                <w:kern w:val="0"/>
                <w:sz w:val="22"/>
                <w:szCs w:val="22"/>
              </w:rPr>
              <w:t>t)</w:t>
            </w:r>
          </w:p>
        </w:tc>
        <w:tc>
          <w:tcPr>
            <w:tcW w:w="1400" w:type="dxa"/>
            <w:tcBorders>
              <w:top w:val="nil"/>
              <w:left w:val="nil"/>
              <w:bottom w:val="single" w:sz="4" w:space="0" w:color="auto"/>
              <w:right w:val="single" w:sz="4" w:space="0" w:color="auto"/>
            </w:tcBorders>
            <w:vAlign w:val="center"/>
          </w:tcPr>
          <w:p w14:paraId="2B5F1617"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(10</w:t>
            </w:r>
            <w:r>
              <w:rPr>
                <w:rFonts w:ascii="Times New Roman" w:eastAsia="宋体"/>
                <w:kern w:val="0"/>
                <w:sz w:val="22"/>
                <w:szCs w:val="22"/>
                <w:vertAlign w:val="superscript"/>
              </w:rPr>
              <w:t>-2</w:t>
            </w:r>
            <w:r>
              <w:rPr>
                <w:rFonts w:ascii="Times New Roman" w:eastAsia="宋体"/>
                <w:kern w:val="0"/>
                <w:sz w:val="22"/>
                <w:szCs w:val="22"/>
              </w:rPr>
              <w:t>)</w:t>
            </w:r>
          </w:p>
        </w:tc>
        <w:tc>
          <w:tcPr>
            <w:tcW w:w="1240" w:type="dxa"/>
            <w:vMerge/>
            <w:tcBorders>
              <w:top w:val="single" w:sz="4" w:space="0" w:color="auto"/>
              <w:left w:val="single" w:sz="4" w:space="0" w:color="auto"/>
              <w:bottom w:val="single" w:sz="4" w:space="0" w:color="000000"/>
              <w:right w:val="single" w:sz="4" w:space="0" w:color="000000"/>
            </w:tcBorders>
            <w:vAlign w:val="center"/>
          </w:tcPr>
          <w:p w14:paraId="79DF2E05" w14:textId="77777777" w:rsidR="005A6981" w:rsidRDefault="005A6981">
            <w:pPr>
              <w:widowControl/>
              <w:spacing w:line="240" w:lineRule="auto"/>
              <w:ind w:firstLineChars="0" w:firstLine="0"/>
              <w:jc w:val="left"/>
              <w:rPr>
                <w:rFonts w:ascii="Times New Roman" w:eastAsia="宋体"/>
                <w:color w:val="000000"/>
                <w:kern w:val="0"/>
                <w:sz w:val="22"/>
                <w:szCs w:val="22"/>
              </w:rPr>
            </w:pPr>
          </w:p>
        </w:tc>
      </w:tr>
      <w:tr w:rsidR="00000000" w14:paraId="7414A037" w14:textId="77777777">
        <w:trPr>
          <w:trHeight w:val="282"/>
          <w:jc w:val="center"/>
        </w:trPr>
        <w:tc>
          <w:tcPr>
            <w:tcW w:w="620" w:type="dxa"/>
            <w:vMerge w:val="restart"/>
            <w:tcBorders>
              <w:top w:val="nil"/>
              <w:left w:val="single" w:sz="4" w:space="0" w:color="000000"/>
              <w:bottom w:val="single" w:sz="4" w:space="0" w:color="000000"/>
              <w:right w:val="single" w:sz="4" w:space="0" w:color="000000"/>
            </w:tcBorders>
            <w:noWrap/>
            <w:vAlign w:val="center"/>
          </w:tcPr>
          <w:p w14:paraId="3DCF3165"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kern w:val="0"/>
                <w:sz w:val="22"/>
                <w:szCs w:val="22"/>
              </w:rPr>
              <w:t>矿区</w:t>
            </w:r>
          </w:p>
        </w:tc>
        <w:tc>
          <w:tcPr>
            <w:tcW w:w="1260" w:type="dxa"/>
            <w:tcBorders>
              <w:top w:val="nil"/>
              <w:left w:val="nil"/>
              <w:bottom w:val="single" w:sz="4" w:space="0" w:color="auto"/>
              <w:right w:val="single" w:sz="4" w:space="0" w:color="auto"/>
            </w:tcBorders>
            <w:noWrap/>
            <w:vAlign w:val="center"/>
          </w:tcPr>
          <w:p w14:paraId="50A6B214"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kern w:val="0"/>
                <w:sz w:val="22"/>
                <w:szCs w:val="22"/>
              </w:rPr>
              <w:t>控制</w:t>
            </w:r>
          </w:p>
        </w:tc>
        <w:tc>
          <w:tcPr>
            <w:tcW w:w="1260" w:type="dxa"/>
            <w:tcBorders>
              <w:top w:val="nil"/>
              <w:left w:val="nil"/>
              <w:bottom w:val="single" w:sz="4" w:space="0" w:color="auto"/>
              <w:right w:val="single" w:sz="4" w:space="0" w:color="auto"/>
            </w:tcBorders>
            <w:noWrap/>
            <w:vAlign w:val="center"/>
          </w:tcPr>
          <w:p w14:paraId="260A9790"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hint="eastAsia"/>
                <w:sz w:val="22"/>
                <w:szCs w:val="22"/>
              </w:rPr>
              <w:t>89.5</w:t>
            </w:r>
            <w:r>
              <w:rPr>
                <w:rFonts w:ascii="Times New Roman"/>
                <w:sz w:val="22"/>
                <w:szCs w:val="22"/>
              </w:rPr>
              <w:t xml:space="preserve"> </w:t>
            </w:r>
          </w:p>
        </w:tc>
        <w:tc>
          <w:tcPr>
            <w:tcW w:w="1240" w:type="dxa"/>
            <w:tcBorders>
              <w:top w:val="nil"/>
              <w:left w:val="nil"/>
              <w:bottom w:val="single" w:sz="4" w:space="0" w:color="auto"/>
              <w:right w:val="single" w:sz="4" w:space="0" w:color="auto"/>
            </w:tcBorders>
            <w:noWrap/>
            <w:vAlign w:val="center"/>
          </w:tcPr>
          <w:p w14:paraId="7F65312C"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hint="eastAsia"/>
                <w:sz w:val="22"/>
                <w:szCs w:val="22"/>
              </w:rPr>
              <w:t>30.6</w:t>
            </w:r>
            <w:r>
              <w:rPr>
                <w:rFonts w:ascii="Times New Roman"/>
                <w:sz w:val="22"/>
                <w:szCs w:val="22"/>
              </w:rPr>
              <w:t xml:space="preserve"> </w:t>
            </w:r>
          </w:p>
        </w:tc>
        <w:tc>
          <w:tcPr>
            <w:tcW w:w="1400" w:type="dxa"/>
            <w:tcBorders>
              <w:top w:val="nil"/>
              <w:left w:val="nil"/>
              <w:bottom w:val="single" w:sz="4" w:space="0" w:color="auto"/>
              <w:right w:val="single" w:sz="4" w:space="0" w:color="auto"/>
            </w:tcBorders>
            <w:noWrap/>
            <w:vAlign w:val="center"/>
          </w:tcPr>
          <w:p w14:paraId="681C5839"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sz w:val="22"/>
                <w:szCs w:val="22"/>
              </w:rPr>
              <w:t xml:space="preserve">　</w:t>
            </w:r>
          </w:p>
        </w:tc>
        <w:tc>
          <w:tcPr>
            <w:tcW w:w="1240" w:type="dxa"/>
            <w:tcBorders>
              <w:top w:val="nil"/>
              <w:left w:val="nil"/>
              <w:bottom w:val="single" w:sz="4" w:space="0" w:color="auto"/>
              <w:right w:val="single" w:sz="4" w:space="0" w:color="auto"/>
            </w:tcBorders>
            <w:noWrap/>
            <w:vAlign w:val="center"/>
          </w:tcPr>
          <w:p w14:paraId="22716AA2"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hint="eastAsia"/>
                <w:sz w:val="22"/>
                <w:szCs w:val="22"/>
              </w:rPr>
              <w:t>57.93</w:t>
            </w:r>
            <w:r>
              <w:rPr>
                <w:rFonts w:ascii="Times New Roman"/>
                <w:sz w:val="22"/>
                <w:szCs w:val="22"/>
              </w:rPr>
              <w:t xml:space="preserve"> </w:t>
            </w:r>
          </w:p>
        </w:tc>
      </w:tr>
      <w:tr w:rsidR="00000000" w14:paraId="0AB71D5F" w14:textId="77777777">
        <w:trPr>
          <w:trHeight w:val="282"/>
          <w:jc w:val="center"/>
        </w:trPr>
        <w:tc>
          <w:tcPr>
            <w:tcW w:w="620" w:type="dxa"/>
            <w:vMerge/>
            <w:tcBorders>
              <w:top w:val="nil"/>
              <w:left w:val="single" w:sz="4" w:space="0" w:color="000000"/>
              <w:bottom w:val="single" w:sz="4" w:space="0" w:color="000000"/>
              <w:right w:val="single" w:sz="4" w:space="0" w:color="000000"/>
            </w:tcBorders>
            <w:vAlign w:val="center"/>
          </w:tcPr>
          <w:p w14:paraId="5653563D" w14:textId="77777777" w:rsidR="005A6981" w:rsidRDefault="005A6981">
            <w:pPr>
              <w:widowControl/>
              <w:spacing w:line="240" w:lineRule="auto"/>
              <w:ind w:firstLineChars="0" w:firstLine="0"/>
              <w:jc w:val="left"/>
              <w:rPr>
                <w:rFonts w:ascii="Times New Roman" w:eastAsia="宋体"/>
                <w:kern w:val="0"/>
                <w:sz w:val="22"/>
                <w:szCs w:val="22"/>
              </w:rPr>
            </w:pPr>
          </w:p>
        </w:tc>
        <w:tc>
          <w:tcPr>
            <w:tcW w:w="1260" w:type="dxa"/>
            <w:tcBorders>
              <w:top w:val="nil"/>
              <w:left w:val="nil"/>
              <w:bottom w:val="single" w:sz="4" w:space="0" w:color="auto"/>
              <w:right w:val="single" w:sz="4" w:space="0" w:color="auto"/>
            </w:tcBorders>
            <w:noWrap/>
            <w:vAlign w:val="center"/>
          </w:tcPr>
          <w:p w14:paraId="56205087"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kern w:val="0"/>
                <w:sz w:val="22"/>
                <w:szCs w:val="22"/>
              </w:rPr>
              <w:t>推断</w:t>
            </w:r>
          </w:p>
        </w:tc>
        <w:tc>
          <w:tcPr>
            <w:tcW w:w="1260" w:type="dxa"/>
            <w:tcBorders>
              <w:top w:val="nil"/>
              <w:left w:val="nil"/>
              <w:bottom w:val="single" w:sz="4" w:space="0" w:color="auto"/>
              <w:right w:val="single" w:sz="4" w:space="0" w:color="auto"/>
            </w:tcBorders>
            <w:noWrap/>
            <w:vAlign w:val="center"/>
          </w:tcPr>
          <w:p w14:paraId="30BE3A3D"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hint="eastAsia"/>
                <w:sz w:val="22"/>
                <w:szCs w:val="22"/>
              </w:rPr>
              <w:t>65</w:t>
            </w:r>
            <w:r>
              <w:rPr>
                <w:rFonts w:ascii="Times New Roman"/>
                <w:sz w:val="22"/>
                <w:szCs w:val="22"/>
              </w:rPr>
              <w:t xml:space="preserve"> </w:t>
            </w:r>
          </w:p>
        </w:tc>
        <w:tc>
          <w:tcPr>
            <w:tcW w:w="1240" w:type="dxa"/>
            <w:tcBorders>
              <w:top w:val="nil"/>
              <w:left w:val="nil"/>
              <w:bottom w:val="single" w:sz="4" w:space="0" w:color="auto"/>
              <w:right w:val="single" w:sz="4" w:space="0" w:color="auto"/>
            </w:tcBorders>
            <w:noWrap/>
            <w:vAlign w:val="center"/>
          </w:tcPr>
          <w:p w14:paraId="0CCCFEEB"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hint="eastAsia"/>
                <w:sz w:val="22"/>
                <w:szCs w:val="22"/>
              </w:rPr>
              <w:t>16.7</w:t>
            </w:r>
            <w:r>
              <w:rPr>
                <w:rFonts w:ascii="Times New Roman"/>
                <w:sz w:val="22"/>
                <w:szCs w:val="22"/>
              </w:rPr>
              <w:t xml:space="preserve"> </w:t>
            </w:r>
          </w:p>
        </w:tc>
        <w:tc>
          <w:tcPr>
            <w:tcW w:w="1400" w:type="dxa"/>
            <w:tcBorders>
              <w:top w:val="nil"/>
              <w:left w:val="nil"/>
              <w:bottom w:val="single" w:sz="4" w:space="0" w:color="auto"/>
              <w:right w:val="single" w:sz="4" w:space="0" w:color="auto"/>
            </w:tcBorders>
            <w:noWrap/>
            <w:vAlign w:val="center"/>
          </w:tcPr>
          <w:p w14:paraId="2F5C3F29"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sz w:val="22"/>
                <w:szCs w:val="22"/>
              </w:rPr>
              <w:t xml:space="preserve">　</w:t>
            </w:r>
          </w:p>
        </w:tc>
        <w:tc>
          <w:tcPr>
            <w:tcW w:w="1240" w:type="dxa"/>
            <w:tcBorders>
              <w:top w:val="nil"/>
              <w:left w:val="nil"/>
              <w:bottom w:val="single" w:sz="4" w:space="0" w:color="auto"/>
              <w:right w:val="single" w:sz="4" w:space="0" w:color="auto"/>
            </w:tcBorders>
            <w:noWrap/>
            <w:vAlign w:val="center"/>
          </w:tcPr>
          <w:p w14:paraId="00EFCDCF"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sz w:val="22"/>
                <w:szCs w:val="22"/>
              </w:rPr>
              <w:t xml:space="preserve">40.89 </w:t>
            </w:r>
          </w:p>
        </w:tc>
      </w:tr>
      <w:tr w:rsidR="00000000" w14:paraId="0B673E60" w14:textId="77777777">
        <w:trPr>
          <w:trHeight w:val="282"/>
          <w:jc w:val="center"/>
        </w:trPr>
        <w:tc>
          <w:tcPr>
            <w:tcW w:w="620" w:type="dxa"/>
            <w:vMerge/>
            <w:tcBorders>
              <w:top w:val="nil"/>
              <w:left w:val="single" w:sz="4" w:space="0" w:color="000000"/>
              <w:bottom w:val="single" w:sz="4" w:space="0" w:color="000000"/>
              <w:right w:val="single" w:sz="4" w:space="0" w:color="000000"/>
            </w:tcBorders>
            <w:vAlign w:val="center"/>
          </w:tcPr>
          <w:p w14:paraId="2DEE8E92" w14:textId="77777777" w:rsidR="005A6981" w:rsidRDefault="005A6981">
            <w:pPr>
              <w:widowControl/>
              <w:spacing w:line="240" w:lineRule="auto"/>
              <w:ind w:firstLineChars="0" w:firstLine="0"/>
              <w:jc w:val="left"/>
              <w:rPr>
                <w:rFonts w:ascii="Times New Roman" w:eastAsia="宋体"/>
                <w:kern w:val="0"/>
                <w:sz w:val="22"/>
                <w:szCs w:val="22"/>
              </w:rPr>
            </w:pPr>
          </w:p>
        </w:tc>
        <w:tc>
          <w:tcPr>
            <w:tcW w:w="1260" w:type="dxa"/>
            <w:tcBorders>
              <w:top w:val="nil"/>
              <w:left w:val="nil"/>
              <w:bottom w:val="single" w:sz="4" w:space="0" w:color="auto"/>
              <w:right w:val="single" w:sz="4" w:space="0" w:color="auto"/>
            </w:tcBorders>
            <w:noWrap/>
            <w:vAlign w:val="center"/>
          </w:tcPr>
          <w:p w14:paraId="33E039D7"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kern w:val="0"/>
                <w:sz w:val="22"/>
                <w:szCs w:val="22"/>
              </w:rPr>
              <w:t>合计</w:t>
            </w:r>
          </w:p>
        </w:tc>
        <w:tc>
          <w:tcPr>
            <w:tcW w:w="1260" w:type="dxa"/>
            <w:tcBorders>
              <w:top w:val="nil"/>
              <w:left w:val="nil"/>
              <w:bottom w:val="single" w:sz="4" w:space="0" w:color="auto"/>
              <w:right w:val="single" w:sz="4" w:space="0" w:color="auto"/>
            </w:tcBorders>
            <w:noWrap/>
            <w:vAlign w:val="center"/>
          </w:tcPr>
          <w:p w14:paraId="3C17B12E"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hint="eastAsia"/>
                <w:sz w:val="22"/>
                <w:szCs w:val="22"/>
              </w:rPr>
              <w:t>154.5</w:t>
            </w:r>
            <w:r>
              <w:rPr>
                <w:rFonts w:ascii="Times New Roman"/>
                <w:sz w:val="22"/>
                <w:szCs w:val="22"/>
              </w:rPr>
              <w:t xml:space="preserve"> </w:t>
            </w:r>
          </w:p>
        </w:tc>
        <w:tc>
          <w:tcPr>
            <w:tcW w:w="1240" w:type="dxa"/>
            <w:tcBorders>
              <w:top w:val="nil"/>
              <w:left w:val="nil"/>
              <w:bottom w:val="single" w:sz="4" w:space="0" w:color="auto"/>
              <w:right w:val="single" w:sz="4" w:space="0" w:color="auto"/>
            </w:tcBorders>
            <w:noWrap/>
            <w:vAlign w:val="center"/>
          </w:tcPr>
          <w:p w14:paraId="73F4F927"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hint="eastAsia"/>
                <w:sz w:val="22"/>
                <w:szCs w:val="22"/>
              </w:rPr>
              <w:t>46.3</w:t>
            </w:r>
            <w:r>
              <w:rPr>
                <w:rFonts w:ascii="Times New Roman"/>
                <w:sz w:val="22"/>
                <w:szCs w:val="22"/>
              </w:rPr>
              <w:t xml:space="preserve"> </w:t>
            </w:r>
          </w:p>
        </w:tc>
        <w:tc>
          <w:tcPr>
            <w:tcW w:w="1400" w:type="dxa"/>
            <w:tcBorders>
              <w:top w:val="nil"/>
              <w:left w:val="nil"/>
              <w:bottom w:val="single" w:sz="4" w:space="0" w:color="auto"/>
              <w:right w:val="single" w:sz="4" w:space="0" w:color="auto"/>
            </w:tcBorders>
            <w:noWrap/>
            <w:vAlign w:val="center"/>
          </w:tcPr>
          <w:p w14:paraId="1807419C"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hint="eastAsia"/>
                <w:sz w:val="22"/>
                <w:szCs w:val="22"/>
              </w:rPr>
              <w:t>29.97</w:t>
            </w:r>
            <w:r>
              <w:rPr>
                <w:rFonts w:ascii="Times New Roman"/>
                <w:sz w:val="22"/>
                <w:szCs w:val="22"/>
              </w:rPr>
              <w:t xml:space="preserve"> </w:t>
            </w:r>
          </w:p>
        </w:tc>
        <w:tc>
          <w:tcPr>
            <w:tcW w:w="1240" w:type="dxa"/>
            <w:tcBorders>
              <w:top w:val="nil"/>
              <w:left w:val="nil"/>
              <w:bottom w:val="single" w:sz="4" w:space="0" w:color="auto"/>
              <w:right w:val="single" w:sz="4" w:space="0" w:color="auto"/>
            </w:tcBorders>
            <w:noWrap/>
            <w:vAlign w:val="center"/>
          </w:tcPr>
          <w:p w14:paraId="696CBBA3"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sz w:val="22"/>
                <w:szCs w:val="22"/>
              </w:rPr>
              <w:t xml:space="preserve">　</w:t>
            </w:r>
          </w:p>
        </w:tc>
      </w:tr>
    </w:tbl>
    <w:p w14:paraId="12D09A68" w14:textId="77777777" w:rsidR="005A6981" w:rsidRDefault="005A6981">
      <w:pPr>
        <w:spacing w:line="160" w:lineRule="exact"/>
        <w:ind w:firstLine="260"/>
        <w:rPr>
          <w:rFonts w:ascii="Times New Roman"/>
          <w:sz w:val="13"/>
          <w:szCs w:val="13"/>
        </w:rPr>
      </w:pPr>
    </w:p>
    <w:tbl>
      <w:tblPr>
        <w:tblW w:w="7120" w:type="dxa"/>
        <w:jc w:val="center"/>
        <w:tblInd w:w="0" w:type="dxa"/>
        <w:tblLook w:val="0000" w:firstRow="0" w:lastRow="0" w:firstColumn="0" w:lastColumn="0" w:noHBand="0" w:noVBand="0"/>
      </w:tblPr>
      <w:tblGrid>
        <w:gridCol w:w="760"/>
        <w:gridCol w:w="1260"/>
        <w:gridCol w:w="1260"/>
        <w:gridCol w:w="1240"/>
        <w:gridCol w:w="1360"/>
        <w:gridCol w:w="1240"/>
      </w:tblGrid>
      <w:tr w:rsidR="00000000" w14:paraId="550D0061" w14:textId="77777777">
        <w:trPr>
          <w:trHeight w:val="498"/>
          <w:jc w:val="center"/>
        </w:trPr>
        <w:tc>
          <w:tcPr>
            <w:tcW w:w="7120" w:type="dxa"/>
            <w:gridSpan w:val="6"/>
            <w:tcBorders>
              <w:top w:val="nil"/>
              <w:left w:val="nil"/>
              <w:bottom w:val="nil"/>
              <w:right w:val="nil"/>
            </w:tcBorders>
            <w:vAlign w:val="center"/>
          </w:tcPr>
          <w:p w14:paraId="67C03DBA"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r>
              <w:rPr>
                <w:rFonts w:ascii="Times New Roman"/>
                <w:b/>
                <w:bCs/>
                <w:color w:val="000000"/>
                <w:kern w:val="0"/>
                <w:sz w:val="24"/>
                <w:szCs w:val="24"/>
              </w:rPr>
              <w:t>表</w:t>
            </w:r>
            <w:r>
              <w:rPr>
                <w:rFonts w:ascii="Times New Roman" w:eastAsia="宋体"/>
                <w:b/>
                <w:bCs/>
                <w:color w:val="000000"/>
                <w:kern w:val="0"/>
                <w:sz w:val="24"/>
                <w:szCs w:val="24"/>
              </w:rPr>
              <w:t xml:space="preserve">9-7  </w:t>
            </w:r>
            <w:r>
              <w:rPr>
                <w:rFonts w:ascii="Times New Roman"/>
                <w:b/>
                <w:bCs/>
                <w:color w:val="000000"/>
                <w:kern w:val="0"/>
                <w:sz w:val="24"/>
                <w:szCs w:val="24"/>
              </w:rPr>
              <w:t>矿区低品位矿体资源量估算汇总表</w:t>
            </w:r>
          </w:p>
        </w:tc>
      </w:tr>
      <w:tr w:rsidR="00000000" w14:paraId="227F0F81" w14:textId="77777777">
        <w:trPr>
          <w:trHeight w:val="360"/>
          <w:jc w:val="center"/>
        </w:trPr>
        <w:tc>
          <w:tcPr>
            <w:tcW w:w="760" w:type="dxa"/>
            <w:vMerge w:val="restart"/>
            <w:tcBorders>
              <w:top w:val="single" w:sz="4" w:space="0" w:color="000000"/>
              <w:left w:val="single" w:sz="4" w:space="0" w:color="000000"/>
              <w:bottom w:val="single" w:sz="4" w:space="0" w:color="000000"/>
              <w:right w:val="single" w:sz="4" w:space="0" w:color="000000"/>
            </w:tcBorders>
            <w:vAlign w:val="center"/>
          </w:tcPr>
          <w:p w14:paraId="6ED47415"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矿体编号</w:t>
            </w:r>
          </w:p>
        </w:tc>
        <w:tc>
          <w:tcPr>
            <w:tcW w:w="1260" w:type="dxa"/>
            <w:vMerge w:val="restart"/>
            <w:tcBorders>
              <w:top w:val="single" w:sz="4" w:space="0" w:color="auto"/>
              <w:left w:val="single" w:sz="4" w:space="0" w:color="000000"/>
              <w:bottom w:val="single" w:sz="4" w:space="0" w:color="000000"/>
              <w:right w:val="single" w:sz="4" w:space="0" w:color="auto"/>
            </w:tcBorders>
            <w:vAlign w:val="center"/>
          </w:tcPr>
          <w:p w14:paraId="67764A94"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资源类型</w:t>
            </w:r>
          </w:p>
        </w:tc>
        <w:tc>
          <w:tcPr>
            <w:tcW w:w="1260" w:type="dxa"/>
            <w:tcBorders>
              <w:top w:val="single" w:sz="4" w:space="0" w:color="auto"/>
              <w:left w:val="nil"/>
              <w:bottom w:val="nil"/>
              <w:right w:val="single" w:sz="4" w:space="0" w:color="auto"/>
            </w:tcBorders>
            <w:vAlign w:val="center"/>
          </w:tcPr>
          <w:p w14:paraId="401800D5"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矿石量</w:t>
            </w:r>
          </w:p>
        </w:tc>
        <w:tc>
          <w:tcPr>
            <w:tcW w:w="1240" w:type="dxa"/>
            <w:tcBorders>
              <w:top w:val="single" w:sz="4" w:space="0" w:color="auto"/>
              <w:left w:val="nil"/>
              <w:bottom w:val="nil"/>
              <w:right w:val="single" w:sz="4" w:space="0" w:color="auto"/>
            </w:tcBorders>
            <w:vAlign w:val="center"/>
          </w:tcPr>
          <w:p w14:paraId="73E4C8E3" w14:textId="77777777" w:rsidR="005A6981" w:rsidRDefault="005A6981">
            <w:pPr>
              <w:widowControl/>
              <w:spacing w:line="240" w:lineRule="auto"/>
              <w:ind w:firstLineChars="0" w:firstLine="0"/>
              <w:jc w:val="center"/>
              <w:rPr>
                <w:rFonts w:ascii="Times New Roman"/>
                <w:kern w:val="0"/>
                <w:sz w:val="22"/>
                <w:szCs w:val="22"/>
              </w:rPr>
            </w:pPr>
            <w:r>
              <w:rPr>
                <w:rFonts w:ascii="Times New Roman" w:hint="eastAsia"/>
                <w:kern w:val="0"/>
                <w:sz w:val="22"/>
                <w:szCs w:val="22"/>
              </w:rPr>
              <w:t xml:space="preserve"> </w:t>
            </w:r>
            <w:r>
              <w:rPr>
                <w:rFonts w:ascii="Times New Roman"/>
                <w:color w:val="000000"/>
                <w:kern w:val="0"/>
                <w:sz w:val="22"/>
                <w:szCs w:val="22"/>
              </w:rPr>
              <w:t>矿物量</w:t>
            </w:r>
          </w:p>
        </w:tc>
        <w:tc>
          <w:tcPr>
            <w:tcW w:w="1360" w:type="dxa"/>
            <w:tcBorders>
              <w:top w:val="single" w:sz="4" w:space="0" w:color="auto"/>
              <w:left w:val="nil"/>
              <w:bottom w:val="nil"/>
              <w:right w:val="single" w:sz="4" w:space="0" w:color="auto"/>
            </w:tcBorders>
            <w:vAlign w:val="center"/>
          </w:tcPr>
          <w:p w14:paraId="2AFBA0AE" w14:textId="77777777" w:rsidR="005A6981" w:rsidRDefault="005A6981">
            <w:pPr>
              <w:widowControl/>
              <w:spacing w:line="240" w:lineRule="auto"/>
              <w:ind w:firstLineChars="0" w:firstLine="0"/>
              <w:jc w:val="center"/>
              <w:rPr>
                <w:rFonts w:ascii="Times New Roman"/>
                <w:kern w:val="0"/>
                <w:sz w:val="22"/>
                <w:szCs w:val="22"/>
              </w:rPr>
            </w:pPr>
            <w:r>
              <w:rPr>
                <w:rFonts w:ascii="Times New Roman" w:hint="eastAsia"/>
                <w:kern w:val="0"/>
                <w:sz w:val="22"/>
                <w:szCs w:val="22"/>
              </w:rPr>
              <w:t xml:space="preserve"> </w:t>
            </w:r>
            <w:r>
              <w:rPr>
                <w:rFonts w:ascii="Times New Roman"/>
                <w:kern w:val="0"/>
                <w:sz w:val="22"/>
                <w:szCs w:val="22"/>
              </w:rPr>
              <w:t>平均品位</w:t>
            </w:r>
          </w:p>
        </w:tc>
        <w:tc>
          <w:tcPr>
            <w:tcW w:w="1240" w:type="dxa"/>
            <w:vMerge w:val="restart"/>
            <w:tcBorders>
              <w:top w:val="single" w:sz="4" w:space="0" w:color="auto"/>
              <w:left w:val="single" w:sz="4" w:space="0" w:color="auto"/>
              <w:bottom w:val="single" w:sz="4" w:space="0" w:color="000000"/>
              <w:right w:val="single" w:sz="4" w:space="0" w:color="000000"/>
            </w:tcBorders>
            <w:vAlign w:val="center"/>
          </w:tcPr>
          <w:p w14:paraId="12500290"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占总矿石量比例</w:t>
            </w:r>
            <w:r>
              <w:rPr>
                <w:rFonts w:ascii="Times New Roman"/>
                <w:color w:val="000000"/>
                <w:kern w:val="0"/>
                <w:sz w:val="22"/>
                <w:szCs w:val="22"/>
              </w:rPr>
              <w:t>(%)</w:t>
            </w:r>
          </w:p>
        </w:tc>
      </w:tr>
      <w:tr w:rsidR="00000000" w14:paraId="471D45E7" w14:textId="77777777">
        <w:trPr>
          <w:trHeight w:val="360"/>
          <w:jc w:val="center"/>
        </w:trPr>
        <w:tc>
          <w:tcPr>
            <w:tcW w:w="760" w:type="dxa"/>
            <w:vMerge/>
            <w:tcBorders>
              <w:top w:val="single" w:sz="4" w:space="0" w:color="000000"/>
              <w:left w:val="single" w:sz="4" w:space="0" w:color="000000"/>
              <w:bottom w:val="single" w:sz="4" w:space="0" w:color="000000"/>
              <w:right w:val="single" w:sz="4" w:space="0" w:color="000000"/>
            </w:tcBorders>
            <w:vAlign w:val="center"/>
          </w:tcPr>
          <w:p w14:paraId="7F827C62" w14:textId="77777777" w:rsidR="005A6981" w:rsidRDefault="005A6981">
            <w:pPr>
              <w:widowControl/>
              <w:spacing w:line="240" w:lineRule="auto"/>
              <w:ind w:firstLineChars="0" w:firstLine="0"/>
              <w:jc w:val="left"/>
              <w:rPr>
                <w:rFonts w:ascii="Times New Roman"/>
                <w:color w:val="000000"/>
                <w:kern w:val="0"/>
                <w:sz w:val="22"/>
                <w:szCs w:val="22"/>
              </w:rPr>
            </w:pPr>
          </w:p>
        </w:tc>
        <w:tc>
          <w:tcPr>
            <w:tcW w:w="1260" w:type="dxa"/>
            <w:vMerge/>
            <w:tcBorders>
              <w:top w:val="single" w:sz="4" w:space="0" w:color="auto"/>
              <w:left w:val="single" w:sz="4" w:space="0" w:color="000000"/>
              <w:bottom w:val="single" w:sz="4" w:space="0" w:color="000000"/>
              <w:right w:val="single" w:sz="4" w:space="0" w:color="auto"/>
            </w:tcBorders>
            <w:vAlign w:val="center"/>
          </w:tcPr>
          <w:p w14:paraId="4BEAC877" w14:textId="77777777" w:rsidR="005A6981" w:rsidRDefault="005A6981">
            <w:pPr>
              <w:widowControl/>
              <w:spacing w:line="240" w:lineRule="auto"/>
              <w:ind w:firstLineChars="0" w:firstLine="0"/>
              <w:jc w:val="left"/>
              <w:rPr>
                <w:rFonts w:ascii="Times New Roman"/>
                <w:kern w:val="0"/>
                <w:sz w:val="22"/>
                <w:szCs w:val="22"/>
              </w:rPr>
            </w:pPr>
          </w:p>
        </w:tc>
        <w:tc>
          <w:tcPr>
            <w:tcW w:w="1260" w:type="dxa"/>
            <w:tcBorders>
              <w:top w:val="nil"/>
              <w:left w:val="nil"/>
              <w:bottom w:val="single" w:sz="4" w:space="0" w:color="auto"/>
              <w:right w:val="single" w:sz="4" w:space="0" w:color="auto"/>
            </w:tcBorders>
            <w:vAlign w:val="center"/>
          </w:tcPr>
          <w:p w14:paraId="091969A8"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Q(w</w:t>
            </w:r>
            <w:r>
              <w:rPr>
                <w:rFonts w:ascii="Times New Roman"/>
                <w:color w:val="000000"/>
                <w:kern w:val="0"/>
                <w:sz w:val="22"/>
                <w:szCs w:val="22"/>
              </w:rPr>
              <w:t>t)</w:t>
            </w:r>
          </w:p>
        </w:tc>
        <w:tc>
          <w:tcPr>
            <w:tcW w:w="1240" w:type="dxa"/>
            <w:tcBorders>
              <w:top w:val="nil"/>
              <w:left w:val="nil"/>
              <w:bottom w:val="single" w:sz="4" w:space="0" w:color="auto"/>
              <w:right w:val="single" w:sz="4" w:space="0" w:color="auto"/>
            </w:tcBorders>
            <w:vAlign w:val="center"/>
          </w:tcPr>
          <w:p w14:paraId="2EF6FF24"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q(w</w:t>
            </w:r>
            <w:r>
              <w:rPr>
                <w:rFonts w:ascii="Times New Roman"/>
                <w:color w:val="000000"/>
                <w:kern w:val="0"/>
                <w:sz w:val="22"/>
                <w:szCs w:val="22"/>
              </w:rPr>
              <w:t>t)</w:t>
            </w:r>
          </w:p>
        </w:tc>
        <w:tc>
          <w:tcPr>
            <w:tcW w:w="1360" w:type="dxa"/>
            <w:tcBorders>
              <w:top w:val="nil"/>
              <w:left w:val="nil"/>
              <w:bottom w:val="single" w:sz="4" w:space="0" w:color="auto"/>
              <w:right w:val="single" w:sz="4" w:space="0" w:color="auto"/>
            </w:tcBorders>
            <w:vAlign w:val="center"/>
          </w:tcPr>
          <w:p w14:paraId="54A6C8E4"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(10</w:t>
            </w:r>
            <w:r>
              <w:rPr>
                <w:rFonts w:ascii="Times New Roman"/>
                <w:kern w:val="0"/>
                <w:sz w:val="22"/>
                <w:szCs w:val="22"/>
                <w:vertAlign w:val="superscript"/>
              </w:rPr>
              <w:t>-2</w:t>
            </w:r>
            <w:r>
              <w:rPr>
                <w:rFonts w:ascii="Times New Roman"/>
                <w:kern w:val="0"/>
                <w:sz w:val="22"/>
                <w:szCs w:val="22"/>
              </w:rPr>
              <w:t>)</w:t>
            </w:r>
          </w:p>
        </w:tc>
        <w:tc>
          <w:tcPr>
            <w:tcW w:w="1240" w:type="dxa"/>
            <w:vMerge/>
            <w:tcBorders>
              <w:top w:val="single" w:sz="4" w:space="0" w:color="auto"/>
              <w:left w:val="single" w:sz="4" w:space="0" w:color="auto"/>
              <w:bottom w:val="single" w:sz="4" w:space="0" w:color="000000"/>
              <w:right w:val="single" w:sz="4" w:space="0" w:color="000000"/>
            </w:tcBorders>
            <w:vAlign w:val="center"/>
          </w:tcPr>
          <w:p w14:paraId="1D75B13D" w14:textId="77777777" w:rsidR="005A6981" w:rsidRDefault="005A6981">
            <w:pPr>
              <w:widowControl/>
              <w:spacing w:line="240" w:lineRule="auto"/>
              <w:ind w:firstLineChars="0" w:firstLine="0"/>
              <w:jc w:val="left"/>
              <w:rPr>
                <w:rFonts w:ascii="Times New Roman"/>
                <w:color w:val="000000"/>
                <w:kern w:val="0"/>
                <w:sz w:val="22"/>
                <w:szCs w:val="22"/>
              </w:rPr>
            </w:pPr>
          </w:p>
        </w:tc>
      </w:tr>
      <w:tr w:rsidR="00000000" w14:paraId="495265B6" w14:textId="77777777">
        <w:trPr>
          <w:trHeight w:val="282"/>
          <w:jc w:val="center"/>
        </w:trPr>
        <w:tc>
          <w:tcPr>
            <w:tcW w:w="760" w:type="dxa"/>
            <w:vMerge w:val="restart"/>
            <w:tcBorders>
              <w:top w:val="nil"/>
              <w:left w:val="single" w:sz="4" w:space="0" w:color="000000"/>
              <w:bottom w:val="single" w:sz="4" w:space="0" w:color="000000"/>
              <w:right w:val="single" w:sz="4" w:space="0" w:color="000000"/>
            </w:tcBorders>
            <w:noWrap/>
            <w:vAlign w:val="center"/>
          </w:tcPr>
          <w:p w14:paraId="490F9977"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V</w:t>
            </w:r>
            <w:r>
              <w:rPr>
                <w:rFonts w:ascii="Times New Roman" w:eastAsia="宋体"/>
                <w:kern w:val="0"/>
                <w:sz w:val="22"/>
                <w:szCs w:val="22"/>
                <w:vertAlign w:val="subscript"/>
              </w:rPr>
              <w:t>2d</w:t>
            </w:r>
          </w:p>
        </w:tc>
        <w:tc>
          <w:tcPr>
            <w:tcW w:w="1260" w:type="dxa"/>
            <w:tcBorders>
              <w:top w:val="single" w:sz="4" w:space="0" w:color="auto"/>
              <w:left w:val="nil"/>
              <w:bottom w:val="single" w:sz="4" w:space="0" w:color="auto"/>
              <w:right w:val="single" w:sz="4" w:space="0" w:color="auto"/>
            </w:tcBorders>
            <w:noWrap/>
            <w:vAlign w:val="center"/>
          </w:tcPr>
          <w:p w14:paraId="767F4F4E"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推断</w:t>
            </w:r>
          </w:p>
        </w:tc>
        <w:tc>
          <w:tcPr>
            <w:tcW w:w="1260" w:type="dxa"/>
            <w:tcBorders>
              <w:top w:val="nil"/>
              <w:left w:val="nil"/>
              <w:bottom w:val="single" w:sz="4" w:space="0" w:color="auto"/>
              <w:right w:val="single" w:sz="4" w:space="0" w:color="auto"/>
            </w:tcBorders>
            <w:noWrap/>
            <w:vAlign w:val="center"/>
          </w:tcPr>
          <w:p w14:paraId="0D1264D1"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 xml:space="preserve">6.9 </w:t>
            </w:r>
          </w:p>
        </w:tc>
        <w:tc>
          <w:tcPr>
            <w:tcW w:w="1240" w:type="dxa"/>
            <w:tcBorders>
              <w:top w:val="nil"/>
              <w:left w:val="nil"/>
              <w:bottom w:val="single" w:sz="4" w:space="0" w:color="auto"/>
              <w:right w:val="single" w:sz="4" w:space="0" w:color="auto"/>
            </w:tcBorders>
            <w:noWrap/>
            <w:vAlign w:val="center"/>
          </w:tcPr>
          <w:p w14:paraId="15B2549C"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 xml:space="preserve">1.3 </w:t>
            </w:r>
          </w:p>
        </w:tc>
        <w:tc>
          <w:tcPr>
            <w:tcW w:w="1360" w:type="dxa"/>
            <w:tcBorders>
              <w:top w:val="nil"/>
              <w:left w:val="nil"/>
              <w:bottom w:val="single" w:sz="4" w:space="0" w:color="auto"/>
              <w:right w:val="single" w:sz="4" w:space="0" w:color="auto"/>
            </w:tcBorders>
            <w:noWrap/>
            <w:vAlign w:val="center"/>
          </w:tcPr>
          <w:p w14:paraId="75649E5D"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 xml:space="preserve">　</w:t>
            </w:r>
          </w:p>
        </w:tc>
        <w:tc>
          <w:tcPr>
            <w:tcW w:w="1240" w:type="dxa"/>
            <w:tcBorders>
              <w:top w:val="single" w:sz="4" w:space="0" w:color="auto"/>
              <w:left w:val="nil"/>
              <w:bottom w:val="single" w:sz="4" w:space="0" w:color="auto"/>
              <w:right w:val="single" w:sz="4" w:space="0" w:color="auto"/>
            </w:tcBorders>
            <w:noWrap/>
            <w:vAlign w:val="center"/>
          </w:tcPr>
          <w:p w14:paraId="301C50BE"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100.00</w:t>
            </w:r>
            <w:r>
              <w:rPr>
                <w:rFonts w:ascii="Times New Roman" w:eastAsia="宋体"/>
                <w:kern w:val="0"/>
                <w:sz w:val="22"/>
                <w:szCs w:val="22"/>
              </w:rPr>
              <w:t xml:space="preserve"> </w:t>
            </w:r>
          </w:p>
        </w:tc>
      </w:tr>
      <w:tr w:rsidR="00000000" w14:paraId="2535D2C4" w14:textId="77777777">
        <w:trPr>
          <w:trHeight w:val="282"/>
          <w:jc w:val="center"/>
        </w:trPr>
        <w:tc>
          <w:tcPr>
            <w:tcW w:w="760" w:type="dxa"/>
            <w:vMerge/>
            <w:tcBorders>
              <w:top w:val="nil"/>
              <w:left w:val="single" w:sz="4" w:space="0" w:color="000000"/>
              <w:bottom w:val="single" w:sz="4" w:space="0" w:color="000000"/>
              <w:right w:val="single" w:sz="4" w:space="0" w:color="000000"/>
            </w:tcBorders>
            <w:vAlign w:val="center"/>
          </w:tcPr>
          <w:p w14:paraId="7914C50A" w14:textId="77777777" w:rsidR="005A6981" w:rsidRDefault="005A6981">
            <w:pPr>
              <w:widowControl/>
              <w:spacing w:line="240" w:lineRule="auto"/>
              <w:ind w:firstLineChars="0" w:firstLine="0"/>
              <w:jc w:val="left"/>
              <w:rPr>
                <w:rFonts w:ascii="Times New Roman" w:eastAsia="宋体"/>
                <w:kern w:val="0"/>
                <w:sz w:val="22"/>
                <w:szCs w:val="22"/>
              </w:rPr>
            </w:pPr>
          </w:p>
        </w:tc>
        <w:tc>
          <w:tcPr>
            <w:tcW w:w="1260" w:type="dxa"/>
            <w:tcBorders>
              <w:top w:val="nil"/>
              <w:left w:val="nil"/>
              <w:bottom w:val="single" w:sz="4" w:space="0" w:color="auto"/>
              <w:right w:val="single" w:sz="4" w:space="0" w:color="auto"/>
            </w:tcBorders>
            <w:noWrap/>
            <w:vAlign w:val="center"/>
          </w:tcPr>
          <w:p w14:paraId="2CD80D3D"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小计</w:t>
            </w:r>
          </w:p>
        </w:tc>
        <w:tc>
          <w:tcPr>
            <w:tcW w:w="1260" w:type="dxa"/>
            <w:tcBorders>
              <w:top w:val="nil"/>
              <w:left w:val="nil"/>
              <w:bottom w:val="single" w:sz="4" w:space="0" w:color="auto"/>
              <w:right w:val="single" w:sz="4" w:space="0" w:color="auto"/>
            </w:tcBorders>
            <w:noWrap/>
            <w:vAlign w:val="center"/>
          </w:tcPr>
          <w:p w14:paraId="7780B9B2"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 xml:space="preserve">6.9 </w:t>
            </w:r>
          </w:p>
        </w:tc>
        <w:tc>
          <w:tcPr>
            <w:tcW w:w="1240" w:type="dxa"/>
            <w:tcBorders>
              <w:top w:val="nil"/>
              <w:left w:val="nil"/>
              <w:bottom w:val="single" w:sz="4" w:space="0" w:color="auto"/>
              <w:right w:val="single" w:sz="4" w:space="0" w:color="auto"/>
            </w:tcBorders>
            <w:noWrap/>
            <w:vAlign w:val="center"/>
          </w:tcPr>
          <w:p w14:paraId="2060C805"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 xml:space="preserve">1.3 </w:t>
            </w:r>
          </w:p>
        </w:tc>
        <w:tc>
          <w:tcPr>
            <w:tcW w:w="1360" w:type="dxa"/>
            <w:tcBorders>
              <w:top w:val="nil"/>
              <w:left w:val="nil"/>
              <w:bottom w:val="single" w:sz="4" w:space="0" w:color="auto"/>
              <w:right w:val="single" w:sz="4" w:space="0" w:color="auto"/>
            </w:tcBorders>
            <w:noWrap/>
            <w:vAlign w:val="center"/>
          </w:tcPr>
          <w:p w14:paraId="3BE62017"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 xml:space="preserve">18.84 </w:t>
            </w:r>
          </w:p>
        </w:tc>
        <w:tc>
          <w:tcPr>
            <w:tcW w:w="1240" w:type="dxa"/>
            <w:tcBorders>
              <w:top w:val="nil"/>
              <w:left w:val="nil"/>
              <w:bottom w:val="single" w:sz="4" w:space="0" w:color="auto"/>
              <w:right w:val="single" w:sz="4" w:space="0" w:color="auto"/>
            </w:tcBorders>
            <w:noWrap/>
            <w:vAlign w:val="center"/>
          </w:tcPr>
          <w:p w14:paraId="0669D5A5"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 xml:space="preserve">　</w:t>
            </w:r>
          </w:p>
        </w:tc>
      </w:tr>
      <w:tr w:rsidR="00000000" w14:paraId="4A60B89D" w14:textId="77777777">
        <w:trPr>
          <w:trHeight w:val="282"/>
          <w:jc w:val="center"/>
        </w:trPr>
        <w:tc>
          <w:tcPr>
            <w:tcW w:w="760" w:type="dxa"/>
            <w:vMerge w:val="restart"/>
            <w:tcBorders>
              <w:top w:val="nil"/>
              <w:left w:val="single" w:sz="4" w:space="0" w:color="000000"/>
              <w:bottom w:val="single" w:sz="4" w:space="0" w:color="000000"/>
              <w:right w:val="single" w:sz="4" w:space="0" w:color="000000"/>
            </w:tcBorders>
            <w:noWrap/>
            <w:vAlign w:val="center"/>
          </w:tcPr>
          <w:p w14:paraId="1CE3690B"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矿区</w:t>
            </w:r>
          </w:p>
        </w:tc>
        <w:tc>
          <w:tcPr>
            <w:tcW w:w="1260" w:type="dxa"/>
            <w:tcBorders>
              <w:top w:val="nil"/>
              <w:left w:val="nil"/>
              <w:bottom w:val="single" w:sz="4" w:space="0" w:color="auto"/>
              <w:right w:val="single" w:sz="4" w:space="0" w:color="auto"/>
            </w:tcBorders>
            <w:noWrap/>
            <w:vAlign w:val="center"/>
          </w:tcPr>
          <w:p w14:paraId="5B419B8B"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推断</w:t>
            </w:r>
          </w:p>
        </w:tc>
        <w:tc>
          <w:tcPr>
            <w:tcW w:w="1260" w:type="dxa"/>
            <w:tcBorders>
              <w:top w:val="nil"/>
              <w:left w:val="nil"/>
              <w:bottom w:val="single" w:sz="4" w:space="0" w:color="auto"/>
              <w:right w:val="single" w:sz="4" w:space="0" w:color="auto"/>
            </w:tcBorders>
            <w:noWrap/>
            <w:vAlign w:val="center"/>
          </w:tcPr>
          <w:p w14:paraId="7EF90772"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 xml:space="preserve">6.9 </w:t>
            </w:r>
          </w:p>
        </w:tc>
        <w:tc>
          <w:tcPr>
            <w:tcW w:w="1240" w:type="dxa"/>
            <w:tcBorders>
              <w:top w:val="nil"/>
              <w:left w:val="nil"/>
              <w:bottom w:val="single" w:sz="4" w:space="0" w:color="auto"/>
              <w:right w:val="single" w:sz="4" w:space="0" w:color="auto"/>
            </w:tcBorders>
            <w:noWrap/>
            <w:vAlign w:val="center"/>
          </w:tcPr>
          <w:p w14:paraId="329FAC75"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 xml:space="preserve">1.3 </w:t>
            </w:r>
          </w:p>
        </w:tc>
        <w:tc>
          <w:tcPr>
            <w:tcW w:w="1360" w:type="dxa"/>
            <w:tcBorders>
              <w:top w:val="nil"/>
              <w:left w:val="nil"/>
              <w:bottom w:val="single" w:sz="4" w:space="0" w:color="auto"/>
              <w:right w:val="single" w:sz="4" w:space="0" w:color="auto"/>
            </w:tcBorders>
            <w:noWrap/>
            <w:vAlign w:val="center"/>
          </w:tcPr>
          <w:p w14:paraId="32A7CAB6"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 xml:space="preserve">　</w:t>
            </w:r>
          </w:p>
        </w:tc>
        <w:tc>
          <w:tcPr>
            <w:tcW w:w="1240" w:type="dxa"/>
            <w:tcBorders>
              <w:top w:val="nil"/>
              <w:left w:val="nil"/>
              <w:bottom w:val="single" w:sz="4" w:space="0" w:color="auto"/>
              <w:right w:val="single" w:sz="4" w:space="0" w:color="auto"/>
            </w:tcBorders>
            <w:noWrap/>
            <w:vAlign w:val="center"/>
          </w:tcPr>
          <w:p w14:paraId="6A188986"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 xml:space="preserve">100.00 </w:t>
            </w:r>
          </w:p>
        </w:tc>
      </w:tr>
      <w:tr w:rsidR="00000000" w14:paraId="54DC08A8" w14:textId="77777777">
        <w:trPr>
          <w:trHeight w:val="282"/>
          <w:jc w:val="center"/>
        </w:trPr>
        <w:tc>
          <w:tcPr>
            <w:tcW w:w="760" w:type="dxa"/>
            <w:vMerge/>
            <w:tcBorders>
              <w:top w:val="nil"/>
              <w:left w:val="single" w:sz="4" w:space="0" w:color="000000"/>
              <w:bottom w:val="single" w:sz="4" w:space="0" w:color="000000"/>
              <w:right w:val="single" w:sz="4" w:space="0" w:color="000000"/>
            </w:tcBorders>
            <w:vAlign w:val="center"/>
          </w:tcPr>
          <w:p w14:paraId="7B973E31" w14:textId="77777777" w:rsidR="005A6981" w:rsidRDefault="005A6981">
            <w:pPr>
              <w:widowControl/>
              <w:spacing w:line="240" w:lineRule="auto"/>
              <w:ind w:firstLineChars="0" w:firstLine="0"/>
              <w:jc w:val="left"/>
              <w:rPr>
                <w:rFonts w:ascii="Times New Roman"/>
                <w:kern w:val="0"/>
                <w:sz w:val="22"/>
                <w:szCs w:val="22"/>
              </w:rPr>
            </w:pPr>
          </w:p>
        </w:tc>
        <w:tc>
          <w:tcPr>
            <w:tcW w:w="1260" w:type="dxa"/>
            <w:tcBorders>
              <w:top w:val="nil"/>
              <w:left w:val="nil"/>
              <w:bottom w:val="single" w:sz="4" w:space="0" w:color="auto"/>
              <w:right w:val="single" w:sz="4" w:space="0" w:color="auto"/>
            </w:tcBorders>
            <w:noWrap/>
            <w:vAlign w:val="center"/>
          </w:tcPr>
          <w:p w14:paraId="7439D1DD"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合计</w:t>
            </w:r>
          </w:p>
        </w:tc>
        <w:tc>
          <w:tcPr>
            <w:tcW w:w="1260" w:type="dxa"/>
            <w:tcBorders>
              <w:top w:val="nil"/>
              <w:left w:val="nil"/>
              <w:bottom w:val="single" w:sz="4" w:space="0" w:color="auto"/>
              <w:right w:val="single" w:sz="4" w:space="0" w:color="auto"/>
            </w:tcBorders>
            <w:noWrap/>
            <w:vAlign w:val="center"/>
          </w:tcPr>
          <w:p w14:paraId="6934F30F"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 xml:space="preserve">6.9 </w:t>
            </w:r>
          </w:p>
        </w:tc>
        <w:tc>
          <w:tcPr>
            <w:tcW w:w="1240" w:type="dxa"/>
            <w:tcBorders>
              <w:top w:val="nil"/>
              <w:left w:val="nil"/>
              <w:bottom w:val="single" w:sz="4" w:space="0" w:color="auto"/>
              <w:right w:val="single" w:sz="4" w:space="0" w:color="auto"/>
            </w:tcBorders>
            <w:noWrap/>
            <w:vAlign w:val="center"/>
          </w:tcPr>
          <w:p w14:paraId="2F5D7652"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 xml:space="preserve">1.3 </w:t>
            </w:r>
          </w:p>
        </w:tc>
        <w:tc>
          <w:tcPr>
            <w:tcW w:w="1360" w:type="dxa"/>
            <w:tcBorders>
              <w:top w:val="nil"/>
              <w:left w:val="nil"/>
              <w:bottom w:val="single" w:sz="4" w:space="0" w:color="auto"/>
              <w:right w:val="single" w:sz="4" w:space="0" w:color="auto"/>
            </w:tcBorders>
            <w:noWrap/>
            <w:vAlign w:val="center"/>
          </w:tcPr>
          <w:p w14:paraId="2F90E289"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 xml:space="preserve">18.84 </w:t>
            </w:r>
          </w:p>
        </w:tc>
        <w:tc>
          <w:tcPr>
            <w:tcW w:w="1240" w:type="dxa"/>
            <w:tcBorders>
              <w:top w:val="nil"/>
              <w:left w:val="nil"/>
              <w:bottom w:val="single" w:sz="4" w:space="0" w:color="auto"/>
              <w:right w:val="single" w:sz="4" w:space="0" w:color="auto"/>
            </w:tcBorders>
            <w:noWrap/>
            <w:vAlign w:val="center"/>
          </w:tcPr>
          <w:p w14:paraId="644F64D4"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eastAsia="宋体"/>
                <w:kern w:val="0"/>
                <w:sz w:val="22"/>
                <w:szCs w:val="22"/>
              </w:rPr>
              <w:t xml:space="preserve">　</w:t>
            </w:r>
          </w:p>
        </w:tc>
      </w:tr>
    </w:tbl>
    <w:p w14:paraId="18450799" w14:textId="77777777" w:rsidR="005A6981" w:rsidRDefault="005A6981">
      <w:pPr>
        <w:pStyle w:val="2"/>
        <w:ind w:firstLine="562"/>
        <w:jc w:val="left"/>
        <w:rPr>
          <w:rFonts w:ascii="Times New Roman"/>
        </w:rPr>
      </w:pPr>
      <w:bookmarkStart w:id="263" w:name="_Toc184544338"/>
      <w:bookmarkStart w:id="264" w:name="_Toc300560104"/>
      <w:bookmarkStart w:id="265" w:name="_Toc130995574"/>
      <w:bookmarkStart w:id="266" w:name="_Toc130994913"/>
      <w:bookmarkEnd w:id="260"/>
      <w:bookmarkEnd w:id="261"/>
      <w:r>
        <w:rPr>
          <w:rFonts w:ascii="Times New Roman"/>
        </w:rPr>
        <w:lastRenderedPageBreak/>
        <w:t>9.8</w:t>
      </w:r>
      <w:r>
        <w:rPr>
          <w:rFonts w:ascii="Times New Roman"/>
        </w:rPr>
        <w:t>估算的可靠性</w:t>
      </w:r>
      <w:bookmarkEnd w:id="263"/>
    </w:p>
    <w:p w14:paraId="2B414802" w14:textId="77777777" w:rsidR="005A6981" w:rsidRDefault="005A6981">
      <w:pPr>
        <w:ind w:firstLine="548"/>
        <w:rPr>
          <w:rFonts w:ascii="Times New Roman"/>
        </w:rPr>
      </w:pPr>
      <w:r>
        <w:rPr>
          <w:rFonts w:ascii="Times New Roman"/>
          <w:spacing w:val="-3"/>
        </w:rPr>
        <w:t>为了确定资源储量估算的可靠性，结合矿床实际，本次采用平</w:t>
      </w:r>
      <w:r>
        <w:rPr>
          <w:rFonts w:ascii="Times New Roman"/>
          <w:spacing w:val="-22"/>
        </w:rPr>
        <w:t>行断面法进行验证。选择</w:t>
      </w:r>
      <w:r>
        <w:rPr>
          <w:rFonts w:ascii="Times New Roman"/>
          <w:spacing w:val="-22"/>
        </w:rPr>
        <w:t xml:space="preserve"> </w:t>
      </w:r>
      <w:r>
        <w:rPr>
          <w:rFonts w:ascii="Times New Roman"/>
          <w:spacing w:val="-3"/>
        </w:rPr>
        <w:t>V</w:t>
      </w:r>
      <w:r>
        <w:rPr>
          <w:rFonts w:ascii="Times New Roman"/>
          <w:spacing w:val="-3"/>
          <w:vertAlign w:val="subscript"/>
        </w:rPr>
        <w:t>1</w:t>
      </w:r>
      <w:r>
        <w:rPr>
          <w:rFonts w:ascii="Times New Roman"/>
          <w:spacing w:val="-22"/>
        </w:rPr>
        <w:t>主</w:t>
      </w:r>
      <w:r>
        <w:rPr>
          <w:rFonts w:ascii="Times New Roman"/>
          <w:spacing w:val="-10"/>
        </w:rPr>
        <w:t>矿体勘探线控制的工程控制较均匀和厚大块段</w:t>
      </w:r>
      <w:r>
        <w:rPr>
          <w:rFonts w:ascii="Times New Roman"/>
          <w:spacing w:val="69"/>
        </w:rPr>
        <w:t>的</w:t>
      </w:r>
      <w:r>
        <w:rPr>
          <w:rFonts w:ascii="Times New Roman"/>
          <w:spacing w:val="-3"/>
        </w:rPr>
        <w:t>V</w:t>
      </w:r>
      <w:r>
        <w:rPr>
          <w:rFonts w:ascii="Times New Roman"/>
          <w:spacing w:val="-3"/>
          <w:vertAlign w:val="subscript"/>
        </w:rPr>
        <w:t>1-2</w:t>
      </w:r>
      <w:r>
        <w:rPr>
          <w:rFonts w:ascii="Times New Roman"/>
          <w:spacing w:val="-3"/>
        </w:rPr>
        <w:t>-2</w:t>
      </w:r>
      <w:r>
        <w:rPr>
          <w:rFonts w:ascii="Times New Roman"/>
          <w:spacing w:val="-3"/>
        </w:rPr>
        <w:t>（控制）</w:t>
      </w:r>
      <w:r>
        <w:rPr>
          <w:rFonts w:ascii="Times New Roman"/>
          <w:spacing w:val="-8"/>
        </w:rPr>
        <w:t>和</w:t>
      </w:r>
      <w:r>
        <w:rPr>
          <w:rFonts w:ascii="Times New Roman"/>
          <w:spacing w:val="-3"/>
        </w:rPr>
        <w:t>V</w:t>
      </w:r>
      <w:r>
        <w:rPr>
          <w:rFonts w:ascii="Times New Roman"/>
          <w:spacing w:val="-3"/>
          <w:vertAlign w:val="subscript"/>
        </w:rPr>
        <w:t>1-2</w:t>
      </w:r>
      <w:r>
        <w:rPr>
          <w:rFonts w:ascii="Times New Roman"/>
          <w:spacing w:val="-3"/>
        </w:rPr>
        <w:t>-5</w:t>
      </w:r>
      <w:r>
        <w:rPr>
          <w:rFonts w:ascii="Times New Roman"/>
          <w:spacing w:val="-3"/>
        </w:rPr>
        <w:t>（控制）</w:t>
      </w:r>
      <w:r>
        <w:rPr>
          <w:rFonts w:ascii="Times New Roman"/>
        </w:rPr>
        <w:t>2</w:t>
      </w:r>
      <w:r>
        <w:rPr>
          <w:rFonts w:ascii="Times New Roman"/>
          <w:spacing w:val="-17"/>
        </w:rPr>
        <w:t>个块段。</w:t>
      </w:r>
      <w:r>
        <w:rPr>
          <w:rFonts w:ascii="Times New Roman"/>
          <w:spacing w:val="-5"/>
        </w:rPr>
        <w:t>通过垂直纵投影法估算，</w:t>
      </w:r>
      <w:r>
        <w:rPr>
          <w:rFonts w:ascii="Times New Roman"/>
        </w:rPr>
        <w:t>2</w:t>
      </w:r>
      <w:r>
        <w:rPr>
          <w:rFonts w:ascii="Times New Roman"/>
          <w:spacing w:val="-14"/>
        </w:rPr>
        <w:t>个块段的矿石量占矿床总量的</w:t>
      </w:r>
      <w:r>
        <w:rPr>
          <w:rFonts w:ascii="Times New Roman"/>
        </w:rPr>
        <w:t>12.79%</w:t>
      </w:r>
      <w:r>
        <w:rPr>
          <w:rFonts w:ascii="Times New Roman"/>
        </w:rPr>
        <w:t>。</w:t>
      </w:r>
    </w:p>
    <w:p w14:paraId="02743CE3" w14:textId="77777777" w:rsidR="005A6981" w:rsidRDefault="005A6981">
      <w:pPr>
        <w:ind w:firstLine="560"/>
        <w:rPr>
          <w:rFonts w:ascii="Times New Roman"/>
        </w:rPr>
      </w:pPr>
      <w:r>
        <w:rPr>
          <w:rFonts w:ascii="Times New Roman"/>
        </w:rPr>
        <w:t>使用平行断面法估算资源储量，首先在勘探线剖面读取块段断面面积，乘以断面控制的矿体走向长度，求得其体积，乘以矿石平均体重求得块段矿石量。然后根据断面上质量点的厚度加权计算断面平均品位，根据断面面积加权求得断块平均品位。最后估算块段资源量。</w:t>
      </w:r>
    </w:p>
    <w:p w14:paraId="405080DE" w14:textId="77777777" w:rsidR="005A6981" w:rsidRDefault="005A6981">
      <w:pPr>
        <w:ind w:firstLine="580"/>
        <w:rPr>
          <w:rFonts w:ascii="Times New Roman"/>
        </w:rPr>
      </w:pPr>
      <w:r>
        <w:rPr>
          <w:rFonts w:ascii="Times New Roman"/>
          <w:spacing w:val="5"/>
        </w:rPr>
        <w:t>通过用平行断面法对</w:t>
      </w:r>
      <w:r>
        <w:rPr>
          <w:rFonts w:ascii="Times New Roman"/>
          <w:spacing w:val="-3"/>
        </w:rPr>
        <w:t>V</w:t>
      </w:r>
      <w:r>
        <w:rPr>
          <w:rFonts w:ascii="Times New Roman"/>
          <w:spacing w:val="-3"/>
          <w:vertAlign w:val="subscript"/>
        </w:rPr>
        <w:t>1</w:t>
      </w:r>
      <w:r>
        <w:rPr>
          <w:rFonts w:ascii="Times New Roman"/>
          <w:spacing w:val="-3"/>
        </w:rPr>
        <w:t>主</w:t>
      </w:r>
      <w:r>
        <w:rPr>
          <w:rFonts w:ascii="Times New Roman"/>
          <w:spacing w:val="-10"/>
        </w:rPr>
        <w:t>矿体部分块段进行资源储量验证，</w:t>
      </w:r>
      <w:r>
        <w:rPr>
          <w:rFonts w:ascii="Times New Roman"/>
          <w:spacing w:val="-10"/>
        </w:rPr>
        <w:t xml:space="preserve"> </w:t>
      </w:r>
      <w:r>
        <w:rPr>
          <w:rFonts w:ascii="Times New Roman"/>
          <w:spacing w:val="-30"/>
        </w:rPr>
        <w:t>获得</w:t>
      </w:r>
      <w:r>
        <w:rPr>
          <w:rFonts w:ascii="Times New Roman"/>
          <w:spacing w:val="-30"/>
        </w:rPr>
        <w:t xml:space="preserve"> </w:t>
      </w:r>
      <w:r>
        <w:rPr>
          <w:rFonts w:ascii="Times New Roman"/>
        </w:rPr>
        <w:t>控制</w:t>
      </w:r>
      <w:r>
        <w:rPr>
          <w:rFonts w:ascii="Times New Roman"/>
          <w:spacing w:val="-24"/>
        </w:rPr>
        <w:t>类矿石量</w:t>
      </w:r>
      <w:r>
        <w:rPr>
          <w:rFonts w:ascii="Times New Roman"/>
        </w:rPr>
        <w:t>17.9</w:t>
      </w:r>
      <w:r>
        <w:rPr>
          <w:rFonts w:ascii="Times New Roman"/>
          <w:spacing w:val="-18"/>
        </w:rPr>
        <w:t>万吨、</w:t>
      </w:r>
      <w:r>
        <w:rPr>
          <w:rFonts w:ascii="Times New Roman" w:hint="eastAsia"/>
        </w:rPr>
        <w:t xml:space="preserve"> </w:t>
      </w:r>
      <w:r>
        <w:rPr>
          <w:rFonts w:ascii="Times New Roman"/>
          <w:position w:val="-3"/>
          <w:sz w:val="14"/>
        </w:rPr>
        <w:t xml:space="preserve"> </w:t>
      </w:r>
      <w:r>
        <w:rPr>
          <w:rFonts w:ascii="Times New Roman"/>
          <w:spacing w:val="-17"/>
        </w:rPr>
        <w:t>资源量</w:t>
      </w:r>
      <w:r>
        <w:rPr>
          <w:rFonts w:ascii="Times New Roman"/>
        </w:rPr>
        <w:t>6.1</w:t>
      </w:r>
      <w:r>
        <w:rPr>
          <w:rFonts w:ascii="Times New Roman"/>
        </w:rPr>
        <w:t>万吨</w:t>
      </w:r>
      <w:r>
        <w:rPr>
          <w:rFonts w:ascii="Times New Roman"/>
          <w:spacing w:val="-10"/>
        </w:rPr>
        <w:t>，与垂直纵投</w:t>
      </w:r>
      <w:r>
        <w:rPr>
          <w:rFonts w:ascii="Times New Roman"/>
          <w:spacing w:val="-14"/>
        </w:rPr>
        <w:t>影法估算结果对比偏小，相对误差率分别为</w:t>
      </w:r>
      <w:r>
        <w:rPr>
          <w:rFonts w:ascii="Times New Roman"/>
        </w:rPr>
        <w:t>4.07</w:t>
      </w:r>
      <w:r>
        <w:rPr>
          <w:rFonts w:ascii="Times New Roman"/>
          <w:spacing w:val="-23"/>
        </w:rPr>
        <w:t>%</w:t>
      </w:r>
      <w:r>
        <w:rPr>
          <w:rFonts w:ascii="Times New Roman"/>
          <w:spacing w:val="-23"/>
        </w:rPr>
        <w:t>和</w:t>
      </w:r>
      <w:r>
        <w:rPr>
          <w:rFonts w:ascii="Times New Roman"/>
          <w:spacing w:val="-23"/>
        </w:rPr>
        <w:t xml:space="preserve"> </w:t>
      </w:r>
      <w:r>
        <w:rPr>
          <w:rFonts w:ascii="Times New Roman"/>
          <w:spacing w:val="-13"/>
        </w:rPr>
        <w:t>3.28</w:t>
      </w:r>
      <w:r>
        <w:rPr>
          <w:rFonts w:ascii="Times New Roman"/>
          <w:spacing w:val="-7"/>
        </w:rPr>
        <w:t>%</w:t>
      </w:r>
      <w:r>
        <w:rPr>
          <w:rFonts w:ascii="Times New Roman"/>
          <w:spacing w:val="-7"/>
        </w:rPr>
        <w:t>，具体见</w:t>
      </w:r>
      <w:r>
        <w:rPr>
          <w:rFonts w:ascii="Times New Roman"/>
          <w:spacing w:val="-39"/>
        </w:rPr>
        <w:t>表</w:t>
      </w:r>
      <w:r>
        <w:rPr>
          <w:rFonts w:ascii="Times New Roman"/>
          <w:spacing w:val="-39"/>
        </w:rPr>
        <w:t xml:space="preserve"> </w:t>
      </w:r>
      <w:r>
        <w:rPr>
          <w:rFonts w:ascii="Times New Roman"/>
        </w:rPr>
        <w:t>9-6</w:t>
      </w:r>
      <w:r>
        <w:rPr>
          <w:rFonts w:ascii="Times New Roman"/>
        </w:rPr>
        <w:t>。</w:t>
      </w:r>
    </w:p>
    <w:p w14:paraId="6B6CAB86" w14:textId="77777777" w:rsidR="005A6981" w:rsidRDefault="005A6981">
      <w:pPr>
        <w:ind w:firstLine="516"/>
        <w:rPr>
          <w:rFonts w:ascii="Times New Roman"/>
          <w:spacing w:val="-13"/>
        </w:rPr>
      </w:pPr>
      <w:r>
        <w:rPr>
          <w:rFonts w:ascii="Times New Roman"/>
          <w:spacing w:val="-11"/>
        </w:rPr>
        <w:t>通过验证可知，两种方法估算误差在允许的</w:t>
      </w:r>
      <w:r>
        <w:rPr>
          <w:rFonts w:ascii="Times New Roman"/>
        </w:rPr>
        <w:t>5</w:t>
      </w:r>
      <w:r>
        <w:rPr>
          <w:rFonts w:ascii="Times New Roman"/>
          <w:spacing w:val="-7"/>
        </w:rPr>
        <w:t>%</w:t>
      </w:r>
      <w:r>
        <w:rPr>
          <w:rFonts w:ascii="Times New Roman"/>
          <w:spacing w:val="-7"/>
        </w:rPr>
        <w:t>以内。分析误差</w:t>
      </w:r>
      <w:r>
        <w:rPr>
          <w:rFonts w:ascii="Times New Roman"/>
          <w:spacing w:val="-3"/>
        </w:rPr>
        <w:t>原因主要是由于勘查工程没有严格布置在勘探线上，局部偏移对平</w:t>
      </w:r>
      <w:r>
        <w:rPr>
          <w:rFonts w:ascii="Times New Roman"/>
          <w:spacing w:val="-13"/>
        </w:rPr>
        <w:t>行断面法估算结果影响较大，所以使用垂直纵投影法估</w:t>
      </w:r>
      <w:r>
        <w:rPr>
          <w:rFonts w:ascii="Times New Roman"/>
          <w:spacing w:val="-13"/>
        </w:rPr>
        <w:t>算更为可靠。</w:t>
      </w:r>
    </w:p>
    <w:tbl>
      <w:tblPr>
        <w:tblW w:w="7980" w:type="dxa"/>
        <w:jc w:val="center"/>
        <w:tblInd w:w="0" w:type="dxa"/>
        <w:tblLook w:val="0000" w:firstRow="0" w:lastRow="0" w:firstColumn="0" w:lastColumn="0" w:noHBand="0" w:noVBand="0"/>
      </w:tblPr>
      <w:tblGrid>
        <w:gridCol w:w="640"/>
        <w:gridCol w:w="1440"/>
        <w:gridCol w:w="940"/>
        <w:gridCol w:w="1040"/>
        <w:gridCol w:w="1360"/>
        <w:gridCol w:w="940"/>
        <w:gridCol w:w="1040"/>
        <w:gridCol w:w="580"/>
      </w:tblGrid>
      <w:tr w:rsidR="00000000" w14:paraId="06B0B75F" w14:textId="77777777">
        <w:trPr>
          <w:trHeight w:val="498"/>
          <w:jc w:val="center"/>
        </w:trPr>
        <w:tc>
          <w:tcPr>
            <w:tcW w:w="7980" w:type="dxa"/>
            <w:gridSpan w:val="8"/>
            <w:tcBorders>
              <w:top w:val="nil"/>
              <w:left w:val="nil"/>
              <w:bottom w:val="single" w:sz="4" w:space="0" w:color="auto"/>
              <w:right w:val="nil"/>
            </w:tcBorders>
            <w:vAlign w:val="center"/>
          </w:tcPr>
          <w:p w14:paraId="42FD3395"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9-8  </w:t>
            </w:r>
            <w:r>
              <w:rPr>
                <w:rFonts w:ascii="Times New Roman"/>
                <w:b/>
                <w:bCs/>
                <w:color w:val="000000"/>
                <w:kern w:val="0"/>
                <w:sz w:val="24"/>
                <w:szCs w:val="24"/>
              </w:rPr>
              <w:t>详查断面法估算矿体资源量结果对比表</w:t>
            </w:r>
          </w:p>
        </w:tc>
      </w:tr>
      <w:tr w:rsidR="00000000" w14:paraId="5931FB9A" w14:textId="77777777">
        <w:trPr>
          <w:trHeight w:val="402"/>
          <w:jc w:val="center"/>
        </w:trPr>
        <w:tc>
          <w:tcPr>
            <w:tcW w:w="640" w:type="dxa"/>
            <w:vMerge w:val="restart"/>
            <w:tcBorders>
              <w:top w:val="nil"/>
              <w:left w:val="single" w:sz="4" w:space="0" w:color="auto"/>
              <w:bottom w:val="single" w:sz="4" w:space="0" w:color="auto"/>
              <w:right w:val="single" w:sz="4" w:space="0" w:color="auto"/>
            </w:tcBorders>
            <w:vAlign w:val="center"/>
          </w:tcPr>
          <w:p w14:paraId="44775BA1"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矿体编</w:t>
            </w:r>
            <w:r>
              <w:rPr>
                <w:rFonts w:ascii="Times New Roman"/>
                <w:color w:val="000000"/>
                <w:kern w:val="0"/>
                <w:sz w:val="22"/>
                <w:szCs w:val="22"/>
              </w:rPr>
              <w:lastRenderedPageBreak/>
              <w:t>号</w:t>
            </w:r>
          </w:p>
        </w:tc>
        <w:tc>
          <w:tcPr>
            <w:tcW w:w="3420" w:type="dxa"/>
            <w:gridSpan w:val="3"/>
            <w:tcBorders>
              <w:top w:val="single" w:sz="4" w:space="0" w:color="auto"/>
              <w:left w:val="nil"/>
              <w:bottom w:val="single" w:sz="4" w:space="0" w:color="auto"/>
              <w:right w:val="single" w:sz="4" w:space="0" w:color="auto"/>
            </w:tcBorders>
            <w:vAlign w:val="center"/>
          </w:tcPr>
          <w:p w14:paraId="3202F818"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lastRenderedPageBreak/>
              <w:t>垂直纵投影法</w:t>
            </w:r>
          </w:p>
        </w:tc>
        <w:tc>
          <w:tcPr>
            <w:tcW w:w="3340" w:type="dxa"/>
            <w:gridSpan w:val="3"/>
            <w:tcBorders>
              <w:top w:val="single" w:sz="4" w:space="0" w:color="auto"/>
              <w:left w:val="nil"/>
              <w:bottom w:val="single" w:sz="4" w:space="0" w:color="auto"/>
              <w:right w:val="single" w:sz="4" w:space="0" w:color="auto"/>
            </w:tcBorders>
            <w:vAlign w:val="center"/>
          </w:tcPr>
          <w:p w14:paraId="36F48AEF"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平行断面法</w:t>
            </w:r>
          </w:p>
        </w:tc>
        <w:tc>
          <w:tcPr>
            <w:tcW w:w="580" w:type="dxa"/>
            <w:vMerge w:val="restart"/>
            <w:tcBorders>
              <w:top w:val="nil"/>
              <w:left w:val="single" w:sz="4" w:space="0" w:color="auto"/>
              <w:bottom w:val="single" w:sz="4" w:space="0" w:color="auto"/>
              <w:right w:val="single" w:sz="4" w:space="0" w:color="auto"/>
            </w:tcBorders>
            <w:vAlign w:val="center"/>
          </w:tcPr>
          <w:p w14:paraId="5E82C0F9"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备注</w:t>
            </w:r>
          </w:p>
        </w:tc>
      </w:tr>
      <w:tr w:rsidR="00000000" w14:paraId="70345D9A" w14:textId="77777777">
        <w:trPr>
          <w:trHeight w:val="600"/>
          <w:jc w:val="center"/>
        </w:trPr>
        <w:tc>
          <w:tcPr>
            <w:tcW w:w="640" w:type="dxa"/>
            <w:vMerge/>
            <w:tcBorders>
              <w:top w:val="nil"/>
              <w:left w:val="single" w:sz="4" w:space="0" w:color="auto"/>
              <w:bottom w:val="single" w:sz="4" w:space="0" w:color="auto"/>
              <w:right w:val="single" w:sz="4" w:space="0" w:color="auto"/>
            </w:tcBorders>
            <w:vAlign w:val="center"/>
          </w:tcPr>
          <w:p w14:paraId="6D8E3968" w14:textId="77777777" w:rsidR="005A6981" w:rsidRDefault="005A6981">
            <w:pPr>
              <w:widowControl/>
              <w:spacing w:line="240" w:lineRule="auto"/>
              <w:ind w:firstLineChars="0" w:firstLine="0"/>
              <w:jc w:val="left"/>
              <w:rPr>
                <w:rFonts w:ascii="Times New Roman"/>
                <w:color w:val="000000"/>
                <w:kern w:val="0"/>
                <w:sz w:val="22"/>
                <w:szCs w:val="22"/>
              </w:rPr>
            </w:pPr>
          </w:p>
        </w:tc>
        <w:tc>
          <w:tcPr>
            <w:tcW w:w="1440" w:type="dxa"/>
            <w:tcBorders>
              <w:top w:val="nil"/>
              <w:left w:val="nil"/>
              <w:bottom w:val="single" w:sz="4" w:space="0" w:color="auto"/>
              <w:right w:val="single" w:sz="4" w:space="0" w:color="auto"/>
            </w:tcBorders>
            <w:vAlign w:val="center"/>
          </w:tcPr>
          <w:p w14:paraId="043D2B4B"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块段编号</w:t>
            </w:r>
          </w:p>
        </w:tc>
        <w:tc>
          <w:tcPr>
            <w:tcW w:w="940" w:type="dxa"/>
            <w:tcBorders>
              <w:top w:val="nil"/>
              <w:left w:val="nil"/>
              <w:bottom w:val="single" w:sz="4" w:space="0" w:color="auto"/>
              <w:right w:val="single" w:sz="4" w:space="0" w:color="auto"/>
            </w:tcBorders>
            <w:vAlign w:val="center"/>
          </w:tcPr>
          <w:p w14:paraId="39B28DED"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矿石量</w:t>
            </w:r>
            <w:r>
              <w:rPr>
                <w:rFonts w:ascii="Times New Roman"/>
                <w:kern w:val="0"/>
                <w:sz w:val="22"/>
                <w:szCs w:val="22"/>
              </w:rPr>
              <w:br/>
            </w:r>
            <w:r>
              <w:rPr>
                <w:rFonts w:ascii="Times New Roman"/>
                <w:kern w:val="0"/>
                <w:sz w:val="22"/>
                <w:szCs w:val="22"/>
              </w:rPr>
              <w:t>Q(wt)</w:t>
            </w:r>
          </w:p>
        </w:tc>
        <w:tc>
          <w:tcPr>
            <w:tcW w:w="1040" w:type="dxa"/>
            <w:tcBorders>
              <w:top w:val="nil"/>
              <w:left w:val="nil"/>
              <w:bottom w:val="single" w:sz="4" w:space="0" w:color="auto"/>
              <w:right w:val="single" w:sz="4" w:space="0" w:color="auto"/>
            </w:tcBorders>
            <w:vAlign w:val="center"/>
          </w:tcPr>
          <w:p w14:paraId="11FB80FC"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hint="eastAsia"/>
                <w:color w:val="000000"/>
                <w:kern w:val="0"/>
                <w:sz w:val="22"/>
                <w:szCs w:val="22"/>
              </w:rPr>
              <w:t xml:space="preserve"> </w:t>
            </w:r>
            <w:r>
              <w:rPr>
                <w:rFonts w:ascii="Times New Roman"/>
                <w:color w:val="000000"/>
                <w:kern w:val="0"/>
                <w:sz w:val="22"/>
                <w:szCs w:val="22"/>
              </w:rPr>
              <w:t>矿物量</w:t>
            </w:r>
            <w:r>
              <w:rPr>
                <w:rFonts w:ascii="Times New Roman"/>
                <w:color w:val="000000"/>
                <w:kern w:val="0"/>
                <w:sz w:val="22"/>
                <w:szCs w:val="22"/>
              </w:rPr>
              <w:t>q(wt)</w:t>
            </w:r>
          </w:p>
        </w:tc>
        <w:tc>
          <w:tcPr>
            <w:tcW w:w="1360" w:type="dxa"/>
            <w:tcBorders>
              <w:top w:val="nil"/>
              <w:left w:val="nil"/>
              <w:bottom w:val="single" w:sz="4" w:space="0" w:color="auto"/>
              <w:right w:val="single" w:sz="4" w:space="0" w:color="auto"/>
            </w:tcBorders>
            <w:vAlign w:val="center"/>
          </w:tcPr>
          <w:p w14:paraId="78900CC0"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块段编号</w:t>
            </w:r>
          </w:p>
        </w:tc>
        <w:tc>
          <w:tcPr>
            <w:tcW w:w="940" w:type="dxa"/>
            <w:tcBorders>
              <w:top w:val="nil"/>
              <w:left w:val="nil"/>
              <w:bottom w:val="single" w:sz="4" w:space="0" w:color="auto"/>
              <w:right w:val="single" w:sz="4" w:space="0" w:color="auto"/>
            </w:tcBorders>
            <w:vAlign w:val="center"/>
          </w:tcPr>
          <w:p w14:paraId="49460D59" w14:textId="77777777" w:rsidR="005A6981" w:rsidRDefault="005A6981">
            <w:pPr>
              <w:widowControl/>
              <w:spacing w:line="240" w:lineRule="auto"/>
              <w:ind w:firstLineChars="0" w:firstLine="0"/>
              <w:jc w:val="center"/>
              <w:rPr>
                <w:rFonts w:ascii="Times New Roman"/>
                <w:kern w:val="0"/>
                <w:sz w:val="22"/>
                <w:szCs w:val="22"/>
              </w:rPr>
            </w:pPr>
            <w:r>
              <w:rPr>
                <w:rFonts w:ascii="Times New Roman"/>
                <w:kern w:val="0"/>
                <w:sz w:val="22"/>
                <w:szCs w:val="22"/>
              </w:rPr>
              <w:t>矿石量</w:t>
            </w:r>
            <w:r>
              <w:rPr>
                <w:rFonts w:ascii="Times New Roman"/>
                <w:kern w:val="0"/>
                <w:sz w:val="22"/>
                <w:szCs w:val="22"/>
              </w:rPr>
              <w:br/>
            </w:r>
            <w:r>
              <w:rPr>
                <w:rFonts w:ascii="Times New Roman"/>
                <w:kern w:val="0"/>
                <w:sz w:val="22"/>
                <w:szCs w:val="22"/>
              </w:rPr>
              <w:t>Q(wt)</w:t>
            </w:r>
          </w:p>
        </w:tc>
        <w:tc>
          <w:tcPr>
            <w:tcW w:w="1040" w:type="dxa"/>
            <w:tcBorders>
              <w:top w:val="nil"/>
              <w:left w:val="nil"/>
              <w:bottom w:val="single" w:sz="4" w:space="0" w:color="auto"/>
              <w:right w:val="single" w:sz="4" w:space="0" w:color="auto"/>
            </w:tcBorders>
            <w:vAlign w:val="center"/>
          </w:tcPr>
          <w:p w14:paraId="1F7AE2E1"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hint="eastAsia"/>
                <w:color w:val="000000"/>
                <w:kern w:val="0"/>
                <w:sz w:val="22"/>
                <w:szCs w:val="22"/>
              </w:rPr>
              <w:t xml:space="preserve"> </w:t>
            </w:r>
            <w:r>
              <w:rPr>
                <w:rFonts w:ascii="Times New Roman"/>
                <w:color w:val="000000"/>
                <w:kern w:val="0"/>
                <w:sz w:val="22"/>
                <w:szCs w:val="22"/>
              </w:rPr>
              <w:t>矿物量</w:t>
            </w:r>
            <w:r>
              <w:rPr>
                <w:rFonts w:ascii="Times New Roman"/>
                <w:color w:val="000000"/>
                <w:kern w:val="0"/>
                <w:sz w:val="22"/>
                <w:szCs w:val="22"/>
              </w:rPr>
              <w:t>q(wt)</w:t>
            </w:r>
          </w:p>
        </w:tc>
        <w:tc>
          <w:tcPr>
            <w:tcW w:w="580" w:type="dxa"/>
            <w:vMerge/>
            <w:tcBorders>
              <w:top w:val="nil"/>
              <w:left w:val="single" w:sz="4" w:space="0" w:color="auto"/>
              <w:bottom w:val="single" w:sz="4" w:space="0" w:color="auto"/>
              <w:right w:val="single" w:sz="4" w:space="0" w:color="auto"/>
            </w:tcBorders>
            <w:vAlign w:val="center"/>
          </w:tcPr>
          <w:p w14:paraId="485E9985" w14:textId="77777777" w:rsidR="005A6981" w:rsidRDefault="005A6981">
            <w:pPr>
              <w:widowControl/>
              <w:spacing w:line="240" w:lineRule="auto"/>
              <w:ind w:firstLineChars="0" w:firstLine="0"/>
              <w:jc w:val="left"/>
              <w:rPr>
                <w:rFonts w:ascii="Times New Roman"/>
                <w:color w:val="000000"/>
                <w:kern w:val="0"/>
                <w:sz w:val="22"/>
                <w:szCs w:val="22"/>
              </w:rPr>
            </w:pPr>
          </w:p>
        </w:tc>
      </w:tr>
      <w:tr w:rsidR="00000000" w14:paraId="4443825A" w14:textId="77777777">
        <w:trPr>
          <w:trHeight w:val="318"/>
          <w:jc w:val="center"/>
        </w:trPr>
        <w:tc>
          <w:tcPr>
            <w:tcW w:w="640" w:type="dxa"/>
            <w:vMerge w:val="restart"/>
            <w:tcBorders>
              <w:top w:val="nil"/>
              <w:left w:val="single" w:sz="4" w:space="0" w:color="auto"/>
              <w:bottom w:val="single" w:sz="4" w:space="0" w:color="auto"/>
              <w:right w:val="single" w:sz="4" w:space="0" w:color="auto"/>
            </w:tcBorders>
            <w:noWrap/>
            <w:vAlign w:val="center"/>
          </w:tcPr>
          <w:p w14:paraId="23F7D86E"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V</w:t>
            </w:r>
            <w:r>
              <w:rPr>
                <w:rFonts w:ascii="Times New Roman" w:eastAsia="宋体"/>
                <w:kern w:val="0"/>
                <w:sz w:val="20"/>
                <w:vertAlign w:val="subscript"/>
              </w:rPr>
              <w:t>1</w:t>
            </w:r>
          </w:p>
        </w:tc>
        <w:tc>
          <w:tcPr>
            <w:tcW w:w="1440" w:type="dxa"/>
            <w:tcBorders>
              <w:top w:val="nil"/>
              <w:left w:val="nil"/>
              <w:bottom w:val="single" w:sz="4" w:space="0" w:color="auto"/>
              <w:right w:val="single" w:sz="4" w:space="0" w:color="auto"/>
            </w:tcBorders>
            <w:noWrap/>
            <w:vAlign w:val="center"/>
          </w:tcPr>
          <w:p w14:paraId="7636B49F"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V</w:t>
            </w:r>
            <w:r>
              <w:rPr>
                <w:rFonts w:ascii="Times New Roman" w:eastAsia="宋体"/>
                <w:kern w:val="0"/>
                <w:sz w:val="20"/>
                <w:vertAlign w:val="subscript"/>
              </w:rPr>
              <w:t>1-2</w:t>
            </w:r>
            <w:r>
              <w:rPr>
                <w:rFonts w:ascii="Times New Roman" w:eastAsia="宋体"/>
                <w:kern w:val="0"/>
                <w:sz w:val="20"/>
              </w:rPr>
              <w:t>-2</w:t>
            </w:r>
            <w:r>
              <w:rPr>
                <w:rFonts w:ascii="Times New Roman" w:eastAsia="宋体"/>
                <w:kern w:val="0"/>
                <w:sz w:val="20"/>
              </w:rPr>
              <w:t>（控制</w:t>
            </w:r>
            <w:r>
              <w:rPr>
                <w:rFonts w:ascii="Times New Roman" w:eastAsia="宋体"/>
                <w:kern w:val="0"/>
                <w:sz w:val="20"/>
              </w:rPr>
              <w:t>)</w:t>
            </w:r>
          </w:p>
        </w:tc>
        <w:tc>
          <w:tcPr>
            <w:tcW w:w="940" w:type="dxa"/>
            <w:tcBorders>
              <w:top w:val="nil"/>
              <w:left w:val="nil"/>
              <w:bottom w:val="single" w:sz="4" w:space="0" w:color="auto"/>
              <w:right w:val="single" w:sz="4" w:space="0" w:color="auto"/>
            </w:tcBorders>
            <w:noWrap/>
            <w:vAlign w:val="center"/>
          </w:tcPr>
          <w:p w14:paraId="2BBC2E99"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7.9 </w:t>
            </w:r>
          </w:p>
        </w:tc>
        <w:tc>
          <w:tcPr>
            <w:tcW w:w="1040" w:type="dxa"/>
            <w:tcBorders>
              <w:top w:val="nil"/>
              <w:left w:val="nil"/>
              <w:bottom w:val="single" w:sz="4" w:space="0" w:color="auto"/>
              <w:right w:val="single" w:sz="4" w:space="0" w:color="auto"/>
            </w:tcBorders>
            <w:noWrap/>
            <w:vAlign w:val="center"/>
          </w:tcPr>
          <w:p w14:paraId="6D5480B7"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2.8 </w:t>
            </w:r>
          </w:p>
        </w:tc>
        <w:tc>
          <w:tcPr>
            <w:tcW w:w="1360" w:type="dxa"/>
            <w:tcBorders>
              <w:top w:val="nil"/>
              <w:left w:val="nil"/>
              <w:bottom w:val="single" w:sz="4" w:space="0" w:color="auto"/>
              <w:right w:val="single" w:sz="4" w:space="0" w:color="auto"/>
            </w:tcBorders>
            <w:noWrap/>
            <w:vAlign w:val="center"/>
          </w:tcPr>
          <w:p w14:paraId="5DDAE437"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D1-1</w:t>
            </w:r>
          </w:p>
        </w:tc>
        <w:tc>
          <w:tcPr>
            <w:tcW w:w="940" w:type="dxa"/>
            <w:tcBorders>
              <w:top w:val="nil"/>
              <w:left w:val="nil"/>
              <w:bottom w:val="single" w:sz="4" w:space="0" w:color="auto"/>
              <w:right w:val="single" w:sz="4" w:space="0" w:color="auto"/>
            </w:tcBorders>
            <w:noWrap/>
            <w:vAlign w:val="center"/>
          </w:tcPr>
          <w:p w14:paraId="3171F603"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8.2 </w:t>
            </w:r>
          </w:p>
        </w:tc>
        <w:tc>
          <w:tcPr>
            <w:tcW w:w="1040" w:type="dxa"/>
            <w:tcBorders>
              <w:top w:val="nil"/>
              <w:left w:val="nil"/>
              <w:bottom w:val="single" w:sz="4" w:space="0" w:color="auto"/>
              <w:right w:val="single" w:sz="4" w:space="0" w:color="auto"/>
            </w:tcBorders>
            <w:noWrap/>
            <w:vAlign w:val="center"/>
          </w:tcPr>
          <w:p w14:paraId="7BF7975F"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2.9 </w:t>
            </w:r>
          </w:p>
        </w:tc>
        <w:tc>
          <w:tcPr>
            <w:tcW w:w="580" w:type="dxa"/>
            <w:tcBorders>
              <w:top w:val="nil"/>
              <w:left w:val="nil"/>
              <w:bottom w:val="single" w:sz="4" w:space="0" w:color="auto"/>
              <w:right w:val="single" w:sz="4" w:space="0" w:color="auto"/>
            </w:tcBorders>
            <w:noWrap/>
            <w:vAlign w:val="center"/>
          </w:tcPr>
          <w:p w14:paraId="6476FFE3"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　</w:t>
            </w:r>
          </w:p>
        </w:tc>
      </w:tr>
      <w:tr w:rsidR="00000000" w14:paraId="2E3FB302" w14:textId="77777777">
        <w:trPr>
          <w:trHeight w:val="318"/>
          <w:jc w:val="center"/>
        </w:trPr>
        <w:tc>
          <w:tcPr>
            <w:tcW w:w="640" w:type="dxa"/>
            <w:vMerge/>
            <w:tcBorders>
              <w:top w:val="nil"/>
              <w:left w:val="single" w:sz="4" w:space="0" w:color="auto"/>
              <w:bottom w:val="single" w:sz="4" w:space="0" w:color="auto"/>
              <w:right w:val="single" w:sz="4" w:space="0" w:color="auto"/>
            </w:tcBorders>
            <w:vAlign w:val="center"/>
          </w:tcPr>
          <w:p w14:paraId="6CEC9D32" w14:textId="77777777" w:rsidR="005A6981" w:rsidRDefault="005A6981">
            <w:pPr>
              <w:widowControl/>
              <w:spacing w:line="240" w:lineRule="auto"/>
              <w:ind w:firstLineChars="0" w:firstLine="0"/>
              <w:jc w:val="left"/>
              <w:rPr>
                <w:rFonts w:ascii="Times New Roman" w:eastAsia="宋体"/>
                <w:kern w:val="0"/>
                <w:sz w:val="20"/>
              </w:rPr>
            </w:pPr>
          </w:p>
        </w:tc>
        <w:tc>
          <w:tcPr>
            <w:tcW w:w="1440" w:type="dxa"/>
            <w:tcBorders>
              <w:top w:val="nil"/>
              <w:left w:val="nil"/>
              <w:bottom w:val="single" w:sz="4" w:space="0" w:color="auto"/>
              <w:right w:val="single" w:sz="4" w:space="0" w:color="auto"/>
            </w:tcBorders>
            <w:noWrap/>
            <w:vAlign w:val="center"/>
          </w:tcPr>
          <w:p w14:paraId="4C577396"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V</w:t>
            </w:r>
            <w:r>
              <w:rPr>
                <w:rFonts w:ascii="Times New Roman" w:eastAsia="宋体"/>
                <w:kern w:val="0"/>
                <w:sz w:val="20"/>
                <w:vertAlign w:val="subscript"/>
              </w:rPr>
              <w:t>1-2</w:t>
            </w:r>
            <w:r>
              <w:rPr>
                <w:rFonts w:ascii="Times New Roman" w:eastAsia="宋体"/>
                <w:kern w:val="0"/>
                <w:sz w:val="20"/>
              </w:rPr>
              <w:t>-5</w:t>
            </w:r>
            <w:r>
              <w:rPr>
                <w:rFonts w:ascii="Times New Roman" w:eastAsia="宋体"/>
                <w:kern w:val="0"/>
                <w:sz w:val="20"/>
              </w:rPr>
              <w:t>（控制</w:t>
            </w:r>
            <w:r>
              <w:rPr>
                <w:rFonts w:ascii="Times New Roman" w:eastAsia="宋体"/>
                <w:kern w:val="0"/>
                <w:sz w:val="20"/>
              </w:rPr>
              <w:t>)</w:t>
            </w:r>
          </w:p>
        </w:tc>
        <w:tc>
          <w:tcPr>
            <w:tcW w:w="940" w:type="dxa"/>
            <w:tcBorders>
              <w:top w:val="nil"/>
              <w:left w:val="nil"/>
              <w:bottom w:val="single" w:sz="4" w:space="0" w:color="auto"/>
              <w:right w:val="single" w:sz="4" w:space="0" w:color="auto"/>
            </w:tcBorders>
            <w:noWrap/>
            <w:vAlign w:val="center"/>
          </w:tcPr>
          <w:p w14:paraId="51FA1509"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9.3 </w:t>
            </w:r>
          </w:p>
        </w:tc>
        <w:tc>
          <w:tcPr>
            <w:tcW w:w="1040" w:type="dxa"/>
            <w:tcBorders>
              <w:top w:val="nil"/>
              <w:left w:val="nil"/>
              <w:bottom w:val="single" w:sz="4" w:space="0" w:color="auto"/>
              <w:right w:val="single" w:sz="4" w:space="0" w:color="auto"/>
            </w:tcBorders>
            <w:noWrap/>
            <w:vAlign w:val="center"/>
          </w:tcPr>
          <w:p w14:paraId="0205E86B"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3.1 </w:t>
            </w:r>
          </w:p>
        </w:tc>
        <w:tc>
          <w:tcPr>
            <w:tcW w:w="1360" w:type="dxa"/>
            <w:tcBorders>
              <w:top w:val="nil"/>
              <w:left w:val="nil"/>
              <w:bottom w:val="single" w:sz="4" w:space="0" w:color="auto"/>
              <w:right w:val="single" w:sz="4" w:space="0" w:color="auto"/>
            </w:tcBorders>
            <w:noWrap/>
            <w:vAlign w:val="center"/>
          </w:tcPr>
          <w:p w14:paraId="37B204CC"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D1-2</w:t>
            </w:r>
          </w:p>
        </w:tc>
        <w:tc>
          <w:tcPr>
            <w:tcW w:w="940" w:type="dxa"/>
            <w:tcBorders>
              <w:top w:val="nil"/>
              <w:left w:val="nil"/>
              <w:bottom w:val="single" w:sz="4" w:space="0" w:color="auto"/>
              <w:right w:val="single" w:sz="4" w:space="0" w:color="auto"/>
            </w:tcBorders>
            <w:noWrap/>
            <w:vAlign w:val="center"/>
          </w:tcPr>
          <w:p w14:paraId="436EDB3B"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9.7 </w:t>
            </w:r>
          </w:p>
        </w:tc>
        <w:tc>
          <w:tcPr>
            <w:tcW w:w="1040" w:type="dxa"/>
            <w:tcBorders>
              <w:top w:val="nil"/>
              <w:left w:val="nil"/>
              <w:bottom w:val="single" w:sz="4" w:space="0" w:color="auto"/>
              <w:right w:val="single" w:sz="4" w:space="0" w:color="auto"/>
            </w:tcBorders>
            <w:noWrap/>
            <w:vAlign w:val="center"/>
          </w:tcPr>
          <w:p w14:paraId="0EDD3E1A"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3.2 </w:t>
            </w:r>
          </w:p>
        </w:tc>
        <w:tc>
          <w:tcPr>
            <w:tcW w:w="580" w:type="dxa"/>
            <w:tcBorders>
              <w:top w:val="nil"/>
              <w:left w:val="nil"/>
              <w:bottom w:val="single" w:sz="4" w:space="0" w:color="auto"/>
              <w:right w:val="single" w:sz="4" w:space="0" w:color="auto"/>
            </w:tcBorders>
            <w:noWrap/>
            <w:vAlign w:val="center"/>
          </w:tcPr>
          <w:p w14:paraId="58A432DA"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　</w:t>
            </w:r>
          </w:p>
        </w:tc>
      </w:tr>
      <w:tr w:rsidR="00000000" w14:paraId="4CC87944" w14:textId="77777777">
        <w:trPr>
          <w:trHeight w:val="318"/>
          <w:jc w:val="center"/>
        </w:trPr>
        <w:tc>
          <w:tcPr>
            <w:tcW w:w="640" w:type="dxa"/>
            <w:tcBorders>
              <w:top w:val="nil"/>
              <w:left w:val="single" w:sz="4" w:space="0" w:color="auto"/>
              <w:bottom w:val="single" w:sz="4" w:space="0" w:color="auto"/>
              <w:right w:val="single" w:sz="4" w:space="0" w:color="auto"/>
            </w:tcBorders>
            <w:noWrap/>
            <w:vAlign w:val="center"/>
          </w:tcPr>
          <w:p w14:paraId="5CC31716"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合计</w:t>
            </w:r>
          </w:p>
        </w:tc>
        <w:tc>
          <w:tcPr>
            <w:tcW w:w="1440" w:type="dxa"/>
            <w:tcBorders>
              <w:top w:val="nil"/>
              <w:left w:val="nil"/>
              <w:bottom w:val="single" w:sz="4" w:space="0" w:color="auto"/>
              <w:right w:val="single" w:sz="4" w:space="0" w:color="auto"/>
            </w:tcBorders>
            <w:noWrap/>
            <w:vAlign w:val="center"/>
          </w:tcPr>
          <w:p w14:paraId="43598C25"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　</w:t>
            </w:r>
          </w:p>
        </w:tc>
        <w:tc>
          <w:tcPr>
            <w:tcW w:w="940" w:type="dxa"/>
            <w:tcBorders>
              <w:top w:val="nil"/>
              <w:left w:val="nil"/>
              <w:bottom w:val="single" w:sz="4" w:space="0" w:color="auto"/>
              <w:right w:val="single" w:sz="4" w:space="0" w:color="auto"/>
            </w:tcBorders>
            <w:noWrap/>
            <w:vAlign w:val="center"/>
          </w:tcPr>
          <w:p w14:paraId="5D624985"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17.2 </w:t>
            </w:r>
          </w:p>
        </w:tc>
        <w:tc>
          <w:tcPr>
            <w:tcW w:w="1040" w:type="dxa"/>
            <w:tcBorders>
              <w:top w:val="nil"/>
              <w:left w:val="nil"/>
              <w:bottom w:val="single" w:sz="4" w:space="0" w:color="auto"/>
              <w:right w:val="single" w:sz="4" w:space="0" w:color="auto"/>
            </w:tcBorders>
            <w:noWrap/>
            <w:vAlign w:val="center"/>
          </w:tcPr>
          <w:p w14:paraId="1EAB6A9B"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5.9 </w:t>
            </w:r>
          </w:p>
        </w:tc>
        <w:tc>
          <w:tcPr>
            <w:tcW w:w="1360" w:type="dxa"/>
            <w:tcBorders>
              <w:top w:val="nil"/>
              <w:left w:val="nil"/>
              <w:bottom w:val="single" w:sz="4" w:space="0" w:color="auto"/>
              <w:right w:val="single" w:sz="4" w:space="0" w:color="auto"/>
            </w:tcBorders>
            <w:noWrap/>
            <w:vAlign w:val="center"/>
          </w:tcPr>
          <w:p w14:paraId="31257661"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　</w:t>
            </w:r>
          </w:p>
        </w:tc>
        <w:tc>
          <w:tcPr>
            <w:tcW w:w="940" w:type="dxa"/>
            <w:tcBorders>
              <w:top w:val="nil"/>
              <w:left w:val="nil"/>
              <w:bottom w:val="single" w:sz="4" w:space="0" w:color="auto"/>
              <w:right w:val="single" w:sz="4" w:space="0" w:color="auto"/>
            </w:tcBorders>
            <w:noWrap/>
            <w:vAlign w:val="center"/>
          </w:tcPr>
          <w:p w14:paraId="053B3851"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17.9 </w:t>
            </w:r>
          </w:p>
        </w:tc>
        <w:tc>
          <w:tcPr>
            <w:tcW w:w="1040" w:type="dxa"/>
            <w:tcBorders>
              <w:top w:val="nil"/>
              <w:left w:val="nil"/>
              <w:bottom w:val="single" w:sz="4" w:space="0" w:color="auto"/>
              <w:right w:val="single" w:sz="4" w:space="0" w:color="auto"/>
            </w:tcBorders>
            <w:noWrap/>
            <w:vAlign w:val="center"/>
          </w:tcPr>
          <w:p w14:paraId="4BEC1D11"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6.1 </w:t>
            </w:r>
          </w:p>
        </w:tc>
        <w:tc>
          <w:tcPr>
            <w:tcW w:w="580" w:type="dxa"/>
            <w:tcBorders>
              <w:top w:val="nil"/>
              <w:left w:val="nil"/>
              <w:bottom w:val="single" w:sz="4" w:space="0" w:color="auto"/>
              <w:right w:val="single" w:sz="4" w:space="0" w:color="auto"/>
            </w:tcBorders>
            <w:noWrap/>
            <w:vAlign w:val="center"/>
          </w:tcPr>
          <w:p w14:paraId="3C24045F"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　</w:t>
            </w:r>
          </w:p>
        </w:tc>
      </w:tr>
      <w:tr w:rsidR="00000000" w14:paraId="20B68BA9" w14:textId="77777777">
        <w:trPr>
          <w:trHeight w:val="318"/>
          <w:jc w:val="center"/>
        </w:trPr>
        <w:tc>
          <w:tcPr>
            <w:tcW w:w="5420" w:type="dxa"/>
            <w:gridSpan w:val="5"/>
            <w:tcBorders>
              <w:top w:val="single" w:sz="4" w:space="0" w:color="auto"/>
              <w:left w:val="single" w:sz="4" w:space="0" w:color="auto"/>
              <w:bottom w:val="single" w:sz="4" w:space="0" w:color="auto"/>
              <w:right w:val="single" w:sz="4" w:space="0" w:color="000000"/>
            </w:tcBorders>
            <w:noWrap/>
            <w:vAlign w:val="center"/>
          </w:tcPr>
          <w:p w14:paraId="41E10DDB" w14:textId="77777777" w:rsidR="005A6981" w:rsidRDefault="005A6981">
            <w:pPr>
              <w:widowControl/>
              <w:spacing w:line="240" w:lineRule="auto"/>
              <w:ind w:firstLineChars="0" w:firstLine="0"/>
              <w:jc w:val="center"/>
              <w:rPr>
                <w:rFonts w:ascii="Times New Roman" w:eastAsia="宋体"/>
                <w:kern w:val="0"/>
                <w:sz w:val="22"/>
                <w:szCs w:val="22"/>
              </w:rPr>
            </w:pPr>
            <w:r>
              <w:rPr>
                <w:rFonts w:ascii="Times New Roman"/>
                <w:kern w:val="0"/>
                <w:sz w:val="22"/>
                <w:szCs w:val="22"/>
              </w:rPr>
              <w:t>与垂直纵投影法误差率</w:t>
            </w:r>
            <w:r>
              <w:rPr>
                <w:rFonts w:ascii="Times New Roman" w:eastAsia="宋体"/>
                <w:kern w:val="0"/>
                <w:sz w:val="22"/>
                <w:szCs w:val="22"/>
              </w:rPr>
              <w:t>(%)</w:t>
            </w:r>
          </w:p>
        </w:tc>
        <w:tc>
          <w:tcPr>
            <w:tcW w:w="940" w:type="dxa"/>
            <w:tcBorders>
              <w:top w:val="nil"/>
              <w:left w:val="nil"/>
              <w:bottom w:val="single" w:sz="4" w:space="0" w:color="auto"/>
              <w:right w:val="single" w:sz="4" w:space="0" w:color="auto"/>
            </w:tcBorders>
            <w:noWrap/>
            <w:vAlign w:val="center"/>
          </w:tcPr>
          <w:p w14:paraId="71DD5077"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4.07 </w:t>
            </w:r>
          </w:p>
        </w:tc>
        <w:tc>
          <w:tcPr>
            <w:tcW w:w="1040" w:type="dxa"/>
            <w:tcBorders>
              <w:top w:val="nil"/>
              <w:left w:val="nil"/>
              <w:bottom w:val="single" w:sz="4" w:space="0" w:color="auto"/>
              <w:right w:val="single" w:sz="4" w:space="0" w:color="auto"/>
            </w:tcBorders>
            <w:noWrap/>
            <w:vAlign w:val="center"/>
          </w:tcPr>
          <w:p w14:paraId="5264D120"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3.28 </w:t>
            </w:r>
          </w:p>
        </w:tc>
        <w:tc>
          <w:tcPr>
            <w:tcW w:w="580" w:type="dxa"/>
            <w:tcBorders>
              <w:top w:val="nil"/>
              <w:left w:val="nil"/>
              <w:bottom w:val="single" w:sz="4" w:space="0" w:color="auto"/>
              <w:right w:val="single" w:sz="4" w:space="0" w:color="auto"/>
            </w:tcBorders>
            <w:noWrap/>
            <w:vAlign w:val="center"/>
          </w:tcPr>
          <w:p w14:paraId="00B7A80C" w14:textId="77777777" w:rsidR="005A6981" w:rsidRDefault="005A6981">
            <w:pPr>
              <w:widowControl/>
              <w:spacing w:line="240" w:lineRule="auto"/>
              <w:ind w:firstLineChars="0" w:firstLine="0"/>
              <w:jc w:val="center"/>
              <w:rPr>
                <w:rFonts w:ascii="Times New Roman" w:eastAsia="宋体"/>
                <w:kern w:val="0"/>
                <w:sz w:val="20"/>
              </w:rPr>
            </w:pPr>
            <w:r>
              <w:rPr>
                <w:rFonts w:ascii="Times New Roman" w:eastAsia="宋体"/>
                <w:kern w:val="0"/>
                <w:sz w:val="20"/>
              </w:rPr>
              <w:t xml:space="preserve">　</w:t>
            </w:r>
          </w:p>
        </w:tc>
      </w:tr>
    </w:tbl>
    <w:p w14:paraId="161887D3" w14:textId="77777777" w:rsidR="005A6981" w:rsidRDefault="005A6981">
      <w:pPr>
        <w:ind w:firstLine="560"/>
        <w:rPr>
          <w:rFonts w:ascii="Times New Roman"/>
        </w:rPr>
      </w:pPr>
    </w:p>
    <w:p w14:paraId="461F55D3" w14:textId="77777777" w:rsidR="005A6981" w:rsidRDefault="005A6981">
      <w:pPr>
        <w:ind w:firstLine="560"/>
        <w:jc w:val="left"/>
        <w:rPr>
          <w:rFonts w:ascii="Times New Roman"/>
        </w:rPr>
        <w:sectPr w:rsidR="00000000">
          <w:pgSz w:w="11906" w:h="16838"/>
          <w:pgMar w:top="1440" w:right="1800" w:bottom="1440" w:left="1800" w:header="851" w:footer="992" w:gutter="0"/>
          <w:cols w:space="720"/>
          <w:docGrid w:type="linesAndChars" w:linePitch="381"/>
        </w:sectPr>
      </w:pPr>
    </w:p>
    <w:p w14:paraId="3B2C4945" w14:textId="77777777" w:rsidR="005A6981" w:rsidRDefault="005A6981">
      <w:pPr>
        <w:ind w:firstLineChars="0" w:firstLine="0"/>
        <w:jc w:val="left"/>
        <w:rPr>
          <w:rFonts w:ascii="Times New Roman"/>
        </w:rPr>
      </w:pPr>
      <w:r>
        <w:rPr>
          <w:rFonts w:ascii="Times New Roman"/>
          <w:lang w:val="en-US" w:eastAsia="zh-CN"/>
        </w:rPr>
        <w:lastRenderedPageBreak/>
        <w:pict w14:anchorId="62AD3646">
          <v:shape id="_x0000_s4470" type="#_x0000_t202" style="position:absolute;margin-left:-84.6pt;margin-top:6pt;width:823.2pt;height:431.4pt;z-index:251664384;mso-wrap-style:square;mso-position-horizontal-relative:margin;mso-width-relative:margin;mso-height-relative:margin" filled="f" stroked="f">
            <v:fill o:detectmouseclick="t"/>
            <v:textbox>
              <w:txbxContent>
                <w:p w14:paraId="20FC591B" w14:textId="77777777" w:rsidR="005A6981" w:rsidRDefault="005A6981">
                  <w:pPr>
                    <w:spacing w:line="240" w:lineRule="auto"/>
                    <w:ind w:firstLineChars="0" w:firstLine="0"/>
                    <w:jc w:val="center"/>
                    <w:rPr>
                      <w:rFonts w:hint="eastAsia"/>
                    </w:rPr>
                  </w:pPr>
                </w:p>
                <w:p w14:paraId="0BF32C7D" w14:textId="77777777" w:rsidR="005A6981" w:rsidRDefault="005A6981">
                  <w:pPr>
                    <w:ind w:firstLine="560"/>
                    <w:jc w:val="center"/>
                    <w:rPr>
                      <w:rFonts w:ascii="黑体" w:eastAsia="黑体" w:hAnsi="黑体" w:hint="eastAsia"/>
                      <w:kern w:val="0"/>
                      <w:szCs w:val="28"/>
                    </w:rPr>
                  </w:pPr>
                  <w:r>
                    <w:rPr>
                      <w:rFonts w:ascii="黑体" w:eastAsia="黑体" w:hAnsi="黑体" w:hint="eastAsia"/>
                      <w:kern w:val="0"/>
                      <w:szCs w:val="28"/>
                    </w:rPr>
                    <w:t>图</w:t>
                  </w:r>
                  <w:r>
                    <w:rPr>
                      <w:rFonts w:ascii="黑体" w:eastAsia="黑体" w:hAnsi="黑体" w:hint="eastAsia"/>
                      <w:kern w:val="0"/>
                      <w:szCs w:val="28"/>
                    </w:rPr>
                    <w:t>9-2  V</w:t>
                  </w:r>
                  <w:r>
                    <w:rPr>
                      <w:rFonts w:ascii="黑体" w:eastAsia="黑体" w:hAnsi="黑体" w:hint="eastAsia"/>
                      <w:kern w:val="0"/>
                      <w:szCs w:val="28"/>
                      <w:vertAlign w:val="subscript"/>
                    </w:rPr>
                    <w:t>1</w:t>
                  </w:r>
                  <w:r>
                    <w:rPr>
                      <w:rFonts w:ascii="黑体" w:eastAsia="黑体" w:hAnsi="黑体" w:hint="eastAsia"/>
                      <w:kern w:val="0"/>
                      <w:szCs w:val="28"/>
                    </w:rPr>
                    <w:t>矿体验证块段示意图</w:t>
                  </w:r>
                </w:p>
              </w:txbxContent>
            </v:textbox>
            <w10:wrap type="square" anchorx="margin"/>
          </v:shape>
        </w:pict>
      </w:r>
    </w:p>
    <w:p w14:paraId="2D03B47C" w14:textId="77777777" w:rsidR="005A6981" w:rsidRDefault="005A6981">
      <w:pPr>
        <w:ind w:firstLineChars="0" w:firstLine="0"/>
        <w:jc w:val="left"/>
        <w:rPr>
          <w:rFonts w:ascii="Times New Roman"/>
        </w:rPr>
        <w:sectPr w:rsidR="00000000">
          <w:pgSz w:w="16838" w:h="11906" w:orient="landscape"/>
          <w:pgMar w:top="1440" w:right="1800" w:bottom="1440" w:left="1800" w:header="851" w:footer="992" w:gutter="0"/>
          <w:cols w:space="720"/>
          <w:docGrid w:type="linesAndChars" w:linePitch="381"/>
        </w:sectPr>
      </w:pPr>
    </w:p>
    <w:p w14:paraId="022FB96A" w14:textId="77777777" w:rsidR="005A6981" w:rsidRDefault="005A6981">
      <w:pPr>
        <w:pStyle w:val="2"/>
        <w:ind w:firstLine="562"/>
        <w:jc w:val="left"/>
        <w:rPr>
          <w:rFonts w:ascii="Times New Roman"/>
        </w:rPr>
      </w:pPr>
      <w:bookmarkStart w:id="267" w:name="_Toc184544339"/>
      <w:r>
        <w:rPr>
          <w:rFonts w:ascii="Times New Roman"/>
        </w:rPr>
        <w:lastRenderedPageBreak/>
        <w:t>9.9</w:t>
      </w:r>
      <w:r>
        <w:rPr>
          <w:rFonts w:ascii="Times New Roman"/>
        </w:rPr>
        <w:t>需要说明的</w:t>
      </w:r>
      <w:bookmarkEnd w:id="264"/>
      <w:r>
        <w:rPr>
          <w:rFonts w:ascii="Times New Roman"/>
        </w:rPr>
        <w:t>问题</w:t>
      </w:r>
      <w:bookmarkEnd w:id="267"/>
    </w:p>
    <w:p w14:paraId="7BE8CC1B" w14:textId="77777777" w:rsidR="005A6981" w:rsidRDefault="005A6981">
      <w:pPr>
        <w:ind w:firstLine="560"/>
        <w:rPr>
          <w:rFonts w:ascii="Times New Roman"/>
          <w:szCs w:val="28"/>
        </w:rPr>
      </w:pPr>
      <w:r>
        <w:rPr>
          <w:rFonts w:ascii="Times New Roman"/>
          <w:szCs w:val="28"/>
        </w:rPr>
        <w:t>1</w:t>
      </w:r>
      <w:r>
        <w:rPr>
          <w:rFonts w:ascii="Times New Roman"/>
          <w:szCs w:val="28"/>
        </w:rPr>
        <w:t>、本次资源量估算依据野外工作资料成果，基准日为</w:t>
      </w:r>
      <w:r>
        <w:rPr>
          <w:rFonts w:ascii="Times New Roman"/>
          <w:szCs w:val="28"/>
        </w:rPr>
        <w:t xml:space="preserve"> 2024</w:t>
      </w:r>
      <w:r>
        <w:rPr>
          <w:rFonts w:ascii="Times New Roman"/>
          <w:szCs w:val="28"/>
        </w:rPr>
        <w:t>年</w:t>
      </w:r>
      <w:r>
        <w:rPr>
          <w:rFonts w:ascii="Times New Roman"/>
          <w:szCs w:val="28"/>
        </w:rPr>
        <w:t>10</w:t>
      </w:r>
      <w:r>
        <w:rPr>
          <w:rFonts w:ascii="Times New Roman"/>
          <w:szCs w:val="28"/>
        </w:rPr>
        <w:t>月</w:t>
      </w:r>
      <w:r>
        <w:rPr>
          <w:rFonts w:ascii="Times New Roman"/>
          <w:szCs w:val="28"/>
        </w:rPr>
        <w:t>31</w:t>
      </w:r>
      <w:r>
        <w:rPr>
          <w:rFonts w:ascii="Times New Roman"/>
          <w:szCs w:val="28"/>
        </w:rPr>
        <w:t>日。</w:t>
      </w:r>
    </w:p>
    <w:p w14:paraId="2CEB1548" w14:textId="77777777" w:rsidR="005A6981" w:rsidRDefault="005A6981">
      <w:pPr>
        <w:ind w:firstLine="560"/>
        <w:rPr>
          <w:rFonts w:ascii="Times New Roman"/>
          <w:szCs w:val="28"/>
        </w:rPr>
      </w:pPr>
      <w:r>
        <w:rPr>
          <w:rFonts w:ascii="Times New Roman"/>
          <w:szCs w:val="28"/>
        </w:rPr>
        <w:t>2</w:t>
      </w:r>
      <w:r>
        <w:rPr>
          <w:rFonts w:ascii="Times New Roman"/>
          <w:szCs w:val="28"/>
        </w:rPr>
        <w:t>、本次资源量估算块段面积及体积均保留整数位，运算过程中的厚度数据及品位数据均保留二位小数，资源量估算结果保留一位小数。</w:t>
      </w:r>
    </w:p>
    <w:p w14:paraId="519C4418" w14:textId="77777777" w:rsidR="005A6981" w:rsidRDefault="005A6981">
      <w:pPr>
        <w:ind w:firstLine="560"/>
        <w:rPr>
          <w:rFonts w:ascii="Times New Roman"/>
          <w:szCs w:val="28"/>
        </w:rPr>
      </w:pPr>
      <w:r>
        <w:rPr>
          <w:rFonts w:ascii="Times New Roman"/>
          <w:szCs w:val="28"/>
        </w:rPr>
        <w:t>3</w:t>
      </w:r>
      <w:r>
        <w:rPr>
          <w:rFonts w:ascii="Times New Roman"/>
          <w:szCs w:val="28"/>
        </w:rPr>
        <w:t>、钻孔</w:t>
      </w:r>
      <w:r>
        <w:rPr>
          <w:rFonts w:ascii="Times New Roman"/>
          <w:szCs w:val="28"/>
        </w:rPr>
        <w:t>ZK0703</w:t>
      </w:r>
      <w:r>
        <w:rPr>
          <w:rFonts w:ascii="Times New Roman"/>
          <w:szCs w:val="28"/>
        </w:rPr>
        <w:t>和</w:t>
      </w:r>
      <w:r>
        <w:rPr>
          <w:rFonts w:ascii="Times New Roman"/>
          <w:szCs w:val="28"/>
        </w:rPr>
        <w:t>ZK0704</w:t>
      </w:r>
      <w:r>
        <w:rPr>
          <w:rFonts w:ascii="Times New Roman"/>
          <w:szCs w:val="28"/>
        </w:rPr>
        <w:t>单工程矿体厚度大于</w:t>
      </w:r>
      <w:r>
        <w:rPr>
          <w:rFonts w:ascii="Times New Roman"/>
          <w:szCs w:val="28"/>
        </w:rPr>
        <w:t>V</w:t>
      </w:r>
      <w:r>
        <w:rPr>
          <w:rFonts w:ascii="Times New Roman"/>
          <w:szCs w:val="28"/>
          <w:vertAlign w:val="subscript"/>
        </w:rPr>
        <w:t>1</w:t>
      </w:r>
      <w:r>
        <w:rPr>
          <w:rFonts w:ascii="Times New Roman"/>
          <w:szCs w:val="28"/>
        </w:rPr>
        <w:t>矿体平均厚度</w:t>
      </w:r>
      <w:r>
        <w:rPr>
          <w:rFonts w:ascii="Times New Roman"/>
          <w:szCs w:val="28"/>
        </w:rPr>
        <w:t>3</w:t>
      </w:r>
      <w:r>
        <w:rPr>
          <w:rFonts w:ascii="Times New Roman"/>
          <w:szCs w:val="28"/>
        </w:rPr>
        <w:t>倍；钻孔</w:t>
      </w:r>
      <w:r>
        <w:rPr>
          <w:rFonts w:ascii="Times New Roman"/>
          <w:szCs w:val="28"/>
        </w:rPr>
        <w:t>ZK0803</w:t>
      </w:r>
      <w:r>
        <w:rPr>
          <w:rFonts w:ascii="Times New Roman"/>
          <w:szCs w:val="28"/>
        </w:rPr>
        <w:t>单工程矿体厚度大于</w:t>
      </w:r>
      <w:r>
        <w:rPr>
          <w:rFonts w:ascii="Times New Roman"/>
          <w:szCs w:val="28"/>
        </w:rPr>
        <w:t>V</w:t>
      </w:r>
      <w:r>
        <w:rPr>
          <w:rFonts w:ascii="Times New Roman"/>
          <w:szCs w:val="28"/>
          <w:vertAlign w:val="subscript"/>
        </w:rPr>
        <w:t>2</w:t>
      </w:r>
      <w:r>
        <w:rPr>
          <w:rFonts w:ascii="Times New Roman"/>
          <w:szCs w:val="28"/>
        </w:rPr>
        <w:t>矿体平均厚度</w:t>
      </w:r>
      <w:r>
        <w:rPr>
          <w:rFonts w:ascii="Times New Roman"/>
          <w:szCs w:val="28"/>
        </w:rPr>
        <w:t>3</w:t>
      </w:r>
      <w:r>
        <w:rPr>
          <w:rFonts w:ascii="Times New Roman"/>
          <w:szCs w:val="28"/>
        </w:rPr>
        <w:t>倍；为特大厚度。已进行了特大厚度处理。</w:t>
      </w:r>
    </w:p>
    <w:p w14:paraId="72ED3DDC" w14:textId="77777777" w:rsidR="005A6981" w:rsidRDefault="005A6981">
      <w:pPr>
        <w:ind w:firstLine="560"/>
        <w:rPr>
          <w:rFonts w:ascii="Times New Roman"/>
          <w:szCs w:val="28"/>
        </w:rPr>
      </w:pPr>
      <w:r>
        <w:rPr>
          <w:rFonts w:ascii="Times New Roman"/>
          <w:szCs w:val="28"/>
        </w:rPr>
        <w:t>4</w:t>
      </w:r>
      <w:r>
        <w:rPr>
          <w:rFonts w:ascii="Times New Roman"/>
          <w:szCs w:val="28"/>
        </w:rPr>
        <w:t>、矿体为隐伏矿体，矿石主要为致密块状矿石，估未采集大体重样。</w:t>
      </w:r>
    </w:p>
    <w:p w14:paraId="126B0567" w14:textId="77777777" w:rsidR="005A6981" w:rsidRDefault="005A6981">
      <w:pPr>
        <w:ind w:firstLine="560"/>
        <w:rPr>
          <w:rFonts w:ascii="Times New Roman"/>
          <w:szCs w:val="28"/>
        </w:rPr>
      </w:pPr>
      <w:r>
        <w:rPr>
          <w:rFonts w:ascii="Times New Roman"/>
          <w:szCs w:val="28"/>
        </w:rPr>
        <w:t>5</w:t>
      </w:r>
      <w:r>
        <w:rPr>
          <w:rFonts w:ascii="Times New Roman"/>
          <w:szCs w:val="28"/>
        </w:rPr>
        <w:t>、本次同时圈定了低品位矿体并估算了资源储量，低品位矿石体重参考</w:t>
      </w:r>
      <w:r>
        <w:rPr>
          <w:rFonts w:ascii="Times New Roman"/>
          <w:szCs w:val="28"/>
        </w:rPr>
        <w:t>工业品位矿石体重。</w:t>
      </w:r>
    </w:p>
    <w:p w14:paraId="2EBB0A39" w14:textId="77777777" w:rsidR="005A6981" w:rsidRDefault="005A6981">
      <w:pPr>
        <w:ind w:firstLine="560"/>
        <w:rPr>
          <w:rFonts w:ascii="Times New Roman"/>
          <w:szCs w:val="28"/>
        </w:rPr>
      </w:pPr>
      <w:r>
        <w:rPr>
          <w:rFonts w:ascii="Times New Roman"/>
          <w:szCs w:val="28"/>
        </w:rPr>
        <w:t>6</w:t>
      </w:r>
      <w:r>
        <w:rPr>
          <w:rFonts w:ascii="Times New Roman"/>
          <w:szCs w:val="28"/>
        </w:rPr>
        <w:t>、</w:t>
      </w:r>
      <w:r>
        <w:rPr>
          <w:rFonts w:ascii="Times New Roman"/>
          <w:spacing w:val="-3"/>
        </w:rPr>
        <w:t>V</w:t>
      </w:r>
      <w:r>
        <w:rPr>
          <w:rFonts w:ascii="Times New Roman"/>
          <w:spacing w:val="-3"/>
          <w:vertAlign w:val="subscript"/>
        </w:rPr>
        <w:t>1-2</w:t>
      </w:r>
      <w:r>
        <w:rPr>
          <w:rFonts w:ascii="Times New Roman"/>
          <w:spacing w:val="-3"/>
        </w:rPr>
        <w:t>-5</w:t>
      </w:r>
      <w:r>
        <w:rPr>
          <w:rFonts w:ascii="Times New Roman"/>
          <w:spacing w:val="-3"/>
        </w:rPr>
        <w:t>（控制）、</w:t>
      </w:r>
      <w:r>
        <w:rPr>
          <w:rFonts w:ascii="Times New Roman"/>
          <w:spacing w:val="-3"/>
        </w:rPr>
        <w:t>V</w:t>
      </w:r>
      <w:r>
        <w:rPr>
          <w:rFonts w:ascii="Times New Roman"/>
          <w:spacing w:val="-3"/>
          <w:vertAlign w:val="subscript"/>
        </w:rPr>
        <w:t>1-2</w:t>
      </w:r>
      <w:r>
        <w:rPr>
          <w:rFonts w:ascii="Times New Roman"/>
          <w:spacing w:val="-3"/>
        </w:rPr>
        <w:t>-8</w:t>
      </w:r>
      <w:r>
        <w:rPr>
          <w:rFonts w:ascii="Times New Roman"/>
          <w:spacing w:val="-3"/>
        </w:rPr>
        <w:t>（控制）、</w:t>
      </w:r>
      <w:r>
        <w:rPr>
          <w:rFonts w:ascii="Times New Roman"/>
          <w:spacing w:val="-3"/>
        </w:rPr>
        <w:t>V</w:t>
      </w:r>
      <w:r>
        <w:rPr>
          <w:rFonts w:ascii="Times New Roman"/>
          <w:spacing w:val="-3"/>
          <w:vertAlign w:val="subscript"/>
        </w:rPr>
        <w:t>1-3</w:t>
      </w:r>
      <w:r>
        <w:rPr>
          <w:rFonts w:ascii="Times New Roman"/>
          <w:spacing w:val="-3"/>
        </w:rPr>
        <w:t>-1</w:t>
      </w:r>
      <w:r>
        <w:rPr>
          <w:rFonts w:ascii="Times New Roman"/>
          <w:spacing w:val="-3"/>
        </w:rPr>
        <w:t>（控制）和</w:t>
      </w:r>
      <w:r>
        <w:rPr>
          <w:rFonts w:ascii="Times New Roman"/>
          <w:spacing w:val="-3"/>
        </w:rPr>
        <w:t>V</w:t>
      </w:r>
      <w:r>
        <w:rPr>
          <w:rFonts w:ascii="Times New Roman"/>
          <w:spacing w:val="-3"/>
          <w:vertAlign w:val="subscript"/>
        </w:rPr>
        <w:t>1-3</w:t>
      </w:r>
      <w:r>
        <w:rPr>
          <w:rFonts w:ascii="Times New Roman"/>
          <w:spacing w:val="-3"/>
        </w:rPr>
        <w:t>-2</w:t>
      </w:r>
      <w:r>
        <w:rPr>
          <w:rFonts w:ascii="Times New Roman"/>
          <w:spacing w:val="-3"/>
        </w:rPr>
        <w:t>（控制）块段块段间距大于</w:t>
      </w:r>
      <w:r>
        <w:rPr>
          <w:rFonts w:ascii="Times New Roman"/>
          <w:spacing w:val="-3"/>
        </w:rPr>
        <w:t>80m</w:t>
      </w:r>
      <w:r>
        <w:rPr>
          <w:rFonts w:ascii="Times New Roman"/>
          <w:spacing w:val="-3"/>
        </w:rPr>
        <w:t>，主要原因为</w:t>
      </w:r>
      <w:r>
        <w:rPr>
          <w:rFonts w:ascii="Times New Roman"/>
        </w:rPr>
        <w:t>ZK0001</w:t>
      </w:r>
      <w:r>
        <w:rPr>
          <w:rFonts w:ascii="Times New Roman"/>
        </w:rPr>
        <w:t>倾向间距为</w:t>
      </w:r>
      <w:r>
        <w:rPr>
          <w:rFonts w:ascii="Times New Roman"/>
        </w:rPr>
        <w:t>89m</w:t>
      </w:r>
      <w:r>
        <w:rPr>
          <w:rFonts w:ascii="Times New Roman"/>
        </w:rPr>
        <w:t>，</w:t>
      </w:r>
      <w:r>
        <w:rPr>
          <w:rFonts w:ascii="Times New Roman"/>
        </w:rPr>
        <w:t>ZK1001</w:t>
      </w:r>
      <w:r>
        <w:rPr>
          <w:rFonts w:ascii="Times New Roman"/>
        </w:rPr>
        <w:t>倾向间距为</w:t>
      </w:r>
      <w:r>
        <w:rPr>
          <w:rFonts w:ascii="Times New Roman"/>
        </w:rPr>
        <w:t>90m</w:t>
      </w:r>
      <w:r>
        <w:rPr>
          <w:rFonts w:ascii="Times New Roman"/>
        </w:rPr>
        <w:t>，均是因钻孔施工机坪征地问题造成</w:t>
      </w:r>
      <w:r>
        <w:rPr>
          <w:rFonts w:ascii="Times New Roman"/>
          <w:spacing w:val="-3"/>
        </w:rPr>
        <w:t>。</w:t>
      </w:r>
    </w:p>
    <w:p w14:paraId="58840353" w14:textId="77777777" w:rsidR="005A6981" w:rsidRDefault="005A6981">
      <w:pPr>
        <w:pStyle w:val="1"/>
        <w:pageBreakBefore/>
        <w:ind w:firstLine="600"/>
        <w:jc w:val="left"/>
        <w:rPr>
          <w:rFonts w:ascii="Times New Roman" w:hAnsi="Times New Roman"/>
        </w:rPr>
      </w:pPr>
      <w:bookmarkStart w:id="268" w:name="_Toc184544340"/>
      <w:bookmarkEnd w:id="265"/>
      <w:bookmarkEnd w:id="266"/>
      <w:r>
        <w:rPr>
          <w:rFonts w:ascii="Times New Roman" w:hAnsi="Times New Roman"/>
        </w:rPr>
        <w:lastRenderedPageBreak/>
        <w:t>10.</w:t>
      </w:r>
      <w:r>
        <w:rPr>
          <w:rFonts w:ascii="Times New Roman" w:hAnsi="Times New Roman"/>
        </w:rPr>
        <w:t>可行性评价</w:t>
      </w:r>
      <w:bookmarkEnd w:id="268"/>
    </w:p>
    <w:p w14:paraId="5B806017" w14:textId="77777777" w:rsidR="005A6981" w:rsidRDefault="005A6981">
      <w:pPr>
        <w:pStyle w:val="2"/>
        <w:spacing w:after="0" w:afterAutospacing="0"/>
        <w:ind w:firstLine="562"/>
        <w:jc w:val="left"/>
        <w:rPr>
          <w:rFonts w:ascii="Times New Roman"/>
        </w:rPr>
      </w:pPr>
      <w:bookmarkStart w:id="269" w:name="_Toc300560106"/>
      <w:bookmarkStart w:id="270" w:name="_Toc185565046"/>
      <w:bookmarkStart w:id="271" w:name="_Toc184544341"/>
      <w:bookmarkStart w:id="272" w:name="_Toc130994914"/>
      <w:bookmarkStart w:id="273" w:name="_Toc130995575"/>
      <w:r>
        <w:rPr>
          <w:rFonts w:ascii="Times New Roman"/>
        </w:rPr>
        <w:t>10.1</w:t>
      </w:r>
      <w:r>
        <w:rPr>
          <w:rFonts w:ascii="Times New Roman"/>
        </w:rPr>
        <w:t>市场</w:t>
      </w:r>
      <w:bookmarkEnd w:id="269"/>
      <w:bookmarkEnd w:id="270"/>
      <w:r>
        <w:rPr>
          <w:rFonts w:ascii="Times New Roman"/>
        </w:rPr>
        <w:t>分析</w:t>
      </w:r>
      <w:bookmarkEnd w:id="271"/>
    </w:p>
    <w:p w14:paraId="66F3437F" w14:textId="77777777" w:rsidR="005A6981" w:rsidRDefault="005A6981">
      <w:pPr>
        <w:pStyle w:val="3"/>
        <w:ind w:firstLine="560"/>
        <w:rPr>
          <w:rFonts w:ascii="Times New Roman"/>
        </w:rPr>
      </w:pPr>
      <w:r>
        <w:rPr>
          <w:rFonts w:ascii="Times New Roman"/>
        </w:rPr>
        <w:t>10.1.1</w:t>
      </w:r>
      <w:r>
        <w:rPr>
          <w:rFonts w:ascii="Times New Roman"/>
        </w:rPr>
        <w:t>矿产品市场需求</w:t>
      </w:r>
    </w:p>
    <w:p w14:paraId="1D71439E" w14:textId="77777777" w:rsidR="005A6981" w:rsidRDefault="005A6981">
      <w:pPr>
        <w:ind w:firstLine="560"/>
        <w:rPr>
          <w:rFonts w:ascii="Times New Roman"/>
          <w:szCs w:val="28"/>
        </w:rPr>
      </w:pPr>
      <w:r>
        <w:rPr>
          <w:rFonts w:ascii="Times New Roman"/>
          <w:szCs w:val="28"/>
        </w:rPr>
        <w:t>1</w:t>
      </w:r>
      <w:r>
        <w:rPr>
          <w:rFonts w:ascii="Times New Roman"/>
          <w:szCs w:val="28"/>
        </w:rPr>
        <w:t>、</w:t>
      </w:r>
      <w:r>
        <w:rPr>
          <w:rFonts w:ascii="Times New Roman" w:hint="eastAsia"/>
          <w:szCs w:val="28"/>
        </w:rPr>
        <w:t>xx</w:t>
      </w:r>
      <w:r>
        <w:rPr>
          <w:rFonts w:ascii="Times New Roman"/>
          <w:szCs w:val="28"/>
        </w:rPr>
        <w:t>现状及加工利用趋向</w:t>
      </w:r>
    </w:p>
    <w:p w14:paraId="1D3BCE21" w14:textId="77777777" w:rsidR="005A6981" w:rsidRDefault="005A6981">
      <w:pPr>
        <w:ind w:firstLine="560"/>
        <w:rPr>
          <w:rFonts w:ascii="Times New Roman"/>
          <w:szCs w:val="28"/>
        </w:rPr>
      </w:pPr>
      <w:r>
        <w:rPr>
          <w:rFonts w:ascii="Times New Roman" w:hint="eastAsia"/>
          <w:szCs w:val="28"/>
        </w:rPr>
        <w:t>xx</w:t>
      </w:r>
      <w:r>
        <w:rPr>
          <w:rFonts w:ascii="Times New Roman"/>
          <w:szCs w:val="28"/>
        </w:rPr>
        <w:t>又称氟石，其的用途十分广泛，目前我国</w:t>
      </w:r>
      <w:r>
        <w:rPr>
          <w:rFonts w:ascii="Times New Roman" w:hint="eastAsia"/>
          <w:szCs w:val="28"/>
        </w:rPr>
        <w:t>xx</w:t>
      </w:r>
      <w:r>
        <w:rPr>
          <w:rFonts w:ascii="Times New Roman"/>
          <w:szCs w:val="28"/>
        </w:rPr>
        <w:t>主要用于冶金、化工和建材三大行业，其次用于轻工、光学、雕刻和国防工业。因此，根据用途要求，目前我国</w:t>
      </w:r>
      <w:r>
        <w:rPr>
          <w:rFonts w:ascii="Times New Roman" w:hint="eastAsia"/>
          <w:szCs w:val="28"/>
        </w:rPr>
        <w:t>xx</w:t>
      </w:r>
      <w:r>
        <w:rPr>
          <w:rFonts w:ascii="Times New Roman"/>
          <w:szCs w:val="28"/>
        </w:rPr>
        <w:t>矿产品主要有四大系列品种，即</w:t>
      </w:r>
      <w:r>
        <w:rPr>
          <w:rFonts w:ascii="Times New Roman" w:hint="eastAsia"/>
          <w:szCs w:val="28"/>
        </w:rPr>
        <w:t>xx</w:t>
      </w:r>
      <w:r>
        <w:rPr>
          <w:rFonts w:ascii="Times New Roman"/>
          <w:szCs w:val="28"/>
        </w:rPr>
        <w:t>块矿、</w:t>
      </w:r>
      <w:r>
        <w:rPr>
          <w:rFonts w:ascii="Times New Roman" w:hint="eastAsia"/>
          <w:szCs w:val="28"/>
        </w:rPr>
        <w:t>xx</w:t>
      </w:r>
      <w:r>
        <w:rPr>
          <w:rFonts w:ascii="Times New Roman"/>
          <w:szCs w:val="28"/>
        </w:rPr>
        <w:t>精矿、</w:t>
      </w:r>
      <w:r>
        <w:rPr>
          <w:rFonts w:ascii="Times New Roman" w:hint="eastAsia"/>
          <w:szCs w:val="28"/>
        </w:rPr>
        <w:t>xx</w:t>
      </w:r>
      <w:r>
        <w:rPr>
          <w:rFonts w:ascii="Times New Roman"/>
          <w:szCs w:val="28"/>
        </w:rPr>
        <w:t>粉矿和光学、雕刻</w:t>
      </w:r>
      <w:r>
        <w:rPr>
          <w:rFonts w:ascii="Times New Roman" w:hint="eastAsia"/>
          <w:szCs w:val="28"/>
        </w:rPr>
        <w:t>xx</w:t>
      </w:r>
      <w:r>
        <w:rPr>
          <w:rFonts w:ascii="Times New Roman"/>
          <w:szCs w:val="28"/>
        </w:rPr>
        <w:t>。</w:t>
      </w:r>
    </w:p>
    <w:p w14:paraId="1A5F97A4" w14:textId="77777777" w:rsidR="005A6981" w:rsidRDefault="005A6981">
      <w:pPr>
        <w:ind w:firstLine="560"/>
        <w:rPr>
          <w:rFonts w:ascii="Times New Roman"/>
          <w:szCs w:val="28"/>
        </w:rPr>
      </w:pPr>
      <w:r>
        <w:rPr>
          <w:rFonts w:ascii="Times New Roman"/>
          <w:szCs w:val="28"/>
        </w:rPr>
        <w:t>1</w:t>
      </w:r>
      <w:r>
        <w:rPr>
          <w:rFonts w:ascii="Times New Roman"/>
          <w:szCs w:val="28"/>
        </w:rPr>
        <w:t>）冶金工业：</w:t>
      </w:r>
      <w:r>
        <w:rPr>
          <w:rFonts w:ascii="Times New Roman" w:hint="eastAsia"/>
          <w:szCs w:val="28"/>
        </w:rPr>
        <w:t>xx</w:t>
      </w:r>
      <w:r>
        <w:rPr>
          <w:rFonts w:ascii="Times New Roman"/>
          <w:szCs w:val="28"/>
        </w:rPr>
        <w:t>具有能降低难熔物质的熔点，促进炉渣流动，使渣和金属很好分离，在冶炼过程中脱硫、脱磷，增强金属的可煅性和抗张强度等特点。因此，它作为助熔剂被广泛应用于钢铁冶炼及铁合金生产和有色金属冶炼。</w:t>
      </w:r>
    </w:p>
    <w:p w14:paraId="60492546" w14:textId="77777777" w:rsidR="005A6981" w:rsidRDefault="005A6981">
      <w:pPr>
        <w:ind w:firstLine="560"/>
        <w:rPr>
          <w:rFonts w:ascii="Times New Roman"/>
          <w:szCs w:val="28"/>
        </w:rPr>
      </w:pPr>
      <w:r>
        <w:rPr>
          <w:rFonts w:ascii="Times New Roman"/>
          <w:szCs w:val="28"/>
        </w:rPr>
        <w:t>2</w:t>
      </w:r>
      <w:r>
        <w:rPr>
          <w:rFonts w:ascii="Times New Roman"/>
          <w:szCs w:val="28"/>
        </w:rPr>
        <w:t>）化学工业：</w:t>
      </w:r>
      <w:r>
        <w:rPr>
          <w:rFonts w:ascii="Times New Roman" w:hint="eastAsia"/>
          <w:szCs w:val="28"/>
        </w:rPr>
        <w:t>xx</w:t>
      </w:r>
      <w:r>
        <w:rPr>
          <w:rFonts w:ascii="Times New Roman"/>
          <w:szCs w:val="28"/>
        </w:rPr>
        <w:t>另一重要用途是生产氢氟酸。氢氟酸是通过酸级</w:t>
      </w:r>
      <w:r>
        <w:rPr>
          <w:rFonts w:ascii="Times New Roman" w:hint="eastAsia"/>
          <w:szCs w:val="28"/>
        </w:rPr>
        <w:t>xx</w:t>
      </w:r>
      <w:r>
        <w:rPr>
          <w:rFonts w:ascii="Times New Roman"/>
          <w:szCs w:val="28"/>
        </w:rPr>
        <w:t>（氟石精矿）同硫酸在加热炉或罐中反应而产生出来的，分无水氢氟酸和有水氢氟酸。它是生产各种有机和无机氟化物和氟元素的关键原料。在制铝工业中，氢氟酸用来生产氟化铝、人造冰晶石、氟化钠和氟化镁。在航空、航天工业</w:t>
      </w:r>
      <w:r>
        <w:rPr>
          <w:rFonts w:ascii="Times New Roman"/>
          <w:szCs w:val="28"/>
        </w:rPr>
        <w:t>中，氢氟酸主要用来生产喷气机液体推进剂，导弹喷气燃料推进剂。在原子能工业中，氢氟酸主要用来</w:t>
      </w:r>
      <w:r>
        <w:rPr>
          <w:rFonts w:ascii="Times New Roman"/>
          <w:szCs w:val="28"/>
        </w:rPr>
        <w:lastRenderedPageBreak/>
        <w:t>制造</w:t>
      </w:r>
      <w:r>
        <w:rPr>
          <w:rFonts w:ascii="Times New Roman"/>
          <w:szCs w:val="28"/>
        </w:rPr>
        <w:t>UF</w:t>
      </w:r>
      <w:r>
        <w:rPr>
          <w:rFonts w:ascii="Times New Roman"/>
          <w:szCs w:val="28"/>
          <w:vertAlign w:val="subscript"/>
        </w:rPr>
        <w:t>4</w:t>
      </w:r>
      <w:r>
        <w:rPr>
          <w:rFonts w:ascii="Times New Roman"/>
          <w:szCs w:val="28"/>
        </w:rPr>
        <w:t>，再经氟化生成</w:t>
      </w:r>
      <w:r>
        <w:rPr>
          <w:rFonts w:ascii="Times New Roman"/>
          <w:szCs w:val="28"/>
        </w:rPr>
        <w:t>UF</w:t>
      </w:r>
      <w:r>
        <w:rPr>
          <w:rFonts w:ascii="Times New Roman"/>
          <w:szCs w:val="28"/>
          <w:vertAlign w:val="subscript"/>
        </w:rPr>
        <w:t>6</w:t>
      </w:r>
      <w:r>
        <w:rPr>
          <w:rFonts w:ascii="Times New Roman"/>
          <w:szCs w:val="28"/>
        </w:rPr>
        <w:t>，通过气体扩散法或气体离心法分离</w:t>
      </w:r>
      <w:r>
        <w:rPr>
          <w:rFonts w:ascii="Times New Roman"/>
          <w:szCs w:val="28"/>
        </w:rPr>
        <w:t>U235</w:t>
      </w:r>
      <w:r>
        <w:rPr>
          <w:rFonts w:ascii="Times New Roman"/>
          <w:szCs w:val="28"/>
        </w:rPr>
        <w:t>。氢氟酸也是有机氟化工的基础原料，它通过与氯仿和四氯化碳相互作用，生产毒性小、化学稳定性高的氟化的含氯烃和碳氟化合物，作冷冻剂，空气溶胶促进剂，溶剂聚合物的中间体和碳氟化合物树脂和弹性体。</w:t>
      </w:r>
    </w:p>
    <w:p w14:paraId="7127DF32" w14:textId="77777777" w:rsidR="005A6981" w:rsidRDefault="005A6981">
      <w:pPr>
        <w:ind w:firstLine="560"/>
        <w:rPr>
          <w:rFonts w:ascii="Times New Roman"/>
          <w:szCs w:val="28"/>
        </w:rPr>
      </w:pPr>
      <w:r>
        <w:rPr>
          <w:rFonts w:ascii="Times New Roman"/>
          <w:szCs w:val="28"/>
        </w:rPr>
        <w:t>3</w:t>
      </w:r>
      <w:r>
        <w:rPr>
          <w:rFonts w:ascii="Times New Roman"/>
          <w:szCs w:val="28"/>
        </w:rPr>
        <w:t>）建材工业</w:t>
      </w:r>
    </w:p>
    <w:p w14:paraId="21AA692B" w14:textId="77777777" w:rsidR="005A6981" w:rsidRDefault="005A6981">
      <w:pPr>
        <w:ind w:firstLine="560"/>
        <w:rPr>
          <w:rFonts w:ascii="Times New Roman"/>
          <w:szCs w:val="28"/>
        </w:rPr>
      </w:pPr>
      <w:r>
        <w:rPr>
          <w:rFonts w:ascii="Times New Roman"/>
          <w:szCs w:val="28"/>
        </w:rPr>
        <w:t>在水泥工业中生产水泥熟料的矿化剂，可降低烧结温度，易煅烧，烧成时间短，节省能源。</w:t>
      </w:r>
    </w:p>
    <w:p w14:paraId="21914E98" w14:textId="77777777" w:rsidR="005A6981" w:rsidRDefault="005A6981">
      <w:pPr>
        <w:ind w:firstLine="560"/>
        <w:rPr>
          <w:rFonts w:ascii="Times New Roman"/>
          <w:szCs w:val="28"/>
        </w:rPr>
      </w:pPr>
      <w:r>
        <w:rPr>
          <w:rFonts w:ascii="Times New Roman"/>
          <w:szCs w:val="28"/>
        </w:rPr>
        <w:t>在玻璃工业中为生产乳化玻璃、不透明玻璃和着色玻璃的原料，可降低玻璃熔炼时的温度，改进熔融体，加速熔融，从而可缩减燃料的消耗比率。</w:t>
      </w:r>
    </w:p>
    <w:p w14:paraId="5E80EAFE" w14:textId="77777777" w:rsidR="005A6981" w:rsidRDefault="005A6981">
      <w:pPr>
        <w:ind w:firstLine="560"/>
        <w:rPr>
          <w:rFonts w:ascii="Times New Roman"/>
          <w:szCs w:val="28"/>
        </w:rPr>
      </w:pPr>
      <w:r>
        <w:rPr>
          <w:rFonts w:ascii="Times New Roman"/>
          <w:szCs w:val="28"/>
        </w:rPr>
        <w:t>在陶瓷工业中制造陶瓷、搪瓷过程的熔剂和乳浊剂，又是配制涂釉不可缺少的成分之一。</w:t>
      </w:r>
    </w:p>
    <w:p w14:paraId="12C400F2" w14:textId="77777777" w:rsidR="005A6981" w:rsidRDefault="005A6981">
      <w:pPr>
        <w:ind w:firstLine="560"/>
        <w:rPr>
          <w:rFonts w:ascii="Times New Roman"/>
          <w:szCs w:val="28"/>
        </w:rPr>
      </w:pPr>
      <w:r>
        <w:rPr>
          <w:rFonts w:ascii="Times New Roman"/>
          <w:szCs w:val="28"/>
        </w:rPr>
        <w:t>随着科学技术的进步，</w:t>
      </w:r>
      <w:r>
        <w:rPr>
          <w:rFonts w:ascii="Times New Roman" w:hint="eastAsia"/>
          <w:szCs w:val="28"/>
        </w:rPr>
        <w:t>xx</w:t>
      </w:r>
      <w:r>
        <w:rPr>
          <w:rFonts w:ascii="Times New Roman"/>
          <w:szCs w:val="28"/>
        </w:rPr>
        <w:t>的应用前景越来越广阔。</w:t>
      </w:r>
    </w:p>
    <w:p w14:paraId="04650242" w14:textId="77777777" w:rsidR="005A6981" w:rsidRDefault="005A6981">
      <w:pPr>
        <w:ind w:firstLine="560"/>
        <w:rPr>
          <w:rFonts w:ascii="Times New Roman"/>
          <w:szCs w:val="28"/>
        </w:rPr>
      </w:pPr>
      <w:r>
        <w:rPr>
          <w:rFonts w:ascii="Times New Roman"/>
          <w:szCs w:val="28"/>
        </w:rPr>
        <w:t>2</w:t>
      </w:r>
      <w:r>
        <w:rPr>
          <w:rFonts w:ascii="Times New Roman"/>
          <w:szCs w:val="28"/>
        </w:rPr>
        <w:t>、市场需求</w:t>
      </w:r>
    </w:p>
    <w:p w14:paraId="32145640" w14:textId="77777777" w:rsidR="005A6981" w:rsidRDefault="005A6981">
      <w:pPr>
        <w:ind w:firstLine="560"/>
        <w:rPr>
          <w:rFonts w:ascii="Times New Roman"/>
          <w:szCs w:val="28"/>
        </w:rPr>
      </w:pPr>
      <w:r>
        <w:rPr>
          <w:rFonts w:ascii="Times New Roman"/>
          <w:szCs w:val="28"/>
        </w:rPr>
        <w:t>在</w:t>
      </w:r>
      <w:r>
        <w:rPr>
          <w:rFonts w:ascii="Times New Roman" w:hint="eastAsia"/>
          <w:szCs w:val="28"/>
        </w:rPr>
        <w:t>xx</w:t>
      </w:r>
      <w:r>
        <w:rPr>
          <w:rFonts w:ascii="Times New Roman"/>
          <w:szCs w:val="28"/>
        </w:rPr>
        <w:t>行业产业链中，上游为</w:t>
      </w:r>
      <w:r>
        <w:rPr>
          <w:rFonts w:ascii="Times New Roman" w:hint="eastAsia"/>
          <w:szCs w:val="28"/>
        </w:rPr>
        <w:t>xx</w:t>
      </w:r>
      <w:r>
        <w:rPr>
          <w:rFonts w:ascii="Times New Roman"/>
          <w:szCs w:val="28"/>
        </w:rPr>
        <w:t>矿的开采；中游为</w:t>
      </w:r>
      <w:r>
        <w:rPr>
          <w:rFonts w:ascii="Times New Roman" w:hint="eastAsia"/>
          <w:szCs w:val="28"/>
        </w:rPr>
        <w:t>xx</w:t>
      </w:r>
      <w:r>
        <w:rPr>
          <w:rFonts w:ascii="Times New Roman"/>
          <w:szCs w:val="28"/>
        </w:rPr>
        <w:t>块矿、</w:t>
      </w:r>
      <w:r>
        <w:rPr>
          <w:rFonts w:ascii="Times New Roman" w:hint="eastAsia"/>
          <w:szCs w:val="28"/>
        </w:rPr>
        <w:t>xx</w:t>
      </w:r>
      <w:r>
        <w:rPr>
          <w:rFonts w:ascii="Times New Roman"/>
          <w:szCs w:val="28"/>
        </w:rPr>
        <w:t>矿粉和</w:t>
      </w:r>
      <w:r>
        <w:rPr>
          <w:rFonts w:ascii="Times New Roman" w:hint="eastAsia"/>
          <w:szCs w:val="28"/>
        </w:rPr>
        <w:t>xx</w:t>
      </w:r>
      <w:r>
        <w:rPr>
          <w:rFonts w:ascii="Times New Roman"/>
          <w:szCs w:val="28"/>
        </w:rPr>
        <w:t>精粉的生产；下游包含钢铁、水泥、陶瓷和玻璃等应用领域。</w:t>
      </w:r>
    </w:p>
    <w:p w14:paraId="513D9889" w14:textId="77777777" w:rsidR="005A6981" w:rsidRDefault="005A6981">
      <w:pPr>
        <w:ind w:firstLine="560"/>
        <w:rPr>
          <w:rFonts w:ascii="Times New Roman"/>
          <w:color w:val="000000"/>
          <w:lang w:val="en-US" w:eastAsia="zh-CN"/>
        </w:rPr>
      </w:pPr>
    </w:p>
    <w:p w14:paraId="43119DF4" w14:textId="77777777" w:rsidR="005A6981" w:rsidRDefault="005A6981">
      <w:pPr>
        <w:ind w:firstLine="482"/>
        <w:jc w:val="center"/>
        <w:rPr>
          <w:rFonts w:ascii="Times New Roman" w:eastAsia="黑体"/>
          <w:color w:val="000000"/>
          <w:sz w:val="24"/>
          <w:szCs w:val="24"/>
          <w:lang w:val="en-US" w:eastAsia="zh-CN"/>
        </w:rPr>
      </w:pPr>
      <w:r>
        <w:rPr>
          <w:rFonts w:ascii="Times New Roman" w:eastAsia="黑体"/>
          <w:b/>
          <w:bCs/>
          <w:color w:val="000000"/>
          <w:sz w:val="24"/>
          <w:szCs w:val="24"/>
        </w:rPr>
        <w:t>图</w:t>
      </w:r>
      <w:r>
        <w:rPr>
          <w:rFonts w:ascii="Times New Roman" w:eastAsia="黑体"/>
          <w:b/>
          <w:bCs/>
          <w:color w:val="000000"/>
          <w:sz w:val="24"/>
          <w:szCs w:val="24"/>
        </w:rPr>
        <w:t xml:space="preserve">10-1 </w:t>
      </w:r>
      <w:r>
        <w:rPr>
          <w:rFonts w:ascii="Times New Roman" w:eastAsia="黑体"/>
          <w:b/>
          <w:bCs/>
          <w:color w:val="000000"/>
          <w:sz w:val="24"/>
          <w:szCs w:val="24"/>
        </w:rPr>
        <w:t>全球</w:t>
      </w:r>
      <w:r>
        <w:rPr>
          <w:rFonts w:ascii="Times New Roman" w:eastAsia="黑体" w:hint="eastAsia"/>
          <w:b/>
          <w:bCs/>
          <w:color w:val="000000"/>
          <w:sz w:val="24"/>
          <w:szCs w:val="24"/>
        </w:rPr>
        <w:t>xx</w:t>
      </w:r>
      <w:r>
        <w:rPr>
          <w:rFonts w:ascii="Times New Roman" w:eastAsia="黑体"/>
          <w:b/>
          <w:bCs/>
          <w:color w:val="000000"/>
          <w:sz w:val="24"/>
          <w:szCs w:val="24"/>
        </w:rPr>
        <w:t>资源储量</w:t>
      </w:r>
    </w:p>
    <w:p w14:paraId="15E57FD9" w14:textId="77777777" w:rsidR="005A6981" w:rsidRDefault="005A6981">
      <w:pPr>
        <w:ind w:firstLine="560"/>
        <w:rPr>
          <w:rFonts w:ascii="Times New Roman"/>
          <w:szCs w:val="28"/>
        </w:rPr>
      </w:pPr>
      <w:r>
        <w:rPr>
          <w:rFonts w:ascii="Times New Roman"/>
          <w:szCs w:val="28"/>
        </w:rPr>
        <w:t>在储量方面，根据调研数据，近几年全球</w:t>
      </w:r>
      <w:r>
        <w:rPr>
          <w:rFonts w:ascii="Times New Roman" w:hint="eastAsia"/>
          <w:szCs w:val="28"/>
        </w:rPr>
        <w:t>xx</w:t>
      </w:r>
      <w:r>
        <w:rPr>
          <w:rFonts w:ascii="Times New Roman"/>
          <w:szCs w:val="28"/>
        </w:rPr>
        <w:t>资源储量相对平稳，</w:t>
      </w:r>
      <w:r>
        <w:rPr>
          <w:rFonts w:ascii="Times New Roman"/>
          <w:szCs w:val="28"/>
        </w:rPr>
        <w:t>2016—2020</w:t>
      </w:r>
      <w:r>
        <w:rPr>
          <w:rFonts w:ascii="Times New Roman"/>
          <w:szCs w:val="28"/>
        </w:rPr>
        <w:t>年，全球</w:t>
      </w:r>
      <w:r>
        <w:rPr>
          <w:rFonts w:ascii="Times New Roman" w:hint="eastAsia"/>
          <w:szCs w:val="28"/>
        </w:rPr>
        <w:t>xx</w:t>
      </w:r>
      <w:r>
        <w:rPr>
          <w:rFonts w:ascii="Times New Roman"/>
          <w:szCs w:val="28"/>
        </w:rPr>
        <w:t>储量由</w:t>
      </w:r>
      <w:r>
        <w:rPr>
          <w:rFonts w:ascii="Times New Roman"/>
          <w:szCs w:val="28"/>
        </w:rPr>
        <w:t>2.5</w:t>
      </w:r>
      <w:r>
        <w:rPr>
          <w:rFonts w:ascii="Times New Roman"/>
          <w:szCs w:val="28"/>
        </w:rPr>
        <w:t>亿吨增长至</w:t>
      </w:r>
      <w:r>
        <w:rPr>
          <w:rFonts w:ascii="Times New Roman"/>
          <w:szCs w:val="28"/>
        </w:rPr>
        <w:t>3.2</w:t>
      </w:r>
      <w:r>
        <w:rPr>
          <w:rFonts w:ascii="Times New Roman"/>
          <w:szCs w:val="28"/>
        </w:rPr>
        <w:t>亿吨左右，年平均增长率约为</w:t>
      </w:r>
      <w:r>
        <w:rPr>
          <w:rFonts w:ascii="Times New Roman"/>
          <w:szCs w:val="28"/>
        </w:rPr>
        <w:t>7%</w:t>
      </w:r>
      <w:r>
        <w:rPr>
          <w:rFonts w:ascii="Times New Roman"/>
          <w:szCs w:val="28"/>
        </w:rPr>
        <w:t>，</w:t>
      </w:r>
      <w:r>
        <w:rPr>
          <w:rFonts w:ascii="Times New Roman"/>
          <w:szCs w:val="28"/>
        </w:rPr>
        <w:t>2021</w:t>
      </w:r>
      <w:r>
        <w:rPr>
          <w:rFonts w:ascii="Times New Roman"/>
          <w:szCs w:val="28"/>
        </w:rPr>
        <w:t>年</w:t>
      </w:r>
      <w:r>
        <w:rPr>
          <w:rFonts w:ascii="Times New Roman" w:hint="eastAsia"/>
          <w:szCs w:val="28"/>
        </w:rPr>
        <w:t>xx</w:t>
      </w:r>
      <w:r>
        <w:rPr>
          <w:rFonts w:ascii="Times New Roman"/>
          <w:szCs w:val="28"/>
        </w:rPr>
        <w:t>储量进一步上升至</w:t>
      </w:r>
      <w:r>
        <w:rPr>
          <w:rFonts w:ascii="Times New Roman"/>
          <w:szCs w:val="28"/>
        </w:rPr>
        <w:t>3.5</w:t>
      </w:r>
      <w:r>
        <w:rPr>
          <w:rFonts w:ascii="Times New Roman"/>
          <w:szCs w:val="28"/>
        </w:rPr>
        <w:t>亿吨，较</w:t>
      </w:r>
      <w:r>
        <w:rPr>
          <w:rFonts w:ascii="Times New Roman"/>
          <w:szCs w:val="28"/>
        </w:rPr>
        <w:t>2020</w:t>
      </w:r>
      <w:r>
        <w:rPr>
          <w:rFonts w:ascii="Times New Roman"/>
          <w:szCs w:val="28"/>
        </w:rPr>
        <w:t>年增加了</w:t>
      </w:r>
      <w:r>
        <w:rPr>
          <w:rFonts w:ascii="Times New Roman"/>
          <w:szCs w:val="28"/>
        </w:rPr>
        <w:t>0.3</w:t>
      </w:r>
      <w:r>
        <w:rPr>
          <w:rFonts w:ascii="Times New Roman"/>
          <w:szCs w:val="28"/>
        </w:rPr>
        <w:t>亿吨，同比增速为</w:t>
      </w:r>
      <w:r>
        <w:rPr>
          <w:rFonts w:ascii="Times New Roman"/>
          <w:szCs w:val="28"/>
        </w:rPr>
        <w:t>9.4%</w:t>
      </w:r>
      <w:r>
        <w:rPr>
          <w:rFonts w:ascii="Times New Roman"/>
          <w:szCs w:val="28"/>
        </w:rPr>
        <w:t>，到</w:t>
      </w:r>
      <w:r>
        <w:rPr>
          <w:rFonts w:ascii="Times New Roman"/>
          <w:szCs w:val="28"/>
        </w:rPr>
        <w:t>2022</w:t>
      </w:r>
      <w:r>
        <w:rPr>
          <w:rFonts w:ascii="Times New Roman"/>
          <w:szCs w:val="28"/>
        </w:rPr>
        <w:t>年</w:t>
      </w:r>
      <w:r>
        <w:rPr>
          <w:rFonts w:ascii="Times New Roman" w:hint="eastAsia"/>
          <w:szCs w:val="28"/>
        </w:rPr>
        <w:t>xx</w:t>
      </w:r>
      <w:r>
        <w:rPr>
          <w:rFonts w:ascii="Times New Roman"/>
          <w:szCs w:val="28"/>
        </w:rPr>
        <w:t>储量延续增长态势，全球</w:t>
      </w:r>
      <w:r>
        <w:rPr>
          <w:rFonts w:ascii="Times New Roman" w:hint="eastAsia"/>
          <w:szCs w:val="28"/>
        </w:rPr>
        <w:t>xx</w:t>
      </w:r>
      <w:r>
        <w:rPr>
          <w:rFonts w:ascii="Times New Roman"/>
          <w:szCs w:val="28"/>
        </w:rPr>
        <w:t>资源储量接近</w:t>
      </w:r>
      <w:r>
        <w:rPr>
          <w:rFonts w:ascii="Times New Roman"/>
          <w:szCs w:val="28"/>
        </w:rPr>
        <w:t>4</w:t>
      </w:r>
      <w:r>
        <w:rPr>
          <w:rFonts w:ascii="Times New Roman"/>
          <w:szCs w:val="28"/>
        </w:rPr>
        <w:t>亿吨，同比提高</w:t>
      </w:r>
      <w:r>
        <w:rPr>
          <w:rFonts w:ascii="Times New Roman"/>
          <w:szCs w:val="28"/>
        </w:rPr>
        <w:t>14.3%</w:t>
      </w:r>
      <w:r>
        <w:rPr>
          <w:rFonts w:ascii="Times New Roman"/>
          <w:szCs w:val="28"/>
        </w:rPr>
        <w:t>（见图</w:t>
      </w:r>
      <w:r>
        <w:rPr>
          <w:rFonts w:ascii="Times New Roman"/>
          <w:szCs w:val="28"/>
        </w:rPr>
        <w:t>10-1</w:t>
      </w:r>
      <w:r>
        <w:rPr>
          <w:rFonts w:ascii="Times New Roman"/>
          <w:szCs w:val="28"/>
        </w:rPr>
        <w:t>）。</w:t>
      </w:r>
    </w:p>
    <w:p w14:paraId="20665205" w14:textId="77777777" w:rsidR="005A6981" w:rsidRDefault="005A6981">
      <w:pPr>
        <w:ind w:firstLine="560"/>
        <w:rPr>
          <w:rFonts w:ascii="Times New Roman"/>
          <w:color w:val="000000"/>
          <w:lang w:val="en-US" w:eastAsia="zh-CN"/>
        </w:rPr>
      </w:pPr>
    </w:p>
    <w:p w14:paraId="10654769" w14:textId="77777777" w:rsidR="005A6981" w:rsidRDefault="005A6981">
      <w:pPr>
        <w:ind w:firstLine="482"/>
        <w:jc w:val="center"/>
        <w:rPr>
          <w:rFonts w:ascii="Times New Roman" w:eastAsia="黑体"/>
          <w:color w:val="000000"/>
          <w:sz w:val="24"/>
          <w:szCs w:val="24"/>
          <w:lang w:val="en-US" w:eastAsia="zh-CN"/>
        </w:rPr>
      </w:pPr>
      <w:r>
        <w:rPr>
          <w:rFonts w:ascii="Times New Roman" w:eastAsia="黑体"/>
          <w:b/>
          <w:bCs/>
          <w:color w:val="000000"/>
          <w:sz w:val="24"/>
          <w:szCs w:val="24"/>
        </w:rPr>
        <w:t>图</w:t>
      </w:r>
      <w:r>
        <w:rPr>
          <w:rFonts w:ascii="Times New Roman" w:eastAsia="黑体"/>
          <w:b/>
          <w:bCs/>
          <w:color w:val="000000"/>
          <w:sz w:val="24"/>
          <w:szCs w:val="24"/>
        </w:rPr>
        <w:t xml:space="preserve">10-2 </w:t>
      </w:r>
      <w:r>
        <w:rPr>
          <w:rFonts w:ascii="Times New Roman" w:eastAsia="黑体"/>
          <w:b/>
          <w:bCs/>
          <w:color w:val="000000"/>
          <w:sz w:val="24"/>
          <w:szCs w:val="24"/>
        </w:rPr>
        <w:t>全球</w:t>
      </w:r>
      <w:r>
        <w:rPr>
          <w:rFonts w:ascii="Times New Roman" w:eastAsia="黑体" w:hint="eastAsia"/>
          <w:b/>
          <w:bCs/>
          <w:color w:val="000000"/>
          <w:sz w:val="24"/>
          <w:szCs w:val="24"/>
        </w:rPr>
        <w:t>xx</w:t>
      </w:r>
      <w:r>
        <w:rPr>
          <w:rFonts w:ascii="Times New Roman" w:eastAsia="黑体"/>
          <w:b/>
          <w:bCs/>
          <w:color w:val="000000"/>
          <w:sz w:val="24"/>
          <w:szCs w:val="24"/>
        </w:rPr>
        <w:t>行业市场产量</w:t>
      </w:r>
    </w:p>
    <w:p w14:paraId="18714676" w14:textId="77777777" w:rsidR="005A6981" w:rsidRDefault="005A6981">
      <w:pPr>
        <w:ind w:firstLine="560"/>
        <w:rPr>
          <w:rFonts w:ascii="Times New Roman"/>
          <w:color w:val="000000"/>
          <w:lang w:val="en-US" w:eastAsia="zh-CN"/>
        </w:rPr>
      </w:pPr>
      <w:r>
        <w:rPr>
          <w:rFonts w:ascii="Times New Roman"/>
          <w:color w:val="000000"/>
          <w:lang w:val="en-US" w:eastAsia="zh-CN"/>
        </w:rPr>
        <w:t>从产量上来看，全球</w:t>
      </w:r>
      <w:r>
        <w:rPr>
          <w:rFonts w:ascii="Times New Roman" w:hint="eastAsia"/>
          <w:color w:val="000000"/>
          <w:lang w:val="en-US"/>
        </w:rPr>
        <w:t>xx</w:t>
      </w:r>
      <w:r>
        <w:rPr>
          <w:rFonts w:ascii="Times New Roman"/>
          <w:color w:val="000000"/>
          <w:lang w:val="en-US" w:eastAsia="zh-CN"/>
        </w:rPr>
        <w:t>行业市场产量整体呈现稳步上升的趋势，最新发布的统计资料显示，</w:t>
      </w:r>
      <w:r>
        <w:rPr>
          <w:rFonts w:ascii="Times New Roman"/>
          <w:color w:val="000000"/>
          <w:lang w:val="en-US" w:eastAsia="zh-CN"/>
        </w:rPr>
        <w:t>2016—2021</w:t>
      </w:r>
      <w:r>
        <w:rPr>
          <w:rFonts w:ascii="Times New Roman"/>
          <w:color w:val="000000"/>
          <w:lang w:val="en-US" w:eastAsia="zh-CN"/>
        </w:rPr>
        <w:t>年，全球</w:t>
      </w:r>
      <w:r>
        <w:rPr>
          <w:rFonts w:ascii="Times New Roman" w:hint="eastAsia"/>
          <w:color w:val="000000"/>
          <w:lang w:val="en-US"/>
        </w:rPr>
        <w:t>xx</w:t>
      </w:r>
      <w:r>
        <w:rPr>
          <w:rFonts w:ascii="Times New Roman"/>
          <w:color w:val="000000"/>
          <w:lang w:val="en-US" w:eastAsia="zh-CN"/>
        </w:rPr>
        <w:t>市场产量从</w:t>
      </w:r>
      <w:r>
        <w:rPr>
          <w:rFonts w:ascii="Times New Roman"/>
          <w:color w:val="000000"/>
          <w:lang w:val="en-US" w:eastAsia="zh-CN"/>
        </w:rPr>
        <w:t>600</w:t>
      </w:r>
      <w:r>
        <w:rPr>
          <w:rFonts w:ascii="Times New Roman"/>
          <w:color w:val="000000"/>
          <w:lang w:val="en-US" w:eastAsia="zh-CN"/>
        </w:rPr>
        <w:t>万吨增长至</w:t>
      </w:r>
      <w:r>
        <w:rPr>
          <w:rFonts w:ascii="Times New Roman"/>
          <w:color w:val="000000"/>
          <w:lang w:val="en-US" w:eastAsia="zh-CN"/>
        </w:rPr>
        <w:t>850</w:t>
      </w:r>
      <w:r>
        <w:rPr>
          <w:rFonts w:ascii="Times New Roman"/>
          <w:color w:val="000000"/>
          <w:lang w:val="en-US" w:eastAsia="zh-CN"/>
        </w:rPr>
        <w:t>万吨左右，年平均增长率达</w:t>
      </w:r>
      <w:r>
        <w:rPr>
          <w:rFonts w:ascii="Times New Roman"/>
          <w:color w:val="000000"/>
          <w:lang w:val="en-US" w:eastAsia="zh-CN"/>
        </w:rPr>
        <w:t>8.3%</w:t>
      </w:r>
      <w:r>
        <w:rPr>
          <w:rFonts w:ascii="Times New Roman"/>
          <w:color w:val="000000"/>
          <w:lang w:val="en-US" w:eastAsia="zh-CN"/>
        </w:rPr>
        <w:t>，由于</w:t>
      </w:r>
      <w:r>
        <w:rPr>
          <w:rFonts w:ascii="Times New Roman" w:hint="eastAsia"/>
          <w:color w:val="000000"/>
          <w:lang w:val="en-US"/>
        </w:rPr>
        <w:t>xx</w:t>
      </w:r>
      <w:r>
        <w:rPr>
          <w:rFonts w:ascii="Times New Roman"/>
          <w:color w:val="000000"/>
          <w:lang w:val="en-US" w:eastAsia="zh-CN"/>
        </w:rPr>
        <w:t>是现代氟化工产业的基本原料，是所有氟元素的主要来源之一，近年来全球范围内的</w:t>
      </w:r>
      <w:r>
        <w:rPr>
          <w:rFonts w:ascii="Times New Roman" w:hint="eastAsia"/>
          <w:color w:val="000000"/>
          <w:lang w:val="en-US"/>
        </w:rPr>
        <w:t>xx</w:t>
      </w:r>
      <w:r>
        <w:rPr>
          <w:rFonts w:ascii="Times New Roman"/>
          <w:color w:val="000000"/>
          <w:lang w:val="en-US" w:eastAsia="zh-CN"/>
        </w:rPr>
        <w:t>产量不断上升，到</w:t>
      </w:r>
      <w:r>
        <w:rPr>
          <w:rFonts w:ascii="Times New Roman"/>
          <w:color w:val="000000"/>
          <w:lang w:val="en-US" w:eastAsia="zh-CN"/>
        </w:rPr>
        <w:t>2022</w:t>
      </w:r>
      <w:r>
        <w:rPr>
          <w:rFonts w:ascii="Times New Roman"/>
          <w:color w:val="000000"/>
          <w:lang w:val="en-US" w:eastAsia="zh-CN"/>
        </w:rPr>
        <w:t>年底，全球</w:t>
      </w:r>
      <w:r>
        <w:rPr>
          <w:rFonts w:ascii="Times New Roman" w:hint="eastAsia"/>
          <w:color w:val="000000"/>
          <w:lang w:val="en-US"/>
        </w:rPr>
        <w:t>xx</w:t>
      </w:r>
      <w:r>
        <w:rPr>
          <w:rFonts w:ascii="Times New Roman"/>
          <w:color w:val="000000"/>
          <w:lang w:val="en-US" w:eastAsia="zh-CN"/>
        </w:rPr>
        <w:t>行业市场产量达到</w:t>
      </w:r>
      <w:r>
        <w:rPr>
          <w:rFonts w:ascii="Times New Roman"/>
          <w:color w:val="000000"/>
          <w:lang w:val="en-US" w:eastAsia="zh-CN"/>
        </w:rPr>
        <w:t>920</w:t>
      </w:r>
      <w:r>
        <w:rPr>
          <w:rFonts w:ascii="Times New Roman"/>
          <w:color w:val="000000"/>
          <w:lang w:val="en-US" w:eastAsia="zh-CN"/>
        </w:rPr>
        <w:t>万吨，同比</w:t>
      </w:r>
      <w:r>
        <w:rPr>
          <w:rFonts w:ascii="Times New Roman"/>
          <w:color w:val="000000"/>
          <w:lang w:val="en-US" w:eastAsia="zh-CN"/>
        </w:rPr>
        <w:t>2021</w:t>
      </w:r>
      <w:r>
        <w:rPr>
          <w:rFonts w:ascii="Times New Roman"/>
          <w:color w:val="000000"/>
          <w:lang w:val="en-US" w:eastAsia="zh-CN"/>
        </w:rPr>
        <w:t>年同期增加了</w:t>
      </w:r>
      <w:r>
        <w:rPr>
          <w:rFonts w:ascii="Times New Roman"/>
          <w:color w:val="000000"/>
          <w:lang w:val="en-US" w:eastAsia="zh-CN"/>
        </w:rPr>
        <w:t>70</w:t>
      </w:r>
      <w:r>
        <w:rPr>
          <w:rFonts w:ascii="Times New Roman"/>
          <w:color w:val="000000"/>
          <w:lang w:val="en-US" w:eastAsia="zh-CN"/>
        </w:rPr>
        <w:t>万吨，市场增速为</w:t>
      </w:r>
      <w:r>
        <w:rPr>
          <w:rFonts w:ascii="Times New Roman"/>
          <w:color w:val="000000"/>
          <w:lang w:val="en-US" w:eastAsia="zh-CN"/>
        </w:rPr>
        <w:t>8.2%</w:t>
      </w:r>
      <w:r>
        <w:rPr>
          <w:rFonts w:ascii="Times New Roman"/>
          <w:szCs w:val="28"/>
        </w:rPr>
        <w:t>（见图</w:t>
      </w:r>
      <w:r>
        <w:rPr>
          <w:rFonts w:ascii="Times New Roman"/>
          <w:szCs w:val="28"/>
        </w:rPr>
        <w:t>10-2</w:t>
      </w:r>
      <w:r>
        <w:rPr>
          <w:rFonts w:ascii="Times New Roman"/>
          <w:szCs w:val="28"/>
        </w:rPr>
        <w:t>）</w:t>
      </w:r>
      <w:r>
        <w:rPr>
          <w:rFonts w:ascii="Times New Roman"/>
          <w:color w:val="000000"/>
          <w:lang w:val="en-US" w:eastAsia="zh-CN"/>
        </w:rPr>
        <w:t>。</w:t>
      </w:r>
    </w:p>
    <w:p w14:paraId="4CA8E300" w14:textId="77777777" w:rsidR="005A6981" w:rsidRDefault="005A6981">
      <w:pPr>
        <w:ind w:firstLine="560"/>
        <w:jc w:val="center"/>
        <w:rPr>
          <w:rFonts w:ascii="Times New Roman"/>
          <w:color w:val="000000"/>
          <w:lang w:val="en-US" w:eastAsia="zh-CN"/>
        </w:rPr>
      </w:pPr>
    </w:p>
    <w:p w14:paraId="06195171" w14:textId="77777777" w:rsidR="005A6981" w:rsidRDefault="005A6981">
      <w:pPr>
        <w:ind w:firstLine="482"/>
        <w:jc w:val="center"/>
        <w:rPr>
          <w:rFonts w:ascii="Times New Roman" w:eastAsia="黑体"/>
          <w:b/>
          <w:bCs/>
          <w:color w:val="000000"/>
          <w:sz w:val="24"/>
          <w:szCs w:val="24"/>
        </w:rPr>
      </w:pPr>
      <w:r>
        <w:rPr>
          <w:rFonts w:ascii="Times New Roman" w:eastAsia="黑体"/>
          <w:b/>
          <w:bCs/>
          <w:color w:val="000000"/>
          <w:sz w:val="24"/>
          <w:szCs w:val="24"/>
        </w:rPr>
        <w:t>图</w:t>
      </w:r>
      <w:r>
        <w:rPr>
          <w:rFonts w:ascii="Times New Roman" w:eastAsia="黑体"/>
          <w:b/>
          <w:bCs/>
          <w:color w:val="000000"/>
          <w:sz w:val="24"/>
          <w:szCs w:val="24"/>
        </w:rPr>
        <w:t xml:space="preserve">10-3 </w:t>
      </w:r>
      <w:r>
        <w:rPr>
          <w:rFonts w:ascii="Times New Roman" w:eastAsia="黑体"/>
          <w:b/>
          <w:bCs/>
          <w:color w:val="000000"/>
          <w:sz w:val="24"/>
          <w:szCs w:val="24"/>
        </w:rPr>
        <w:t>全球</w:t>
      </w:r>
      <w:r>
        <w:rPr>
          <w:rFonts w:ascii="Times New Roman" w:eastAsia="黑体" w:hint="eastAsia"/>
          <w:b/>
          <w:bCs/>
          <w:color w:val="000000"/>
          <w:sz w:val="24"/>
          <w:szCs w:val="24"/>
        </w:rPr>
        <w:t>xx</w:t>
      </w:r>
      <w:r>
        <w:rPr>
          <w:rFonts w:ascii="Times New Roman" w:eastAsia="黑体"/>
          <w:b/>
          <w:bCs/>
          <w:color w:val="000000"/>
          <w:sz w:val="24"/>
          <w:szCs w:val="24"/>
        </w:rPr>
        <w:t>行业市场规模</w:t>
      </w:r>
    </w:p>
    <w:p w14:paraId="145618BF" w14:textId="77777777" w:rsidR="005A6981" w:rsidRDefault="005A6981">
      <w:pPr>
        <w:ind w:firstLine="560"/>
        <w:rPr>
          <w:rFonts w:ascii="Times New Roman"/>
          <w:szCs w:val="28"/>
        </w:rPr>
      </w:pPr>
      <w:r>
        <w:rPr>
          <w:rFonts w:ascii="Times New Roman"/>
          <w:szCs w:val="28"/>
        </w:rPr>
        <w:t>随着全球经济水平的不断提高，推动了现代工业的快速发展，当前</w:t>
      </w:r>
      <w:r>
        <w:rPr>
          <w:rFonts w:ascii="Times New Roman" w:hint="eastAsia"/>
          <w:szCs w:val="28"/>
        </w:rPr>
        <w:t>xx</w:t>
      </w:r>
      <w:r>
        <w:rPr>
          <w:rFonts w:ascii="Times New Roman"/>
          <w:szCs w:val="28"/>
        </w:rPr>
        <w:t>已经成为重要的非金属矿物原料之一，在各领域中发挥着重要</w:t>
      </w:r>
      <w:r>
        <w:rPr>
          <w:rFonts w:ascii="Times New Roman"/>
          <w:szCs w:val="28"/>
        </w:rPr>
        <w:lastRenderedPageBreak/>
        <w:t>的作用，据发布的行业研究报告，</w:t>
      </w:r>
      <w:r>
        <w:rPr>
          <w:rFonts w:ascii="Times New Roman"/>
          <w:szCs w:val="28"/>
        </w:rPr>
        <w:t>2021</w:t>
      </w:r>
      <w:r>
        <w:rPr>
          <w:rFonts w:ascii="Times New Roman"/>
          <w:szCs w:val="28"/>
        </w:rPr>
        <w:t>年末，全球</w:t>
      </w:r>
      <w:r>
        <w:rPr>
          <w:rFonts w:ascii="Times New Roman" w:hint="eastAsia"/>
          <w:szCs w:val="28"/>
        </w:rPr>
        <w:t>xx</w:t>
      </w:r>
      <w:r>
        <w:rPr>
          <w:rFonts w:ascii="Times New Roman"/>
          <w:szCs w:val="28"/>
        </w:rPr>
        <w:t>行业市场规模约为</w:t>
      </w:r>
      <w:r>
        <w:rPr>
          <w:rFonts w:ascii="Times New Roman"/>
          <w:szCs w:val="28"/>
        </w:rPr>
        <w:t>17.2</w:t>
      </w:r>
      <w:r>
        <w:rPr>
          <w:rFonts w:ascii="Times New Roman"/>
          <w:szCs w:val="28"/>
        </w:rPr>
        <w:t>亿美元，同比增长</w:t>
      </w:r>
      <w:r>
        <w:rPr>
          <w:rFonts w:ascii="Times New Roman"/>
          <w:szCs w:val="28"/>
        </w:rPr>
        <w:t>19.6%</w:t>
      </w:r>
      <w:r>
        <w:rPr>
          <w:rFonts w:ascii="Times New Roman"/>
          <w:szCs w:val="28"/>
        </w:rPr>
        <w:t>，</w:t>
      </w:r>
      <w:r>
        <w:rPr>
          <w:rFonts w:ascii="Times New Roman"/>
          <w:szCs w:val="28"/>
        </w:rPr>
        <w:t>2022</w:t>
      </w:r>
      <w:r>
        <w:rPr>
          <w:rFonts w:ascii="Times New Roman"/>
          <w:szCs w:val="28"/>
        </w:rPr>
        <w:t>年全球</w:t>
      </w:r>
      <w:r>
        <w:rPr>
          <w:rFonts w:ascii="Times New Roman" w:hint="eastAsia"/>
          <w:szCs w:val="28"/>
        </w:rPr>
        <w:t>xx</w:t>
      </w:r>
      <w:r>
        <w:rPr>
          <w:rFonts w:ascii="Times New Roman"/>
          <w:szCs w:val="28"/>
        </w:rPr>
        <w:t>市场规模达到</w:t>
      </w:r>
      <w:r>
        <w:rPr>
          <w:rFonts w:ascii="Times New Roman"/>
          <w:szCs w:val="28"/>
        </w:rPr>
        <w:t>20</w:t>
      </w:r>
      <w:r>
        <w:rPr>
          <w:rFonts w:ascii="Times New Roman"/>
          <w:szCs w:val="28"/>
        </w:rPr>
        <w:t>亿美元左右，同比增长</w:t>
      </w:r>
      <w:r>
        <w:rPr>
          <w:rFonts w:ascii="Times New Roman"/>
          <w:szCs w:val="28"/>
        </w:rPr>
        <w:t>16.3%</w:t>
      </w:r>
      <w:r>
        <w:rPr>
          <w:rFonts w:ascii="Times New Roman"/>
          <w:szCs w:val="28"/>
        </w:rPr>
        <w:t>，预计到</w:t>
      </w:r>
      <w:r>
        <w:rPr>
          <w:rFonts w:ascii="Times New Roman"/>
          <w:szCs w:val="28"/>
        </w:rPr>
        <w:t>2028</w:t>
      </w:r>
      <w:r>
        <w:rPr>
          <w:rFonts w:ascii="Times New Roman"/>
          <w:szCs w:val="28"/>
        </w:rPr>
        <w:t>年全球</w:t>
      </w:r>
      <w:r>
        <w:rPr>
          <w:rFonts w:ascii="Times New Roman" w:hint="eastAsia"/>
          <w:szCs w:val="28"/>
        </w:rPr>
        <w:t>xx</w:t>
      </w:r>
      <w:r>
        <w:rPr>
          <w:rFonts w:ascii="Times New Roman"/>
          <w:szCs w:val="28"/>
        </w:rPr>
        <w:t>行业市场总规模将进一步增长至</w:t>
      </w:r>
      <w:r>
        <w:rPr>
          <w:rFonts w:ascii="Times New Roman"/>
          <w:szCs w:val="28"/>
        </w:rPr>
        <w:t>50</w:t>
      </w:r>
      <w:r>
        <w:rPr>
          <w:rFonts w:ascii="Times New Roman"/>
          <w:szCs w:val="28"/>
        </w:rPr>
        <w:t>亿美元，</w:t>
      </w:r>
      <w:r>
        <w:rPr>
          <w:rFonts w:ascii="Times New Roman"/>
          <w:szCs w:val="28"/>
        </w:rPr>
        <w:t>2022</w:t>
      </w:r>
      <w:r>
        <w:rPr>
          <w:rFonts w:ascii="Times New Roman"/>
          <w:szCs w:val="28"/>
        </w:rPr>
        <w:t>—2028</w:t>
      </w:r>
      <w:r>
        <w:rPr>
          <w:rFonts w:ascii="Times New Roman"/>
          <w:szCs w:val="28"/>
        </w:rPr>
        <w:t>年期间平均增长率约为</w:t>
      </w:r>
      <w:r>
        <w:rPr>
          <w:rFonts w:ascii="Times New Roman"/>
          <w:szCs w:val="28"/>
        </w:rPr>
        <w:t>25%</w:t>
      </w:r>
      <w:r>
        <w:rPr>
          <w:rFonts w:ascii="Times New Roman"/>
          <w:szCs w:val="28"/>
        </w:rPr>
        <w:t>（见图</w:t>
      </w:r>
      <w:r>
        <w:rPr>
          <w:rFonts w:ascii="Times New Roman"/>
          <w:szCs w:val="28"/>
        </w:rPr>
        <w:t>10-3</w:t>
      </w:r>
      <w:r>
        <w:rPr>
          <w:rFonts w:ascii="Times New Roman"/>
          <w:szCs w:val="28"/>
        </w:rPr>
        <w:t>）。</w:t>
      </w:r>
    </w:p>
    <w:p w14:paraId="46000FCF" w14:textId="77777777" w:rsidR="005A6981" w:rsidRDefault="005A6981">
      <w:pPr>
        <w:pStyle w:val="3"/>
        <w:ind w:firstLine="560"/>
        <w:rPr>
          <w:rFonts w:ascii="Times New Roman"/>
          <w:szCs w:val="28"/>
        </w:rPr>
      </w:pPr>
      <w:r>
        <w:rPr>
          <w:rFonts w:ascii="Times New Roman"/>
        </w:rPr>
        <w:t>10.1.2</w:t>
      </w:r>
      <w:r>
        <w:rPr>
          <w:rFonts w:ascii="Times New Roman"/>
        </w:rPr>
        <w:t>项目矿产品价格取值</w:t>
      </w:r>
    </w:p>
    <w:p w14:paraId="0B6B496D" w14:textId="77777777" w:rsidR="005A6981" w:rsidRDefault="005A6981">
      <w:pPr>
        <w:spacing w:line="520" w:lineRule="exact"/>
        <w:ind w:firstLine="560"/>
        <w:jc w:val="left"/>
        <w:rPr>
          <w:rFonts w:ascii="Times New Roman"/>
          <w:szCs w:val="28"/>
        </w:rPr>
      </w:pPr>
      <w:r>
        <w:rPr>
          <w:rFonts w:ascii="Times New Roman"/>
          <w:szCs w:val="28"/>
        </w:rPr>
        <w:t>据有关资料，</w:t>
      </w:r>
      <w:r>
        <w:rPr>
          <w:rFonts w:ascii="Times New Roman"/>
          <w:szCs w:val="28"/>
        </w:rPr>
        <w:t>2014</w:t>
      </w:r>
      <w:r>
        <w:rPr>
          <w:rFonts w:ascii="Times New Roman"/>
          <w:szCs w:val="28"/>
        </w:rPr>
        <w:t>、</w:t>
      </w:r>
      <w:r>
        <w:rPr>
          <w:rFonts w:ascii="Times New Roman"/>
          <w:szCs w:val="28"/>
        </w:rPr>
        <w:t>2015</w:t>
      </w:r>
      <w:r>
        <w:rPr>
          <w:rFonts w:ascii="Times New Roman"/>
          <w:szCs w:val="28"/>
        </w:rPr>
        <w:t>、</w:t>
      </w:r>
      <w:r>
        <w:rPr>
          <w:rFonts w:ascii="Times New Roman"/>
          <w:szCs w:val="28"/>
        </w:rPr>
        <w:t>2016</w:t>
      </w:r>
      <w:r>
        <w:rPr>
          <w:rFonts w:ascii="Times New Roman"/>
          <w:szCs w:val="28"/>
        </w:rPr>
        <w:t>年度</w:t>
      </w:r>
      <w:r>
        <w:rPr>
          <w:rFonts w:ascii="Times New Roman" w:hint="eastAsia"/>
          <w:szCs w:val="28"/>
        </w:rPr>
        <w:t>xx</w:t>
      </w:r>
      <w:r>
        <w:rPr>
          <w:rFonts w:ascii="Times New Roman"/>
          <w:szCs w:val="28"/>
        </w:rPr>
        <w:t>精粉（</w:t>
      </w:r>
      <w:r>
        <w:rPr>
          <w:rFonts w:ascii="Times New Roman" w:hint="eastAsia"/>
          <w:szCs w:val="28"/>
        </w:rPr>
        <w:t xml:space="preserve"> </w:t>
      </w:r>
      <w:r>
        <w:rPr>
          <w:rFonts w:ascii="Times New Roman"/>
          <w:szCs w:val="28"/>
        </w:rPr>
        <w:t xml:space="preserve"> 97</w:t>
      </w:r>
      <w:r>
        <w:rPr>
          <w:rFonts w:ascii="Times New Roman"/>
          <w:szCs w:val="28"/>
        </w:rPr>
        <w:t>％）价格在</w:t>
      </w:r>
      <w:r>
        <w:rPr>
          <w:rFonts w:ascii="Times New Roman"/>
          <w:szCs w:val="28"/>
        </w:rPr>
        <w:t>1300</w:t>
      </w:r>
      <w:r>
        <w:rPr>
          <w:rFonts w:ascii="Times New Roman"/>
          <w:szCs w:val="28"/>
        </w:rPr>
        <w:t>～</w:t>
      </w:r>
      <w:r>
        <w:rPr>
          <w:rFonts w:ascii="Times New Roman"/>
          <w:szCs w:val="28"/>
        </w:rPr>
        <w:t>1600</w:t>
      </w:r>
      <w:r>
        <w:rPr>
          <w:rFonts w:ascii="Times New Roman"/>
          <w:szCs w:val="28"/>
        </w:rPr>
        <w:t>元</w:t>
      </w:r>
      <w:r>
        <w:rPr>
          <w:rFonts w:ascii="Times New Roman"/>
          <w:szCs w:val="28"/>
        </w:rPr>
        <w:t>/t</w:t>
      </w:r>
      <w:r>
        <w:rPr>
          <w:rFonts w:ascii="Times New Roman"/>
          <w:szCs w:val="28"/>
        </w:rPr>
        <w:t>上下徘徊，</w:t>
      </w:r>
      <w:r>
        <w:rPr>
          <w:rFonts w:ascii="Times New Roman"/>
          <w:szCs w:val="28"/>
        </w:rPr>
        <w:t>2017</w:t>
      </w:r>
      <w:r>
        <w:rPr>
          <w:rFonts w:ascii="Times New Roman"/>
          <w:szCs w:val="28"/>
        </w:rPr>
        <w:t>年</w:t>
      </w:r>
      <w:r>
        <w:rPr>
          <w:rFonts w:ascii="Times New Roman" w:hint="eastAsia"/>
          <w:szCs w:val="28"/>
        </w:rPr>
        <w:t>xx</w:t>
      </w:r>
      <w:r>
        <w:rPr>
          <w:rFonts w:ascii="Times New Roman"/>
          <w:szCs w:val="28"/>
        </w:rPr>
        <w:t>精粉（</w:t>
      </w:r>
      <w:r>
        <w:rPr>
          <w:rFonts w:ascii="Times New Roman" w:hint="eastAsia"/>
          <w:szCs w:val="28"/>
        </w:rPr>
        <w:t xml:space="preserve"> </w:t>
      </w:r>
      <w:r>
        <w:rPr>
          <w:rFonts w:ascii="Times New Roman"/>
          <w:szCs w:val="28"/>
        </w:rPr>
        <w:t xml:space="preserve"> 97</w:t>
      </w:r>
      <w:r>
        <w:rPr>
          <w:rFonts w:ascii="Times New Roman"/>
          <w:szCs w:val="28"/>
        </w:rPr>
        <w:t>％）平均价格</w:t>
      </w:r>
      <w:r>
        <w:rPr>
          <w:rFonts w:ascii="Times New Roman"/>
          <w:szCs w:val="28"/>
        </w:rPr>
        <w:t>1900</w:t>
      </w:r>
      <w:r>
        <w:rPr>
          <w:rFonts w:ascii="Times New Roman"/>
          <w:szCs w:val="28"/>
        </w:rPr>
        <w:t>元</w:t>
      </w:r>
      <w:r>
        <w:rPr>
          <w:rFonts w:ascii="Times New Roman"/>
          <w:szCs w:val="28"/>
        </w:rPr>
        <w:t>/t</w:t>
      </w:r>
      <w:r>
        <w:rPr>
          <w:rFonts w:ascii="Times New Roman"/>
          <w:szCs w:val="28"/>
        </w:rPr>
        <w:t>，</w:t>
      </w:r>
      <w:r>
        <w:rPr>
          <w:rFonts w:ascii="Times New Roman"/>
          <w:szCs w:val="28"/>
        </w:rPr>
        <w:t>2018</w:t>
      </w:r>
      <w:r>
        <w:rPr>
          <w:rFonts w:ascii="Times New Roman"/>
          <w:szCs w:val="28"/>
        </w:rPr>
        <w:t>年</w:t>
      </w:r>
      <w:r>
        <w:rPr>
          <w:rFonts w:ascii="Times New Roman" w:hint="eastAsia"/>
          <w:szCs w:val="28"/>
        </w:rPr>
        <w:t>xx</w:t>
      </w:r>
      <w:r>
        <w:rPr>
          <w:rFonts w:ascii="Times New Roman"/>
          <w:szCs w:val="28"/>
        </w:rPr>
        <w:t>精粉（</w:t>
      </w:r>
      <w:r>
        <w:rPr>
          <w:rFonts w:ascii="Times New Roman" w:hint="eastAsia"/>
          <w:szCs w:val="28"/>
        </w:rPr>
        <w:t xml:space="preserve"> </w:t>
      </w:r>
      <w:r>
        <w:rPr>
          <w:rFonts w:ascii="Times New Roman"/>
          <w:szCs w:val="28"/>
        </w:rPr>
        <w:t xml:space="preserve"> 97</w:t>
      </w:r>
      <w:r>
        <w:rPr>
          <w:rFonts w:ascii="Times New Roman"/>
          <w:szCs w:val="28"/>
        </w:rPr>
        <w:t>％）平均价格约为</w:t>
      </w:r>
      <w:r>
        <w:rPr>
          <w:rFonts w:ascii="Times New Roman"/>
          <w:szCs w:val="28"/>
        </w:rPr>
        <w:t>2700</w:t>
      </w:r>
      <w:r>
        <w:rPr>
          <w:rFonts w:ascii="Times New Roman"/>
          <w:szCs w:val="28"/>
        </w:rPr>
        <w:t>元</w:t>
      </w:r>
      <w:r>
        <w:rPr>
          <w:rFonts w:ascii="Times New Roman"/>
          <w:szCs w:val="28"/>
        </w:rPr>
        <w:t>/t</w:t>
      </w:r>
      <w:r>
        <w:rPr>
          <w:rFonts w:ascii="Times New Roman"/>
          <w:szCs w:val="28"/>
        </w:rPr>
        <w:t>，</w:t>
      </w:r>
      <w:r>
        <w:rPr>
          <w:rFonts w:ascii="Times New Roman"/>
          <w:szCs w:val="28"/>
        </w:rPr>
        <w:t>2019</w:t>
      </w:r>
      <w:r>
        <w:rPr>
          <w:rFonts w:ascii="Times New Roman"/>
          <w:szCs w:val="28"/>
        </w:rPr>
        <w:t>年</w:t>
      </w:r>
      <w:r>
        <w:rPr>
          <w:rFonts w:ascii="Times New Roman" w:hint="eastAsia"/>
          <w:szCs w:val="28"/>
        </w:rPr>
        <w:t>xx</w:t>
      </w:r>
      <w:r>
        <w:rPr>
          <w:rFonts w:ascii="Times New Roman"/>
          <w:szCs w:val="28"/>
        </w:rPr>
        <w:t>精粉（</w:t>
      </w:r>
      <w:r>
        <w:rPr>
          <w:rFonts w:ascii="Times New Roman" w:hint="eastAsia"/>
          <w:szCs w:val="28"/>
        </w:rPr>
        <w:t xml:space="preserve"> </w:t>
      </w:r>
      <w:r>
        <w:rPr>
          <w:rFonts w:ascii="Times New Roman"/>
          <w:szCs w:val="28"/>
        </w:rPr>
        <w:t xml:space="preserve"> 97</w:t>
      </w:r>
      <w:r>
        <w:rPr>
          <w:rFonts w:ascii="Times New Roman"/>
          <w:szCs w:val="28"/>
        </w:rPr>
        <w:t>％）平均价格约为</w:t>
      </w:r>
      <w:r>
        <w:rPr>
          <w:rFonts w:ascii="Times New Roman"/>
          <w:szCs w:val="28"/>
        </w:rPr>
        <w:t>3100</w:t>
      </w:r>
      <w:r>
        <w:rPr>
          <w:rFonts w:ascii="Times New Roman"/>
          <w:szCs w:val="28"/>
        </w:rPr>
        <w:t>元</w:t>
      </w:r>
      <w:r>
        <w:rPr>
          <w:rFonts w:ascii="Times New Roman"/>
          <w:szCs w:val="28"/>
        </w:rPr>
        <w:t>/t</w:t>
      </w:r>
      <w:r>
        <w:rPr>
          <w:rFonts w:ascii="Times New Roman"/>
          <w:szCs w:val="28"/>
        </w:rPr>
        <w:t>，</w:t>
      </w:r>
      <w:r>
        <w:rPr>
          <w:rFonts w:ascii="Times New Roman"/>
          <w:szCs w:val="28"/>
        </w:rPr>
        <w:t>2020</w:t>
      </w:r>
      <w:r>
        <w:rPr>
          <w:rFonts w:ascii="Times New Roman"/>
          <w:szCs w:val="28"/>
        </w:rPr>
        <w:t>年</w:t>
      </w:r>
      <w:r>
        <w:rPr>
          <w:rFonts w:ascii="Times New Roman" w:hint="eastAsia"/>
          <w:szCs w:val="28"/>
        </w:rPr>
        <w:t>xx</w:t>
      </w:r>
      <w:r>
        <w:rPr>
          <w:rFonts w:ascii="Times New Roman"/>
          <w:szCs w:val="28"/>
        </w:rPr>
        <w:t>精粉（</w:t>
      </w:r>
      <w:r>
        <w:rPr>
          <w:rFonts w:ascii="Times New Roman" w:hint="eastAsia"/>
          <w:szCs w:val="28"/>
        </w:rPr>
        <w:t xml:space="preserve"> </w:t>
      </w:r>
      <w:r>
        <w:rPr>
          <w:rFonts w:ascii="Times New Roman"/>
          <w:szCs w:val="28"/>
        </w:rPr>
        <w:t xml:space="preserve"> 97</w:t>
      </w:r>
      <w:r>
        <w:rPr>
          <w:rFonts w:ascii="Times New Roman"/>
          <w:szCs w:val="28"/>
        </w:rPr>
        <w:t>％）平均价格又降至约为</w:t>
      </w:r>
      <w:r>
        <w:rPr>
          <w:rFonts w:ascii="Times New Roman"/>
          <w:szCs w:val="28"/>
        </w:rPr>
        <w:t>2600</w:t>
      </w:r>
      <w:r>
        <w:rPr>
          <w:rFonts w:ascii="Times New Roman"/>
          <w:szCs w:val="28"/>
        </w:rPr>
        <w:t>元</w:t>
      </w:r>
      <w:r>
        <w:rPr>
          <w:rFonts w:ascii="Times New Roman"/>
          <w:szCs w:val="28"/>
        </w:rPr>
        <w:t>/t</w:t>
      </w:r>
      <w:r>
        <w:rPr>
          <w:rFonts w:ascii="Times New Roman"/>
          <w:szCs w:val="28"/>
        </w:rPr>
        <w:t>，</w:t>
      </w:r>
      <w:r>
        <w:rPr>
          <w:rFonts w:ascii="Times New Roman"/>
          <w:szCs w:val="28"/>
        </w:rPr>
        <w:t>2021</w:t>
      </w:r>
      <w:r>
        <w:rPr>
          <w:rFonts w:ascii="Times New Roman"/>
          <w:szCs w:val="28"/>
        </w:rPr>
        <w:t>年价格也较为稳定，平均价格约为</w:t>
      </w:r>
      <w:r>
        <w:rPr>
          <w:rFonts w:ascii="Times New Roman"/>
          <w:szCs w:val="28"/>
        </w:rPr>
        <w:t>2700</w:t>
      </w:r>
      <w:r>
        <w:rPr>
          <w:rFonts w:ascii="Times New Roman"/>
          <w:szCs w:val="28"/>
        </w:rPr>
        <w:t>元</w:t>
      </w:r>
      <w:r>
        <w:rPr>
          <w:rFonts w:ascii="Times New Roman"/>
          <w:szCs w:val="28"/>
        </w:rPr>
        <w:t>/t</w:t>
      </w:r>
      <w:r>
        <w:rPr>
          <w:rFonts w:ascii="Times New Roman"/>
          <w:szCs w:val="28"/>
        </w:rPr>
        <w:t>，</w:t>
      </w:r>
      <w:r>
        <w:rPr>
          <w:rFonts w:ascii="Times New Roman"/>
          <w:szCs w:val="28"/>
        </w:rPr>
        <w:t>2022</w:t>
      </w:r>
      <w:r>
        <w:rPr>
          <w:rFonts w:ascii="Times New Roman"/>
          <w:szCs w:val="28"/>
        </w:rPr>
        <w:t>年</w:t>
      </w:r>
      <w:r>
        <w:rPr>
          <w:rFonts w:ascii="Times New Roman" w:hint="eastAsia"/>
          <w:szCs w:val="28"/>
        </w:rPr>
        <w:t>xx</w:t>
      </w:r>
      <w:r>
        <w:rPr>
          <w:rFonts w:ascii="Times New Roman"/>
          <w:szCs w:val="28"/>
        </w:rPr>
        <w:t>价格上升明显，一度突破</w:t>
      </w:r>
      <w:r>
        <w:rPr>
          <w:rFonts w:ascii="Times New Roman"/>
          <w:szCs w:val="28"/>
        </w:rPr>
        <w:t>3300</w:t>
      </w:r>
      <w:r>
        <w:rPr>
          <w:rFonts w:ascii="Times New Roman"/>
          <w:szCs w:val="28"/>
        </w:rPr>
        <w:t>元</w:t>
      </w:r>
      <w:r>
        <w:rPr>
          <w:rFonts w:ascii="Times New Roman"/>
          <w:szCs w:val="28"/>
        </w:rPr>
        <w:t>/t</w:t>
      </w:r>
      <w:r>
        <w:rPr>
          <w:rFonts w:ascii="Times New Roman"/>
          <w:szCs w:val="28"/>
        </w:rPr>
        <w:t>，</w:t>
      </w:r>
      <w:r>
        <w:rPr>
          <w:rFonts w:ascii="Times New Roman"/>
          <w:szCs w:val="28"/>
        </w:rPr>
        <w:t>2023</w:t>
      </w:r>
      <w:r>
        <w:rPr>
          <w:rFonts w:ascii="Times New Roman"/>
          <w:szCs w:val="28"/>
        </w:rPr>
        <w:t>年</w:t>
      </w:r>
      <w:r>
        <w:rPr>
          <w:rFonts w:ascii="Times New Roman"/>
          <w:szCs w:val="28"/>
        </w:rPr>
        <w:t>6</w:t>
      </w:r>
      <w:r>
        <w:rPr>
          <w:rFonts w:ascii="Times New Roman"/>
          <w:szCs w:val="28"/>
        </w:rPr>
        <w:t>月价格约为</w:t>
      </w:r>
      <w:r>
        <w:rPr>
          <w:rFonts w:ascii="Times New Roman"/>
          <w:szCs w:val="28"/>
        </w:rPr>
        <w:t>3100</w:t>
      </w:r>
      <w:r>
        <w:rPr>
          <w:rFonts w:ascii="Times New Roman"/>
          <w:szCs w:val="28"/>
        </w:rPr>
        <w:t>元</w:t>
      </w:r>
      <w:r>
        <w:rPr>
          <w:rFonts w:ascii="Times New Roman"/>
          <w:szCs w:val="28"/>
        </w:rPr>
        <w:t>/t</w:t>
      </w:r>
      <w:r>
        <w:rPr>
          <w:rFonts w:ascii="Times New Roman"/>
          <w:szCs w:val="28"/>
        </w:rPr>
        <w:t>。近五年价格走势见下图</w:t>
      </w:r>
      <w:r>
        <w:rPr>
          <w:rFonts w:ascii="Times New Roman"/>
          <w:szCs w:val="28"/>
        </w:rPr>
        <w:t>10-4</w:t>
      </w:r>
      <w:r>
        <w:rPr>
          <w:rFonts w:ascii="Times New Roman" w:hint="eastAsia"/>
          <w:szCs w:val="28"/>
        </w:rPr>
        <w:t>xx</w:t>
      </w:r>
      <w:r>
        <w:rPr>
          <w:rFonts w:ascii="Times New Roman"/>
          <w:szCs w:val="28"/>
        </w:rPr>
        <w:t>精矿（</w:t>
      </w:r>
      <w:r>
        <w:rPr>
          <w:rFonts w:ascii="Times New Roman" w:hint="eastAsia"/>
          <w:szCs w:val="28"/>
        </w:rPr>
        <w:t xml:space="preserve"> </w:t>
      </w:r>
      <w:r>
        <w:rPr>
          <w:rFonts w:ascii="Times New Roman"/>
          <w:szCs w:val="28"/>
        </w:rPr>
        <w:t xml:space="preserve"> 97%</w:t>
      </w:r>
      <w:r>
        <w:rPr>
          <w:rFonts w:ascii="Times New Roman"/>
          <w:szCs w:val="28"/>
        </w:rPr>
        <w:t>）价格走势图：近五年</w:t>
      </w:r>
      <w:r>
        <w:rPr>
          <w:rFonts w:ascii="Times New Roman" w:hint="eastAsia"/>
          <w:szCs w:val="28"/>
        </w:rPr>
        <w:t>xx</w:t>
      </w:r>
      <w:r>
        <w:rPr>
          <w:rFonts w:ascii="Times New Roman"/>
          <w:szCs w:val="28"/>
        </w:rPr>
        <w:t>精矿近</w:t>
      </w:r>
      <w:r>
        <w:rPr>
          <w:rFonts w:ascii="Times New Roman"/>
          <w:szCs w:val="28"/>
        </w:rPr>
        <w:t>5</w:t>
      </w:r>
      <w:r>
        <w:rPr>
          <w:rFonts w:ascii="Times New Roman"/>
          <w:szCs w:val="28"/>
        </w:rPr>
        <w:t>年</w:t>
      </w:r>
      <w:r>
        <w:rPr>
          <w:rFonts w:ascii="Times New Roman" w:hint="eastAsia"/>
          <w:szCs w:val="28"/>
        </w:rPr>
        <w:t>xx</w:t>
      </w:r>
      <w:r>
        <w:rPr>
          <w:rFonts w:ascii="Times New Roman"/>
          <w:szCs w:val="28"/>
        </w:rPr>
        <w:t>精矿（</w:t>
      </w:r>
      <w:r>
        <w:rPr>
          <w:rFonts w:ascii="Times New Roman" w:hint="eastAsia"/>
          <w:szCs w:val="28"/>
        </w:rPr>
        <w:t xml:space="preserve"> </w:t>
      </w:r>
      <w:r>
        <w:rPr>
          <w:rFonts w:ascii="Times New Roman"/>
          <w:szCs w:val="28"/>
        </w:rPr>
        <w:t xml:space="preserve"> 97%</w:t>
      </w:r>
      <w:r>
        <w:rPr>
          <w:rFonts w:ascii="Times New Roman"/>
          <w:szCs w:val="28"/>
        </w:rPr>
        <w:t>）约</w:t>
      </w:r>
      <w:r>
        <w:rPr>
          <w:rFonts w:ascii="Times New Roman"/>
          <w:szCs w:val="28"/>
        </w:rPr>
        <w:t>2900</w:t>
      </w:r>
      <w:r>
        <w:rPr>
          <w:rFonts w:ascii="Times New Roman"/>
          <w:szCs w:val="28"/>
        </w:rPr>
        <w:t>元</w:t>
      </w:r>
      <w:r>
        <w:rPr>
          <w:rFonts w:ascii="Times New Roman"/>
          <w:szCs w:val="28"/>
        </w:rPr>
        <w:t>/</w:t>
      </w:r>
      <w:r>
        <w:rPr>
          <w:rFonts w:ascii="Times New Roman"/>
          <w:szCs w:val="28"/>
        </w:rPr>
        <w:t>吨。</w:t>
      </w:r>
    </w:p>
    <w:p w14:paraId="2DEC8A2E" w14:textId="77777777" w:rsidR="005A6981" w:rsidRDefault="005A6981">
      <w:pPr>
        <w:spacing w:line="520" w:lineRule="exact"/>
        <w:ind w:firstLine="560"/>
        <w:jc w:val="left"/>
        <w:rPr>
          <w:rFonts w:ascii="Times New Roman"/>
          <w:szCs w:val="28"/>
        </w:rPr>
      </w:pPr>
    </w:p>
    <w:p w14:paraId="667DC74C" w14:textId="77777777" w:rsidR="005A6981" w:rsidRDefault="005A6981">
      <w:pPr>
        <w:spacing w:line="520" w:lineRule="exact"/>
        <w:ind w:firstLine="560"/>
        <w:jc w:val="left"/>
        <w:rPr>
          <w:rFonts w:ascii="Times New Roman"/>
          <w:szCs w:val="28"/>
        </w:rPr>
      </w:pPr>
    </w:p>
    <w:p w14:paraId="02539E7B" w14:textId="77777777" w:rsidR="005A6981" w:rsidRDefault="005A6981">
      <w:pPr>
        <w:spacing w:line="520" w:lineRule="exact"/>
        <w:ind w:firstLine="560"/>
        <w:jc w:val="left"/>
        <w:rPr>
          <w:rFonts w:ascii="Times New Roman"/>
          <w:szCs w:val="28"/>
        </w:rPr>
      </w:pPr>
    </w:p>
    <w:p w14:paraId="5CF38F6D" w14:textId="77777777" w:rsidR="005A6981" w:rsidRDefault="005A6981">
      <w:pPr>
        <w:spacing w:line="520" w:lineRule="exact"/>
        <w:ind w:firstLine="560"/>
        <w:jc w:val="left"/>
        <w:rPr>
          <w:rFonts w:ascii="Times New Roman"/>
          <w:szCs w:val="28"/>
        </w:rPr>
      </w:pPr>
    </w:p>
    <w:p w14:paraId="06D23207" w14:textId="77777777" w:rsidR="005A6981" w:rsidRDefault="005A6981">
      <w:pPr>
        <w:spacing w:line="520" w:lineRule="exact"/>
        <w:ind w:firstLine="560"/>
        <w:jc w:val="left"/>
        <w:rPr>
          <w:rFonts w:ascii="Times New Roman"/>
          <w:szCs w:val="28"/>
        </w:rPr>
      </w:pPr>
    </w:p>
    <w:p w14:paraId="48D5F076" w14:textId="77777777" w:rsidR="005A6981" w:rsidRDefault="005A6981">
      <w:pPr>
        <w:spacing w:line="520" w:lineRule="exact"/>
        <w:ind w:firstLine="560"/>
        <w:jc w:val="left"/>
        <w:rPr>
          <w:rFonts w:ascii="Times New Roman"/>
          <w:szCs w:val="28"/>
        </w:rPr>
      </w:pPr>
    </w:p>
    <w:p w14:paraId="5276C85E" w14:textId="77777777" w:rsidR="005A6981" w:rsidRDefault="005A6981">
      <w:pPr>
        <w:spacing w:line="520" w:lineRule="exact"/>
        <w:ind w:firstLine="560"/>
        <w:jc w:val="left"/>
        <w:rPr>
          <w:rFonts w:ascii="Times New Roman"/>
          <w:szCs w:val="28"/>
        </w:rPr>
      </w:pPr>
    </w:p>
    <w:p w14:paraId="31F18E66" w14:textId="77777777" w:rsidR="005A6981" w:rsidRDefault="005A6981">
      <w:pPr>
        <w:spacing w:line="520" w:lineRule="exact"/>
        <w:ind w:firstLine="560"/>
        <w:jc w:val="left"/>
        <w:rPr>
          <w:rFonts w:ascii="Times New Roman"/>
          <w:szCs w:val="28"/>
        </w:rPr>
      </w:pPr>
    </w:p>
    <w:p w14:paraId="1AF0A723" w14:textId="77777777" w:rsidR="005A6981" w:rsidRDefault="005A6981">
      <w:pPr>
        <w:ind w:firstLine="482"/>
        <w:jc w:val="center"/>
        <w:rPr>
          <w:rFonts w:ascii="Times New Roman" w:eastAsia="黑体"/>
          <w:sz w:val="24"/>
          <w:szCs w:val="24"/>
        </w:rPr>
      </w:pPr>
      <w:r>
        <w:rPr>
          <w:rFonts w:ascii="Times New Roman" w:eastAsia="黑体"/>
          <w:b/>
          <w:bCs/>
          <w:color w:val="000000"/>
          <w:sz w:val="24"/>
          <w:szCs w:val="24"/>
        </w:rPr>
        <w:lastRenderedPageBreak/>
        <w:t>图</w:t>
      </w:r>
      <w:r>
        <w:rPr>
          <w:rFonts w:ascii="Times New Roman"/>
          <w:sz w:val="24"/>
          <w:szCs w:val="24"/>
        </w:rPr>
        <w:t>10-4</w:t>
      </w:r>
      <w:r>
        <w:rPr>
          <w:rFonts w:ascii="Times New Roman" w:eastAsia="黑体"/>
          <w:b/>
          <w:bCs/>
          <w:color w:val="000000"/>
          <w:sz w:val="24"/>
          <w:szCs w:val="24"/>
        </w:rPr>
        <w:t xml:space="preserve"> </w:t>
      </w:r>
      <w:r>
        <w:rPr>
          <w:rFonts w:ascii="Times New Roman" w:eastAsia="黑体"/>
          <w:b/>
          <w:bCs/>
          <w:color w:val="000000"/>
          <w:sz w:val="24"/>
          <w:szCs w:val="24"/>
        </w:rPr>
        <w:t>近</w:t>
      </w:r>
      <w:r>
        <w:rPr>
          <w:rFonts w:ascii="Times New Roman"/>
          <w:sz w:val="24"/>
          <w:szCs w:val="24"/>
        </w:rPr>
        <w:t>5</w:t>
      </w:r>
      <w:r>
        <w:rPr>
          <w:rFonts w:ascii="Times New Roman" w:eastAsia="黑体"/>
          <w:b/>
          <w:bCs/>
          <w:color w:val="000000"/>
          <w:sz w:val="24"/>
          <w:szCs w:val="24"/>
        </w:rPr>
        <w:t>年</w:t>
      </w:r>
      <w:r>
        <w:rPr>
          <w:rFonts w:ascii="Times New Roman" w:eastAsia="黑体" w:hint="eastAsia"/>
          <w:b/>
          <w:bCs/>
          <w:color w:val="000000"/>
          <w:sz w:val="24"/>
          <w:szCs w:val="24"/>
        </w:rPr>
        <w:t>xx</w:t>
      </w:r>
      <w:r>
        <w:rPr>
          <w:rFonts w:ascii="Times New Roman" w:eastAsia="黑体"/>
          <w:b/>
          <w:bCs/>
          <w:color w:val="000000"/>
          <w:sz w:val="24"/>
          <w:szCs w:val="24"/>
        </w:rPr>
        <w:t>精矿（</w:t>
      </w:r>
      <w:r>
        <w:rPr>
          <w:rFonts w:ascii="Times New Roman" w:eastAsia="黑体" w:hint="eastAsia"/>
          <w:sz w:val="24"/>
          <w:szCs w:val="24"/>
        </w:rPr>
        <w:t xml:space="preserve"> </w:t>
      </w:r>
      <w:r>
        <w:rPr>
          <w:rFonts w:ascii="Times New Roman"/>
          <w:sz w:val="24"/>
          <w:szCs w:val="24"/>
        </w:rPr>
        <w:t xml:space="preserve"> 97%</w:t>
      </w:r>
      <w:r>
        <w:rPr>
          <w:rFonts w:ascii="Times New Roman" w:eastAsia="黑体"/>
          <w:b/>
          <w:bCs/>
          <w:color w:val="000000"/>
          <w:sz w:val="24"/>
          <w:szCs w:val="24"/>
        </w:rPr>
        <w:t>）价格走势图</w:t>
      </w:r>
    </w:p>
    <w:p w14:paraId="1D48B984" w14:textId="77777777" w:rsidR="005A6981" w:rsidRDefault="005A6981">
      <w:pPr>
        <w:spacing w:line="520" w:lineRule="exact"/>
        <w:ind w:firstLine="560"/>
        <w:jc w:val="left"/>
        <w:rPr>
          <w:rFonts w:ascii="Times New Roman"/>
          <w:szCs w:val="28"/>
        </w:rPr>
      </w:pPr>
      <w:r>
        <w:rPr>
          <w:rFonts w:ascii="Times New Roman"/>
          <w:szCs w:val="28"/>
        </w:rPr>
        <w:t>根据现场调查及矿山提供的相关资料，本矿山</w:t>
      </w:r>
      <w:r>
        <w:rPr>
          <w:rFonts w:ascii="Times New Roman" w:hint="eastAsia"/>
          <w:szCs w:val="28"/>
        </w:rPr>
        <w:t>xx</w:t>
      </w:r>
      <w:r>
        <w:rPr>
          <w:rFonts w:ascii="Times New Roman"/>
          <w:szCs w:val="28"/>
        </w:rPr>
        <w:t>精矿（</w:t>
      </w:r>
      <w:r>
        <w:rPr>
          <w:rFonts w:ascii="Times New Roman" w:hint="eastAsia"/>
          <w:szCs w:val="28"/>
        </w:rPr>
        <w:t xml:space="preserve"> </w:t>
      </w:r>
      <w:r>
        <w:rPr>
          <w:rFonts w:ascii="Times New Roman"/>
          <w:szCs w:val="28"/>
        </w:rPr>
        <w:t xml:space="preserve"> 97%</w:t>
      </w:r>
      <w:r>
        <w:rPr>
          <w:rFonts w:ascii="Times New Roman"/>
          <w:szCs w:val="28"/>
        </w:rPr>
        <w:t>）价格取值约</w:t>
      </w:r>
      <w:r>
        <w:rPr>
          <w:rFonts w:ascii="Times New Roman"/>
          <w:szCs w:val="28"/>
        </w:rPr>
        <w:t>2900</w:t>
      </w:r>
      <w:r>
        <w:rPr>
          <w:rFonts w:ascii="Times New Roman"/>
          <w:szCs w:val="28"/>
        </w:rPr>
        <w:t>元</w:t>
      </w:r>
      <w:r>
        <w:rPr>
          <w:rFonts w:ascii="Times New Roman"/>
          <w:szCs w:val="28"/>
        </w:rPr>
        <w:t>/</w:t>
      </w:r>
      <w:r>
        <w:rPr>
          <w:rFonts w:ascii="Times New Roman"/>
          <w:szCs w:val="28"/>
        </w:rPr>
        <w:t>吨。</w:t>
      </w:r>
    </w:p>
    <w:p w14:paraId="0A01C197" w14:textId="77777777" w:rsidR="005A6981" w:rsidRDefault="005A6981">
      <w:pPr>
        <w:pStyle w:val="2"/>
        <w:spacing w:after="0" w:afterAutospacing="0"/>
        <w:ind w:firstLine="562"/>
        <w:jc w:val="left"/>
        <w:rPr>
          <w:rFonts w:ascii="Times New Roman"/>
        </w:rPr>
      </w:pPr>
      <w:bookmarkStart w:id="274" w:name="_Toc184544342"/>
      <w:bookmarkEnd w:id="272"/>
      <w:bookmarkEnd w:id="273"/>
      <w:r>
        <w:rPr>
          <w:rFonts w:ascii="Times New Roman"/>
        </w:rPr>
        <w:t>10.2</w:t>
      </w:r>
      <w:r>
        <w:rPr>
          <w:rFonts w:ascii="Times New Roman"/>
        </w:rPr>
        <w:t>矿山建设条件</w:t>
      </w:r>
      <w:bookmarkEnd w:id="274"/>
    </w:p>
    <w:p w14:paraId="006C8005" w14:textId="77777777" w:rsidR="005A6981" w:rsidRDefault="005A6981">
      <w:pPr>
        <w:pStyle w:val="3"/>
        <w:ind w:firstLine="560"/>
        <w:rPr>
          <w:rFonts w:ascii="Times New Roman"/>
        </w:rPr>
      </w:pPr>
      <w:r>
        <w:rPr>
          <w:rFonts w:ascii="Times New Roman"/>
        </w:rPr>
        <w:t>10.2.1</w:t>
      </w:r>
      <w:r>
        <w:rPr>
          <w:rFonts w:ascii="Times New Roman"/>
        </w:rPr>
        <w:t>外部建设条件</w:t>
      </w:r>
    </w:p>
    <w:p w14:paraId="5D780234" w14:textId="77777777" w:rsidR="005A6981" w:rsidRDefault="005A6981">
      <w:pPr>
        <w:pStyle w:val="4"/>
        <w:ind w:firstLine="560"/>
        <w:rPr>
          <w:rFonts w:ascii="Times New Roman" w:hAnsi="Times New Roman"/>
          <w:b/>
          <w:bCs w:val="0"/>
        </w:rPr>
      </w:pPr>
      <w:bookmarkStart w:id="275" w:name="_Toc120870708"/>
      <w:r>
        <w:rPr>
          <w:rFonts w:ascii="Times New Roman" w:hAnsi="Times New Roman"/>
          <w:b/>
          <w:bCs w:val="0"/>
        </w:rPr>
        <w:t>10.2.1.1</w:t>
      </w:r>
      <w:r>
        <w:rPr>
          <w:rFonts w:ascii="Times New Roman" w:hAnsi="Times New Roman"/>
          <w:b/>
          <w:bCs w:val="0"/>
        </w:rPr>
        <w:t>矿床地质及资源储量条件</w:t>
      </w:r>
    </w:p>
    <w:p w14:paraId="5FF95C2E" w14:textId="77777777" w:rsidR="005A6981" w:rsidRDefault="005A6981">
      <w:pPr>
        <w:ind w:firstLine="560"/>
        <w:rPr>
          <w:rFonts w:ascii="Times New Roman"/>
          <w:szCs w:val="28"/>
        </w:rPr>
      </w:pPr>
      <w:r>
        <w:rPr>
          <w:rFonts w:ascii="Times New Roman"/>
          <w:szCs w:val="28"/>
        </w:rPr>
        <w:t>本矿床属低温热液充填交代型脉状</w:t>
      </w:r>
      <w:r>
        <w:rPr>
          <w:rFonts w:ascii="Times New Roman" w:hint="eastAsia"/>
          <w:szCs w:val="28"/>
        </w:rPr>
        <w:t>xx</w:t>
      </w:r>
      <w:r>
        <w:rPr>
          <w:rFonts w:ascii="Times New Roman"/>
          <w:szCs w:val="28"/>
        </w:rPr>
        <w:t>矿床，位于会同岩体与白垩系上统周田组沉积</w:t>
      </w:r>
      <w:r>
        <w:rPr>
          <w:rFonts w:ascii="Times New Roman"/>
          <w:szCs w:val="28"/>
        </w:rPr>
        <w:t>岩地层接触带中，矿带严格受北东向断裂</w:t>
      </w:r>
      <w:r>
        <w:rPr>
          <w:rFonts w:ascii="Times New Roman"/>
          <w:kern w:val="0"/>
          <w:szCs w:val="28"/>
        </w:rPr>
        <w:t>（</w:t>
      </w:r>
      <w:r>
        <w:rPr>
          <w:rFonts w:ascii="Times New Roman"/>
          <w:kern w:val="0"/>
          <w:szCs w:val="28"/>
        </w:rPr>
        <w:t>F</w:t>
      </w:r>
      <w:r>
        <w:rPr>
          <w:rFonts w:ascii="Times New Roman"/>
          <w:kern w:val="0"/>
          <w:szCs w:val="28"/>
          <w:vertAlign w:val="subscript"/>
        </w:rPr>
        <w:t>1</w:t>
      </w:r>
      <w:r>
        <w:rPr>
          <w:rFonts w:ascii="Times New Roman"/>
          <w:kern w:val="0"/>
          <w:szCs w:val="28"/>
        </w:rPr>
        <w:t>）</w:t>
      </w:r>
      <w:r>
        <w:rPr>
          <w:rFonts w:ascii="Times New Roman"/>
          <w:szCs w:val="28"/>
        </w:rPr>
        <w:t>构造控制，整体出露地表，局部第四系覆盖。</w:t>
      </w:r>
      <w:r>
        <w:rPr>
          <w:rFonts w:ascii="Times New Roman" w:hint="eastAsia"/>
          <w:szCs w:val="28"/>
        </w:rPr>
        <w:t>xx</w:t>
      </w:r>
      <w:r>
        <w:rPr>
          <w:rFonts w:ascii="Times New Roman"/>
          <w:szCs w:val="28"/>
        </w:rPr>
        <w:t>矿体均产于矿带内的硅化构造角砾岩中，其底板围岩主要为中粗粒英云闪长岩或细粒二长花岗岩，顶板围岩为含砾长石石英砂岩，矿体围岩破碎强烈，硅化较弱。矿体中</w:t>
      </w:r>
      <w:r>
        <w:rPr>
          <w:rFonts w:ascii="Times New Roman" w:hint="eastAsia"/>
          <w:szCs w:val="28"/>
        </w:rPr>
        <w:t>xx</w:t>
      </w:r>
      <w:r>
        <w:rPr>
          <w:rFonts w:ascii="Times New Roman"/>
          <w:szCs w:val="28"/>
        </w:rPr>
        <w:t>的品位均匀，且矿体厚度中等，矿石质量良好。矿区范围内</w:t>
      </w:r>
      <w:r>
        <w:rPr>
          <w:rFonts w:ascii="Times New Roman" w:hint="eastAsia"/>
          <w:szCs w:val="28"/>
        </w:rPr>
        <w:t>xx</w:t>
      </w:r>
      <w:r>
        <w:rPr>
          <w:rFonts w:ascii="Times New Roman"/>
          <w:szCs w:val="28"/>
        </w:rPr>
        <w:t>矿工业矿体资源量：（控制的</w:t>
      </w:r>
      <w:r>
        <w:rPr>
          <w:rFonts w:ascii="Times New Roman"/>
          <w:szCs w:val="28"/>
        </w:rPr>
        <w:t>+</w:t>
      </w:r>
      <w:r>
        <w:rPr>
          <w:rFonts w:ascii="Times New Roman"/>
          <w:szCs w:val="28"/>
        </w:rPr>
        <w:t>推断的）矿石量</w:t>
      </w:r>
      <w:r>
        <w:rPr>
          <w:rFonts w:ascii="Times New Roman" w:hint="eastAsia"/>
          <w:szCs w:val="28"/>
        </w:rPr>
        <w:t>154.5</w:t>
      </w:r>
      <w:r>
        <w:rPr>
          <w:rFonts w:ascii="Times New Roman"/>
          <w:szCs w:val="28"/>
        </w:rPr>
        <w:t>万吨，</w:t>
      </w:r>
      <w:r>
        <w:rPr>
          <w:rFonts w:ascii="Times New Roman" w:hint="eastAsia"/>
          <w:szCs w:val="28"/>
        </w:rPr>
        <w:t xml:space="preserve"> </w:t>
      </w:r>
      <w:r>
        <w:rPr>
          <w:rFonts w:ascii="Times New Roman"/>
          <w:szCs w:val="28"/>
        </w:rPr>
        <w:t>矿物量</w:t>
      </w:r>
      <w:r>
        <w:rPr>
          <w:rFonts w:ascii="Times New Roman" w:hint="eastAsia"/>
          <w:szCs w:val="28"/>
        </w:rPr>
        <w:t>46.3</w:t>
      </w:r>
      <w:r>
        <w:rPr>
          <w:rFonts w:ascii="Times New Roman"/>
          <w:szCs w:val="28"/>
        </w:rPr>
        <w:t>万吨，</w:t>
      </w:r>
      <w:r>
        <w:rPr>
          <w:rFonts w:ascii="Times New Roman" w:hint="eastAsia"/>
          <w:szCs w:val="28"/>
        </w:rPr>
        <w:t xml:space="preserve"> </w:t>
      </w:r>
      <w:r>
        <w:rPr>
          <w:rFonts w:ascii="Times New Roman"/>
          <w:szCs w:val="28"/>
        </w:rPr>
        <w:t>平均品位</w:t>
      </w:r>
      <w:r>
        <w:rPr>
          <w:rFonts w:ascii="Times New Roman" w:hint="eastAsia"/>
          <w:szCs w:val="28"/>
        </w:rPr>
        <w:t>29.97</w:t>
      </w:r>
      <w:r>
        <w:rPr>
          <w:rFonts w:ascii="Times New Roman"/>
          <w:szCs w:val="28"/>
        </w:rPr>
        <w:t>%</w:t>
      </w:r>
      <w:r>
        <w:rPr>
          <w:rFonts w:ascii="Times New Roman"/>
          <w:szCs w:val="28"/>
        </w:rPr>
        <w:t>；其中控制的资源量矿石量</w:t>
      </w:r>
      <w:r>
        <w:rPr>
          <w:rFonts w:ascii="Times New Roman" w:hint="eastAsia"/>
          <w:szCs w:val="28"/>
        </w:rPr>
        <w:t>89.5</w:t>
      </w:r>
      <w:r>
        <w:rPr>
          <w:rFonts w:ascii="Times New Roman"/>
          <w:szCs w:val="28"/>
        </w:rPr>
        <w:t>万吨，</w:t>
      </w:r>
      <w:r>
        <w:rPr>
          <w:rFonts w:ascii="Times New Roman" w:hint="eastAsia"/>
          <w:szCs w:val="28"/>
        </w:rPr>
        <w:t xml:space="preserve"> </w:t>
      </w:r>
      <w:r>
        <w:rPr>
          <w:rFonts w:ascii="Times New Roman"/>
          <w:szCs w:val="28"/>
        </w:rPr>
        <w:t>矿物量</w:t>
      </w:r>
      <w:r>
        <w:rPr>
          <w:rFonts w:ascii="Times New Roman" w:hint="eastAsia"/>
          <w:szCs w:val="28"/>
        </w:rPr>
        <w:t>30.6</w:t>
      </w:r>
      <w:r>
        <w:rPr>
          <w:rFonts w:ascii="Times New Roman"/>
          <w:szCs w:val="28"/>
        </w:rPr>
        <w:t>万吨；推断的资源量矿石量</w:t>
      </w:r>
      <w:r>
        <w:rPr>
          <w:rFonts w:ascii="Times New Roman" w:hint="eastAsia"/>
          <w:szCs w:val="28"/>
        </w:rPr>
        <w:t>65</w:t>
      </w:r>
      <w:r>
        <w:rPr>
          <w:rFonts w:ascii="Times New Roman"/>
          <w:szCs w:val="28"/>
        </w:rPr>
        <w:t>万吨，</w:t>
      </w:r>
      <w:r>
        <w:rPr>
          <w:rFonts w:ascii="Times New Roman" w:hint="eastAsia"/>
          <w:szCs w:val="28"/>
        </w:rPr>
        <w:t xml:space="preserve"> </w:t>
      </w:r>
      <w:r>
        <w:rPr>
          <w:rFonts w:ascii="Times New Roman"/>
          <w:szCs w:val="28"/>
        </w:rPr>
        <w:t>矿物量</w:t>
      </w:r>
      <w:r>
        <w:rPr>
          <w:rFonts w:ascii="Times New Roman" w:hint="eastAsia"/>
          <w:szCs w:val="28"/>
        </w:rPr>
        <w:t>16.7</w:t>
      </w:r>
      <w:r>
        <w:rPr>
          <w:rFonts w:ascii="Times New Roman"/>
          <w:szCs w:val="28"/>
        </w:rPr>
        <w:t>万吨。</w:t>
      </w:r>
    </w:p>
    <w:p w14:paraId="7C524D77" w14:textId="77777777" w:rsidR="005A6981" w:rsidRDefault="005A6981">
      <w:pPr>
        <w:ind w:firstLine="560"/>
        <w:rPr>
          <w:rFonts w:ascii="Times New Roman"/>
          <w:szCs w:val="28"/>
        </w:rPr>
      </w:pPr>
      <w:r>
        <w:rPr>
          <w:rFonts w:ascii="Times New Roman"/>
          <w:szCs w:val="28"/>
        </w:rPr>
        <w:t>另外，估算的</w:t>
      </w:r>
      <w:r>
        <w:rPr>
          <w:rFonts w:ascii="Times New Roman" w:hint="eastAsia"/>
          <w:szCs w:val="28"/>
        </w:rPr>
        <w:t>xx</w:t>
      </w:r>
      <w:r>
        <w:rPr>
          <w:rFonts w:ascii="Times New Roman"/>
          <w:szCs w:val="28"/>
        </w:rPr>
        <w:t>低品位矿矿石量</w:t>
      </w:r>
      <w:r>
        <w:rPr>
          <w:rFonts w:ascii="Times New Roman"/>
          <w:szCs w:val="28"/>
        </w:rPr>
        <w:t>6.9</w:t>
      </w:r>
      <w:r>
        <w:rPr>
          <w:rFonts w:ascii="Times New Roman"/>
          <w:szCs w:val="28"/>
        </w:rPr>
        <w:t>万吨，</w:t>
      </w:r>
      <w:r>
        <w:rPr>
          <w:rFonts w:ascii="Times New Roman" w:hint="eastAsia"/>
          <w:szCs w:val="28"/>
        </w:rPr>
        <w:t xml:space="preserve"> </w:t>
      </w:r>
      <w:r>
        <w:rPr>
          <w:rFonts w:ascii="Times New Roman"/>
          <w:szCs w:val="28"/>
        </w:rPr>
        <w:t>矿物量</w:t>
      </w:r>
      <w:r>
        <w:rPr>
          <w:rFonts w:ascii="Times New Roman"/>
          <w:szCs w:val="28"/>
        </w:rPr>
        <w:t>1.3</w:t>
      </w:r>
      <w:r>
        <w:rPr>
          <w:rFonts w:ascii="Times New Roman"/>
          <w:szCs w:val="28"/>
        </w:rPr>
        <w:t>万吨，</w:t>
      </w:r>
      <w:r>
        <w:rPr>
          <w:rFonts w:ascii="Times New Roman" w:hint="eastAsia"/>
          <w:szCs w:val="28"/>
        </w:rPr>
        <w:t xml:space="preserve"> </w:t>
      </w:r>
      <w:r>
        <w:rPr>
          <w:rFonts w:ascii="Times New Roman"/>
          <w:szCs w:val="28"/>
        </w:rPr>
        <w:t>平均品位</w:t>
      </w:r>
      <w:r>
        <w:rPr>
          <w:rFonts w:ascii="Times New Roman"/>
          <w:szCs w:val="28"/>
        </w:rPr>
        <w:t>18.84%</w:t>
      </w:r>
      <w:r>
        <w:rPr>
          <w:rFonts w:ascii="Times New Roman"/>
          <w:szCs w:val="28"/>
        </w:rPr>
        <w:t>。低品位矿体赋存在工业品位矿体旁边，可与工业品位矿体用同一套开拓系统开采。</w:t>
      </w:r>
    </w:p>
    <w:p w14:paraId="7C72B8A0" w14:textId="77777777" w:rsidR="005A6981" w:rsidRDefault="005A6981">
      <w:pPr>
        <w:pStyle w:val="4"/>
        <w:ind w:firstLine="560"/>
        <w:rPr>
          <w:rFonts w:ascii="Times New Roman" w:hAnsi="Times New Roman"/>
          <w:b/>
          <w:bCs w:val="0"/>
        </w:rPr>
      </w:pPr>
      <w:r>
        <w:rPr>
          <w:rFonts w:ascii="Times New Roman" w:hAnsi="Times New Roman"/>
          <w:b/>
          <w:bCs w:val="0"/>
        </w:rPr>
        <w:lastRenderedPageBreak/>
        <w:t>10.2.1.2</w:t>
      </w:r>
      <w:r>
        <w:rPr>
          <w:rFonts w:ascii="Times New Roman" w:hAnsi="Times New Roman"/>
          <w:b/>
          <w:bCs w:val="0"/>
        </w:rPr>
        <w:t>矿床开采技术条件</w:t>
      </w:r>
    </w:p>
    <w:p w14:paraId="5821CFA1" w14:textId="77777777" w:rsidR="005A6981" w:rsidRDefault="005A6981">
      <w:pPr>
        <w:ind w:firstLine="560"/>
        <w:rPr>
          <w:rFonts w:ascii="Times New Roman"/>
          <w:szCs w:val="28"/>
        </w:rPr>
      </w:pPr>
      <w:bookmarkStart w:id="276" w:name="_Toc300560109"/>
      <w:bookmarkStart w:id="277" w:name="_Toc185565049"/>
      <w:r>
        <w:rPr>
          <w:rFonts w:ascii="Times New Roman"/>
          <w:szCs w:val="28"/>
        </w:rPr>
        <w:t>矿区大部分矿体位于侵蚀基础面以下，矿床主要含水层的富水性为中等；</w:t>
      </w:r>
      <w:r>
        <w:rPr>
          <w:rFonts w:ascii="Times New Roman" w:hint="eastAsia"/>
          <w:szCs w:val="28"/>
        </w:rPr>
        <w:t>xx</w:t>
      </w:r>
      <w:r>
        <w:rPr>
          <w:rFonts w:ascii="Times New Roman"/>
          <w:szCs w:val="28"/>
        </w:rPr>
        <w:t>矿体的赋矿层位大多为良好岩体，围岩岩性单一，岩石强度较高，稳定性好；矿区附近无原生地质环境问题，地表水水质良好，地下水水质为</w:t>
      </w:r>
      <w:r>
        <w:rPr>
          <w:rFonts w:ascii="Times New Roman"/>
          <w:szCs w:val="28"/>
        </w:rPr>
        <w:t>Ⅲ</w:t>
      </w:r>
      <w:r>
        <w:rPr>
          <w:rFonts w:ascii="Times New Roman"/>
          <w:szCs w:val="28"/>
        </w:rPr>
        <w:t>类标准，矿石和废石不易分解出有害组分，矿区属地质灾害不易发区，未来矿山开采矿石和废石不易分解出重金属，矿石</w:t>
      </w:r>
      <w:r>
        <w:rPr>
          <w:rFonts w:ascii="Times New Roman"/>
          <w:szCs w:val="28"/>
        </w:rPr>
        <w:t>x</w:t>
      </w:r>
      <w:r>
        <w:rPr>
          <w:rFonts w:ascii="Times New Roman"/>
          <w:szCs w:val="28"/>
        </w:rPr>
        <w:t>、</w:t>
      </w:r>
      <w:r>
        <w:rPr>
          <w:rFonts w:ascii="Times New Roman"/>
          <w:szCs w:val="28"/>
        </w:rPr>
        <w:t>γ</w:t>
      </w:r>
      <w:r>
        <w:rPr>
          <w:rFonts w:ascii="Times New Roman"/>
          <w:szCs w:val="28"/>
        </w:rPr>
        <w:t>辐射水平没有超</w:t>
      </w:r>
      <w:r>
        <w:rPr>
          <w:rFonts w:ascii="Times New Roman"/>
          <w:szCs w:val="28"/>
        </w:rPr>
        <w:t>过国家规定的限值。勘查区是以裂隙含水层充水为主（第二类），矿床水文地质条件类型为中等型；勘查区地层是以层状岩类为主（第四类），工程地质条件类型为中等型；勘查区地质环境类型为第二类矿区地质环境质量中等。</w:t>
      </w:r>
    </w:p>
    <w:p w14:paraId="242736EC" w14:textId="77777777" w:rsidR="005A6981" w:rsidRDefault="005A6981">
      <w:pPr>
        <w:pStyle w:val="3"/>
        <w:ind w:firstLine="560"/>
        <w:rPr>
          <w:rFonts w:ascii="Times New Roman"/>
        </w:rPr>
      </w:pPr>
      <w:r>
        <w:rPr>
          <w:rFonts w:ascii="Times New Roman"/>
          <w:szCs w:val="28"/>
        </w:rPr>
        <w:t>10.2.2</w:t>
      </w:r>
      <w:r>
        <w:rPr>
          <w:rFonts w:ascii="Times New Roman"/>
        </w:rPr>
        <w:t>内部建设条件</w:t>
      </w:r>
    </w:p>
    <w:p w14:paraId="0F72B0A3" w14:textId="77777777" w:rsidR="005A6981" w:rsidRDefault="005A6981">
      <w:pPr>
        <w:ind w:firstLine="560"/>
        <w:rPr>
          <w:rFonts w:ascii="Times New Roman"/>
        </w:rPr>
      </w:pPr>
      <w:r>
        <w:rPr>
          <w:rFonts w:ascii="Times New Roman"/>
        </w:rPr>
        <w:t>1</w:t>
      </w:r>
      <w:r>
        <w:rPr>
          <w:rFonts w:ascii="Times New Roman"/>
        </w:rPr>
        <w:t>、交通运输条件</w:t>
      </w:r>
    </w:p>
    <w:p w14:paraId="3DEF19D5" w14:textId="77777777" w:rsidR="005A6981" w:rsidRDefault="005A6981">
      <w:pPr>
        <w:ind w:firstLine="560"/>
        <w:rPr>
          <w:rFonts w:ascii="Times New Roman"/>
        </w:rPr>
      </w:pPr>
      <w:r>
        <w:rPr>
          <w:rFonts w:ascii="Times New Roman"/>
        </w:rPr>
        <w:t>矿山公路与省道</w:t>
      </w:r>
      <w:r>
        <w:rPr>
          <w:rFonts w:ascii="Times New Roman"/>
        </w:rPr>
        <w:t>S448</w:t>
      </w:r>
      <w:r>
        <w:rPr>
          <w:rFonts w:ascii="Times New Roman"/>
        </w:rPr>
        <w:t>公路相连仅</w:t>
      </w:r>
      <w:r>
        <w:rPr>
          <w:rFonts w:ascii="Times New Roman"/>
        </w:rPr>
        <w:t>1km</w:t>
      </w:r>
      <w:r>
        <w:rPr>
          <w:rFonts w:ascii="Times New Roman"/>
        </w:rPr>
        <w:t>，矿区向北</w:t>
      </w:r>
      <w:r>
        <w:rPr>
          <w:rFonts w:ascii="Times New Roman"/>
        </w:rPr>
        <w:t>12km</w:t>
      </w:r>
      <w:r>
        <w:rPr>
          <w:rFonts w:ascii="Times New Roman"/>
        </w:rPr>
        <w:t>与广吉高速（</w:t>
      </w:r>
      <w:r>
        <w:rPr>
          <w:rFonts w:ascii="Times New Roman"/>
        </w:rPr>
        <w:t>G1517</w:t>
      </w:r>
      <w:r>
        <w:rPr>
          <w:rFonts w:ascii="Times New Roman"/>
        </w:rPr>
        <w:t>）相接，矿区向南</w:t>
      </w:r>
      <w:r>
        <w:rPr>
          <w:rFonts w:ascii="Times New Roman"/>
        </w:rPr>
        <w:t>20km</w:t>
      </w:r>
      <w:r>
        <w:rPr>
          <w:rFonts w:ascii="Times New Roman"/>
        </w:rPr>
        <w:t>至</w:t>
      </w:r>
      <w:r>
        <w:rPr>
          <w:rFonts w:ascii="Times New Roman" w:hint="eastAsia"/>
        </w:rPr>
        <w:t>陆河县</w:t>
      </w:r>
      <w:r>
        <w:rPr>
          <w:rFonts w:ascii="Times New Roman"/>
        </w:rPr>
        <w:t>城；矿区向南</w:t>
      </w:r>
      <w:r>
        <w:rPr>
          <w:rFonts w:ascii="Times New Roman"/>
        </w:rPr>
        <w:t>4.5km</w:t>
      </w:r>
      <w:r>
        <w:rPr>
          <w:rFonts w:ascii="Times New Roman"/>
        </w:rPr>
        <w:t>通往石上镇，矿区向北可通往广昌县，交通便利。</w:t>
      </w:r>
    </w:p>
    <w:p w14:paraId="18BED833" w14:textId="77777777" w:rsidR="005A6981" w:rsidRDefault="005A6981">
      <w:pPr>
        <w:ind w:firstLine="560"/>
        <w:rPr>
          <w:rFonts w:ascii="Times New Roman"/>
        </w:rPr>
      </w:pPr>
      <w:r>
        <w:rPr>
          <w:rFonts w:ascii="Times New Roman"/>
        </w:rPr>
        <w:t>2</w:t>
      </w:r>
      <w:r>
        <w:rPr>
          <w:rFonts w:ascii="Times New Roman"/>
        </w:rPr>
        <w:t>、供电条件</w:t>
      </w:r>
    </w:p>
    <w:p w14:paraId="6C78CB81" w14:textId="77777777" w:rsidR="005A6981" w:rsidRDefault="005A6981">
      <w:pPr>
        <w:ind w:firstLine="560"/>
        <w:rPr>
          <w:rFonts w:ascii="Times New Roman"/>
        </w:rPr>
      </w:pPr>
      <w:r>
        <w:rPr>
          <w:rFonts w:ascii="Times New Roman"/>
        </w:rPr>
        <w:t>区内生活用电从石上镇接入并设有专变，满足生产需求。</w:t>
      </w:r>
    </w:p>
    <w:p w14:paraId="71240FCB" w14:textId="77777777" w:rsidR="005A6981" w:rsidRDefault="005A6981">
      <w:pPr>
        <w:ind w:firstLine="560"/>
        <w:rPr>
          <w:rFonts w:ascii="Times New Roman"/>
        </w:rPr>
      </w:pPr>
      <w:r>
        <w:rPr>
          <w:rFonts w:ascii="Times New Roman"/>
        </w:rPr>
        <w:t>3</w:t>
      </w:r>
      <w:r>
        <w:rPr>
          <w:rFonts w:ascii="Times New Roman"/>
        </w:rPr>
        <w:t>、供水条件</w:t>
      </w:r>
    </w:p>
    <w:p w14:paraId="0F7EC95F" w14:textId="77777777" w:rsidR="005A6981" w:rsidRDefault="005A6981">
      <w:pPr>
        <w:ind w:firstLine="560"/>
        <w:rPr>
          <w:rFonts w:ascii="Times New Roman"/>
        </w:rPr>
      </w:pPr>
      <w:r>
        <w:rPr>
          <w:rFonts w:ascii="Times New Roman"/>
        </w:rPr>
        <w:lastRenderedPageBreak/>
        <w:t>矿山用水主要是生产用水与少量的生活用水。生产用水主要用于采场岩矿穿孔、采装矿石、道路降尘及选矿用水。</w:t>
      </w:r>
    </w:p>
    <w:p w14:paraId="0E000746" w14:textId="77777777" w:rsidR="005A6981" w:rsidRDefault="005A6981">
      <w:pPr>
        <w:ind w:firstLine="560"/>
        <w:rPr>
          <w:rFonts w:ascii="Times New Roman"/>
        </w:rPr>
      </w:pPr>
      <w:r>
        <w:rPr>
          <w:rFonts w:ascii="Times New Roman"/>
        </w:rPr>
        <w:t>生产用水水源引自附近小溪或井下涌水。</w:t>
      </w:r>
    </w:p>
    <w:p w14:paraId="3223C007" w14:textId="77777777" w:rsidR="005A6981" w:rsidRDefault="005A6981">
      <w:pPr>
        <w:ind w:firstLine="560"/>
        <w:rPr>
          <w:rFonts w:ascii="Times New Roman"/>
        </w:rPr>
      </w:pPr>
      <w:r>
        <w:rPr>
          <w:rFonts w:ascii="Times New Roman"/>
        </w:rPr>
        <w:t>生活用水和临时生产补充用水的水源就近打井取水。</w:t>
      </w:r>
    </w:p>
    <w:p w14:paraId="208A9DD8" w14:textId="77777777" w:rsidR="005A6981" w:rsidRDefault="005A6981">
      <w:pPr>
        <w:ind w:firstLine="560"/>
        <w:rPr>
          <w:rFonts w:ascii="Times New Roman"/>
        </w:rPr>
      </w:pPr>
      <w:r>
        <w:rPr>
          <w:rFonts w:ascii="Times New Roman"/>
        </w:rPr>
        <w:t>4</w:t>
      </w:r>
      <w:r>
        <w:rPr>
          <w:rFonts w:ascii="Times New Roman"/>
        </w:rPr>
        <w:t>、原材料供应与协作条件</w:t>
      </w:r>
    </w:p>
    <w:p w14:paraId="00D61E05" w14:textId="77777777" w:rsidR="005A6981" w:rsidRDefault="005A6981">
      <w:pPr>
        <w:ind w:firstLine="560"/>
        <w:rPr>
          <w:rFonts w:ascii="Times New Roman"/>
        </w:rPr>
      </w:pPr>
      <w:r>
        <w:rPr>
          <w:rFonts w:ascii="Times New Roman"/>
        </w:rPr>
        <w:t>当地经济以农业以种植业为主，种植有水稻、甘薯等，经济作物有莲子、油茶、花生等，林业以木业为主，工业以食品加工业和纺织业为主，矿区周边小型非金属矿业开采较发达。宁都地区拥有的机械加工、电气设备制造、汽车修理企业，装备水平和技术力量能够承担矿山大部分设备的铸钢件、铸铁件、锻件备件的生产，也能够承担大部分机械设</w:t>
      </w:r>
      <w:r>
        <w:rPr>
          <w:rFonts w:ascii="Times New Roman"/>
        </w:rPr>
        <w:t>备的修理与配件的制造以及电气设备、电机、变压器的修理的任务，其他小修任务可由矿山自己完成。矿山开发所需生产及生活原材料可就近采购，区内剩余劳动力较为充沛。</w:t>
      </w:r>
    </w:p>
    <w:p w14:paraId="314A6249" w14:textId="77777777" w:rsidR="005A6981" w:rsidRDefault="005A6981">
      <w:pPr>
        <w:ind w:firstLine="560"/>
        <w:rPr>
          <w:rFonts w:ascii="Times New Roman"/>
        </w:rPr>
      </w:pPr>
      <w:r>
        <w:rPr>
          <w:rFonts w:ascii="Times New Roman"/>
        </w:rPr>
        <w:t>总体项目内部建设条件较好。</w:t>
      </w:r>
    </w:p>
    <w:p w14:paraId="0DA95467" w14:textId="77777777" w:rsidR="005A6981" w:rsidRDefault="005A6981">
      <w:pPr>
        <w:pStyle w:val="2"/>
        <w:spacing w:after="0" w:afterAutospacing="0"/>
        <w:ind w:firstLine="562"/>
        <w:jc w:val="left"/>
        <w:rPr>
          <w:rFonts w:ascii="Times New Roman"/>
        </w:rPr>
      </w:pPr>
      <w:bookmarkStart w:id="278" w:name="_Toc184544343"/>
      <w:r>
        <w:rPr>
          <w:rFonts w:ascii="Times New Roman"/>
        </w:rPr>
        <w:t>10.3</w:t>
      </w:r>
      <w:r>
        <w:rPr>
          <w:rFonts w:ascii="Times New Roman"/>
        </w:rPr>
        <w:t>开采技术方案</w:t>
      </w:r>
      <w:bookmarkEnd w:id="278"/>
    </w:p>
    <w:p w14:paraId="3417B625" w14:textId="77777777" w:rsidR="005A6981" w:rsidRDefault="005A6981">
      <w:pPr>
        <w:pStyle w:val="3"/>
        <w:spacing w:line="580" w:lineRule="exact"/>
        <w:ind w:firstLine="560"/>
        <w:rPr>
          <w:rFonts w:ascii="Times New Roman"/>
        </w:rPr>
      </w:pPr>
      <w:r>
        <w:rPr>
          <w:rFonts w:ascii="Times New Roman"/>
        </w:rPr>
        <w:t>10.3.1</w:t>
      </w:r>
      <w:r>
        <w:rPr>
          <w:rFonts w:ascii="Times New Roman"/>
        </w:rPr>
        <w:t>开采方式</w:t>
      </w:r>
    </w:p>
    <w:p w14:paraId="0CB3668D" w14:textId="77777777" w:rsidR="005A6981" w:rsidRDefault="005A6981">
      <w:pPr>
        <w:ind w:firstLine="560"/>
        <w:rPr>
          <w:rFonts w:ascii="Times New Roman"/>
          <w:color w:val="000000"/>
        </w:rPr>
      </w:pPr>
      <w:r>
        <w:rPr>
          <w:rFonts w:ascii="Times New Roman"/>
          <w:szCs w:val="28"/>
        </w:rPr>
        <w:t>矿区内圈定工业矿体</w:t>
      </w:r>
      <w:r>
        <w:rPr>
          <w:rFonts w:ascii="Times New Roman"/>
          <w:szCs w:val="28"/>
        </w:rPr>
        <w:t>2</w:t>
      </w:r>
      <w:r>
        <w:rPr>
          <w:rFonts w:ascii="Times New Roman"/>
          <w:szCs w:val="28"/>
        </w:rPr>
        <w:t>个，编号为</w:t>
      </w:r>
      <w:r>
        <w:rPr>
          <w:rFonts w:ascii="Times New Roman"/>
          <w:szCs w:val="28"/>
        </w:rPr>
        <w:t>V</w:t>
      </w:r>
      <w:r>
        <w:rPr>
          <w:rFonts w:ascii="Times New Roman"/>
          <w:szCs w:val="28"/>
          <w:vertAlign w:val="subscript"/>
        </w:rPr>
        <w:t>1</w:t>
      </w:r>
      <w:r>
        <w:rPr>
          <w:rFonts w:ascii="Times New Roman"/>
          <w:szCs w:val="28"/>
        </w:rPr>
        <w:t>和</w:t>
      </w:r>
      <w:r>
        <w:rPr>
          <w:rFonts w:ascii="Times New Roman"/>
          <w:szCs w:val="28"/>
        </w:rPr>
        <w:t>V</w:t>
      </w:r>
      <w:r>
        <w:rPr>
          <w:rFonts w:ascii="Times New Roman"/>
          <w:szCs w:val="28"/>
          <w:vertAlign w:val="subscript"/>
        </w:rPr>
        <w:t>2</w:t>
      </w:r>
      <w:r>
        <w:rPr>
          <w:rFonts w:ascii="Times New Roman"/>
          <w:szCs w:val="28"/>
        </w:rPr>
        <w:t>；圈定低品位矿体</w:t>
      </w:r>
      <w:r>
        <w:rPr>
          <w:rFonts w:ascii="Times New Roman"/>
          <w:szCs w:val="28"/>
        </w:rPr>
        <w:t>1</w:t>
      </w:r>
      <w:r>
        <w:rPr>
          <w:rFonts w:ascii="Times New Roman"/>
          <w:szCs w:val="28"/>
        </w:rPr>
        <w:t>个，编号</w:t>
      </w:r>
      <w:r>
        <w:rPr>
          <w:rFonts w:ascii="Times New Roman"/>
          <w:szCs w:val="28"/>
        </w:rPr>
        <w:t>V</w:t>
      </w:r>
      <w:r>
        <w:rPr>
          <w:rFonts w:ascii="Times New Roman"/>
          <w:szCs w:val="28"/>
          <w:vertAlign w:val="subscript"/>
        </w:rPr>
        <w:t>2d</w:t>
      </w:r>
      <w:r>
        <w:rPr>
          <w:rFonts w:ascii="Times New Roman"/>
          <w:szCs w:val="28"/>
        </w:rPr>
        <w:t>。所有矿体分布于会同岩体与白垩系上统周田组沉积岩</w:t>
      </w:r>
      <w:r>
        <w:rPr>
          <w:rFonts w:ascii="Times New Roman"/>
          <w:szCs w:val="28"/>
        </w:rPr>
        <w:lastRenderedPageBreak/>
        <w:t>地层的接触带附近的构造破碎带中，均赋存于同一条北东向硅化构造角砾岩带内（</w:t>
      </w:r>
      <w:r>
        <w:rPr>
          <w:rFonts w:ascii="Times New Roman"/>
          <w:szCs w:val="28"/>
        </w:rPr>
        <w:t>F</w:t>
      </w:r>
      <w:r>
        <w:rPr>
          <w:rFonts w:ascii="Times New Roman"/>
          <w:szCs w:val="28"/>
          <w:vertAlign w:val="subscript"/>
        </w:rPr>
        <w:t>1</w:t>
      </w:r>
      <w:r>
        <w:rPr>
          <w:rFonts w:ascii="Times New Roman"/>
          <w:szCs w:val="28"/>
        </w:rPr>
        <w:t>），受北东向断裂构造（</w:t>
      </w:r>
      <w:r>
        <w:rPr>
          <w:rFonts w:ascii="Times New Roman"/>
          <w:szCs w:val="28"/>
        </w:rPr>
        <w:t>F</w:t>
      </w:r>
      <w:r>
        <w:rPr>
          <w:rFonts w:ascii="Times New Roman"/>
          <w:szCs w:val="28"/>
          <w:vertAlign w:val="subscript"/>
        </w:rPr>
        <w:t>1</w:t>
      </w:r>
      <w:r>
        <w:rPr>
          <w:rFonts w:ascii="Times New Roman"/>
          <w:szCs w:val="28"/>
        </w:rPr>
        <w:t>）控制。其空间分布主要位于</w:t>
      </w:r>
      <w:r>
        <w:rPr>
          <w:rFonts w:ascii="Times New Roman"/>
          <w:szCs w:val="28"/>
        </w:rPr>
        <w:t>09</w:t>
      </w:r>
      <w:r>
        <w:rPr>
          <w:rFonts w:ascii="Times New Roman"/>
          <w:szCs w:val="28"/>
        </w:rPr>
        <w:t>至</w:t>
      </w:r>
      <w:r>
        <w:rPr>
          <w:rFonts w:ascii="Times New Roman"/>
          <w:szCs w:val="28"/>
        </w:rPr>
        <w:t>14</w:t>
      </w:r>
      <w:r>
        <w:rPr>
          <w:rFonts w:ascii="Times New Roman"/>
          <w:szCs w:val="28"/>
        </w:rPr>
        <w:t>勘探线之间，赋存标高</w:t>
      </w:r>
      <w:r>
        <w:rPr>
          <w:rFonts w:ascii="Times New Roman"/>
          <w:szCs w:val="28"/>
        </w:rPr>
        <w:t>256</w:t>
      </w:r>
      <w:r>
        <w:rPr>
          <w:rFonts w:ascii="Times New Roman"/>
          <w:szCs w:val="28"/>
        </w:rPr>
        <w:t>～</w:t>
      </w:r>
      <w:r>
        <w:rPr>
          <w:rFonts w:ascii="Times New Roman"/>
          <w:szCs w:val="28"/>
        </w:rPr>
        <w:t>6m</w:t>
      </w:r>
      <w:r>
        <w:rPr>
          <w:rFonts w:ascii="Times New Roman"/>
          <w:szCs w:val="28"/>
        </w:rPr>
        <w:t>，总体多呈脉状、透镜状产出。</w:t>
      </w:r>
    </w:p>
    <w:p w14:paraId="5971D46C" w14:textId="77777777" w:rsidR="005A6981" w:rsidRDefault="005A6981">
      <w:pPr>
        <w:ind w:firstLine="560"/>
        <w:rPr>
          <w:rFonts w:ascii="Times New Roman"/>
          <w:color w:val="000000"/>
        </w:rPr>
      </w:pPr>
      <w:r>
        <w:rPr>
          <w:rFonts w:ascii="Times New Roman"/>
          <w:color w:val="000000"/>
        </w:rPr>
        <w:t>矿区内矿体均为急倾斜薄矿体，为隐伏矿体且埋藏较深，采用露天开采剥采比大，适宜采用地下开采。</w:t>
      </w:r>
    </w:p>
    <w:p w14:paraId="7EEF2755" w14:textId="77777777" w:rsidR="005A6981" w:rsidRDefault="005A6981">
      <w:pPr>
        <w:pStyle w:val="3"/>
        <w:spacing w:line="580" w:lineRule="exact"/>
        <w:ind w:firstLine="560"/>
        <w:rPr>
          <w:rFonts w:ascii="Times New Roman"/>
        </w:rPr>
      </w:pPr>
      <w:r>
        <w:rPr>
          <w:rFonts w:ascii="Times New Roman"/>
        </w:rPr>
        <w:t>10.3.2</w:t>
      </w:r>
      <w:r>
        <w:rPr>
          <w:rFonts w:ascii="Times New Roman"/>
        </w:rPr>
        <w:t>开拓方案</w:t>
      </w:r>
    </w:p>
    <w:p w14:paraId="37C4E635" w14:textId="77777777" w:rsidR="005A6981" w:rsidRDefault="005A6981">
      <w:pPr>
        <w:ind w:firstLine="560"/>
        <w:rPr>
          <w:rFonts w:ascii="Times New Roman"/>
        </w:rPr>
      </w:pPr>
      <w:r>
        <w:rPr>
          <w:rFonts w:ascii="Times New Roman"/>
        </w:rPr>
        <w:t>根据矿岩性质及所采用的采矿方法，并同类似矿山进行比较，取上盘岩石移动角</w:t>
      </w:r>
      <w:r>
        <w:rPr>
          <w:rFonts w:ascii="Times New Roman"/>
        </w:rPr>
        <w:t>60°</w:t>
      </w:r>
      <w:r>
        <w:rPr>
          <w:rFonts w:ascii="Times New Roman"/>
        </w:rPr>
        <w:t>，下盘岩石移动角</w:t>
      </w:r>
      <w:r>
        <w:rPr>
          <w:rFonts w:ascii="Times New Roman"/>
        </w:rPr>
        <w:t>65°</w:t>
      </w:r>
      <w:r>
        <w:rPr>
          <w:rFonts w:ascii="Times New Roman"/>
        </w:rPr>
        <w:t>，侧翼岩石移动角</w:t>
      </w:r>
      <w:r>
        <w:rPr>
          <w:rFonts w:ascii="Times New Roman"/>
        </w:rPr>
        <w:t>70°</w:t>
      </w:r>
      <w:r>
        <w:rPr>
          <w:rFonts w:ascii="Times New Roman"/>
        </w:rPr>
        <w:t>。据此圈定出矿床开采时岩石移动范围。</w:t>
      </w:r>
    </w:p>
    <w:p w14:paraId="17C062B0" w14:textId="77777777" w:rsidR="005A6981" w:rsidRDefault="005A6981">
      <w:pPr>
        <w:ind w:firstLine="560"/>
        <w:rPr>
          <w:rFonts w:ascii="Times New Roman"/>
        </w:rPr>
      </w:pPr>
      <w:r>
        <w:rPr>
          <w:rFonts w:ascii="Times New Roman"/>
        </w:rPr>
        <w:t>矿区内矿体均为急倾斜薄矿体，位于勘探线</w:t>
      </w:r>
      <w:r>
        <w:rPr>
          <w:rFonts w:ascii="Times New Roman"/>
        </w:rPr>
        <w:t>09</w:t>
      </w:r>
      <w:r>
        <w:rPr>
          <w:rFonts w:ascii="Times New Roman"/>
        </w:rPr>
        <w:t>～</w:t>
      </w:r>
      <w:r>
        <w:rPr>
          <w:rFonts w:ascii="Times New Roman"/>
        </w:rPr>
        <w:t>14</w:t>
      </w:r>
      <w:r>
        <w:rPr>
          <w:rFonts w:ascii="Times New Roman"/>
        </w:rPr>
        <w:t>线之间，走向长度约</w:t>
      </w:r>
      <w:r>
        <w:rPr>
          <w:rFonts w:ascii="Times New Roman"/>
        </w:rPr>
        <w:t>1200m</w:t>
      </w:r>
      <w:r>
        <w:rPr>
          <w:rFonts w:ascii="Times New Roman"/>
        </w:rPr>
        <w:t>，最大埋深约</w:t>
      </w:r>
      <w:r>
        <w:rPr>
          <w:rFonts w:ascii="Times New Roman"/>
        </w:rPr>
        <w:t>270m</w:t>
      </w:r>
      <w:r>
        <w:rPr>
          <w:rFonts w:ascii="Times New Roman"/>
        </w:rPr>
        <w:t>。初步拟定拟建规模为原矿</w:t>
      </w:r>
      <w:r>
        <w:rPr>
          <w:rFonts w:ascii="Times New Roman"/>
        </w:rPr>
        <w:t>10</w:t>
      </w:r>
      <w:r>
        <w:rPr>
          <w:rFonts w:ascii="Times New Roman"/>
        </w:rPr>
        <w:t>万</w:t>
      </w:r>
      <w:r>
        <w:rPr>
          <w:rFonts w:ascii="Times New Roman"/>
        </w:rPr>
        <w:t>t/</w:t>
      </w:r>
      <w:r>
        <w:rPr>
          <w:rFonts w:ascii="Times New Roman"/>
        </w:rPr>
        <w:t>年，根据矿体赋存状态，初步拟定开拓方案为竖井开拓，在矿体下盘</w:t>
      </w:r>
      <w:r>
        <w:rPr>
          <w:rFonts w:ascii="Times New Roman"/>
        </w:rPr>
        <w:t>0</w:t>
      </w:r>
      <w:r>
        <w:rPr>
          <w:rFonts w:ascii="Times New Roman"/>
        </w:rPr>
        <w:t>线附近岩石移</w:t>
      </w:r>
      <w:r>
        <w:rPr>
          <w:rFonts w:ascii="Times New Roman"/>
        </w:rPr>
        <w:t>动范围外布置竖井，竖井标高</w:t>
      </w:r>
      <w:r>
        <w:rPr>
          <w:rFonts w:ascii="Times New Roman"/>
        </w:rPr>
        <w:t>+264m</w:t>
      </w:r>
      <w:r>
        <w:rPr>
          <w:rFonts w:ascii="Times New Roman"/>
        </w:rPr>
        <w:t>，最低提升标高</w:t>
      </w:r>
      <w:r>
        <w:rPr>
          <w:rFonts w:ascii="Times New Roman"/>
        </w:rPr>
        <w:t>+-20m</w:t>
      </w:r>
      <w:r>
        <w:rPr>
          <w:rFonts w:ascii="Times New Roman"/>
        </w:rPr>
        <w:t>，井底标高</w:t>
      </w:r>
      <w:r>
        <w:rPr>
          <w:rFonts w:ascii="Times New Roman"/>
        </w:rPr>
        <w:t>-40m</w:t>
      </w:r>
      <w:r>
        <w:rPr>
          <w:rFonts w:ascii="Times New Roman"/>
        </w:rPr>
        <w:t>。井下布置</w:t>
      </w:r>
      <w:r>
        <w:rPr>
          <w:rFonts w:ascii="Times New Roman"/>
        </w:rPr>
        <w:t>238m</w:t>
      </w:r>
      <w:r>
        <w:rPr>
          <w:rFonts w:ascii="Times New Roman"/>
        </w:rPr>
        <w:t>中段（利旧）、</w:t>
      </w:r>
      <w:r>
        <w:rPr>
          <w:rFonts w:ascii="Times New Roman"/>
        </w:rPr>
        <w:t>206m</w:t>
      </w:r>
      <w:r>
        <w:rPr>
          <w:rFonts w:ascii="Times New Roman"/>
        </w:rPr>
        <w:t>中段（利旧）、</w:t>
      </w:r>
      <w:r>
        <w:rPr>
          <w:rFonts w:ascii="Times New Roman"/>
        </w:rPr>
        <w:t>160m</w:t>
      </w:r>
      <w:r>
        <w:rPr>
          <w:rFonts w:ascii="Times New Roman"/>
        </w:rPr>
        <w:t>中段、</w:t>
      </w:r>
      <w:r>
        <w:rPr>
          <w:rFonts w:ascii="Times New Roman"/>
        </w:rPr>
        <w:t>110m</w:t>
      </w:r>
      <w:r>
        <w:rPr>
          <w:rFonts w:ascii="Times New Roman"/>
        </w:rPr>
        <w:t>中段、</w:t>
      </w:r>
      <w:r>
        <w:rPr>
          <w:rFonts w:ascii="Times New Roman"/>
        </w:rPr>
        <w:t>60m</w:t>
      </w:r>
      <w:r>
        <w:rPr>
          <w:rFonts w:ascii="Times New Roman"/>
        </w:rPr>
        <w:t>中段、</w:t>
      </w:r>
      <w:r>
        <w:rPr>
          <w:rFonts w:ascii="Times New Roman"/>
        </w:rPr>
        <w:t>10m</w:t>
      </w:r>
      <w:r>
        <w:rPr>
          <w:rFonts w:ascii="Times New Roman"/>
        </w:rPr>
        <w:t>中段、</w:t>
      </w:r>
      <w:r>
        <w:rPr>
          <w:rFonts w:ascii="Times New Roman"/>
        </w:rPr>
        <w:t>-20m</w:t>
      </w:r>
      <w:r>
        <w:rPr>
          <w:rFonts w:ascii="Times New Roman"/>
        </w:rPr>
        <w:t>中段（边角矿回采）共</w:t>
      </w:r>
      <w:r>
        <w:rPr>
          <w:rFonts w:ascii="Times New Roman"/>
        </w:rPr>
        <w:t>7</w:t>
      </w:r>
      <w:r>
        <w:rPr>
          <w:rFonts w:ascii="Times New Roman"/>
        </w:rPr>
        <w:t>个中段。井筒净直径</w:t>
      </w:r>
      <w:r>
        <w:rPr>
          <w:rFonts w:ascii="Times New Roman"/>
        </w:rPr>
        <w:t>ф4.5m</w:t>
      </w:r>
      <w:r>
        <w:rPr>
          <w:rFonts w:ascii="Times New Roman"/>
        </w:rPr>
        <w:t>，采用双罐笼提升。</w:t>
      </w:r>
    </w:p>
    <w:p w14:paraId="4A96AED6" w14:textId="77777777" w:rsidR="005A6981" w:rsidRDefault="005A6981">
      <w:pPr>
        <w:ind w:firstLine="560"/>
        <w:rPr>
          <w:rFonts w:ascii="Times New Roman"/>
        </w:rPr>
      </w:pPr>
      <w:r>
        <w:rPr>
          <w:rFonts w:ascii="Times New Roman"/>
        </w:rPr>
        <w:lastRenderedPageBreak/>
        <w:t>井下中段采用有轨运输，中段巷道断面尺寸为三心拱形，断面：</w:t>
      </w:r>
      <w:r>
        <w:rPr>
          <w:rFonts w:ascii="Times New Roman"/>
        </w:rPr>
        <w:t>2.3×2.2m</w:t>
      </w:r>
      <w:r>
        <w:rPr>
          <w:rFonts w:ascii="Times New Roman"/>
        </w:rPr>
        <w:t>，人行道宽</w:t>
      </w:r>
      <w:r>
        <w:rPr>
          <w:rFonts w:ascii="Times New Roman"/>
        </w:rPr>
        <w:t>700mm</w:t>
      </w:r>
      <w:r>
        <w:rPr>
          <w:rFonts w:ascii="Times New Roman"/>
        </w:rPr>
        <w:t>。</w:t>
      </w:r>
    </w:p>
    <w:p w14:paraId="11BE2ABA" w14:textId="77777777" w:rsidR="005A6981" w:rsidRDefault="005A6981">
      <w:pPr>
        <w:ind w:firstLine="560"/>
        <w:rPr>
          <w:rFonts w:ascii="Times New Roman"/>
        </w:rPr>
      </w:pPr>
      <w:r>
        <w:rPr>
          <w:rFonts w:ascii="Times New Roman"/>
        </w:rPr>
        <w:t>206m</w:t>
      </w:r>
      <w:r>
        <w:rPr>
          <w:rFonts w:ascii="Times New Roman"/>
        </w:rPr>
        <w:t>中段（利旧）、</w:t>
      </w:r>
      <w:r>
        <w:rPr>
          <w:rFonts w:ascii="Times New Roman"/>
        </w:rPr>
        <w:t>160m</w:t>
      </w:r>
      <w:r>
        <w:rPr>
          <w:rFonts w:ascii="Times New Roman"/>
        </w:rPr>
        <w:t>中段、</w:t>
      </w:r>
      <w:r>
        <w:rPr>
          <w:rFonts w:ascii="Times New Roman"/>
        </w:rPr>
        <w:t>110m</w:t>
      </w:r>
      <w:r>
        <w:rPr>
          <w:rFonts w:ascii="Times New Roman"/>
        </w:rPr>
        <w:t>中段、</w:t>
      </w:r>
      <w:r>
        <w:rPr>
          <w:rFonts w:ascii="Times New Roman"/>
        </w:rPr>
        <w:t>60m</w:t>
      </w:r>
      <w:r>
        <w:rPr>
          <w:rFonts w:ascii="Times New Roman"/>
        </w:rPr>
        <w:t>中段、</w:t>
      </w:r>
      <w:r>
        <w:rPr>
          <w:rFonts w:ascii="Times New Roman"/>
        </w:rPr>
        <w:t>10m</w:t>
      </w:r>
      <w:r>
        <w:rPr>
          <w:rFonts w:ascii="Times New Roman"/>
        </w:rPr>
        <w:t>中段、</w:t>
      </w:r>
      <w:r>
        <w:rPr>
          <w:rFonts w:ascii="Times New Roman"/>
        </w:rPr>
        <w:t>-20m</w:t>
      </w:r>
      <w:r>
        <w:rPr>
          <w:rFonts w:ascii="Times New Roman"/>
        </w:rPr>
        <w:t>中段矿废石采用有轨运输至竖井井底车场，经竖井提升地面竖井井口。</w:t>
      </w:r>
    </w:p>
    <w:p w14:paraId="4779D306" w14:textId="77777777" w:rsidR="005A6981" w:rsidRDefault="005A6981">
      <w:pPr>
        <w:ind w:firstLine="560"/>
        <w:rPr>
          <w:rFonts w:ascii="Times New Roman"/>
        </w:rPr>
      </w:pPr>
      <w:r>
        <w:rPr>
          <w:rFonts w:ascii="Times New Roman"/>
        </w:rPr>
        <w:t>在矿体两翼</w:t>
      </w:r>
      <w:r>
        <w:rPr>
          <w:rFonts w:ascii="Times New Roman"/>
        </w:rPr>
        <w:t>14</w:t>
      </w:r>
      <w:r>
        <w:rPr>
          <w:rFonts w:ascii="Times New Roman"/>
        </w:rPr>
        <w:t>线、</w:t>
      </w:r>
      <w:r>
        <w:rPr>
          <w:rFonts w:ascii="Times New Roman"/>
        </w:rPr>
        <w:t>9</w:t>
      </w:r>
      <w:r>
        <w:rPr>
          <w:rFonts w:ascii="Times New Roman"/>
        </w:rPr>
        <w:t>线附近分别布置通风天井，断面</w:t>
      </w:r>
      <w:r>
        <w:rPr>
          <w:rFonts w:ascii="Times New Roman"/>
        </w:rPr>
        <w:t>φ2m</w:t>
      </w:r>
      <w:r>
        <w:rPr>
          <w:rFonts w:ascii="Times New Roman"/>
        </w:rPr>
        <w:t>。风井井口安装风机，为矿井第二安全出口，需设置梯子。</w:t>
      </w:r>
    </w:p>
    <w:p w14:paraId="27A16286" w14:textId="77777777" w:rsidR="005A6981" w:rsidRDefault="005A6981">
      <w:pPr>
        <w:ind w:firstLine="560"/>
        <w:rPr>
          <w:rFonts w:ascii="Times New Roman"/>
        </w:rPr>
      </w:pPr>
      <w:r>
        <w:rPr>
          <w:rFonts w:ascii="Times New Roman"/>
        </w:rPr>
        <w:t>井下硐室主要有井下水仓、采区变电硐室、机修硐室等。机电硐室一般采用浇灌混凝土支护，干燥无水时可采用喷射混凝土等支护形式。</w:t>
      </w:r>
    </w:p>
    <w:p w14:paraId="754D843F" w14:textId="77777777" w:rsidR="005A6981" w:rsidRDefault="005A6981">
      <w:pPr>
        <w:pStyle w:val="3"/>
        <w:spacing w:line="580" w:lineRule="exact"/>
        <w:ind w:firstLine="560"/>
        <w:rPr>
          <w:rFonts w:ascii="Times New Roman"/>
        </w:rPr>
      </w:pPr>
      <w:r>
        <w:rPr>
          <w:rFonts w:ascii="Times New Roman"/>
        </w:rPr>
        <w:t>10.3.3</w:t>
      </w:r>
      <w:r>
        <w:rPr>
          <w:rFonts w:ascii="Times New Roman"/>
        </w:rPr>
        <w:t>采矿方法</w:t>
      </w:r>
    </w:p>
    <w:p w14:paraId="39D74F5C" w14:textId="77777777" w:rsidR="005A6981" w:rsidRDefault="005A6981">
      <w:pPr>
        <w:ind w:firstLine="560"/>
        <w:rPr>
          <w:rFonts w:ascii="Times New Roman"/>
        </w:rPr>
      </w:pPr>
      <w:r>
        <w:rPr>
          <w:rFonts w:ascii="Times New Roman"/>
        </w:rPr>
        <w:t>1</w:t>
      </w:r>
      <w:r>
        <w:rPr>
          <w:rFonts w:ascii="Times New Roman"/>
        </w:rPr>
        <w:t>、采矿方法选择</w:t>
      </w:r>
    </w:p>
    <w:p w14:paraId="140C5A9C" w14:textId="77777777" w:rsidR="005A6981" w:rsidRDefault="005A6981">
      <w:pPr>
        <w:ind w:firstLine="560"/>
        <w:rPr>
          <w:rFonts w:ascii="Times New Roman"/>
        </w:rPr>
      </w:pPr>
      <w:r>
        <w:rPr>
          <w:rFonts w:ascii="Times New Roman"/>
        </w:rPr>
        <w:t>矿区主要为</w:t>
      </w:r>
      <w:r>
        <w:rPr>
          <w:rFonts w:ascii="Times New Roman"/>
        </w:rPr>
        <w:t>2</w:t>
      </w:r>
      <w:r>
        <w:rPr>
          <w:rFonts w:ascii="Times New Roman"/>
        </w:rPr>
        <w:t>条矿体，均赋存于</w:t>
      </w:r>
      <w:r>
        <w:rPr>
          <w:rFonts w:ascii="Times New Roman"/>
        </w:rPr>
        <w:t>F</w:t>
      </w:r>
      <w:r>
        <w:rPr>
          <w:rFonts w:ascii="Times New Roman"/>
          <w:vertAlign w:val="subscript"/>
        </w:rPr>
        <w:t>1</w:t>
      </w:r>
      <w:r>
        <w:rPr>
          <w:rFonts w:ascii="Times New Roman"/>
        </w:rPr>
        <w:t>断裂内，位于勘探线</w:t>
      </w:r>
      <w:r>
        <w:rPr>
          <w:rFonts w:ascii="Times New Roman"/>
        </w:rPr>
        <w:t>09</w:t>
      </w:r>
      <w:r>
        <w:rPr>
          <w:rFonts w:ascii="Times New Roman"/>
        </w:rPr>
        <w:t>～</w:t>
      </w:r>
      <w:r>
        <w:rPr>
          <w:rFonts w:ascii="Times New Roman"/>
        </w:rPr>
        <w:t>14</w:t>
      </w:r>
      <w:r>
        <w:rPr>
          <w:rFonts w:ascii="Times New Roman"/>
        </w:rPr>
        <w:t>线之间，具体主要矿体如下：</w:t>
      </w:r>
    </w:p>
    <w:p w14:paraId="38FCD283" w14:textId="77777777" w:rsidR="005A6981" w:rsidRDefault="005A6981">
      <w:pPr>
        <w:ind w:firstLine="560"/>
        <w:rPr>
          <w:rFonts w:ascii="Times New Roman"/>
        </w:rPr>
      </w:pPr>
      <w:r>
        <w:rPr>
          <w:rFonts w:ascii="Times New Roman"/>
        </w:rPr>
        <w:t>V</w:t>
      </w:r>
      <w:r>
        <w:rPr>
          <w:rFonts w:ascii="Times New Roman"/>
          <w:vertAlign w:val="subscript"/>
        </w:rPr>
        <w:t>1</w:t>
      </w:r>
      <w:r>
        <w:rPr>
          <w:rFonts w:ascii="Times New Roman"/>
        </w:rPr>
        <w:t>矿体：水平厚度</w:t>
      </w:r>
      <w:r>
        <w:rPr>
          <w:rFonts w:ascii="Times New Roman"/>
        </w:rPr>
        <w:t>0.76</w:t>
      </w:r>
      <w:r>
        <w:rPr>
          <w:rFonts w:ascii="Times New Roman"/>
        </w:rPr>
        <w:t>～</w:t>
      </w:r>
      <w:r>
        <w:rPr>
          <w:rFonts w:ascii="Times New Roman"/>
        </w:rPr>
        <w:t>30.53m</w:t>
      </w:r>
      <w:r>
        <w:rPr>
          <w:rFonts w:ascii="Times New Roman"/>
        </w:rPr>
        <w:t>，平均</w:t>
      </w:r>
      <w:r>
        <w:rPr>
          <w:rFonts w:ascii="Times New Roman"/>
        </w:rPr>
        <w:t>4.36m</w:t>
      </w:r>
      <w:r>
        <w:rPr>
          <w:rFonts w:ascii="Times New Roman"/>
        </w:rPr>
        <w:t>；北东走向，倾向北西，倾角</w:t>
      </w:r>
      <w:r>
        <w:rPr>
          <w:rFonts w:ascii="Times New Roman"/>
        </w:rPr>
        <w:t>63</w:t>
      </w:r>
      <w:r>
        <w:rPr>
          <w:rFonts w:ascii="Times New Roman"/>
        </w:rPr>
        <w:t>～</w:t>
      </w:r>
      <w:r>
        <w:rPr>
          <w:rFonts w:ascii="Times New Roman"/>
        </w:rPr>
        <w:t>83°</w:t>
      </w:r>
      <w:r>
        <w:rPr>
          <w:rFonts w:ascii="Times New Roman"/>
        </w:rPr>
        <w:t>；厚度变化系数为</w:t>
      </w:r>
      <w:r>
        <w:rPr>
          <w:rFonts w:ascii="Times New Roman"/>
        </w:rPr>
        <w:t>123.15%</w:t>
      </w:r>
      <w:r>
        <w:rPr>
          <w:rFonts w:ascii="Times New Roman"/>
        </w:rPr>
        <w:t>，属于厚度不稳定类。</w:t>
      </w:r>
    </w:p>
    <w:p w14:paraId="5624BC23" w14:textId="77777777" w:rsidR="005A6981" w:rsidRDefault="005A6981">
      <w:pPr>
        <w:ind w:firstLine="560"/>
        <w:rPr>
          <w:rFonts w:ascii="Times New Roman"/>
        </w:rPr>
      </w:pPr>
      <w:r>
        <w:rPr>
          <w:rFonts w:ascii="Times New Roman"/>
        </w:rPr>
        <w:t>V</w:t>
      </w:r>
      <w:r>
        <w:rPr>
          <w:rFonts w:ascii="Times New Roman"/>
          <w:vertAlign w:val="subscript"/>
        </w:rPr>
        <w:t>2</w:t>
      </w:r>
      <w:r>
        <w:rPr>
          <w:rFonts w:ascii="Times New Roman"/>
        </w:rPr>
        <w:t>矿体：水平厚</w:t>
      </w:r>
      <w:r>
        <w:rPr>
          <w:rFonts w:ascii="Times New Roman"/>
        </w:rPr>
        <w:t>度</w:t>
      </w:r>
      <w:r>
        <w:rPr>
          <w:rFonts w:ascii="Times New Roman"/>
        </w:rPr>
        <w:t>1.05</w:t>
      </w:r>
      <w:r>
        <w:rPr>
          <w:rFonts w:ascii="Times New Roman"/>
        </w:rPr>
        <w:t>～</w:t>
      </w:r>
      <w:r>
        <w:rPr>
          <w:rFonts w:ascii="Times New Roman"/>
        </w:rPr>
        <w:t>8.95m</w:t>
      </w:r>
      <w:r>
        <w:rPr>
          <w:rFonts w:ascii="Times New Roman"/>
        </w:rPr>
        <w:t>，平均</w:t>
      </w:r>
      <w:r>
        <w:rPr>
          <w:rFonts w:ascii="Times New Roman"/>
        </w:rPr>
        <w:t>2.82m</w:t>
      </w:r>
      <w:r>
        <w:rPr>
          <w:rFonts w:ascii="Times New Roman"/>
        </w:rPr>
        <w:t>；北东走向，倾向北西，倾角</w:t>
      </w:r>
      <w:r>
        <w:rPr>
          <w:rFonts w:ascii="Times New Roman"/>
        </w:rPr>
        <w:t>65</w:t>
      </w:r>
      <w:r>
        <w:rPr>
          <w:rFonts w:ascii="Times New Roman"/>
        </w:rPr>
        <w:t>～</w:t>
      </w:r>
      <w:r>
        <w:rPr>
          <w:rFonts w:ascii="Times New Roman"/>
        </w:rPr>
        <w:t>85°</w:t>
      </w:r>
      <w:r>
        <w:rPr>
          <w:rFonts w:ascii="Times New Roman"/>
        </w:rPr>
        <w:t>；厚度变化系数为</w:t>
      </w:r>
      <w:r>
        <w:rPr>
          <w:rFonts w:ascii="Times New Roman"/>
        </w:rPr>
        <w:t>80.32%</w:t>
      </w:r>
      <w:r>
        <w:rPr>
          <w:rFonts w:ascii="Times New Roman"/>
        </w:rPr>
        <w:t>，属于厚度较稳定类。</w:t>
      </w:r>
    </w:p>
    <w:p w14:paraId="5A526EAB" w14:textId="77777777" w:rsidR="005A6981" w:rsidRDefault="005A6981">
      <w:pPr>
        <w:ind w:firstLine="560"/>
        <w:rPr>
          <w:rFonts w:ascii="Times New Roman"/>
        </w:rPr>
      </w:pPr>
      <w:r>
        <w:rPr>
          <w:rFonts w:ascii="Times New Roman"/>
        </w:rPr>
        <w:lastRenderedPageBreak/>
        <w:t>矿岩稳固性较好，局部矿岩破碎。矿石不结块，无自燃性。</w:t>
      </w:r>
    </w:p>
    <w:p w14:paraId="276C7BCD" w14:textId="77777777" w:rsidR="005A6981" w:rsidRDefault="005A6981">
      <w:pPr>
        <w:ind w:firstLine="560"/>
        <w:rPr>
          <w:rFonts w:ascii="Times New Roman"/>
        </w:rPr>
      </w:pPr>
      <w:r>
        <w:rPr>
          <w:rFonts w:ascii="Times New Roman"/>
        </w:rPr>
        <w:t>根据以上矿床特征，矿床属属急倾斜、薄矿脉矿床。矿岩稳固性较好。矿石不结块，无自燃性，其他相邻矿山采用浅孔留矿法进行开采。该采矿方法的工艺及技术相对简单，成本较低，采矿回采率高、贫化率较小，对该矿的矿产资源的合理开发利用的适应性强。为合理处置井下废石、选矿尾砂及处理采空区，建议采用废石或尾砂嗣后充填采空区，局部围岩、矿体稳固性较差块段采用上向进路充填采矿法。即本次方案设计采用浅孔留矿嗣后充填采矿法、上向进路充填采矿法进行开采。</w:t>
      </w:r>
    </w:p>
    <w:p w14:paraId="07D62D9C" w14:textId="77777777" w:rsidR="005A6981" w:rsidRDefault="005A6981">
      <w:pPr>
        <w:ind w:firstLine="560"/>
        <w:rPr>
          <w:rFonts w:ascii="Times New Roman"/>
        </w:rPr>
      </w:pPr>
      <w:r>
        <w:rPr>
          <w:rFonts w:ascii="Times New Roman"/>
        </w:rPr>
        <w:t>2</w:t>
      </w:r>
      <w:r>
        <w:rPr>
          <w:rFonts w:ascii="Times New Roman"/>
        </w:rPr>
        <w:t>、浅孔留矿嗣后充填法</w:t>
      </w:r>
    </w:p>
    <w:p w14:paraId="3EA06DBF" w14:textId="77777777" w:rsidR="005A6981" w:rsidRDefault="005A6981">
      <w:pPr>
        <w:ind w:firstLine="560"/>
        <w:rPr>
          <w:rFonts w:ascii="Times New Roman"/>
        </w:rPr>
      </w:pPr>
      <w:r>
        <w:rPr>
          <w:rFonts w:ascii="Times New Roman"/>
        </w:rPr>
        <w:t>（</w:t>
      </w:r>
      <w:r>
        <w:rPr>
          <w:rFonts w:ascii="Times New Roman"/>
        </w:rPr>
        <w:t>1</w:t>
      </w:r>
      <w:r>
        <w:rPr>
          <w:rFonts w:ascii="Times New Roman"/>
        </w:rPr>
        <w:t>）矿块构成要素</w:t>
      </w:r>
    </w:p>
    <w:p w14:paraId="2B9F1B72" w14:textId="77777777" w:rsidR="005A6981" w:rsidRDefault="005A6981">
      <w:pPr>
        <w:ind w:firstLine="560"/>
        <w:rPr>
          <w:rFonts w:ascii="Times New Roman"/>
        </w:rPr>
      </w:pPr>
      <w:r>
        <w:rPr>
          <w:rFonts w:ascii="Times New Roman"/>
        </w:rPr>
        <w:t>矿块沿走向布置，设计主要高度为</w:t>
      </w:r>
      <w:r>
        <w:rPr>
          <w:rFonts w:ascii="Times New Roman"/>
        </w:rPr>
        <w:t>50m</w:t>
      </w:r>
      <w:r>
        <w:rPr>
          <w:rFonts w:ascii="Times New Roman"/>
        </w:rPr>
        <w:t>，长度</w:t>
      </w:r>
      <w:r>
        <w:rPr>
          <w:rFonts w:ascii="Times New Roman"/>
        </w:rPr>
        <w:t>50m</w:t>
      </w:r>
      <w:r>
        <w:rPr>
          <w:rFonts w:ascii="Times New Roman"/>
        </w:rPr>
        <w:t>，顶柱厚度为</w:t>
      </w:r>
      <w:r>
        <w:rPr>
          <w:rFonts w:ascii="Times New Roman"/>
        </w:rPr>
        <w:t>3m</w:t>
      </w:r>
      <w:r>
        <w:rPr>
          <w:rFonts w:ascii="Times New Roman"/>
        </w:rPr>
        <w:t>，底柱高度</w:t>
      </w:r>
      <w:r>
        <w:rPr>
          <w:rFonts w:ascii="Times New Roman"/>
        </w:rPr>
        <w:t>3m</w:t>
      </w:r>
      <w:r>
        <w:rPr>
          <w:rFonts w:ascii="Times New Roman"/>
        </w:rPr>
        <w:t>，不留间柱，漏斗间距</w:t>
      </w:r>
      <w:r>
        <w:rPr>
          <w:rFonts w:ascii="Times New Roman"/>
        </w:rPr>
        <w:t>6m</w:t>
      </w:r>
      <w:r>
        <w:rPr>
          <w:rFonts w:ascii="Times New Roman"/>
        </w:rPr>
        <w:t>。具体施工时，自阶段运输平巷掘天井联络道、天井、采场联络道，再掘进拉底巷道和阶段运输巷道。其中，一般在矿块一侧先掘先进天井，另一侧再设顺路天井。</w:t>
      </w:r>
    </w:p>
    <w:p w14:paraId="11EC9CD7" w14:textId="77777777" w:rsidR="005A6981" w:rsidRDefault="005A6981">
      <w:pPr>
        <w:ind w:firstLine="560"/>
        <w:rPr>
          <w:rFonts w:ascii="Times New Roman"/>
        </w:rPr>
      </w:pPr>
      <w:r>
        <w:rPr>
          <w:rFonts w:ascii="Times New Roman"/>
        </w:rPr>
        <w:t>（</w:t>
      </w:r>
      <w:r>
        <w:rPr>
          <w:rFonts w:ascii="Times New Roman"/>
        </w:rPr>
        <w:t>2</w:t>
      </w:r>
      <w:r>
        <w:rPr>
          <w:rFonts w:ascii="Times New Roman"/>
        </w:rPr>
        <w:t>）采准、切割工程</w:t>
      </w:r>
    </w:p>
    <w:p w14:paraId="3D498EF7" w14:textId="77777777" w:rsidR="005A6981" w:rsidRDefault="005A6981">
      <w:pPr>
        <w:ind w:firstLine="560"/>
        <w:rPr>
          <w:rFonts w:ascii="Times New Roman"/>
        </w:rPr>
      </w:pPr>
      <w:r>
        <w:rPr>
          <w:rFonts w:ascii="Times New Roman"/>
        </w:rPr>
        <w:t>采切工程包括通风天井、天井联络道、充填井、拉底巷道、漏斗</w:t>
      </w:r>
      <w:r>
        <w:rPr>
          <w:rFonts w:ascii="Times New Roman"/>
        </w:rPr>
        <w:lastRenderedPageBreak/>
        <w:t>颈与充填井，其中天井联络道、天井为采准工作；</w:t>
      </w:r>
      <w:r>
        <w:rPr>
          <w:rFonts w:ascii="Times New Roman"/>
        </w:rPr>
        <w:t>拉底巷道、漏斗颈与充填井为切割工作。矿块采切工程量计算见表</w:t>
      </w:r>
      <w:r>
        <w:rPr>
          <w:rFonts w:ascii="Times New Roman"/>
        </w:rPr>
        <w:t>10-1</w:t>
      </w:r>
      <w:r>
        <w:rPr>
          <w:rFonts w:ascii="Times New Roman"/>
        </w:rPr>
        <w:t>。其中，采准天井布置在间柱水平断面的中央，天井规格采用</w:t>
      </w:r>
      <w:r>
        <w:rPr>
          <w:rFonts w:ascii="Times New Roman"/>
        </w:rPr>
        <w:t>2.0m×2.0m</w:t>
      </w:r>
      <w:r>
        <w:rPr>
          <w:rFonts w:ascii="Times New Roman"/>
        </w:rPr>
        <w:t>；在天井中每隔</w:t>
      </w:r>
      <w:r>
        <w:rPr>
          <w:rFonts w:ascii="Times New Roman"/>
        </w:rPr>
        <w:t>4m</w:t>
      </w:r>
      <w:r>
        <w:rPr>
          <w:rFonts w:ascii="Times New Roman"/>
        </w:rPr>
        <w:t>开凿断面为</w:t>
      </w:r>
      <w:r>
        <w:rPr>
          <w:rFonts w:ascii="Times New Roman"/>
        </w:rPr>
        <w:t>2.0m×2.0m</w:t>
      </w:r>
      <w:r>
        <w:rPr>
          <w:rFonts w:ascii="Times New Roman"/>
        </w:rPr>
        <w:t>的人行联络道通往采场，采场两端的人行联络道错开布置；切割工作主要是扩漏和拉底，每隔</w:t>
      </w:r>
      <w:r>
        <w:rPr>
          <w:rFonts w:ascii="Times New Roman"/>
        </w:rPr>
        <w:t>6m</w:t>
      </w:r>
      <w:r>
        <w:rPr>
          <w:rFonts w:ascii="Times New Roman"/>
        </w:rPr>
        <w:t>布置一个漏斗颈。</w:t>
      </w:r>
    </w:p>
    <w:tbl>
      <w:tblPr>
        <w:tblW w:w="5000" w:type="pct"/>
        <w:jc w:val="center"/>
        <w:tblInd w:w="0" w:type="dxa"/>
        <w:tblLook w:val="0000" w:firstRow="0" w:lastRow="0" w:firstColumn="0" w:lastColumn="0" w:noHBand="0" w:noVBand="0"/>
      </w:tblPr>
      <w:tblGrid>
        <w:gridCol w:w="860"/>
        <w:gridCol w:w="1945"/>
        <w:gridCol w:w="1142"/>
        <w:gridCol w:w="1142"/>
        <w:gridCol w:w="1142"/>
        <w:gridCol w:w="1142"/>
        <w:gridCol w:w="1149"/>
      </w:tblGrid>
      <w:tr w:rsidR="00000000" w14:paraId="410F0070" w14:textId="77777777">
        <w:trPr>
          <w:trHeight w:val="498"/>
          <w:jc w:val="center"/>
        </w:trPr>
        <w:tc>
          <w:tcPr>
            <w:tcW w:w="5000" w:type="pct"/>
            <w:gridSpan w:val="7"/>
            <w:tcBorders>
              <w:top w:val="nil"/>
              <w:left w:val="nil"/>
              <w:bottom w:val="nil"/>
              <w:right w:val="nil"/>
            </w:tcBorders>
            <w:vAlign w:val="center"/>
          </w:tcPr>
          <w:p w14:paraId="49FE6FAC"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10-1  </w:t>
            </w:r>
            <w:r>
              <w:rPr>
                <w:rFonts w:ascii="Times New Roman"/>
                <w:b/>
                <w:bCs/>
                <w:color w:val="000000"/>
                <w:kern w:val="0"/>
                <w:sz w:val="24"/>
                <w:szCs w:val="24"/>
              </w:rPr>
              <w:t>浅孔留矿法嗣后充填采矿方法采切工程量计算表</w:t>
            </w:r>
          </w:p>
        </w:tc>
      </w:tr>
      <w:tr w:rsidR="00000000" w14:paraId="3B58112D" w14:textId="77777777">
        <w:trPr>
          <w:trHeight w:val="816"/>
          <w:jc w:val="center"/>
        </w:trPr>
        <w:tc>
          <w:tcPr>
            <w:tcW w:w="505" w:type="pct"/>
            <w:tcBorders>
              <w:top w:val="single" w:sz="4" w:space="0" w:color="auto"/>
              <w:left w:val="single" w:sz="4" w:space="0" w:color="auto"/>
              <w:bottom w:val="single" w:sz="4" w:space="0" w:color="auto"/>
              <w:right w:val="single" w:sz="4" w:space="0" w:color="auto"/>
            </w:tcBorders>
            <w:vAlign w:val="center"/>
          </w:tcPr>
          <w:p w14:paraId="7790923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序号</w:t>
            </w:r>
          </w:p>
        </w:tc>
        <w:tc>
          <w:tcPr>
            <w:tcW w:w="1141" w:type="pct"/>
            <w:tcBorders>
              <w:top w:val="single" w:sz="4" w:space="0" w:color="auto"/>
              <w:left w:val="nil"/>
              <w:bottom w:val="single" w:sz="4" w:space="0" w:color="auto"/>
              <w:right w:val="single" w:sz="4" w:space="0" w:color="auto"/>
            </w:tcBorders>
            <w:vAlign w:val="center"/>
          </w:tcPr>
          <w:p w14:paraId="004542E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工程名称</w:t>
            </w:r>
          </w:p>
        </w:tc>
        <w:tc>
          <w:tcPr>
            <w:tcW w:w="670" w:type="pct"/>
            <w:tcBorders>
              <w:top w:val="single" w:sz="4" w:space="0" w:color="auto"/>
              <w:left w:val="nil"/>
              <w:bottom w:val="single" w:sz="4" w:space="0" w:color="auto"/>
              <w:right w:val="single" w:sz="4" w:space="0" w:color="auto"/>
            </w:tcBorders>
            <w:vAlign w:val="center"/>
          </w:tcPr>
          <w:p w14:paraId="7C24A7B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巷道数目</w:t>
            </w:r>
          </w:p>
        </w:tc>
        <w:tc>
          <w:tcPr>
            <w:tcW w:w="670" w:type="pct"/>
            <w:tcBorders>
              <w:top w:val="single" w:sz="4" w:space="0" w:color="auto"/>
              <w:left w:val="nil"/>
              <w:bottom w:val="single" w:sz="4" w:space="0" w:color="auto"/>
              <w:right w:val="single" w:sz="4" w:space="0" w:color="auto"/>
            </w:tcBorders>
            <w:vAlign w:val="center"/>
          </w:tcPr>
          <w:p w14:paraId="2542940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断面（</w:t>
            </w:r>
            <w:r>
              <w:rPr>
                <w:rFonts w:ascii="Times New Roman"/>
                <w:color w:val="000000"/>
                <w:kern w:val="0"/>
                <w:sz w:val="24"/>
                <w:szCs w:val="24"/>
              </w:rPr>
              <w:t>m</w:t>
            </w:r>
            <w:r>
              <w:rPr>
                <w:rFonts w:ascii="Times New Roman"/>
                <w:color w:val="000000"/>
                <w:kern w:val="0"/>
                <w:sz w:val="24"/>
                <w:szCs w:val="24"/>
                <w:vertAlign w:val="superscript"/>
              </w:rPr>
              <w:t>2</w:t>
            </w:r>
            <w:r>
              <w:rPr>
                <w:rFonts w:ascii="Times New Roman"/>
                <w:color w:val="000000"/>
                <w:kern w:val="0"/>
                <w:sz w:val="24"/>
                <w:szCs w:val="24"/>
              </w:rPr>
              <w:t>）</w:t>
            </w:r>
          </w:p>
        </w:tc>
        <w:tc>
          <w:tcPr>
            <w:tcW w:w="670" w:type="pct"/>
            <w:tcBorders>
              <w:top w:val="single" w:sz="4" w:space="0" w:color="auto"/>
              <w:left w:val="nil"/>
              <w:bottom w:val="single" w:sz="4" w:space="0" w:color="auto"/>
              <w:right w:val="single" w:sz="4" w:space="0" w:color="auto"/>
            </w:tcBorders>
            <w:vAlign w:val="center"/>
          </w:tcPr>
          <w:p w14:paraId="0635F7D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长度（</w:t>
            </w:r>
            <w:r>
              <w:rPr>
                <w:rFonts w:ascii="Times New Roman"/>
                <w:color w:val="000000"/>
                <w:kern w:val="0"/>
                <w:sz w:val="24"/>
                <w:szCs w:val="24"/>
              </w:rPr>
              <w:t>m</w:t>
            </w:r>
            <w:r>
              <w:rPr>
                <w:rFonts w:ascii="Times New Roman"/>
                <w:color w:val="000000"/>
                <w:kern w:val="0"/>
                <w:sz w:val="24"/>
                <w:szCs w:val="24"/>
              </w:rPr>
              <w:t>）</w:t>
            </w:r>
          </w:p>
        </w:tc>
        <w:tc>
          <w:tcPr>
            <w:tcW w:w="670" w:type="pct"/>
            <w:tcBorders>
              <w:top w:val="single" w:sz="4" w:space="0" w:color="auto"/>
              <w:left w:val="nil"/>
              <w:bottom w:val="single" w:sz="4" w:space="0" w:color="auto"/>
              <w:right w:val="single" w:sz="4" w:space="0" w:color="auto"/>
            </w:tcBorders>
            <w:vAlign w:val="center"/>
          </w:tcPr>
          <w:p w14:paraId="5F727D8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总长度（</w:t>
            </w:r>
            <w:r>
              <w:rPr>
                <w:rFonts w:ascii="Times New Roman"/>
                <w:color w:val="000000"/>
                <w:kern w:val="0"/>
                <w:sz w:val="24"/>
                <w:szCs w:val="24"/>
              </w:rPr>
              <w:t>m</w:t>
            </w:r>
            <w:r>
              <w:rPr>
                <w:rFonts w:ascii="Times New Roman"/>
                <w:color w:val="000000"/>
                <w:kern w:val="0"/>
                <w:sz w:val="24"/>
                <w:szCs w:val="24"/>
              </w:rPr>
              <w:t>）</w:t>
            </w:r>
          </w:p>
        </w:tc>
        <w:tc>
          <w:tcPr>
            <w:tcW w:w="672" w:type="pct"/>
            <w:tcBorders>
              <w:top w:val="single" w:sz="4" w:space="0" w:color="auto"/>
              <w:left w:val="nil"/>
              <w:bottom w:val="single" w:sz="4" w:space="0" w:color="auto"/>
              <w:right w:val="single" w:sz="4" w:space="0" w:color="auto"/>
            </w:tcBorders>
            <w:vAlign w:val="center"/>
          </w:tcPr>
          <w:p w14:paraId="464760C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工程量（</w:t>
            </w:r>
            <w:r>
              <w:rPr>
                <w:rFonts w:ascii="Times New Roman"/>
                <w:color w:val="000000"/>
                <w:kern w:val="0"/>
                <w:sz w:val="24"/>
                <w:szCs w:val="24"/>
              </w:rPr>
              <w:t>m</w:t>
            </w:r>
            <w:r>
              <w:rPr>
                <w:rFonts w:ascii="Times New Roman"/>
                <w:color w:val="000000"/>
                <w:kern w:val="0"/>
                <w:sz w:val="24"/>
                <w:szCs w:val="24"/>
                <w:vertAlign w:val="superscript"/>
              </w:rPr>
              <w:t>3</w:t>
            </w:r>
            <w:r>
              <w:rPr>
                <w:rFonts w:ascii="Times New Roman"/>
                <w:color w:val="000000"/>
                <w:kern w:val="0"/>
                <w:sz w:val="24"/>
                <w:szCs w:val="24"/>
              </w:rPr>
              <w:t>）</w:t>
            </w:r>
          </w:p>
        </w:tc>
      </w:tr>
      <w:tr w:rsidR="00000000" w14:paraId="0F92F577" w14:textId="77777777">
        <w:trPr>
          <w:trHeight w:val="318"/>
          <w:jc w:val="center"/>
        </w:trPr>
        <w:tc>
          <w:tcPr>
            <w:tcW w:w="505" w:type="pct"/>
            <w:tcBorders>
              <w:top w:val="nil"/>
              <w:left w:val="single" w:sz="4" w:space="0" w:color="auto"/>
              <w:bottom w:val="single" w:sz="4" w:space="0" w:color="auto"/>
              <w:right w:val="single" w:sz="4" w:space="0" w:color="auto"/>
            </w:tcBorders>
            <w:vAlign w:val="center"/>
          </w:tcPr>
          <w:p w14:paraId="3C97BA3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一</w:t>
            </w:r>
          </w:p>
        </w:tc>
        <w:tc>
          <w:tcPr>
            <w:tcW w:w="1141" w:type="pct"/>
            <w:tcBorders>
              <w:top w:val="nil"/>
              <w:left w:val="nil"/>
              <w:bottom w:val="single" w:sz="4" w:space="0" w:color="auto"/>
              <w:right w:val="single" w:sz="4" w:space="0" w:color="auto"/>
            </w:tcBorders>
            <w:vAlign w:val="center"/>
          </w:tcPr>
          <w:p w14:paraId="23D0E6F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采准工程</w:t>
            </w:r>
          </w:p>
        </w:tc>
        <w:tc>
          <w:tcPr>
            <w:tcW w:w="670" w:type="pct"/>
            <w:tcBorders>
              <w:top w:val="nil"/>
              <w:left w:val="nil"/>
              <w:bottom w:val="single" w:sz="4" w:space="0" w:color="auto"/>
              <w:right w:val="single" w:sz="4" w:space="0" w:color="auto"/>
            </w:tcBorders>
            <w:vAlign w:val="center"/>
          </w:tcPr>
          <w:p w14:paraId="203A6B8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70" w:type="pct"/>
            <w:tcBorders>
              <w:top w:val="nil"/>
              <w:left w:val="nil"/>
              <w:bottom w:val="single" w:sz="4" w:space="0" w:color="auto"/>
              <w:right w:val="single" w:sz="4" w:space="0" w:color="auto"/>
            </w:tcBorders>
            <w:vAlign w:val="center"/>
          </w:tcPr>
          <w:p w14:paraId="7C3BD7E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70" w:type="pct"/>
            <w:tcBorders>
              <w:top w:val="nil"/>
              <w:left w:val="nil"/>
              <w:bottom w:val="single" w:sz="4" w:space="0" w:color="auto"/>
              <w:right w:val="single" w:sz="4" w:space="0" w:color="auto"/>
            </w:tcBorders>
            <w:vAlign w:val="center"/>
          </w:tcPr>
          <w:p w14:paraId="1ED7C70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70" w:type="pct"/>
            <w:tcBorders>
              <w:top w:val="nil"/>
              <w:left w:val="nil"/>
              <w:bottom w:val="single" w:sz="4" w:space="0" w:color="auto"/>
              <w:right w:val="single" w:sz="4" w:space="0" w:color="auto"/>
            </w:tcBorders>
            <w:vAlign w:val="center"/>
          </w:tcPr>
          <w:p w14:paraId="56FA9A2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72" w:type="pct"/>
            <w:tcBorders>
              <w:top w:val="nil"/>
              <w:left w:val="nil"/>
              <w:bottom w:val="single" w:sz="4" w:space="0" w:color="auto"/>
              <w:right w:val="single" w:sz="4" w:space="0" w:color="auto"/>
            </w:tcBorders>
            <w:vAlign w:val="center"/>
          </w:tcPr>
          <w:p w14:paraId="66F9934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r>
      <w:tr w:rsidR="00000000" w14:paraId="5A15D5D1" w14:textId="77777777">
        <w:trPr>
          <w:trHeight w:val="318"/>
          <w:jc w:val="center"/>
        </w:trPr>
        <w:tc>
          <w:tcPr>
            <w:tcW w:w="505" w:type="pct"/>
            <w:vMerge w:val="restart"/>
            <w:tcBorders>
              <w:top w:val="nil"/>
              <w:left w:val="single" w:sz="4" w:space="0" w:color="auto"/>
              <w:bottom w:val="single" w:sz="4" w:space="0" w:color="auto"/>
              <w:right w:val="single" w:sz="4" w:space="0" w:color="auto"/>
            </w:tcBorders>
            <w:vAlign w:val="center"/>
          </w:tcPr>
          <w:p w14:paraId="13DF895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w:t>
            </w:r>
          </w:p>
        </w:tc>
        <w:tc>
          <w:tcPr>
            <w:tcW w:w="1141" w:type="pct"/>
            <w:tcBorders>
              <w:top w:val="nil"/>
              <w:left w:val="nil"/>
              <w:bottom w:val="single" w:sz="4" w:space="0" w:color="auto"/>
              <w:right w:val="single" w:sz="4" w:space="0" w:color="auto"/>
            </w:tcBorders>
            <w:vAlign w:val="center"/>
          </w:tcPr>
          <w:p w14:paraId="01A4571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沿脉平巷</w:t>
            </w:r>
          </w:p>
        </w:tc>
        <w:tc>
          <w:tcPr>
            <w:tcW w:w="670" w:type="pct"/>
            <w:vMerge w:val="restart"/>
            <w:tcBorders>
              <w:top w:val="nil"/>
              <w:left w:val="single" w:sz="4" w:space="0" w:color="auto"/>
              <w:bottom w:val="single" w:sz="4" w:space="0" w:color="auto"/>
              <w:right w:val="single" w:sz="4" w:space="0" w:color="auto"/>
            </w:tcBorders>
            <w:vAlign w:val="center"/>
          </w:tcPr>
          <w:p w14:paraId="18AD3B8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w:t>
            </w:r>
          </w:p>
        </w:tc>
        <w:tc>
          <w:tcPr>
            <w:tcW w:w="670" w:type="pct"/>
            <w:vMerge w:val="restart"/>
            <w:tcBorders>
              <w:top w:val="nil"/>
              <w:left w:val="single" w:sz="4" w:space="0" w:color="auto"/>
              <w:bottom w:val="single" w:sz="4" w:space="0" w:color="auto"/>
              <w:right w:val="single" w:sz="4" w:space="0" w:color="auto"/>
            </w:tcBorders>
            <w:vAlign w:val="center"/>
          </w:tcPr>
          <w:p w14:paraId="48D1C31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7.1</w:t>
            </w:r>
          </w:p>
        </w:tc>
        <w:tc>
          <w:tcPr>
            <w:tcW w:w="670" w:type="pct"/>
            <w:vMerge w:val="restart"/>
            <w:tcBorders>
              <w:top w:val="nil"/>
              <w:left w:val="single" w:sz="4" w:space="0" w:color="auto"/>
              <w:bottom w:val="single" w:sz="4" w:space="0" w:color="auto"/>
              <w:right w:val="single" w:sz="4" w:space="0" w:color="auto"/>
            </w:tcBorders>
            <w:vAlign w:val="center"/>
          </w:tcPr>
          <w:p w14:paraId="3237652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50</w:t>
            </w:r>
          </w:p>
        </w:tc>
        <w:tc>
          <w:tcPr>
            <w:tcW w:w="670" w:type="pct"/>
            <w:vMerge w:val="restart"/>
            <w:tcBorders>
              <w:top w:val="nil"/>
              <w:left w:val="single" w:sz="4" w:space="0" w:color="auto"/>
              <w:bottom w:val="single" w:sz="4" w:space="0" w:color="auto"/>
              <w:right w:val="single" w:sz="4" w:space="0" w:color="auto"/>
            </w:tcBorders>
            <w:vAlign w:val="center"/>
          </w:tcPr>
          <w:p w14:paraId="122F4B2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50</w:t>
            </w:r>
          </w:p>
        </w:tc>
        <w:tc>
          <w:tcPr>
            <w:tcW w:w="672" w:type="pct"/>
            <w:vMerge w:val="restart"/>
            <w:tcBorders>
              <w:top w:val="nil"/>
              <w:left w:val="single" w:sz="4" w:space="0" w:color="auto"/>
              <w:bottom w:val="single" w:sz="4" w:space="0" w:color="auto"/>
              <w:right w:val="single" w:sz="4" w:space="0" w:color="auto"/>
            </w:tcBorders>
            <w:vAlign w:val="center"/>
          </w:tcPr>
          <w:p w14:paraId="3B62D86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355</w:t>
            </w:r>
          </w:p>
        </w:tc>
      </w:tr>
      <w:tr w:rsidR="00000000" w14:paraId="097F36B9" w14:textId="77777777">
        <w:trPr>
          <w:trHeight w:val="318"/>
          <w:jc w:val="center"/>
        </w:trPr>
        <w:tc>
          <w:tcPr>
            <w:tcW w:w="505" w:type="pct"/>
            <w:vMerge/>
            <w:tcBorders>
              <w:top w:val="nil"/>
              <w:left w:val="single" w:sz="4" w:space="0" w:color="auto"/>
              <w:bottom w:val="single" w:sz="4" w:space="0" w:color="auto"/>
              <w:right w:val="single" w:sz="4" w:space="0" w:color="auto"/>
            </w:tcBorders>
            <w:vAlign w:val="center"/>
          </w:tcPr>
          <w:p w14:paraId="12B8954F"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1141" w:type="pct"/>
            <w:tcBorders>
              <w:top w:val="nil"/>
              <w:left w:val="nil"/>
              <w:bottom w:val="single" w:sz="4" w:space="0" w:color="auto"/>
              <w:right w:val="single" w:sz="4" w:space="0" w:color="auto"/>
            </w:tcBorders>
            <w:vAlign w:val="center"/>
          </w:tcPr>
          <w:p w14:paraId="4E44BE2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（中段运输巷道）</w:t>
            </w:r>
          </w:p>
        </w:tc>
        <w:tc>
          <w:tcPr>
            <w:tcW w:w="670" w:type="pct"/>
            <w:vMerge/>
            <w:tcBorders>
              <w:top w:val="nil"/>
              <w:left w:val="single" w:sz="4" w:space="0" w:color="auto"/>
              <w:bottom w:val="single" w:sz="4" w:space="0" w:color="auto"/>
              <w:right w:val="single" w:sz="4" w:space="0" w:color="auto"/>
            </w:tcBorders>
            <w:vAlign w:val="center"/>
          </w:tcPr>
          <w:p w14:paraId="3E3EEE4D"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670" w:type="pct"/>
            <w:vMerge/>
            <w:tcBorders>
              <w:top w:val="nil"/>
              <w:left w:val="single" w:sz="4" w:space="0" w:color="auto"/>
              <w:bottom w:val="single" w:sz="4" w:space="0" w:color="auto"/>
              <w:right w:val="single" w:sz="4" w:space="0" w:color="auto"/>
            </w:tcBorders>
            <w:vAlign w:val="center"/>
          </w:tcPr>
          <w:p w14:paraId="0F48D28C"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670" w:type="pct"/>
            <w:vMerge/>
            <w:tcBorders>
              <w:top w:val="nil"/>
              <w:left w:val="single" w:sz="4" w:space="0" w:color="auto"/>
              <w:bottom w:val="single" w:sz="4" w:space="0" w:color="auto"/>
              <w:right w:val="single" w:sz="4" w:space="0" w:color="auto"/>
            </w:tcBorders>
            <w:vAlign w:val="center"/>
          </w:tcPr>
          <w:p w14:paraId="77C1FEC7"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670" w:type="pct"/>
            <w:vMerge/>
            <w:tcBorders>
              <w:top w:val="nil"/>
              <w:left w:val="single" w:sz="4" w:space="0" w:color="auto"/>
              <w:bottom w:val="single" w:sz="4" w:space="0" w:color="auto"/>
              <w:right w:val="single" w:sz="4" w:space="0" w:color="auto"/>
            </w:tcBorders>
            <w:vAlign w:val="center"/>
          </w:tcPr>
          <w:p w14:paraId="685801CA"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672" w:type="pct"/>
            <w:vMerge/>
            <w:tcBorders>
              <w:top w:val="nil"/>
              <w:left w:val="single" w:sz="4" w:space="0" w:color="auto"/>
              <w:bottom w:val="single" w:sz="4" w:space="0" w:color="auto"/>
              <w:right w:val="single" w:sz="4" w:space="0" w:color="auto"/>
            </w:tcBorders>
            <w:vAlign w:val="center"/>
          </w:tcPr>
          <w:p w14:paraId="134998FF" w14:textId="77777777" w:rsidR="005A6981" w:rsidRDefault="005A6981">
            <w:pPr>
              <w:widowControl/>
              <w:spacing w:line="240" w:lineRule="auto"/>
              <w:ind w:firstLineChars="0" w:firstLine="0"/>
              <w:jc w:val="left"/>
              <w:rPr>
                <w:rFonts w:ascii="Times New Roman" w:eastAsia="宋体"/>
                <w:color w:val="000000"/>
                <w:kern w:val="0"/>
                <w:sz w:val="24"/>
                <w:szCs w:val="24"/>
              </w:rPr>
            </w:pPr>
          </w:p>
        </w:tc>
      </w:tr>
      <w:tr w:rsidR="00000000" w14:paraId="36A78B24" w14:textId="77777777">
        <w:trPr>
          <w:trHeight w:val="318"/>
          <w:jc w:val="center"/>
        </w:trPr>
        <w:tc>
          <w:tcPr>
            <w:tcW w:w="505" w:type="pct"/>
            <w:tcBorders>
              <w:top w:val="nil"/>
              <w:left w:val="single" w:sz="4" w:space="0" w:color="auto"/>
              <w:bottom w:val="single" w:sz="4" w:space="0" w:color="auto"/>
              <w:right w:val="single" w:sz="4" w:space="0" w:color="auto"/>
            </w:tcBorders>
            <w:vAlign w:val="center"/>
          </w:tcPr>
          <w:p w14:paraId="706300A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w:t>
            </w:r>
          </w:p>
        </w:tc>
        <w:tc>
          <w:tcPr>
            <w:tcW w:w="1141" w:type="pct"/>
            <w:tcBorders>
              <w:top w:val="nil"/>
              <w:left w:val="nil"/>
              <w:bottom w:val="single" w:sz="4" w:space="0" w:color="auto"/>
              <w:right w:val="single" w:sz="4" w:space="0" w:color="auto"/>
            </w:tcBorders>
            <w:vAlign w:val="center"/>
          </w:tcPr>
          <w:p w14:paraId="211C7E9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通风天井</w:t>
            </w:r>
          </w:p>
        </w:tc>
        <w:tc>
          <w:tcPr>
            <w:tcW w:w="670" w:type="pct"/>
            <w:tcBorders>
              <w:top w:val="nil"/>
              <w:left w:val="nil"/>
              <w:bottom w:val="single" w:sz="4" w:space="0" w:color="auto"/>
              <w:right w:val="single" w:sz="4" w:space="0" w:color="auto"/>
            </w:tcBorders>
            <w:vAlign w:val="center"/>
          </w:tcPr>
          <w:p w14:paraId="5D30B5E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w:t>
            </w:r>
          </w:p>
        </w:tc>
        <w:tc>
          <w:tcPr>
            <w:tcW w:w="670" w:type="pct"/>
            <w:tcBorders>
              <w:top w:val="nil"/>
              <w:left w:val="nil"/>
              <w:bottom w:val="single" w:sz="4" w:space="0" w:color="auto"/>
              <w:right w:val="single" w:sz="4" w:space="0" w:color="auto"/>
            </w:tcBorders>
            <w:vAlign w:val="center"/>
          </w:tcPr>
          <w:p w14:paraId="30C02DD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w:t>
            </w:r>
          </w:p>
        </w:tc>
        <w:tc>
          <w:tcPr>
            <w:tcW w:w="670" w:type="pct"/>
            <w:tcBorders>
              <w:top w:val="nil"/>
              <w:left w:val="nil"/>
              <w:bottom w:val="single" w:sz="4" w:space="0" w:color="auto"/>
              <w:right w:val="single" w:sz="4" w:space="0" w:color="auto"/>
            </w:tcBorders>
            <w:vAlign w:val="center"/>
          </w:tcPr>
          <w:p w14:paraId="57ABB51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43</w:t>
            </w:r>
          </w:p>
        </w:tc>
        <w:tc>
          <w:tcPr>
            <w:tcW w:w="670" w:type="pct"/>
            <w:tcBorders>
              <w:top w:val="nil"/>
              <w:left w:val="nil"/>
              <w:bottom w:val="single" w:sz="4" w:space="0" w:color="auto"/>
              <w:right w:val="single" w:sz="4" w:space="0" w:color="auto"/>
            </w:tcBorders>
            <w:vAlign w:val="center"/>
          </w:tcPr>
          <w:p w14:paraId="7150578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43</w:t>
            </w:r>
          </w:p>
        </w:tc>
        <w:tc>
          <w:tcPr>
            <w:tcW w:w="672" w:type="pct"/>
            <w:tcBorders>
              <w:top w:val="nil"/>
              <w:left w:val="nil"/>
              <w:bottom w:val="single" w:sz="4" w:space="0" w:color="auto"/>
              <w:right w:val="single" w:sz="4" w:space="0" w:color="auto"/>
            </w:tcBorders>
            <w:vAlign w:val="center"/>
          </w:tcPr>
          <w:p w14:paraId="323BAEA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172</w:t>
            </w:r>
          </w:p>
        </w:tc>
      </w:tr>
      <w:tr w:rsidR="00000000" w14:paraId="0B87D001" w14:textId="77777777">
        <w:trPr>
          <w:trHeight w:val="318"/>
          <w:jc w:val="center"/>
        </w:trPr>
        <w:tc>
          <w:tcPr>
            <w:tcW w:w="505" w:type="pct"/>
            <w:tcBorders>
              <w:top w:val="nil"/>
              <w:left w:val="single" w:sz="4" w:space="0" w:color="auto"/>
              <w:bottom w:val="single" w:sz="4" w:space="0" w:color="auto"/>
              <w:right w:val="single" w:sz="4" w:space="0" w:color="auto"/>
            </w:tcBorders>
            <w:vAlign w:val="center"/>
          </w:tcPr>
          <w:p w14:paraId="5491BB7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w:t>
            </w:r>
          </w:p>
        </w:tc>
        <w:tc>
          <w:tcPr>
            <w:tcW w:w="1141" w:type="pct"/>
            <w:tcBorders>
              <w:top w:val="nil"/>
              <w:left w:val="nil"/>
              <w:bottom w:val="single" w:sz="4" w:space="0" w:color="auto"/>
              <w:right w:val="single" w:sz="4" w:space="0" w:color="auto"/>
            </w:tcBorders>
            <w:vAlign w:val="center"/>
          </w:tcPr>
          <w:p w14:paraId="75D0D64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天井联络道</w:t>
            </w:r>
          </w:p>
        </w:tc>
        <w:tc>
          <w:tcPr>
            <w:tcW w:w="670" w:type="pct"/>
            <w:tcBorders>
              <w:top w:val="nil"/>
              <w:left w:val="nil"/>
              <w:bottom w:val="single" w:sz="4" w:space="0" w:color="auto"/>
              <w:right w:val="single" w:sz="4" w:space="0" w:color="auto"/>
            </w:tcBorders>
            <w:vAlign w:val="center"/>
          </w:tcPr>
          <w:p w14:paraId="67BA82F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12</w:t>
            </w:r>
          </w:p>
        </w:tc>
        <w:tc>
          <w:tcPr>
            <w:tcW w:w="670" w:type="pct"/>
            <w:tcBorders>
              <w:top w:val="nil"/>
              <w:left w:val="nil"/>
              <w:bottom w:val="single" w:sz="4" w:space="0" w:color="auto"/>
              <w:right w:val="single" w:sz="4" w:space="0" w:color="auto"/>
            </w:tcBorders>
            <w:vAlign w:val="center"/>
          </w:tcPr>
          <w:p w14:paraId="7940327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w:t>
            </w:r>
          </w:p>
        </w:tc>
        <w:tc>
          <w:tcPr>
            <w:tcW w:w="670" w:type="pct"/>
            <w:tcBorders>
              <w:top w:val="nil"/>
              <w:left w:val="nil"/>
              <w:bottom w:val="single" w:sz="4" w:space="0" w:color="auto"/>
              <w:right w:val="single" w:sz="4" w:space="0" w:color="auto"/>
            </w:tcBorders>
            <w:vAlign w:val="center"/>
          </w:tcPr>
          <w:p w14:paraId="2EDE256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w:t>
            </w:r>
          </w:p>
        </w:tc>
        <w:tc>
          <w:tcPr>
            <w:tcW w:w="670" w:type="pct"/>
            <w:tcBorders>
              <w:top w:val="nil"/>
              <w:left w:val="nil"/>
              <w:bottom w:val="single" w:sz="4" w:space="0" w:color="auto"/>
              <w:right w:val="single" w:sz="4" w:space="0" w:color="auto"/>
            </w:tcBorders>
            <w:vAlign w:val="center"/>
          </w:tcPr>
          <w:p w14:paraId="1B4CBBC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36</w:t>
            </w:r>
          </w:p>
        </w:tc>
        <w:tc>
          <w:tcPr>
            <w:tcW w:w="672" w:type="pct"/>
            <w:tcBorders>
              <w:top w:val="nil"/>
              <w:left w:val="nil"/>
              <w:bottom w:val="single" w:sz="4" w:space="0" w:color="auto"/>
              <w:right w:val="single" w:sz="4" w:space="0" w:color="auto"/>
            </w:tcBorders>
            <w:vAlign w:val="center"/>
          </w:tcPr>
          <w:p w14:paraId="69CD7ED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144</w:t>
            </w:r>
          </w:p>
        </w:tc>
      </w:tr>
      <w:tr w:rsidR="00000000" w14:paraId="5FBEDFF4" w14:textId="77777777">
        <w:trPr>
          <w:trHeight w:val="318"/>
          <w:jc w:val="center"/>
        </w:trPr>
        <w:tc>
          <w:tcPr>
            <w:tcW w:w="505" w:type="pct"/>
            <w:tcBorders>
              <w:top w:val="nil"/>
              <w:left w:val="single" w:sz="4" w:space="0" w:color="auto"/>
              <w:bottom w:val="single" w:sz="4" w:space="0" w:color="auto"/>
              <w:right w:val="single" w:sz="4" w:space="0" w:color="auto"/>
            </w:tcBorders>
            <w:vAlign w:val="center"/>
          </w:tcPr>
          <w:p w14:paraId="74437E4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w:t>
            </w:r>
          </w:p>
        </w:tc>
        <w:tc>
          <w:tcPr>
            <w:tcW w:w="1141" w:type="pct"/>
            <w:tcBorders>
              <w:top w:val="nil"/>
              <w:left w:val="nil"/>
              <w:bottom w:val="single" w:sz="4" w:space="0" w:color="auto"/>
              <w:right w:val="single" w:sz="4" w:space="0" w:color="auto"/>
            </w:tcBorders>
            <w:vAlign w:val="center"/>
          </w:tcPr>
          <w:p w14:paraId="5C50EB7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充填井</w:t>
            </w:r>
          </w:p>
        </w:tc>
        <w:tc>
          <w:tcPr>
            <w:tcW w:w="670" w:type="pct"/>
            <w:tcBorders>
              <w:top w:val="nil"/>
              <w:left w:val="nil"/>
              <w:bottom w:val="single" w:sz="4" w:space="0" w:color="auto"/>
              <w:right w:val="single" w:sz="4" w:space="0" w:color="auto"/>
            </w:tcBorders>
            <w:vAlign w:val="center"/>
          </w:tcPr>
          <w:p w14:paraId="27664DE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w:t>
            </w:r>
          </w:p>
        </w:tc>
        <w:tc>
          <w:tcPr>
            <w:tcW w:w="670" w:type="pct"/>
            <w:tcBorders>
              <w:top w:val="nil"/>
              <w:left w:val="nil"/>
              <w:bottom w:val="single" w:sz="4" w:space="0" w:color="auto"/>
              <w:right w:val="single" w:sz="4" w:space="0" w:color="auto"/>
            </w:tcBorders>
            <w:vAlign w:val="center"/>
          </w:tcPr>
          <w:p w14:paraId="1AC7AC0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w:t>
            </w:r>
          </w:p>
        </w:tc>
        <w:tc>
          <w:tcPr>
            <w:tcW w:w="670" w:type="pct"/>
            <w:tcBorders>
              <w:top w:val="nil"/>
              <w:left w:val="nil"/>
              <w:bottom w:val="single" w:sz="4" w:space="0" w:color="auto"/>
              <w:right w:val="single" w:sz="4" w:space="0" w:color="auto"/>
            </w:tcBorders>
            <w:vAlign w:val="center"/>
          </w:tcPr>
          <w:p w14:paraId="791F4DD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w:t>
            </w:r>
          </w:p>
        </w:tc>
        <w:tc>
          <w:tcPr>
            <w:tcW w:w="670" w:type="pct"/>
            <w:tcBorders>
              <w:top w:val="nil"/>
              <w:left w:val="nil"/>
              <w:bottom w:val="single" w:sz="4" w:space="0" w:color="auto"/>
              <w:right w:val="single" w:sz="4" w:space="0" w:color="auto"/>
            </w:tcBorders>
            <w:vAlign w:val="center"/>
          </w:tcPr>
          <w:p w14:paraId="40FA7EB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w:t>
            </w:r>
          </w:p>
        </w:tc>
        <w:tc>
          <w:tcPr>
            <w:tcW w:w="672" w:type="pct"/>
            <w:tcBorders>
              <w:top w:val="nil"/>
              <w:left w:val="nil"/>
              <w:bottom w:val="single" w:sz="4" w:space="0" w:color="auto"/>
              <w:right w:val="single" w:sz="4" w:space="0" w:color="auto"/>
            </w:tcBorders>
            <w:vAlign w:val="center"/>
          </w:tcPr>
          <w:p w14:paraId="64DBCFC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12</w:t>
            </w:r>
          </w:p>
        </w:tc>
      </w:tr>
      <w:tr w:rsidR="00000000" w14:paraId="74C248FC" w14:textId="77777777">
        <w:trPr>
          <w:trHeight w:val="318"/>
          <w:jc w:val="center"/>
        </w:trPr>
        <w:tc>
          <w:tcPr>
            <w:tcW w:w="505" w:type="pct"/>
            <w:tcBorders>
              <w:top w:val="nil"/>
              <w:left w:val="single" w:sz="4" w:space="0" w:color="auto"/>
              <w:bottom w:val="single" w:sz="4" w:space="0" w:color="auto"/>
              <w:right w:val="single" w:sz="4" w:space="0" w:color="auto"/>
            </w:tcBorders>
            <w:vAlign w:val="center"/>
          </w:tcPr>
          <w:p w14:paraId="38A28B9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二</w:t>
            </w:r>
          </w:p>
        </w:tc>
        <w:tc>
          <w:tcPr>
            <w:tcW w:w="1141" w:type="pct"/>
            <w:tcBorders>
              <w:top w:val="nil"/>
              <w:left w:val="nil"/>
              <w:bottom w:val="single" w:sz="4" w:space="0" w:color="auto"/>
              <w:right w:val="single" w:sz="4" w:space="0" w:color="auto"/>
            </w:tcBorders>
            <w:vAlign w:val="center"/>
          </w:tcPr>
          <w:p w14:paraId="4ED2655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切割工程</w:t>
            </w:r>
          </w:p>
        </w:tc>
        <w:tc>
          <w:tcPr>
            <w:tcW w:w="670" w:type="pct"/>
            <w:tcBorders>
              <w:top w:val="nil"/>
              <w:left w:val="nil"/>
              <w:bottom w:val="single" w:sz="4" w:space="0" w:color="auto"/>
              <w:right w:val="single" w:sz="4" w:space="0" w:color="auto"/>
            </w:tcBorders>
            <w:vAlign w:val="center"/>
          </w:tcPr>
          <w:p w14:paraId="7887997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70" w:type="pct"/>
            <w:tcBorders>
              <w:top w:val="nil"/>
              <w:left w:val="nil"/>
              <w:bottom w:val="single" w:sz="4" w:space="0" w:color="auto"/>
              <w:right w:val="single" w:sz="4" w:space="0" w:color="auto"/>
            </w:tcBorders>
            <w:vAlign w:val="center"/>
          </w:tcPr>
          <w:p w14:paraId="0518688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70" w:type="pct"/>
            <w:tcBorders>
              <w:top w:val="nil"/>
              <w:left w:val="nil"/>
              <w:bottom w:val="single" w:sz="4" w:space="0" w:color="auto"/>
              <w:right w:val="single" w:sz="4" w:space="0" w:color="auto"/>
            </w:tcBorders>
            <w:vAlign w:val="center"/>
          </w:tcPr>
          <w:p w14:paraId="146E5F9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70" w:type="pct"/>
            <w:tcBorders>
              <w:top w:val="nil"/>
              <w:left w:val="nil"/>
              <w:bottom w:val="single" w:sz="4" w:space="0" w:color="auto"/>
              <w:right w:val="single" w:sz="4" w:space="0" w:color="auto"/>
            </w:tcBorders>
            <w:vAlign w:val="center"/>
          </w:tcPr>
          <w:p w14:paraId="6956740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72" w:type="pct"/>
            <w:tcBorders>
              <w:top w:val="nil"/>
              <w:left w:val="nil"/>
              <w:bottom w:val="single" w:sz="4" w:space="0" w:color="auto"/>
              <w:right w:val="single" w:sz="4" w:space="0" w:color="auto"/>
            </w:tcBorders>
            <w:vAlign w:val="center"/>
          </w:tcPr>
          <w:p w14:paraId="34AD3B2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r>
      <w:tr w:rsidR="00000000" w14:paraId="55330BB2" w14:textId="77777777">
        <w:trPr>
          <w:trHeight w:val="318"/>
          <w:jc w:val="center"/>
        </w:trPr>
        <w:tc>
          <w:tcPr>
            <w:tcW w:w="505" w:type="pct"/>
            <w:tcBorders>
              <w:top w:val="nil"/>
              <w:left w:val="single" w:sz="4" w:space="0" w:color="auto"/>
              <w:bottom w:val="single" w:sz="4" w:space="0" w:color="auto"/>
              <w:right w:val="single" w:sz="4" w:space="0" w:color="auto"/>
            </w:tcBorders>
            <w:vAlign w:val="center"/>
          </w:tcPr>
          <w:p w14:paraId="5C76F03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w:t>
            </w:r>
          </w:p>
        </w:tc>
        <w:tc>
          <w:tcPr>
            <w:tcW w:w="1141" w:type="pct"/>
            <w:tcBorders>
              <w:top w:val="nil"/>
              <w:left w:val="nil"/>
              <w:bottom w:val="single" w:sz="4" w:space="0" w:color="auto"/>
              <w:right w:val="single" w:sz="4" w:space="0" w:color="auto"/>
            </w:tcBorders>
            <w:vAlign w:val="center"/>
          </w:tcPr>
          <w:p w14:paraId="59EB6EB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拉底巷道</w:t>
            </w:r>
          </w:p>
        </w:tc>
        <w:tc>
          <w:tcPr>
            <w:tcW w:w="670" w:type="pct"/>
            <w:tcBorders>
              <w:top w:val="nil"/>
              <w:left w:val="nil"/>
              <w:bottom w:val="single" w:sz="4" w:space="0" w:color="auto"/>
              <w:right w:val="single" w:sz="4" w:space="0" w:color="auto"/>
            </w:tcBorders>
            <w:vAlign w:val="center"/>
          </w:tcPr>
          <w:p w14:paraId="380417E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w:t>
            </w:r>
          </w:p>
        </w:tc>
        <w:tc>
          <w:tcPr>
            <w:tcW w:w="670" w:type="pct"/>
            <w:tcBorders>
              <w:top w:val="nil"/>
              <w:left w:val="nil"/>
              <w:bottom w:val="single" w:sz="4" w:space="0" w:color="auto"/>
              <w:right w:val="single" w:sz="4" w:space="0" w:color="auto"/>
            </w:tcBorders>
            <w:vAlign w:val="center"/>
          </w:tcPr>
          <w:p w14:paraId="10170C6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6</w:t>
            </w:r>
          </w:p>
        </w:tc>
        <w:tc>
          <w:tcPr>
            <w:tcW w:w="670" w:type="pct"/>
            <w:tcBorders>
              <w:top w:val="nil"/>
              <w:left w:val="nil"/>
              <w:bottom w:val="single" w:sz="4" w:space="0" w:color="auto"/>
              <w:right w:val="single" w:sz="4" w:space="0" w:color="auto"/>
            </w:tcBorders>
            <w:vAlign w:val="center"/>
          </w:tcPr>
          <w:p w14:paraId="5F43D0C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60</w:t>
            </w:r>
          </w:p>
        </w:tc>
        <w:tc>
          <w:tcPr>
            <w:tcW w:w="670" w:type="pct"/>
            <w:tcBorders>
              <w:top w:val="nil"/>
              <w:left w:val="nil"/>
              <w:bottom w:val="single" w:sz="4" w:space="0" w:color="auto"/>
              <w:right w:val="single" w:sz="4" w:space="0" w:color="auto"/>
            </w:tcBorders>
            <w:vAlign w:val="center"/>
          </w:tcPr>
          <w:p w14:paraId="47ADBB8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60</w:t>
            </w:r>
          </w:p>
        </w:tc>
        <w:tc>
          <w:tcPr>
            <w:tcW w:w="672" w:type="pct"/>
            <w:tcBorders>
              <w:top w:val="nil"/>
              <w:left w:val="nil"/>
              <w:bottom w:val="single" w:sz="4" w:space="0" w:color="auto"/>
              <w:right w:val="single" w:sz="4" w:space="0" w:color="auto"/>
            </w:tcBorders>
            <w:vAlign w:val="center"/>
          </w:tcPr>
          <w:p w14:paraId="6EFF5A2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360</w:t>
            </w:r>
          </w:p>
        </w:tc>
      </w:tr>
      <w:tr w:rsidR="00000000" w14:paraId="50FFF625" w14:textId="77777777">
        <w:trPr>
          <w:trHeight w:val="318"/>
          <w:jc w:val="center"/>
        </w:trPr>
        <w:tc>
          <w:tcPr>
            <w:tcW w:w="505" w:type="pct"/>
            <w:tcBorders>
              <w:top w:val="nil"/>
              <w:left w:val="single" w:sz="4" w:space="0" w:color="auto"/>
              <w:bottom w:val="single" w:sz="4" w:space="0" w:color="auto"/>
              <w:right w:val="single" w:sz="4" w:space="0" w:color="auto"/>
            </w:tcBorders>
            <w:vAlign w:val="center"/>
          </w:tcPr>
          <w:p w14:paraId="2254910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w:t>
            </w:r>
          </w:p>
        </w:tc>
        <w:tc>
          <w:tcPr>
            <w:tcW w:w="1141" w:type="pct"/>
            <w:tcBorders>
              <w:top w:val="nil"/>
              <w:left w:val="nil"/>
              <w:bottom w:val="single" w:sz="4" w:space="0" w:color="auto"/>
              <w:right w:val="single" w:sz="4" w:space="0" w:color="auto"/>
            </w:tcBorders>
            <w:vAlign w:val="center"/>
          </w:tcPr>
          <w:p w14:paraId="214D239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漏斗颈</w:t>
            </w:r>
          </w:p>
        </w:tc>
        <w:tc>
          <w:tcPr>
            <w:tcW w:w="670" w:type="pct"/>
            <w:tcBorders>
              <w:top w:val="nil"/>
              <w:left w:val="nil"/>
              <w:bottom w:val="single" w:sz="4" w:space="0" w:color="auto"/>
              <w:right w:val="single" w:sz="4" w:space="0" w:color="auto"/>
            </w:tcBorders>
            <w:vAlign w:val="center"/>
          </w:tcPr>
          <w:p w14:paraId="275C4F5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8</w:t>
            </w:r>
          </w:p>
        </w:tc>
        <w:tc>
          <w:tcPr>
            <w:tcW w:w="670" w:type="pct"/>
            <w:tcBorders>
              <w:top w:val="nil"/>
              <w:left w:val="nil"/>
              <w:bottom w:val="single" w:sz="4" w:space="0" w:color="auto"/>
              <w:right w:val="single" w:sz="4" w:space="0" w:color="auto"/>
            </w:tcBorders>
            <w:vAlign w:val="center"/>
          </w:tcPr>
          <w:p w14:paraId="1B5BDE5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w:t>
            </w:r>
          </w:p>
        </w:tc>
        <w:tc>
          <w:tcPr>
            <w:tcW w:w="670" w:type="pct"/>
            <w:tcBorders>
              <w:top w:val="nil"/>
              <w:left w:val="nil"/>
              <w:bottom w:val="single" w:sz="4" w:space="0" w:color="auto"/>
              <w:right w:val="single" w:sz="4" w:space="0" w:color="auto"/>
            </w:tcBorders>
            <w:vAlign w:val="center"/>
          </w:tcPr>
          <w:p w14:paraId="2E6DC2D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w:t>
            </w:r>
          </w:p>
        </w:tc>
        <w:tc>
          <w:tcPr>
            <w:tcW w:w="670" w:type="pct"/>
            <w:tcBorders>
              <w:top w:val="nil"/>
              <w:left w:val="nil"/>
              <w:bottom w:val="single" w:sz="4" w:space="0" w:color="auto"/>
              <w:right w:val="single" w:sz="4" w:space="0" w:color="auto"/>
            </w:tcBorders>
            <w:vAlign w:val="center"/>
          </w:tcPr>
          <w:p w14:paraId="43D8890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24</w:t>
            </w:r>
          </w:p>
        </w:tc>
        <w:tc>
          <w:tcPr>
            <w:tcW w:w="672" w:type="pct"/>
            <w:tcBorders>
              <w:top w:val="nil"/>
              <w:left w:val="nil"/>
              <w:bottom w:val="single" w:sz="4" w:space="0" w:color="auto"/>
              <w:right w:val="single" w:sz="4" w:space="0" w:color="auto"/>
            </w:tcBorders>
            <w:vAlign w:val="center"/>
          </w:tcPr>
          <w:p w14:paraId="650D79A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96</w:t>
            </w:r>
          </w:p>
        </w:tc>
      </w:tr>
      <w:tr w:rsidR="00000000" w14:paraId="465C334C" w14:textId="77777777">
        <w:trPr>
          <w:trHeight w:val="318"/>
          <w:jc w:val="center"/>
        </w:trPr>
        <w:tc>
          <w:tcPr>
            <w:tcW w:w="1646" w:type="pct"/>
            <w:gridSpan w:val="2"/>
            <w:tcBorders>
              <w:top w:val="single" w:sz="4" w:space="0" w:color="auto"/>
              <w:left w:val="single" w:sz="4" w:space="0" w:color="auto"/>
              <w:bottom w:val="single" w:sz="4" w:space="0" w:color="auto"/>
              <w:right w:val="single" w:sz="4" w:space="0" w:color="auto"/>
            </w:tcBorders>
            <w:vAlign w:val="center"/>
          </w:tcPr>
          <w:p w14:paraId="0692CF6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合计</w:t>
            </w:r>
          </w:p>
        </w:tc>
        <w:tc>
          <w:tcPr>
            <w:tcW w:w="670" w:type="pct"/>
            <w:tcBorders>
              <w:top w:val="nil"/>
              <w:left w:val="nil"/>
              <w:bottom w:val="single" w:sz="4" w:space="0" w:color="auto"/>
              <w:right w:val="single" w:sz="4" w:space="0" w:color="auto"/>
            </w:tcBorders>
            <w:vAlign w:val="center"/>
          </w:tcPr>
          <w:p w14:paraId="492C1DE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70" w:type="pct"/>
            <w:tcBorders>
              <w:top w:val="nil"/>
              <w:left w:val="nil"/>
              <w:bottom w:val="single" w:sz="4" w:space="0" w:color="auto"/>
              <w:right w:val="single" w:sz="4" w:space="0" w:color="auto"/>
            </w:tcBorders>
            <w:vAlign w:val="center"/>
          </w:tcPr>
          <w:p w14:paraId="3C830AB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70" w:type="pct"/>
            <w:tcBorders>
              <w:top w:val="nil"/>
              <w:left w:val="nil"/>
              <w:bottom w:val="single" w:sz="4" w:space="0" w:color="auto"/>
              <w:right w:val="single" w:sz="4" w:space="0" w:color="auto"/>
            </w:tcBorders>
            <w:vAlign w:val="center"/>
          </w:tcPr>
          <w:p w14:paraId="0A3E0CD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70" w:type="pct"/>
            <w:tcBorders>
              <w:top w:val="nil"/>
              <w:left w:val="nil"/>
              <w:bottom w:val="single" w:sz="4" w:space="0" w:color="auto"/>
              <w:right w:val="single" w:sz="4" w:space="0" w:color="auto"/>
            </w:tcBorders>
            <w:vAlign w:val="center"/>
          </w:tcPr>
          <w:p w14:paraId="097FFE4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245</w:t>
            </w:r>
          </w:p>
        </w:tc>
        <w:tc>
          <w:tcPr>
            <w:tcW w:w="672" w:type="pct"/>
            <w:tcBorders>
              <w:top w:val="nil"/>
              <w:left w:val="nil"/>
              <w:bottom w:val="single" w:sz="4" w:space="0" w:color="auto"/>
              <w:right w:val="single" w:sz="4" w:space="0" w:color="auto"/>
            </w:tcBorders>
            <w:vAlign w:val="center"/>
          </w:tcPr>
          <w:p w14:paraId="0E49F58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784</w:t>
            </w:r>
          </w:p>
        </w:tc>
      </w:tr>
    </w:tbl>
    <w:p w14:paraId="5A28D7DB" w14:textId="77777777" w:rsidR="005A6981" w:rsidRDefault="005A6981">
      <w:pPr>
        <w:ind w:firstLine="560"/>
        <w:rPr>
          <w:rFonts w:ascii="Times New Roman"/>
        </w:rPr>
      </w:pPr>
      <w:r>
        <w:rPr>
          <w:rFonts w:ascii="Times New Roman"/>
        </w:rPr>
        <w:t>3</w:t>
      </w:r>
      <w:r>
        <w:rPr>
          <w:rFonts w:ascii="Times New Roman"/>
        </w:rPr>
        <w:t>、回采工艺</w:t>
      </w:r>
    </w:p>
    <w:p w14:paraId="6BEDBFF4" w14:textId="77777777" w:rsidR="005A6981" w:rsidRDefault="005A6981">
      <w:pPr>
        <w:ind w:firstLine="560"/>
        <w:rPr>
          <w:rFonts w:ascii="Times New Roman"/>
        </w:rPr>
      </w:pPr>
      <w:r>
        <w:rPr>
          <w:rFonts w:ascii="Times New Roman"/>
        </w:rPr>
        <w:t>回采工作自下而上分层进行，分层高度为</w:t>
      </w:r>
      <w:r>
        <w:rPr>
          <w:rFonts w:ascii="Times New Roman"/>
        </w:rPr>
        <w:t>2</w:t>
      </w:r>
      <w:r>
        <w:rPr>
          <w:rFonts w:ascii="Times New Roman"/>
        </w:rPr>
        <w:t>米。</w:t>
      </w:r>
    </w:p>
    <w:p w14:paraId="1AE9D3DA" w14:textId="77777777" w:rsidR="005A6981" w:rsidRDefault="005A6981">
      <w:pPr>
        <w:ind w:firstLine="560"/>
        <w:rPr>
          <w:rFonts w:ascii="Times New Roman"/>
        </w:rPr>
      </w:pPr>
      <w:r>
        <w:rPr>
          <w:rFonts w:ascii="Times New Roman"/>
        </w:rPr>
        <w:t>1</w:t>
      </w:r>
      <w:r>
        <w:rPr>
          <w:rFonts w:ascii="Times New Roman"/>
        </w:rPr>
        <w:t>）落矿</w:t>
      </w:r>
    </w:p>
    <w:p w14:paraId="17710E5E" w14:textId="77777777" w:rsidR="005A6981" w:rsidRDefault="005A6981">
      <w:pPr>
        <w:ind w:firstLine="560"/>
        <w:rPr>
          <w:rFonts w:ascii="Times New Roman"/>
        </w:rPr>
      </w:pPr>
      <w:r>
        <w:rPr>
          <w:rFonts w:ascii="Times New Roman"/>
        </w:rPr>
        <w:t>凿岩爆破采用</w:t>
      </w:r>
      <w:r>
        <w:rPr>
          <w:rFonts w:ascii="Times New Roman"/>
        </w:rPr>
        <w:t>YSP45</w:t>
      </w:r>
      <w:r>
        <w:rPr>
          <w:rFonts w:ascii="Times New Roman"/>
        </w:rPr>
        <w:t>型风动凿岩机打孔，采用水平孔，孔交错</w:t>
      </w:r>
      <w:r>
        <w:rPr>
          <w:rFonts w:ascii="Times New Roman"/>
        </w:rPr>
        <w:lastRenderedPageBreak/>
        <w:t>排列，梯段工作面长度为</w:t>
      </w:r>
      <w:r>
        <w:rPr>
          <w:rFonts w:ascii="Times New Roman"/>
        </w:rPr>
        <w:t>2</w:t>
      </w:r>
      <w:r>
        <w:rPr>
          <w:rFonts w:ascii="Times New Roman"/>
        </w:rPr>
        <w:t>～</w:t>
      </w:r>
      <w:r>
        <w:rPr>
          <w:rFonts w:ascii="Times New Roman"/>
        </w:rPr>
        <w:t>4m</w:t>
      </w:r>
      <w:r>
        <w:rPr>
          <w:rFonts w:ascii="Times New Roman"/>
        </w:rPr>
        <w:t>，高度为</w:t>
      </w:r>
      <w:r>
        <w:rPr>
          <w:rFonts w:ascii="Times New Roman"/>
        </w:rPr>
        <w:t>1.5</w:t>
      </w:r>
      <w:r>
        <w:rPr>
          <w:rFonts w:ascii="Times New Roman"/>
        </w:rPr>
        <w:t>～</w:t>
      </w:r>
      <w:r>
        <w:rPr>
          <w:rFonts w:ascii="Times New Roman"/>
        </w:rPr>
        <w:t>2.0m</w:t>
      </w:r>
      <w:r>
        <w:rPr>
          <w:rFonts w:ascii="Times New Roman"/>
        </w:rPr>
        <w:t>，水平孔间距</w:t>
      </w:r>
      <w:r>
        <w:rPr>
          <w:rFonts w:ascii="Times New Roman"/>
        </w:rPr>
        <w:t>0.</w:t>
      </w:r>
      <w:r>
        <w:rPr>
          <w:rFonts w:ascii="Times New Roman"/>
        </w:rPr>
        <w:t>8</w:t>
      </w:r>
      <w:r>
        <w:rPr>
          <w:rFonts w:ascii="Times New Roman"/>
        </w:rPr>
        <w:t>～</w:t>
      </w:r>
      <w:r>
        <w:rPr>
          <w:rFonts w:ascii="Times New Roman"/>
        </w:rPr>
        <w:t>1.0m</w:t>
      </w:r>
      <w:r>
        <w:rPr>
          <w:rFonts w:ascii="Times New Roman"/>
        </w:rPr>
        <w:t>。</w:t>
      </w:r>
    </w:p>
    <w:p w14:paraId="6740DA27" w14:textId="77777777" w:rsidR="005A6981" w:rsidRDefault="005A6981">
      <w:pPr>
        <w:ind w:firstLine="560"/>
        <w:rPr>
          <w:rFonts w:ascii="Times New Roman"/>
        </w:rPr>
      </w:pPr>
      <w:r>
        <w:rPr>
          <w:rFonts w:ascii="Times New Roman"/>
        </w:rPr>
        <w:t>2</w:t>
      </w:r>
      <w:r>
        <w:rPr>
          <w:rFonts w:ascii="Times New Roman"/>
        </w:rPr>
        <w:t>）出矿</w:t>
      </w:r>
    </w:p>
    <w:p w14:paraId="3DFDF83D" w14:textId="77777777" w:rsidR="005A6981" w:rsidRDefault="005A6981">
      <w:pPr>
        <w:ind w:firstLine="560"/>
        <w:rPr>
          <w:rFonts w:ascii="Times New Roman"/>
        </w:rPr>
      </w:pPr>
      <w:r>
        <w:rPr>
          <w:rFonts w:ascii="Times New Roman"/>
        </w:rPr>
        <w:t>采场采用电耙出矿，矿石沿漏斗流入电耙道，用电耙耙入放矿溜井经漏口闸门溜放到阶段运输巷道中的矿车内，同时人工辅助清理。</w:t>
      </w:r>
    </w:p>
    <w:p w14:paraId="53290F7B" w14:textId="77777777" w:rsidR="005A6981" w:rsidRDefault="005A6981">
      <w:pPr>
        <w:ind w:firstLine="560"/>
        <w:rPr>
          <w:rFonts w:ascii="Times New Roman"/>
        </w:rPr>
      </w:pPr>
      <w:r>
        <w:rPr>
          <w:rFonts w:ascii="Times New Roman"/>
        </w:rPr>
        <w:t>3</w:t>
      </w:r>
      <w:r>
        <w:rPr>
          <w:rFonts w:ascii="Times New Roman"/>
        </w:rPr>
        <w:t>）通风</w:t>
      </w:r>
    </w:p>
    <w:p w14:paraId="6943BAEC" w14:textId="77777777" w:rsidR="005A6981" w:rsidRDefault="005A6981">
      <w:pPr>
        <w:ind w:firstLine="560"/>
        <w:rPr>
          <w:rFonts w:ascii="Times New Roman"/>
        </w:rPr>
      </w:pPr>
      <w:r>
        <w:rPr>
          <w:rFonts w:ascii="Times New Roman"/>
        </w:rPr>
        <w:t>矿房的通风系统从上风流方向的天井进入新鲜空气，通过矿房工作面后，从下风流方向的天井排到上部回风巷道；电耙巷道的通风辅以局扇通风，防止污风穿串入矿房或者运输巷道中。</w:t>
      </w:r>
    </w:p>
    <w:p w14:paraId="6666D662" w14:textId="77777777" w:rsidR="005A6981" w:rsidRDefault="005A6981">
      <w:pPr>
        <w:ind w:firstLine="560"/>
        <w:rPr>
          <w:rFonts w:ascii="Times New Roman"/>
        </w:rPr>
      </w:pPr>
      <w:r>
        <w:rPr>
          <w:rFonts w:ascii="Times New Roman"/>
        </w:rPr>
        <w:t>4</w:t>
      </w:r>
      <w:r>
        <w:rPr>
          <w:rFonts w:ascii="Times New Roman"/>
        </w:rPr>
        <w:t>）采场通风</w:t>
      </w:r>
    </w:p>
    <w:p w14:paraId="123B67F6" w14:textId="77777777" w:rsidR="005A6981" w:rsidRDefault="005A6981">
      <w:pPr>
        <w:ind w:firstLine="560"/>
        <w:rPr>
          <w:rFonts w:ascii="Times New Roman"/>
        </w:rPr>
      </w:pPr>
      <w:r>
        <w:rPr>
          <w:rFonts w:ascii="Times New Roman"/>
        </w:rPr>
        <w:t>回采过程中采用贯穿风流通风，即新鲜风流由阶段运输平巷经行人通风天井进入采场作业工作面，清洗工作面后的污风由采场另一侧的行人通风天井回到上中段回风巷。对于通风条件较困难的采场辅以局扇通风。</w:t>
      </w:r>
    </w:p>
    <w:p w14:paraId="0C101399" w14:textId="77777777" w:rsidR="005A6981" w:rsidRDefault="005A6981">
      <w:pPr>
        <w:ind w:firstLine="560"/>
        <w:rPr>
          <w:rFonts w:ascii="Times New Roman"/>
        </w:rPr>
      </w:pPr>
      <w:r>
        <w:rPr>
          <w:rFonts w:ascii="Times New Roman"/>
        </w:rPr>
        <w:t>5</w:t>
      </w:r>
      <w:r>
        <w:rPr>
          <w:rFonts w:ascii="Times New Roman"/>
        </w:rPr>
        <w:t>）采场充填</w:t>
      </w:r>
    </w:p>
    <w:p w14:paraId="5FCC9625" w14:textId="77777777" w:rsidR="005A6981" w:rsidRDefault="005A6981">
      <w:pPr>
        <w:ind w:firstLine="560"/>
        <w:rPr>
          <w:rFonts w:ascii="Times New Roman"/>
        </w:rPr>
      </w:pPr>
      <w:r>
        <w:rPr>
          <w:rFonts w:ascii="Times New Roman"/>
        </w:rPr>
        <w:t>采用地表充填站制备充填料浆进行充填采空区，自上中段向矿房内掘进充填小井，规格</w:t>
      </w:r>
      <w:r>
        <w:rPr>
          <w:rFonts w:ascii="Times New Roman"/>
        </w:rPr>
        <w:t>1.5×1.5m</w:t>
      </w:r>
      <w:r>
        <w:rPr>
          <w:rFonts w:ascii="Times New Roman"/>
        </w:rPr>
        <w:t>，在充填小井上部架设充填牢固的平台，充填料浆通过充填小井进入采空区进行充填。</w:t>
      </w:r>
    </w:p>
    <w:p w14:paraId="46A8E0CF" w14:textId="77777777" w:rsidR="005A6981" w:rsidRDefault="005A6981">
      <w:pPr>
        <w:ind w:firstLine="560"/>
        <w:rPr>
          <w:rFonts w:ascii="Times New Roman"/>
        </w:rPr>
      </w:pPr>
      <w:r>
        <w:rPr>
          <w:rFonts w:ascii="Times New Roman"/>
        </w:rPr>
        <w:lastRenderedPageBreak/>
        <w:t>采用全尾砂胶结充填，充填料浆浓度控制在</w:t>
      </w:r>
      <w:r>
        <w:rPr>
          <w:rFonts w:ascii="Times New Roman"/>
        </w:rPr>
        <w:t>58%</w:t>
      </w:r>
      <w:r>
        <w:rPr>
          <w:rFonts w:ascii="Times New Roman"/>
        </w:rPr>
        <w:t>～</w:t>
      </w:r>
      <w:r>
        <w:rPr>
          <w:rFonts w:ascii="Times New Roman"/>
        </w:rPr>
        <w:t>62%</w:t>
      </w:r>
      <w:r>
        <w:rPr>
          <w:rFonts w:ascii="Times New Roman"/>
        </w:rPr>
        <w:t>，空区下部采用</w:t>
      </w:r>
      <w:r>
        <w:rPr>
          <w:rFonts w:ascii="Times New Roman"/>
        </w:rPr>
        <w:t>0.5MPa</w:t>
      </w:r>
      <w:r>
        <w:rPr>
          <w:rFonts w:ascii="Times New Roman"/>
        </w:rPr>
        <w:t>以上充填体强度，空区上部</w:t>
      </w:r>
      <w:r>
        <w:rPr>
          <w:rFonts w:ascii="Times New Roman"/>
        </w:rPr>
        <w:t>0.5m</w:t>
      </w:r>
      <w:r>
        <w:rPr>
          <w:rFonts w:ascii="Times New Roman"/>
        </w:rPr>
        <w:t>高采用</w:t>
      </w:r>
      <w:r>
        <w:rPr>
          <w:rFonts w:ascii="Times New Roman"/>
        </w:rPr>
        <w:t>2.0MPa</w:t>
      </w:r>
      <w:r>
        <w:rPr>
          <w:rFonts w:ascii="Times New Roman"/>
        </w:rPr>
        <w:t>以上充填体强度接顶。</w:t>
      </w:r>
    </w:p>
    <w:p w14:paraId="57C53718" w14:textId="77777777" w:rsidR="005A6981" w:rsidRDefault="005A6981">
      <w:pPr>
        <w:ind w:firstLine="560"/>
        <w:rPr>
          <w:rFonts w:ascii="Times New Roman"/>
        </w:rPr>
      </w:pPr>
      <w:r>
        <w:rPr>
          <w:rFonts w:ascii="Times New Roman"/>
        </w:rPr>
        <w:t>通往采空区的天井联巷均采用砖混凝土等材料进行封闭，悬挂安全警示标志，禁止人员进入和防止漏风。</w:t>
      </w:r>
    </w:p>
    <w:p w14:paraId="43DF8203" w14:textId="77777777" w:rsidR="005A6981" w:rsidRDefault="005A6981">
      <w:pPr>
        <w:ind w:firstLine="560"/>
        <w:rPr>
          <w:rFonts w:ascii="Times New Roman"/>
        </w:rPr>
      </w:pPr>
      <w:r>
        <w:rPr>
          <w:rFonts w:ascii="Times New Roman"/>
        </w:rPr>
        <w:t>6</w:t>
      </w:r>
      <w:r>
        <w:rPr>
          <w:rFonts w:ascii="Times New Roman"/>
        </w:rPr>
        <w:t>）采空区处理与顶板管理措施</w:t>
      </w:r>
    </w:p>
    <w:p w14:paraId="708B9550" w14:textId="77777777" w:rsidR="005A6981" w:rsidRDefault="005A6981">
      <w:pPr>
        <w:ind w:firstLine="560"/>
        <w:rPr>
          <w:rFonts w:ascii="Times New Roman"/>
        </w:rPr>
      </w:pPr>
      <w:r>
        <w:rPr>
          <w:rFonts w:ascii="Times New Roman"/>
        </w:rPr>
        <w:t>采场回采结束后封闭采空区，并设置安全标志，对不</w:t>
      </w:r>
      <w:r>
        <w:rPr>
          <w:rFonts w:ascii="Times New Roman"/>
        </w:rPr>
        <w:t>稳固、围岩破碎的采空区进行废石或者尾砂充填。采场预留的顶柱和间柱用来支撑采空区，不回收。</w:t>
      </w:r>
    </w:p>
    <w:p w14:paraId="35EC114E" w14:textId="77777777" w:rsidR="005A6981" w:rsidRDefault="005A6981">
      <w:pPr>
        <w:ind w:firstLine="560"/>
        <w:rPr>
          <w:rFonts w:ascii="Times New Roman"/>
        </w:rPr>
      </w:pPr>
      <w:r>
        <w:rPr>
          <w:rFonts w:ascii="Times New Roman"/>
        </w:rPr>
        <w:t>3</w:t>
      </w:r>
      <w:r>
        <w:rPr>
          <w:rFonts w:ascii="Times New Roman"/>
        </w:rPr>
        <w:t>、上向进路充填采矿法</w:t>
      </w:r>
    </w:p>
    <w:p w14:paraId="3C609EE6" w14:textId="77777777" w:rsidR="005A6981" w:rsidRDefault="005A6981">
      <w:pPr>
        <w:ind w:firstLine="560"/>
        <w:rPr>
          <w:rFonts w:ascii="Times New Roman"/>
        </w:rPr>
      </w:pPr>
      <w:r>
        <w:rPr>
          <w:rFonts w:ascii="Times New Roman"/>
        </w:rPr>
        <w:t>1</w:t>
      </w:r>
      <w:r>
        <w:rPr>
          <w:rFonts w:ascii="Times New Roman"/>
        </w:rPr>
        <w:t>）矿块构成要素：矿块沿走向布置，长</w:t>
      </w:r>
      <w:r>
        <w:rPr>
          <w:rFonts w:ascii="Times New Roman"/>
        </w:rPr>
        <w:t>35m</w:t>
      </w:r>
      <w:r>
        <w:rPr>
          <w:rFonts w:ascii="Times New Roman"/>
        </w:rPr>
        <w:t>，宽度为矿体厚度，中段高度</w:t>
      </w:r>
      <w:r>
        <w:rPr>
          <w:rFonts w:ascii="Times New Roman"/>
        </w:rPr>
        <w:t>50m</w:t>
      </w:r>
      <w:r>
        <w:rPr>
          <w:rFonts w:ascii="Times New Roman"/>
        </w:rPr>
        <w:t>，不留顶柱、底柱和间柱。进路断面宽</w:t>
      </w:r>
      <w:r>
        <w:rPr>
          <w:rFonts w:ascii="Times New Roman"/>
        </w:rPr>
        <w:t>3</w:t>
      </w:r>
      <w:r>
        <w:rPr>
          <w:rFonts w:ascii="Times New Roman"/>
        </w:rPr>
        <w:t>～</w:t>
      </w:r>
      <w:r>
        <w:rPr>
          <w:rFonts w:ascii="Times New Roman"/>
        </w:rPr>
        <w:t>4m</w:t>
      </w:r>
      <w:r>
        <w:rPr>
          <w:rFonts w:ascii="Times New Roman"/>
        </w:rPr>
        <w:t>，高</w:t>
      </w:r>
      <w:r>
        <w:rPr>
          <w:rFonts w:ascii="Times New Roman"/>
        </w:rPr>
        <w:t>3m</w:t>
      </w:r>
      <w:r>
        <w:rPr>
          <w:rFonts w:ascii="Times New Roman"/>
        </w:rPr>
        <w:t>。</w:t>
      </w:r>
    </w:p>
    <w:p w14:paraId="61BCB4EB" w14:textId="77777777" w:rsidR="005A6981" w:rsidRDefault="005A6981">
      <w:pPr>
        <w:ind w:firstLine="560"/>
        <w:rPr>
          <w:rFonts w:ascii="Times New Roman"/>
        </w:rPr>
      </w:pPr>
      <w:r>
        <w:rPr>
          <w:rFonts w:ascii="Times New Roman"/>
        </w:rPr>
        <w:t>2</w:t>
      </w:r>
      <w:r>
        <w:rPr>
          <w:rFonts w:ascii="Times New Roman"/>
        </w:rPr>
        <w:t>）采准切割</w:t>
      </w:r>
    </w:p>
    <w:p w14:paraId="1F7593A2" w14:textId="77777777" w:rsidR="005A6981" w:rsidRDefault="005A6981">
      <w:pPr>
        <w:ind w:firstLine="560"/>
        <w:rPr>
          <w:rFonts w:ascii="Times New Roman"/>
        </w:rPr>
      </w:pPr>
      <w:r>
        <w:rPr>
          <w:rFonts w:ascii="Times New Roman"/>
        </w:rPr>
        <w:t>采场两端各布置一个人行通风天井，断面</w:t>
      </w:r>
      <w:r>
        <w:rPr>
          <w:rFonts w:ascii="Times New Roman"/>
        </w:rPr>
        <w:t>1.8m×1.8m</w:t>
      </w:r>
      <w:r>
        <w:rPr>
          <w:rFonts w:ascii="Times New Roman"/>
        </w:rPr>
        <w:t>；在矿房端部下盘岩石中布置一个溜矿井，断面</w:t>
      </w:r>
      <w:r>
        <w:rPr>
          <w:rFonts w:ascii="Times New Roman"/>
        </w:rPr>
        <w:t>1.8m×1.8m</w:t>
      </w:r>
      <w:r>
        <w:rPr>
          <w:rFonts w:ascii="Times New Roman"/>
        </w:rPr>
        <w:t>；并用分层巷道联系，分层巷道垂直矿体布置，断面</w:t>
      </w:r>
      <w:r>
        <w:rPr>
          <w:rFonts w:ascii="Times New Roman"/>
        </w:rPr>
        <w:t>2.4m×2.4m</w:t>
      </w:r>
      <w:r>
        <w:rPr>
          <w:rFonts w:ascii="Times New Roman"/>
        </w:rPr>
        <w:t>。在矿房中央下盘矿体中布置一条充填天井，断面</w:t>
      </w:r>
      <w:r>
        <w:rPr>
          <w:rFonts w:ascii="Times New Roman"/>
        </w:rPr>
        <w:t>1.8m×1.8m</w:t>
      </w:r>
      <w:r>
        <w:rPr>
          <w:rFonts w:ascii="Times New Roman"/>
        </w:rPr>
        <w:t>。人行天井随着分层进路自下而上的回采，逐渐被构筑物在充填料中的顺路天井所取代，充填井逐渐被</w:t>
      </w:r>
      <w:r>
        <w:rPr>
          <w:rFonts w:ascii="Times New Roman"/>
        </w:rPr>
        <w:lastRenderedPageBreak/>
        <w:t>充填。采场直接沿矿体走向布置</w:t>
      </w:r>
      <w:r>
        <w:rPr>
          <w:rFonts w:ascii="Times New Roman"/>
        </w:rPr>
        <w:t>1</w:t>
      </w:r>
      <w:r>
        <w:rPr>
          <w:rFonts w:ascii="Times New Roman"/>
        </w:rPr>
        <w:t>条进路。</w:t>
      </w:r>
    </w:p>
    <w:p w14:paraId="7CAD75C8" w14:textId="77777777" w:rsidR="005A6981" w:rsidRDefault="005A6981">
      <w:pPr>
        <w:ind w:firstLine="560"/>
        <w:rPr>
          <w:rFonts w:ascii="Times New Roman"/>
        </w:rPr>
      </w:pPr>
      <w:r>
        <w:rPr>
          <w:rFonts w:ascii="Times New Roman"/>
        </w:rPr>
        <w:t>3</w:t>
      </w:r>
      <w:r>
        <w:rPr>
          <w:rFonts w:ascii="Times New Roman"/>
        </w:rPr>
        <w:t>）矿房回采</w:t>
      </w:r>
    </w:p>
    <w:p w14:paraId="258C61E2" w14:textId="77777777" w:rsidR="005A6981" w:rsidRDefault="005A6981">
      <w:pPr>
        <w:ind w:firstLine="560"/>
        <w:rPr>
          <w:rFonts w:ascii="Times New Roman"/>
        </w:rPr>
      </w:pPr>
      <w:r>
        <w:rPr>
          <w:rFonts w:ascii="Times New Roman"/>
        </w:rPr>
        <w:t>回采工作包括凿岩、装药爆破、通风、处理松石、出矿、进路支护及充填。使用</w:t>
      </w:r>
      <w:r>
        <w:rPr>
          <w:rFonts w:ascii="Times New Roman"/>
        </w:rPr>
        <w:t>YT—28</w:t>
      </w:r>
      <w:r>
        <w:rPr>
          <w:rFonts w:ascii="Times New Roman"/>
        </w:rPr>
        <w:t>凿岩机进行浅孔凿岩，眼深控制在</w:t>
      </w:r>
      <w:r>
        <w:rPr>
          <w:rFonts w:ascii="Times New Roman"/>
        </w:rPr>
        <w:t>3m</w:t>
      </w:r>
      <w:r>
        <w:rPr>
          <w:rFonts w:ascii="Times New Roman"/>
        </w:rPr>
        <w:t>以内，孔径</w:t>
      </w:r>
      <w:r>
        <w:rPr>
          <w:rFonts w:ascii="Times New Roman"/>
        </w:rPr>
        <w:t>40</w:t>
      </w:r>
      <w:r>
        <w:rPr>
          <w:rFonts w:ascii="Times New Roman" w:eastAsia="微软雅黑"/>
        </w:rPr>
        <w:t>㎜</w:t>
      </w:r>
      <w:r>
        <w:rPr>
          <w:rFonts w:ascii="Times New Roman"/>
        </w:rPr>
        <w:t>，使用</w:t>
      </w:r>
      <w:r>
        <w:rPr>
          <w:rFonts w:ascii="Times New Roman"/>
        </w:rPr>
        <w:t>2</w:t>
      </w:r>
      <w:r>
        <w:rPr>
          <w:rFonts w:ascii="Times New Roman"/>
        </w:rPr>
        <w:t>号岩石炸药爆破，非电导爆管及起爆器起爆。</w:t>
      </w:r>
    </w:p>
    <w:p w14:paraId="1593E80E" w14:textId="77777777" w:rsidR="005A6981" w:rsidRDefault="005A6981">
      <w:pPr>
        <w:ind w:firstLine="560"/>
        <w:rPr>
          <w:rFonts w:ascii="Times New Roman"/>
        </w:rPr>
      </w:pPr>
      <w:r>
        <w:rPr>
          <w:rFonts w:ascii="Times New Roman"/>
        </w:rPr>
        <w:t>待完成一批进路的回采工作后，开始进路清理，拆除设备及管线，运料封口，然后进行充填。矿体厚度小于</w:t>
      </w:r>
      <w:r>
        <w:rPr>
          <w:rFonts w:ascii="Times New Roman"/>
        </w:rPr>
        <w:t>3m</w:t>
      </w:r>
      <w:r>
        <w:rPr>
          <w:rFonts w:ascii="Times New Roman"/>
        </w:rPr>
        <w:t>采场只有一条沿矿体走向布置的进路，采完一进路后即可进行充填。矿体厚度大于</w:t>
      </w:r>
      <w:r>
        <w:rPr>
          <w:rFonts w:ascii="Times New Roman"/>
        </w:rPr>
        <w:t>3m</w:t>
      </w:r>
      <w:r>
        <w:rPr>
          <w:rFonts w:ascii="Times New Roman"/>
        </w:rPr>
        <w:t>采场有多条垂直走向布置的进路，</w:t>
      </w:r>
      <w:r>
        <w:rPr>
          <w:rFonts w:ascii="Times New Roman"/>
        </w:rPr>
        <w:t>采用间隔进路回采，进路回采完后即进行充填。进路间的回采是一条间隔一条回采，能同时作业多条进路，生产能力大，且减小了顶板暴露面积。整个分层的回采、充填工作全部结束后，便可开始转层，回采上一分层。</w:t>
      </w:r>
    </w:p>
    <w:p w14:paraId="663A2977" w14:textId="77777777" w:rsidR="005A6981" w:rsidRDefault="005A6981">
      <w:pPr>
        <w:ind w:firstLine="560"/>
        <w:rPr>
          <w:rFonts w:ascii="Times New Roman"/>
        </w:rPr>
      </w:pPr>
      <w:r>
        <w:rPr>
          <w:rFonts w:ascii="Times New Roman"/>
        </w:rPr>
        <w:t>4</w:t>
      </w:r>
      <w:r>
        <w:rPr>
          <w:rFonts w:ascii="Times New Roman"/>
        </w:rPr>
        <w:t>）采场通风</w:t>
      </w:r>
    </w:p>
    <w:p w14:paraId="6055A5E7" w14:textId="77777777" w:rsidR="005A6981" w:rsidRDefault="005A6981">
      <w:pPr>
        <w:ind w:firstLine="560"/>
        <w:rPr>
          <w:rFonts w:ascii="Times New Roman"/>
        </w:rPr>
      </w:pPr>
      <w:r>
        <w:rPr>
          <w:rFonts w:ascii="Times New Roman"/>
        </w:rPr>
        <w:t>新鲜风流从阶段运输巷道进入人行通风天井，经分层巷道进入回采进路。在回采工作面采用局扇压入通风。</w:t>
      </w:r>
    </w:p>
    <w:p w14:paraId="50CA696E" w14:textId="77777777" w:rsidR="005A6981" w:rsidRDefault="005A6981">
      <w:pPr>
        <w:ind w:firstLine="560"/>
        <w:rPr>
          <w:rFonts w:ascii="Times New Roman"/>
        </w:rPr>
      </w:pPr>
      <w:r>
        <w:rPr>
          <w:rFonts w:ascii="Times New Roman"/>
        </w:rPr>
        <w:t>5</w:t>
      </w:r>
      <w:r>
        <w:rPr>
          <w:rFonts w:ascii="Times New Roman"/>
        </w:rPr>
        <w:t>）采场充填</w:t>
      </w:r>
    </w:p>
    <w:p w14:paraId="003B8AFD" w14:textId="77777777" w:rsidR="005A6981" w:rsidRDefault="005A6981">
      <w:pPr>
        <w:ind w:firstLine="560"/>
        <w:rPr>
          <w:rFonts w:ascii="Times New Roman"/>
        </w:rPr>
      </w:pPr>
      <w:r>
        <w:rPr>
          <w:rFonts w:ascii="Times New Roman"/>
        </w:rPr>
        <w:t>采用地表充填站制备充填料浆进行充填采空区，自上中段向矿房内掘进充填小井，规格</w:t>
      </w:r>
      <w:r>
        <w:rPr>
          <w:rFonts w:ascii="Times New Roman"/>
        </w:rPr>
        <w:t>1.5×1.5m</w:t>
      </w:r>
      <w:r>
        <w:rPr>
          <w:rFonts w:ascii="Times New Roman"/>
        </w:rPr>
        <w:t>，在充填小井上部架设充填牢固的平</w:t>
      </w:r>
      <w:r>
        <w:rPr>
          <w:rFonts w:ascii="Times New Roman"/>
        </w:rPr>
        <w:lastRenderedPageBreak/>
        <w:t>台，充填料浆通过充填小井进入采空区进行充填。</w:t>
      </w:r>
    </w:p>
    <w:p w14:paraId="074FC037" w14:textId="77777777" w:rsidR="005A6981" w:rsidRDefault="005A6981">
      <w:pPr>
        <w:ind w:firstLine="560"/>
        <w:rPr>
          <w:rFonts w:ascii="Times New Roman"/>
        </w:rPr>
      </w:pPr>
      <w:r>
        <w:rPr>
          <w:rFonts w:ascii="Times New Roman"/>
        </w:rPr>
        <w:t>采用全尾砂胶结充填，充填料浆浓度控制在</w:t>
      </w:r>
      <w:r>
        <w:rPr>
          <w:rFonts w:ascii="Times New Roman"/>
        </w:rPr>
        <w:t>58%</w:t>
      </w:r>
      <w:r>
        <w:rPr>
          <w:rFonts w:ascii="Times New Roman"/>
        </w:rPr>
        <w:t>～</w:t>
      </w:r>
      <w:r>
        <w:rPr>
          <w:rFonts w:ascii="Times New Roman"/>
        </w:rPr>
        <w:t>62%</w:t>
      </w:r>
      <w:r>
        <w:rPr>
          <w:rFonts w:ascii="Times New Roman"/>
        </w:rPr>
        <w:t>，空区下部采用</w:t>
      </w:r>
      <w:r>
        <w:rPr>
          <w:rFonts w:ascii="Times New Roman"/>
        </w:rPr>
        <w:t>0.5MPa</w:t>
      </w:r>
      <w:r>
        <w:rPr>
          <w:rFonts w:ascii="Times New Roman"/>
        </w:rPr>
        <w:t>以上充填体强度，空区上部</w:t>
      </w:r>
      <w:r>
        <w:rPr>
          <w:rFonts w:ascii="Times New Roman"/>
        </w:rPr>
        <w:t>0.5m</w:t>
      </w:r>
      <w:r>
        <w:rPr>
          <w:rFonts w:ascii="Times New Roman"/>
        </w:rPr>
        <w:t>高采用</w:t>
      </w:r>
      <w:r>
        <w:rPr>
          <w:rFonts w:ascii="Times New Roman"/>
        </w:rPr>
        <w:t>2.0MPa</w:t>
      </w:r>
      <w:r>
        <w:rPr>
          <w:rFonts w:ascii="Times New Roman"/>
        </w:rPr>
        <w:t>以上充填体强度接顶。</w:t>
      </w:r>
    </w:p>
    <w:p w14:paraId="198DA938" w14:textId="77777777" w:rsidR="005A6981" w:rsidRDefault="005A6981">
      <w:pPr>
        <w:ind w:firstLine="560"/>
        <w:rPr>
          <w:rFonts w:ascii="Times New Roman"/>
        </w:rPr>
      </w:pPr>
      <w:r>
        <w:rPr>
          <w:rFonts w:ascii="Times New Roman"/>
        </w:rPr>
        <w:t>通往采空区的天井联巷均采用砖混凝土等材料进行封闭，悬挂安全警示标志，禁止人员进入和防止漏风。</w:t>
      </w:r>
    </w:p>
    <w:p w14:paraId="6AA183C7" w14:textId="77777777" w:rsidR="005A6981" w:rsidRDefault="005A6981">
      <w:pPr>
        <w:ind w:firstLine="560"/>
        <w:rPr>
          <w:rFonts w:ascii="Times New Roman"/>
        </w:rPr>
      </w:pPr>
      <w:r>
        <w:rPr>
          <w:rFonts w:ascii="Times New Roman"/>
        </w:rPr>
        <w:t>6</w:t>
      </w:r>
      <w:r>
        <w:rPr>
          <w:rFonts w:ascii="Times New Roman"/>
        </w:rPr>
        <w:t>）采空区处理与顶板管理措施</w:t>
      </w:r>
    </w:p>
    <w:p w14:paraId="51494DF5" w14:textId="77777777" w:rsidR="005A6981" w:rsidRDefault="005A6981">
      <w:pPr>
        <w:ind w:firstLine="560"/>
        <w:rPr>
          <w:rFonts w:ascii="Times New Roman"/>
        </w:rPr>
      </w:pPr>
      <w:r>
        <w:rPr>
          <w:rFonts w:ascii="Times New Roman"/>
        </w:rPr>
        <w:t>采场回采结束后封闭采空区，并设置安全标志，对不稳固、围岩破碎的采空区进行废石或者尾砂充填。采场预留的顶柱和间柱用来支撑采空区，不回收。</w:t>
      </w:r>
    </w:p>
    <w:p w14:paraId="04409E4D" w14:textId="77777777" w:rsidR="005A6981" w:rsidRDefault="005A6981">
      <w:pPr>
        <w:ind w:firstLine="560"/>
        <w:rPr>
          <w:rFonts w:ascii="Times New Roman"/>
        </w:rPr>
      </w:pPr>
      <w:r>
        <w:rPr>
          <w:rFonts w:ascii="Times New Roman"/>
        </w:rPr>
        <w:t>4</w:t>
      </w:r>
      <w:r>
        <w:rPr>
          <w:rFonts w:ascii="Times New Roman"/>
        </w:rPr>
        <w:t>、采矿综合技术经济指标</w:t>
      </w:r>
    </w:p>
    <w:p w14:paraId="3E05B1D6" w14:textId="77777777" w:rsidR="005A6981" w:rsidRDefault="005A6981">
      <w:pPr>
        <w:ind w:firstLine="560"/>
        <w:rPr>
          <w:rFonts w:ascii="Times New Roman"/>
        </w:rPr>
      </w:pPr>
      <w:r>
        <w:rPr>
          <w:rFonts w:ascii="Times New Roman"/>
        </w:rPr>
        <w:t>采矿法主要技术经济指标见表</w:t>
      </w:r>
      <w:r>
        <w:rPr>
          <w:rFonts w:ascii="Times New Roman"/>
        </w:rPr>
        <w:t>10-2</w:t>
      </w:r>
      <w:r>
        <w:rPr>
          <w:rFonts w:ascii="Times New Roman"/>
        </w:rPr>
        <w:t>。</w:t>
      </w:r>
    </w:p>
    <w:tbl>
      <w:tblPr>
        <w:tblW w:w="5000" w:type="pct"/>
        <w:jc w:val="center"/>
        <w:tblInd w:w="0" w:type="dxa"/>
        <w:tblLook w:val="0000" w:firstRow="0" w:lastRow="0" w:firstColumn="0" w:lastColumn="0" w:noHBand="0" w:noVBand="0"/>
      </w:tblPr>
      <w:tblGrid>
        <w:gridCol w:w="2226"/>
        <w:gridCol w:w="2511"/>
        <w:gridCol w:w="2304"/>
        <w:gridCol w:w="1481"/>
      </w:tblGrid>
      <w:tr w:rsidR="00000000" w14:paraId="188A342D" w14:textId="77777777">
        <w:trPr>
          <w:trHeight w:val="498"/>
          <w:jc w:val="center"/>
        </w:trPr>
        <w:tc>
          <w:tcPr>
            <w:tcW w:w="5000" w:type="pct"/>
            <w:gridSpan w:val="4"/>
            <w:tcBorders>
              <w:top w:val="nil"/>
              <w:left w:val="nil"/>
              <w:bottom w:val="nil"/>
              <w:right w:val="nil"/>
            </w:tcBorders>
            <w:vAlign w:val="center"/>
          </w:tcPr>
          <w:p w14:paraId="7B842B9E"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10-2  </w:t>
            </w:r>
            <w:r>
              <w:rPr>
                <w:rFonts w:ascii="Times New Roman"/>
                <w:b/>
                <w:bCs/>
                <w:color w:val="000000"/>
                <w:kern w:val="0"/>
                <w:sz w:val="24"/>
                <w:szCs w:val="24"/>
              </w:rPr>
              <w:t>采矿方法技术经济指标表</w:t>
            </w:r>
          </w:p>
        </w:tc>
      </w:tr>
      <w:tr w:rsidR="00000000" w14:paraId="24BC7B64" w14:textId="77777777">
        <w:trPr>
          <w:trHeight w:val="816"/>
          <w:jc w:val="center"/>
        </w:trPr>
        <w:tc>
          <w:tcPr>
            <w:tcW w:w="1306" w:type="pct"/>
            <w:tcBorders>
              <w:top w:val="single" w:sz="4" w:space="0" w:color="auto"/>
              <w:left w:val="single" w:sz="4" w:space="0" w:color="auto"/>
              <w:bottom w:val="single" w:sz="4" w:space="0" w:color="auto"/>
              <w:right w:val="single" w:sz="4" w:space="0" w:color="auto"/>
            </w:tcBorders>
            <w:vAlign w:val="center"/>
          </w:tcPr>
          <w:p w14:paraId="09006BD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1473" w:type="pct"/>
            <w:tcBorders>
              <w:top w:val="single" w:sz="4" w:space="0" w:color="auto"/>
              <w:left w:val="nil"/>
              <w:bottom w:val="single" w:sz="4" w:space="0" w:color="auto"/>
              <w:right w:val="single" w:sz="4" w:space="0" w:color="auto"/>
            </w:tcBorders>
            <w:vAlign w:val="center"/>
          </w:tcPr>
          <w:p w14:paraId="70366B4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浅孔留矿嗣后充填采</w:t>
            </w:r>
            <w:r>
              <w:rPr>
                <w:rFonts w:ascii="Times New Roman"/>
                <w:color w:val="000000"/>
                <w:kern w:val="0"/>
                <w:sz w:val="24"/>
                <w:szCs w:val="24"/>
              </w:rPr>
              <w:t>矿法</w:t>
            </w:r>
          </w:p>
        </w:tc>
        <w:tc>
          <w:tcPr>
            <w:tcW w:w="1352" w:type="pct"/>
            <w:tcBorders>
              <w:top w:val="single" w:sz="4" w:space="0" w:color="auto"/>
              <w:left w:val="nil"/>
              <w:bottom w:val="single" w:sz="4" w:space="0" w:color="auto"/>
              <w:right w:val="single" w:sz="4" w:space="0" w:color="auto"/>
            </w:tcBorders>
            <w:vAlign w:val="center"/>
          </w:tcPr>
          <w:p w14:paraId="72BF526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上向进路充填采矿法</w:t>
            </w:r>
          </w:p>
        </w:tc>
        <w:tc>
          <w:tcPr>
            <w:tcW w:w="867" w:type="pct"/>
            <w:tcBorders>
              <w:top w:val="single" w:sz="4" w:space="0" w:color="auto"/>
              <w:left w:val="nil"/>
              <w:bottom w:val="single" w:sz="4" w:space="0" w:color="auto"/>
              <w:right w:val="single" w:sz="4" w:space="0" w:color="auto"/>
            </w:tcBorders>
            <w:vAlign w:val="center"/>
          </w:tcPr>
          <w:p w14:paraId="30C8DC6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综合</w:t>
            </w:r>
          </w:p>
        </w:tc>
      </w:tr>
      <w:tr w:rsidR="00000000" w14:paraId="2FBCC56D" w14:textId="77777777">
        <w:trPr>
          <w:trHeight w:val="318"/>
          <w:jc w:val="center"/>
        </w:trPr>
        <w:tc>
          <w:tcPr>
            <w:tcW w:w="1306" w:type="pct"/>
            <w:tcBorders>
              <w:top w:val="single" w:sz="4" w:space="0" w:color="auto"/>
              <w:left w:val="single" w:sz="4" w:space="0" w:color="auto"/>
              <w:bottom w:val="single" w:sz="4" w:space="0" w:color="auto"/>
              <w:right w:val="single" w:sz="4" w:space="0" w:color="auto"/>
            </w:tcBorders>
            <w:vAlign w:val="center"/>
          </w:tcPr>
          <w:p w14:paraId="6DD67D9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出矿量占比</w:t>
            </w:r>
          </w:p>
        </w:tc>
        <w:tc>
          <w:tcPr>
            <w:tcW w:w="1473" w:type="pct"/>
            <w:tcBorders>
              <w:top w:val="single" w:sz="4" w:space="0" w:color="auto"/>
              <w:left w:val="nil"/>
              <w:bottom w:val="single" w:sz="4" w:space="0" w:color="auto"/>
              <w:right w:val="single" w:sz="4" w:space="0" w:color="auto"/>
            </w:tcBorders>
            <w:vAlign w:val="center"/>
          </w:tcPr>
          <w:p w14:paraId="589D415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50%</w:t>
            </w:r>
          </w:p>
        </w:tc>
        <w:tc>
          <w:tcPr>
            <w:tcW w:w="1352" w:type="pct"/>
            <w:tcBorders>
              <w:top w:val="single" w:sz="4" w:space="0" w:color="auto"/>
              <w:left w:val="nil"/>
              <w:bottom w:val="single" w:sz="4" w:space="0" w:color="auto"/>
              <w:right w:val="single" w:sz="4" w:space="0" w:color="auto"/>
            </w:tcBorders>
            <w:vAlign w:val="center"/>
          </w:tcPr>
          <w:p w14:paraId="23E113C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50%</w:t>
            </w:r>
          </w:p>
        </w:tc>
        <w:tc>
          <w:tcPr>
            <w:tcW w:w="867" w:type="pct"/>
            <w:tcBorders>
              <w:top w:val="single" w:sz="4" w:space="0" w:color="auto"/>
              <w:left w:val="nil"/>
              <w:bottom w:val="single" w:sz="4" w:space="0" w:color="auto"/>
              <w:right w:val="single" w:sz="4" w:space="0" w:color="auto"/>
            </w:tcBorders>
            <w:vAlign w:val="center"/>
          </w:tcPr>
          <w:p w14:paraId="0CBFA8D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100%</w:t>
            </w:r>
          </w:p>
        </w:tc>
      </w:tr>
      <w:tr w:rsidR="00000000" w14:paraId="6EA64D77" w14:textId="77777777">
        <w:trPr>
          <w:trHeight w:val="318"/>
          <w:jc w:val="center"/>
        </w:trPr>
        <w:tc>
          <w:tcPr>
            <w:tcW w:w="1306" w:type="pct"/>
            <w:tcBorders>
              <w:top w:val="single" w:sz="4" w:space="0" w:color="auto"/>
              <w:left w:val="single" w:sz="4" w:space="0" w:color="auto"/>
              <w:bottom w:val="single" w:sz="4" w:space="0" w:color="auto"/>
              <w:right w:val="single" w:sz="4" w:space="0" w:color="auto"/>
            </w:tcBorders>
            <w:vAlign w:val="center"/>
          </w:tcPr>
          <w:p w14:paraId="77EEBC7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回采率</w:t>
            </w:r>
          </w:p>
        </w:tc>
        <w:tc>
          <w:tcPr>
            <w:tcW w:w="1473" w:type="pct"/>
            <w:tcBorders>
              <w:top w:val="single" w:sz="4" w:space="0" w:color="auto"/>
              <w:left w:val="nil"/>
              <w:bottom w:val="single" w:sz="4" w:space="0" w:color="auto"/>
              <w:right w:val="single" w:sz="4" w:space="0" w:color="auto"/>
            </w:tcBorders>
            <w:vAlign w:val="center"/>
          </w:tcPr>
          <w:p w14:paraId="1CC1013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83%</w:t>
            </w:r>
          </w:p>
        </w:tc>
        <w:tc>
          <w:tcPr>
            <w:tcW w:w="1352" w:type="pct"/>
            <w:tcBorders>
              <w:top w:val="single" w:sz="4" w:space="0" w:color="auto"/>
              <w:left w:val="nil"/>
              <w:bottom w:val="single" w:sz="4" w:space="0" w:color="auto"/>
              <w:right w:val="single" w:sz="4" w:space="0" w:color="auto"/>
            </w:tcBorders>
            <w:vAlign w:val="center"/>
          </w:tcPr>
          <w:p w14:paraId="335868A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85%</w:t>
            </w:r>
          </w:p>
        </w:tc>
        <w:tc>
          <w:tcPr>
            <w:tcW w:w="867" w:type="pct"/>
            <w:tcBorders>
              <w:top w:val="single" w:sz="4" w:space="0" w:color="auto"/>
              <w:left w:val="nil"/>
              <w:bottom w:val="single" w:sz="4" w:space="0" w:color="auto"/>
              <w:right w:val="single" w:sz="4" w:space="0" w:color="auto"/>
            </w:tcBorders>
            <w:vAlign w:val="center"/>
          </w:tcPr>
          <w:p w14:paraId="61B4C2E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84%</w:t>
            </w:r>
          </w:p>
        </w:tc>
      </w:tr>
      <w:tr w:rsidR="00000000" w14:paraId="5C322D62" w14:textId="77777777">
        <w:trPr>
          <w:trHeight w:val="318"/>
          <w:jc w:val="center"/>
        </w:trPr>
        <w:tc>
          <w:tcPr>
            <w:tcW w:w="1306" w:type="pct"/>
            <w:tcBorders>
              <w:top w:val="nil"/>
              <w:left w:val="single" w:sz="4" w:space="0" w:color="auto"/>
              <w:bottom w:val="single" w:sz="4" w:space="0" w:color="auto"/>
              <w:right w:val="single" w:sz="4" w:space="0" w:color="auto"/>
            </w:tcBorders>
            <w:vAlign w:val="center"/>
          </w:tcPr>
          <w:p w14:paraId="7CF6D2D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贫化率</w:t>
            </w:r>
          </w:p>
        </w:tc>
        <w:tc>
          <w:tcPr>
            <w:tcW w:w="1473" w:type="pct"/>
            <w:tcBorders>
              <w:top w:val="nil"/>
              <w:left w:val="nil"/>
              <w:bottom w:val="single" w:sz="4" w:space="0" w:color="auto"/>
              <w:right w:val="single" w:sz="4" w:space="0" w:color="auto"/>
            </w:tcBorders>
            <w:vAlign w:val="center"/>
          </w:tcPr>
          <w:p w14:paraId="2403E28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15%</w:t>
            </w:r>
          </w:p>
        </w:tc>
        <w:tc>
          <w:tcPr>
            <w:tcW w:w="1352" w:type="pct"/>
            <w:tcBorders>
              <w:top w:val="nil"/>
              <w:left w:val="nil"/>
              <w:bottom w:val="single" w:sz="4" w:space="0" w:color="auto"/>
              <w:right w:val="single" w:sz="4" w:space="0" w:color="auto"/>
            </w:tcBorders>
            <w:vAlign w:val="center"/>
          </w:tcPr>
          <w:p w14:paraId="4415BC6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15%</w:t>
            </w:r>
          </w:p>
        </w:tc>
        <w:tc>
          <w:tcPr>
            <w:tcW w:w="867" w:type="pct"/>
            <w:tcBorders>
              <w:top w:val="nil"/>
              <w:left w:val="nil"/>
              <w:bottom w:val="single" w:sz="4" w:space="0" w:color="auto"/>
              <w:right w:val="single" w:sz="4" w:space="0" w:color="auto"/>
            </w:tcBorders>
            <w:vAlign w:val="center"/>
          </w:tcPr>
          <w:p w14:paraId="10E92B6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15%</w:t>
            </w:r>
          </w:p>
        </w:tc>
      </w:tr>
      <w:tr w:rsidR="00000000" w14:paraId="65A9A171" w14:textId="77777777">
        <w:trPr>
          <w:trHeight w:val="318"/>
          <w:jc w:val="center"/>
        </w:trPr>
        <w:tc>
          <w:tcPr>
            <w:tcW w:w="1306" w:type="pct"/>
            <w:tcBorders>
              <w:top w:val="nil"/>
              <w:left w:val="single" w:sz="4" w:space="0" w:color="auto"/>
              <w:bottom w:val="single" w:sz="4" w:space="0" w:color="auto"/>
              <w:right w:val="single" w:sz="4" w:space="0" w:color="auto"/>
            </w:tcBorders>
            <w:vAlign w:val="center"/>
          </w:tcPr>
          <w:p w14:paraId="0C04003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矿块生产能力</w:t>
            </w:r>
          </w:p>
        </w:tc>
        <w:tc>
          <w:tcPr>
            <w:tcW w:w="1473" w:type="pct"/>
            <w:tcBorders>
              <w:top w:val="nil"/>
              <w:left w:val="nil"/>
              <w:bottom w:val="single" w:sz="4" w:space="0" w:color="auto"/>
              <w:right w:val="single" w:sz="4" w:space="0" w:color="auto"/>
            </w:tcBorders>
            <w:vAlign w:val="center"/>
          </w:tcPr>
          <w:p w14:paraId="1088076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100t/d</w:t>
            </w:r>
          </w:p>
        </w:tc>
        <w:tc>
          <w:tcPr>
            <w:tcW w:w="1352" w:type="pct"/>
            <w:tcBorders>
              <w:top w:val="nil"/>
              <w:left w:val="nil"/>
              <w:bottom w:val="single" w:sz="4" w:space="0" w:color="auto"/>
              <w:right w:val="single" w:sz="4" w:space="0" w:color="auto"/>
            </w:tcBorders>
            <w:vAlign w:val="center"/>
          </w:tcPr>
          <w:p w14:paraId="4D8FFB3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100t/d</w:t>
            </w:r>
          </w:p>
        </w:tc>
        <w:tc>
          <w:tcPr>
            <w:tcW w:w="867" w:type="pct"/>
            <w:tcBorders>
              <w:top w:val="nil"/>
              <w:left w:val="nil"/>
              <w:bottom w:val="single" w:sz="4" w:space="0" w:color="auto"/>
              <w:right w:val="single" w:sz="4" w:space="0" w:color="auto"/>
            </w:tcBorders>
            <w:vAlign w:val="center"/>
          </w:tcPr>
          <w:p w14:paraId="27A4504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100t/d</w:t>
            </w:r>
          </w:p>
        </w:tc>
      </w:tr>
    </w:tbl>
    <w:p w14:paraId="37A3557A" w14:textId="77777777" w:rsidR="005A6981" w:rsidRDefault="005A6981">
      <w:pPr>
        <w:pStyle w:val="3"/>
        <w:spacing w:line="580" w:lineRule="exact"/>
        <w:ind w:firstLine="560"/>
        <w:rPr>
          <w:rFonts w:ascii="Times New Roman"/>
        </w:rPr>
      </w:pPr>
      <w:r>
        <w:rPr>
          <w:rFonts w:ascii="Times New Roman"/>
        </w:rPr>
        <w:t>10.3.4</w:t>
      </w:r>
      <w:r>
        <w:rPr>
          <w:rFonts w:ascii="Times New Roman"/>
        </w:rPr>
        <w:t>建设规模、服务年限</w:t>
      </w:r>
    </w:p>
    <w:p w14:paraId="1012F29A" w14:textId="77777777" w:rsidR="005A6981" w:rsidRDefault="005A6981">
      <w:pPr>
        <w:ind w:firstLine="560"/>
        <w:rPr>
          <w:rFonts w:ascii="Times New Roman"/>
        </w:rPr>
      </w:pPr>
      <w:r>
        <w:rPr>
          <w:rFonts w:ascii="Times New Roman"/>
        </w:rPr>
        <w:t>1</w:t>
      </w:r>
      <w:r>
        <w:rPr>
          <w:rFonts w:ascii="Times New Roman"/>
        </w:rPr>
        <w:t>、设计利用资源量</w:t>
      </w:r>
    </w:p>
    <w:p w14:paraId="41F1CA26" w14:textId="77777777" w:rsidR="005A6981" w:rsidRDefault="005A6981">
      <w:pPr>
        <w:ind w:firstLine="560"/>
        <w:rPr>
          <w:rFonts w:ascii="Times New Roman"/>
        </w:rPr>
      </w:pPr>
      <w:r>
        <w:rPr>
          <w:rFonts w:ascii="Times New Roman"/>
        </w:rPr>
        <w:lastRenderedPageBreak/>
        <w:t>根据矿床赋存特征和勘探工程控制程度，控制资源量可信度系数取</w:t>
      </w:r>
      <w:r>
        <w:rPr>
          <w:rFonts w:ascii="Times New Roman"/>
        </w:rPr>
        <w:t>1.0</w:t>
      </w:r>
      <w:r>
        <w:rPr>
          <w:rFonts w:ascii="Times New Roman"/>
        </w:rPr>
        <w:t>，推断资源量可信度系数取</w:t>
      </w:r>
      <w:r>
        <w:rPr>
          <w:rFonts w:ascii="Times New Roman"/>
        </w:rPr>
        <w:t xml:space="preserve"> 0.7</w:t>
      </w:r>
      <w:r>
        <w:rPr>
          <w:rFonts w:ascii="Times New Roman"/>
        </w:rPr>
        <w:t>。本方案设计利用资源量估算结果详见表</w:t>
      </w:r>
      <w:r>
        <w:rPr>
          <w:rFonts w:ascii="Times New Roman"/>
        </w:rPr>
        <w:t>10-3</w:t>
      </w:r>
      <w:r>
        <w:rPr>
          <w:rFonts w:ascii="Times New Roman"/>
        </w:rPr>
        <w:t>。矿山综合回采率</w:t>
      </w:r>
      <w:r>
        <w:rPr>
          <w:rFonts w:ascii="Times New Roman"/>
        </w:rPr>
        <w:t>84%</w:t>
      </w:r>
      <w:r>
        <w:rPr>
          <w:rFonts w:ascii="Times New Roman"/>
        </w:rPr>
        <w:t>，矿石贫化率</w:t>
      </w:r>
      <w:r>
        <w:rPr>
          <w:rFonts w:ascii="Times New Roman"/>
        </w:rPr>
        <w:t>15%</w:t>
      </w:r>
      <w:r>
        <w:rPr>
          <w:rFonts w:ascii="Times New Roman"/>
        </w:rPr>
        <w:t>。</w:t>
      </w:r>
    </w:p>
    <w:p w14:paraId="73E4E33A" w14:textId="77777777" w:rsidR="005A6981" w:rsidRDefault="005A6981">
      <w:pPr>
        <w:ind w:firstLine="560"/>
        <w:rPr>
          <w:rFonts w:ascii="Times New Roman"/>
        </w:rPr>
      </w:pPr>
    </w:p>
    <w:p w14:paraId="2EEE1697" w14:textId="77777777" w:rsidR="005A6981" w:rsidRDefault="005A6981">
      <w:pPr>
        <w:ind w:firstLine="560"/>
        <w:rPr>
          <w:rFonts w:ascii="Times New Roman"/>
        </w:rPr>
      </w:pPr>
    </w:p>
    <w:p w14:paraId="7EE575B2" w14:textId="77777777" w:rsidR="005A6981" w:rsidRDefault="005A6981">
      <w:pPr>
        <w:ind w:firstLine="560"/>
        <w:rPr>
          <w:rFonts w:ascii="Times New Roman"/>
        </w:rPr>
      </w:pPr>
    </w:p>
    <w:tbl>
      <w:tblPr>
        <w:tblW w:w="11160" w:type="dxa"/>
        <w:jc w:val="center"/>
        <w:tblInd w:w="0" w:type="dxa"/>
        <w:tblLook w:val="0000" w:firstRow="0" w:lastRow="0" w:firstColumn="0" w:lastColumn="0" w:noHBand="0" w:noVBand="0"/>
      </w:tblPr>
      <w:tblGrid>
        <w:gridCol w:w="938"/>
        <w:gridCol w:w="948"/>
        <w:gridCol w:w="947"/>
        <w:gridCol w:w="1187"/>
        <w:gridCol w:w="1020"/>
        <w:gridCol w:w="1020"/>
        <w:gridCol w:w="1020"/>
        <w:gridCol w:w="1020"/>
        <w:gridCol w:w="1020"/>
        <w:gridCol w:w="1020"/>
        <w:gridCol w:w="1020"/>
      </w:tblGrid>
      <w:tr w:rsidR="00000000" w14:paraId="2DE92F28" w14:textId="77777777">
        <w:trPr>
          <w:trHeight w:val="498"/>
          <w:jc w:val="center"/>
        </w:trPr>
        <w:tc>
          <w:tcPr>
            <w:tcW w:w="11160" w:type="dxa"/>
            <w:gridSpan w:val="11"/>
            <w:tcBorders>
              <w:top w:val="nil"/>
              <w:left w:val="nil"/>
              <w:bottom w:val="single" w:sz="4" w:space="0" w:color="auto"/>
              <w:right w:val="nil"/>
            </w:tcBorders>
            <w:vAlign w:val="center"/>
          </w:tcPr>
          <w:p w14:paraId="43E11B82"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r>
              <w:rPr>
                <w:rFonts w:ascii="Times New Roman"/>
                <w:b/>
                <w:bCs/>
                <w:color w:val="000000"/>
                <w:kern w:val="0"/>
                <w:sz w:val="24"/>
                <w:szCs w:val="24"/>
              </w:rPr>
              <w:t>表</w:t>
            </w:r>
            <w:r>
              <w:rPr>
                <w:rFonts w:ascii="Times New Roman" w:eastAsia="宋体"/>
                <w:b/>
                <w:bCs/>
                <w:color w:val="000000"/>
                <w:kern w:val="0"/>
                <w:sz w:val="24"/>
                <w:szCs w:val="24"/>
              </w:rPr>
              <w:t xml:space="preserve">10-3  </w:t>
            </w:r>
            <w:r>
              <w:rPr>
                <w:rFonts w:ascii="Times New Roman"/>
                <w:b/>
                <w:bCs/>
                <w:color w:val="000000"/>
                <w:kern w:val="0"/>
                <w:sz w:val="24"/>
                <w:szCs w:val="24"/>
              </w:rPr>
              <w:t>设计利用资源量表</w:t>
            </w:r>
          </w:p>
        </w:tc>
      </w:tr>
      <w:tr w:rsidR="00000000" w14:paraId="36C15A6C" w14:textId="77777777">
        <w:trPr>
          <w:trHeight w:val="816"/>
          <w:jc w:val="center"/>
        </w:trPr>
        <w:tc>
          <w:tcPr>
            <w:tcW w:w="938" w:type="dxa"/>
            <w:vMerge w:val="restart"/>
            <w:tcBorders>
              <w:top w:val="nil"/>
              <w:left w:val="single" w:sz="4" w:space="0" w:color="auto"/>
              <w:bottom w:val="single" w:sz="4" w:space="0" w:color="auto"/>
              <w:right w:val="single" w:sz="4" w:space="0" w:color="auto"/>
            </w:tcBorders>
            <w:noWrap/>
            <w:vAlign w:val="center"/>
          </w:tcPr>
          <w:p w14:paraId="65C2DEB5"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方案</w:t>
            </w:r>
          </w:p>
        </w:tc>
        <w:tc>
          <w:tcPr>
            <w:tcW w:w="948" w:type="dxa"/>
            <w:vMerge w:val="restart"/>
            <w:tcBorders>
              <w:top w:val="nil"/>
              <w:left w:val="single" w:sz="4" w:space="0" w:color="auto"/>
              <w:bottom w:val="single" w:sz="4" w:space="0" w:color="auto"/>
              <w:right w:val="single" w:sz="4" w:space="0" w:color="auto"/>
            </w:tcBorders>
            <w:noWrap/>
            <w:vAlign w:val="center"/>
          </w:tcPr>
          <w:p w14:paraId="7FE6A309"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资源</w:t>
            </w:r>
          </w:p>
        </w:tc>
        <w:tc>
          <w:tcPr>
            <w:tcW w:w="947" w:type="dxa"/>
            <w:vMerge w:val="restart"/>
            <w:tcBorders>
              <w:top w:val="nil"/>
              <w:left w:val="single" w:sz="4" w:space="0" w:color="auto"/>
              <w:bottom w:val="single" w:sz="4" w:space="0" w:color="auto"/>
              <w:right w:val="single" w:sz="4" w:space="0" w:color="auto"/>
            </w:tcBorders>
            <w:noWrap/>
            <w:vAlign w:val="center"/>
          </w:tcPr>
          <w:p w14:paraId="4E0995F1"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资源类型</w:t>
            </w:r>
          </w:p>
        </w:tc>
        <w:tc>
          <w:tcPr>
            <w:tcW w:w="3227" w:type="dxa"/>
            <w:gridSpan w:val="3"/>
            <w:tcBorders>
              <w:top w:val="single" w:sz="4" w:space="0" w:color="auto"/>
              <w:left w:val="nil"/>
              <w:bottom w:val="single" w:sz="4" w:space="0" w:color="auto"/>
              <w:right w:val="single" w:sz="4" w:space="0" w:color="auto"/>
            </w:tcBorders>
            <w:noWrap/>
            <w:vAlign w:val="center"/>
          </w:tcPr>
          <w:p w14:paraId="60CA1A30"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保有资源量</w:t>
            </w:r>
          </w:p>
        </w:tc>
        <w:tc>
          <w:tcPr>
            <w:tcW w:w="3060" w:type="dxa"/>
            <w:gridSpan w:val="3"/>
            <w:tcBorders>
              <w:top w:val="single" w:sz="4" w:space="0" w:color="auto"/>
              <w:left w:val="nil"/>
              <w:bottom w:val="single" w:sz="4" w:space="0" w:color="auto"/>
              <w:right w:val="single" w:sz="4" w:space="0" w:color="auto"/>
            </w:tcBorders>
            <w:noWrap/>
            <w:vAlign w:val="center"/>
          </w:tcPr>
          <w:p w14:paraId="445B82E5"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设计利用资源量</w:t>
            </w:r>
          </w:p>
        </w:tc>
        <w:tc>
          <w:tcPr>
            <w:tcW w:w="2040" w:type="dxa"/>
            <w:gridSpan w:val="2"/>
            <w:tcBorders>
              <w:top w:val="single" w:sz="4" w:space="0" w:color="auto"/>
              <w:left w:val="nil"/>
              <w:bottom w:val="single" w:sz="4" w:space="0" w:color="auto"/>
              <w:right w:val="single" w:sz="4" w:space="0" w:color="auto"/>
            </w:tcBorders>
            <w:noWrap/>
            <w:vAlign w:val="center"/>
          </w:tcPr>
          <w:p w14:paraId="05B974C5"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可采出矿量</w:t>
            </w:r>
          </w:p>
        </w:tc>
      </w:tr>
      <w:tr w:rsidR="00000000" w14:paraId="30915575" w14:textId="77777777">
        <w:trPr>
          <w:trHeight w:val="318"/>
          <w:jc w:val="center"/>
        </w:trPr>
        <w:tc>
          <w:tcPr>
            <w:tcW w:w="938" w:type="dxa"/>
            <w:vMerge/>
            <w:tcBorders>
              <w:top w:val="nil"/>
              <w:left w:val="single" w:sz="4" w:space="0" w:color="auto"/>
              <w:bottom w:val="single" w:sz="4" w:space="0" w:color="auto"/>
              <w:right w:val="single" w:sz="4" w:space="0" w:color="auto"/>
            </w:tcBorders>
            <w:vAlign w:val="center"/>
          </w:tcPr>
          <w:p w14:paraId="32B6A532"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948" w:type="dxa"/>
            <w:vMerge/>
            <w:tcBorders>
              <w:top w:val="nil"/>
              <w:left w:val="single" w:sz="4" w:space="0" w:color="auto"/>
              <w:bottom w:val="single" w:sz="4" w:space="0" w:color="auto"/>
              <w:right w:val="single" w:sz="4" w:space="0" w:color="auto"/>
            </w:tcBorders>
            <w:vAlign w:val="center"/>
          </w:tcPr>
          <w:p w14:paraId="23EC3F57"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947" w:type="dxa"/>
            <w:vMerge/>
            <w:tcBorders>
              <w:top w:val="nil"/>
              <w:left w:val="single" w:sz="4" w:space="0" w:color="auto"/>
              <w:bottom w:val="single" w:sz="4" w:space="0" w:color="auto"/>
              <w:right w:val="single" w:sz="4" w:space="0" w:color="auto"/>
            </w:tcBorders>
            <w:vAlign w:val="center"/>
          </w:tcPr>
          <w:p w14:paraId="3946ADB8"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1187" w:type="dxa"/>
            <w:tcBorders>
              <w:top w:val="nil"/>
              <w:left w:val="nil"/>
              <w:bottom w:val="single" w:sz="4" w:space="0" w:color="auto"/>
              <w:right w:val="single" w:sz="4" w:space="0" w:color="auto"/>
            </w:tcBorders>
            <w:vAlign w:val="center"/>
          </w:tcPr>
          <w:p w14:paraId="67833FC3"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矿石量</w:t>
            </w:r>
          </w:p>
        </w:tc>
        <w:tc>
          <w:tcPr>
            <w:tcW w:w="1020" w:type="dxa"/>
            <w:tcBorders>
              <w:top w:val="nil"/>
              <w:left w:val="nil"/>
              <w:bottom w:val="single" w:sz="4" w:space="0" w:color="auto"/>
              <w:right w:val="single" w:sz="4" w:space="0" w:color="auto"/>
            </w:tcBorders>
            <w:vAlign w:val="center"/>
          </w:tcPr>
          <w:p w14:paraId="31320677"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hint="eastAsia"/>
                <w:color w:val="000000"/>
                <w:kern w:val="0"/>
                <w:sz w:val="22"/>
                <w:szCs w:val="22"/>
              </w:rPr>
              <w:t xml:space="preserve"> </w:t>
            </w:r>
            <w:r>
              <w:rPr>
                <w:rFonts w:ascii="Times New Roman"/>
                <w:color w:val="000000"/>
                <w:kern w:val="0"/>
                <w:sz w:val="22"/>
                <w:szCs w:val="22"/>
              </w:rPr>
              <w:t>矿物量</w:t>
            </w:r>
          </w:p>
        </w:tc>
        <w:tc>
          <w:tcPr>
            <w:tcW w:w="1020" w:type="dxa"/>
            <w:tcBorders>
              <w:top w:val="nil"/>
              <w:left w:val="nil"/>
              <w:bottom w:val="single" w:sz="4" w:space="0" w:color="auto"/>
              <w:right w:val="single" w:sz="4" w:space="0" w:color="auto"/>
            </w:tcBorders>
            <w:vAlign w:val="center"/>
          </w:tcPr>
          <w:p w14:paraId="672EC8E9"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hint="eastAsia"/>
                <w:color w:val="000000"/>
                <w:kern w:val="0"/>
                <w:sz w:val="22"/>
                <w:szCs w:val="22"/>
              </w:rPr>
              <w:t xml:space="preserve"> </w:t>
            </w:r>
            <w:r>
              <w:rPr>
                <w:rFonts w:ascii="Times New Roman"/>
                <w:color w:val="000000"/>
                <w:kern w:val="0"/>
                <w:sz w:val="22"/>
                <w:szCs w:val="22"/>
              </w:rPr>
              <w:t>品位</w:t>
            </w:r>
          </w:p>
        </w:tc>
        <w:tc>
          <w:tcPr>
            <w:tcW w:w="1020" w:type="dxa"/>
            <w:tcBorders>
              <w:top w:val="nil"/>
              <w:left w:val="nil"/>
              <w:bottom w:val="single" w:sz="4" w:space="0" w:color="auto"/>
              <w:right w:val="single" w:sz="4" w:space="0" w:color="auto"/>
            </w:tcBorders>
            <w:vAlign w:val="center"/>
          </w:tcPr>
          <w:p w14:paraId="08DE9001"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矿石量</w:t>
            </w:r>
          </w:p>
        </w:tc>
        <w:tc>
          <w:tcPr>
            <w:tcW w:w="1020" w:type="dxa"/>
            <w:tcBorders>
              <w:top w:val="nil"/>
              <w:left w:val="nil"/>
              <w:bottom w:val="single" w:sz="4" w:space="0" w:color="auto"/>
              <w:right w:val="single" w:sz="4" w:space="0" w:color="auto"/>
            </w:tcBorders>
            <w:vAlign w:val="center"/>
          </w:tcPr>
          <w:p w14:paraId="5D47256B"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hint="eastAsia"/>
                <w:color w:val="000000"/>
                <w:kern w:val="0"/>
                <w:sz w:val="22"/>
                <w:szCs w:val="22"/>
              </w:rPr>
              <w:t xml:space="preserve"> </w:t>
            </w:r>
            <w:r>
              <w:rPr>
                <w:rFonts w:ascii="Times New Roman"/>
                <w:color w:val="000000"/>
                <w:kern w:val="0"/>
                <w:sz w:val="22"/>
                <w:szCs w:val="22"/>
              </w:rPr>
              <w:t>矿物量</w:t>
            </w:r>
          </w:p>
        </w:tc>
        <w:tc>
          <w:tcPr>
            <w:tcW w:w="1020" w:type="dxa"/>
            <w:tcBorders>
              <w:top w:val="nil"/>
              <w:left w:val="nil"/>
              <w:bottom w:val="single" w:sz="4" w:space="0" w:color="auto"/>
              <w:right w:val="single" w:sz="4" w:space="0" w:color="auto"/>
            </w:tcBorders>
            <w:vAlign w:val="center"/>
          </w:tcPr>
          <w:p w14:paraId="0D735669"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hint="eastAsia"/>
                <w:color w:val="000000"/>
                <w:kern w:val="0"/>
                <w:sz w:val="22"/>
                <w:szCs w:val="22"/>
              </w:rPr>
              <w:t xml:space="preserve"> </w:t>
            </w:r>
            <w:r>
              <w:rPr>
                <w:rFonts w:ascii="Times New Roman"/>
                <w:color w:val="000000"/>
                <w:kern w:val="0"/>
                <w:sz w:val="22"/>
                <w:szCs w:val="22"/>
              </w:rPr>
              <w:t>品位</w:t>
            </w:r>
          </w:p>
        </w:tc>
        <w:tc>
          <w:tcPr>
            <w:tcW w:w="1020" w:type="dxa"/>
            <w:tcBorders>
              <w:top w:val="nil"/>
              <w:left w:val="nil"/>
              <w:bottom w:val="single" w:sz="4" w:space="0" w:color="auto"/>
              <w:right w:val="single" w:sz="4" w:space="0" w:color="auto"/>
            </w:tcBorders>
            <w:vAlign w:val="center"/>
          </w:tcPr>
          <w:p w14:paraId="1CC6BA23"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矿石量</w:t>
            </w:r>
          </w:p>
        </w:tc>
        <w:tc>
          <w:tcPr>
            <w:tcW w:w="1020" w:type="dxa"/>
            <w:tcBorders>
              <w:top w:val="nil"/>
              <w:left w:val="nil"/>
              <w:bottom w:val="single" w:sz="4" w:space="0" w:color="auto"/>
              <w:right w:val="single" w:sz="4" w:space="0" w:color="auto"/>
            </w:tcBorders>
            <w:vAlign w:val="center"/>
          </w:tcPr>
          <w:p w14:paraId="0EDF88D7"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hint="eastAsia"/>
                <w:color w:val="000000"/>
                <w:kern w:val="0"/>
                <w:sz w:val="22"/>
                <w:szCs w:val="22"/>
              </w:rPr>
              <w:t xml:space="preserve"> </w:t>
            </w:r>
            <w:r>
              <w:rPr>
                <w:rFonts w:ascii="Times New Roman"/>
                <w:color w:val="000000"/>
                <w:kern w:val="0"/>
                <w:sz w:val="22"/>
                <w:szCs w:val="22"/>
              </w:rPr>
              <w:t>品位</w:t>
            </w:r>
          </w:p>
        </w:tc>
      </w:tr>
      <w:tr w:rsidR="00000000" w14:paraId="1F6B51EE" w14:textId="77777777">
        <w:trPr>
          <w:trHeight w:val="318"/>
          <w:jc w:val="center"/>
        </w:trPr>
        <w:tc>
          <w:tcPr>
            <w:tcW w:w="938" w:type="dxa"/>
            <w:vMerge/>
            <w:tcBorders>
              <w:top w:val="nil"/>
              <w:left w:val="single" w:sz="4" w:space="0" w:color="auto"/>
              <w:bottom w:val="single" w:sz="4" w:space="0" w:color="auto"/>
              <w:right w:val="single" w:sz="4" w:space="0" w:color="auto"/>
            </w:tcBorders>
            <w:vAlign w:val="center"/>
          </w:tcPr>
          <w:p w14:paraId="52882991"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948" w:type="dxa"/>
            <w:vMerge/>
            <w:tcBorders>
              <w:top w:val="nil"/>
              <w:left w:val="single" w:sz="4" w:space="0" w:color="auto"/>
              <w:bottom w:val="single" w:sz="4" w:space="0" w:color="auto"/>
              <w:right w:val="single" w:sz="4" w:space="0" w:color="auto"/>
            </w:tcBorders>
            <w:vAlign w:val="center"/>
          </w:tcPr>
          <w:p w14:paraId="4CAF8521"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947" w:type="dxa"/>
            <w:vMerge/>
            <w:tcBorders>
              <w:top w:val="nil"/>
              <w:left w:val="single" w:sz="4" w:space="0" w:color="auto"/>
              <w:bottom w:val="single" w:sz="4" w:space="0" w:color="auto"/>
              <w:right w:val="single" w:sz="4" w:space="0" w:color="auto"/>
            </w:tcBorders>
            <w:vAlign w:val="center"/>
          </w:tcPr>
          <w:p w14:paraId="04931A95"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1187" w:type="dxa"/>
            <w:tcBorders>
              <w:top w:val="nil"/>
              <w:left w:val="nil"/>
              <w:bottom w:val="single" w:sz="4" w:space="0" w:color="auto"/>
              <w:right w:val="single" w:sz="4" w:space="0" w:color="auto"/>
            </w:tcBorders>
            <w:vAlign w:val="center"/>
          </w:tcPr>
          <w:p w14:paraId="1A6F8692"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Q(wt)</w:t>
            </w:r>
          </w:p>
        </w:tc>
        <w:tc>
          <w:tcPr>
            <w:tcW w:w="1020" w:type="dxa"/>
            <w:tcBorders>
              <w:top w:val="nil"/>
              <w:left w:val="nil"/>
              <w:bottom w:val="single" w:sz="4" w:space="0" w:color="auto"/>
              <w:right w:val="single" w:sz="4" w:space="0" w:color="auto"/>
            </w:tcBorders>
            <w:vAlign w:val="center"/>
          </w:tcPr>
          <w:p w14:paraId="438A4A9B"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q(wt)</w:t>
            </w:r>
          </w:p>
        </w:tc>
        <w:tc>
          <w:tcPr>
            <w:tcW w:w="1020" w:type="dxa"/>
            <w:tcBorders>
              <w:top w:val="nil"/>
              <w:left w:val="nil"/>
              <w:bottom w:val="single" w:sz="4" w:space="0" w:color="auto"/>
              <w:right w:val="single" w:sz="4" w:space="0" w:color="auto"/>
            </w:tcBorders>
            <w:vAlign w:val="center"/>
          </w:tcPr>
          <w:p w14:paraId="2B5D05A9"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(10</w:t>
            </w:r>
            <w:r>
              <w:rPr>
                <w:rFonts w:ascii="Times New Roman" w:eastAsia="宋体"/>
                <w:color w:val="000000"/>
                <w:kern w:val="0"/>
                <w:sz w:val="22"/>
                <w:szCs w:val="22"/>
                <w:vertAlign w:val="superscript"/>
              </w:rPr>
              <w:t>-2</w:t>
            </w:r>
            <w:r>
              <w:rPr>
                <w:rFonts w:ascii="Times New Roman" w:eastAsia="宋体"/>
                <w:color w:val="000000"/>
                <w:kern w:val="0"/>
                <w:sz w:val="22"/>
                <w:szCs w:val="22"/>
              </w:rPr>
              <w:t>)</w:t>
            </w:r>
          </w:p>
        </w:tc>
        <w:tc>
          <w:tcPr>
            <w:tcW w:w="1020" w:type="dxa"/>
            <w:tcBorders>
              <w:top w:val="nil"/>
              <w:left w:val="nil"/>
              <w:bottom w:val="single" w:sz="4" w:space="0" w:color="auto"/>
              <w:right w:val="single" w:sz="4" w:space="0" w:color="auto"/>
            </w:tcBorders>
            <w:vAlign w:val="center"/>
          </w:tcPr>
          <w:p w14:paraId="2AAEE6B5"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Q(wt)</w:t>
            </w:r>
          </w:p>
        </w:tc>
        <w:tc>
          <w:tcPr>
            <w:tcW w:w="1020" w:type="dxa"/>
            <w:tcBorders>
              <w:top w:val="nil"/>
              <w:left w:val="nil"/>
              <w:bottom w:val="single" w:sz="4" w:space="0" w:color="auto"/>
              <w:right w:val="single" w:sz="4" w:space="0" w:color="auto"/>
            </w:tcBorders>
            <w:vAlign w:val="center"/>
          </w:tcPr>
          <w:p w14:paraId="12D57E15"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q(wt)</w:t>
            </w:r>
          </w:p>
        </w:tc>
        <w:tc>
          <w:tcPr>
            <w:tcW w:w="1020" w:type="dxa"/>
            <w:tcBorders>
              <w:top w:val="nil"/>
              <w:left w:val="nil"/>
              <w:bottom w:val="single" w:sz="4" w:space="0" w:color="auto"/>
              <w:right w:val="single" w:sz="4" w:space="0" w:color="auto"/>
            </w:tcBorders>
            <w:vAlign w:val="center"/>
          </w:tcPr>
          <w:p w14:paraId="23529451"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(10</w:t>
            </w:r>
            <w:r>
              <w:rPr>
                <w:rFonts w:ascii="Times New Roman" w:eastAsia="宋体"/>
                <w:color w:val="000000"/>
                <w:kern w:val="0"/>
                <w:sz w:val="22"/>
                <w:szCs w:val="22"/>
                <w:vertAlign w:val="superscript"/>
              </w:rPr>
              <w:t>-2</w:t>
            </w:r>
            <w:r>
              <w:rPr>
                <w:rFonts w:ascii="Times New Roman" w:eastAsia="宋体"/>
                <w:color w:val="000000"/>
                <w:kern w:val="0"/>
                <w:sz w:val="22"/>
                <w:szCs w:val="22"/>
              </w:rPr>
              <w:t>)</w:t>
            </w:r>
          </w:p>
        </w:tc>
        <w:tc>
          <w:tcPr>
            <w:tcW w:w="1020" w:type="dxa"/>
            <w:tcBorders>
              <w:top w:val="nil"/>
              <w:left w:val="nil"/>
              <w:bottom w:val="single" w:sz="4" w:space="0" w:color="auto"/>
              <w:right w:val="single" w:sz="4" w:space="0" w:color="auto"/>
            </w:tcBorders>
            <w:vAlign w:val="center"/>
          </w:tcPr>
          <w:p w14:paraId="3210B31B"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Q(wt)</w:t>
            </w:r>
          </w:p>
        </w:tc>
        <w:tc>
          <w:tcPr>
            <w:tcW w:w="1020" w:type="dxa"/>
            <w:tcBorders>
              <w:top w:val="nil"/>
              <w:left w:val="nil"/>
              <w:bottom w:val="single" w:sz="4" w:space="0" w:color="auto"/>
              <w:right w:val="single" w:sz="4" w:space="0" w:color="auto"/>
            </w:tcBorders>
            <w:vAlign w:val="center"/>
          </w:tcPr>
          <w:p w14:paraId="45B3D7D1"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(10</w:t>
            </w:r>
            <w:r>
              <w:rPr>
                <w:rFonts w:ascii="Times New Roman" w:eastAsia="宋体"/>
                <w:color w:val="000000"/>
                <w:kern w:val="0"/>
                <w:sz w:val="22"/>
                <w:szCs w:val="22"/>
                <w:vertAlign w:val="superscript"/>
              </w:rPr>
              <w:t>-2</w:t>
            </w:r>
            <w:r>
              <w:rPr>
                <w:rFonts w:ascii="Times New Roman" w:eastAsia="宋体"/>
                <w:color w:val="000000"/>
                <w:kern w:val="0"/>
                <w:sz w:val="22"/>
                <w:szCs w:val="22"/>
              </w:rPr>
              <w:t>)</w:t>
            </w:r>
          </w:p>
        </w:tc>
      </w:tr>
      <w:tr w:rsidR="00000000" w14:paraId="6A260F51" w14:textId="77777777">
        <w:trPr>
          <w:trHeight w:val="402"/>
          <w:jc w:val="center"/>
        </w:trPr>
        <w:tc>
          <w:tcPr>
            <w:tcW w:w="938" w:type="dxa"/>
            <w:vMerge w:val="restart"/>
            <w:tcBorders>
              <w:top w:val="nil"/>
              <w:left w:val="single" w:sz="4" w:space="0" w:color="auto"/>
              <w:bottom w:val="single" w:sz="4" w:space="0" w:color="auto"/>
              <w:right w:val="single" w:sz="4" w:space="0" w:color="auto"/>
            </w:tcBorders>
            <w:vAlign w:val="center"/>
          </w:tcPr>
          <w:p w14:paraId="7332EB9A"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本矿山方案</w:t>
            </w:r>
          </w:p>
        </w:tc>
        <w:tc>
          <w:tcPr>
            <w:tcW w:w="948" w:type="dxa"/>
            <w:vMerge w:val="restart"/>
            <w:tcBorders>
              <w:top w:val="nil"/>
              <w:left w:val="single" w:sz="4" w:space="0" w:color="auto"/>
              <w:bottom w:val="single" w:sz="4" w:space="0" w:color="auto"/>
              <w:right w:val="single" w:sz="4" w:space="0" w:color="auto"/>
            </w:tcBorders>
            <w:noWrap/>
            <w:vAlign w:val="center"/>
          </w:tcPr>
          <w:p w14:paraId="0385727A"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工业矿</w:t>
            </w:r>
          </w:p>
        </w:tc>
        <w:tc>
          <w:tcPr>
            <w:tcW w:w="947" w:type="dxa"/>
            <w:tcBorders>
              <w:top w:val="nil"/>
              <w:left w:val="nil"/>
              <w:bottom w:val="single" w:sz="4" w:space="0" w:color="auto"/>
              <w:right w:val="single" w:sz="4" w:space="0" w:color="auto"/>
            </w:tcBorders>
            <w:noWrap/>
            <w:vAlign w:val="center"/>
          </w:tcPr>
          <w:p w14:paraId="31856BCB"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控制</w:t>
            </w:r>
          </w:p>
        </w:tc>
        <w:tc>
          <w:tcPr>
            <w:tcW w:w="1187" w:type="dxa"/>
            <w:tcBorders>
              <w:top w:val="nil"/>
              <w:left w:val="nil"/>
              <w:bottom w:val="single" w:sz="4" w:space="0" w:color="auto"/>
              <w:right w:val="single" w:sz="4" w:space="0" w:color="auto"/>
            </w:tcBorders>
            <w:noWrap/>
            <w:vAlign w:val="center"/>
          </w:tcPr>
          <w:p w14:paraId="66850A6F" w14:textId="77777777" w:rsidR="005A6981" w:rsidRDefault="005A6981">
            <w:pPr>
              <w:widowControl/>
              <w:spacing w:line="240" w:lineRule="auto"/>
              <w:ind w:firstLineChars="0" w:firstLine="0"/>
              <w:jc w:val="center"/>
              <w:rPr>
                <w:rFonts w:ascii="Times New Roman" w:eastAsia="宋体" w:hint="eastAsia"/>
                <w:color w:val="000000"/>
                <w:kern w:val="0"/>
                <w:sz w:val="22"/>
                <w:szCs w:val="22"/>
              </w:rPr>
            </w:pPr>
            <w:r>
              <w:rPr>
                <w:rFonts w:ascii="Times New Roman" w:eastAsia="宋体" w:hint="eastAsia"/>
                <w:color w:val="000000"/>
                <w:kern w:val="0"/>
                <w:sz w:val="22"/>
                <w:szCs w:val="22"/>
              </w:rPr>
              <w:t>89.5</w:t>
            </w:r>
          </w:p>
        </w:tc>
        <w:tc>
          <w:tcPr>
            <w:tcW w:w="1020" w:type="dxa"/>
            <w:tcBorders>
              <w:top w:val="nil"/>
              <w:left w:val="nil"/>
              <w:bottom w:val="single" w:sz="4" w:space="0" w:color="auto"/>
              <w:right w:val="single" w:sz="4" w:space="0" w:color="auto"/>
            </w:tcBorders>
            <w:noWrap/>
            <w:vAlign w:val="center"/>
          </w:tcPr>
          <w:p w14:paraId="18EE2D4D"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hint="eastAsia"/>
                <w:color w:val="000000"/>
                <w:kern w:val="0"/>
                <w:sz w:val="22"/>
                <w:szCs w:val="22"/>
              </w:rPr>
              <w:t>30.6</w:t>
            </w:r>
            <w:r>
              <w:rPr>
                <w:rFonts w:ascii="Times New Roman" w:eastAsia="宋体"/>
                <w:color w:val="000000"/>
                <w:kern w:val="0"/>
                <w:sz w:val="22"/>
                <w:szCs w:val="22"/>
              </w:rPr>
              <w:t xml:space="preserve"> </w:t>
            </w:r>
          </w:p>
        </w:tc>
        <w:tc>
          <w:tcPr>
            <w:tcW w:w="1020" w:type="dxa"/>
            <w:tcBorders>
              <w:top w:val="nil"/>
              <w:left w:val="nil"/>
              <w:bottom w:val="single" w:sz="4" w:space="0" w:color="auto"/>
              <w:right w:val="single" w:sz="4" w:space="0" w:color="auto"/>
            </w:tcBorders>
            <w:noWrap/>
            <w:vAlign w:val="center"/>
          </w:tcPr>
          <w:p w14:paraId="044CA8CF"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 xml:space="preserve">　</w:t>
            </w:r>
          </w:p>
        </w:tc>
        <w:tc>
          <w:tcPr>
            <w:tcW w:w="1020" w:type="dxa"/>
            <w:tcBorders>
              <w:top w:val="nil"/>
              <w:left w:val="nil"/>
              <w:bottom w:val="single" w:sz="4" w:space="0" w:color="auto"/>
              <w:right w:val="single" w:sz="4" w:space="0" w:color="auto"/>
            </w:tcBorders>
            <w:noWrap/>
            <w:vAlign w:val="center"/>
          </w:tcPr>
          <w:p w14:paraId="0BF4CBC5" w14:textId="77777777" w:rsidR="005A6981" w:rsidRDefault="005A6981">
            <w:pPr>
              <w:widowControl/>
              <w:spacing w:line="240" w:lineRule="auto"/>
              <w:ind w:firstLineChars="0" w:firstLine="0"/>
              <w:jc w:val="center"/>
              <w:rPr>
                <w:rFonts w:ascii="Times New Roman" w:eastAsia="宋体" w:hint="eastAsia"/>
                <w:color w:val="000000"/>
                <w:kern w:val="0"/>
                <w:sz w:val="22"/>
                <w:szCs w:val="22"/>
              </w:rPr>
            </w:pPr>
            <w:r>
              <w:rPr>
                <w:rFonts w:ascii="Times New Roman" w:eastAsia="宋体" w:hint="eastAsia"/>
                <w:color w:val="000000"/>
                <w:kern w:val="0"/>
                <w:sz w:val="22"/>
                <w:szCs w:val="22"/>
              </w:rPr>
              <w:t>89.5</w:t>
            </w:r>
          </w:p>
        </w:tc>
        <w:tc>
          <w:tcPr>
            <w:tcW w:w="1020" w:type="dxa"/>
            <w:tcBorders>
              <w:top w:val="nil"/>
              <w:left w:val="nil"/>
              <w:bottom w:val="single" w:sz="4" w:space="0" w:color="auto"/>
              <w:right w:val="single" w:sz="4" w:space="0" w:color="auto"/>
            </w:tcBorders>
            <w:noWrap/>
            <w:vAlign w:val="center"/>
          </w:tcPr>
          <w:p w14:paraId="4939EB61"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hint="eastAsia"/>
                <w:color w:val="000000"/>
                <w:kern w:val="0"/>
                <w:sz w:val="22"/>
                <w:szCs w:val="22"/>
              </w:rPr>
              <w:t>30.6</w:t>
            </w:r>
            <w:r>
              <w:rPr>
                <w:rFonts w:ascii="Times New Roman" w:eastAsia="宋体"/>
                <w:color w:val="000000"/>
                <w:kern w:val="0"/>
                <w:sz w:val="22"/>
                <w:szCs w:val="22"/>
              </w:rPr>
              <w:t xml:space="preserve"> </w:t>
            </w:r>
          </w:p>
        </w:tc>
        <w:tc>
          <w:tcPr>
            <w:tcW w:w="1020" w:type="dxa"/>
            <w:tcBorders>
              <w:top w:val="nil"/>
              <w:left w:val="nil"/>
              <w:bottom w:val="single" w:sz="4" w:space="0" w:color="auto"/>
              <w:right w:val="single" w:sz="4" w:space="0" w:color="auto"/>
            </w:tcBorders>
            <w:vAlign w:val="center"/>
          </w:tcPr>
          <w:p w14:paraId="4E07C586"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 xml:space="preserve">　</w:t>
            </w:r>
          </w:p>
        </w:tc>
        <w:tc>
          <w:tcPr>
            <w:tcW w:w="1020" w:type="dxa"/>
            <w:vMerge w:val="restart"/>
            <w:tcBorders>
              <w:top w:val="nil"/>
              <w:left w:val="single" w:sz="4" w:space="0" w:color="auto"/>
              <w:bottom w:val="single" w:sz="4" w:space="0" w:color="auto"/>
              <w:right w:val="single" w:sz="4" w:space="0" w:color="auto"/>
            </w:tcBorders>
            <w:vAlign w:val="center"/>
          </w:tcPr>
          <w:p w14:paraId="1B3184FE"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 xml:space="preserve">103.18 </w:t>
            </w:r>
          </w:p>
        </w:tc>
        <w:tc>
          <w:tcPr>
            <w:tcW w:w="1020" w:type="dxa"/>
            <w:vMerge w:val="restart"/>
            <w:tcBorders>
              <w:top w:val="nil"/>
              <w:left w:val="single" w:sz="4" w:space="0" w:color="auto"/>
              <w:bottom w:val="single" w:sz="4" w:space="0" w:color="auto"/>
              <w:right w:val="single" w:sz="4" w:space="0" w:color="auto"/>
            </w:tcBorders>
            <w:vAlign w:val="center"/>
          </w:tcPr>
          <w:p w14:paraId="55C7B98C"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 xml:space="preserve">27.40 </w:t>
            </w:r>
          </w:p>
        </w:tc>
      </w:tr>
      <w:tr w:rsidR="00000000" w14:paraId="06C8D18C" w14:textId="77777777">
        <w:trPr>
          <w:trHeight w:val="402"/>
          <w:jc w:val="center"/>
        </w:trPr>
        <w:tc>
          <w:tcPr>
            <w:tcW w:w="938" w:type="dxa"/>
            <w:vMerge/>
            <w:tcBorders>
              <w:top w:val="nil"/>
              <w:left w:val="single" w:sz="4" w:space="0" w:color="auto"/>
              <w:bottom w:val="single" w:sz="4" w:space="0" w:color="auto"/>
              <w:right w:val="single" w:sz="4" w:space="0" w:color="auto"/>
            </w:tcBorders>
            <w:vAlign w:val="center"/>
          </w:tcPr>
          <w:p w14:paraId="51268000"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948" w:type="dxa"/>
            <w:vMerge/>
            <w:tcBorders>
              <w:top w:val="nil"/>
              <w:left w:val="single" w:sz="4" w:space="0" w:color="auto"/>
              <w:bottom w:val="single" w:sz="4" w:space="0" w:color="auto"/>
              <w:right w:val="single" w:sz="4" w:space="0" w:color="auto"/>
            </w:tcBorders>
            <w:vAlign w:val="center"/>
          </w:tcPr>
          <w:p w14:paraId="4D095737"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947" w:type="dxa"/>
            <w:tcBorders>
              <w:top w:val="nil"/>
              <w:left w:val="nil"/>
              <w:bottom w:val="single" w:sz="4" w:space="0" w:color="auto"/>
              <w:right w:val="single" w:sz="4" w:space="0" w:color="auto"/>
            </w:tcBorders>
            <w:noWrap/>
            <w:vAlign w:val="center"/>
          </w:tcPr>
          <w:p w14:paraId="7A63C34D"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推断</w:t>
            </w:r>
          </w:p>
        </w:tc>
        <w:tc>
          <w:tcPr>
            <w:tcW w:w="1187" w:type="dxa"/>
            <w:tcBorders>
              <w:top w:val="nil"/>
              <w:left w:val="nil"/>
              <w:bottom w:val="single" w:sz="4" w:space="0" w:color="auto"/>
              <w:right w:val="single" w:sz="4" w:space="0" w:color="auto"/>
            </w:tcBorders>
            <w:noWrap/>
            <w:vAlign w:val="center"/>
          </w:tcPr>
          <w:p w14:paraId="60485782"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55</w:t>
            </w:r>
          </w:p>
        </w:tc>
        <w:tc>
          <w:tcPr>
            <w:tcW w:w="1020" w:type="dxa"/>
            <w:tcBorders>
              <w:top w:val="nil"/>
              <w:left w:val="nil"/>
              <w:bottom w:val="single" w:sz="4" w:space="0" w:color="auto"/>
              <w:right w:val="single" w:sz="4" w:space="0" w:color="auto"/>
            </w:tcBorders>
            <w:noWrap/>
            <w:vAlign w:val="center"/>
          </w:tcPr>
          <w:p w14:paraId="5251FDDA" w14:textId="77777777" w:rsidR="005A6981" w:rsidRDefault="005A6981">
            <w:pPr>
              <w:widowControl/>
              <w:spacing w:line="240" w:lineRule="auto"/>
              <w:ind w:firstLineChars="0" w:firstLine="0"/>
              <w:jc w:val="center"/>
              <w:rPr>
                <w:rFonts w:ascii="Times New Roman" w:eastAsia="宋体" w:hint="eastAsia"/>
                <w:color w:val="000000"/>
                <w:kern w:val="0"/>
                <w:sz w:val="22"/>
                <w:szCs w:val="22"/>
              </w:rPr>
            </w:pPr>
            <w:r>
              <w:rPr>
                <w:rFonts w:ascii="Times New Roman" w:eastAsia="宋体" w:hint="eastAsia"/>
                <w:color w:val="000000"/>
                <w:kern w:val="0"/>
                <w:sz w:val="22"/>
                <w:szCs w:val="22"/>
              </w:rPr>
              <w:t>16.7</w:t>
            </w:r>
          </w:p>
        </w:tc>
        <w:tc>
          <w:tcPr>
            <w:tcW w:w="1020" w:type="dxa"/>
            <w:tcBorders>
              <w:top w:val="nil"/>
              <w:left w:val="nil"/>
              <w:bottom w:val="single" w:sz="4" w:space="0" w:color="auto"/>
              <w:right w:val="single" w:sz="4" w:space="0" w:color="auto"/>
            </w:tcBorders>
            <w:noWrap/>
            <w:vAlign w:val="center"/>
          </w:tcPr>
          <w:p w14:paraId="2E84760E"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 xml:space="preserve">　</w:t>
            </w:r>
          </w:p>
        </w:tc>
        <w:tc>
          <w:tcPr>
            <w:tcW w:w="1020" w:type="dxa"/>
            <w:tcBorders>
              <w:top w:val="nil"/>
              <w:left w:val="nil"/>
              <w:bottom w:val="single" w:sz="4" w:space="0" w:color="auto"/>
              <w:right w:val="single" w:sz="4" w:space="0" w:color="auto"/>
            </w:tcBorders>
            <w:noWrap/>
            <w:vAlign w:val="center"/>
          </w:tcPr>
          <w:p w14:paraId="2AB1B31B"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38.5</w:t>
            </w:r>
          </w:p>
        </w:tc>
        <w:tc>
          <w:tcPr>
            <w:tcW w:w="1020" w:type="dxa"/>
            <w:tcBorders>
              <w:top w:val="nil"/>
              <w:left w:val="nil"/>
              <w:bottom w:val="single" w:sz="4" w:space="0" w:color="auto"/>
              <w:right w:val="single" w:sz="4" w:space="0" w:color="auto"/>
            </w:tcBorders>
            <w:noWrap/>
            <w:vAlign w:val="center"/>
          </w:tcPr>
          <w:p w14:paraId="7E30D93D"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13.09</w:t>
            </w:r>
          </w:p>
        </w:tc>
        <w:tc>
          <w:tcPr>
            <w:tcW w:w="1020" w:type="dxa"/>
            <w:tcBorders>
              <w:top w:val="nil"/>
              <w:left w:val="nil"/>
              <w:bottom w:val="single" w:sz="4" w:space="0" w:color="auto"/>
              <w:right w:val="single" w:sz="4" w:space="0" w:color="auto"/>
            </w:tcBorders>
            <w:vAlign w:val="center"/>
          </w:tcPr>
          <w:p w14:paraId="330AEF79"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 xml:space="preserve">　</w:t>
            </w:r>
          </w:p>
        </w:tc>
        <w:tc>
          <w:tcPr>
            <w:tcW w:w="1020" w:type="dxa"/>
            <w:vMerge/>
            <w:tcBorders>
              <w:top w:val="nil"/>
              <w:left w:val="single" w:sz="4" w:space="0" w:color="auto"/>
              <w:bottom w:val="single" w:sz="4" w:space="0" w:color="auto"/>
              <w:right w:val="single" w:sz="4" w:space="0" w:color="auto"/>
            </w:tcBorders>
            <w:vAlign w:val="center"/>
          </w:tcPr>
          <w:p w14:paraId="4591C79A"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1020" w:type="dxa"/>
            <w:vMerge/>
            <w:tcBorders>
              <w:top w:val="nil"/>
              <w:left w:val="single" w:sz="4" w:space="0" w:color="auto"/>
              <w:bottom w:val="single" w:sz="4" w:space="0" w:color="auto"/>
              <w:right w:val="single" w:sz="4" w:space="0" w:color="auto"/>
            </w:tcBorders>
            <w:vAlign w:val="center"/>
          </w:tcPr>
          <w:p w14:paraId="04A34633" w14:textId="77777777" w:rsidR="005A6981" w:rsidRDefault="005A6981">
            <w:pPr>
              <w:widowControl/>
              <w:spacing w:line="240" w:lineRule="auto"/>
              <w:ind w:firstLineChars="0" w:firstLine="0"/>
              <w:jc w:val="left"/>
              <w:rPr>
                <w:rFonts w:ascii="Times New Roman" w:eastAsia="宋体"/>
                <w:color w:val="000000"/>
                <w:kern w:val="0"/>
                <w:sz w:val="22"/>
                <w:szCs w:val="22"/>
              </w:rPr>
            </w:pPr>
          </w:p>
        </w:tc>
      </w:tr>
      <w:tr w:rsidR="00000000" w14:paraId="7BC190C2" w14:textId="77777777">
        <w:trPr>
          <w:trHeight w:val="402"/>
          <w:jc w:val="center"/>
        </w:trPr>
        <w:tc>
          <w:tcPr>
            <w:tcW w:w="938" w:type="dxa"/>
            <w:vMerge/>
            <w:tcBorders>
              <w:top w:val="nil"/>
              <w:left w:val="single" w:sz="4" w:space="0" w:color="auto"/>
              <w:bottom w:val="single" w:sz="4" w:space="0" w:color="auto"/>
              <w:right w:val="single" w:sz="4" w:space="0" w:color="auto"/>
            </w:tcBorders>
            <w:vAlign w:val="center"/>
          </w:tcPr>
          <w:p w14:paraId="611B921E"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948" w:type="dxa"/>
            <w:vMerge/>
            <w:tcBorders>
              <w:top w:val="nil"/>
              <w:left w:val="single" w:sz="4" w:space="0" w:color="auto"/>
              <w:bottom w:val="single" w:sz="4" w:space="0" w:color="auto"/>
              <w:right w:val="single" w:sz="4" w:space="0" w:color="auto"/>
            </w:tcBorders>
            <w:vAlign w:val="center"/>
          </w:tcPr>
          <w:p w14:paraId="79C173D1"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947" w:type="dxa"/>
            <w:tcBorders>
              <w:top w:val="nil"/>
              <w:left w:val="nil"/>
              <w:bottom w:val="single" w:sz="4" w:space="0" w:color="auto"/>
              <w:right w:val="single" w:sz="4" w:space="0" w:color="auto"/>
            </w:tcBorders>
            <w:noWrap/>
            <w:vAlign w:val="center"/>
          </w:tcPr>
          <w:p w14:paraId="0D8520D9"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小计</w:t>
            </w:r>
          </w:p>
        </w:tc>
        <w:tc>
          <w:tcPr>
            <w:tcW w:w="1187" w:type="dxa"/>
            <w:tcBorders>
              <w:top w:val="nil"/>
              <w:left w:val="nil"/>
              <w:bottom w:val="single" w:sz="4" w:space="0" w:color="auto"/>
              <w:right w:val="single" w:sz="4" w:space="0" w:color="auto"/>
            </w:tcBorders>
            <w:noWrap/>
            <w:vAlign w:val="center"/>
          </w:tcPr>
          <w:p w14:paraId="4749EB7D" w14:textId="77777777" w:rsidR="005A6981" w:rsidRDefault="005A6981">
            <w:pPr>
              <w:widowControl/>
              <w:spacing w:line="240" w:lineRule="auto"/>
              <w:ind w:firstLineChars="0" w:firstLine="0"/>
              <w:jc w:val="center"/>
              <w:rPr>
                <w:rFonts w:ascii="Times New Roman" w:eastAsia="宋体" w:hint="eastAsia"/>
                <w:color w:val="000000"/>
                <w:kern w:val="0"/>
                <w:sz w:val="22"/>
                <w:szCs w:val="22"/>
              </w:rPr>
            </w:pPr>
            <w:r>
              <w:rPr>
                <w:rFonts w:ascii="Times New Roman" w:eastAsia="宋体" w:hint="eastAsia"/>
                <w:color w:val="000000"/>
                <w:kern w:val="0"/>
                <w:sz w:val="22"/>
                <w:szCs w:val="22"/>
              </w:rPr>
              <w:t>154.5</w:t>
            </w:r>
          </w:p>
        </w:tc>
        <w:tc>
          <w:tcPr>
            <w:tcW w:w="1020" w:type="dxa"/>
            <w:tcBorders>
              <w:top w:val="nil"/>
              <w:left w:val="nil"/>
              <w:bottom w:val="single" w:sz="4" w:space="0" w:color="auto"/>
              <w:right w:val="single" w:sz="4" w:space="0" w:color="auto"/>
            </w:tcBorders>
            <w:noWrap/>
            <w:vAlign w:val="center"/>
          </w:tcPr>
          <w:p w14:paraId="79DBFF43" w14:textId="77777777" w:rsidR="005A6981" w:rsidRDefault="005A6981">
            <w:pPr>
              <w:widowControl/>
              <w:spacing w:line="240" w:lineRule="auto"/>
              <w:ind w:firstLineChars="0" w:firstLine="0"/>
              <w:jc w:val="center"/>
              <w:rPr>
                <w:rFonts w:ascii="Times New Roman" w:eastAsia="宋体" w:hint="eastAsia"/>
                <w:color w:val="000000"/>
                <w:kern w:val="0"/>
                <w:sz w:val="22"/>
                <w:szCs w:val="22"/>
              </w:rPr>
            </w:pPr>
            <w:r>
              <w:rPr>
                <w:rFonts w:ascii="Times New Roman" w:eastAsia="宋体" w:hint="eastAsia"/>
                <w:color w:val="000000"/>
                <w:kern w:val="0"/>
                <w:sz w:val="22"/>
                <w:szCs w:val="22"/>
              </w:rPr>
              <w:t>46.3</w:t>
            </w:r>
          </w:p>
        </w:tc>
        <w:tc>
          <w:tcPr>
            <w:tcW w:w="1020" w:type="dxa"/>
            <w:tcBorders>
              <w:top w:val="nil"/>
              <w:left w:val="nil"/>
              <w:bottom w:val="single" w:sz="4" w:space="0" w:color="auto"/>
              <w:right w:val="single" w:sz="4" w:space="0" w:color="auto"/>
            </w:tcBorders>
            <w:noWrap/>
            <w:vAlign w:val="center"/>
          </w:tcPr>
          <w:p w14:paraId="07DC99EA"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hint="eastAsia"/>
                <w:color w:val="000000"/>
                <w:kern w:val="0"/>
                <w:sz w:val="22"/>
                <w:szCs w:val="22"/>
              </w:rPr>
              <w:t>29.97</w:t>
            </w:r>
            <w:r>
              <w:rPr>
                <w:rFonts w:ascii="Times New Roman" w:eastAsia="宋体"/>
                <w:color w:val="000000"/>
                <w:kern w:val="0"/>
                <w:sz w:val="22"/>
                <w:szCs w:val="22"/>
              </w:rPr>
              <w:t xml:space="preserve"> </w:t>
            </w:r>
          </w:p>
        </w:tc>
        <w:tc>
          <w:tcPr>
            <w:tcW w:w="1020" w:type="dxa"/>
            <w:tcBorders>
              <w:top w:val="nil"/>
              <w:left w:val="nil"/>
              <w:bottom w:val="single" w:sz="4" w:space="0" w:color="auto"/>
              <w:right w:val="single" w:sz="4" w:space="0" w:color="auto"/>
            </w:tcBorders>
            <w:noWrap/>
            <w:vAlign w:val="center"/>
          </w:tcPr>
          <w:p w14:paraId="35096121"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118</w:t>
            </w:r>
          </w:p>
        </w:tc>
        <w:tc>
          <w:tcPr>
            <w:tcW w:w="1020" w:type="dxa"/>
            <w:tcBorders>
              <w:top w:val="nil"/>
              <w:left w:val="nil"/>
              <w:bottom w:val="single" w:sz="4" w:space="0" w:color="auto"/>
              <w:right w:val="single" w:sz="4" w:space="0" w:color="auto"/>
            </w:tcBorders>
            <w:noWrap/>
            <w:vAlign w:val="center"/>
          </w:tcPr>
          <w:p w14:paraId="43DFEE87"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38.69</w:t>
            </w:r>
          </w:p>
        </w:tc>
        <w:tc>
          <w:tcPr>
            <w:tcW w:w="1020" w:type="dxa"/>
            <w:tcBorders>
              <w:top w:val="nil"/>
              <w:left w:val="nil"/>
              <w:bottom w:val="single" w:sz="4" w:space="0" w:color="auto"/>
              <w:right w:val="single" w:sz="4" w:space="0" w:color="auto"/>
            </w:tcBorders>
            <w:noWrap/>
            <w:vAlign w:val="center"/>
          </w:tcPr>
          <w:p w14:paraId="00CE8C16"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 xml:space="preserve">32.79 </w:t>
            </w:r>
          </w:p>
        </w:tc>
        <w:tc>
          <w:tcPr>
            <w:tcW w:w="1020" w:type="dxa"/>
            <w:vMerge/>
            <w:tcBorders>
              <w:top w:val="nil"/>
              <w:left w:val="single" w:sz="4" w:space="0" w:color="auto"/>
              <w:bottom w:val="single" w:sz="4" w:space="0" w:color="auto"/>
              <w:right w:val="single" w:sz="4" w:space="0" w:color="auto"/>
            </w:tcBorders>
            <w:vAlign w:val="center"/>
          </w:tcPr>
          <w:p w14:paraId="0EE0CFB5"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1020" w:type="dxa"/>
            <w:vMerge/>
            <w:tcBorders>
              <w:top w:val="nil"/>
              <w:left w:val="single" w:sz="4" w:space="0" w:color="auto"/>
              <w:bottom w:val="single" w:sz="4" w:space="0" w:color="auto"/>
              <w:right w:val="single" w:sz="4" w:space="0" w:color="auto"/>
            </w:tcBorders>
            <w:vAlign w:val="center"/>
          </w:tcPr>
          <w:p w14:paraId="618D1092" w14:textId="77777777" w:rsidR="005A6981" w:rsidRDefault="005A6981">
            <w:pPr>
              <w:widowControl/>
              <w:spacing w:line="240" w:lineRule="auto"/>
              <w:ind w:firstLineChars="0" w:firstLine="0"/>
              <w:jc w:val="left"/>
              <w:rPr>
                <w:rFonts w:ascii="Times New Roman" w:eastAsia="宋体"/>
                <w:color w:val="000000"/>
                <w:kern w:val="0"/>
                <w:sz w:val="22"/>
                <w:szCs w:val="22"/>
              </w:rPr>
            </w:pPr>
          </w:p>
        </w:tc>
      </w:tr>
      <w:tr w:rsidR="00000000" w14:paraId="42118F97" w14:textId="77777777">
        <w:trPr>
          <w:trHeight w:val="402"/>
          <w:jc w:val="center"/>
        </w:trPr>
        <w:tc>
          <w:tcPr>
            <w:tcW w:w="938" w:type="dxa"/>
            <w:vMerge/>
            <w:tcBorders>
              <w:top w:val="nil"/>
              <w:left w:val="single" w:sz="4" w:space="0" w:color="auto"/>
              <w:bottom w:val="single" w:sz="4" w:space="0" w:color="auto"/>
              <w:right w:val="single" w:sz="4" w:space="0" w:color="auto"/>
            </w:tcBorders>
            <w:vAlign w:val="center"/>
          </w:tcPr>
          <w:p w14:paraId="4BDB5138"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948" w:type="dxa"/>
            <w:vMerge w:val="restart"/>
            <w:tcBorders>
              <w:top w:val="nil"/>
              <w:left w:val="single" w:sz="4" w:space="0" w:color="auto"/>
              <w:bottom w:val="nil"/>
              <w:right w:val="single" w:sz="4" w:space="0" w:color="auto"/>
            </w:tcBorders>
            <w:noWrap/>
            <w:vAlign w:val="center"/>
          </w:tcPr>
          <w:p w14:paraId="37C7BD2B"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低品位矿</w:t>
            </w:r>
          </w:p>
        </w:tc>
        <w:tc>
          <w:tcPr>
            <w:tcW w:w="947" w:type="dxa"/>
            <w:tcBorders>
              <w:top w:val="nil"/>
              <w:left w:val="nil"/>
              <w:bottom w:val="single" w:sz="4" w:space="0" w:color="auto"/>
              <w:right w:val="single" w:sz="4" w:space="0" w:color="auto"/>
            </w:tcBorders>
            <w:noWrap/>
            <w:vAlign w:val="center"/>
          </w:tcPr>
          <w:p w14:paraId="04B0DCB6"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推断</w:t>
            </w:r>
          </w:p>
        </w:tc>
        <w:tc>
          <w:tcPr>
            <w:tcW w:w="1187" w:type="dxa"/>
            <w:tcBorders>
              <w:top w:val="nil"/>
              <w:left w:val="nil"/>
              <w:bottom w:val="single" w:sz="4" w:space="0" w:color="auto"/>
              <w:right w:val="single" w:sz="4" w:space="0" w:color="auto"/>
            </w:tcBorders>
            <w:noWrap/>
            <w:vAlign w:val="center"/>
          </w:tcPr>
          <w:p w14:paraId="100FED8A"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 xml:space="preserve">6.9 </w:t>
            </w:r>
          </w:p>
        </w:tc>
        <w:tc>
          <w:tcPr>
            <w:tcW w:w="1020" w:type="dxa"/>
            <w:tcBorders>
              <w:top w:val="nil"/>
              <w:left w:val="nil"/>
              <w:bottom w:val="single" w:sz="4" w:space="0" w:color="auto"/>
              <w:right w:val="single" w:sz="4" w:space="0" w:color="auto"/>
            </w:tcBorders>
            <w:noWrap/>
            <w:vAlign w:val="center"/>
          </w:tcPr>
          <w:p w14:paraId="4E187C2E"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 xml:space="preserve">1.3 </w:t>
            </w:r>
          </w:p>
        </w:tc>
        <w:tc>
          <w:tcPr>
            <w:tcW w:w="1020" w:type="dxa"/>
            <w:tcBorders>
              <w:top w:val="nil"/>
              <w:left w:val="nil"/>
              <w:bottom w:val="single" w:sz="4" w:space="0" w:color="auto"/>
              <w:right w:val="single" w:sz="4" w:space="0" w:color="auto"/>
            </w:tcBorders>
            <w:noWrap/>
            <w:vAlign w:val="center"/>
          </w:tcPr>
          <w:p w14:paraId="1C60E1A1"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 xml:space="preserve">　</w:t>
            </w:r>
          </w:p>
        </w:tc>
        <w:tc>
          <w:tcPr>
            <w:tcW w:w="1020" w:type="dxa"/>
            <w:tcBorders>
              <w:top w:val="nil"/>
              <w:left w:val="nil"/>
              <w:bottom w:val="single" w:sz="4" w:space="0" w:color="auto"/>
              <w:right w:val="single" w:sz="4" w:space="0" w:color="auto"/>
            </w:tcBorders>
            <w:noWrap/>
            <w:vAlign w:val="center"/>
          </w:tcPr>
          <w:p w14:paraId="4BBCAD10"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4.83</w:t>
            </w:r>
          </w:p>
        </w:tc>
        <w:tc>
          <w:tcPr>
            <w:tcW w:w="1020" w:type="dxa"/>
            <w:tcBorders>
              <w:top w:val="nil"/>
              <w:left w:val="nil"/>
              <w:bottom w:val="single" w:sz="4" w:space="0" w:color="auto"/>
              <w:right w:val="single" w:sz="4" w:space="0" w:color="auto"/>
            </w:tcBorders>
            <w:noWrap/>
            <w:vAlign w:val="center"/>
          </w:tcPr>
          <w:p w14:paraId="204814E8"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0.91</w:t>
            </w:r>
          </w:p>
        </w:tc>
        <w:tc>
          <w:tcPr>
            <w:tcW w:w="1020" w:type="dxa"/>
            <w:tcBorders>
              <w:top w:val="nil"/>
              <w:left w:val="nil"/>
              <w:bottom w:val="single" w:sz="4" w:space="0" w:color="auto"/>
              <w:right w:val="single" w:sz="4" w:space="0" w:color="auto"/>
            </w:tcBorders>
            <w:vAlign w:val="center"/>
          </w:tcPr>
          <w:p w14:paraId="0856D6CF"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 xml:space="preserve">　</w:t>
            </w:r>
          </w:p>
        </w:tc>
        <w:tc>
          <w:tcPr>
            <w:tcW w:w="1020" w:type="dxa"/>
            <w:vMerge/>
            <w:tcBorders>
              <w:top w:val="nil"/>
              <w:left w:val="single" w:sz="4" w:space="0" w:color="auto"/>
              <w:bottom w:val="single" w:sz="4" w:space="0" w:color="auto"/>
              <w:right w:val="single" w:sz="4" w:space="0" w:color="auto"/>
            </w:tcBorders>
            <w:vAlign w:val="center"/>
          </w:tcPr>
          <w:p w14:paraId="067B8477"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1020" w:type="dxa"/>
            <w:vMerge/>
            <w:tcBorders>
              <w:top w:val="nil"/>
              <w:left w:val="single" w:sz="4" w:space="0" w:color="auto"/>
              <w:bottom w:val="single" w:sz="4" w:space="0" w:color="auto"/>
              <w:right w:val="single" w:sz="4" w:space="0" w:color="auto"/>
            </w:tcBorders>
            <w:vAlign w:val="center"/>
          </w:tcPr>
          <w:p w14:paraId="4B9584B9" w14:textId="77777777" w:rsidR="005A6981" w:rsidRDefault="005A6981">
            <w:pPr>
              <w:widowControl/>
              <w:spacing w:line="240" w:lineRule="auto"/>
              <w:ind w:firstLineChars="0" w:firstLine="0"/>
              <w:jc w:val="left"/>
              <w:rPr>
                <w:rFonts w:ascii="Times New Roman" w:eastAsia="宋体"/>
                <w:color w:val="000000"/>
                <w:kern w:val="0"/>
                <w:sz w:val="22"/>
                <w:szCs w:val="22"/>
              </w:rPr>
            </w:pPr>
          </w:p>
        </w:tc>
      </w:tr>
      <w:tr w:rsidR="00000000" w14:paraId="2A4A0D47" w14:textId="77777777">
        <w:trPr>
          <w:trHeight w:val="402"/>
          <w:jc w:val="center"/>
        </w:trPr>
        <w:tc>
          <w:tcPr>
            <w:tcW w:w="938" w:type="dxa"/>
            <w:vMerge/>
            <w:tcBorders>
              <w:top w:val="nil"/>
              <w:left w:val="single" w:sz="4" w:space="0" w:color="auto"/>
              <w:bottom w:val="single" w:sz="4" w:space="0" w:color="auto"/>
              <w:right w:val="single" w:sz="4" w:space="0" w:color="auto"/>
            </w:tcBorders>
            <w:vAlign w:val="center"/>
          </w:tcPr>
          <w:p w14:paraId="36BE5A4A"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948" w:type="dxa"/>
            <w:vMerge/>
            <w:tcBorders>
              <w:top w:val="nil"/>
              <w:left w:val="single" w:sz="4" w:space="0" w:color="auto"/>
              <w:bottom w:val="nil"/>
              <w:right w:val="single" w:sz="4" w:space="0" w:color="auto"/>
            </w:tcBorders>
            <w:vAlign w:val="center"/>
          </w:tcPr>
          <w:p w14:paraId="3F9A98D5" w14:textId="77777777" w:rsidR="005A6981" w:rsidRDefault="005A6981">
            <w:pPr>
              <w:widowControl/>
              <w:spacing w:line="240" w:lineRule="auto"/>
              <w:ind w:firstLineChars="0" w:firstLine="0"/>
              <w:jc w:val="left"/>
              <w:rPr>
                <w:rFonts w:ascii="Times New Roman"/>
                <w:color w:val="000000"/>
                <w:kern w:val="0"/>
                <w:sz w:val="22"/>
                <w:szCs w:val="22"/>
              </w:rPr>
            </w:pPr>
          </w:p>
        </w:tc>
        <w:tc>
          <w:tcPr>
            <w:tcW w:w="947" w:type="dxa"/>
            <w:tcBorders>
              <w:top w:val="nil"/>
              <w:left w:val="nil"/>
              <w:bottom w:val="single" w:sz="4" w:space="0" w:color="auto"/>
              <w:right w:val="single" w:sz="4" w:space="0" w:color="auto"/>
            </w:tcBorders>
            <w:noWrap/>
            <w:vAlign w:val="center"/>
          </w:tcPr>
          <w:p w14:paraId="28E5F5F4"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小计</w:t>
            </w:r>
          </w:p>
        </w:tc>
        <w:tc>
          <w:tcPr>
            <w:tcW w:w="1187" w:type="dxa"/>
            <w:tcBorders>
              <w:top w:val="nil"/>
              <w:left w:val="nil"/>
              <w:bottom w:val="single" w:sz="4" w:space="0" w:color="auto"/>
              <w:right w:val="single" w:sz="4" w:space="0" w:color="auto"/>
            </w:tcBorders>
            <w:noWrap/>
            <w:vAlign w:val="center"/>
          </w:tcPr>
          <w:p w14:paraId="19194B90"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 xml:space="preserve">6.9 </w:t>
            </w:r>
          </w:p>
        </w:tc>
        <w:tc>
          <w:tcPr>
            <w:tcW w:w="1020" w:type="dxa"/>
            <w:tcBorders>
              <w:top w:val="nil"/>
              <w:left w:val="nil"/>
              <w:bottom w:val="single" w:sz="4" w:space="0" w:color="auto"/>
              <w:right w:val="single" w:sz="4" w:space="0" w:color="auto"/>
            </w:tcBorders>
            <w:noWrap/>
            <w:vAlign w:val="center"/>
          </w:tcPr>
          <w:p w14:paraId="7A749672"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 xml:space="preserve">1.3 </w:t>
            </w:r>
          </w:p>
        </w:tc>
        <w:tc>
          <w:tcPr>
            <w:tcW w:w="1020" w:type="dxa"/>
            <w:tcBorders>
              <w:top w:val="nil"/>
              <w:left w:val="nil"/>
              <w:bottom w:val="single" w:sz="4" w:space="0" w:color="auto"/>
              <w:right w:val="single" w:sz="4" w:space="0" w:color="auto"/>
            </w:tcBorders>
            <w:noWrap/>
            <w:vAlign w:val="center"/>
          </w:tcPr>
          <w:p w14:paraId="65BC8A06"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 xml:space="preserve">18.84 </w:t>
            </w:r>
          </w:p>
        </w:tc>
        <w:tc>
          <w:tcPr>
            <w:tcW w:w="1020" w:type="dxa"/>
            <w:tcBorders>
              <w:top w:val="nil"/>
              <w:left w:val="nil"/>
              <w:bottom w:val="single" w:sz="4" w:space="0" w:color="auto"/>
              <w:right w:val="single" w:sz="4" w:space="0" w:color="auto"/>
            </w:tcBorders>
            <w:noWrap/>
            <w:vAlign w:val="center"/>
          </w:tcPr>
          <w:p w14:paraId="0D07F6B4"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4.83</w:t>
            </w:r>
          </w:p>
        </w:tc>
        <w:tc>
          <w:tcPr>
            <w:tcW w:w="1020" w:type="dxa"/>
            <w:tcBorders>
              <w:top w:val="nil"/>
              <w:left w:val="nil"/>
              <w:bottom w:val="single" w:sz="4" w:space="0" w:color="auto"/>
              <w:right w:val="single" w:sz="4" w:space="0" w:color="auto"/>
            </w:tcBorders>
            <w:noWrap/>
            <w:vAlign w:val="center"/>
          </w:tcPr>
          <w:p w14:paraId="059007CC"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0.91</w:t>
            </w:r>
          </w:p>
        </w:tc>
        <w:tc>
          <w:tcPr>
            <w:tcW w:w="1020" w:type="dxa"/>
            <w:tcBorders>
              <w:top w:val="nil"/>
              <w:left w:val="nil"/>
              <w:bottom w:val="single" w:sz="4" w:space="0" w:color="auto"/>
              <w:right w:val="single" w:sz="4" w:space="0" w:color="auto"/>
            </w:tcBorders>
            <w:vAlign w:val="center"/>
          </w:tcPr>
          <w:p w14:paraId="0187DDA0"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 xml:space="preserve">18.84 </w:t>
            </w:r>
          </w:p>
        </w:tc>
        <w:tc>
          <w:tcPr>
            <w:tcW w:w="1020" w:type="dxa"/>
            <w:vMerge/>
            <w:tcBorders>
              <w:top w:val="nil"/>
              <w:left w:val="single" w:sz="4" w:space="0" w:color="auto"/>
              <w:bottom w:val="single" w:sz="4" w:space="0" w:color="auto"/>
              <w:right w:val="single" w:sz="4" w:space="0" w:color="auto"/>
            </w:tcBorders>
            <w:vAlign w:val="center"/>
          </w:tcPr>
          <w:p w14:paraId="544E05A9"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1020" w:type="dxa"/>
            <w:vMerge/>
            <w:tcBorders>
              <w:top w:val="nil"/>
              <w:left w:val="single" w:sz="4" w:space="0" w:color="auto"/>
              <w:bottom w:val="single" w:sz="4" w:space="0" w:color="auto"/>
              <w:right w:val="single" w:sz="4" w:space="0" w:color="auto"/>
            </w:tcBorders>
            <w:vAlign w:val="center"/>
          </w:tcPr>
          <w:p w14:paraId="503C09A0" w14:textId="77777777" w:rsidR="005A6981" w:rsidRDefault="005A6981">
            <w:pPr>
              <w:widowControl/>
              <w:spacing w:line="240" w:lineRule="auto"/>
              <w:ind w:firstLineChars="0" w:firstLine="0"/>
              <w:jc w:val="left"/>
              <w:rPr>
                <w:rFonts w:ascii="Times New Roman" w:eastAsia="宋体"/>
                <w:color w:val="000000"/>
                <w:kern w:val="0"/>
                <w:sz w:val="22"/>
                <w:szCs w:val="22"/>
              </w:rPr>
            </w:pPr>
          </w:p>
        </w:tc>
      </w:tr>
      <w:tr w:rsidR="00000000" w14:paraId="6D5111CA" w14:textId="77777777">
        <w:trPr>
          <w:trHeight w:val="402"/>
          <w:jc w:val="center"/>
        </w:trPr>
        <w:tc>
          <w:tcPr>
            <w:tcW w:w="938" w:type="dxa"/>
            <w:vMerge/>
            <w:tcBorders>
              <w:top w:val="nil"/>
              <w:left w:val="single" w:sz="4" w:space="0" w:color="auto"/>
              <w:bottom w:val="single" w:sz="4" w:space="0" w:color="auto"/>
              <w:right w:val="single" w:sz="4" w:space="0" w:color="auto"/>
            </w:tcBorders>
            <w:vAlign w:val="center"/>
          </w:tcPr>
          <w:p w14:paraId="75EC2193"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948" w:type="dxa"/>
            <w:tcBorders>
              <w:top w:val="single" w:sz="4" w:space="0" w:color="auto"/>
              <w:left w:val="nil"/>
              <w:bottom w:val="nil"/>
              <w:right w:val="single" w:sz="4" w:space="0" w:color="auto"/>
            </w:tcBorders>
            <w:noWrap/>
            <w:vAlign w:val="center"/>
          </w:tcPr>
          <w:p w14:paraId="7ED0FADC"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工业矿</w:t>
            </w:r>
            <w:r>
              <w:rPr>
                <w:rFonts w:ascii="Times New Roman" w:eastAsia="宋体"/>
                <w:color w:val="000000"/>
                <w:kern w:val="0"/>
                <w:sz w:val="22"/>
                <w:szCs w:val="22"/>
              </w:rPr>
              <w:t>+</w:t>
            </w:r>
          </w:p>
        </w:tc>
        <w:tc>
          <w:tcPr>
            <w:tcW w:w="947" w:type="dxa"/>
            <w:vMerge w:val="restart"/>
            <w:tcBorders>
              <w:top w:val="nil"/>
              <w:left w:val="nil"/>
              <w:bottom w:val="single" w:sz="4" w:space="0" w:color="000000"/>
              <w:right w:val="single" w:sz="4" w:space="0" w:color="auto"/>
            </w:tcBorders>
            <w:noWrap/>
            <w:vAlign w:val="center"/>
          </w:tcPr>
          <w:p w14:paraId="3234D0DE"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color w:val="000000"/>
                <w:kern w:val="0"/>
                <w:sz w:val="22"/>
                <w:szCs w:val="22"/>
              </w:rPr>
              <w:t>合计</w:t>
            </w:r>
          </w:p>
        </w:tc>
        <w:tc>
          <w:tcPr>
            <w:tcW w:w="1187" w:type="dxa"/>
            <w:vMerge w:val="restart"/>
            <w:tcBorders>
              <w:top w:val="nil"/>
              <w:left w:val="single" w:sz="4" w:space="0" w:color="auto"/>
              <w:bottom w:val="single" w:sz="4" w:space="0" w:color="auto"/>
              <w:right w:val="single" w:sz="4" w:space="0" w:color="auto"/>
            </w:tcBorders>
            <w:noWrap/>
            <w:vAlign w:val="center"/>
          </w:tcPr>
          <w:p w14:paraId="2F3DB3BC"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141.4</w:t>
            </w:r>
          </w:p>
        </w:tc>
        <w:tc>
          <w:tcPr>
            <w:tcW w:w="1020" w:type="dxa"/>
            <w:vMerge w:val="restart"/>
            <w:tcBorders>
              <w:top w:val="nil"/>
              <w:left w:val="single" w:sz="4" w:space="0" w:color="auto"/>
              <w:bottom w:val="single" w:sz="4" w:space="0" w:color="auto"/>
              <w:right w:val="single" w:sz="4" w:space="0" w:color="auto"/>
            </w:tcBorders>
            <w:noWrap/>
            <w:vAlign w:val="center"/>
          </w:tcPr>
          <w:p w14:paraId="6D24FA07"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 xml:space="preserve">45.6 </w:t>
            </w:r>
          </w:p>
        </w:tc>
        <w:tc>
          <w:tcPr>
            <w:tcW w:w="1020" w:type="dxa"/>
            <w:vMerge w:val="restart"/>
            <w:tcBorders>
              <w:top w:val="nil"/>
              <w:left w:val="single" w:sz="4" w:space="0" w:color="auto"/>
              <w:bottom w:val="single" w:sz="4" w:space="0" w:color="auto"/>
              <w:right w:val="single" w:sz="4" w:space="0" w:color="auto"/>
            </w:tcBorders>
            <w:noWrap/>
            <w:vAlign w:val="center"/>
          </w:tcPr>
          <w:p w14:paraId="3E98CA5D"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 xml:space="preserve">32.25 </w:t>
            </w:r>
          </w:p>
        </w:tc>
        <w:tc>
          <w:tcPr>
            <w:tcW w:w="1020" w:type="dxa"/>
            <w:vMerge w:val="restart"/>
            <w:tcBorders>
              <w:top w:val="nil"/>
              <w:left w:val="single" w:sz="4" w:space="0" w:color="auto"/>
              <w:bottom w:val="single" w:sz="4" w:space="0" w:color="auto"/>
              <w:right w:val="single" w:sz="4" w:space="0" w:color="auto"/>
            </w:tcBorders>
            <w:noWrap/>
            <w:vAlign w:val="center"/>
          </w:tcPr>
          <w:p w14:paraId="06983A50"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122.83</w:t>
            </w:r>
          </w:p>
        </w:tc>
        <w:tc>
          <w:tcPr>
            <w:tcW w:w="1020" w:type="dxa"/>
            <w:vMerge w:val="restart"/>
            <w:tcBorders>
              <w:top w:val="nil"/>
              <w:left w:val="single" w:sz="4" w:space="0" w:color="auto"/>
              <w:bottom w:val="single" w:sz="4" w:space="0" w:color="auto"/>
              <w:right w:val="single" w:sz="4" w:space="0" w:color="auto"/>
            </w:tcBorders>
            <w:noWrap/>
            <w:vAlign w:val="center"/>
          </w:tcPr>
          <w:p w14:paraId="1901D174"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39.6</w:t>
            </w:r>
          </w:p>
        </w:tc>
        <w:tc>
          <w:tcPr>
            <w:tcW w:w="1020" w:type="dxa"/>
            <w:vMerge w:val="restart"/>
            <w:tcBorders>
              <w:top w:val="nil"/>
              <w:left w:val="single" w:sz="4" w:space="0" w:color="auto"/>
              <w:bottom w:val="single" w:sz="4" w:space="0" w:color="auto"/>
              <w:right w:val="single" w:sz="4" w:space="0" w:color="auto"/>
            </w:tcBorders>
            <w:vAlign w:val="center"/>
          </w:tcPr>
          <w:p w14:paraId="75CD0011" w14:textId="77777777" w:rsidR="005A6981" w:rsidRDefault="005A6981">
            <w:pPr>
              <w:widowControl/>
              <w:spacing w:line="240" w:lineRule="auto"/>
              <w:ind w:firstLineChars="0" w:firstLine="0"/>
              <w:jc w:val="center"/>
              <w:rPr>
                <w:rFonts w:ascii="Times New Roman" w:eastAsia="宋体"/>
                <w:color w:val="000000"/>
                <w:kern w:val="0"/>
                <w:sz w:val="22"/>
                <w:szCs w:val="22"/>
              </w:rPr>
            </w:pPr>
            <w:r>
              <w:rPr>
                <w:rFonts w:ascii="Times New Roman" w:eastAsia="宋体"/>
                <w:color w:val="000000"/>
                <w:kern w:val="0"/>
                <w:sz w:val="22"/>
                <w:szCs w:val="22"/>
              </w:rPr>
              <w:t xml:space="preserve">32.24 </w:t>
            </w:r>
          </w:p>
        </w:tc>
        <w:tc>
          <w:tcPr>
            <w:tcW w:w="1020" w:type="dxa"/>
            <w:vMerge/>
            <w:tcBorders>
              <w:top w:val="nil"/>
              <w:left w:val="single" w:sz="4" w:space="0" w:color="auto"/>
              <w:bottom w:val="single" w:sz="4" w:space="0" w:color="auto"/>
              <w:right w:val="single" w:sz="4" w:space="0" w:color="auto"/>
            </w:tcBorders>
            <w:vAlign w:val="center"/>
          </w:tcPr>
          <w:p w14:paraId="54887D77"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1020" w:type="dxa"/>
            <w:vMerge/>
            <w:tcBorders>
              <w:top w:val="nil"/>
              <w:left w:val="single" w:sz="4" w:space="0" w:color="auto"/>
              <w:bottom w:val="single" w:sz="4" w:space="0" w:color="auto"/>
              <w:right w:val="single" w:sz="4" w:space="0" w:color="auto"/>
            </w:tcBorders>
            <w:vAlign w:val="center"/>
          </w:tcPr>
          <w:p w14:paraId="134230A6" w14:textId="77777777" w:rsidR="005A6981" w:rsidRDefault="005A6981">
            <w:pPr>
              <w:widowControl/>
              <w:spacing w:line="240" w:lineRule="auto"/>
              <w:ind w:firstLineChars="0" w:firstLine="0"/>
              <w:jc w:val="left"/>
              <w:rPr>
                <w:rFonts w:ascii="Times New Roman" w:eastAsia="宋体"/>
                <w:color w:val="000000"/>
                <w:kern w:val="0"/>
                <w:sz w:val="22"/>
                <w:szCs w:val="22"/>
              </w:rPr>
            </w:pPr>
          </w:p>
        </w:tc>
      </w:tr>
      <w:tr w:rsidR="00000000" w14:paraId="5688F80F" w14:textId="77777777">
        <w:trPr>
          <w:trHeight w:val="402"/>
          <w:jc w:val="center"/>
        </w:trPr>
        <w:tc>
          <w:tcPr>
            <w:tcW w:w="938" w:type="dxa"/>
            <w:vMerge/>
            <w:tcBorders>
              <w:top w:val="nil"/>
              <w:left w:val="single" w:sz="4" w:space="0" w:color="auto"/>
              <w:bottom w:val="single" w:sz="4" w:space="0" w:color="auto"/>
              <w:right w:val="single" w:sz="4" w:space="0" w:color="auto"/>
            </w:tcBorders>
            <w:vAlign w:val="center"/>
          </w:tcPr>
          <w:p w14:paraId="5A246925"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948" w:type="dxa"/>
            <w:tcBorders>
              <w:top w:val="nil"/>
              <w:left w:val="nil"/>
              <w:bottom w:val="single" w:sz="4" w:space="0" w:color="auto"/>
              <w:right w:val="single" w:sz="4" w:space="0" w:color="auto"/>
            </w:tcBorders>
            <w:noWrap/>
            <w:vAlign w:val="center"/>
          </w:tcPr>
          <w:p w14:paraId="41E28689" w14:textId="77777777" w:rsidR="005A6981" w:rsidRDefault="005A6981">
            <w:pPr>
              <w:widowControl/>
              <w:spacing w:line="240" w:lineRule="auto"/>
              <w:ind w:firstLineChars="0" w:firstLine="0"/>
              <w:jc w:val="center"/>
              <w:rPr>
                <w:rFonts w:ascii="Times New Roman"/>
                <w:color w:val="000000"/>
                <w:kern w:val="0"/>
                <w:sz w:val="22"/>
                <w:szCs w:val="22"/>
              </w:rPr>
            </w:pPr>
            <w:r>
              <w:rPr>
                <w:rFonts w:ascii="Times New Roman"/>
                <w:color w:val="000000"/>
                <w:kern w:val="0"/>
                <w:sz w:val="22"/>
                <w:szCs w:val="22"/>
              </w:rPr>
              <w:t>低品位矿</w:t>
            </w:r>
          </w:p>
        </w:tc>
        <w:tc>
          <w:tcPr>
            <w:tcW w:w="947" w:type="dxa"/>
            <w:vMerge/>
            <w:tcBorders>
              <w:top w:val="nil"/>
              <w:left w:val="nil"/>
              <w:bottom w:val="single" w:sz="4" w:space="0" w:color="000000"/>
              <w:right w:val="single" w:sz="4" w:space="0" w:color="auto"/>
            </w:tcBorders>
            <w:vAlign w:val="center"/>
          </w:tcPr>
          <w:p w14:paraId="2A50044C"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1187" w:type="dxa"/>
            <w:vMerge/>
            <w:tcBorders>
              <w:top w:val="nil"/>
              <w:left w:val="single" w:sz="4" w:space="0" w:color="auto"/>
              <w:bottom w:val="single" w:sz="4" w:space="0" w:color="auto"/>
              <w:right w:val="single" w:sz="4" w:space="0" w:color="auto"/>
            </w:tcBorders>
            <w:vAlign w:val="center"/>
          </w:tcPr>
          <w:p w14:paraId="5AC198DF"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1020" w:type="dxa"/>
            <w:vMerge/>
            <w:tcBorders>
              <w:top w:val="nil"/>
              <w:left w:val="single" w:sz="4" w:space="0" w:color="auto"/>
              <w:bottom w:val="single" w:sz="4" w:space="0" w:color="auto"/>
              <w:right w:val="single" w:sz="4" w:space="0" w:color="auto"/>
            </w:tcBorders>
            <w:vAlign w:val="center"/>
          </w:tcPr>
          <w:p w14:paraId="501284DE"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1020" w:type="dxa"/>
            <w:vMerge/>
            <w:tcBorders>
              <w:top w:val="nil"/>
              <w:left w:val="single" w:sz="4" w:space="0" w:color="auto"/>
              <w:bottom w:val="single" w:sz="4" w:space="0" w:color="auto"/>
              <w:right w:val="single" w:sz="4" w:space="0" w:color="auto"/>
            </w:tcBorders>
            <w:vAlign w:val="center"/>
          </w:tcPr>
          <w:p w14:paraId="71801B07"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1020" w:type="dxa"/>
            <w:vMerge/>
            <w:tcBorders>
              <w:top w:val="nil"/>
              <w:left w:val="single" w:sz="4" w:space="0" w:color="auto"/>
              <w:bottom w:val="single" w:sz="4" w:space="0" w:color="auto"/>
              <w:right w:val="single" w:sz="4" w:space="0" w:color="auto"/>
            </w:tcBorders>
            <w:vAlign w:val="center"/>
          </w:tcPr>
          <w:p w14:paraId="5A99C856"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1020" w:type="dxa"/>
            <w:vMerge/>
            <w:tcBorders>
              <w:top w:val="nil"/>
              <w:left w:val="single" w:sz="4" w:space="0" w:color="auto"/>
              <w:bottom w:val="single" w:sz="4" w:space="0" w:color="auto"/>
              <w:right w:val="single" w:sz="4" w:space="0" w:color="auto"/>
            </w:tcBorders>
            <w:vAlign w:val="center"/>
          </w:tcPr>
          <w:p w14:paraId="58A7818E"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1020" w:type="dxa"/>
            <w:vMerge/>
            <w:tcBorders>
              <w:top w:val="nil"/>
              <w:left w:val="single" w:sz="4" w:space="0" w:color="auto"/>
              <w:bottom w:val="single" w:sz="4" w:space="0" w:color="auto"/>
              <w:right w:val="single" w:sz="4" w:space="0" w:color="auto"/>
            </w:tcBorders>
            <w:vAlign w:val="center"/>
          </w:tcPr>
          <w:p w14:paraId="2D21F729"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1020" w:type="dxa"/>
            <w:vMerge/>
            <w:tcBorders>
              <w:top w:val="nil"/>
              <w:left w:val="single" w:sz="4" w:space="0" w:color="auto"/>
              <w:bottom w:val="single" w:sz="4" w:space="0" w:color="auto"/>
              <w:right w:val="single" w:sz="4" w:space="0" w:color="auto"/>
            </w:tcBorders>
            <w:vAlign w:val="center"/>
          </w:tcPr>
          <w:p w14:paraId="0B1399D1" w14:textId="77777777" w:rsidR="005A6981" w:rsidRDefault="005A6981">
            <w:pPr>
              <w:widowControl/>
              <w:spacing w:line="240" w:lineRule="auto"/>
              <w:ind w:firstLineChars="0" w:firstLine="0"/>
              <w:jc w:val="left"/>
              <w:rPr>
                <w:rFonts w:ascii="Times New Roman" w:eastAsia="宋体"/>
                <w:color w:val="000000"/>
                <w:kern w:val="0"/>
                <w:sz w:val="22"/>
                <w:szCs w:val="22"/>
              </w:rPr>
            </w:pPr>
          </w:p>
        </w:tc>
        <w:tc>
          <w:tcPr>
            <w:tcW w:w="1020" w:type="dxa"/>
            <w:vMerge/>
            <w:tcBorders>
              <w:top w:val="nil"/>
              <w:left w:val="single" w:sz="4" w:space="0" w:color="auto"/>
              <w:bottom w:val="single" w:sz="4" w:space="0" w:color="auto"/>
              <w:right w:val="single" w:sz="4" w:space="0" w:color="auto"/>
            </w:tcBorders>
            <w:vAlign w:val="center"/>
          </w:tcPr>
          <w:p w14:paraId="0A00AA11" w14:textId="77777777" w:rsidR="005A6981" w:rsidRDefault="005A6981">
            <w:pPr>
              <w:widowControl/>
              <w:spacing w:line="240" w:lineRule="auto"/>
              <w:ind w:firstLineChars="0" w:firstLine="0"/>
              <w:jc w:val="left"/>
              <w:rPr>
                <w:rFonts w:ascii="Times New Roman" w:eastAsia="宋体"/>
                <w:color w:val="000000"/>
                <w:kern w:val="0"/>
                <w:sz w:val="22"/>
                <w:szCs w:val="22"/>
              </w:rPr>
            </w:pPr>
          </w:p>
        </w:tc>
      </w:tr>
    </w:tbl>
    <w:p w14:paraId="5FA145E4" w14:textId="77777777" w:rsidR="005A6981" w:rsidRDefault="005A6981">
      <w:pPr>
        <w:spacing w:line="160" w:lineRule="exact"/>
        <w:rPr>
          <w:rFonts w:ascii="Times New Roman"/>
          <w:sz w:val="10"/>
          <w:szCs w:val="10"/>
        </w:rPr>
      </w:pPr>
    </w:p>
    <w:p w14:paraId="490331FD" w14:textId="77777777" w:rsidR="005A6981" w:rsidRDefault="005A6981">
      <w:pPr>
        <w:ind w:firstLine="560"/>
        <w:rPr>
          <w:rFonts w:ascii="Times New Roman"/>
        </w:rPr>
      </w:pPr>
      <w:r>
        <w:rPr>
          <w:rFonts w:ascii="Times New Roman"/>
        </w:rPr>
        <w:t>2</w:t>
      </w:r>
      <w:r>
        <w:rPr>
          <w:rFonts w:ascii="Times New Roman"/>
        </w:rPr>
        <w:t>、建设规模</w:t>
      </w:r>
    </w:p>
    <w:p w14:paraId="1AA1A1E9" w14:textId="77777777" w:rsidR="005A6981" w:rsidRDefault="005A6981">
      <w:pPr>
        <w:ind w:firstLine="560"/>
        <w:rPr>
          <w:rFonts w:ascii="Times New Roman"/>
        </w:rPr>
      </w:pPr>
      <w:r>
        <w:rPr>
          <w:rFonts w:ascii="Times New Roman"/>
        </w:rPr>
        <w:t>根据工业指标对应的设计可采矿量及指标变化对矿体厚度的影响等因素，采用《采矿手册》中所推荐的泰勒经验公式计算合理拟建规模，拟建规模为</w:t>
      </w:r>
      <w:r>
        <w:rPr>
          <w:rFonts w:ascii="Times New Roman"/>
        </w:rPr>
        <w:t>10</w:t>
      </w:r>
      <w:r>
        <w:rPr>
          <w:rFonts w:ascii="Times New Roman"/>
        </w:rPr>
        <w:t>万</w:t>
      </w:r>
      <w:r>
        <w:rPr>
          <w:rFonts w:ascii="Times New Roman"/>
        </w:rPr>
        <w:t>t/a</w:t>
      </w:r>
      <w:r>
        <w:rPr>
          <w:rFonts w:ascii="Times New Roman"/>
        </w:rPr>
        <w:t>。</w:t>
      </w:r>
    </w:p>
    <w:p w14:paraId="45CD29CE" w14:textId="77777777" w:rsidR="005A6981" w:rsidRDefault="005A6981">
      <w:pPr>
        <w:ind w:firstLine="560"/>
        <w:rPr>
          <w:rFonts w:ascii="Times New Roman"/>
        </w:rPr>
      </w:pPr>
      <w:r>
        <w:rPr>
          <w:rFonts w:ascii="Times New Roman"/>
        </w:rPr>
        <w:t>3</w:t>
      </w:r>
      <w:r>
        <w:rPr>
          <w:rFonts w:ascii="Times New Roman"/>
        </w:rPr>
        <w:t>、服务年限</w:t>
      </w:r>
    </w:p>
    <w:p w14:paraId="6AC9AC95" w14:textId="77777777" w:rsidR="005A6981" w:rsidRDefault="005A6981">
      <w:pPr>
        <w:spacing w:line="480" w:lineRule="auto"/>
        <w:ind w:firstLine="560"/>
        <w:rPr>
          <w:rFonts w:ascii="Times New Roman"/>
          <w:color w:val="000000"/>
        </w:rPr>
      </w:pPr>
      <w:r>
        <w:rPr>
          <w:rFonts w:ascii="Times New Roman"/>
        </w:rPr>
        <w:lastRenderedPageBreak/>
        <w:t>公式：</w:t>
      </w:r>
      <w:r>
        <w:rPr>
          <w:rFonts w:ascii="Times New Roman"/>
          <w:color w:val="000000"/>
        </w:rPr>
        <w:t xml:space="preserve"> </w:t>
      </w:r>
      <w:r>
        <w:rPr>
          <w:rFonts w:ascii="Times New Roman"/>
          <w:color w:val="000000"/>
        </w:rPr>
        <w:object w:dxaOrig="1320" w:dyaOrig="659" w14:anchorId="2A080647">
          <v:shape id="Object 17" o:spid="_x0000_i1042" type="#_x0000_t75" style="width:81.75pt;height:32.25pt;mso-wrap-style:square;mso-position-horizontal-relative:page;mso-position-vertical-relative:page" o:ole="">
            <v:imagedata r:id="rId45" o:title=""/>
          </v:shape>
          <o:OLEObject Type="Embed" ProgID="Equation.3" ShapeID="Object 17" DrawAspect="Content" ObjectID="_1850584045" r:id="rId46"/>
        </w:object>
      </w:r>
    </w:p>
    <w:p w14:paraId="55EECDC8" w14:textId="77777777" w:rsidR="005A6981" w:rsidRDefault="005A6981">
      <w:pPr>
        <w:ind w:firstLine="560"/>
        <w:rPr>
          <w:rFonts w:ascii="Times New Roman"/>
        </w:rPr>
      </w:pPr>
      <w:r>
        <w:rPr>
          <w:rFonts w:ascii="Times New Roman"/>
        </w:rPr>
        <w:t>式中：</w:t>
      </w:r>
      <w:r>
        <w:rPr>
          <w:rFonts w:ascii="Times New Roman"/>
        </w:rPr>
        <w:t>T—</w:t>
      </w:r>
      <w:r>
        <w:rPr>
          <w:rFonts w:ascii="Times New Roman"/>
        </w:rPr>
        <w:t>矿山服务年限；</w:t>
      </w:r>
    </w:p>
    <w:p w14:paraId="45596306" w14:textId="77777777" w:rsidR="005A6981" w:rsidRDefault="005A6981">
      <w:pPr>
        <w:ind w:firstLine="560"/>
        <w:rPr>
          <w:rFonts w:ascii="Times New Roman"/>
        </w:rPr>
      </w:pPr>
      <w:r>
        <w:rPr>
          <w:rFonts w:ascii="Times New Roman"/>
        </w:rPr>
        <w:t>Q—</w:t>
      </w:r>
      <w:r>
        <w:rPr>
          <w:rFonts w:ascii="Times New Roman"/>
        </w:rPr>
        <w:t>开采范围内设计利用资源量；</w:t>
      </w:r>
    </w:p>
    <w:p w14:paraId="1138B034" w14:textId="77777777" w:rsidR="005A6981" w:rsidRDefault="005A6981">
      <w:pPr>
        <w:ind w:firstLine="560"/>
        <w:rPr>
          <w:rFonts w:ascii="Times New Roman"/>
        </w:rPr>
      </w:pPr>
      <w:r>
        <w:rPr>
          <w:rFonts w:ascii="Times New Roman"/>
        </w:rPr>
        <w:t>A—</w:t>
      </w:r>
      <w:r>
        <w:rPr>
          <w:rFonts w:ascii="Times New Roman"/>
        </w:rPr>
        <w:t>矿山年产量；</w:t>
      </w:r>
    </w:p>
    <w:p w14:paraId="46CC7842" w14:textId="77777777" w:rsidR="005A6981" w:rsidRDefault="005A6981">
      <w:pPr>
        <w:ind w:firstLine="560"/>
        <w:rPr>
          <w:rFonts w:ascii="Times New Roman"/>
        </w:rPr>
      </w:pPr>
      <w:r>
        <w:rPr>
          <w:rFonts w:ascii="Times New Roman"/>
        </w:rPr>
        <w:t>α—</w:t>
      </w:r>
      <w:r>
        <w:rPr>
          <w:rFonts w:ascii="Times New Roman"/>
        </w:rPr>
        <w:t>矿石回采率，</w:t>
      </w:r>
      <w:r>
        <w:rPr>
          <w:rFonts w:ascii="Times New Roman"/>
        </w:rPr>
        <w:t>84%</w:t>
      </w:r>
      <w:r>
        <w:rPr>
          <w:rFonts w:ascii="Times New Roman"/>
        </w:rPr>
        <w:t>；</w:t>
      </w:r>
    </w:p>
    <w:p w14:paraId="2D2E4CC0" w14:textId="77777777" w:rsidR="005A6981" w:rsidRDefault="005A6981">
      <w:pPr>
        <w:ind w:firstLine="560"/>
        <w:rPr>
          <w:rFonts w:ascii="Times New Roman"/>
        </w:rPr>
      </w:pPr>
      <w:r>
        <w:rPr>
          <w:rFonts w:ascii="Times New Roman"/>
        </w:rPr>
        <w:t>β—</w:t>
      </w:r>
      <w:r>
        <w:rPr>
          <w:rFonts w:ascii="Times New Roman"/>
        </w:rPr>
        <w:t>废石混入率，</w:t>
      </w:r>
      <w:r>
        <w:rPr>
          <w:rFonts w:ascii="Times New Roman"/>
        </w:rPr>
        <w:t>15%</w:t>
      </w:r>
      <w:r>
        <w:rPr>
          <w:rFonts w:ascii="Times New Roman"/>
        </w:rPr>
        <w:t>；</w:t>
      </w:r>
    </w:p>
    <w:p w14:paraId="6443343F" w14:textId="77777777" w:rsidR="005A6981" w:rsidRDefault="005A6981">
      <w:pPr>
        <w:ind w:firstLine="560"/>
        <w:rPr>
          <w:rFonts w:ascii="Times New Roman"/>
        </w:rPr>
      </w:pPr>
      <w:r>
        <w:rPr>
          <w:rFonts w:ascii="Times New Roman"/>
        </w:rPr>
        <w:t>经计算拟定本方案建设规模、服务年限如下。</w:t>
      </w:r>
    </w:p>
    <w:p w14:paraId="01382E35" w14:textId="77777777" w:rsidR="005A6981" w:rsidRDefault="005A6981">
      <w:pPr>
        <w:ind w:firstLine="560"/>
        <w:rPr>
          <w:rFonts w:ascii="Times New Roman"/>
        </w:rPr>
      </w:pPr>
      <w:r>
        <w:rPr>
          <w:rFonts w:ascii="Times New Roman"/>
        </w:rPr>
        <w:t>建设规模为</w:t>
      </w:r>
      <w:r>
        <w:rPr>
          <w:rFonts w:ascii="Times New Roman"/>
        </w:rPr>
        <w:t>10</w:t>
      </w:r>
      <w:r>
        <w:rPr>
          <w:rFonts w:ascii="Times New Roman"/>
        </w:rPr>
        <w:t>万</w:t>
      </w:r>
      <w:r>
        <w:rPr>
          <w:rFonts w:ascii="Times New Roman"/>
        </w:rPr>
        <w:t>t/a</w:t>
      </w:r>
      <w:r>
        <w:rPr>
          <w:rFonts w:ascii="Times New Roman"/>
        </w:rPr>
        <w:t>，</w:t>
      </w:r>
      <w:r>
        <w:rPr>
          <w:rFonts w:ascii="Times New Roman" w:hint="eastAsia"/>
        </w:rPr>
        <w:t>xx</w:t>
      </w:r>
      <w:r>
        <w:rPr>
          <w:rFonts w:ascii="Times New Roman"/>
        </w:rPr>
        <w:t>矿</w:t>
      </w:r>
      <w:r>
        <w:rPr>
          <w:rFonts w:ascii="Times New Roman" w:hint="eastAsia"/>
        </w:rPr>
        <w:t xml:space="preserve"> </w:t>
      </w:r>
      <w:r>
        <w:rPr>
          <w:rFonts w:ascii="Times New Roman"/>
        </w:rPr>
        <w:t>出矿品位为</w:t>
      </w:r>
      <w:r>
        <w:rPr>
          <w:rFonts w:ascii="Times New Roman"/>
        </w:rPr>
        <w:t>27.40%</w:t>
      </w:r>
      <w:r>
        <w:rPr>
          <w:rFonts w:ascii="Times New Roman"/>
        </w:rPr>
        <w:t>，服务年限为</w:t>
      </w:r>
      <w:r>
        <w:rPr>
          <w:rFonts w:ascii="Times New Roman"/>
        </w:rPr>
        <w:t>11</w:t>
      </w:r>
      <w:r>
        <w:rPr>
          <w:rFonts w:ascii="Times New Roman"/>
        </w:rPr>
        <w:t>年（不含基建期）；</w:t>
      </w:r>
    </w:p>
    <w:p w14:paraId="63514825" w14:textId="77777777" w:rsidR="005A6981" w:rsidRDefault="005A6981">
      <w:pPr>
        <w:pStyle w:val="3"/>
        <w:spacing w:line="580" w:lineRule="exact"/>
        <w:ind w:firstLine="560"/>
        <w:rPr>
          <w:rFonts w:ascii="Times New Roman"/>
        </w:rPr>
      </w:pPr>
      <w:r>
        <w:rPr>
          <w:rFonts w:ascii="Times New Roman"/>
        </w:rPr>
        <w:t>10.3.5</w:t>
      </w:r>
      <w:r>
        <w:rPr>
          <w:rFonts w:ascii="Times New Roman"/>
        </w:rPr>
        <w:t>生产进度计划</w:t>
      </w:r>
    </w:p>
    <w:p w14:paraId="4049A9AE" w14:textId="77777777" w:rsidR="005A6981" w:rsidRDefault="005A6981">
      <w:pPr>
        <w:ind w:firstLine="560"/>
        <w:rPr>
          <w:rFonts w:ascii="Times New Roman"/>
        </w:rPr>
      </w:pPr>
      <w:r>
        <w:rPr>
          <w:rFonts w:ascii="Times New Roman"/>
        </w:rPr>
        <w:t>结合可设计利用矿量，根据前山</w:t>
      </w:r>
      <w:r>
        <w:rPr>
          <w:rFonts w:ascii="Times New Roman" w:hint="eastAsia"/>
        </w:rPr>
        <w:t>xx</w:t>
      </w:r>
      <w:r>
        <w:rPr>
          <w:rFonts w:ascii="Times New Roman"/>
        </w:rPr>
        <w:t>矿指标方案分别编排了生产计划。工作制度均为</w:t>
      </w:r>
      <w:r>
        <w:rPr>
          <w:rFonts w:ascii="Times New Roman"/>
        </w:rPr>
        <w:t>300</w:t>
      </w:r>
      <w:r>
        <w:rPr>
          <w:rFonts w:ascii="Times New Roman"/>
        </w:rPr>
        <w:t>天</w:t>
      </w:r>
      <w:r>
        <w:rPr>
          <w:rFonts w:ascii="Times New Roman"/>
        </w:rPr>
        <w:t>/</w:t>
      </w:r>
      <w:r>
        <w:rPr>
          <w:rFonts w:ascii="Times New Roman"/>
        </w:rPr>
        <w:t>年，每天工作</w:t>
      </w:r>
      <w:r>
        <w:rPr>
          <w:rFonts w:ascii="Times New Roman"/>
        </w:rPr>
        <w:t>2</w:t>
      </w:r>
      <w:r>
        <w:rPr>
          <w:rFonts w:ascii="Times New Roman"/>
        </w:rPr>
        <w:t>班，每班工作</w:t>
      </w:r>
      <w:r>
        <w:rPr>
          <w:rFonts w:ascii="Times New Roman"/>
        </w:rPr>
        <w:t>8</w:t>
      </w:r>
      <w:r>
        <w:rPr>
          <w:rFonts w:ascii="Times New Roman"/>
        </w:rPr>
        <w:t>小时。见下表</w:t>
      </w:r>
      <w:r>
        <w:rPr>
          <w:rFonts w:ascii="Times New Roman"/>
        </w:rPr>
        <w:t>10-4</w:t>
      </w:r>
      <w:r>
        <w:rPr>
          <w:rFonts w:ascii="Times New Roman"/>
        </w:rPr>
        <w:t>。</w:t>
      </w:r>
    </w:p>
    <w:tbl>
      <w:tblPr>
        <w:tblW w:w="8220" w:type="dxa"/>
        <w:jc w:val="center"/>
        <w:tblInd w:w="0" w:type="dxa"/>
        <w:tblLook w:val="0000" w:firstRow="0" w:lastRow="0" w:firstColumn="0" w:lastColumn="0" w:noHBand="0" w:noVBand="0"/>
      </w:tblPr>
      <w:tblGrid>
        <w:gridCol w:w="1017"/>
        <w:gridCol w:w="1831"/>
        <w:gridCol w:w="1017"/>
        <w:gridCol w:w="1099"/>
        <w:gridCol w:w="855"/>
        <w:gridCol w:w="773"/>
        <w:gridCol w:w="773"/>
        <w:gridCol w:w="876"/>
      </w:tblGrid>
      <w:tr w:rsidR="00000000" w14:paraId="3191332E" w14:textId="77777777">
        <w:trPr>
          <w:trHeight w:val="498"/>
          <w:jc w:val="center"/>
        </w:trPr>
        <w:tc>
          <w:tcPr>
            <w:tcW w:w="8220" w:type="dxa"/>
            <w:gridSpan w:val="8"/>
            <w:tcBorders>
              <w:top w:val="nil"/>
              <w:left w:val="nil"/>
              <w:bottom w:val="nil"/>
              <w:right w:val="nil"/>
            </w:tcBorders>
            <w:vAlign w:val="center"/>
          </w:tcPr>
          <w:p w14:paraId="64FF4F47"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10-4  </w:t>
            </w:r>
            <w:r>
              <w:rPr>
                <w:rFonts w:ascii="Times New Roman"/>
                <w:b/>
                <w:bCs/>
                <w:color w:val="000000"/>
                <w:kern w:val="0"/>
                <w:sz w:val="24"/>
                <w:szCs w:val="24"/>
              </w:rPr>
              <w:t>基建及生产进度计划</w:t>
            </w:r>
          </w:p>
        </w:tc>
      </w:tr>
      <w:tr w:rsidR="00000000" w14:paraId="7C8A6C03" w14:textId="77777777">
        <w:trPr>
          <w:trHeight w:val="399"/>
          <w:jc w:val="center"/>
        </w:trPr>
        <w:tc>
          <w:tcPr>
            <w:tcW w:w="101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A65442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方案</w:t>
            </w:r>
          </w:p>
        </w:tc>
        <w:tc>
          <w:tcPr>
            <w:tcW w:w="1831" w:type="dxa"/>
            <w:tcBorders>
              <w:top w:val="single" w:sz="4" w:space="0" w:color="auto"/>
              <w:left w:val="nil"/>
              <w:bottom w:val="single" w:sz="4" w:space="0" w:color="auto"/>
              <w:right w:val="single" w:sz="4" w:space="0" w:color="auto"/>
            </w:tcBorders>
            <w:shd w:val="clear" w:color="000000" w:fill="FFFFFF"/>
            <w:noWrap/>
            <w:vAlign w:val="center"/>
          </w:tcPr>
          <w:p w14:paraId="09F3665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年</w:t>
            </w:r>
          </w:p>
        </w:tc>
        <w:tc>
          <w:tcPr>
            <w:tcW w:w="1017" w:type="dxa"/>
            <w:tcBorders>
              <w:top w:val="single" w:sz="4" w:space="0" w:color="auto"/>
              <w:left w:val="nil"/>
              <w:bottom w:val="single" w:sz="4" w:space="0" w:color="auto"/>
              <w:right w:val="single" w:sz="4" w:space="0" w:color="auto"/>
            </w:tcBorders>
            <w:noWrap/>
            <w:vAlign w:val="center"/>
          </w:tcPr>
          <w:p w14:paraId="59AA65A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基建年</w:t>
            </w:r>
          </w:p>
        </w:tc>
        <w:tc>
          <w:tcPr>
            <w:tcW w:w="1099" w:type="dxa"/>
            <w:tcBorders>
              <w:top w:val="single" w:sz="4" w:space="0" w:color="auto"/>
              <w:left w:val="nil"/>
              <w:bottom w:val="single" w:sz="4" w:space="0" w:color="auto"/>
              <w:right w:val="single" w:sz="4" w:space="0" w:color="auto"/>
            </w:tcBorders>
            <w:shd w:val="clear" w:color="000000" w:fill="FFFFFF"/>
            <w:noWrap/>
            <w:vAlign w:val="center"/>
          </w:tcPr>
          <w:p w14:paraId="790ACB8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w:t>
            </w:r>
            <w:r>
              <w:rPr>
                <w:rFonts w:ascii="Times New Roman"/>
                <w:color w:val="000000"/>
                <w:kern w:val="0"/>
                <w:sz w:val="24"/>
                <w:szCs w:val="24"/>
              </w:rPr>
              <w:t>～</w:t>
            </w:r>
            <w:r>
              <w:rPr>
                <w:rFonts w:ascii="Times New Roman"/>
                <w:color w:val="000000"/>
                <w:kern w:val="0"/>
                <w:sz w:val="24"/>
                <w:szCs w:val="24"/>
              </w:rPr>
              <w:t>10</w:t>
            </w:r>
            <w:r>
              <w:rPr>
                <w:rFonts w:ascii="Times New Roman"/>
                <w:color w:val="000000"/>
                <w:kern w:val="0"/>
                <w:sz w:val="24"/>
                <w:szCs w:val="24"/>
              </w:rPr>
              <w:t>年</w:t>
            </w:r>
          </w:p>
        </w:tc>
        <w:tc>
          <w:tcPr>
            <w:tcW w:w="855" w:type="dxa"/>
            <w:tcBorders>
              <w:top w:val="single" w:sz="4" w:space="0" w:color="auto"/>
              <w:left w:val="nil"/>
              <w:bottom w:val="single" w:sz="4" w:space="0" w:color="auto"/>
              <w:right w:val="single" w:sz="4" w:space="0" w:color="auto"/>
            </w:tcBorders>
            <w:shd w:val="clear" w:color="000000" w:fill="FFFFFF"/>
            <w:noWrap/>
            <w:vAlign w:val="center"/>
          </w:tcPr>
          <w:p w14:paraId="2E2DD5C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11</w:t>
            </w:r>
            <w:r>
              <w:rPr>
                <w:rFonts w:ascii="Times New Roman"/>
                <w:color w:val="000000"/>
                <w:kern w:val="0"/>
                <w:sz w:val="24"/>
                <w:szCs w:val="24"/>
              </w:rPr>
              <w:t>年</w:t>
            </w:r>
          </w:p>
        </w:tc>
        <w:tc>
          <w:tcPr>
            <w:tcW w:w="773" w:type="dxa"/>
            <w:tcBorders>
              <w:top w:val="single" w:sz="4" w:space="0" w:color="auto"/>
              <w:left w:val="nil"/>
              <w:bottom w:val="single" w:sz="4" w:space="0" w:color="auto"/>
              <w:right w:val="single" w:sz="4" w:space="0" w:color="auto"/>
            </w:tcBorders>
            <w:shd w:val="clear" w:color="000000" w:fill="FFFFFF"/>
            <w:noWrap/>
            <w:vAlign w:val="center"/>
          </w:tcPr>
          <w:p w14:paraId="2F6FED5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12</w:t>
            </w:r>
            <w:r>
              <w:rPr>
                <w:rFonts w:ascii="Times New Roman"/>
                <w:color w:val="000000"/>
                <w:kern w:val="0"/>
                <w:sz w:val="24"/>
                <w:szCs w:val="24"/>
              </w:rPr>
              <w:t>年</w:t>
            </w:r>
          </w:p>
        </w:tc>
        <w:tc>
          <w:tcPr>
            <w:tcW w:w="773" w:type="dxa"/>
            <w:tcBorders>
              <w:top w:val="single" w:sz="4" w:space="0" w:color="auto"/>
              <w:left w:val="nil"/>
              <w:bottom w:val="single" w:sz="4" w:space="0" w:color="auto"/>
              <w:right w:val="single" w:sz="4" w:space="0" w:color="auto"/>
            </w:tcBorders>
            <w:shd w:val="clear" w:color="000000" w:fill="FFFFFF"/>
            <w:noWrap/>
            <w:vAlign w:val="center"/>
          </w:tcPr>
          <w:p w14:paraId="73F0201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13</w:t>
            </w:r>
            <w:r>
              <w:rPr>
                <w:rFonts w:ascii="Times New Roman"/>
                <w:color w:val="000000"/>
                <w:kern w:val="0"/>
                <w:sz w:val="24"/>
                <w:szCs w:val="24"/>
              </w:rPr>
              <w:t>年</w:t>
            </w:r>
          </w:p>
        </w:tc>
        <w:tc>
          <w:tcPr>
            <w:tcW w:w="855" w:type="dxa"/>
            <w:tcBorders>
              <w:top w:val="single" w:sz="4" w:space="0" w:color="auto"/>
              <w:left w:val="nil"/>
              <w:bottom w:val="single" w:sz="4" w:space="0" w:color="auto"/>
              <w:right w:val="single" w:sz="4" w:space="0" w:color="auto"/>
            </w:tcBorders>
            <w:shd w:val="clear" w:color="000000" w:fill="FFFFFF"/>
            <w:noWrap/>
            <w:vAlign w:val="center"/>
          </w:tcPr>
          <w:p w14:paraId="5E0B8F6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合计</w:t>
            </w:r>
          </w:p>
        </w:tc>
      </w:tr>
      <w:tr w:rsidR="00000000" w14:paraId="65635D65" w14:textId="77777777">
        <w:trPr>
          <w:trHeight w:val="399"/>
          <w:jc w:val="center"/>
        </w:trPr>
        <w:tc>
          <w:tcPr>
            <w:tcW w:w="1017" w:type="dxa"/>
            <w:vMerge w:val="restart"/>
            <w:tcBorders>
              <w:top w:val="nil"/>
              <w:left w:val="single" w:sz="4" w:space="0" w:color="auto"/>
              <w:bottom w:val="single" w:sz="4" w:space="0" w:color="auto"/>
              <w:right w:val="single" w:sz="4" w:space="0" w:color="auto"/>
            </w:tcBorders>
            <w:shd w:val="clear" w:color="000000" w:fill="FFFFFF"/>
            <w:noWrap/>
            <w:vAlign w:val="center"/>
          </w:tcPr>
          <w:p w14:paraId="655EB55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本方案</w:t>
            </w:r>
          </w:p>
        </w:tc>
        <w:tc>
          <w:tcPr>
            <w:tcW w:w="1831" w:type="dxa"/>
            <w:tcBorders>
              <w:top w:val="nil"/>
              <w:left w:val="nil"/>
              <w:bottom w:val="single" w:sz="4" w:space="0" w:color="auto"/>
              <w:right w:val="single" w:sz="4" w:space="0" w:color="auto"/>
            </w:tcBorders>
            <w:shd w:val="clear" w:color="000000" w:fill="FFFFFF"/>
            <w:noWrap/>
            <w:vAlign w:val="center"/>
          </w:tcPr>
          <w:p w14:paraId="7D60777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出矿量</w:t>
            </w:r>
            <w:r>
              <w:rPr>
                <w:rFonts w:ascii="Times New Roman"/>
                <w:color w:val="000000"/>
                <w:kern w:val="0"/>
                <w:sz w:val="24"/>
                <w:szCs w:val="24"/>
              </w:rPr>
              <w:t>/</w:t>
            </w:r>
            <w:r>
              <w:rPr>
                <w:rFonts w:ascii="Times New Roman"/>
                <w:color w:val="000000"/>
                <w:kern w:val="0"/>
                <w:sz w:val="24"/>
                <w:szCs w:val="24"/>
              </w:rPr>
              <w:t>万吨</w:t>
            </w:r>
          </w:p>
        </w:tc>
        <w:tc>
          <w:tcPr>
            <w:tcW w:w="1017" w:type="dxa"/>
            <w:tcBorders>
              <w:top w:val="nil"/>
              <w:left w:val="nil"/>
              <w:bottom w:val="single" w:sz="4" w:space="0" w:color="auto"/>
              <w:right w:val="single" w:sz="4" w:space="0" w:color="auto"/>
            </w:tcBorders>
            <w:noWrap/>
            <w:vAlign w:val="center"/>
          </w:tcPr>
          <w:p w14:paraId="78D30EE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c>
          <w:tcPr>
            <w:tcW w:w="1099" w:type="dxa"/>
            <w:tcBorders>
              <w:top w:val="nil"/>
              <w:left w:val="nil"/>
              <w:bottom w:val="single" w:sz="4" w:space="0" w:color="auto"/>
              <w:right w:val="single" w:sz="4" w:space="0" w:color="auto"/>
            </w:tcBorders>
            <w:shd w:val="clear" w:color="000000" w:fill="FFFFFF"/>
            <w:noWrap/>
            <w:vAlign w:val="center"/>
          </w:tcPr>
          <w:p w14:paraId="53EFA0A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10</w:t>
            </w:r>
          </w:p>
        </w:tc>
        <w:tc>
          <w:tcPr>
            <w:tcW w:w="855" w:type="dxa"/>
            <w:tcBorders>
              <w:top w:val="nil"/>
              <w:left w:val="nil"/>
              <w:bottom w:val="single" w:sz="4" w:space="0" w:color="auto"/>
              <w:right w:val="single" w:sz="4" w:space="0" w:color="auto"/>
            </w:tcBorders>
            <w:shd w:val="clear" w:color="000000" w:fill="FFFFFF"/>
            <w:noWrap/>
            <w:vAlign w:val="center"/>
          </w:tcPr>
          <w:p w14:paraId="2AF27CA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3.18</w:t>
            </w:r>
          </w:p>
        </w:tc>
        <w:tc>
          <w:tcPr>
            <w:tcW w:w="773" w:type="dxa"/>
            <w:tcBorders>
              <w:top w:val="nil"/>
              <w:left w:val="nil"/>
              <w:bottom w:val="single" w:sz="4" w:space="0" w:color="auto"/>
              <w:right w:val="single" w:sz="4" w:space="0" w:color="auto"/>
            </w:tcBorders>
            <w:shd w:val="clear" w:color="000000" w:fill="FFFFFF"/>
            <w:noWrap/>
            <w:vAlign w:val="center"/>
          </w:tcPr>
          <w:p w14:paraId="33A4308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　</w:t>
            </w:r>
          </w:p>
        </w:tc>
        <w:tc>
          <w:tcPr>
            <w:tcW w:w="773" w:type="dxa"/>
            <w:tcBorders>
              <w:top w:val="nil"/>
              <w:left w:val="nil"/>
              <w:bottom w:val="single" w:sz="4" w:space="0" w:color="auto"/>
              <w:right w:val="single" w:sz="4" w:space="0" w:color="auto"/>
            </w:tcBorders>
            <w:shd w:val="clear" w:color="000000" w:fill="FFFFFF"/>
            <w:noWrap/>
            <w:vAlign w:val="center"/>
          </w:tcPr>
          <w:p w14:paraId="3CE5ED6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　</w:t>
            </w:r>
          </w:p>
        </w:tc>
        <w:tc>
          <w:tcPr>
            <w:tcW w:w="855" w:type="dxa"/>
            <w:tcBorders>
              <w:top w:val="nil"/>
              <w:left w:val="nil"/>
              <w:bottom w:val="single" w:sz="4" w:space="0" w:color="auto"/>
              <w:right w:val="single" w:sz="4" w:space="0" w:color="auto"/>
            </w:tcBorders>
            <w:shd w:val="clear" w:color="000000" w:fill="FFFFFF"/>
            <w:noWrap/>
            <w:vAlign w:val="center"/>
          </w:tcPr>
          <w:p w14:paraId="5BD0694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103.18</w:t>
            </w:r>
          </w:p>
        </w:tc>
      </w:tr>
      <w:tr w:rsidR="00000000" w14:paraId="7374E67F" w14:textId="77777777">
        <w:trPr>
          <w:trHeight w:val="399"/>
          <w:jc w:val="center"/>
        </w:trPr>
        <w:tc>
          <w:tcPr>
            <w:tcW w:w="1017" w:type="dxa"/>
            <w:vMerge/>
            <w:tcBorders>
              <w:top w:val="nil"/>
              <w:left w:val="single" w:sz="4" w:space="0" w:color="auto"/>
              <w:bottom w:val="single" w:sz="4" w:space="0" w:color="auto"/>
              <w:right w:val="single" w:sz="4" w:space="0" w:color="auto"/>
            </w:tcBorders>
            <w:vAlign w:val="center"/>
          </w:tcPr>
          <w:p w14:paraId="3002EA06" w14:textId="77777777" w:rsidR="005A6981" w:rsidRDefault="005A6981">
            <w:pPr>
              <w:widowControl/>
              <w:spacing w:line="240" w:lineRule="auto"/>
              <w:ind w:firstLineChars="0" w:firstLine="0"/>
              <w:jc w:val="left"/>
              <w:rPr>
                <w:rFonts w:ascii="Times New Roman"/>
                <w:color w:val="000000"/>
                <w:kern w:val="0"/>
                <w:sz w:val="24"/>
                <w:szCs w:val="24"/>
              </w:rPr>
            </w:pPr>
          </w:p>
        </w:tc>
        <w:tc>
          <w:tcPr>
            <w:tcW w:w="1831" w:type="dxa"/>
            <w:tcBorders>
              <w:top w:val="nil"/>
              <w:left w:val="nil"/>
              <w:bottom w:val="single" w:sz="4" w:space="0" w:color="auto"/>
              <w:right w:val="single" w:sz="4" w:space="0" w:color="auto"/>
            </w:tcBorders>
            <w:shd w:val="clear" w:color="000000" w:fill="FFFFFF"/>
            <w:noWrap/>
            <w:vAlign w:val="center"/>
          </w:tcPr>
          <w:p w14:paraId="7AD8A51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hint="eastAsia"/>
                <w:color w:val="000000"/>
                <w:kern w:val="0"/>
                <w:sz w:val="24"/>
                <w:szCs w:val="24"/>
              </w:rPr>
              <w:t xml:space="preserve"> </w:t>
            </w:r>
            <w:r>
              <w:rPr>
                <w:rFonts w:ascii="Times New Roman"/>
                <w:color w:val="000000"/>
                <w:kern w:val="0"/>
                <w:sz w:val="24"/>
                <w:szCs w:val="24"/>
              </w:rPr>
              <w:t>/%</w:t>
            </w:r>
          </w:p>
        </w:tc>
        <w:tc>
          <w:tcPr>
            <w:tcW w:w="1017" w:type="dxa"/>
            <w:tcBorders>
              <w:top w:val="nil"/>
              <w:left w:val="nil"/>
              <w:bottom w:val="single" w:sz="4" w:space="0" w:color="auto"/>
              <w:right w:val="single" w:sz="4" w:space="0" w:color="auto"/>
            </w:tcBorders>
            <w:noWrap/>
            <w:vAlign w:val="center"/>
          </w:tcPr>
          <w:p w14:paraId="64427D6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0</w:t>
            </w:r>
          </w:p>
        </w:tc>
        <w:tc>
          <w:tcPr>
            <w:tcW w:w="1099" w:type="dxa"/>
            <w:tcBorders>
              <w:top w:val="nil"/>
              <w:left w:val="nil"/>
              <w:bottom w:val="single" w:sz="4" w:space="0" w:color="auto"/>
              <w:right w:val="single" w:sz="4" w:space="0" w:color="auto"/>
            </w:tcBorders>
            <w:shd w:val="clear" w:color="000000" w:fill="FFFFFF"/>
            <w:noWrap/>
            <w:vAlign w:val="center"/>
          </w:tcPr>
          <w:p w14:paraId="65D1EA0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27.40</w:t>
            </w:r>
          </w:p>
        </w:tc>
        <w:tc>
          <w:tcPr>
            <w:tcW w:w="855" w:type="dxa"/>
            <w:tcBorders>
              <w:top w:val="nil"/>
              <w:left w:val="nil"/>
              <w:bottom w:val="single" w:sz="4" w:space="0" w:color="auto"/>
              <w:right w:val="single" w:sz="4" w:space="0" w:color="auto"/>
            </w:tcBorders>
            <w:shd w:val="clear" w:color="000000" w:fill="FFFFFF"/>
            <w:noWrap/>
            <w:vAlign w:val="center"/>
          </w:tcPr>
          <w:p w14:paraId="410AFF6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27.40</w:t>
            </w:r>
          </w:p>
        </w:tc>
        <w:tc>
          <w:tcPr>
            <w:tcW w:w="773" w:type="dxa"/>
            <w:tcBorders>
              <w:top w:val="nil"/>
              <w:left w:val="nil"/>
              <w:bottom w:val="single" w:sz="4" w:space="0" w:color="auto"/>
              <w:right w:val="single" w:sz="4" w:space="0" w:color="auto"/>
            </w:tcBorders>
            <w:shd w:val="clear" w:color="000000" w:fill="FFFFFF"/>
            <w:noWrap/>
            <w:vAlign w:val="center"/>
          </w:tcPr>
          <w:p w14:paraId="5DF5FB5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 xml:space="preserve">　</w:t>
            </w:r>
          </w:p>
        </w:tc>
        <w:tc>
          <w:tcPr>
            <w:tcW w:w="773" w:type="dxa"/>
            <w:tcBorders>
              <w:top w:val="nil"/>
              <w:left w:val="nil"/>
              <w:bottom w:val="single" w:sz="4" w:space="0" w:color="auto"/>
              <w:right w:val="single" w:sz="4" w:space="0" w:color="auto"/>
            </w:tcBorders>
            <w:shd w:val="clear" w:color="000000" w:fill="FFFFFF"/>
            <w:noWrap/>
            <w:vAlign w:val="center"/>
          </w:tcPr>
          <w:p w14:paraId="40B85DBF" w14:textId="77777777" w:rsidR="005A6981" w:rsidRDefault="005A6981">
            <w:pPr>
              <w:widowControl/>
              <w:spacing w:line="240" w:lineRule="auto"/>
              <w:ind w:firstLineChars="0" w:firstLine="0"/>
              <w:rPr>
                <w:rFonts w:ascii="Times New Roman"/>
                <w:color w:val="000000"/>
                <w:kern w:val="0"/>
                <w:sz w:val="24"/>
                <w:szCs w:val="24"/>
              </w:rPr>
            </w:pPr>
            <w:r>
              <w:rPr>
                <w:rFonts w:ascii="Times New Roman"/>
                <w:color w:val="000000"/>
                <w:kern w:val="0"/>
                <w:sz w:val="24"/>
                <w:szCs w:val="24"/>
              </w:rPr>
              <w:t xml:space="preserve">　</w:t>
            </w:r>
          </w:p>
        </w:tc>
        <w:tc>
          <w:tcPr>
            <w:tcW w:w="855" w:type="dxa"/>
            <w:tcBorders>
              <w:top w:val="nil"/>
              <w:left w:val="nil"/>
              <w:bottom w:val="single" w:sz="4" w:space="0" w:color="auto"/>
              <w:right w:val="single" w:sz="4" w:space="0" w:color="auto"/>
            </w:tcBorders>
            <w:shd w:val="clear" w:color="000000" w:fill="FFFFFF"/>
            <w:noWrap/>
            <w:vAlign w:val="center"/>
          </w:tcPr>
          <w:p w14:paraId="7BF14F1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27.40</w:t>
            </w:r>
          </w:p>
        </w:tc>
      </w:tr>
    </w:tbl>
    <w:p w14:paraId="66BB83C1" w14:textId="77777777" w:rsidR="005A6981" w:rsidRDefault="005A6981">
      <w:pPr>
        <w:pStyle w:val="3"/>
        <w:spacing w:line="580" w:lineRule="exact"/>
        <w:ind w:firstLine="560"/>
        <w:rPr>
          <w:rFonts w:ascii="Times New Roman"/>
        </w:rPr>
      </w:pPr>
      <w:r>
        <w:rPr>
          <w:rFonts w:ascii="Times New Roman"/>
        </w:rPr>
        <w:t>10.3.6</w:t>
      </w:r>
      <w:r>
        <w:rPr>
          <w:rFonts w:ascii="Times New Roman"/>
        </w:rPr>
        <w:t>采矿主要技术指标</w:t>
      </w:r>
    </w:p>
    <w:p w14:paraId="42BA796D" w14:textId="77777777" w:rsidR="005A6981" w:rsidRDefault="005A6981">
      <w:pPr>
        <w:ind w:firstLine="560"/>
        <w:rPr>
          <w:rFonts w:ascii="Times New Roman"/>
        </w:rPr>
      </w:pPr>
      <w:r>
        <w:rPr>
          <w:rFonts w:ascii="Times New Roman"/>
        </w:rPr>
        <w:t>采矿主要技术标准详见表</w:t>
      </w:r>
      <w:r>
        <w:rPr>
          <w:rFonts w:ascii="Times New Roman"/>
        </w:rPr>
        <w:t>10-5</w:t>
      </w:r>
      <w:r>
        <w:rPr>
          <w:rFonts w:ascii="Times New Roman"/>
        </w:rPr>
        <w:t>。</w:t>
      </w:r>
    </w:p>
    <w:tbl>
      <w:tblPr>
        <w:tblW w:w="8040" w:type="dxa"/>
        <w:jc w:val="center"/>
        <w:tblInd w:w="0" w:type="dxa"/>
        <w:tblLook w:val="0000" w:firstRow="0" w:lastRow="0" w:firstColumn="0" w:lastColumn="0" w:noHBand="0" w:noVBand="0"/>
      </w:tblPr>
      <w:tblGrid>
        <w:gridCol w:w="1083"/>
        <w:gridCol w:w="2517"/>
        <w:gridCol w:w="1516"/>
        <w:gridCol w:w="1927"/>
        <w:gridCol w:w="997"/>
      </w:tblGrid>
      <w:tr w:rsidR="00000000" w14:paraId="1F58DAE8" w14:textId="77777777">
        <w:trPr>
          <w:trHeight w:val="498"/>
          <w:jc w:val="center"/>
        </w:trPr>
        <w:tc>
          <w:tcPr>
            <w:tcW w:w="8040" w:type="dxa"/>
            <w:gridSpan w:val="5"/>
            <w:tcBorders>
              <w:top w:val="nil"/>
              <w:left w:val="nil"/>
              <w:bottom w:val="nil"/>
              <w:right w:val="nil"/>
            </w:tcBorders>
            <w:vAlign w:val="center"/>
          </w:tcPr>
          <w:p w14:paraId="06D11D2C"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10-5  </w:t>
            </w:r>
            <w:r>
              <w:rPr>
                <w:rFonts w:ascii="Times New Roman"/>
                <w:b/>
                <w:bCs/>
                <w:color w:val="000000"/>
                <w:kern w:val="0"/>
                <w:sz w:val="24"/>
                <w:szCs w:val="24"/>
              </w:rPr>
              <w:t>主要采矿指标表</w:t>
            </w:r>
          </w:p>
        </w:tc>
      </w:tr>
      <w:tr w:rsidR="00000000" w14:paraId="2A66350E" w14:textId="77777777">
        <w:trPr>
          <w:trHeight w:val="318"/>
          <w:jc w:val="center"/>
        </w:trPr>
        <w:tc>
          <w:tcPr>
            <w:tcW w:w="1083" w:type="dxa"/>
            <w:tcBorders>
              <w:top w:val="single" w:sz="4" w:space="0" w:color="auto"/>
              <w:left w:val="single" w:sz="4" w:space="0" w:color="auto"/>
              <w:bottom w:val="single" w:sz="4" w:space="0" w:color="auto"/>
              <w:right w:val="single" w:sz="4" w:space="0" w:color="auto"/>
            </w:tcBorders>
            <w:noWrap/>
            <w:vAlign w:val="center"/>
          </w:tcPr>
          <w:p w14:paraId="2ED2B96B"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lastRenderedPageBreak/>
              <w:t>序</w:t>
            </w:r>
            <w:r>
              <w:rPr>
                <w:rFonts w:ascii="Times New Roman"/>
                <w:color w:val="000000"/>
                <w:kern w:val="0"/>
                <w:sz w:val="21"/>
                <w:szCs w:val="21"/>
              </w:rPr>
              <w:t xml:space="preserve"> </w:t>
            </w:r>
            <w:r>
              <w:rPr>
                <w:rFonts w:ascii="Times New Roman"/>
                <w:color w:val="000000"/>
                <w:kern w:val="0"/>
                <w:sz w:val="21"/>
                <w:szCs w:val="21"/>
              </w:rPr>
              <w:t>号</w:t>
            </w:r>
          </w:p>
        </w:tc>
        <w:tc>
          <w:tcPr>
            <w:tcW w:w="2517" w:type="dxa"/>
            <w:tcBorders>
              <w:top w:val="single" w:sz="4" w:space="0" w:color="auto"/>
              <w:left w:val="nil"/>
              <w:bottom w:val="single" w:sz="4" w:space="0" w:color="auto"/>
              <w:right w:val="single" w:sz="4" w:space="0" w:color="auto"/>
            </w:tcBorders>
            <w:noWrap/>
            <w:vAlign w:val="center"/>
          </w:tcPr>
          <w:p w14:paraId="65200E1E"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项目</w:t>
            </w:r>
          </w:p>
        </w:tc>
        <w:tc>
          <w:tcPr>
            <w:tcW w:w="1516" w:type="dxa"/>
            <w:tcBorders>
              <w:top w:val="single" w:sz="4" w:space="0" w:color="auto"/>
              <w:left w:val="nil"/>
              <w:bottom w:val="single" w:sz="4" w:space="0" w:color="auto"/>
              <w:right w:val="single" w:sz="4" w:space="0" w:color="auto"/>
            </w:tcBorders>
            <w:noWrap/>
            <w:vAlign w:val="center"/>
          </w:tcPr>
          <w:p w14:paraId="19CA8358"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单</w:t>
            </w:r>
            <w:r>
              <w:rPr>
                <w:rFonts w:ascii="Times New Roman"/>
                <w:color w:val="000000"/>
                <w:kern w:val="0"/>
                <w:sz w:val="21"/>
                <w:szCs w:val="21"/>
              </w:rPr>
              <w:t xml:space="preserve"> </w:t>
            </w:r>
            <w:r>
              <w:rPr>
                <w:rFonts w:ascii="Times New Roman"/>
                <w:color w:val="000000"/>
                <w:kern w:val="0"/>
                <w:sz w:val="21"/>
                <w:szCs w:val="21"/>
              </w:rPr>
              <w:t>位</w:t>
            </w:r>
          </w:p>
        </w:tc>
        <w:tc>
          <w:tcPr>
            <w:tcW w:w="1927" w:type="dxa"/>
            <w:tcBorders>
              <w:top w:val="single" w:sz="4" w:space="0" w:color="auto"/>
              <w:left w:val="nil"/>
              <w:bottom w:val="nil"/>
              <w:right w:val="single" w:sz="4" w:space="0" w:color="auto"/>
            </w:tcBorders>
            <w:noWrap/>
            <w:vAlign w:val="center"/>
          </w:tcPr>
          <w:p w14:paraId="091D96C5"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本方案</w:t>
            </w:r>
          </w:p>
        </w:tc>
        <w:tc>
          <w:tcPr>
            <w:tcW w:w="997" w:type="dxa"/>
            <w:tcBorders>
              <w:top w:val="single" w:sz="4" w:space="0" w:color="auto"/>
              <w:left w:val="nil"/>
              <w:bottom w:val="single" w:sz="4" w:space="0" w:color="auto"/>
              <w:right w:val="single" w:sz="4" w:space="0" w:color="auto"/>
            </w:tcBorders>
            <w:noWrap/>
            <w:vAlign w:val="center"/>
          </w:tcPr>
          <w:p w14:paraId="4F2DC833"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备注</w:t>
            </w:r>
          </w:p>
        </w:tc>
      </w:tr>
      <w:tr w:rsidR="00000000" w14:paraId="61B245B2" w14:textId="77777777">
        <w:trPr>
          <w:trHeight w:val="318"/>
          <w:jc w:val="center"/>
        </w:trPr>
        <w:tc>
          <w:tcPr>
            <w:tcW w:w="1083" w:type="dxa"/>
            <w:tcBorders>
              <w:top w:val="nil"/>
              <w:left w:val="single" w:sz="4" w:space="0" w:color="auto"/>
              <w:bottom w:val="single" w:sz="4" w:space="0" w:color="auto"/>
              <w:right w:val="single" w:sz="4" w:space="0" w:color="auto"/>
            </w:tcBorders>
            <w:noWrap/>
            <w:vAlign w:val="center"/>
          </w:tcPr>
          <w:p w14:paraId="2E0E1C7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w:t>
            </w:r>
          </w:p>
        </w:tc>
        <w:tc>
          <w:tcPr>
            <w:tcW w:w="2517" w:type="dxa"/>
            <w:tcBorders>
              <w:top w:val="nil"/>
              <w:left w:val="nil"/>
              <w:bottom w:val="single" w:sz="4" w:space="0" w:color="auto"/>
              <w:right w:val="single" w:sz="4" w:space="0" w:color="auto"/>
            </w:tcBorders>
            <w:noWrap/>
            <w:vAlign w:val="center"/>
          </w:tcPr>
          <w:p w14:paraId="6E67253F"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地质</w:t>
            </w:r>
          </w:p>
        </w:tc>
        <w:tc>
          <w:tcPr>
            <w:tcW w:w="1516" w:type="dxa"/>
            <w:tcBorders>
              <w:top w:val="nil"/>
              <w:left w:val="nil"/>
              <w:bottom w:val="single" w:sz="4" w:space="0" w:color="auto"/>
              <w:right w:val="single" w:sz="4" w:space="0" w:color="auto"/>
            </w:tcBorders>
            <w:noWrap/>
            <w:vAlign w:val="center"/>
          </w:tcPr>
          <w:p w14:paraId="060CD32F"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927" w:type="dxa"/>
            <w:tcBorders>
              <w:top w:val="single" w:sz="4" w:space="0" w:color="auto"/>
              <w:left w:val="nil"/>
              <w:bottom w:val="single" w:sz="4" w:space="0" w:color="auto"/>
              <w:right w:val="single" w:sz="4" w:space="0" w:color="auto"/>
            </w:tcBorders>
            <w:noWrap/>
            <w:vAlign w:val="center"/>
          </w:tcPr>
          <w:p w14:paraId="350E57C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997" w:type="dxa"/>
            <w:tcBorders>
              <w:top w:val="nil"/>
              <w:left w:val="nil"/>
              <w:bottom w:val="single" w:sz="4" w:space="0" w:color="auto"/>
              <w:right w:val="single" w:sz="4" w:space="0" w:color="auto"/>
            </w:tcBorders>
            <w:noWrap/>
            <w:vAlign w:val="center"/>
          </w:tcPr>
          <w:p w14:paraId="0249BBB2"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42E9B5A8" w14:textId="77777777">
        <w:trPr>
          <w:trHeight w:val="318"/>
          <w:jc w:val="center"/>
        </w:trPr>
        <w:tc>
          <w:tcPr>
            <w:tcW w:w="1083" w:type="dxa"/>
            <w:tcBorders>
              <w:top w:val="nil"/>
              <w:left w:val="single" w:sz="4" w:space="0" w:color="auto"/>
              <w:bottom w:val="single" w:sz="4" w:space="0" w:color="auto"/>
              <w:right w:val="single" w:sz="4" w:space="0" w:color="auto"/>
            </w:tcBorders>
            <w:noWrap/>
            <w:vAlign w:val="center"/>
          </w:tcPr>
          <w:p w14:paraId="0F28BA0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1.1</w:t>
            </w:r>
          </w:p>
        </w:tc>
        <w:tc>
          <w:tcPr>
            <w:tcW w:w="2517" w:type="dxa"/>
            <w:tcBorders>
              <w:top w:val="nil"/>
              <w:left w:val="nil"/>
              <w:bottom w:val="single" w:sz="4" w:space="0" w:color="auto"/>
              <w:right w:val="single" w:sz="4" w:space="0" w:color="auto"/>
            </w:tcBorders>
            <w:noWrap/>
            <w:vAlign w:val="center"/>
          </w:tcPr>
          <w:p w14:paraId="28763CEC"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资源量</w:t>
            </w:r>
          </w:p>
        </w:tc>
        <w:tc>
          <w:tcPr>
            <w:tcW w:w="1516" w:type="dxa"/>
            <w:tcBorders>
              <w:top w:val="nil"/>
              <w:left w:val="nil"/>
              <w:bottom w:val="single" w:sz="4" w:space="0" w:color="auto"/>
              <w:right w:val="single" w:sz="4" w:space="0" w:color="auto"/>
            </w:tcBorders>
            <w:noWrap/>
            <w:vAlign w:val="center"/>
          </w:tcPr>
          <w:p w14:paraId="5B0BE60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927" w:type="dxa"/>
            <w:tcBorders>
              <w:top w:val="nil"/>
              <w:left w:val="nil"/>
              <w:bottom w:val="single" w:sz="4" w:space="0" w:color="auto"/>
              <w:right w:val="single" w:sz="4" w:space="0" w:color="auto"/>
            </w:tcBorders>
            <w:noWrap/>
            <w:vAlign w:val="center"/>
          </w:tcPr>
          <w:p w14:paraId="72856307"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997" w:type="dxa"/>
            <w:tcBorders>
              <w:top w:val="nil"/>
              <w:left w:val="nil"/>
              <w:bottom w:val="single" w:sz="4" w:space="0" w:color="auto"/>
              <w:right w:val="single" w:sz="4" w:space="0" w:color="auto"/>
            </w:tcBorders>
            <w:noWrap/>
            <w:vAlign w:val="center"/>
          </w:tcPr>
          <w:p w14:paraId="0234E960"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13606E52" w14:textId="77777777">
        <w:trPr>
          <w:trHeight w:val="318"/>
          <w:jc w:val="center"/>
        </w:trPr>
        <w:tc>
          <w:tcPr>
            <w:tcW w:w="1083" w:type="dxa"/>
            <w:tcBorders>
              <w:top w:val="nil"/>
              <w:left w:val="single" w:sz="4" w:space="0" w:color="auto"/>
              <w:bottom w:val="single" w:sz="4" w:space="0" w:color="auto"/>
              <w:right w:val="single" w:sz="4" w:space="0" w:color="auto"/>
            </w:tcBorders>
            <w:noWrap/>
            <w:vAlign w:val="center"/>
          </w:tcPr>
          <w:p w14:paraId="1AEAC73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517" w:type="dxa"/>
            <w:tcBorders>
              <w:top w:val="nil"/>
              <w:left w:val="nil"/>
              <w:bottom w:val="single" w:sz="4" w:space="0" w:color="auto"/>
              <w:right w:val="single" w:sz="4" w:space="0" w:color="auto"/>
            </w:tcBorders>
            <w:noWrap/>
            <w:vAlign w:val="center"/>
          </w:tcPr>
          <w:p w14:paraId="3BE8BFDA"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矿石量</w:t>
            </w:r>
          </w:p>
        </w:tc>
        <w:tc>
          <w:tcPr>
            <w:tcW w:w="1516" w:type="dxa"/>
            <w:tcBorders>
              <w:top w:val="nil"/>
              <w:left w:val="nil"/>
              <w:bottom w:val="single" w:sz="4" w:space="0" w:color="auto"/>
              <w:right w:val="single" w:sz="4" w:space="0" w:color="auto"/>
            </w:tcBorders>
            <w:noWrap/>
            <w:vAlign w:val="center"/>
          </w:tcPr>
          <w:p w14:paraId="6B14DD3E"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kt</w:t>
            </w:r>
          </w:p>
        </w:tc>
        <w:tc>
          <w:tcPr>
            <w:tcW w:w="1927" w:type="dxa"/>
            <w:tcBorders>
              <w:top w:val="nil"/>
              <w:left w:val="nil"/>
              <w:bottom w:val="single" w:sz="4" w:space="0" w:color="auto"/>
              <w:right w:val="single" w:sz="4" w:space="0" w:color="auto"/>
            </w:tcBorders>
            <w:noWrap/>
            <w:vAlign w:val="center"/>
          </w:tcPr>
          <w:p w14:paraId="1A788591"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122.83</w:t>
            </w:r>
          </w:p>
        </w:tc>
        <w:tc>
          <w:tcPr>
            <w:tcW w:w="997" w:type="dxa"/>
            <w:tcBorders>
              <w:top w:val="nil"/>
              <w:left w:val="nil"/>
              <w:bottom w:val="single" w:sz="4" w:space="0" w:color="auto"/>
              <w:right w:val="single" w:sz="4" w:space="0" w:color="auto"/>
            </w:tcBorders>
            <w:noWrap/>
            <w:vAlign w:val="center"/>
          </w:tcPr>
          <w:p w14:paraId="1CA8D0D6"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4BB84E75" w14:textId="77777777">
        <w:trPr>
          <w:trHeight w:val="318"/>
          <w:jc w:val="center"/>
        </w:trPr>
        <w:tc>
          <w:tcPr>
            <w:tcW w:w="1083" w:type="dxa"/>
            <w:tcBorders>
              <w:top w:val="nil"/>
              <w:left w:val="single" w:sz="4" w:space="0" w:color="auto"/>
              <w:bottom w:val="single" w:sz="4" w:space="0" w:color="auto"/>
              <w:right w:val="single" w:sz="4" w:space="0" w:color="auto"/>
            </w:tcBorders>
            <w:noWrap/>
            <w:vAlign w:val="center"/>
          </w:tcPr>
          <w:p w14:paraId="75750BB0"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1.2</w:t>
            </w:r>
          </w:p>
        </w:tc>
        <w:tc>
          <w:tcPr>
            <w:tcW w:w="2517" w:type="dxa"/>
            <w:tcBorders>
              <w:top w:val="nil"/>
              <w:left w:val="nil"/>
              <w:bottom w:val="single" w:sz="4" w:space="0" w:color="auto"/>
              <w:right w:val="single" w:sz="4" w:space="0" w:color="auto"/>
            </w:tcBorders>
            <w:noWrap/>
            <w:vAlign w:val="center"/>
          </w:tcPr>
          <w:p w14:paraId="264E5F37"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矿石质量</w:t>
            </w:r>
          </w:p>
        </w:tc>
        <w:tc>
          <w:tcPr>
            <w:tcW w:w="1516" w:type="dxa"/>
            <w:tcBorders>
              <w:top w:val="nil"/>
              <w:left w:val="nil"/>
              <w:bottom w:val="single" w:sz="4" w:space="0" w:color="auto"/>
              <w:right w:val="single" w:sz="4" w:space="0" w:color="auto"/>
            </w:tcBorders>
            <w:noWrap/>
            <w:vAlign w:val="center"/>
          </w:tcPr>
          <w:p w14:paraId="27A7999F"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927" w:type="dxa"/>
            <w:tcBorders>
              <w:top w:val="nil"/>
              <w:left w:val="nil"/>
              <w:bottom w:val="single" w:sz="4" w:space="0" w:color="auto"/>
              <w:right w:val="single" w:sz="4" w:space="0" w:color="auto"/>
            </w:tcBorders>
            <w:noWrap/>
            <w:vAlign w:val="center"/>
          </w:tcPr>
          <w:p w14:paraId="63BD3E07"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997" w:type="dxa"/>
            <w:tcBorders>
              <w:top w:val="nil"/>
              <w:left w:val="nil"/>
              <w:bottom w:val="single" w:sz="4" w:space="0" w:color="auto"/>
              <w:right w:val="single" w:sz="4" w:space="0" w:color="auto"/>
            </w:tcBorders>
            <w:noWrap/>
            <w:vAlign w:val="center"/>
          </w:tcPr>
          <w:p w14:paraId="6E018781"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5E437603" w14:textId="77777777">
        <w:trPr>
          <w:trHeight w:val="318"/>
          <w:jc w:val="center"/>
        </w:trPr>
        <w:tc>
          <w:tcPr>
            <w:tcW w:w="1083" w:type="dxa"/>
            <w:tcBorders>
              <w:top w:val="nil"/>
              <w:left w:val="single" w:sz="4" w:space="0" w:color="auto"/>
              <w:bottom w:val="single" w:sz="4" w:space="0" w:color="auto"/>
              <w:right w:val="single" w:sz="4" w:space="0" w:color="auto"/>
            </w:tcBorders>
            <w:noWrap/>
            <w:vAlign w:val="center"/>
          </w:tcPr>
          <w:p w14:paraId="78A6BC3C"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517" w:type="dxa"/>
            <w:tcBorders>
              <w:top w:val="nil"/>
              <w:left w:val="nil"/>
              <w:bottom w:val="single" w:sz="4" w:space="0" w:color="auto"/>
              <w:right w:val="single" w:sz="4" w:space="0" w:color="auto"/>
            </w:tcBorders>
            <w:noWrap/>
            <w:vAlign w:val="center"/>
          </w:tcPr>
          <w:p w14:paraId="2F9052E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hint="eastAsia"/>
                <w:color w:val="000000"/>
                <w:kern w:val="0"/>
                <w:sz w:val="21"/>
                <w:szCs w:val="21"/>
              </w:rPr>
              <w:t xml:space="preserve"> </w:t>
            </w:r>
            <w:r>
              <w:rPr>
                <w:rFonts w:ascii="Times New Roman"/>
                <w:color w:val="000000"/>
                <w:kern w:val="0"/>
                <w:sz w:val="21"/>
                <w:szCs w:val="21"/>
              </w:rPr>
              <w:t>含量</w:t>
            </w:r>
          </w:p>
        </w:tc>
        <w:tc>
          <w:tcPr>
            <w:tcW w:w="1516" w:type="dxa"/>
            <w:tcBorders>
              <w:top w:val="nil"/>
              <w:left w:val="nil"/>
              <w:bottom w:val="single" w:sz="4" w:space="0" w:color="auto"/>
              <w:right w:val="single" w:sz="4" w:space="0" w:color="auto"/>
            </w:tcBorders>
            <w:noWrap/>
            <w:vAlign w:val="center"/>
          </w:tcPr>
          <w:p w14:paraId="4EC9C46E"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w:t>
            </w:r>
          </w:p>
        </w:tc>
        <w:tc>
          <w:tcPr>
            <w:tcW w:w="1927" w:type="dxa"/>
            <w:tcBorders>
              <w:top w:val="nil"/>
              <w:left w:val="nil"/>
              <w:bottom w:val="single" w:sz="4" w:space="0" w:color="auto"/>
              <w:right w:val="single" w:sz="4" w:space="0" w:color="auto"/>
            </w:tcBorders>
            <w:noWrap/>
            <w:vAlign w:val="center"/>
          </w:tcPr>
          <w:p w14:paraId="2D819F9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39.6</w:t>
            </w:r>
          </w:p>
        </w:tc>
        <w:tc>
          <w:tcPr>
            <w:tcW w:w="997" w:type="dxa"/>
            <w:tcBorders>
              <w:top w:val="nil"/>
              <w:left w:val="nil"/>
              <w:bottom w:val="single" w:sz="4" w:space="0" w:color="auto"/>
              <w:right w:val="single" w:sz="4" w:space="0" w:color="auto"/>
            </w:tcBorders>
            <w:noWrap/>
            <w:vAlign w:val="center"/>
          </w:tcPr>
          <w:p w14:paraId="60D4C982"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45A59D85" w14:textId="77777777">
        <w:trPr>
          <w:trHeight w:val="318"/>
          <w:jc w:val="center"/>
        </w:trPr>
        <w:tc>
          <w:tcPr>
            <w:tcW w:w="1083" w:type="dxa"/>
            <w:tcBorders>
              <w:top w:val="nil"/>
              <w:left w:val="single" w:sz="4" w:space="0" w:color="auto"/>
              <w:bottom w:val="single" w:sz="4" w:space="0" w:color="auto"/>
              <w:right w:val="single" w:sz="4" w:space="0" w:color="auto"/>
            </w:tcBorders>
            <w:noWrap/>
            <w:vAlign w:val="center"/>
          </w:tcPr>
          <w:p w14:paraId="5D133F9C"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w:t>
            </w:r>
          </w:p>
        </w:tc>
        <w:tc>
          <w:tcPr>
            <w:tcW w:w="2517" w:type="dxa"/>
            <w:tcBorders>
              <w:top w:val="nil"/>
              <w:left w:val="nil"/>
              <w:bottom w:val="single" w:sz="4" w:space="0" w:color="auto"/>
              <w:right w:val="single" w:sz="4" w:space="0" w:color="auto"/>
            </w:tcBorders>
            <w:noWrap/>
            <w:vAlign w:val="center"/>
          </w:tcPr>
          <w:p w14:paraId="467C1A70"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采矿</w:t>
            </w:r>
          </w:p>
        </w:tc>
        <w:tc>
          <w:tcPr>
            <w:tcW w:w="1516" w:type="dxa"/>
            <w:tcBorders>
              <w:top w:val="nil"/>
              <w:left w:val="nil"/>
              <w:bottom w:val="single" w:sz="4" w:space="0" w:color="auto"/>
              <w:right w:val="single" w:sz="4" w:space="0" w:color="auto"/>
            </w:tcBorders>
            <w:noWrap/>
            <w:vAlign w:val="center"/>
          </w:tcPr>
          <w:p w14:paraId="220F2191"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927" w:type="dxa"/>
            <w:tcBorders>
              <w:top w:val="nil"/>
              <w:left w:val="nil"/>
              <w:bottom w:val="single" w:sz="4" w:space="0" w:color="auto"/>
              <w:right w:val="single" w:sz="4" w:space="0" w:color="auto"/>
            </w:tcBorders>
            <w:noWrap/>
            <w:vAlign w:val="center"/>
          </w:tcPr>
          <w:p w14:paraId="39877A36"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997" w:type="dxa"/>
            <w:tcBorders>
              <w:top w:val="nil"/>
              <w:left w:val="nil"/>
              <w:bottom w:val="single" w:sz="4" w:space="0" w:color="auto"/>
              <w:right w:val="single" w:sz="4" w:space="0" w:color="auto"/>
            </w:tcBorders>
            <w:noWrap/>
            <w:vAlign w:val="center"/>
          </w:tcPr>
          <w:p w14:paraId="1D684ED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791D7D50" w14:textId="77777777">
        <w:trPr>
          <w:trHeight w:val="318"/>
          <w:jc w:val="center"/>
        </w:trPr>
        <w:tc>
          <w:tcPr>
            <w:tcW w:w="1083" w:type="dxa"/>
            <w:tcBorders>
              <w:top w:val="nil"/>
              <w:left w:val="single" w:sz="4" w:space="0" w:color="auto"/>
              <w:bottom w:val="single" w:sz="4" w:space="0" w:color="auto"/>
              <w:right w:val="single" w:sz="4" w:space="0" w:color="auto"/>
            </w:tcBorders>
            <w:noWrap/>
            <w:vAlign w:val="center"/>
          </w:tcPr>
          <w:p w14:paraId="7D98C41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2.1</w:t>
            </w:r>
          </w:p>
        </w:tc>
        <w:tc>
          <w:tcPr>
            <w:tcW w:w="2517" w:type="dxa"/>
            <w:tcBorders>
              <w:top w:val="nil"/>
              <w:left w:val="nil"/>
              <w:bottom w:val="single" w:sz="4" w:space="0" w:color="auto"/>
              <w:right w:val="single" w:sz="4" w:space="0" w:color="auto"/>
            </w:tcBorders>
            <w:noWrap/>
            <w:vAlign w:val="center"/>
          </w:tcPr>
          <w:p w14:paraId="68A893B4"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采出矿量</w:t>
            </w:r>
          </w:p>
        </w:tc>
        <w:tc>
          <w:tcPr>
            <w:tcW w:w="1516" w:type="dxa"/>
            <w:tcBorders>
              <w:top w:val="nil"/>
              <w:left w:val="nil"/>
              <w:bottom w:val="single" w:sz="4" w:space="0" w:color="auto"/>
              <w:right w:val="single" w:sz="4" w:space="0" w:color="auto"/>
            </w:tcBorders>
            <w:noWrap/>
            <w:vAlign w:val="center"/>
          </w:tcPr>
          <w:p w14:paraId="2637544E"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w:t>
            </w:r>
            <w:r>
              <w:rPr>
                <w:rFonts w:ascii="Times New Roman"/>
                <w:color w:val="000000"/>
                <w:kern w:val="0"/>
                <w:sz w:val="21"/>
                <w:szCs w:val="21"/>
              </w:rPr>
              <w:t>t</w:t>
            </w:r>
          </w:p>
        </w:tc>
        <w:tc>
          <w:tcPr>
            <w:tcW w:w="1927" w:type="dxa"/>
            <w:tcBorders>
              <w:top w:val="nil"/>
              <w:left w:val="nil"/>
              <w:bottom w:val="single" w:sz="4" w:space="0" w:color="auto"/>
              <w:right w:val="single" w:sz="4" w:space="0" w:color="auto"/>
            </w:tcBorders>
            <w:noWrap/>
            <w:vAlign w:val="center"/>
          </w:tcPr>
          <w:p w14:paraId="33AA0E1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sz w:val="21"/>
                <w:szCs w:val="21"/>
              </w:rPr>
              <w:t xml:space="preserve">103.18 </w:t>
            </w:r>
          </w:p>
        </w:tc>
        <w:tc>
          <w:tcPr>
            <w:tcW w:w="997" w:type="dxa"/>
            <w:tcBorders>
              <w:top w:val="nil"/>
              <w:left w:val="nil"/>
              <w:bottom w:val="single" w:sz="4" w:space="0" w:color="auto"/>
              <w:right w:val="single" w:sz="4" w:space="0" w:color="auto"/>
            </w:tcBorders>
            <w:noWrap/>
            <w:vAlign w:val="center"/>
          </w:tcPr>
          <w:p w14:paraId="1DEBC627"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3A28E880" w14:textId="77777777">
        <w:trPr>
          <w:trHeight w:val="318"/>
          <w:jc w:val="center"/>
        </w:trPr>
        <w:tc>
          <w:tcPr>
            <w:tcW w:w="1083" w:type="dxa"/>
            <w:tcBorders>
              <w:top w:val="nil"/>
              <w:left w:val="single" w:sz="4" w:space="0" w:color="auto"/>
              <w:bottom w:val="single" w:sz="4" w:space="0" w:color="auto"/>
              <w:right w:val="single" w:sz="4" w:space="0" w:color="auto"/>
            </w:tcBorders>
            <w:noWrap/>
            <w:vAlign w:val="center"/>
          </w:tcPr>
          <w:p w14:paraId="7B5D5A46"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517" w:type="dxa"/>
            <w:tcBorders>
              <w:top w:val="nil"/>
              <w:left w:val="nil"/>
              <w:bottom w:val="single" w:sz="4" w:space="0" w:color="auto"/>
              <w:right w:val="single" w:sz="4" w:space="0" w:color="auto"/>
            </w:tcBorders>
            <w:noWrap/>
            <w:vAlign w:val="center"/>
          </w:tcPr>
          <w:p w14:paraId="475D2524"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平均出矿品位</w:t>
            </w:r>
          </w:p>
        </w:tc>
        <w:tc>
          <w:tcPr>
            <w:tcW w:w="1516" w:type="dxa"/>
            <w:tcBorders>
              <w:top w:val="nil"/>
              <w:left w:val="nil"/>
              <w:bottom w:val="single" w:sz="4" w:space="0" w:color="auto"/>
              <w:right w:val="single" w:sz="4" w:space="0" w:color="auto"/>
            </w:tcBorders>
            <w:noWrap/>
            <w:vAlign w:val="center"/>
          </w:tcPr>
          <w:p w14:paraId="5B66BDB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hint="eastAsia"/>
                <w:color w:val="000000"/>
                <w:kern w:val="0"/>
                <w:sz w:val="21"/>
                <w:szCs w:val="21"/>
              </w:rPr>
              <w:t xml:space="preserve"> </w:t>
            </w:r>
            <w:r>
              <w:rPr>
                <w:rFonts w:ascii="Times New Roman" w:eastAsia="宋体"/>
                <w:color w:val="000000"/>
                <w:kern w:val="0"/>
                <w:sz w:val="21"/>
                <w:szCs w:val="21"/>
              </w:rPr>
              <w:t>/%</w:t>
            </w:r>
          </w:p>
        </w:tc>
        <w:tc>
          <w:tcPr>
            <w:tcW w:w="1927" w:type="dxa"/>
            <w:tcBorders>
              <w:top w:val="nil"/>
              <w:left w:val="nil"/>
              <w:bottom w:val="single" w:sz="4" w:space="0" w:color="auto"/>
              <w:right w:val="single" w:sz="4" w:space="0" w:color="auto"/>
            </w:tcBorders>
            <w:noWrap/>
            <w:vAlign w:val="center"/>
          </w:tcPr>
          <w:p w14:paraId="0F888440"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color w:val="000000"/>
                <w:sz w:val="21"/>
                <w:szCs w:val="21"/>
              </w:rPr>
              <w:t xml:space="preserve">27.40 </w:t>
            </w:r>
          </w:p>
        </w:tc>
        <w:tc>
          <w:tcPr>
            <w:tcW w:w="997" w:type="dxa"/>
            <w:tcBorders>
              <w:top w:val="nil"/>
              <w:left w:val="nil"/>
              <w:bottom w:val="single" w:sz="4" w:space="0" w:color="auto"/>
              <w:right w:val="single" w:sz="4" w:space="0" w:color="auto"/>
            </w:tcBorders>
            <w:noWrap/>
            <w:vAlign w:val="center"/>
          </w:tcPr>
          <w:p w14:paraId="03464746"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52EC002E" w14:textId="77777777">
        <w:trPr>
          <w:trHeight w:val="318"/>
          <w:jc w:val="center"/>
        </w:trPr>
        <w:tc>
          <w:tcPr>
            <w:tcW w:w="1083" w:type="dxa"/>
            <w:tcBorders>
              <w:top w:val="nil"/>
              <w:left w:val="single" w:sz="4" w:space="0" w:color="auto"/>
              <w:bottom w:val="single" w:sz="4" w:space="0" w:color="auto"/>
              <w:right w:val="single" w:sz="4" w:space="0" w:color="auto"/>
            </w:tcBorders>
            <w:noWrap/>
            <w:vAlign w:val="center"/>
          </w:tcPr>
          <w:p w14:paraId="4E6C467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2.2</w:t>
            </w:r>
          </w:p>
        </w:tc>
        <w:tc>
          <w:tcPr>
            <w:tcW w:w="2517" w:type="dxa"/>
            <w:tcBorders>
              <w:top w:val="nil"/>
              <w:left w:val="nil"/>
              <w:bottom w:val="single" w:sz="4" w:space="0" w:color="auto"/>
              <w:right w:val="single" w:sz="4" w:space="0" w:color="auto"/>
            </w:tcBorders>
            <w:noWrap/>
            <w:vAlign w:val="center"/>
          </w:tcPr>
          <w:p w14:paraId="2AD7935A"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拟建规模</w:t>
            </w:r>
          </w:p>
        </w:tc>
        <w:tc>
          <w:tcPr>
            <w:tcW w:w="1516" w:type="dxa"/>
            <w:tcBorders>
              <w:top w:val="nil"/>
              <w:left w:val="nil"/>
              <w:bottom w:val="single" w:sz="4" w:space="0" w:color="auto"/>
              <w:right w:val="single" w:sz="4" w:space="0" w:color="auto"/>
            </w:tcBorders>
            <w:noWrap/>
            <w:vAlign w:val="center"/>
          </w:tcPr>
          <w:p w14:paraId="2B3CBAEA"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w:t>
            </w:r>
            <w:r>
              <w:rPr>
                <w:rFonts w:ascii="Times New Roman"/>
                <w:color w:val="000000"/>
                <w:kern w:val="0"/>
                <w:sz w:val="21"/>
                <w:szCs w:val="21"/>
              </w:rPr>
              <w:t>t/a</w:t>
            </w:r>
          </w:p>
        </w:tc>
        <w:tc>
          <w:tcPr>
            <w:tcW w:w="1927" w:type="dxa"/>
            <w:tcBorders>
              <w:top w:val="nil"/>
              <w:left w:val="nil"/>
              <w:bottom w:val="single" w:sz="4" w:space="0" w:color="auto"/>
              <w:right w:val="single" w:sz="4" w:space="0" w:color="auto"/>
            </w:tcBorders>
            <w:noWrap/>
            <w:vAlign w:val="center"/>
          </w:tcPr>
          <w:p w14:paraId="53DB66F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10</w:t>
            </w:r>
          </w:p>
        </w:tc>
        <w:tc>
          <w:tcPr>
            <w:tcW w:w="997" w:type="dxa"/>
            <w:tcBorders>
              <w:top w:val="nil"/>
              <w:left w:val="nil"/>
              <w:bottom w:val="single" w:sz="4" w:space="0" w:color="auto"/>
              <w:right w:val="single" w:sz="4" w:space="0" w:color="auto"/>
            </w:tcBorders>
            <w:noWrap/>
            <w:vAlign w:val="center"/>
          </w:tcPr>
          <w:p w14:paraId="230A084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40E643EE" w14:textId="77777777">
        <w:trPr>
          <w:trHeight w:val="318"/>
          <w:jc w:val="center"/>
        </w:trPr>
        <w:tc>
          <w:tcPr>
            <w:tcW w:w="1083" w:type="dxa"/>
            <w:tcBorders>
              <w:top w:val="nil"/>
              <w:left w:val="single" w:sz="4" w:space="0" w:color="auto"/>
              <w:bottom w:val="single" w:sz="4" w:space="0" w:color="auto"/>
              <w:right w:val="single" w:sz="4" w:space="0" w:color="auto"/>
            </w:tcBorders>
            <w:noWrap/>
            <w:vAlign w:val="center"/>
          </w:tcPr>
          <w:p w14:paraId="42CFB8A1"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2.3</w:t>
            </w:r>
          </w:p>
        </w:tc>
        <w:tc>
          <w:tcPr>
            <w:tcW w:w="2517" w:type="dxa"/>
            <w:tcBorders>
              <w:top w:val="nil"/>
              <w:left w:val="nil"/>
              <w:bottom w:val="single" w:sz="4" w:space="0" w:color="auto"/>
              <w:right w:val="single" w:sz="4" w:space="0" w:color="auto"/>
            </w:tcBorders>
            <w:noWrap/>
            <w:vAlign w:val="center"/>
          </w:tcPr>
          <w:p w14:paraId="35EAE31D"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建设期</w:t>
            </w:r>
          </w:p>
        </w:tc>
        <w:tc>
          <w:tcPr>
            <w:tcW w:w="1516" w:type="dxa"/>
            <w:tcBorders>
              <w:top w:val="nil"/>
              <w:left w:val="nil"/>
              <w:bottom w:val="single" w:sz="4" w:space="0" w:color="auto"/>
              <w:right w:val="single" w:sz="4" w:space="0" w:color="auto"/>
            </w:tcBorders>
            <w:noWrap/>
            <w:vAlign w:val="center"/>
          </w:tcPr>
          <w:p w14:paraId="0F17953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a</w:t>
            </w:r>
          </w:p>
        </w:tc>
        <w:tc>
          <w:tcPr>
            <w:tcW w:w="1927" w:type="dxa"/>
            <w:tcBorders>
              <w:top w:val="nil"/>
              <w:left w:val="nil"/>
              <w:bottom w:val="single" w:sz="4" w:space="0" w:color="auto"/>
              <w:right w:val="single" w:sz="4" w:space="0" w:color="auto"/>
            </w:tcBorders>
            <w:noWrap/>
            <w:vAlign w:val="center"/>
          </w:tcPr>
          <w:p w14:paraId="16C45C57"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w:t>
            </w:r>
          </w:p>
        </w:tc>
        <w:tc>
          <w:tcPr>
            <w:tcW w:w="997" w:type="dxa"/>
            <w:tcBorders>
              <w:top w:val="nil"/>
              <w:left w:val="nil"/>
              <w:bottom w:val="single" w:sz="4" w:space="0" w:color="auto"/>
              <w:right w:val="single" w:sz="4" w:space="0" w:color="auto"/>
            </w:tcBorders>
            <w:noWrap/>
            <w:vAlign w:val="center"/>
          </w:tcPr>
          <w:p w14:paraId="061724A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1A672CAB" w14:textId="77777777">
        <w:trPr>
          <w:trHeight w:val="318"/>
          <w:jc w:val="center"/>
        </w:trPr>
        <w:tc>
          <w:tcPr>
            <w:tcW w:w="1083" w:type="dxa"/>
            <w:tcBorders>
              <w:top w:val="nil"/>
              <w:left w:val="single" w:sz="4" w:space="0" w:color="auto"/>
              <w:bottom w:val="single" w:sz="4" w:space="0" w:color="auto"/>
              <w:right w:val="single" w:sz="4" w:space="0" w:color="auto"/>
            </w:tcBorders>
            <w:noWrap/>
            <w:vAlign w:val="center"/>
          </w:tcPr>
          <w:p w14:paraId="5CC8E7D0"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2.4</w:t>
            </w:r>
          </w:p>
        </w:tc>
        <w:tc>
          <w:tcPr>
            <w:tcW w:w="2517" w:type="dxa"/>
            <w:tcBorders>
              <w:top w:val="nil"/>
              <w:left w:val="nil"/>
              <w:bottom w:val="single" w:sz="4" w:space="0" w:color="auto"/>
              <w:right w:val="single" w:sz="4" w:space="0" w:color="auto"/>
            </w:tcBorders>
            <w:noWrap/>
            <w:vAlign w:val="center"/>
          </w:tcPr>
          <w:p w14:paraId="2271F50D"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矿山服务年限</w:t>
            </w:r>
          </w:p>
        </w:tc>
        <w:tc>
          <w:tcPr>
            <w:tcW w:w="1516" w:type="dxa"/>
            <w:tcBorders>
              <w:top w:val="nil"/>
              <w:left w:val="nil"/>
              <w:bottom w:val="single" w:sz="4" w:space="0" w:color="auto"/>
              <w:right w:val="single" w:sz="4" w:space="0" w:color="auto"/>
            </w:tcBorders>
            <w:noWrap/>
            <w:vAlign w:val="center"/>
          </w:tcPr>
          <w:p w14:paraId="08D2A91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a</w:t>
            </w:r>
          </w:p>
        </w:tc>
        <w:tc>
          <w:tcPr>
            <w:tcW w:w="1927" w:type="dxa"/>
            <w:tcBorders>
              <w:top w:val="nil"/>
              <w:left w:val="nil"/>
              <w:bottom w:val="single" w:sz="4" w:space="0" w:color="auto"/>
              <w:right w:val="single" w:sz="4" w:space="0" w:color="auto"/>
            </w:tcBorders>
            <w:noWrap/>
            <w:vAlign w:val="center"/>
          </w:tcPr>
          <w:p w14:paraId="14ACFDF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11</w:t>
            </w:r>
          </w:p>
        </w:tc>
        <w:tc>
          <w:tcPr>
            <w:tcW w:w="997" w:type="dxa"/>
            <w:tcBorders>
              <w:top w:val="nil"/>
              <w:left w:val="nil"/>
              <w:bottom w:val="single" w:sz="4" w:space="0" w:color="auto"/>
              <w:right w:val="single" w:sz="4" w:space="0" w:color="auto"/>
            </w:tcBorders>
            <w:noWrap/>
            <w:vAlign w:val="center"/>
          </w:tcPr>
          <w:p w14:paraId="4B97D22F"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3F9934E6" w14:textId="77777777">
        <w:trPr>
          <w:trHeight w:val="318"/>
          <w:jc w:val="center"/>
        </w:trPr>
        <w:tc>
          <w:tcPr>
            <w:tcW w:w="1083" w:type="dxa"/>
            <w:tcBorders>
              <w:top w:val="nil"/>
              <w:left w:val="single" w:sz="4" w:space="0" w:color="auto"/>
              <w:bottom w:val="single" w:sz="4" w:space="0" w:color="auto"/>
              <w:right w:val="single" w:sz="4" w:space="0" w:color="auto"/>
            </w:tcBorders>
            <w:noWrap/>
            <w:vAlign w:val="center"/>
          </w:tcPr>
          <w:p w14:paraId="03295C90"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2.5</w:t>
            </w:r>
          </w:p>
        </w:tc>
        <w:tc>
          <w:tcPr>
            <w:tcW w:w="2517" w:type="dxa"/>
            <w:tcBorders>
              <w:top w:val="nil"/>
              <w:left w:val="nil"/>
              <w:bottom w:val="single" w:sz="4" w:space="0" w:color="auto"/>
              <w:right w:val="single" w:sz="4" w:space="0" w:color="auto"/>
            </w:tcBorders>
            <w:noWrap/>
            <w:vAlign w:val="center"/>
          </w:tcPr>
          <w:p w14:paraId="64D0BBE1"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开采方式</w:t>
            </w:r>
          </w:p>
        </w:tc>
        <w:tc>
          <w:tcPr>
            <w:tcW w:w="1516" w:type="dxa"/>
            <w:tcBorders>
              <w:top w:val="nil"/>
              <w:left w:val="nil"/>
              <w:bottom w:val="single" w:sz="4" w:space="0" w:color="auto"/>
              <w:right w:val="single" w:sz="4" w:space="0" w:color="auto"/>
            </w:tcBorders>
            <w:noWrap/>
            <w:vAlign w:val="center"/>
          </w:tcPr>
          <w:p w14:paraId="36C49017"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927" w:type="dxa"/>
            <w:tcBorders>
              <w:top w:val="nil"/>
              <w:left w:val="nil"/>
              <w:bottom w:val="single" w:sz="4" w:space="0" w:color="auto"/>
              <w:right w:val="single" w:sz="4" w:space="0" w:color="auto"/>
            </w:tcBorders>
            <w:noWrap/>
            <w:vAlign w:val="center"/>
          </w:tcPr>
          <w:p w14:paraId="2DD89BAC"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地下开采</w:t>
            </w:r>
          </w:p>
        </w:tc>
        <w:tc>
          <w:tcPr>
            <w:tcW w:w="997" w:type="dxa"/>
            <w:tcBorders>
              <w:top w:val="nil"/>
              <w:left w:val="nil"/>
              <w:bottom w:val="single" w:sz="4" w:space="0" w:color="auto"/>
              <w:right w:val="single" w:sz="4" w:space="0" w:color="auto"/>
            </w:tcBorders>
            <w:noWrap/>
            <w:vAlign w:val="center"/>
          </w:tcPr>
          <w:p w14:paraId="69D8DCB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37E6E749" w14:textId="77777777">
        <w:trPr>
          <w:trHeight w:val="318"/>
          <w:jc w:val="center"/>
        </w:trPr>
        <w:tc>
          <w:tcPr>
            <w:tcW w:w="1083" w:type="dxa"/>
            <w:tcBorders>
              <w:top w:val="nil"/>
              <w:left w:val="single" w:sz="4" w:space="0" w:color="auto"/>
              <w:bottom w:val="single" w:sz="4" w:space="0" w:color="auto"/>
              <w:right w:val="single" w:sz="4" w:space="0" w:color="auto"/>
            </w:tcBorders>
            <w:noWrap/>
            <w:vAlign w:val="center"/>
          </w:tcPr>
          <w:p w14:paraId="738F272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2.6</w:t>
            </w:r>
          </w:p>
        </w:tc>
        <w:tc>
          <w:tcPr>
            <w:tcW w:w="2517" w:type="dxa"/>
            <w:tcBorders>
              <w:top w:val="nil"/>
              <w:left w:val="nil"/>
              <w:bottom w:val="single" w:sz="4" w:space="0" w:color="auto"/>
              <w:right w:val="single" w:sz="4" w:space="0" w:color="auto"/>
            </w:tcBorders>
            <w:noWrap/>
            <w:vAlign w:val="center"/>
          </w:tcPr>
          <w:p w14:paraId="55DE0DEF"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开拓方式</w:t>
            </w:r>
          </w:p>
        </w:tc>
        <w:tc>
          <w:tcPr>
            <w:tcW w:w="1516" w:type="dxa"/>
            <w:tcBorders>
              <w:top w:val="nil"/>
              <w:left w:val="nil"/>
              <w:bottom w:val="single" w:sz="4" w:space="0" w:color="auto"/>
              <w:right w:val="single" w:sz="4" w:space="0" w:color="auto"/>
            </w:tcBorders>
            <w:noWrap/>
            <w:vAlign w:val="center"/>
          </w:tcPr>
          <w:p w14:paraId="42C972F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927" w:type="dxa"/>
            <w:tcBorders>
              <w:top w:val="nil"/>
              <w:left w:val="nil"/>
              <w:bottom w:val="single" w:sz="4" w:space="0" w:color="auto"/>
              <w:right w:val="single" w:sz="4" w:space="0" w:color="auto"/>
            </w:tcBorders>
            <w:noWrap/>
            <w:vAlign w:val="center"/>
          </w:tcPr>
          <w:p w14:paraId="454BA80C"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竖井开拓</w:t>
            </w:r>
          </w:p>
        </w:tc>
        <w:tc>
          <w:tcPr>
            <w:tcW w:w="997" w:type="dxa"/>
            <w:tcBorders>
              <w:top w:val="nil"/>
              <w:left w:val="nil"/>
              <w:bottom w:val="single" w:sz="4" w:space="0" w:color="auto"/>
              <w:right w:val="single" w:sz="4" w:space="0" w:color="auto"/>
            </w:tcBorders>
            <w:noWrap/>
            <w:vAlign w:val="center"/>
          </w:tcPr>
          <w:p w14:paraId="027AB10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1825991A" w14:textId="77777777">
        <w:trPr>
          <w:trHeight w:val="318"/>
          <w:jc w:val="center"/>
        </w:trPr>
        <w:tc>
          <w:tcPr>
            <w:tcW w:w="1083" w:type="dxa"/>
            <w:tcBorders>
              <w:top w:val="nil"/>
              <w:left w:val="single" w:sz="4" w:space="0" w:color="auto"/>
              <w:bottom w:val="single" w:sz="4" w:space="0" w:color="auto"/>
              <w:right w:val="single" w:sz="4" w:space="0" w:color="auto"/>
            </w:tcBorders>
            <w:noWrap/>
            <w:vAlign w:val="center"/>
          </w:tcPr>
          <w:p w14:paraId="3043B1C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2.7</w:t>
            </w:r>
          </w:p>
        </w:tc>
        <w:tc>
          <w:tcPr>
            <w:tcW w:w="2517" w:type="dxa"/>
            <w:tcBorders>
              <w:top w:val="nil"/>
              <w:left w:val="nil"/>
              <w:bottom w:val="single" w:sz="4" w:space="0" w:color="auto"/>
              <w:right w:val="single" w:sz="4" w:space="0" w:color="auto"/>
            </w:tcBorders>
            <w:noWrap/>
            <w:vAlign w:val="center"/>
          </w:tcPr>
          <w:p w14:paraId="3007794E"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采矿方法</w:t>
            </w:r>
          </w:p>
        </w:tc>
        <w:tc>
          <w:tcPr>
            <w:tcW w:w="4440" w:type="dxa"/>
            <w:gridSpan w:val="3"/>
            <w:tcBorders>
              <w:top w:val="single" w:sz="4" w:space="0" w:color="auto"/>
              <w:left w:val="nil"/>
              <w:bottom w:val="single" w:sz="4" w:space="0" w:color="auto"/>
              <w:right w:val="single" w:sz="4" w:space="0" w:color="000000"/>
            </w:tcBorders>
            <w:noWrap/>
            <w:vAlign w:val="center"/>
          </w:tcPr>
          <w:p w14:paraId="29C57BA8"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浅孔留矿嗣后充填采矿法、上向进路充填采矿法</w:t>
            </w:r>
          </w:p>
        </w:tc>
      </w:tr>
      <w:tr w:rsidR="00000000" w14:paraId="404E0FEA" w14:textId="77777777">
        <w:trPr>
          <w:trHeight w:val="318"/>
          <w:jc w:val="center"/>
        </w:trPr>
        <w:tc>
          <w:tcPr>
            <w:tcW w:w="1083" w:type="dxa"/>
            <w:tcBorders>
              <w:top w:val="nil"/>
              <w:left w:val="single" w:sz="4" w:space="0" w:color="auto"/>
              <w:bottom w:val="single" w:sz="4" w:space="0" w:color="auto"/>
              <w:right w:val="single" w:sz="4" w:space="0" w:color="auto"/>
            </w:tcBorders>
            <w:noWrap/>
            <w:vAlign w:val="center"/>
          </w:tcPr>
          <w:p w14:paraId="756F2F57"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2.8</w:t>
            </w:r>
          </w:p>
        </w:tc>
        <w:tc>
          <w:tcPr>
            <w:tcW w:w="2517" w:type="dxa"/>
            <w:tcBorders>
              <w:top w:val="nil"/>
              <w:left w:val="nil"/>
              <w:bottom w:val="single" w:sz="4" w:space="0" w:color="auto"/>
              <w:right w:val="single" w:sz="4" w:space="0" w:color="auto"/>
            </w:tcBorders>
            <w:noWrap/>
            <w:vAlign w:val="center"/>
          </w:tcPr>
          <w:p w14:paraId="457825F3"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工作制度</w:t>
            </w:r>
          </w:p>
        </w:tc>
        <w:tc>
          <w:tcPr>
            <w:tcW w:w="1516" w:type="dxa"/>
            <w:tcBorders>
              <w:top w:val="nil"/>
              <w:left w:val="nil"/>
              <w:bottom w:val="single" w:sz="4" w:space="0" w:color="auto"/>
              <w:right w:val="single" w:sz="4" w:space="0" w:color="auto"/>
            </w:tcBorders>
            <w:noWrap/>
            <w:vAlign w:val="center"/>
          </w:tcPr>
          <w:p w14:paraId="2D54B32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d/</w:t>
            </w:r>
            <w:r>
              <w:rPr>
                <w:rFonts w:ascii="Times New Roman"/>
                <w:color w:val="000000"/>
                <w:kern w:val="0"/>
                <w:sz w:val="21"/>
                <w:szCs w:val="21"/>
              </w:rPr>
              <w:t>班</w:t>
            </w:r>
            <w:r>
              <w:rPr>
                <w:rFonts w:ascii="Times New Roman" w:eastAsia="宋体"/>
                <w:color w:val="000000"/>
                <w:kern w:val="0"/>
                <w:sz w:val="21"/>
                <w:szCs w:val="21"/>
              </w:rPr>
              <w:t>/h</w:t>
            </w:r>
          </w:p>
        </w:tc>
        <w:tc>
          <w:tcPr>
            <w:tcW w:w="1927" w:type="dxa"/>
            <w:tcBorders>
              <w:top w:val="nil"/>
              <w:left w:val="nil"/>
              <w:bottom w:val="single" w:sz="4" w:space="0" w:color="auto"/>
              <w:right w:val="single" w:sz="4" w:space="0" w:color="auto"/>
            </w:tcBorders>
            <w:noWrap/>
            <w:vAlign w:val="center"/>
          </w:tcPr>
          <w:p w14:paraId="256A54EF"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300/2/8</w:t>
            </w:r>
          </w:p>
        </w:tc>
        <w:tc>
          <w:tcPr>
            <w:tcW w:w="997" w:type="dxa"/>
            <w:tcBorders>
              <w:top w:val="nil"/>
              <w:left w:val="nil"/>
              <w:bottom w:val="single" w:sz="4" w:space="0" w:color="auto"/>
              <w:right w:val="single" w:sz="4" w:space="0" w:color="auto"/>
            </w:tcBorders>
            <w:noWrap/>
            <w:vAlign w:val="center"/>
          </w:tcPr>
          <w:p w14:paraId="7B49264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bl>
    <w:p w14:paraId="0DC55EC0" w14:textId="77777777" w:rsidR="005A6981" w:rsidRDefault="005A6981">
      <w:pPr>
        <w:spacing w:line="160" w:lineRule="exact"/>
        <w:rPr>
          <w:rFonts w:ascii="Times New Roman"/>
          <w:color w:val="000000"/>
          <w:sz w:val="10"/>
          <w:szCs w:val="10"/>
        </w:rPr>
      </w:pPr>
    </w:p>
    <w:p w14:paraId="67D09DF3" w14:textId="77777777" w:rsidR="005A6981" w:rsidRDefault="005A6981">
      <w:pPr>
        <w:ind w:firstLine="560"/>
        <w:rPr>
          <w:rFonts w:ascii="Times New Roman"/>
          <w:color w:val="000000"/>
        </w:rPr>
      </w:pPr>
      <w:r>
        <w:rPr>
          <w:rFonts w:ascii="Times New Roman"/>
          <w:color w:val="000000"/>
        </w:rPr>
        <w:t>1</w:t>
      </w:r>
      <w:r>
        <w:rPr>
          <w:rFonts w:ascii="Times New Roman"/>
          <w:color w:val="000000"/>
        </w:rPr>
        <w:t>、采矿生产成本估算说明：</w:t>
      </w:r>
    </w:p>
    <w:p w14:paraId="494867F1" w14:textId="77777777" w:rsidR="005A6981" w:rsidRDefault="005A6981">
      <w:pPr>
        <w:ind w:firstLine="560"/>
        <w:rPr>
          <w:rFonts w:ascii="Times New Roman"/>
          <w:color w:val="000000"/>
        </w:rPr>
      </w:pPr>
      <w:r>
        <w:rPr>
          <w:rFonts w:ascii="Times New Roman"/>
          <w:color w:val="000000"/>
        </w:rPr>
        <w:t>1</w:t>
      </w:r>
      <w:r>
        <w:rPr>
          <w:rFonts w:ascii="Times New Roman"/>
          <w:color w:val="000000"/>
        </w:rPr>
        <w:t>）按矿山年产矿石量</w:t>
      </w:r>
      <w:r>
        <w:rPr>
          <w:rFonts w:ascii="Times New Roman"/>
          <w:color w:val="000000"/>
        </w:rPr>
        <w:t>10.0</w:t>
      </w:r>
      <w:r>
        <w:rPr>
          <w:rFonts w:ascii="Times New Roman"/>
          <w:color w:val="000000"/>
        </w:rPr>
        <w:t>万吨</w:t>
      </w:r>
      <w:r>
        <w:rPr>
          <w:rFonts w:ascii="Times New Roman"/>
          <w:color w:val="000000"/>
        </w:rPr>
        <w:t>/a</w:t>
      </w:r>
      <w:r>
        <w:rPr>
          <w:rFonts w:ascii="Times New Roman"/>
          <w:color w:val="000000"/>
        </w:rPr>
        <w:t>计。</w:t>
      </w:r>
    </w:p>
    <w:p w14:paraId="79C85B45" w14:textId="77777777" w:rsidR="005A6981" w:rsidRDefault="005A6981">
      <w:pPr>
        <w:ind w:firstLine="560"/>
        <w:rPr>
          <w:rFonts w:ascii="Times New Roman"/>
          <w:color w:val="000000"/>
        </w:rPr>
      </w:pPr>
      <w:r>
        <w:rPr>
          <w:rFonts w:ascii="Times New Roman"/>
          <w:color w:val="000000"/>
        </w:rPr>
        <w:t>2</w:t>
      </w:r>
      <w:r>
        <w:rPr>
          <w:rFonts w:ascii="Times New Roman"/>
          <w:color w:val="000000"/>
        </w:rPr>
        <w:t>）生产消耗的材料、备件、燃料按拟定的指标，其价格按现行价。</w:t>
      </w:r>
    </w:p>
    <w:p w14:paraId="1662544A" w14:textId="77777777" w:rsidR="005A6981" w:rsidRDefault="005A6981">
      <w:pPr>
        <w:ind w:firstLine="560"/>
        <w:rPr>
          <w:rFonts w:ascii="Times New Roman"/>
          <w:color w:val="000000"/>
        </w:rPr>
      </w:pPr>
      <w:r>
        <w:rPr>
          <w:rFonts w:ascii="Times New Roman"/>
          <w:color w:val="000000"/>
        </w:rPr>
        <w:t>3</w:t>
      </w:r>
      <w:r>
        <w:rPr>
          <w:rFonts w:ascii="Times New Roman"/>
          <w:color w:val="000000"/>
        </w:rPr>
        <w:t>）供水按自建供水系统计算供水成本，没有考虑水资源费。</w:t>
      </w:r>
    </w:p>
    <w:p w14:paraId="554855DA" w14:textId="77777777" w:rsidR="005A6981" w:rsidRDefault="005A6981">
      <w:pPr>
        <w:ind w:firstLine="560"/>
        <w:rPr>
          <w:rFonts w:ascii="Times New Roman"/>
          <w:color w:val="000000"/>
        </w:rPr>
      </w:pPr>
      <w:r>
        <w:rPr>
          <w:rFonts w:ascii="Times New Roman"/>
          <w:color w:val="000000"/>
        </w:rPr>
        <w:t>4</w:t>
      </w:r>
      <w:r>
        <w:rPr>
          <w:rFonts w:ascii="Times New Roman"/>
          <w:color w:val="000000"/>
        </w:rPr>
        <w:t>）供电由当地电网供电，电价</w:t>
      </w:r>
      <w:r>
        <w:rPr>
          <w:rFonts w:ascii="Times New Roman"/>
          <w:color w:val="000000"/>
        </w:rPr>
        <w:t>为</w:t>
      </w:r>
      <w:r>
        <w:rPr>
          <w:rFonts w:ascii="Times New Roman"/>
          <w:color w:val="000000"/>
        </w:rPr>
        <w:t>0.7</w:t>
      </w:r>
      <w:r>
        <w:rPr>
          <w:rFonts w:ascii="Times New Roman"/>
          <w:color w:val="000000"/>
        </w:rPr>
        <w:t>元</w:t>
      </w:r>
      <w:r>
        <w:rPr>
          <w:rFonts w:ascii="Times New Roman"/>
          <w:color w:val="000000"/>
        </w:rPr>
        <w:t>/kWh</w:t>
      </w:r>
      <w:r>
        <w:rPr>
          <w:rFonts w:ascii="Times New Roman"/>
          <w:color w:val="000000"/>
        </w:rPr>
        <w:t>（含税价）。</w:t>
      </w:r>
    </w:p>
    <w:p w14:paraId="53126429" w14:textId="77777777" w:rsidR="005A6981" w:rsidRDefault="005A6981">
      <w:pPr>
        <w:ind w:firstLine="560"/>
        <w:rPr>
          <w:rFonts w:ascii="Times New Roman"/>
          <w:color w:val="000000"/>
        </w:rPr>
      </w:pPr>
      <w:r>
        <w:rPr>
          <w:rFonts w:ascii="Times New Roman"/>
          <w:color w:val="000000"/>
        </w:rPr>
        <w:t>5</w:t>
      </w:r>
      <w:r>
        <w:rPr>
          <w:rFonts w:ascii="Times New Roman"/>
          <w:color w:val="000000"/>
        </w:rPr>
        <w:t>）固定资产按直线法分类折旧，建筑物折旧年限为</w:t>
      </w:r>
      <w:r>
        <w:rPr>
          <w:rFonts w:ascii="Times New Roman"/>
          <w:color w:val="000000"/>
        </w:rPr>
        <w:t>10</w:t>
      </w:r>
      <w:r>
        <w:rPr>
          <w:rFonts w:ascii="Times New Roman"/>
          <w:color w:val="000000"/>
        </w:rPr>
        <w:t>年，机器设备折旧为</w:t>
      </w:r>
      <w:r>
        <w:rPr>
          <w:rFonts w:ascii="Times New Roman"/>
          <w:color w:val="000000"/>
        </w:rPr>
        <w:t>10</w:t>
      </w:r>
      <w:r>
        <w:rPr>
          <w:rFonts w:ascii="Times New Roman"/>
          <w:color w:val="000000"/>
        </w:rPr>
        <w:t>年，设备残值率取</w:t>
      </w:r>
      <w:r>
        <w:rPr>
          <w:rFonts w:ascii="Times New Roman"/>
          <w:color w:val="000000"/>
        </w:rPr>
        <w:t>5%</w:t>
      </w:r>
      <w:r>
        <w:rPr>
          <w:rFonts w:ascii="Times New Roman"/>
          <w:color w:val="000000"/>
        </w:rPr>
        <w:t>。</w:t>
      </w:r>
    </w:p>
    <w:p w14:paraId="03995C2E" w14:textId="77777777" w:rsidR="005A6981" w:rsidRDefault="005A6981">
      <w:pPr>
        <w:ind w:firstLine="560"/>
        <w:rPr>
          <w:rFonts w:ascii="Times New Roman"/>
          <w:color w:val="000000"/>
        </w:rPr>
      </w:pPr>
      <w:r>
        <w:rPr>
          <w:rFonts w:ascii="Times New Roman"/>
          <w:color w:val="000000"/>
        </w:rPr>
        <w:t>6</w:t>
      </w:r>
      <w:r>
        <w:rPr>
          <w:rFonts w:ascii="Times New Roman"/>
          <w:color w:val="000000"/>
        </w:rPr>
        <w:t>）无形及递延资产摊销年限按服务年限计。</w:t>
      </w:r>
    </w:p>
    <w:p w14:paraId="2D71F7AD" w14:textId="77777777" w:rsidR="005A6981" w:rsidRDefault="005A6981">
      <w:pPr>
        <w:ind w:firstLine="560"/>
        <w:rPr>
          <w:rFonts w:ascii="Times New Roman"/>
          <w:color w:val="000000"/>
        </w:rPr>
      </w:pPr>
      <w:r>
        <w:rPr>
          <w:rFonts w:ascii="Times New Roman"/>
          <w:color w:val="000000"/>
        </w:rPr>
        <w:lastRenderedPageBreak/>
        <w:t>7</w:t>
      </w:r>
      <w:r>
        <w:rPr>
          <w:rFonts w:ascii="Times New Roman"/>
          <w:color w:val="000000"/>
        </w:rPr>
        <w:t>）维修费用按维修费率的扩大指标进行估算。</w:t>
      </w:r>
    </w:p>
    <w:p w14:paraId="08376CB6" w14:textId="77777777" w:rsidR="005A6981" w:rsidRDefault="005A6981">
      <w:pPr>
        <w:ind w:firstLine="560"/>
        <w:rPr>
          <w:rFonts w:ascii="Times New Roman"/>
          <w:color w:val="000000"/>
        </w:rPr>
      </w:pPr>
      <w:r>
        <w:rPr>
          <w:rFonts w:ascii="Times New Roman"/>
          <w:color w:val="000000"/>
        </w:rPr>
        <w:t>8</w:t>
      </w:r>
      <w:r>
        <w:rPr>
          <w:rFonts w:ascii="Times New Roman"/>
          <w:color w:val="000000"/>
        </w:rPr>
        <w:t>）其它费用：其它费用为以上费用未包括的成本费用，参照同类企业实际费用确定。</w:t>
      </w:r>
    </w:p>
    <w:p w14:paraId="515232D2" w14:textId="77777777" w:rsidR="005A6981" w:rsidRDefault="005A6981">
      <w:pPr>
        <w:ind w:firstLine="560"/>
        <w:rPr>
          <w:rFonts w:ascii="Times New Roman"/>
          <w:color w:val="000000"/>
        </w:rPr>
      </w:pPr>
      <w:r>
        <w:rPr>
          <w:rFonts w:ascii="Times New Roman"/>
          <w:color w:val="000000"/>
        </w:rPr>
        <w:t>9</w:t>
      </w:r>
      <w:r>
        <w:rPr>
          <w:rFonts w:ascii="Times New Roman"/>
          <w:color w:val="000000"/>
        </w:rPr>
        <w:t>）采矿工人定员</w:t>
      </w:r>
      <w:r>
        <w:rPr>
          <w:rFonts w:ascii="Times New Roman"/>
          <w:color w:val="000000"/>
        </w:rPr>
        <w:t>75</w:t>
      </w:r>
      <w:r>
        <w:rPr>
          <w:rFonts w:ascii="Times New Roman"/>
          <w:color w:val="000000"/>
        </w:rPr>
        <w:t>人，工资及福利费（含保险）平均按</w:t>
      </w:r>
      <w:r>
        <w:rPr>
          <w:rFonts w:ascii="Times New Roman"/>
          <w:color w:val="000000"/>
        </w:rPr>
        <w:t>100000</w:t>
      </w:r>
      <w:r>
        <w:rPr>
          <w:rFonts w:ascii="Times New Roman"/>
          <w:color w:val="000000"/>
        </w:rPr>
        <w:t>元／人计。</w:t>
      </w:r>
    </w:p>
    <w:p w14:paraId="59747EAD" w14:textId="77777777" w:rsidR="005A6981" w:rsidRDefault="005A6981">
      <w:pPr>
        <w:ind w:firstLine="560"/>
        <w:rPr>
          <w:rFonts w:ascii="Times New Roman"/>
          <w:color w:val="000000"/>
        </w:rPr>
      </w:pPr>
      <w:r>
        <w:rPr>
          <w:rFonts w:ascii="Times New Roman"/>
          <w:color w:val="000000"/>
        </w:rPr>
        <w:t>地下开采成本见下表</w:t>
      </w:r>
      <w:r>
        <w:rPr>
          <w:rFonts w:ascii="Times New Roman"/>
          <w:color w:val="000000"/>
        </w:rPr>
        <w:t>10-6</w:t>
      </w:r>
      <w:r>
        <w:rPr>
          <w:rFonts w:ascii="Times New Roman"/>
          <w:color w:val="000000"/>
        </w:rPr>
        <w:t>。</w:t>
      </w:r>
    </w:p>
    <w:p w14:paraId="652C8B43" w14:textId="77777777" w:rsidR="005A6981" w:rsidRDefault="005A6981">
      <w:pPr>
        <w:ind w:firstLine="560"/>
        <w:rPr>
          <w:rFonts w:ascii="Times New Roman"/>
          <w:color w:val="000000"/>
        </w:rPr>
      </w:pPr>
      <w:bookmarkStart w:id="279" w:name="_Toc134191077"/>
      <w:r>
        <w:rPr>
          <w:rFonts w:ascii="Times New Roman"/>
          <w:color w:val="000000"/>
        </w:rPr>
        <w:t>2</w:t>
      </w:r>
      <w:r>
        <w:rPr>
          <w:rFonts w:ascii="Times New Roman"/>
          <w:color w:val="000000"/>
        </w:rPr>
        <w:t>、采矿生产成本估算结果</w:t>
      </w:r>
      <w:bookmarkEnd w:id="279"/>
    </w:p>
    <w:p w14:paraId="78E77010" w14:textId="77777777" w:rsidR="005A6981" w:rsidRDefault="005A6981">
      <w:pPr>
        <w:ind w:firstLine="560"/>
        <w:rPr>
          <w:rFonts w:ascii="Times New Roman"/>
          <w:color w:val="000000"/>
        </w:rPr>
      </w:pPr>
      <w:r>
        <w:rPr>
          <w:rFonts w:ascii="Times New Roman"/>
          <w:color w:val="000000"/>
        </w:rPr>
        <w:t>估算采矿直接制造成本为</w:t>
      </w:r>
      <w:r>
        <w:rPr>
          <w:rFonts w:ascii="Times New Roman"/>
          <w:color w:val="000000"/>
        </w:rPr>
        <w:t>116.00</w:t>
      </w:r>
      <w:r>
        <w:rPr>
          <w:rFonts w:ascii="Times New Roman"/>
          <w:color w:val="000000"/>
        </w:rPr>
        <w:t>元</w:t>
      </w:r>
      <w:r>
        <w:rPr>
          <w:rFonts w:ascii="Times New Roman"/>
          <w:color w:val="000000"/>
        </w:rPr>
        <w:t>/</w:t>
      </w:r>
      <w:r>
        <w:rPr>
          <w:rFonts w:ascii="Times New Roman"/>
          <w:color w:val="000000"/>
        </w:rPr>
        <w:t>吨矿石，制造成本为</w:t>
      </w:r>
      <w:r>
        <w:rPr>
          <w:rFonts w:ascii="Times New Roman"/>
          <w:color w:val="000000"/>
        </w:rPr>
        <w:t xml:space="preserve">195.62 </w:t>
      </w:r>
      <w:r>
        <w:rPr>
          <w:rFonts w:ascii="Times New Roman"/>
          <w:color w:val="000000"/>
        </w:rPr>
        <w:t>元</w:t>
      </w:r>
      <w:r>
        <w:rPr>
          <w:rFonts w:ascii="Times New Roman"/>
          <w:color w:val="000000"/>
        </w:rPr>
        <w:t>/</w:t>
      </w:r>
      <w:r>
        <w:rPr>
          <w:rFonts w:ascii="Times New Roman"/>
          <w:color w:val="000000"/>
        </w:rPr>
        <w:t>吨矿石。</w:t>
      </w:r>
    </w:p>
    <w:tbl>
      <w:tblPr>
        <w:tblW w:w="5000" w:type="pct"/>
        <w:jc w:val="center"/>
        <w:tblInd w:w="0" w:type="dxa"/>
        <w:tblLook w:val="0000" w:firstRow="0" w:lastRow="0" w:firstColumn="0" w:lastColumn="0" w:noHBand="0" w:noVBand="0"/>
      </w:tblPr>
      <w:tblGrid>
        <w:gridCol w:w="1160"/>
        <w:gridCol w:w="1865"/>
        <w:gridCol w:w="1033"/>
        <w:gridCol w:w="696"/>
        <w:gridCol w:w="1252"/>
        <w:gridCol w:w="1252"/>
        <w:gridCol w:w="1264"/>
      </w:tblGrid>
      <w:tr w:rsidR="00000000" w14:paraId="145B8757" w14:textId="77777777">
        <w:trPr>
          <w:trHeight w:val="498"/>
          <w:jc w:val="center"/>
        </w:trPr>
        <w:tc>
          <w:tcPr>
            <w:tcW w:w="5000" w:type="pct"/>
            <w:gridSpan w:val="7"/>
            <w:tcBorders>
              <w:top w:val="nil"/>
              <w:left w:val="nil"/>
              <w:bottom w:val="single" w:sz="4" w:space="0" w:color="auto"/>
              <w:right w:val="nil"/>
            </w:tcBorders>
            <w:vAlign w:val="center"/>
          </w:tcPr>
          <w:p w14:paraId="61C31723"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10-6  </w:t>
            </w:r>
            <w:r>
              <w:rPr>
                <w:rFonts w:ascii="Times New Roman"/>
                <w:b/>
                <w:bCs/>
                <w:color w:val="000000"/>
                <w:kern w:val="0"/>
                <w:sz w:val="24"/>
                <w:szCs w:val="24"/>
              </w:rPr>
              <w:t>地下开采生产成本估算表</w:t>
            </w:r>
          </w:p>
        </w:tc>
      </w:tr>
      <w:tr w:rsidR="00000000" w14:paraId="66858B8E" w14:textId="77777777">
        <w:trPr>
          <w:trHeight w:val="360"/>
          <w:jc w:val="center"/>
        </w:trPr>
        <w:tc>
          <w:tcPr>
            <w:tcW w:w="685" w:type="pct"/>
            <w:tcBorders>
              <w:top w:val="nil"/>
              <w:left w:val="single" w:sz="4" w:space="0" w:color="auto"/>
              <w:bottom w:val="single" w:sz="4" w:space="0" w:color="auto"/>
              <w:right w:val="single" w:sz="4" w:space="0" w:color="auto"/>
            </w:tcBorders>
            <w:noWrap/>
            <w:vAlign w:val="center"/>
          </w:tcPr>
          <w:p w14:paraId="1663BE1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序号</w:t>
            </w:r>
          </w:p>
        </w:tc>
        <w:tc>
          <w:tcPr>
            <w:tcW w:w="1099" w:type="pct"/>
            <w:tcBorders>
              <w:top w:val="nil"/>
              <w:left w:val="nil"/>
              <w:bottom w:val="single" w:sz="4" w:space="0" w:color="auto"/>
              <w:right w:val="single" w:sz="4" w:space="0" w:color="auto"/>
            </w:tcBorders>
            <w:noWrap/>
            <w:vAlign w:val="center"/>
          </w:tcPr>
          <w:p w14:paraId="0B81508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项目名称</w:t>
            </w:r>
          </w:p>
        </w:tc>
        <w:tc>
          <w:tcPr>
            <w:tcW w:w="611" w:type="pct"/>
            <w:tcBorders>
              <w:top w:val="nil"/>
              <w:left w:val="nil"/>
              <w:bottom w:val="single" w:sz="4" w:space="0" w:color="auto"/>
              <w:right w:val="single" w:sz="4" w:space="0" w:color="auto"/>
            </w:tcBorders>
            <w:noWrap/>
            <w:vAlign w:val="center"/>
          </w:tcPr>
          <w:p w14:paraId="7AFA22E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单位</w:t>
            </w:r>
          </w:p>
        </w:tc>
        <w:tc>
          <w:tcPr>
            <w:tcW w:w="381" w:type="pct"/>
            <w:tcBorders>
              <w:top w:val="nil"/>
              <w:left w:val="nil"/>
              <w:bottom w:val="single" w:sz="4" w:space="0" w:color="auto"/>
              <w:right w:val="single" w:sz="4" w:space="0" w:color="auto"/>
            </w:tcBorders>
            <w:noWrap/>
            <w:vAlign w:val="center"/>
          </w:tcPr>
          <w:p w14:paraId="6919E10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单价</w:t>
            </w:r>
          </w:p>
        </w:tc>
        <w:tc>
          <w:tcPr>
            <w:tcW w:w="739" w:type="pct"/>
            <w:tcBorders>
              <w:top w:val="nil"/>
              <w:left w:val="nil"/>
              <w:bottom w:val="single" w:sz="4" w:space="0" w:color="auto"/>
              <w:right w:val="single" w:sz="4" w:space="0" w:color="auto"/>
            </w:tcBorders>
            <w:noWrap/>
            <w:vAlign w:val="center"/>
          </w:tcPr>
          <w:p w14:paraId="20DB36D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单位消耗</w:t>
            </w:r>
          </w:p>
        </w:tc>
        <w:tc>
          <w:tcPr>
            <w:tcW w:w="739" w:type="pct"/>
            <w:tcBorders>
              <w:top w:val="nil"/>
              <w:left w:val="nil"/>
              <w:bottom w:val="single" w:sz="4" w:space="0" w:color="auto"/>
              <w:right w:val="single" w:sz="4" w:space="0" w:color="auto"/>
            </w:tcBorders>
            <w:noWrap/>
            <w:vAlign w:val="center"/>
          </w:tcPr>
          <w:p w14:paraId="14D3B9C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单位成本</w:t>
            </w:r>
          </w:p>
        </w:tc>
        <w:tc>
          <w:tcPr>
            <w:tcW w:w="742" w:type="pct"/>
            <w:tcBorders>
              <w:top w:val="nil"/>
              <w:left w:val="nil"/>
              <w:bottom w:val="single" w:sz="4" w:space="0" w:color="auto"/>
              <w:right w:val="single" w:sz="4" w:space="0" w:color="auto"/>
            </w:tcBorders>
            <w:noWrap/>
            <w:vAlign w:val="center"/>
          </w:tcPr>
          <w:p w14:paraId="198A37A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年总成本</w:t>
            </w:r>
          </w:p>
        </w:tc>
      </w:tr>
      <w:tr w:rsidR="00000000" w14:paraId="4AB620CA" w14:textId="77777777">
        <w:trPr>
          <w:trHeight w:val="360"/>
          <w:jc w:val="center"/>
        </w:trPr>
        <w:tc>
          <w:tcPr>
            <w:tcW w:w="685" w:type="pct"/>
            <w:tcBorders>
              <w:top w:val="nil"/>
              <w:left w:val="single" w:sz="4" w:space="0" w:color="auto"/>
              <w:bottom w:val="single" w:sz="4" w:space="0" w:color="auto"/>
              <w:right w:val="single" w:sz="4" w:space="0" w:color="auto"/>
            </w:tcBorders>
            <w:noWrap/>
            <w:vAlign w:val="center"/>
          </w:tcPr>
          <w:p w14:paraId="2C47C5E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w:t>
            </w:r>
          </w:p>
        </w:tc>
        <w:tc>
          <w:tcPr>
            <w:tcW w:w="1099" w:type="pct"/>
            <w:tcBorders>
              <w:top w:val="nil"/>
              <w:left w:val="nil"/>
              <w:bottom w:val="single" w:sz="4" w:space="0" w:color="auto"/>
              <w:right w:val="single" w:sz="4" w:space="0" w:color="auto"/>
            </w:tcBorders>
            <w:noWrap/>
            <w:vAlign w:val="center"/>
          </w:tcPr>
          <w:p w14:paraId="587F869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辅助材料</w:t>
            </w:r>
          </w:p>
        </w:tc>
        <w:tc>
          <w:tcPr>
            <w:tcW w:w="611" w:type="pct"/>
            <w:tcBorders>
              <w:top w:val="nil"/>
              <w:left w:val="nil"/>
              <w:bottom w:val="single" w:sz="4" w:space="0" w:color="auto"/>
              <w:right w:val="single" w:sz="4" w:space="0" w:color="auto"/>
            </w:tcBorders>
            <w:noWrap/>
            <w:vAlign w:val="center"/>
          </w:tcPr>
          <w:p w14:paraId="2F5BCCC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381" w:type="pct"/>
            <w:tcBorders>
              <w:top w:val="nil"/>
              <w:left w:val="nil"/>
              <w:bottom w:val="single" w:sz="4" w:space="0" w:color="auto"/>
              <w:right w:val="single" w:sz="4" w:space="0" w:color="auto"/>
            </w:tcBorders>
            <w:noWrap/>
            <w:vAlign w:val="center"/>
          </w:tcPr>
          <w:p w14:paraId="6FCC2B1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739" w:type="pct"/>
            <w:tcBorders>
              <w:top w:val="nil"/>
              <w:left w:val="nil"/>
              <w:bottom w:val="single" w:sz="4" w:space="0" w:color="auto"/>
              <w:right w:val="single" w:sz="4" w:space="0" w:color="auto"/>
            </w:tcBorders>
            <w:noWrap/>
            <w:vAlign w:val="center"/>
          </w:tcPr>
          <w:p w14:paraId="069EC73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739" w:type="pct"/>
            <w:tcBorders>
              <w:top w:val="nil"/>
              <w:left w:val="nil"/>
              <w:bottom w:val="single" w:sz="4" w:space="0" w:color="auto"/>
              <w:right w:val="single" w:sz="4" w:space="0" w:color="auto"/>
            </w:tcBorders>
            <w:noWrap/>
            <w:vAlign w:val="center"/>
          </w:tcPr>
          <w:p w14:paraId="144C333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26.28</w:t>
            </w:r>
          </w:p>
        </w:tc>
        <w:tc>
          <w:tcPr>
            <w:tcW w:w="742" w:type="pct"/>
            <w:tcBorders>
              <w:top w:val="nil"/>
              <w:left w:val="nil"/>
              <w:bottom w:val="single" w:sz="4" w:space="0" w:color="auto"/>
              <w:right w:val="single" w:sz="4" w:space="0" w:color="auto"/>
            </w:tcBorders>
            <w:noWrap/>
            <w:vAlign w:val="center"/>
          </w:tcPr>
          <w:p w14:paraId="4A556FF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262.75</w:t>
            </w:r>
          </w:p>
        </w:tc>
      </w:tr>
      <w:tr w:rsidR="00000000" w14:paraId="77215C15" w14:textId="77777777">
        <w:trPr>
          <w:trHeight w:val="360"/>
          <w:jc w:val="center"/>
        </w:trPr>
        <w:tc>
          <w:tcPr>
            <w:tcW w:w="685" w:type="pct"/>
            <w:tcBorders>
              <w:top w:val="nil"/>
              <w:left w:val="single" w:sz="4" w:space="0" w:color="auto"/>
              <w:bottom w:val="single" w:sz="4" w:space="0" w:color="auto"/>
              <w:right w:val="single" w:sz="4" w:space="0" w:color="auto"/>
            </w:tcBorders>
            <w:noWrap/>
            <w:vAlign w:val="center"/>
          </w:tcPr>
          <w:p w14:paraId="4814C41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w:t>
            </w:r>
          </w:p>
        </w:tc>
        <w:tc>
          <w:tcPr>
            <w:tcW w:w="1099" w:type="pct"/>
            <w:tcBorders>
              <w:top w:val="nil"/>
              <w:left w:val="nil"/>
              <w:bottom w:val="single" w:sz="4" w:space="0" w:color="auto"/>
              <w:right w:val="single" w:sz="4" w:space="0" w:color="auto"/>
            </w:tcBorders>
            <w:noWrap/>
            <w:vAlign w:val="center"/>
          </w:tcPr>
          <w:p w14:paraId="5FB396F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炸药</w:t>
            </w:r>
          </w:p>
        </w:tc>
        <w:tc>
          <w:tcPr>
            <w:tcW w:w="611" w:type="pct"/>
            <w:tcBorders>
              <w:top w:val="nil"/>
              <w:left w:val="nil"/>
              <w:bottom w:val="single" w:sz="4" w:space="0" w:color="auto"/>
              <w:right w:val="single" w:sz="4" w:space="0" w:color="auto"/>
            </w:tcBorders>
            <w:noWrap/>
            <w:vAlign w:val="center"/>
          </w:tcPr>
          <w:p w14:paraId="07B3A88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kg</w:t>
            </w:r>
          </w:p>
        </w:tc>
        <w:tc>
          <w:tcPr>
            <w:tcW w:w="381" w:type="pct"/>
            <w:tcBorders>
              <w:top w:val="nil"/>
              <w:left w:val="nil"/>
              <w:bottom w:val="single" w:sz="4" w:space="0" w:color="auto"/>
              <w:right w:val="single" w:sz="4" w:space="0" w:color="auto"/>
            </w:tcBorders>
            <w:noWrap/>
            <w:vAlign w:val="center"/>
          </w:tcPr>
          <w:p w14:paraId="1254DCE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10.5</w:t>
            </w:r>
          </w:p>
        </w:tc>
        <w:tc>
          <w:tcPr>
            <w:tcW w:w="739" w:type="pct"/>
            <w:tcBorders>
              <w:top w:val="nil"/>
              <w:left w:val="nil"/>
              <w:bottom w:val="single" w:sz="4" w:space="0" w:color="auto"/>
              <w:right w:val="single" w:sz="4" w:space="0" w:color="auto"/>
            </w:tcBorders>
            <w:noWrap/>
            <w:vAlign w:val="center"/>
          </w:tcPr>
          <w:p w14:paraId="5CAB0A3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0.75</w:t>
            </w:r>
          </w:p>
        </w:tc>
        <w:tc>
          <w:tcPr>
            <w:tcW w:w="739" w:type="pct"/>
            <w:tcBorders>
              <w:top w:val="nil"/>
              <w:left w:val="nil"/>
              <w:bottom w:val="single" w:sz="4" w:space="0" w:color="auto"/>
              <w:right w:val="single" w:sz="4" w:space="0" w:color="auto"/>
            </w:tcBorders>
            <w:noWrap/>
            <w:vAlign w:val="center"/>
          </w:tcPr>
          <w:p w14:paraId="28B3D5B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7.88</w:t>
            </w:r>
          </w:p>
        </w:tc>
        <w:tc>
          <w:tcPr>
            <w:tcW w:w="742" w:type="pct"/>
            <w:tcBorders>
              <w:top w:val="nil"/>
              <w:left w:val="nil"/>
              <w:bottom w:val="single" w:sz="4" w:space="0" w:color="auto"/>
              <w:right w:val="single" w:sz="4" w:space="0" w:color="auto"/>
            </w:tcBorders>
            <w:noWrap/>
            <w:vAlign w:val="center"/>
          </w:tcPr>
          <w:p w14:paraId="1619CED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78.75</w:t>
            </w:r>
          </w:p>
        </w:tc>
      </w:tr>
      <w:tr w:rsidR="00000000" w14:paraId="110A2E42" w14:textId="77777777">
        <w:trPr>
          <w:trHeight w:val="360"/>
          <w:jc w:val="center"/>
        </w:trPr>
        <w:tc>
          <w:tcPr>
            <w:tcW w:w="685" w:type="pct"/>
            <w:tcBorders>
              <w:top w:val="single" w:sz="4" w:space="0" w:color="auto"/>
              <w:left w:val="single" w:sz="4" w:space="0" w:color="auto"/>
              <w:bottom w:val="single" w:sz="4" w:space="0" w:color="auto"/>
              <w:right w:val="single" w:sz="4" w:space="0" w:color="auto"/>
            </w:tcBorders>
            <w:noWrap/>
            <w:vAlign w:val="center"/>
          </w:tcPr>
          <w:p w14:paraId="55D6782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1.2</w:t>
            </w:r>
          </w:p>
        </w:tc>
        <w:tc>
          <w:tcPr>
            <w:tcW w:w="1099" w:type="pct"/>
            <w:tcBorders>
              <w:top w:val="single" w:sz="4" w:space="0" w:color="auto"/>
              <w:left w:val="nil"/>
              <w:bottom w:val="single" w:sz="4" w:space="0" w:color="auto"/>
              <w:right w:val="single" w:sz="4" w:space="0" w:color="auto"/>
            </w:tcBorders>
            <w:noWrap/>
            <w:vAlign w:val="center"/>
          </w:tcPr>
          <w:p w14:paraId="1FCB766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雷管</w:t>
            </w:r>
          </w:p>
        </w:tc>
        <w:tc>
          <w:tcPr>
            <w:tcW w:w="611" w:type="pct"/>
            <w:tcBorders>
              <w:top w:val="single" w:sz="4" w:space="0" w:color="auto"/>
              <w:left w:val="nil"/>
              <w:bottom w:val="single" w:sz="4" w:space="0" w:color="auto"/>
              <w:right w:val="single" w:sz="4" w:space="0" w:color="auto"/>
            </w:tcBorders>
            <w:noWrap/>
            <w:vAlign w:val="center"/>
          </w:tcPr>
          <w:p w14:paraId="5B8A6D9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只</w:t>
            </w:r>
          </w:p>
        </w:tc>
        <w:tc>
          <w:tcPr>
            <w:tcW w:w="381" w:type="pct"/>
            <w:tcBorders>
              <w:top w:val="single" w:sz="4" w:space="0" w:color="auto"/>
              <w:left w:val="nil"/>
              <w:bottom w:val="single" w:sz="4" w:space="0" w:color="auto"/>
              <w:right w:val="single" w:sz="4" w:space="0" w:color="auto"/>
            </w:tcBorders>
            <w:noWrap/>
            <w:vAlign w:val="center"/>
          </w:tcPr>
          <w:p w14:paraId="689C073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8</w:t>
            </w:r>
          </w:p>
        </w:tc>
        <w:tc>
          <w:tcPr>
            <w:tcW w:w="739" w:type="pct"/>
            <w:tcBorders>
              <w:top w:val="single" w:sz="4" w:space="0" w:color="auto"/>
              <w:left w:val="nil"/>
              <w:bottom w:val="single" w:sz="4" w:space="0" w:color="auto"/>
              <w:right w:val="single" w:sz="4" w:space="0" w:color="auto"/>
            </w:tcBorders>
            <w:noWrap/>
            <w:vAlign w:val="center"/>
          </w:tcPr>
          <w:p w14:paraId="44CD810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0.6</w:t>
            </w:r>
          </w:p>
        </w:tc>
        <w:tc>
          <w:tcPr>
            <w:tcW w:w="739" w:type="pct"/>
            <w:tcBorders>
              <w:top w:val="single" w:sz="4" w:space="0" w:color="auto"/>
              <w:left w:val="nil"/>
              <w:bottom w:val="single" w:sz="4" w:space="0" w:color="auto"/>
              <w:right w:val="single" w:sz="4" w:space="0" w:color="auto"/>
            </w:tcBorders>
            <w:noWrap/>
            <w:vAlign w:val="center"/>
          </w:tcPr>
          <w:p w14:paraId="1ADBBE4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4.8</w:t>
            </w:r>
          </w:p>
        </w:tc>
        <w:tc>
          <w:tcPr>
            <w:tcW w:w="742" w:type="pct"/>
            <w:tcBorders>
              <w:top w:val="single" w:sz="4" w:space="0" w:color="auto"/>
              <w:left w:val="nil"/>
              <w:bottom w:val="single" w:sz="4" w:space="0" w:color="auto"/>
              <w:right w:val="single" w:sz="4" w:space="0" w:color="auto"/>
            </w:tcBorders>
            <w:noWrap/>
            <w:vAlign w:val="center"/>
          </w:tcPr>
          <w:p w14:paraId="7B1FE11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48</w:t>
            </w:r>
          </w:p>
        </w:tc>
      </w:tr>
      <w:tr w:rsidR="00000000" w14:paraId="1DBB0250" w14:textId="77777777">
        <w:trPr>
          <w:trHeight w:val="360"/>
          <w:jc w:val="center"/>
        </w:trPr>
        <w:tc>
          <w:tcPr>
            <w:tcW w:w="685" w:type="pct"/>
            <w:tcBorders>
              <w:top w:val="single" w:sz="4" w:space="0" w:color="auto"/>
              <w:left w:val="single" w:sz="4" w:space="0" w:color="auto"/>
              <w:bottom w:val="single" w:sz="4" w:space="0" w:color="auto"/>
              <w:right w:val="single" w:sz="4" w:space="0" w:color="auto"/>
            </w:tcBorders>
            <w:noWrap/>
            <w:vAlign w:val="center"/>
          </w:tcPr>
          <w:p w14:paraId="4E9D4EC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1.3</w:t>
            </w:r>
          </w:p>
        </w:tc>
        <w:tc>
          <w:tcPr>
            <w:tcW w:w="1099" w:type="pct"/>
            <w:tcBorders>
              <w:top w:val="single" w:sz="4" w:space="0" w:color="auto"/>
              <w:left w:val="nil"/>
              <w:bottom w:val="single" w:sz="4" w:space="0" w:color="auto"/>
              <w:right w:val="single" w:sz="4" w:space="0" w:color="auto"/>
            </w:tcBorders>
            <w:noWrap/>
            <w:vAlign w:val="center"/>
          </w:tcPr>
          <w:p w14:paraId="03E4EA7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导爆管</w:t>
            </w:r>
          </w:p>
        </w:tc>
        <w:tc>
          <w:tcPr>
            <w:tcW w:w="611" w:type="pct"/>
            <w:tcBorders>
              <w:top w:val="single" w:sz="4" w:space="0" w:color="auto"/>
              <w:left w:val="nil"/>
              <w:bottom w:val="single" w:sz="4" w:space="0" w:color="auto"/>
              <w:right w:val="single" w:sz="4" w:space="0" w:color="auto"/>
            </w:tcBorders>
            <w:noWrap/>
            <w:vAlign w:val="center"/>
          </w:tcPr>
          <w:p w14:paraId="000472F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p>
        </w:tc>
        <w:tc>
          <w:tcPr>
            <w:tcW w:w="381" w:type="pct"/>
            <w:tcBorders>
              <w:top w:val="single" w:sz="4" w:space="0" w:color="auto"/>
              <w:left w:val="nil"/>
              <w:bottom w:val="single" w:sz="4" w:space="0" w:color="auto"/>
              <w:right w:val="single" w:sz="4" w:space="0" w:color="auto"/>
            </w:tcBorders>
            <w:noWrap/>
            <w:vAlign w:val="center"/>
          </w:tcPr>
          <w:p w14:paraId="45BC028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1.5</w:t>
            </w:r>
          </w:p>
        </w:tc>
        <w:tc>
          <w:tcPr>
            <w:tcW w:w="739" w:type="pct"/>
            <w:tcBorders>
              <w:top w:val="single" w:sz="4" w:space="0" w:color="auto"/>
              <w:left w:val="nil"/>
              <w:bottom w:val="single" w:sz="4" w:space="0" w:color="auto"/>
              <w:right w:val="single" w:sz="4" w:space="0" w:color="auto"/>
            </w:tcBorders>
            <w:noWrap/>
            <w:vAlign w:val="center"/>
          </w:tcPr>
          <w:p w14:paraId="58B95B0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0.5</w:t>
            </w:r>
          </w:p>
        </w:tc>
        <w:tc>
          <w:tcPr>
            <w:tcW w:w="739" w:type="pct"/>
            <w:tcBorders>
              <w:top w:val="single" w:sz="4" w:space="0" w:color="auto"/>
              <w:left w:val="nil"/>
              <w:bottom w:val="single" w:sz="4" w:space="0" w:color="auto"/>
              <w:right w:val="single" w:sz="4" w:space="0" w:color="auto"/>
            </w:tcBorders>
            <w:noWrap/>
            <w:vAlign w:val="center"/>
          </w:tcPr>
          <w:p w14:paraId="59E69B9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0.75</w:t>
            </w:r>
          </w:p>
        </w:tc>
        <w:tc>
          <w:tcPr>
            <w:tcW w:w="742" w:type="pct"/>
            <w:tcBorders>
              <w:top w:val="single" w:sz="4" w:space="0" w:color="auto"/>
              <w:left w:val="nil"/>
              <w:bottom w:val="single" w:sz="4" w:space="0" w:color="auto"/>
              <w:right w:val="single" w:sz="4" w:space="0" w:color="auto"/>
            </w:tcBorders>
            <w:noWrap/>
            <w:vAlign w:val="center"/>
          </w:tcPr>
          <w:p w14:paraId="7EEB236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7.5</w:t>
            </w:r>
          </w:p>
        </w:tc>
      </w:tr>
      <w:tr w:rsidR="00000000" w14:paraId="32078A52" w14:textId="77777777">
        <w:trPr>
          <w:trHeight w:val="360"/>
          <w:jc w:val="center"/>
        </w:trPr>
        <w:tc>
          <w:tcPr>
            <w:tcW w:w="685" w:type="pct"/>
            <w:tcBorders>
              <w:top w:val="nil"/>
              <w:left w:val="single" w:sz="4" w:space="0" w:color="auto"/>
              <w:bottom w:val="single" w:sz="4" w:space="0" w:color="auto"/>
              <w:right w:val="single" w:sz="4" w:space="0" w:color="auto"/>
            </w:tcBorders>
            <w:noWrap/>
            <w:vAlign w:val="center"/>
          </w:tcPr>
          <w:p w14:paraId="2A54785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1.4</w:t>
            </w:r>
          </w:p>
        </w:tc>
        <w:tc>
          <w:tcPr>
            <w:tcW w:w="1099" w:type="pct"/>
            <w:tcBorders>
              <w:top w:val="nil"/>
              <w:left w:val="nil"/>
              <w:bottom w:val="single" w:sz="4" w:space="0" w:color="auto"/>
              <w:right w:val="single" w:sz="4" w:space="0" w:color="auto"/>
            </w:tcBorders>
            <w:noWrap/>
            <w:vAlign w:val="center"/>
          </w:tcPr>
          <w:p w14:paraId="0598EA0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合金片</w:t>
            </w:r>
          </w:p>
        </w:tc>
        <w:tc>
          <w:tcPr>
            <w:tcW w:w="611" w:type="pct"/>
            <w:tcBorders>
              <w:top w:val="nil"/>
              <w:left w:val="nil"/>
              <w:bottom w:val="single" w:sz="4" w:space="0" w:color="auto"/>
              <w:right w:val="single" w:sz="4" w:space="0" w:color="auto"/>
            </w:tcBorders>
            <w:noWrap/>
            <w:vAlign w:val="center"/>
          </w:tcPr>
          <w:p w14:paraId="5656311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g</w:t>
            </w:r>
          </w:p>
        </w:tc>
        <w:tc>
          <w:tcPr>
            <w:tcW w:w="381" w:type="pct"/>
            <w:tcBorders>
              <w:top w:val="nil"/>
              <w:left w:val="nil"/>
              <w:bottom w:val="single" w:sz="4" w:space="0" w:color="auto"/>
              <w:right w:val="single" w:sz="4" w:space="0" w:color="auto"/>
            </w:tcBorders>
            <w:noWrap/>
            <w:vAlign w:val="center"/>
          </w:tcPr>
          <w:p w14:paraId="43A6C59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0.45</w:t>
            </w:r>
          </w:p>
        </w:tc>
        <w:tc>
          <w:tcPr>
            <w:tcW w:w="739" w:type="pct"/>
            <w:tcBorders>
              <w:top w:val="nil"/>
              <w:left w:val="nil"/>
              <w:bottom w:val="single" w:sz="4" w:space="0" w:color="auto"/>
              <w:right w:val="single" w:sz="4" w:space="0" w:color="auto"/>
            </w:tcBorders>
            <w:noWrap/>
            <w:vAlign w:val="center"/>
          </w:tcPr>
          <w:p w14:paraId="6FF79B4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w:t>
            </w:r>
          </w:p>
        </w:tc>
        <w:tc>
          <w:tcPr>
            <w:tcW w:w="739" w:type="pct"/>
            <w:tcBorders>
              <w:top w:val="nil"/>
              <w:left w:val="nil"/>
              <w:bottom w:val="single" w:sz="4" w:space="0" w:color="auto"/>
              <w:right w:val="single" w:sz="4" w:space="0" w:color="auto"/>
            </w:tcBorders>
            <w:noWrap/>
            <w:vAlign w:val="center"/>
          </w:tcPr>
          <w:p w14:paraId="090C058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1.8</w:t>
            </w:r>
          </w:p>
        </w:tc>
        <w:tc>
          <w:tcPr>
            <w:tcW w:w="742" w:type="pct"/>
            <w:tcBorders>
              <w:top w:val="nil"/>
              <w:left w:val="nil"/>
              <w:bottom w:val="single" w:sz="4" w:space="0" w:color="auto"/>
              <w:right w:val="single" w:sz="4" w:space="0" w:color="auto"/>
            </w:tcBorders>
            <w:noWrap/>
            <w:vAlign w:val="center"/>
          </w:tcPr>
          <w:p w14:paraId="2D3DAC4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18</w:t>
            </w:r>
          </w:p>
        </w:tc>
      </w:tr>
      <w:tr w:rsidR="00000000" w14:paraId="6B4D6060" w14:textId="77777777">
        <w:trPr>
          <w:trHeight w:val="360"/>
          <w:jc w:val="center"/>
        </w:trPr>
        <w:tc>
          <w:tcPr>
            <w:tcW w:w="685" w:type="pct"/>
            <w:tcBorders>
              <w:top w:val="nil"/>
              <w:left w:val="single" w:sz="4" w:space="0" w:color="auto"/>
              <w:bottom w:val="single" w:sz="4" w:space="0" w:color="auto"/>
              <w:right w:val="single" w:sz="4" w:space="0" w:color="auto"/>
            </w:tcBorders>
            <w:noWrap/>
            <w:vAlign w:val="center"/>
          </w:tcPr>
          <w:p w14:paraId="665233C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1.5</w:t>
            </w:r>
          </w:p>
        </w:tc>
        <w:tc>
          <w:tcPr>
            <w:tcW w:w="1099" w:type="pct"/>
            <w:tcBorders>
              <w:top w:val="nil"/>
              <w:left w:val="nil"/>
              <w:bottom w:val="single" w:sz="4" w:space="0" w:color="auto"/>
              <w:right w:val="single" w:sz="4" w:space="0" w:color="auto"/>
            </w:tcBorders>
            <w:noWrap/>
            <w:vAlign w:val="center"/>
          </w:tcPr>
          <w:p w14:paraId="7A99E1F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钎子钢</w:t>
            </w:r>
          </w:p>
        </w:tc>
        <w:tc>
          <w:tcPr>
            <w:tcW w:w="611" w:type="pct"/>
            <w:tcBorders>
              <w:top w:val="nil"/>
              <w:left w:val="nil"/>
              <w:bottom w:val="single" w:sz="4" w:space="0" w:color="auto"/>
              <w:right w:val="single" w:sz="4" w:space="0" w:color="auto"/>
            </w:tcBorders>
            <w:noWrap/>
            <w:vAlign w:val="center"/>
          </w:tcPr>
          <w:p w14:paraId="7C7DA34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kg</w:t>
            </w:r>
          </w:p>
        </w:tc>
        <w:tc>
          <w:tcPr>
            <w:tcW w:w="381" w:type="pct"/>
            <w:tcBorders>
              <w:top w:val="nil"/>
              <w:left w:val="nil"/>
              <w:bottom w:val="single" w:sz="4" w:space="0" w:color="auto"/>
              <w:right w:val="single" w:sz="4" w:space="0" w:color="auto"/>
            </w:tcBorders>
            <w:noWrap/>
            <w:vAlign w:val="center"/>
          </w:tcPr>
          <w:p w14:paraId="7AEECF8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12</w:t>
            </w:r>
          </w:p>
        </w:tc>
        <w:tc>
          <w:tcPr>
            <w:tcW w:w="739" w:type="pct"/>
            <w:tcBorders>
              <w:top w:val="nil"/>
              <w:left w:val="nil"/>
              <w:bottom w:val="single" w:sz="4" w:space="0" w:color="auto"/>
              <w:right w:val="single" w:sz="4" w:space="0" w:color="auto"/>
            </w:tcBorders>
            <w:noWrap/>
            <w:vAlign w:val="center"/>
          </w:tcPr>
          <w:p w14:paraId="369D944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0.25</w:t>
            </w:r>
          </w:p>
        </w:tc>
        <w:tc>
          <w:tcPr>
            <w:tcW w:w="739" w:type="pct"/>
            <w:tcBorders>
              <w:top w:val="nil"/>
              <w:left w:val="nil"/>
              <w:bottom w:val="single" w:sz="4" w:space="0" w:color="auto"/>
              <w:right w:val="single" w:sz="4" w:space="0" w:color="auto"/>
            </w:tcBorders>
            <w:noWrap/>
            <w:vAlign w:val="center"/>
          </w:tcPr>
          <w:p w14:paraId="564DBD2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w:t>
            </w:r>
          </w:p>
        </w:tc>
        <w:tc>
          <w:tcPr>
            <w:tcW w:w="742" w:type="pct"/>
            <w:tcBorders>
              <w:top w:val="nil"/>
              <w:left w:val="nil"/>
              <w:bottom w:val="single" w:sz="4" w:space="0" w:color="auto"/>
              <w:right w:val="single" w:sz="4" w:space="0" w:color="auto"/>
            </w:tcBorders>
            <w:noWrap/>
            <w:vAlign w:val="center"/>
          </w:tcPr>
          <w:p w14:paraId="7F5E9A2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30</w:t>
            </w:r>
          </w:p>
        </w:tc>
      </w:tr>
      <w:tr w:rsidR="00000000" w14:paraId="55606544" w14:textId="77777777">
        <w:trPr>
          <w:trHeight w:val="360"/>
          <w:jc w:val="center"/>
        </w:trPr>
        <w:tc>
          <w:tcPr>
            <w:tcW w:w="685" w:type="pct"/>
            <w:tcBorders>
              <w:top w:val="single" w:sz="4" w:space="0" w:color="auto"/>
              <w:left w:val="single" w:sz="4" w:space="0" w:color="auto"/>
              <w:bottom w:val="single" w:sz="4" w:space="0" w:color="auto"/>
              <w:right w:val="single" w:sz="4" w:space="0" w:color="auto"/>
            </w:tcBorders>
            <w:noWrap/>
            <w:vAlign w:val="center"/>
          </w:tcPr>
          <w:p w14:paraId="12772D5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1.6</w:t>
            </w:r>
          </w:p>
        </w:tc>
        <w:tc>
          <w:tcPr>
            <w:tcW w:w="1099" w:type="pct"/>
            <w:tcBorders>
              <w:top w:val="single" w:sz="4" w:space="0" w:color="auto"/>
              <w:left w:val="nil"/>
              <w:bottom w:val="single" w:sz="4" w:space="0" w:color="auto"/>
              <w:right w:val="single" w:sz="4" w:space="0" w:color="auto"/>
            </w:tcBorders>
            <w:noWrap/>
            <w:vAlign w:val="center"/>
          </w:tcPr>
          <w:p w14:paraId="01138D8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坑木</w:t>
            </w:r>
          </w:p>
        </w:tc>
        <w:tc>
          <w:tcPr>
            <w:tcW w:w="611" w:type="pct"/>
            <w:tcBorders>
              <w:top w:val="single" w:sz="4" w:space="0" w:color="auto"/>
              <w:left w:val="nil"/>
              <w:bottom w:val="single" w:sz="4" w:space="0" w:color="auto"/>
              <w:right w:val="single" w:sz="4" w:space="0" w:color="auto"/>
            </w:tcBorders>
            <w:noWrap/>
            <w:vAlign w:val="center"/>
          </w:tcPr>
          <w:p w14:paraId="6628E72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r>
              <w:rPr>
                <w:rFonts w:ascii="Times New Roman" w:eastAsia="宋体"/>
                <w:color w:val="000000"/>
                <w:kern w:val="0"/>
                <w:sz w:val="24"/>
                <w:szCs w:val="24"/>
                <w:vertAlign w:val="superscript"/>
              </w:rPr>
              <w:t>3</w:t>
            </w:r>
          </w:p>
        </w:tc>
        <w:tc>
          <w:tcPr>
            <w:tcW w:w="381" w:type="pct"/>
            <w:tcBorders>
              <w:top w:val="single" w:sz="4" w:space="0" w:color="auto"/>
              <w:left w:val="nil"/>
              <w:bottom w:val="single" w:sz="4" w:space="0" w:color="auto"/>
              <w:right w:val="single" w:sz="4" w:space="0" w:color="auto"/>
            </w:tcBorders>
            <w:noWrap/>
            <w:vAlign w:val="center"/>
          </w:tcPr>
          <w:p w14:paraId="4A38BA1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1150</w:t>
            </w:r>
          </w:p>
        </w:tc>
        <w:tc>
          <w:tcPr>
            <w:tcW w:w="739" w:type="pct"/>
            <w:tcBorders>
              <w:top w:val="single" w:sz="4" w:space="0" w:color="auto"/>
              <w:left w:val="nil"/>
              <w:bottom w:val="single" w:sz="4" w:space="0" w:color="auto"/>
              <w:right w:val="single" w:sz="4" w:space="0" w:color="auto"/>
            </w:tcBorders>
            <w:noWrap/>
            <w:vAlign w:val="center"/>
          </w:tcPr>
          <w:p w14:paraId="7D4780A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0.002</w:t>
            </w:r>
          </w:p>
        </w:tc>
        <w:tc>
          <w:tcPr>
            <w:tcW w:w="739" w:type="pct"/>
            <w:tcBorders>
              <w:top w:val="single" w:sz="4" w:space="0" w:color="auto"/>
              <w:left w:val="nil"/>
              <w:bottom w:val="single" w:sz="4" w:space="0" w:color="auto"/>
              <w:right w:val="single" w:sz="4" w:space="0" w:color="auto"/>
            </w:tcBorders>
            <w:noWrap/>
            <w:vAlign w:val="center"/>
          </w:tcPr>
          <w:p w14:paraId="3B20973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2.3</w:t>
            </w:r>
          </w:p>
        </w:tc>
        <w:tc>
          <w:tcPr>
            <w:tcW w:w="742" w:type="pct"/>
            <w:tcBorders>
              <w:top w:val="single" w:sz="4" w:space="0" w:color="auto"/>
              <w:left w:val="nil"/>
              <w:bottom w:val="single" w:sz="4" w:space="0" w:color="auto"/>
              <w:right w:val="single" w:sz="4" w:space="0" w:color="auto"/>
            </w:tcBorders>
            <w:noWrap/>
            <w:vAlign w:val="center"/>
          </w:tcPr>
          <w:p w14:paraId="6C56B4B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23</w:t>
            </w:r>
          </w:p>
        </w:tc>
      </w:tr>
      <w:tr w:rsidR="00000000" w14:paraId="1DA8BACF" w14:textId="77777777">
        <w:trPr>
          <w:trHeight w:val="360"/>
          <w:jc w:val="center"/>
        </w:trPr>
        <w:tc>
          <w:tcPr>
            <w:tcW w:w="685" w:type="pct"/>
            <w:tcBorders>
              <w:top w:val="nil"/>
              <w:left w:val="single" w:sz="4" w:space="0" w:color="auto"/>
              <w:bottom w:val="single" w:sz="4" w:space="0" w:color="auto"/>
              <w:right w:val="single" w:sz="4" w:space="0" w:color="auto"/>
            </w:tcBorders>
            <w:noWrap/>
            <w:vAlign w:val="center"/>
          </w:tcPr>
          <w:p w14:paraId="6E19BAF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1.7</w:t>
            </w:r>
          </w:p>
        </w:tc>
        <w:tc>
          <w:tcPr>
            <w:tcW w:w="1099" w:type="pct"/>
            <w:tcBorders>
              <w:top w:val="nil"/>
              <w:left w:val="nil"/>
              <w:bottom w:val="single" w:sz="4" w:space="0" w:color="auto"/>
              <w:right w:val="single" w:sz="4" w:space="0" w:color="auto"/>
            </w:tcBorders>
            <w:noWrap/>
            <w:vAlign w:val="center"/>
          </w:tcPr>
          <w:p w14:paraId="6C25963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机油</w:t>
            </w:r>
          </w:p>
        </w:tc>
        <w:tc>
          <w:tcPr>
            <w:tcW w:w="611" w:type="pct"/>
            <w:tcBorders>
              <w:top w:val="nil"/>
              <w:left w:val="nil"/>
              <w:bottom w:val="single" w:sz="4" w:space="0" w:color="auto"/>
              <w:right w:val="single" w:sz="4" w:space="0" w:color="auto"/>
            </w:tcBorders>
            <w:noWrap/>
            <w:vAlign w:val="center"/>
          </w:tcPr>
          <w:p w14:paraId="79001D0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kg</w:t>
            </w:r>
          </w:p>
        </w:tc>
        <w:tc>
          <w:tcPr>
            <w:tcW w:w="381" w:type="pct"/>
            <w:tcBorders>
              <w:top w:val="nil"/>
              <w:left w:val="nil"/>
              <w:bottom w:val="single" w:sz="4" w:space="0" w:color="auto"/>
              <w:right w:val="single" w:sz="4" w:space="0" w:color="auto"/>
            </w:tcBorders>
            <w:noWrap/>
            <w:vAlign w:val="center"/>
          </w:tcPr>
          <w:p w14:paraId="1466BB8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15</w:t>
            </w:r>
          </w:p>
        </w:tc>
        <w:tc>
          <w:tcPr>
            <w:tcW w:w="739" w:type="pct"/>
            <w:tcBorders>
              <w:top w:val="nil"/>
              <w:left w:val="nil"/>
              <w:bottom w:val="single" w:sz="4" w:space="0" w:color="auto"/>
              <w:right w:val="single" w:sz="4" w:space="0" w:color="auto"/>
            </w:tcBorders>
            <w:noWrap/>
            <w:vAlign w:val="center"/>
          </w:tcPr>
          <w:p w14:paraId="443450F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0.25</w:t>
            </w:r>
          </w:p>
        </w:tc>
        <w:tc>
          <w:tcPr>
            <w:tcW w:w="739" w:type="pct"/>
            <w:tcBorders>
              <w:top w:val="nil"/>
              <w:left w:val="nil"/>
              <w:bottom w:val="single" w:sz="4" w:space="0" w:color="auto"/>
              <w:right w:val="single" w:sz="4" w:space="0" w:color="auto"/>
            </w:tcBorders>
            <w:noWrap/>
            <w:vAlign w:val="center"/>
          </w:tcPr>
          <w:p w14:paraId="26127B9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w:t>
            </w:r>
            <w:r>
              <w:rPr>
                <w:rFonts w:ascii="Times New Roman" w:eastAsia="宋体"/>
                <w:color w:val="000000"/>
                <w:kern w:val="0"/>
                <w:sz w:val="24"/>
                <w:szCs w:val="24"/>
              </w:rPr>
              <w:t>.75</w:t>
            </w:r>
          </w:p>
        </w:tc>
        <w:tc>
          <w:tcPr>
            <w:tcW w:w="742" w:type="pct"/>
            <w:tcBorders>
              <w:top w:val="nil"/>
              <w:left w:val="nil"/>
              <w:bottom w:val="single" w:sz="4" w:space="0" w:color="auto"/>
              <w:right w:val="single" w:sz="4" w:space="0" w:color="auto"/>
            </w:tcBorders>
            <w:noWrap/>
            <w:vAlign w:val="center"/>
          </w:tcPr>
          <w:p w14:paraId="2E1CB06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37.5</w:t>
            </w:r>
          </w:p>
        </w:tc>
      </w:tr>
      <w:tr w:rsidR="00000000" w14:paraId="07510532" w14:textId="77777777">
        <w:trPr>
          <w:trHeight w:val="360"/>
          <w:jc w:val="center"/>
        </w:trPr>
        <w:tc>
          <w:tcPr>
            <w:tcW w:w="685" w:type="pct"/>
            <w:tcBorders>
              <w:top w:val="nil"/>
              <w:left w:val="single" w:sz="4" w:space="0" w:color="auto"/>
              <w:bottom w:val="single" w:sz="4" w:space="0" w:color="auto"/>
              <w:right w:val="single" w:sz="4" w:space="0" w:color="auto"/>
            </w:tcBorders>
            <w:noWrap/>
            <w:vAlign w:val="center"/>
          </w:tcPr>
          <w:p w14:paraId="6D136B0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1.8</w:t>
            </w:r>
          </w:p>
        </w:tc>
        <w:tc>
          <w:tcPr>
            <w:tcW w:w="1099" w:type="pct"/>
            <w:tcBorders>
              <w:top w:val="nil"/>
              <w:left w:val="nil"/>
              <w:bottom w:val="single" w:sz="4" w:space="0" w:color="auto"/>
              <w:right w:val="single" w:sz="4" w:space="0" w:color="auto"/>
            </w:tcBorders>
            <w:noWrap/>
            <w:vAlign w:val="center"/>
          </w:tcPr>
          <w:p w14:paraId="1CFE68A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其他</w:t>
            </w:r>
          </w:p>
        </w:tc>
        <w:tc>
          <w:tcPr>
            <w:tcW w:w="611" w:type="pct"/>
            <w:tcBorders>
              <w:top w:val="nil"/>
              <w:left w:val="nil"/>
              <w:bottom w:val="single" w:sz="4" w:space="0" w:color="auto"/>
              <w:right w:val="single" w:sz="4" w:space="0" w:color="auto"/>
            </w:tcBorders>
            <w:noWrap/>
            <w:vAlign w:val="center"/>
          </w:tcPr>
          <w:p w14:paraId="6701989F" w14:textId="77777777" w:rsidR="005A6981" w:rsidRDefault="005A6981">
            <w:pPr>
              <w:widowControl/>
              <w:spacing w:line="240" w:lineRule="auto"/>
              <w:ind w:firstLineChars="0" w:firstLine="0"/>
              <w:jc w:val="left"/>
              <w:rPr>
                <w:rFonts w:ascii="Times New Roman" w:eastAsia="宋体"/>
                <w:color w:val="000000"/>
                <w:kern w:val="0"/>
                <w:sz w:val="24"/>
                <w:szCs w:val="24"/>
              </w:rPr>
            </w:pPr>
            <w:r>
              <w:rPr>
                <w:rFonts w:ascii="Times New Roman" w:eastAsia="宋体"/>
                <w:color w:val="000000"/>
                <w:kern w:val="0"/>
                <w:sz w:val="24"/>
                <w:szCs w:val="24"/>
              </w:rPr>
              <w:t xml:space="preserve">　</w:t>
            </w:r>
          </w:p>
        </w:tc>
        <w:tc>
          <w:tcPr>
            <w:tcW w:w="381" w:type="pct"/>
            <w:tcBorders>
              <w:top w:val="nil"/>
              <w:left w:val="nil"/>
              <w:bottom w:val="single" w:sz="4" w:space="0" w:color="auto"/>
              <w:right w:val="single" w:sz="4" w:space="0" w:color="auto"/>
            </w:tcBorders>
            <w:noWrap/>
            <w:vAlign w:val="center"/>
          </w:tcPr>
          <w:p w14:paraId="4348F051" w14:textId="77777777" w:rsidR="005A6981" w:rsidRDefault="005A6981">
            <w:pPr>
              <w:widowControl/>
              <w:spacing w:line="240" w:lineRule="auto"/>
              <w:ind w:firstLineChars="0" w:firstLine="0"/>
              <w:jc w:val="left"/>
              <w:rPr>
                <w:rFonts w:ascii="Times New Roman" w:eastAsia="宋体"/>
                <w:color w:val="000000"/>
                <w:kern w:val="0"/>
                <w:sz w:val="24"/>
                <w:szCs w:val="24"/>
              </w:rPr>
            </w:pPr>
            <w:r>
              <w:rPr>
                <w:rFonts w:ascii="Times New Roman" w:eastAsia="宋体"/>
                <w:color w:val="000000"/>
                <w:kern w:val="0"/>
                <w:sz w:val="24"/>
                <w:szCs w:val="24"/>
              </w:rPr>
              <w:t xml:space="preserve">　</w:t>
            </w:r>
          </w:p>
        </w:tc>
        <w:tc>
          <w:tcPr>
            <w:tcW w:w="739" w:type="pct"/>
            <w:tcBorders>
              <w:top w:val="nil"/>
              <w:left w:val="nil"/>
              <w:bottom w:val="single" w:sz="4" w:space="0" w:color="auto"/>
              <w:right w:val="single" w:sz="4" w:space="0" w:color="auto"/>
            </w:tcBorders>
            <w:noWrap/>
            <w:vAlign w:val="center"/>
          </w:tcPr>
          <w:p w14:paraId="6038241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739" w:type="pct"/>
            <w:tcBorders>
              <w:top w:val="nil"/>
              <w:left w:val="nil"/>
              <w:bottom w:val="single" w:sz="4" w:space="0" w:color="auto"/>
              <w:right w:val="single" w:sz="4" w:space="0" w:color="auto"/>
            </w:tcBorders>
            <w:noWrap/>
            <w:vAlign w:val="center"/>
          </w:tcPr>
          <w:p w14:paraId="64CEAB2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w:t>
            </w:r>
          </w:p>
        </w:tc>
        <w:tc>
          <w:tcPr>
            <w:tcW w:w="742" w:type="pct"/>
            <w:tcBorders>
              <w:top w:val="nil"/>
              <w:left w:val="nil"/>
              <w:bottom w:val="single" w:sz="4" w:space="0" w:color="auto"/>
              <w:right w:val="single" w:sz="4" w:space="0" w:color="auto"/>
            </w:tcBorders>
            <w:noWrap/>
            <w:vAlign w:val="center"/>
          </w:tcPr>
          <w:p w14:paraId="6788D49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20</w:t>
            </w:r>
          </w:p>
        </w:tc>
      </w:tr>
      <w:tr w:rsidR="00000000" w14:paraId="5FD1E98C" w14:textId="77777777">
        <w:trPr>
          <w:trHeight w:val="360"/>
          <w:jc w:val="center"/>
        </w:trPr>
        <w:tc>
          <w:tcPr>
            <w:tcW w:w="685" w:type="pct"/>
            <w:tcBorders>
              <w:top w:val="nil"/>
              <w:left w:val="single" w:sz="4" w:space="0" w:color="auto"/>
              <w:bottom w:val="single" w:sz="4" w:space="0" w:color="auto"/>
              <w:right w:val="single" w:sz="4" w:space="0" w:color="auto"/>
            </w:tcBorders>
            <w:noWrap/>
            <w:vAlign w:val="center"/>
          </w:tcPr>
          <w:p w14:paraId="4A40FC3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w:t>
            </w:r>
          </w:p>
        </w:tc>
        <w:tc>
          <w:tcPr>
            <w:tcW w:w="1099" w:type="pct"/>
            <w:tcBorders>
              <w:top w:val="nil"/>
              <w:left w:val="nil"/>
              <w:bottom w:val="single" w:sz="4" w:space="0" w:color="auto"/>
              <w:right w:val="single" w:sz="4" w:space="0" w:color="auto"/>
            </w:tcBorders>
            <w:noWrap/>
            <w:vAlign w:val="center"/>
          </w:tcPr>
          <w:p w14:paraId="3A17EA5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燃料动力</w:t>
            </w:r>
          </w:p>
        </w:tc>
        <w:tc>
          <w:tcPr>
            <w:tcW w:w="611" w:type="pct"/>
            <w:tcBorders>
              <w:top w:val="nil"/>
              <w:left w:val="nil"/>
              <w:bottom w:val="single" w:sz="4" w:space="0" w:color="auto"/>
              <w:right w:val="single" w:sz="4" w:space="0" w:color="auto"/>
            </w:tcBorders>
            <w:noWrap/>
            <w:vAlign w:val="center"/>
          </w:tcPr>
          <w:p w14:paraId="4287210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381" w:type="pct"/>
            <w:tcBorders>
              <w:top w:val="nil"/>
              <w:left w:val="nil"/>
              <w:bottom w:val="single" w:sz="4" w:space="0" w:color="auto"/>
              <w:right w:val="single" w:sz="4" w:space="0" w:color="auto"/>
            </w:tcBorders>
            <w:noWrap/>
            <w:vAlign w:val="center"/>
          </w:tcPr>
          <w:p w14:paraId="550B775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739" w:type="pct"/>
            <w:tcBorders>
              <w:top w:val="nil"/>
              <w:left w:val="nil"/>
              <w:bottom w:val="single" w:sz="4" w:space="0" w:color="auto"/>
              <w:right w:val="single" w:sz="4" w:space="0" w:color="auto"/>
            </w:tcBorders>
            <w:noWrap/>
            <w:vAlign w:val="center"/>
          </w:tcPr>
          <w:p w14:paraId="33EF18D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739" w:type="pct"/>
            <w:tcBorders>
              <w:top w:val="nil"/>
              <w:left w:val="nil"/>
              <w:bottom w:val="single" w:sz="4" w:space="0" w:color="auto"/>
              <w:right w:val="single" w:sz="4" w:space="0" w:color="auto"/>
            </w:tcBorders>
            <w:noWrap/>
            <w:vAlign w:val="center"/>
          </w:tcPr>
          <w:p w14:paraId="76995CE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14.73</w:t>
            </w:r>
          </w:p>
        </w:tc>
        <w:tc>
          <w:tcPr>
            <w:tcW w:w="742" w:type="pct"/>
            <w:tcBorders>
              <w:top w:val="nil"/>
              <w:left w:val="nil"/>
              <w:bottom w:val="single" w:sz="4" w:space="0" w:color="auto"/>
              <w:right w:val="single" w:sz="4" w:space="0" w:color="auto"/>
            </w:tcBorders>
            <w:noWrap/>
            <w:vAlign w:val="center"/>
          </w:tcPr>
          <w:p w14:paraId="748CFCF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147.25</w:t>
            </w:r>
          </w:p>
        </w:tc>
      </w:tr>
      <w:tr w:rsidR="00000000" w14:paraId="1A7034DD" w14:textId="77777777">
        <w:trPr>
          <w:trHeight w:val="360"/>
          <w:jc w:val="center"/>
        </w:trPr>
        <w:tc>
          <w:tcPr>
            <w:tcW w:w="685" w:type="pct"/>
            <w:tcBorders>
              <w:top w:val="nil"/>
              <w:left w:val="single" w:sz="4" w:space="0" w:color="auto"/>
              <w:bottom w:val="single" w:sz="4" w:space="0" w:color="auto"/>
              <w:right w:val="single" w:sz="4" w:space="0" w:color="auto"/>
            </w:tcBorders>
            <w:noWrap/>
            <w:vAlign w:val="center"/>
          </w:tcPr>
          <w:p w14:paraId="12F97AE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2.1</w:t>
            </w:r>
          </w:p>
        </w:tc>
        <w:tc>
          <w:tcPr>
            <w:tcW w:w="1099" w:type="pct"/>
            <w:tcBorders>
              <w:top w:val="nil"/>
              <w:left w:val="nil"/>
              <w:bottom w:val="single" w:sz="4" w:space="0" w:color="auto"/>
              <w:right w:val="single" w:sz="4" w:space="0" w:color="auto"/>
            </w:tcBorders>
            <w:noWrap/>
            <w:vAlign w:val="center"/>
          </w:tcPr>
          <w:p w14:paraId="07EC97A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电</w:t>
            </w:r>
          </w:p>
        </w:tc>
        <w:tc>
          <w:tcPr>
            <w:tcW w:w="611" w:type="pct"/>
            <w:tcBorders>
              <w:top w:val="nil"/>
              <w:left w:val="nil"/>
              <w:bottom w:val="single" w:sz="4" w:space="0" w:color="auto"/>
              <w:right w:val="single" w:sz="4" w:space="0" w:color="auto"/>
            </w:tcBorders>
            <w:noWrap/>
            <w:vAlign w:val="center"/>
          </w:tcPr>
          <w:p w14:paraId="1A81DFA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kWh</w:t>
            </w:r>
          </w:p>
        </w:tc>
        <w:tc>
          <w:tcPr>
            <w:tcW w:w="381" w:type="pct"/>
            <w:tcBorders>
              <w:top w:val="nil"/>
              <w:left w:val="nil"/>
              <w:bottom w:val="single" w:sz="4" w:space="0" w:color="auto"/>
              <w:right w:val="single" w:sz="4" w:space="0" w:color="auto"/>
            </w:tcBorders>
            <w:noWrap/>
            <w:vAlign w:val="center"/>
          </w:tcPr>
          <w:p w14:paraId="036E775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0.7</w:t>
            </w:r>
          </w:p>
        </w:tc>
        <w:tc>
          <w:tcPr>
            <w:tcW w:w="739" w:type="pct"/>
            <w:tcBorders>
              <w:top w:val="nil"/>
              <w:left w:val="nil"/>
              <w:bottom w:val="single" w:sz="4" w:space="0" w:color="auto"/>
              <w:right w:val="single" w:sz="4" w:space="0" w:color="auto"/>
            </w:tcBorders>
            <w:noWrap/>
            <w:vAlign w:val="center"/>
          </w:tcPr>
          <w:p w14:paraId="3FE524B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w:t>
            </w:r>
          </w:p>
        </w:tc>
        <w:tc>
          <w:tcPr>
            <w:tcW w:w="739" w:type="pct"/>
            <w:tcBorders>
              <w:top w:val="nil"/>
              <w:left w:val="nil"/>
              <w:bottom w:val="single" w:sz="4" w:space="0" w:color="auto"/>
              <w:right w:val="single" w:sz="4" w:space="0" w:color="auto"/>
            </w:tcBorders>
            <w:noWrap/>
            <w:vAlign w:val="center"/>
          </w:tcPr>
          <w:p w14:paraId="54BF423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7</w:t>
            </w:r>
          </w:p>
        </w:tc>
        <w:tc>
          <w:tcPr>
            <w:tcW w:w="742" w:type="pct"/>
            <w:tcBorders>
              <w:top w:val="nil"/>
              <w:left w:val="nil"/>
              <w:bottom w:val="single" w:sz="4" w:space="0" w:color="auto"/>
              <w:right w:val="single" w:sz="4" w:space="0" w:color="auto"/>
            </w:tcBorders>
            <w:noWrap/>
            <w:vAlign w:val="center"/>
          </w:tcPr>
          <w:p w14:paraId="485C5D3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70</w:t>
            </w:r>
          </w:p>
        </w:tc>
      </w:tr>
      <w:tr w:rsidR="00000000" w14:paraId="7AEB3E79" w14:textId="77777777">
        <w:trPr>
          <w:trHeight w:val="360"/>
          <w:jc w:val="center"/>
        </w:trPr>
        <w:tc>
          <w:tcPr>
            <w:tcW w:w="685" w:type="pct"/>
            <w:tcBorders>
              <w:top w:val="single" w:sz="4" w:space="0" w:color="auto"/>
              <w:left w:val="single" w:sz="4" w:space="0" w:color="auto"/>
              <w:bottom w:val="single" w:sz="4" w:space="0" w:color="auto"/>
              <w:right w:val="single" w:sz="4" w:space="0" w:color="auto"/>
            </w:tcBorders>
            <w:noWrap/>
            <w:vAlign w:val="center"/>
          </w:tcPr>
          <w:p w14:paraId="5DA8B2C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2.2</w:t>
            </w:r>
          </w:p>
        </w:tc>
        <w:tc>
          <w:tcPr>
            <w:tcW w:w="1099" w:type="pct"/>
            <w:tcBorders>
              <w:top w:val="single" w:sz="4" w:space="0" w:color="auto"/>
              <w:left w:val="nil"/>
              <w:bottom w:val="single" w:sz="4" w:space="0" w:color="auto"/>
              <w:right w:val="single" w:sz="4" w:space="0" w:color="auto"/>
            </w:tcBorders>
            <w:noWrap/>
            <w:vAlign w:val="center"/>
          </w:tcPr>
          <w:p w14:paraId="2BDED0B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柴油</w:t>
            </w:r>
          </w:p>
        </w:tc>
        <w:tc>
          <w:tcPr>
            <w:tcW w:w="611" w:type="pct"/>
            <w:tcBorders>
              <w:top w:val="single" w:sz="4" w:space="0" w:color="auto"/>
              <w:left w:val="nil"/>
              <w:bottom w:val="single" w:sz="4" w:space="0" w:color="auto"/>
              <w:right w:val="single" w:sz="4" w:space="0" w:color="auto"/>
            </w:tcBorders>
            <w:noWrap/>
            <w:vAlign w:val="center"/>
          </w:tcPr>
          <w:p w14:paraId="1DF8AE5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kg</w:t>
            </w:r>
          </w:p>
        </w:tc>
        <w:tc>
          <w:tcPr>
            <w:tcW w:w="381" w:type="pct"/>
            <w:tcBorders>
              <w:top w:val="single" w:sz="4" w:space="0" w:color="auto"/>
              <w:left w:val="nil"/>
              <w:bottom w:val="single" w:sz="4" w:space="0" w:color="auto"/>
              <w:right w:val="single" w:sz="4" w:space="0" w:color="auto"/>
            </w:tcBorders>
            <w:noWrap/>
            <w:vAlign w:val="center"/>
          </w:tcPr>
          <w:p w14:paraId="6845984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7.3</w:t>
            </w:r>
          </w:p>
        </w:tc>
        <w:tc>
          <w:tcPr>
            <w:tcW w:w="739" w:type="pct"/>
            <w:tcBorders>
              <w:top w:val="single" w:sz="4" w:space="0" w:color="auto"/>
              <w:left w:val="nil"/>
              <w:bottom w:val="single" w:sz="4" w:space="0" w:color="auto"/>
              <w:right w:val="single" w:sz="4" w:space="0" w:color="auto"/>
            </w:tcBorders>
            <w:noWrap/>
            <w:vAlign w:val="center"/>
          </w:tcPr>
          <w:p w14:paraId="50F0812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0.75</w:t>
            </w:r>
          </w:p>
        </w:tc>
        <w:tc>
          <w:tcPr>
            <w:tcW w:w="739" w:type="pct"/>
            <w:tcBorders>
              <w:top w:val="single" w:sz="4" w:space="0" w:color="auto"/>
              <w:left w:val="nil"/>
              <w:bottom w:val="single" w:sz="4" w:space="0" w:color="auto"/>
              <w:right w:val="single" w:sz="4" w:space="0" w:color="auto"/>
            </w:tcBorders>
            <w:noWrap/>
            <w:vAlign w:val="center"/>
          </w:tcPr>
          <w:p w14:paraId="3596FA4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5.48</w:t>
            </w:r>
          </w:p>
        </w:tc>
        <w:tc>
          <w:tcPr>
            <w:tcW w:w="742" w:type="pct"/>
            <w:tcBorders>
              <w:top w:val="single" w:sz="4" w:space="0" w:color="auto"/>
              <w:left w:val="nil"/>
              <w:bottom w:val="single" w:sz="4" w:space="0" w:color="auto"/>
              <w:right w:val="single" w:sz="4" w:space="0" w:color="auto"/>
            </w:tcBorders>
            <w:noWrap/>
            <w:vAlign w:val="center"/>
          </w:tcPr>
          <w:p w14:paraId="7C0C321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54.75</w:t>
            </w:r>
          </w:p>
        </w:tc>
      </w:tr>
      <w:tr w:rsidR="00000000" w14:paraId="151DEBEC" w14:textId="77777777">
        <w:trPr>
          <w:trHeight w:val="360"/>
          <w:jc w:val="center"/>
        </w:trPr>
        <w:tc>
          <w:tcPr>
            <w:tcW w:w="685" w:type="pct"/>
            <w:tcBorders>
              <w:top w:val="nil"/>
              <w:left w:val="single" w:sz="4" w:space="0" w:color="auto"/>
              <w:bottom w:val="single" w:sz="4" w:space="0" w:color="auto"/>
              <w:right w:val="single" w:sz="4" w:space="0" w:color="auto"/>
            </w:tcBorders>
            <w:noWrap/>
            <w:vAlign w:val="center"/>
          </w:tcPr>
          <w:p w14:paraId="2DC8B42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2.3</w:t>
            </w:r>
          </w:p>
        </w:tc>
        <w:tc>
          <w:tcPr>
            <w:tcW w:w="1099" w:type="pct"/>
            <w:tcBorders>
              <w:top w:val="nil"/>
              <w:left w:val="nil"/>
              <w:bottom w:val="single" w:sz="4" w:space="0" w:color="auto"/>
              <w:right w:val="single" w:sz="4" w:space="0" w:color="auto"/>
            </w:tcBorders>
            <w:noWrap/>
            <w:vAlign w:val="center"/>
          </w:tcPr>
          <w:p w14:paraId="07B3E9F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水</w:t>
            </w:r>
          </w:p>
        </w:tc>
        <w:tc>
          <w:tcPr>
            <w:tcW w:w="611" w:type="pct"/>
            <w:tcBorders>
              <w:top w:val="nil"/>
              <w:left w:val="nil"/>
              <w:bottom w:val="single" w:sz="4" w:space="0" w:color="auto"/>
              <w:right w:val="single" w:sz="4" w:space="0" w:color="auto"/>
            </w:tcBorders>
            <w:noWrap/>
            <w:vAlign w:val="center"/>
          </w:tcPr>
          <w:p w14:paraId="1C22E87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r>
              <w:rPr>
                <w:rFonts w:ascii="Times New Roman" w:eastAsia="宋体"/>
                <w:color w:val="000000"/>
                <w:kern w:val="0"/>
                <w:sz w:val="24"/>
                <w:szCs w:val="24"/>
                <w:vertAlign w:val="superscript"/>
              </w:rPr>
              <w:t>3</w:t>
            </w:r>
          </w:p>
        </w:tc>
        <w:tc>
          <w:tcPr>
            <w:tcW w:w="381" w:type="pct"/>
            <w:tcBorders>
              <w:top w:val="nil"/>
              <w:left w:val="nil"/>
              <w:bottom w:val="single" w:sz="4" w:space="0" w:color="auto"/>
              <w:right w:val="single" w:sz="4" w:space="0" w:color="auto"/>
            </w:tcBorders>
            <w:noWrap/>
            <w:vAlign w:val="center"/>
          </w:tcPr>
          <w:p w14:paraId="023C16B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0.5</w:t>
            </w:r>
          </w:p>
        </w:tc>
        <w:tc>
          <w:tcPr>
            <w:tcW w:w="739" w:type="pct"/>
            <w:tcBorders>
              <w:top w:val="nil"/>
              <w:left w:val="nil"/>
              <w:bottom w:val="single" w:sz="4" w:space="0" w:color="auto"/>
              <w:right w:val="single" w:sz="4" w:space="0" w:color="auto"/>
            </w:tcBorders>
            <w:noWrap/>
            <w:vAlign w:val="center"/>
          </w:tcPr>
          <w:p w14:paraId="5641026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4.5</w:t>
            </w:r>
          </w:p>
        </w:tc>
        <w:tc>
          <w:tcPr>
            <w:tcW w:w="739" w:type="pct"/>
            <w:tcBorders>
              <w:top w:val="nil"/>
              <w:left w:val="nil"/>
              <w:bottom w:val="single" w:sz="4" w:space="0" w:color="auto"/>
              <w:right w:val="single" w:sz="4" w:space="0" w:color="auto"/>
            </w:tcBorders>
            <w:noWrap/>
            <w:vAlign w:val="center"/>
          </w:tcPr>
          <w:p w14:paraId="1706675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2.25</w:t>
            </w:r>
          </w:p>
        </w:tc>
        <w:tc>
          <w:tcPr>
            <w:tcW w:w="742" w:type="pct"/>
            <w:tcBorders>
              <w:top w:val="nil"/>
              <w:left w:val="nil"/>
              <w:bottom w:val="single" w:sz="4" w:space="0" w:color="auto"/>
              <w:right w:val="single" w:sz="4" w:space="0" w:color="auto"/>
            </w:tcBorders>
            <w:noWrap/>
            <w:vAlign w:val="center"/>
          </w:tcPr>
          <w:p w14:paraId="6BB836D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22.5</w:t>
            </w:r>
          </w:p>
        </w:tc>
      </w:tr>
      <w:tr w:rsidR="00000000" w14:paraId="34F0FD10" w14:textId="77777777">
        <w:trPr>
          <w:trHeight w:val="360"/>
          <w:jc w:val="center"/>
        </w:trPr>
        <w:tc>
          <w:tcPr>
            <w:tcW w:w="685" w:type="pct"/>
            <w:tcBorders>
              <w:top w:val="single" w:sz="4" w:space="0" w:color="auto"/>
              <w:left w:val="single" w:sz="4" w:space="0" w:color="auto"/>
              <w:bottom w:val="single" w:sz="4" w:space="0" w:color="auto"/>
              <w:right w:val="single" w:sz="4" w:space="0" w:color="auto"/>
            </w:tcBorders>
            <w:noWrap/>
            <w:vAlign w:val="center"/>
          </w:tcPr>
          <w:p w14:paraId="37F0673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w:t>
            </w:r>
          </w:p>
        </w:tc>
        <w:tc>
          <w:tcPr>
            <w:tcW w:w="1099" w:type="pct"/>
            <w:tcBorders>
              <w:top w:val="single" w:sz="4" w:space="0" w:color="auto"/>
              <w:left w:val="nil"/>
              <w:bottom w:val="single" w:sz="4" w:space="0" w:color="auto"/>
              <w:right w:val="single" w:sz="4" w:space="0" w:color="auto"/>
            </w:tcBorders>
            <w:noWrap/>
            <w:vAlign w:val="center"/>
          </w:tcPr>
          <w:p w14:paraId="1CB4A8D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采矿工人薪酬</w:t>
            </w:r>
          </w:p>
        </w:tc>
        <w:tc>
          <w:tcPr>
            <w:tcW w:w="611" w:type="pct"/>
            <w:tcBorders>
              <w:top w:val="single" w:sz="4" w:space="0" w:color="auto"/>
              <w:left w:val="nil"/>
              <w:bottom w:val="single" w:sz="4" w:space="0" w:color="auto"/>
              <w:right w:val="single" w:sz="4" w:space="0" w:color="auto"/>
            </w:tcBorders>
            <w:noWrap/>
            <w:vAlign w:val="center"/>
          </w:tcPr>
          <w:p w14:paraId="59BCE26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元</w:t>
            </w:r>
            <w:r>
              <w:rPr>
                <w:rFonts w:ascii="Times New Roman"/>
                <w:color w:val="000000"/>
                <w:kern w:val="0"/>
                <w:sz w:val="24"/>
                <w:szCs w:val="24"/>
              </w:rPr>
              <w:t>/</w:t>
            </w:r>
            <w:r>
              <w:rPr>
                <w:rFonts w:ascii="Times New Roman"/>
                <w:color w:val="000000"/>
                <w:kern w:val="0"/>
                <w:sz w:val="24"/>
                <w:szCs w:val="24"/>
              </w:rPr>
              <w:t>人年</w:t>
            </w:r>
          </w:p>
        </w:tc>
        <w:tc>
          <w:tcPr>
            <w:tcW w:w="381" w:type="pct"/>
            <w:tcBorders>
              <w:top w:val="single" w:sz="4" w:space="0" w:color="auto"/>
              <w:left w:val="nil"/>
              <w:bottom w:val="single" w:sz="4" w:space="0" w:color="auto"/>
              <w:right w:val="single" w:sz="4" w:space="0" w:color="auto"/>
            </w:tcBorders>
            <w:noWrap/>
            <w:vAlign w:val="center"/>
          </w:tcPr>
          <w:p w14:paraId="3E46045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w:t>
            </w:r>
          </w:p>
        </w:tc>
        <w:tc>
          <w:tcPr>
            <w:tcW w:w="739" w:type="pct"/>
            <w:tcBorders>
              <w:top w:val="single" w:sz="4" w:space="0" w:color="auto"/>
              <w:left w:val="nil"/>
              <w:bottom w:val="single" w:sz="4" w:space="0" w:color="auto"/>
              <w:right w:val="single" w:sz="4" w:space="0" w:color="auto"/>
            </w:tcBorders>
            <w:noWrap/>
            <w:vAlign w:val="center"/>
          </w:tcPr>
          <w:p w14:paraId="1F20B08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739" w:type="pct"/>
            <w:tcBorders>
              <w:top w:val="single" w:sz="4" w:space="0" w:color="auto"/>
              <w:left w:val="nil"/>
              <w:bottom w:val="single" w:sz="4" w:space="0" w:color="auto"/>
              <w:right w:val="single" w:sz="4" w:space="0" w:color="auto"/>
            </w:tcBorders>
            <w:noWrap/>
            <w:vAlign w:val="center"/>
          </w:tcPr>
          <w:p w14:paraId="4420223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75</w:t>
            </w:r>
          </w:p>
        </w:tc>
        <w:tc>
          <w:tcPr>
            <w:tcW w:w="742" w:type="pct"/>
            <w:tcBorders>
              <w:top w:val="single" w:sz="4" w:space="0" w:color="auto"/>
              <w:left w:val="nil"/>
              <w:bottom w:val="single" w:sz="4" w:space="0" w:color="auto"/>
              <w:right w:val="single" w:sz="4" w:space="0" w:color="auto"/>
            </w:tcBorders>
            <w:noWrap/>
            <w:vAlign w:val="center"/>
          </w:tcPr>
          <w:p w14:paraId="1FCDCAF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750</w:t>
            </w:r>
          </w:p>
        </w:tc>
      </w:tr>
      <w:tr w:rsidR="00000000" w14:paraId="6AE2ED52" w14:textId="77777777">
        <w:trPr>
          <w:trHeight w:val="360"/>
          <w:jc w:val="center"/>
        </w:trPr>
        <w:tc>
          <w:tcPr>
            <w:tcW w:w="685" w:type="pct"/>
            <w:tcBorders>
              <w:top w:val="nil"/>
              <w:left w:val="single" w:sz="4" w:space="0" w:color="auto"/>
              <w:bottom w:val="single" w:sz="4" w:space="0" w:color="auto"/>
              <w:right w:val="single" w:sz="4" w:space="0" w:color="auto"/>
            </w:tcBorders>
            <w:noWrap/>
            <w:vAlign w:val="center"/>
          </w:tcPr>
          <w:p w14:paraId="1C292EA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lastRenderedPageBreak/>
              <w:t>4</w:t>
            </w:r>
          </w:p>
        </w:tc>
        <w:tc>
          <w:tcPr>
            <w:tcW w:w="1099" w:type="pct"/>
            <w:tcBorders>
              <w:top w:val="nil"/>
              <w:left w:val="nil"/>
              <w:bottom w:val="single" w:sz="4" w:space="0" w:color="auto"/>
              <w:right w:val="single" w:sz="4" w:space="0" w:color="auto"/>
            </w:tcBorders>
            <w:noWrap/>
            <w:vAlign w:val="center"/>
          </w:tcPr>
          <w:p w14:paraId="72EF55F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制造费用</w:t>
            </w:r>
          </w:p>
        </w:tc>
        <w:tc>
          <w:tcPr>
            <w:tcW w:w="611" w:type="pct"/>
            <w:tcBorders>
              <w:top w:val="nil"/>
              <w:left w:val="nil"/>
              <w:bottom w:val="single" w:sz="4" w:space="0" w:color="auto"/>
              <w:right w:val="single" w:sz="4" w:space="0" w:color="auto"/>
            </w:tcBorders>
            <w:noWrap/>
            <w:vAlign w:val="center"/>
          </w:tcPr>
          <w:p w14:paraId="62C2DA3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元</w:t>
            </w:r>
          </w:p>
        </w:tc>
        <w:tc>
          <w:tcPr>
            <w:tcW w:w="381" w:type="pct"/>
            <w:tcBorders>
              <w:top w:val="nil"/>
              <w:left w:val="nil"/>
              <w:bottom w:val="single" w:sz="4" w:space="0" w:color="auto"/>
              <w:right w:val="single" w:sz="4" w:space="0" w:color="auto"/>
            </w:tcBorders>
            <w:noWrap/>
            <w:vAlign w:val="center"/>
          </w:tcPr>
          <w:p w14:paraId="683B8F2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739" w:type="pct"/>
            <w:tcBorders>
              <w:top w:val="nil"/>
              <w:left w:val="nil"/>
              <w:bottom w:val="single" w:sz="4" w:space="0" w:color="auto"/>
              <w:right w:val="single" w:sz="4" w:space="0" w:color="auto"/>
            </w:tcBorders>
            <w:noWrap/>
            <w:vAlign w:val="center"/>
          </w:tcPr>
          <w:p w14:paraId="4FEFDD6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739" w:type="pct"/>
            <w:tcBorders>
              <w:top w:val="nil"/>
              <w:left w:val="nil"/>
              <w:bottom w:val="single" w:sz="4" w:space="0" w:color="auto"/>
              <w:right w:val="single" w:sz="4" w:space="0" w:color="auto"/>
            </w:tcBorders>
            <w:noWrap/>
            <w:vAlign w:val="center"/>
          </w:tcPr>
          <w:p w14:paraId="400E8E0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79.62</w:t>
            </w:r>
          </w:p>
        </w:tc>
        <w:tc>
          <w:tcPr>
            <w:tcW w:w="742" w:type="pct"/>
            <w:tcBorders>
              <w:top w:val="nil"/>
              <w:left w:val="nil"/>
              <w:bottom w:val="single" w:sz="4" w:space="0" w:color="auto"/>
              <w:right w:val="single" w:sz="4" w:space="0" w:color="auto"/>
            </w:tcBorders>
            <w:noWrap/>
            <w:vAlign w:val="center"/>
          </w:tcPr>
          <w:p w14:paraId="096B0D1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796.16</w:t>
            </w:r>
          </w:p>
        </w:tc>
      </w:tr>
      <w:tr w:rsidR="00000000" w14:paraId="74F7A50F" w14:textId="77777777">
        <w:trPr>
          <w:trHeight w:val="360"/>
          <w:jc w:val="center"/>
        </w:trPr>
        <w:tc>
          <w:tcPr>
            <w:tcW w:w="685" w:type="pct"/>
            <w:tcBorders>
              <w:top w:val="nil"/>
              <w:left w:val="single" w:sz="4" w:space="0" w:color="auto"/>
              <w:bottom w:val="single" w:sz="4" w:space="0" w:color="auto"/>
              <w:right w:val="single" w:sz="4" w:space="0" w:color="auto"/>
            </w:tcBorders>
            <w:noWrap/>
            <w:vAlign w:val="center"/>
          </w:tcPr>
          <w:p w14:paraId="1EB7503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4.1</w:t>
            </w:r>
          </w:p>
        </w:tc>
        <w:tc>
          <w:tcPr>
            <w:tcW w:w="1099" w:type="pct"/>
            <w:tcBorders>
              <w:top w:val="nil"/>
              <w:left w:val="nil"/>
              <w:bottom w:val="single" w:sz="4" w:space="0" w:color="auto"/>
              <w:right w:val="single" w:sz="4" w:space="0" w:color="auto"/>
            </w:tcBorders>
            <w:noWrap/>
            <w:vAlign w:val="center"/>
          </w:tcPr>
          <w:p w14:paraId="798BFC6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折旧费</w:t>
            </w:r>
          </w:p>
        </w:tc>
        <w:tc>
          <w:tcPr>
            <w:tcW w:w="611" w:type="pct"/>
            <w:tcBorders>
              <w:top w:val="nil"/>
              <w:left w:val="nil"/>
              <w:bottom w:val="single" w:sz="4" w:space="0" w:color="auto"/>
              <w:right w:val="single" w:sz="4" w:space="0" w:color="auto"/>
            </w:tcBorders>
            <w:noWrap/>
            <w:vAlign w:val="center"/>
          </w:tcPr>
          <w:p w14:paraId="0A5EF9C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元</w:t>
            </w:r>
          </w:p>
        </w:tc>
        <w:tc>
          <w:tcPr>
            <w:tcW w:w="381" w:type="pct"/>
            <w:tcBorders>
              <w:top w:val="nil"/>
              <w:left w:val="nil"/>
              <w:bottom w:val="single" w:sz="4" w:space="0" w:color="auto"/>
              <w:right w:val="single" w:sz="4" w:space="0" w:color="auto"/>
            </w:tcBorders>
            <w:noWrap/>
            <w:vAlign w:val="center"/>
          </w:tcPr>
          <w:p w14:paraId="789FF7D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739" w:type="pct"/>
            <w:tcBorders>
              <w:top w:val="nil"/>
              <w:left w:val="nil"/>
              <w:bottom w:val="single" w:sz="4" w:space="0" w:color="auto"/>
              <w:right w:val="single" w:sz="4" w:space="0" w:color="auto"/>
            </w:tcBorders>
            <w:noWrap/>
            <w:vAlign w:val="center"/>
          </w:tcPr>
          <w:p w14:paraId="2BF2E83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739" w:type="pct"/>
            <w:tcBorders>
              <w:top w:val="nil"/>
              <w:left w:val="nil"/>
              <w:bottom w:val="single" w:sz="4" w:space="0" w:color="auto"/>
              <w:right w:val="single" w:sz="4" w:space="0" w:color="auto"/>
            </w:tcBorders>
            <w:noWrap/>
            <w:vAlign w:val="center"/>
          </w:tcPr>
          <w:p w14:paraId="20C25C9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46.91</w:t>
            </w:r>
          </w:p>
        </w:tc>
        <w:tc>
          <w:tcPr>
            <w:tcW w:w="742" w:type="pct"/>
            <w:tcBorders>
              <w:top w:val="nil"/>
              <w:left w:val="nil"/>
              <w:bottom w:val="single" w:sz="4" w:space="0" w:color="auto"/>
              <w:right w:val="single" w:sz="4" w:space="0" w:color="auto"/>
            </w:tcBorders>
            <w:noWrap/>
            <w:vAlign w:val="center"/>
          </w:tcPr>
          <w:p w14:paraId="5B660C6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469.06</w:t>
            </w:r>
          </w:p>
        </w:tc>
      </w:tr>
      <w:tr w:rsidR="00000000" w14:paraId="7EACA374" w14:textId="77777777">
        <w:trPr>
          <w:trHeight w:val="360"/>
          <w:jc w:val="center"/>
        </w:trPr>
        <w:tc>
          <w:tcPr>
            <w:tcW w:w="685" w:type="pct"/>
            <w:tcBorders>
              <w:top w:val="nil"/>
              <w:left w:val="single" w:sz="4" w:space="0" w:color="auto"/>
              <w:bottom w:val="single" w:sz="4" w:space="0" w:color="auto"/>
              <w:right w:val="single" w:sz="4" w:space="0" w:color="auto"/>
            </w:tcBorders>
            <w:noWrap/>
            <w:vAlign w:val="center"/>
          </w:tcPr>
          <w:p w14:paraId="5B842D2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4.2</w:t>
            </w:r>
          </w:p>
        </w:tc>
        <w:tc>
          <w:tcPr>
            <w:tcW w:w="1099" w:type="pct"/>
            <w:tcBorders>
              <w:top w:val="nil"/>
              <w:left w:val="nil"/>
              <w:bottom w:val="single" w:sz="4" w:space="0" w:color="auto"/>
              <w:right w:val="single" w:sz="4" w:space="0" w:color="auto"/>
            </w:tcBorders>
            <w:noWrap/>
            <w:vAlign w:val="center"/>
          </w:tcPr>
          <w:p w14:paraId="78C42E6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修理费</w:t>
            </w:r>
          </w:p>
        </w:tc>
        <w:tc>
          <w:tcPr>
            <w:tcW w:w="611" w:type="pct"/>
            <w:tcBorders>
              <w:top w:val="nil"/>
              <w:left w:val="nil"/>
              <w:bottom w:val="single" w:sz="4" w:space="0" w:color="auto"/>
              <w:right w:val="single" w:sz="4" w:space="0" w:color="auto"/>
            </w:tcBorders>
            <w:noWrap/>
            <w:vAlign w:val="center"/>
          </w:tcPr>
          <w:p w14:paraId="19359A2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元</w:t>
            </w:r>
          </w:p>
        </w:tc>
        <w:tc>
          <w:tcPr>
            <w:tcW w:w="381" w:type="pct"/>
            <w:tcBorders>
              <w:top w:val="nil"/>
              <w:left w:val="nil"/>
              <w:bottom w:val="single" w:sz="4" w:space="0" w:color="auto"/>
              <w:right w:val="single" w:sz="4" w:space="0" w:color="auto"/>
            </w:tcBorders>
            <w:noWrap/>
            <w:vAlign w:val="center"/>
          </w:tcPr>
          <w:p w14:paraId="3866ED7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739" w:type="pct"/>
            <w:tcBorders>
              <w:top w:val="nil"/>
              <w:left w:val="nil"/>
              <w:bottom w:val="single" w:sz="4" w:space="0" w:color="auto"/>
              <w:right w:val="single" w:sz="4" w:space="0" w:color="auto"/>
            </w:tcBorders>
            <w:noWrap/>
            <w:vAlign w:val="center"/>
          </w:tcPr>
          <w:p w14:paraId="5FB16D6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739" w:type="pct"/>
            <w:tcBorders>
              <w:top w:val="nil"/>
              <w:left w:val="nil"/>
              <w:bottom w:val="single" w:sz="4" w:space="0" w:color="auto"/>
              <w:right w:val="single" w:sz="4" w:space="0" w:color="auto"/>
            </w:tcBorders>
            <w:noWrap/>
            <w:vAlign w:val="center"/>
          </w:tcPr>
          <w:p w14:paraId="34C02EC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17.71</w:t>
            </w:r>
          </w:p>
        </w:tc>
        <w:tc>
          <w:tcPr>
            <w:tcW w:w="742" w:type="pct"/>
            <w:tcBorders>
              <w:top w:val="nil"/>
              <w:left w:val="nil"/>
              <w:bottom w:val="single" w:sz="4" w:space="0" w:color="auto"/>
              <w:right w:val="single" w:sz="4" w:space="0" w:color="auto"/>
            </w:tcBorders>
            <w:noWrap/>
            <w:vAlign w:val="center"/>
          </w:tcPr>
          <w:p w14:paraId="4BCFD1B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177.1</w:t>
            </w:r>
          </w:p>
        </w:tc>
      </w:tr>
      <w:tr w:rsidR="00000000" w14:paraId="4C76EE36" w14:textId="77777777">
        <w:trPr>
          <w:trHeight w:val="360"/>
          <w:jc w:val="center"/>
        </w:trPr>
        <w:tc>
          <w:tcPr>
            <w:tcW w:w="685" w:type="pct"/>
            <w:tcBorders>
              <w:top w:val="nil"/>
              <w:left w:val="single" w:sz="4" w:space="0" w:color="auto"/>
              <w:bottom w:val="single" w:sz="4" w:space="0" w:color="auto"/>
              <w:right w:val="single" w:sz="4" w:space="0" w:color="auto"/>
            </w:tcBorders>
            <w:noWrap/>
            <w:vAlign w:val="center"/>
          </w:tcPr>
          <w:p w14:paraId="40079AC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4.3</w:t>
            </w:r>
          </w:p>
        </w:tc>
        <w:tc>
          <w:tcPr>
            <w:tcW w:w="1099" w:type="pct"/>
            <w:tcBorders>
              <w:top w:val="nil"/>
              <w:left w:val="nil"/>
              <w:bottom w:val="single" w:sz="4" w:space="0" w:color="auto"/>
              <w:right w:val="single" w:sz="4" w:space="0" w:color="auto"/>
            </w:tcBorders>
            <w:noWrap/>
            <w:vAlign w:val="center"/>
          </w:tcPr>
          <w:p w14:paraId="7EC9345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其它制造费用</w:t>
            </w:r>
          </w:p>
        </w:tc>
        <w:tc>
          <w:tcPr>
            <w:tcW w:w="611" w:type="pct"/>
            <w:tcBorders>
              <w:top w:val="nil"/>
              <w:left w:val="nil"/>
              <w:bottom w:val="single" w:sz="4" w:space="0" w:color="auto"/>
              <w:right w:val="single" w:sz="4" w:space="0" w:color="auto"/>
            </w:tcBorders>
            <w:noWrap/>
            <w:vAlign w:val="center"/>
          </w:tcPr>
          <w:p w14:paraId="07E986A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元</w:t>
            </w:r>
          </w:p>
        </w:tc>
        <w:tc>
          <w:tcPr>
            <w:tcW w:w="381" w:type="pct"/>
            <w:tcBorders>
              <w:top w:val="nil"/>
              <w:left w:val="nil"/>
              <w:bottom w:val="single" w:sz="4" w:space="0" w:color="auto"/>
              <w:right w:val="single" w:sz="4" w:space="0" w:color="auto"/>
            </w:tcBorders>
            <w:noWrap/>
            <w:vAlign w:val="center"/>
          </w:tcPr>
          <w:p w14:paraId="24DEC21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739" w:type="pct"/>
            <w:tcBorders>
              <w:top w:val="nil"/>
              <w:left w:val="nil"/>
              <w:bottom w:val="single" w:sz="4" w:space="0" w:color="auto"/>
              <w:right w:val="single" w:sz="4" w:space="0" w:color="auto"/>
            </w:tcBorders>
            <w:noWrap/>
            <w:vAlign w:val="center"/>
          </w:tcPr>
          <w:p w14:paraId="10C943B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739" w:type="pct"/>
            <w:tcBorders>
              <w:top w:val="nil"/>
              <w:left w:val="nil"/>
              <w:bottom w:val="single" w:sz="4" w:space="0" w:color="auto"/>
              <w:right w:val="single" w:sz="4" w:space="0" w:color="auto"/>
            </w:tcBorders>
            <w:noWrap/>
            <w:vAlign w:val="center"/>
          </w:tcPr>
          <w:p w14:paraId="1437053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15</w:t>
            </w:r>
          </w:p>
        </w:tc>
        <w:tc>
          <w:tcPr>
            <w:tcW w:w="742" w:type="pct"/>
            <w:tcBorders>
              <w:top w:val="nil"/>
              <w:left w:val="nil"/>
              <w:bottom w:val="single" w:sz="4" w:space="0" w:color="auto"/>
              <w:right w:val="single" w:sz="4" w:space="0" w:color="auto"/>
            </w:tcBorders>
            <w:noWrap/>
            <w:vAlign w:val="center"/>
          </w:tcPr>
          <w:p w14:paraId="1DCFEAF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150</w:t>
            </w:r>
          </w:p>
        </w:tc>
      </w:tr>
      <w:tr w:rsidR="00000000" w14:paraId="1F4BDD01" w14:textId="77777777">
        <w:trPr>
          <w:trHeight w:val="360"/>
          <w:jc w:val="center"/>
        </w:trPr>
        <w:tc>
          <w:tcPr>
            <w:tcW w:w="685" w:type="pct"/>
            <w:tcBorders>
              <w:top w:val="nil"/>
              <w:left w:val="single" w:sz="4" w:space="0" w:color="auto"/>
              <w:bottom w:val="single" w:sz="4" w:space="0" w:color="auto"/>
              <w:right w:val="single" w:sz="4" w:space="0" w:color="auto"/>
            </w:tcBorders>
            <w:noWrap/>
            <w:vAlign w:val="center"/>
          </w:tcPr>
          <w:p w14:paraId="099D629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1+2+3</w:t>
            </w:r>
          </w:p>
        </w:tc>
        <w:tc>
          <w:tcPr>
            <w:tcW w:w="1099" w:type="pct"/>
            <w:tcBorders>
              <w:top w:val="nil"/>
              <w:left w:val="nil"/>
              <w:bottom w:val="single" w:sz="4" w:space="0" w:color="auto"/>
              <w:right w:val="single" w:sz="4" w:space="0" w:color="auto"/>
            </w:tcBorders>
            <w:noWrap/>
            <w:vAlign w:val="center"/>
          </w:tcPr>
          <w:p w14:paraId="75DBED9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直接制造成本</w:t>
            </w:r>
          </w:p>
        </w:tc>
        <w:tc>
          <w:tcPr>
            <w:tcW w:w="611" w:type="pct"/>
            <w:tcBorders>
              <w:top w:val="nil"/>
              <w:left w:val="nil"/>
              <w:bottom w:val="single" w:sz="4" w:space="0" w:color="auto"/>
              <w:right w:val="single" w:sz="4" w:space="0" w:color="auto"/>
            </w:tcBorders>
            <w:noWrap/>
            <w:vAlign w:val="center"/>
          </w:tcPr>
          <w:p w14:paraId="113645D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元</w:t>
            </w:r>
          </w:p>
        </w:tc>
        <w:tc>
          <w:tcPr>
            <w:tcW w:w="381" w:type="pct"/>
            <w:tcBorders>
              <w:top w:val="nil"/>
              <w:left w:val="nil"/>
              <w:bottom w:val="single" w:sz="4" w:space="0" w:color="auto"/>
              <w:right w:val="single" w:sz="4" w:space="0" w:color="auto"/>
            </w:tcBorders>
            <w:noWrap/>
            <w:vAlign w:val="center"/>
          </w:tcPr>
          <w:p w14:paraId="6A224BB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739" w:type="pct"/>
            <w:tcBorders>
              <w:top w:val="nil"/>
              <w:left w:val="nil"/>
              <w:bottom w:val="single" w:sz="4" w:space="0" w:color="auto"/>
              <w:right w:val="single" w:sz="4" w:space="0" w:color="auto"/>
            </w:tcBorders>
            <w:noWrap/>
            <w:vAlign w:val="center"/>
          </w:tcPr>
          <w:p w14:paraId="40BF293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739" w:type="pct"/>
            <w:tcBorders>
              <w:top w:val="nil"/>
              <w:left w:val="nil"/>
              <w:bottom w:val="single" w:sz="4" w:space="0" w:color="auto"/>
              <w:right w:val="single" w:sz="4" w:space="0" w:color="auto"/>
            </w:tcBorders>
            <w:noWrap/>
            <w:vAlign w:val="center"/>
          </w:tcPr>
          <w:p w14:paraId="009DAB6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116</w:t>
            </w:r>
          </w:p>
        </w:tc>
        <w:tc>
          <w:tcPr>
            <w:tcW w:w="742" w:type="pct"/>
            <w:tcBorders>
              <w:top w:val="nil"/>
              <w:left w:val="nil"/>
              <w:bottom w:val="single" w:sz="4" w:space="0" w:color="auto"/>
              <w:right w:val="single" w:sz="4" w:space="0" w:color="auto"/>
            </w:tcBorders>
            <w:noWrap/>
            <w:vAlign w:val="center"/>
          </w:tcPr>
          <w:p w14:paraId="3BC568A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1160</w:t>
            </w:r>
          </w:p>
        </w:tc>
      </w:tr>
      <w:tr w:rsidR="00000000" w14:paraId="0168C485" w14:textId="77777777">
        <w:trPr>
          <w:trHeight w:val="360"/>
          <w:jc w:val="center"/>
        </w:trPr>
        <w:tc>
          <w:tcPr>
            <w:tcW w:w="685" w:type="pct"/>
            <w:tcBorders>
              <w:top w:val="nil"/>
              <w:left w:val="single" w:sz="4" w:space="0" w:color="auto"/>
              <w:bottom w:val="single" w:sz="4" w:space="0" w:color="auto"/>
              <w:right w:val="single" w:sz="4" w:space="0" w:color="auto"/>
            </w:tcBorders>
            <w:noWrap/>
            <w:vAlign w:val="center"/>
          </w:tcPr>
          <w:p w14:paraId="3C6A3F9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1+2+3+4</w:t>
            </w:r>
          </w:p>
        </w:tc>
        <w:tc>
          <w:tcPr>
            <w:tcW w:w="1099" w:type="pct"/>
            <w:tcBorders>
              <w:top w:val="nil"/>
              <w:left w:val="nil"/>
              <w:bottom w:val="single" w:sz="4" w:space="0" w:color="auto"/>
              <w:right w:val="single" w:sz="4" w:space="0" w:color="auto"/>
            </w:tcBorders>
            <w:noWrap/>
            <w:vAlign w:val="center"/>
          </w:tcPr>
          <w:p w14:paraId="5317321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制造成本</w:t>
            </w:r>
          </w:p>
        </w:tc>
        <w:tc>
          <w:tcPr>
            <w:tcW w:w="611" w:type="pct"/>
            <w:tcBorders>
              <w:top w:val="nil"/>
              <w:left w:val="nil"/>
              <w:bottom w:val="single" w:sz="4" w:space="0" w:color="auto"/>
              <w:right w:val="single" w:sz="4" w:space="0" w:color="auto"/>
            </w:tcBorders>
            <w:noWrap/>
            <w:vAlign w:val="center"/>
          </w:tcPr>
          <w:p w14:paraId="3BEA78B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元</w:t>
            </w:r>
          </w:p>
        </w:tc>
        <w:tc>
          <w:tcPr>
            <w:tcW w:w="381" w:type="pct"/>
            <w:tcBorders>
              <w:top w:val="nil"/>
              <w:left w:val="nil"/>
              <w:bottom w:val="single" w:sz="4" w:space="0" w:color="auto"/>
              <w:right w:val="single" w:sz="4" w:space="0" w:color="auto"/>
            </w:tcBorders>
            <w:noWrap/>
            <w:vAlign w:val="center"/>
          </w:tcPr>
          <w:p w14:paraId="2D252FA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739" w:type="pct"/>
            <w:tcBorders>
              <w:top w:val="nil"/>
              <w:left w:val="nil"/>
              <w:bottom w:val="single" w:sz="4" w:space="0" w:color="auto"/>
              <w:right w:val="single" w:sz="4" w:space="0" w:color="auto"/>
            </w:tcBorders>
            <w:noWrap/>
            <w:vAlign w:val="center"/>
          </w:tcPr>
          <w:p w14:paraId="06A24EE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739" w:type="pct"/>
            <w:tcBorders>
              <w:top w:val="nil"/>
              <w:left w:val="nil"/>
              <w:bottom w:val="single" w:sz="4" w:space="0" w:color="auto"/>
              <w:right w:val="single" w:sz="4" w:space="0" w:color="auto"/>
            </w:tcBorders>
            <w:noWrap/>
            <w:vAlign w:val="center"/>
          </w:tcPr>
          <w:p w14:paraId="1BBA762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195.62</w:t>
            </w:r>
          </w:p>
        </w:tc>
        <w:tc>
          <w:tcPr>
            <w:tcW w:w="742" w:type="pct"/>
            <w:tcBorders>
              <w:top w:val="nil"/>
              <w:left w:val="nil"/>
              <w:bottom w:val="single" w:sz="4" w:space="0" w:color="auto"/>
              <w:right w:val="single" w:sz="4" w:space="0" w:color="auto"/>
            </w:tcBorders>
            <w:noWrap/>
            <w:vAlign w:val="center"/>
          </w:tcPr>
          <w:p w14:paraId="5B525A8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1956.16</w:t>
            </w:r>
          </w:p>
        </w:tc>
      </w:tr>
    </w:tbl>
    <w:p w14:paraId="2B47C802" w14:textId="77777777" w:rsidR="005A6981" w:rsidRDefault="005A6981">
      <w:pPr>
        <w:pStyle w:val="2"/>
        <w:spacing w:after="0" w:afterAutospacing="0"/>
        <w:ind w:firstLine="562"/>
        <w:jc w:val="left"/>
        <w:rPr>
          <w:rFonts w:ascii="Times New Roman"/>
        </w:rPr>
      </w:pPr>
      <w:bookmarkStart w:id="280" w:name="_Toc184544344"/>
      <w:r>
        <w:rPr>
          <w:rFonts w:ascii="Times New Roman"/>
        </w:rPr>
        <w:t>10.4</w:t>
      </w:r>
      <w:r>
        <w:rPr>
          <w:rFonts w:ascii="Times New Roman"/>
        </w:rPr>
        <w:t>矿石加工选冶技术方案</w:t>
      </w:r>
      <w:bookmarkEnd w:id="280"/>
    </w:p>
    <w:p w14:paraId="7BD0B636" w14:textId="77777777" w:rsidR="005A6981" w:rsidRDefault="005A6981">
      <w:pPr>
        <w:pStyle w:val="3"/>
        <w:spacing w:line="580" w:lineRule="exact"/>
        <w:ind w:firstLine="560"/>
        <w:rPr>
          <w:rFonts w:ascii="Times New Roman"/>
        </w:rPr>
      </w:pPr>
      <w:r>
        <w:rPr>
          <w:rFonts w:ascii="Times New Roman"/>
        </w:rPr>
        <w:t>10.4.1</w:t>
      </w:r>
      <w:r>
        <w:rPr>
          <w:rFonts w:ascii="Times New Roman"/>
        </w:rPr>
        <w:t>选矿工艺流程</w:t>
      </w:r>
    </w:p>
    <w:p w14:paraId="10EB37E2" w14:textId="77777777" w:rsidR="005A6981" w:rsidRDefault="005A6981">
      <w:pPr>
        <w:ind w:firstLine="560"/>
        <w:rPr>
          <w:rFonts w:ascii="Times New Roman"/>
        </w:rPr>
      </w:pPr>
      <w:r>
        <w:rPr>
          <w:rFonts w:ascii="Times New Roman"/>
        </w:rPr>
        <w:t>根据</w:t>
      </w:r>
      <w:r>
        <w:rPr>
          <w:rFonts w:ascii="Times New Roman" w:hint="eastAsia"/>
        </w:rPr>
        <w:t>广东省陆河县</w:t>
      </w:r>
      <w:r>
        <w:rPr>
          <w:rFonts w:ascii="Times New Roman"/>
        </w:rPr>
        <w:t>前山矿区</w:t>
      </w:r>
      <w:r>
        <w:rPr>
          <w:rFonts w:ascii="Times New Roman" w:hint="eastAsia"/>
        </w:rPr>
        <w:t>xx</w:t>
      </w:r>
      <w:r>
        <w:rPr>
          <w:rFonts w:ascii="Times New Roman"/>
        </w:rPr>
        <w:t>矿矿石加工选冶技术性能，矿石加工流程如图</w:t>
      </w:r>
      <w:r>
        <w:rPr>
          <w:rFonts w:ascii="Times New Roman"/>
        </w:rPr>
        <w:t>10-5</w:t>
      </w:r>
      <w:r>
        <w:rPr>
          <w:rFonts w:ascii="Times New Roman"/>
        </w:rPr>
        <w:t>。</w:t>
      </w:r>
    </w:p>
    <w:p w14:paraId="2ACB9785" w14:textId="77777777" w:rsidR="005A6981" w:rsidRDefault="005A6981">
      <w:pPr>
        <w:ind w:firstLine="560"/>
        <w:rPr>
          <w:rFonts w:ascii="Times New Roman"/>
        </w:rPr>
      </w:pPr>
    </w:p>
    <w:p w14:paraId="5F80888E" w14:textId="77777777" w:rsidR="005A6981" w:rsidRDefault="005A6981">
      <w:pPr>
        <w:ind w:firstLine="560"/>
        <w:rPr>
          <w:rFonts w:ascii="Times New Roman"/>
        </w:rPr>
      </w:pPr>
    </w:p>
    <w:p w14:paraId="6103951D" w14:textId="77777777" w:rsidR="005A6981" w:rsidRDefault="005A6981">
      <w:pPr>
        <w:ind w:firstLine="560"/>
        <w:rPr>
          <w:rFonts w:ascii="Times New Roman"/>
        </w:rPr>
      </w:pPr>
    </w:p>
    <w:p w14:paraId="617C5818" w14:textId="77777777" w:rsidR="005A6981" w:rsidRDefault="005A6981">
      <w:pPr>
        <w:ind w:firstLine="560"/>
        <w:rPr>
          <w:rFonts w:ascii="Times New Roman"/>
        </w:rPr>
      </w:pPr>
    </w:p>
    <w:p w14:paraId="7A4C7365" w14:textId="77777777" w:rsidR="005A6981" w:rsidRDefault="005A6981">
      <w:pPr>
        <w:ind w:firstLine="560"/>
        <w:rPr>
          <w:rFonts w:ascii="Times New Roman"/>
        </w:rPr>
      </w:pPr>
    </w:p>
    <w:p w14:paraId="61F3F25C" w14:textId="77777777" w:rsidR="005A6981" w:rsidRDefault="005A6981">
      <w:pPr>
        <w:ind w:firstLineChars="0" w:firstLine="0"/>
        <w:rPr>
          <w:rFonts w:ascii="Times New Roman"/>
        </w:rPr>
      </w:pPr>
      <w:r>
        <w:rPr>
          <w:rFonts w:ascii="Times New Roman"/>
          <w:lang w:val="en-US" w:eastAsia="zh-CN"/>
        </w:rPr>
        <w:lastRenderedPageBreak/>
        <w:pict w14:anchorId="10E5AC62">
          <v:shape id="_x0000_s4512" type="#_x0000_t202" style="position:absolute;left:0;text-align:left;margin-left:-16.8pt;margin-top:1.8pt;width:443.4pt;height:531pt;z-index:251673600;mso-wrap-style:square;mso-position-horizontal-relative:margin;mso-width-relative:margin;mso-height-relative:margin" filled="f" stroked="f">
            <v:fill o:detectmouseclick="t"/>
            <v:textbox>
              <w:txbxContent>
                <w:p w14:paraId="5FF7F9DF" w14:textId="77777777" w:rsidR="005A6981" w:rsidRDefault="005A6981">
                  <w:pPr>
                    <w:spacing w:line="240" w:lineRule="auto"/>
                    <w:ind w:firstLineChars="0" w:firstLine="0"/>
                    <w:jc w:val="center"/>
                  </w:pPr>
                </w:p>
                <w:p w14:paraId="4739DA85" w14:textId="77777777" w:rsidR="005A6981" w:rsidRDefault="005A6981">
                  <w:pPr>
                    <w:ind w:firstLine="480"/>
                    <w:jc w:val="center"/>
                    <w:rPr>
                      <w:rFonts w:ascii="黑体" w:eastAsia="黑体" w:hAnsi="黑体" w:hint="eastAsia"/>
                      <w:kern w:val="0"/>
                      <w:sz w:val="24"/>
                      <w:szCs w:val="24"/>
                    </w:rPr>
                  </w:pPr>
                  <w:r>
                    <w:rPr>
                      <w:rFonts w:ascii="黑体" w:eastAsia="黑体" w:hAnsi="黑体" w:hint="eastAsia"/>
                      <w:kern w:val="0"/>
                      <w:sz w:val="24"/>
                      <w:szCs w:val="24"/>
                    </w:rPr>
                    <w:t>图</w:t>
                  </w:r>
                  <w:r>
                    <w:rPr>
                      <w:rFonts w:ascii="黑体" w:eastAsia="黑体" w:hAnsi="黑体" w:hint="eastAsia"/>
                      <w:kern w:val="0"/>
                      <w:sz w:val="24"/>
                      <w:szCs w:val="24"/>
                    </w:rPr>
                    <w:t xml:space="preserve">10-5 </w:t>
                  </w:r>
                  <w:r>
                    <w:rPr>
                      <w:rFonts w:ascii="黑体" w:eastAsia="黑体" w:hAnsi="黑体" w:hint="eastAsia"/>
                      <w:kern w:val="0"/>
                      <w:sz w:val="24"/>
                      <w:szCs w:val="24"/>
                    </w:rPr>
                    <w:t>xx</w:t>
                  </w:r>
                  <w:r>
                    <w:rPr>
                      <w:rFonts w:ascii="黑体" w:eastAsia="黑体" w:hAnsi="黑体" w:hint="eastAsia"/>
                      <w:kern w:val="0"/>
                      <w:sz w:val="24"/>
                      <w:szCs w:val="24"/>
                    </w:rPr>
                    <w:t>矿选矿工艺流程图</w:t>
                  </w:r>
                </w:p>
              </w:txbxContent>
            </v:textbox>
            <w10:wrap type="square" anchorx="margin"/>
          </v:shape>
        </w:pict>
      </w:r>
      <w:r>
        <w:rPr>
          <w:rFonts w:ascii="Times New Roman"/>
        </w:rPr>
        <w:t>10.4.2</w:t>
      </w:r>
      <w:r>
        <w:rPr>
          <w:rFonts w:ascii="Times New Roman"/>
        </w:rPr>
        <w:t>选矿技术指标</w:t>
      </w:r>
    </w:p>
    <w:p w14:paraId="66A5993F" w14:textId="77777777" w:rsidR="005A6981" w:rsidRDefault="005A6981">
      <w:pPr>
        <w:ind w:firstLine="560"/>
        <w:rPr>
          <w:rFonts w:ascii="Times New Roman"/>
        </w:rPr>
      </w:pPr>
      <w:r>
        <w:rPr>
          <w:rFonts w:ascii="Times New Roman"/>
        </w:rPr>
        <w:t>建设规模为</w:t>
      </w:r>
      <w:r>
        <w:rPr>
          <w:rFonts w:ascii="Times New Roman"/>
        </w:rPr>
        <w:t>10</w:t>
      </w:r>
      <w:r>
        <w:rPr>
          <w:rFonts w:ascii="Times New Roman"/>
        </w:rPr>
        <w:t>万</w:t>
      </w:r>
      <w:r>
        <w:rPr>
          <w:rFonts w:ascii="Times New Roman"/>
        </w:rPr>
        <w:t>t/a</w:t>
      </w:r>
      <w:r>
        <w:rPr>
          <w:rFonts w:ascii="Times New Roman"/>
        </w:rPr>
        <w:t>，</w:t>
      </w:r>
      <w:r>
        <w:rPr>
          <w:rFonts w:ascii="Times New Roman" w:hint="eastAsia"/>
        </w:rPr>
        <w:t>xx</w:t>
      </w:r>
      <w:r>
        <w:rPr>
          <w:rFonts w:ascii="Times New Roman"/>
        </w:rPr>
        <w:t>矿</w:t>
      </w:r>
      <w:r>
        <w:rPr>
          <w:rFonts w:ascii="Times New Roman" w:hint="eastAsia"/>
        </w:rPr>
        <w:t xml:space="preserve"> </w:t>
      </w:r>
      <w:r>
        <w:rPr>
          <w:rFonts w:ascii="Times New Roman"/>
        </w:rPr>
        <w:t>品位为</w:t>
      </w:r>
      <w:r>
        <w:rPr>
          <w:rFonts w:ascii="Times New Roman"/>
        </w:rPr>
        <w:t>29.48%</w:t>
      </w:r>
      <w:r>
        <w:rPr>
          <w:rFonts w:ascii="Times New Roman"/>
        </w:rPr>
        <w:t>；根据矿石贫化率</w:t>
      </w:r>
      <w:r>
        <w:rPr>
          <w:rFonts w:ascii="Times New Roman"/>
        </w:rPr>
        <w:t>15%</w:t>
      </w:r>
      <w:r>
        <w:rPr>
          <w:rFonts w:ascii="Times New Roman"/>
        </w:rPr>
        <w:t>，</w:t>
      </w:r>
      <w:r>
        <w:rPr>
          <w:rFonts w:ascii="Times New Roman" w:hint="eastAsia"/>
        </w:rPr>
        <w:t>xx</w:t>
      </w:r>
      <w:r>
        <w:rPr>
          <w:rFonts w:ascii="Times New Roman"/>
        </w:rPr>
        <w:t>矿</w:t>
      </w:r>
      <w:r>
        <w:rPr>
          <w:rFonts w:ascii="Times New Roman" w:hint="eastAsia"/>
        </w:rPr>
        <w:t xml:space="preserve"> </w:t>
      </w:r>
      <w:r>
        <w:rPr>
          <w:rFonts w:ascii="Times New Roman"/>
        </w:rPr>
        <w:t>入选品位为</w:t>
      </w:r>
      <w:r>
        <w:rPr>
          <w:rFonts w:ascii="Times New Roman"/>
        </w:rPr>
        <w:t>27.40%</w:t>
      </w:r>
      <w:r>
        <w:rPr>
          <w:rFonts w:ascii="Times New Roman"/>
        </w:rPr>
        <w:t>；根据</w:t>
      </w:r>
      <w:r>
        <w:rPr>
          <w:rFonts w:ascii="Times New Roman"/>
        </w:rPr>
        <w:t>“6.</w:t>
      </w:r>
      <w:r>
        <w:rPr>
          <w:rFonts w:ascii="Times New Roman"/>
        </w:rPr>
        <w:t>矿石加工选冶技术性能</w:t>
      </w:r>
      <w:r>
        <w:rPr>
          <w:rFonts w:ascii="Times New Roman"/>
        </w:rPr>
        <w:t>”</w:t>
      </w:r>
      <w:r>
        <w:rPr>
          <w:rFonts w:ascii="Times New Roman"/>
        </w:rPr>
        <w:t>，原矿入选品位，</w:t>
      </w:r>
      <w:r>
        <w:rPr>
          <w:rFonts w:ascii="Times New Roman" w:hint="eastAsia"/>
        </w:rPr>
        <w:t>xx</w:t>
      </w:r>
      <w:r>
        <w:rPr>
          <w:rFonts w:ascii="Times New Roman"/>
        </w:rPr>
        <w:t>精矿品位，选矿回收率</w:t>
      </w:r>
      <w:r>
        <w:rPr>
          <w:rFonts w:ascii="Times New Roman"/>
        </w:rPr>
        <w:t>本次方案拟定的主要技术</w:t>
      </w:r>
      <w:r>
        <w:rPr>
          <w:rFonts w:ascii="Times New Roman"/>
        </w:rPr>
        <w:lastRenderedPageBreak/>
        <w:t>指标见下表</w:t>
      </w:r>
      <w:r>
        <w:rPr>
          <w:rFonts w:ascii="Times New Roman"/>
        </w:rPr>
        <w:t>10-7</w:t>
      </w:r>
      <w:r>
        <w:rPr>
          <w:rFonts w:ascii="Times New Roman"/>
        </w:rPr>
        <w:t>：</w:t>
      </w:r>
    </w:p>
    <w:tbl>
      <w:tblPr>
        <w:tblW w:w="6800" w:type="dxa"/>
        <w:jc w:val="center"/>
        <w:tblInd w:w="0" w:type="dxa"/>
        <w:tblLook w:val="0000" w:firstRow="0" w:lastRow="0" w:firstColumn="0" w:lastColumn="0" w:noHBand="0" w:noVBand="0"/>
      </w:tblPr>
      <w:tblGrid>
        <w:gridCol w:w="940"/>
        <w:gridCol w:w="2040"/>
        <w:gridCol w:w="1180"/>
        <w:gridCol w:w="1220"/>
        <w:gridCol w:w="1420"/>
      </w:tblGrid>
      <w:tr w:rsidR="00000000" w14:paraId="471A1BFC" w14:textId="77777777">
        <w:trPr>
          <w:trHeight w:val="498"/>
          <w:jc w:val="center"/>
        </w:trPr>
        <w:tc>
          <w:tcPr>
            <w:tcW w:w="6800" w:type="dxa"/>
            <w:gridSpan w:val="5"/>
            <w:tcBorders>
              <w:top w:val="nil"/>
              <w:left w:val="nil"/>
              <w:bottom w:val="nil"/>
              <w:right w:val="nil"/>
            </w:tcBorders>
            <w:vAlign w:val="center"/>
          </w:tcPr>
          <w:p w14:paraId="79F50051"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10-7  </w:t>
            </w:r>
            <w:r>
              <w:rPr>
                <w:rFonts w:ascii="Times New Roman"/>
                <w:b/>
                <w:bCs/>
                <w:color w:val="000000"/>
                <w:kern w:val="0"/>
                <w:sz w:val="24"/>
                <w:szCs w:val="24"/>
              </w:rPr>
              <w:t>拟定主要技术指标表</w:t>
            </w:r>
          </w:p>
        </w:tc>
      </w:tr>
      <w:tr w:rsidR="00000000" w14:paraId="671A0631" w14:textId="77777777">
        <w:trPr>
          <w:trHeight w:val="684"/>
          <w:jc w:val="center"/>
        </w:trPr>
        <w:tc>
          <w:tcPr>
            <w:tcW w:w="940" w:type="dxa"/>
            <w:tcBorders>
              <w:top w:val="single" w:sz="4" w:space="0" w:color="auto"/>
              <w:left w:val="single" w:sz="4" w:space="0" w:color="auto"/>
              <w:bottom w:val="single" w:sz="4" w:space="0" w:color="auto"/>
              <w:right w:val="single" w:sz="4" w:space="0" w:color="auto"/>
            </w:tcBorders>
            <w:vAlign w:val="center"/>
          </w:tcPr>
          <w:p w14:paraId="4FB0766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方案</w:t>
            </w:r>
          </w:p>
        </w:tc>
        <w:tc>
          <w:tcPr>
            <w:tcW w:w="2040" w:type="dxa"/>
            <w:tcBorders>
              <w:top w:val="single" w:sz="4" w:space="0" w:color="auto"/>
              <w:left w:val="nil"/>
              <w:bottom w:val="single" w:sz="4" w:space="0" w:color="auto"/>
              <w:right w:val="single" w:sz="4" w:space="0" w:color="auto"/>
            </w:tcBorders>
            <w:vAlign w:val="center"/>
          </w:tcPr>
          <w:p w14:paraId="3FBC124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产品名称</w:t>
            </w:r>
          </w:p>
        </w:tc>
        <w:tc>
          <w:tcPr>
            <w:tcW w:w="1180" w:type="dxa"/>
            <w:tcBorders>
              <w:top w:val="single" w:sz="4" w:space="0" w:color="auto"/>
              <w:left w:val="nil"/>
              <w:bottom w:val="single" w:sz="4" w:space="0" w:color="auto"/>
              <w:right w:val="single" w:sz="4" w:space="0" w:color="auto"/>
            </w:tcBorders>
            <w:vAlign w:val="center"/>
          </w:tcPr>
          <w:p w14:paraId="2D172AF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产率（</w:t>
            </w:r>
            <w:r>
              <w:rPr>
                <w:rFonts w:ascii="Times New Roman"/>
                <w:color w:val="000000"/>
                <w:kern w:val="0"/>
                <w:sz w:val="24"/>
                <w:szCs w:val="24"/>
              </w:rPr>
              <w:t>%</w:t>
            </w:r>
            <w:r>
              <w:rPr>
                <w:rFonts w:ascii="Times New Roman"/>
                <w:color w:val="000000"/>
                <w:kern w:val="0"/>
                <w:sz w:val="24"/>
                <w:szCs w:val="24"/>
              </w:rPr>
              <w:t>）</w:t>
            </w:r>
          </w:p>
        </w:tc>
        <w:tc>
          <w:tcPr>
            <w:tcW w:w="1220" w:type="dxa"/>
            <w:tcBorders>
              <w:top w:val="single" w:sz="4" w:space="0" w:color="auto"/>
              <w:left w:val="nil"/>
              <w:bottom w:val="single" w:sz="4" w:space="0" w:color="auto"/>
              <w:right w:val="single" w:sz="4" w:space="0" w:color="auto"/>
            </w:tcBorders>
            <w:vAlign w:val="center"/>
          </w:tcPr>
          <w:p w14:paraId="6CD7ACB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hint="eastAsia"/>
                <w:color w:val="000000"/>
                <w:kern w:val="0"/>
                <w:sz w:val="24"/>
                <w:szCs w:val="24"/>
              </w:rPr>
              <w:t xml:space="preserve"> </w:t>
            </w:r>
            <w:r>
              <w:rPr>
                <w:rFonts w:ascii="Times New Roman"/>
                <w:color w:val="000000"/>
                <w:kern w:val="0"/>
                <w:sz w:val="24"/>
                <w:szCs w:val="24"/>
              </w:rPr>
              <w:t>品位（</w:t>
            </w:r>
            <w:r>
              <w:rPr>
                <w:rFonts w:ascii="Times New Roman" w:eastAsia="宋体"/>
                <w:color w:val="000000"/>
                <w:kern w:val="0"/>
                <w:sz w:val="24"/>
                <w:szCs w:val="24"/>
              </w:rPr>
              <w:t>%</w:t>
            </w:r>
            <w:r>
              <w:rPr>
                <w:rFonts w:ascii="Times New Roman"/>
                <w:color w:val="000000"/>
                <w:kern w:val="0"/>
                <w:sz w:val="24"/>
                <w:szCs w:val="24"/>
              </w:rPr>
              <w:t>）</w:t>
            </w:r>
          </w:p>
        </w:tc>
        <w:tc>
          <w:tcPr>
            <w:tcW w:w="1420" w:type="dxa"/>
            <w:tcBorders>
              <w:top w:val="single" w:sz="4" w:space="0" w:color="auto"/>
              <w:left w:val="nil"/>
              <w:bottom w:val="single" w:sz="4" w:space="0" w:color="auto"/>
              <w:right w:val="single" w:sz="4" w:space="0" w:color="auto"/>
            </w:tcBorders>
            <w:vAlign w:val="center"/>
          </w:tcPr>
          <w:p w14:paraId="29095BF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hint="eastAsia"/>
                <w:color w:val="000000"/>
                <w:kern w:val="0"/>
                <w:sz w:val="24"/>
                <w:szCs w:val="24"/>
              </w:rPr>
              <w:t xml:space="preserve"> </w:t>
            </w:r>
            <w:r>
              <w:rPr>
                <w:rFonts w:ascii="Times New Roman"/>
                <w:color w:val="000000"/>
                <w:kern w:val="0"/>
                <w:sz w:val="24"/>
                <w:szCs w:val="24"/>
              </w:rPr>
              <w:t>回收率（</w:t>
            </w:r>
            <w:r>
              <w:rPr>
                <w:rFonts w:ascii="Times New Roman" w:eastAsia="宋体"/>
                <w:color w:val="000000"/>
                <w:kern w:val="0"/>
                <w:sz w:val="24"/>
                <w:szCs w:val="24"/>
              </w:rPr>
              <w:t>%</w:t>
            </w:r>
            <w:r>
              <w:rPr>
                <w:rFonts w:ascii="Times New Roman"/>
                <w:color w:val="000000"/>
                <w:kern w:val="0"/>
                <w:sz w:val="24"/>
                <w:szCs w:val="24"/>
              </w:rPr>
              <w:t>）</w:t>
            </w:r>
          </w:p>
        </w:tc>
      </w:tr>
      <w:tr w:rsidR="00000000" w14:paraId="7E70C787" w14:textId="77777777">
        <w:trPr>
          <w:trHeight w:val="360"/>
          <w:jc w:val="center"/>
        </w:trPr>
        <w:tc>
          <w:tcPr>
            <w:tcW w:w="940" w:type="dxa"/>
            <w:vMerge w:val="restart"/>
            <w:tcBorders>
              <w:top w:val="nil"/>
              <w:left w:val="single" w:sz="4" w:space="0" w:color="auto"/>
              <w:bottom w:val="single" w:sz="4" w:space="0" w:color="auto"/>
              <w:right w:val="single" w:sz="4" w:space="0" w:color="auto"/>
            </w:tcBorders>
            <w:vAlign w:val="center"/>
          </w:tcPr>
          <w:p w14:paraId="6C6C827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本方案</w:t>
            </w:r>
          </w:p>
        </w:tc>
        <w:tc>
          <w:tcPr>
            <w:tcW w:w="2040" w:type="dxa"/>
            <w:tcBorders>
              <w:top w:val="nil"/>
              <w:left w:val="nil"/>
              <w:bottom w:val="single" w:sz="4" w:space="0" w:color="auto"/>
              <w:right w:val="single" w:sz="4" w:space="0" w:color="auto"/>
            </w:tcBorders>
            <w:vAlign w:val="center"/>
          </w:tcPr>
          <w:p w14:paraId="19D68C1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尾矿</w:t>
            </w:r>
          </w:p>
        </w:tc>
        <w:tc>
          <w:tcPr>
            <w:tcW w:w="1180" w:type="dxa"/>
            <w:tcBorders>
              <w:top w:val="nil"/>
              <w:left w:val="nil"/>
              <w:bottom w:val="single" w:sz="4" w:space="0" w:color="auto"/>
              <w:right w:val="single" w:sz="4" w:space="0" w:color="auto"/>
            </w:tcBorders>
            <w:vAlign w:val="bottom"/>
          </w:tcPr>
          <w:p w14:paraId="56CA0FD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26.38</w:t>
            </w:r>
          </w:p>
        </w:tc>
        <w:tc>
          <w:tcPr>
            <w:tcW w:w="1220" w:type="dxa"/>
            <w:tcBorders>
              <w:top w:val="nil"/>
              <w:left w:val="nil"/>
              <w:bottom w:val="single" w:sz="4" w:space="0" w:color="auto"/>
              <w:right w:val="single" w:sz="4" w:space="0" w:color="auto"/>
            </w:tcBorders>
            <w:vAlign w:val="bottom"/>
          </w:tcPr>
          <w:p w14:paraId="20CFC7F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97.42</w:t>
            </w:r>
          </w:p>
        </w:tc>
        <w:tc>
          <w:tcPr>
            <w:tcW w:w="1420" w:type="dxa"/>
            <w:tcBorders>
              <w:top w:val="nil"/>
              <w:left w:val="nil"/>
              <w:bottom w:val="single" w:sz="4" w:space="0" w:color="auto"/>
              <w:right w:val="single" w:sz="4" w:space="0" w:color="auto"/>
            </w:tcBorders>
            <w:vAlign w:val="bottom"/>
          </w:tcPr>
          <w:p w14:paraId="5E36FC1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88.56</w:t>
            </w:r>
          </w:p>
        </w:tc>
      </w:tr>
      <w:tr w:rsidR="00000000" w14:paraId="213D2A6E" w14:textId="77777777">
        <w:trPr>
          <w:trHeight w:val="360"/>
          <w:jc w:val="center"/>
        </w:trPr>
        <w:tc>
          <w:tcPr>
            <w:tcW w:w="940" w:type="dxa"/>
            <w:vMerge/>
            <w:tcBorders>
              <w:top w:val="nil"/>
              <w:left w:val="single" w:sz="4" w:space="0" w:color="auto"/>
              <w:bottom w:val="single" w:sz="4" w:space="0" w:color="auto"/>
              <w:right w:val="single" w:sz="4" w:space="0" w:color="auto"/>
            </w:tcBorders>
            <w:vAlign w:val="center"/>
          </w:tcPr>
          <w:p w14:paraId="47A37E74" w14:textId="77777777" w:rsidR="005A6981" w:rsidRDefault="005A6981">
            <w:pPr>
              <w:widowControl/>
              <w:spacing w:line="240" w:lineRule="auto"/>
              <w:ind w:firstLineChars="0" w:firstLine="0"/>
              <w:jc w:val="left"/>
              <w:rPr>
                <w:rFonts w:ascii="Times New Roman"/>
                <w:color w:val="000000"/>
                <w:kern w:val="0"/>
                <w:sz w:val="24"/>
                <w:szCs w:val="24"/>
              </w:rPr>
            </w:pPr>
          </w:p>
        </w:tc>
        <w:tc>
          <w:tcPr>
            <w:tcW w:w="2040" w:type="dxa"/>
            <w:tcBorders>
              <w:top w:val="nil"/>
              <w:left w:val="nil"/>
              <w:bottom w:val="single" w:sz="4" w:space="0" w:color="auto"/>
              <w:right w:val="single" w:sz="4" w:space="0" w:color="auto"/>
            </w:tcBorders>
            <w:vAlign w:val="center"/>
          </w:tcPr>
          <w:p w14:paraId="6636FE1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hint="eastAsia"/>
                <w:color w:val="000000"/>
                <w:kern w:val="0"/>
                <w:sz w:val="24"/>
                <w:szCs w:val="24"/>
              </w:rPr>
              <w:t>xx</w:t>
            </w:r>
            <w:r>
              <w:rPr>
                <w:rFonts w:ascii="Times New Roman"/>
                <w:color w:val="000000"/>
                <w:kern w:val="0"/>
                <w:sz w:val="24"/>
                <w:szCs w:val="24"/>
              </w:rPr>
              <w:t>精矿</w:t>
            </w:r>
          </w:p>
        </w:tc>
        <w:tc>
          <w:tcPr>
            <w:tcW w:w="1180" w:type="dxa"/>
            <w:tcBorders>
              <w:top w:val="nil"/>
              <w:left w:val="nil"/>
              <w:bottom w:val="single" w:sz="4" w:space="0" w:color="auto"/>
              <w:right w:val="single" w:sz="4" w:space="0" w:color="auto"/>
            </w:tcBorders>
            <w:vAlign w:val="bottom"/>
          </w:tcPr>
          <w:p w14:paraId="66BE529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73.62</w:t>
            </w:r>
          </w:p>
        </w:tc>
        <w:tc>
          <w:tcPr>
            <w:tcW w:w="1220" w:type="dxa"/>
            <w:tcBorders>
              <w:top w:val="nil"/>
              <w:left w:val="nil"/>
              <w:bottom w:val="single" w:sz="4" w:space="0" w:color="auto"/>
              <w:right w:val="single" w:sz="4" w:space="0" w:color="auto"/>
            </w:tcBorders>
            <w:vAlign w:val="bottom"/>
          </w:tcPr>
          <w:p w14:paraId="2E72E7A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4.51</w:t>
            </w:r>
          </w:p>
        </w:tc>
        <w:tc>
          <w:tcPr>
            <w:tcW w:w="1420" w:type="dxa"/>
            <w:tcBorders>
              <w:top w:val="nil"/>
              <w:left w:val="nil"/>
              <w:bottom w:val="single" w:sz="4" w:space="0" w:color="auto"/>
              <w:right w:val="single" w:sz="4" w:space="0" w:color="auto"/>
            </w:tcBorders>
            <w:vAlign w:val="bottom"/>
          </w:tcPr>
          <w:p w14:paraId="092D12F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11.44</w:t>
            </w:r>
          </w:p>
        </w:tc>
      </w:tr>
      <w:tr w:rsidR="00000000" w14:paraId="23AE4778" w14:textId="77777777">
        <w:trPr>
          <w:trHeight w:val="360"/>
          <w:jc w:val="center"/>
        </w:trPr>
        <w:tc>
          <w:tcPr>
            <w:tcW w:w="940" w:type="dxa"/>
            <w:vMerge/>
            <w:tcBorders>
              <w:top w:val="nil"/>
              <w:left w:val="single" w:sz="4" w:space="0" w:color="auto"/>
              <w:bottom w:val="single" w:sz="4" w:space="0" w:color="auto"/>
              <w:right w:val="single" w:sz="4" w:space="0" w:color="auto"/>
            </w:tcBorders>
            <w:vAlign w:val="center"/>
          </w:tcPr>
          <w:p w14:paraId="4291873E" w14:textId="77777777" w:rsidR="005A6981" w:rsidRDefault="005A6981">
            <w:pPr>
              <w:widowControl/>
              <w:spacing w:line="240" w:lineRule="auto"/>
              <w:ind w:firstLineChars="0" w:firstLine="0"/>
              <w:jc w:val="left"/>
              <w:rPr>
                <w:rFonts w:ascii="Times New Roman"/>
                <w:color w:val="000000"/>
                <w:kern w:val="0"/>
                <w:sz w:val="24"/>
                <w:szCs w:val="24"/>
              </w:rPr>
            </w:pPr>
          </w:p>
        </w:tc>
        <w:tc>
          <w:tcPr>
            <w:tcW w:w="2040" w:type="dxa"/>
            <w:tcBorders>
              <w:top w:val="nil"/>
              <w:left w:val="nil"/>
              <w:bottom w:val="single" w:sz="4" w:space="0" w:color="auto"/>
              <w:right w:val="single" w:sz="4" w:space="0" w:color="auto"/>
            </w:tcBorders>
            <w:vAlign w:val="center"/>
          </w:tcPr>
          <w:p w14:paraId="63FE21B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原矿</w:t>
            </w:r>
          </w:p>
        </w:tc>
        <w:tc>
          <w:tcPr>
            <w:tcW w:w="1180" w:type="dxa"/>
            <w:tcBorders>
              <w:top w:val="nil"/>
              <w:left w:val="nil"/>
              <w:bottom w:val="single" w:sz="4" w:space="0" w:color="auto"/>
              <w:right w:val="single" w:sz="4" w:space="0" w:color="auto"/>
            </w:tcBorders>
            <w:vAlign w:val="bottom"/>
          </w:tcPr>
          <w:p w14:paraId="2760ABF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100</w:t>
            </w:r>
          </w:p>
        </w:tc>
        <w:tc>
          <w:tcPr>
            <w:tcW w:w="1220" w:type="dxa"/>
            <w:tcBorders>
              <w:top w:val="nil"/>
              <w:left w:val="nil"/>
              <w:bottom w:val="single" w:sz="4" w:space="0" w:color="auto"/>
              <w:right w:val="single" w:sz="4" w:space="0" w:color="auto"/>
            </w:tcBorders>
            <w:vAlign w:val="bottom"/>
          </w:tcPr>
          <w:p w14:paraId="42B31DC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29.02</w:t>
            </w:r>
          </w:p>
        </w:tc>
        <w:tc>
          <w:tcPr>
            <w:tcW w:w="1420" w:type="dxa"/>
            <w:tcBorders>
              <w:top w:val="nil"/>
              <w:left w:val="nil"/>
              <w:bottom w:val="single" w:sz="4" w:space="0" w:color="auto"/>
              <w:right w:val="single" w:sz="4" w:space="0" w:color="auto"/>
            </w:tcBorders>
            <w:vAlign w:val="bottom"/>
          </w:tcPr>
          <w:p w14:paraId="6C8ACB8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100</w:t>
            </w:r>
          </w:p>
        </w:tc>
      </w:tr>
    </w:tbl>
    <w:p w14:paraId="6FF88934" w14:textId="77777777" w:rsidR="005A6981" w:rsidRDefault="005A6981">
      <w:pPr>
        <w:spacing w:line="160" w:lineRule="exact"/>
        <w:rPr>
          <w:rFonts w:ascii="Times New Roman"/>
          <w:sz w:val="10"/>
          <w:szCs w:val="10"/>
        </w:rPr>
      </w:pPr>
    </w:p>
    <w:p w14:paraId="2CB47C17" w14:textId="77777777" w:rsidR="005A6981" w:rsidRDefault="005A6981">
      <w:pPr>
        <w:ind w:firstLine="560"/>
        <w:rPr>
          <w:rFonts w:ascii="Times New Roman"/>
        </w:rPr>
      </w:pPr>
      <w:r>
        <w:rPr>
          <w:rFonts w:ascii="Times New Roman"/>
        </w:rPr>
        <w:t>根据《矿产资源</w:t>
      </w:r>
      <w:r>
        <w:rPr>
          <w:rFonts w:ascii="Times New Roman"/>
        </w:rPr>
        <w:t>“</w:t>
      </w:r>
      <w:r>
        <w:rPr>
          <w:rFonts w:ascii="Times New Roman"/>
        </w:rPr>
        <w:t>三率</w:t>
      </w:r>
      <w:r>
        <w:rPr>
          <w:rFonts w:ascii="Times New Roman"/>
        </w:rPr>
        <w:t>”</w:t>
      </w:r>
      <w:r>
        <w:rPr>
          <w:rFonts w:ascii="Times New Roman"/>
        </w:rPr>
        <w:t>指标要求</w:t>
      </w:r>
      <w:r>
        <w:rPr>
          <w:rFonts w:ascii="Times New Roman"/>
        </w:rPr>
        <w:t xml:space="preserve"> </w:t>
      </w:r>
      <w:r>
        <w:rPr>
          <w:rFonts w:ascii="Times New Roman"/>
        </w:rPr>
        <w:t>第</w:t>
      </w:r>
      <w:r>
        <w:rPr>
          <w:rFonts w:ascii="Times New Roman"/>
        </w:rPr>
        <w:t>6</w:t>
      </w:r>
      <w:r>
        <w:rPr>
          <w:rFonts w:ascii="Times New Roman"/>
        </w:rPr>
        <w:t>部分：石墨等</w:t>
      </w:r>
      <w:r>
        <w:rPr>
          <w:rFonts w:ascii="Times New Roman"/>
        </w:rPr>
        <w:t>26</w:t>
      </w:r>
      <w:r>
        <w:rPr>
          <w:rFonts w:ascii="Times New Roman"/>
        </w:rPr>
        <w:t>种非金属矿产》（</w:t>
      </w:r>
      <w:r>
        <w:rPr>
          <w:rFonts w:ascii="Times New Roman"/>
        </w:rPr>
        <w:t>DZ/T 0462.6-2023</w:t>
      </w:r>
      <w:r>
        <w:rPr>
          <w:rFonts w:ascii="Times New Roman"/>
        </w:rPr>
        <w:t>）</w:t>
      </w:r>
      <w:r>
        <w:rPr>
          <w:rFonts w:ascii="Times New Roman" w:hint="eastAsia"/>
        </w:rPr>
        <w:t>xx</w:t>
      </w:r>
      <w:r>
        <w:rPr>
          <w:rFonts w:ascii="Times New Roman"/>
        </w:rPr>
        <w:t>矿选矿回收率最低不低于</w:t>
      </w:r>
      <w:r>
        <w:rPr>
          <w:rFonts w:ascii="Times New Roman"/>
        </w:rPr>
        <w:t>83%</w:t>
      </w:r>
      <w:r>
        <w:rPr>
          <w:rFonts w:ascii="Times New Roman"/>
        </w:rPr>
        <w:t>，本次</w:t>
      </w:r>
      <w:r>
        <w:rPr>
          <w:rFonts w:ascii="Times New Roman" w:hint="eastAsia"/>
        </w:rPr>
        <w:t>xx</w:t>
      </w:r>
      <w:r>
        <w:rPr>
          <w:rFonts w:ascii="Times New Roman"/>
        </w:rPr>
        <w:t>矿选矿回收率满足该三率指标要求。</w:t>
      </w:r>
    </w:p>
    <w:p w14:paraId="23093CEC" w14:textId="77777777" w:rsidR="005A6981" w:rsidRDefault="005A6981">
      <w:pPr>
        <w:pStyle w:val="3"/>
        <w:spacing w:line="580" w:lineRule="exact"/>
        <w:ind w:firstLine="560"/>
        <w:rPr>
          <w:rFonts w:ascii="Times New Roman"/>
        </w:rPr>
      </w:pPr>
      <w:r>
        <w:rPr>
          <w:rFonts w:ascii="Times New Roman"/>
        </w:rPr>
        <w:t>10.4.3</w:t>
      </w:r>
      <w:r>
        <w:rPr>
          <w:rFonts w:ascii="Times New Roman"/>
        </w:rPr>
        <w:t>产品方案</w:t>
      </w:r>
    </w:p>
    <w:p w14:paraId="3472F6E9" w14:textId="77777777" w:rsidR="005A6981" w:rsidRDefault="005A6981">
      <w:pPr>
        <w:ind w:firstLine="560"/>
        <w:rPr>
          <w:rFonts w:ascii="Times New Roman"/>
        </w:rPr>
      </w:pPr>
      <w:r>
        <w:rPr>
          <w:rFonts w:ascii="Times New Roman"/>
        </w:rPr>
        <w:t>根据</w:t>
      </w:r>
      <w:r>
        <w:rPr>
          <w:rFonts w:ascii="Times New Roman"/>
        </w:rPr>
        <w:t>“6.</w:t>
      </w:r>
      <w:r>
        <w:rPr>
          <w:rFonts w:ascii="Times New Roman"/>
        </w:rPr>
        <w:t>矿石加工选冶技术性能</w:t>
      </w:r>
      <w:r>
        <w:rPr>
          <w:rFonts w:ascii="Times New Roman"/>
        </w:rPr>
        <w:t>”</w:t>
      </w:r>
      <w:r>
        <w:rPr>
          <w:rFonts w:ascii="Times New Roman"/>
        </w:rPr>
        <w:t>，拟定本次方案各方案产品方案为</w:t>
      </w:r>
      <w:r>
        <w:rPr>
          <w:rFonts w:ascii="Times New Roman" w:hint="eastAsia"/>
        </w:rPr>
        <w:t>xx</w:t>
      </w:r>
      <w:r>
        <w:rPr>
          <w:rFonts w:ascii="Times New Roman"/>
        </w:rPr>
        <w:t>精粉（</w:t>
      </w:r>
      <w:r>
        <w:rPr>
          <w:rFonts w:ascii="Times New Roman" w:hint="eastAsia"/>
        </w:rPr>
        <w:t xml:space="preserve"> </w:t>
      </w:r>
      <w:r>
        <w:rPr>
          <w:rFonts w:ascii="Times New Roman"/>
        </w:rPr>
        <w:t xml:space="preserve"> 97%</w:t>
      </w:r>
      <w:r>
        <w:rPr>
          <w:rFonts w:ascii="Times New Roman"/>
        </w:rPr>
        <w:t>）。</w:t>
      </w:r>
    </w:p>
    <w:p w14:paraId="397725EE" w14:textId="77777777" w:rsidR="005A6981" w:rsidRDefault="005A6981">
      <w:pPr>
        <w:pStyle w:val="3"/>
        <w:spacing w:line="580" w:lineRule="exact"/>
        <w:ind w:firstLine="560"/>
        <w:rPr>
          <w:rFonts w:ascii="Times New Roman"/>
          <w:bCs w:val="0"/>
          <w:color w:val="000000"/>
          <w:sz w:val="24"/>
          <w:szCs w:val="24"/>
        </w:rPr>
      </w:pPr>
      <w:r>
        <w:rPr>
          <w:rFonts w:ascii="Times New Roman"/>
        </w:rPr>
        <w:t>10.4.</w:t>
      </w:r>
      <w:bookmarkStart w:id="281" w:name="_Hlk176506098"/>
      <w:r>
        <w:rPr>
          <w:rFonts w:ascii="Times New Roman"/>
        </w:rPr>
        <w:t>4</w:t>
      </w:r>
      <w:r>
        <w:rPr>
          <w:rFonts w:ascii="Times New Roman"/>
        </w:rPr>
        <w:t>选矿生产成本</w:t>
      </w:r>
    </w:p>
    <w:bookmarkEnd w:id="281"/>
    <w:p w14:paraId="2AF6FAC5" w14:textId="77777777" w:rsidR="005A6981" w:rsidRDefault="005A6981">
      <w:pPr>
        <w:ind w:firstLine="560"/>
        <w:rPr>
          <w:rFonts w:ascii="Times New Roman"/>
        </w:rPr>
      </w:pPr>
      <w:r>
        <w:rPr>
          <w:rFonts w:ascii="Times New Roman"/>
        </w:rPr>
        <w:t>参考类似矿山</w:t>
      </w:r>
      <w:r>
        <w:rPr>
          <w:rFonts w:ascii="Times New Roman" w:hint="eastAsia"/>
        </w:rPr>
        <w:t>xx</w:t>
      </w:r>
      <w:r>
        <w:rPr>
          <w:rFonts w:ascii="Times New Roman"/>
        </w:rPr>
        <w:t>矿选矿成本，估算选矿直接制造成本为</w:t>
      </w:r>
      <w:r>
        <w:rPr>
          <w:rFonts w:ascii="Times New Roman"/>
        </w:rPr>
        <w:t>115.52</w:t>
      </w:r>
      <w:r>
        <w:rPr>
          <w:rFonts w:ascii="Times New Roman"/>
        </w:rPr>
        <w:t>元</w:t>
      </w:r>
      <w:r>
        <w:rPr>
          <w:rFonts w:ascii="Times New Roman"/>
        </w:rPr>
        <w:t>/</w:t>
      </w:r>
      <w:r>
        <w:rPr>
          <w:rFonts w:ascii="Times New Roman"/>
        </w:rPr>
        <w:t>吨矿石，制造成本为</w:t>
      </w:r>
      <w:r>
        <w:rPr>
          <w:rFonts w:ascii="Times New Roman"/>
        </w:rPr>
        <w:t>147.34</w:t>
      </w:r>
      <w:r>
        <w:rPr>
          <w:rFonts w:ascii="Times New Roman"/>
        </w:rPr>
        <w:t>元</w:t>
      </w:r>
      <w:r>
        <w:rPr>
          <w:rFonts w:ascii="Times New Roman"/>
        </w:rPr>
        <w:t>/</w:t>
      </w:r>
      <w:r>
        <w:rPr>
          <w:rFonts w:ascii="Times New Roman"/>
        </w:rPr>
        <w:t>吨矿石。见下表</w:t>
      </w:r>
      <w:r>
        <w:rPr>
          <w:rFonts w:ascii="Times New Roman"/>
        </w:rPr>
        <w:t>10-8</w:t>
      </w:r>
      <w:r>
        <w:rPr>
          <w:rFonts w:ascii="Times New Roman"/>
        </w:rPr>
        <w:t>。</w:t>
      </w:r>
    </w:p>
    <w:tbl>
      <w:tblPr>
        <w:tblW w:w="5000" w:type="pct"/>
        <w:jc w:val="center"/>
        <w:tblInd w:w="0" w:type="dxa"/>
        <w:tblLook w:val="0000" w:firstRow="0" w:lastRow="0" w:firstColumn="0" w:lastColumn="0" w:noHBand="0" w:noVBand="0"/>
      </w:tblPr>
      <w:tblGrid>
        <w:gridCol w:w="1103"/>
        <w:gridCol w:w="2051"/>
        <w:gridCol w:w="1003"/>
        <w:gridCol w:w="696"/>
        <w:gridCol w:w="1176"/>
        <w:gridCol w:w="1317"/>
        <w:gridCol w:w="1176"/>
      </w:tblGrid>
      <w:tr w:rsidR="00000000" w14:paraId="5C5C3159" w14:textId="77777777">
        <w:trPr>
          <w:trHeight w:val="498"/>
          <w:jc w:val="center"/>
        </w:trPr>
        <w:tc>
          <w:tcPr>
            <w:tcW w:w="5000" w:type="pct"/>
            <w:gridSpan w:val="7"/>
            <w:tcBorders>
              <w:top w:val="nil"/>
              <w:left w:val="nil"/>
              <w:bottom w:val="single" w:sz="4" w:space="0" w:color="auto"/>
              <w:right w:val="nil"/>
            </w:tcBorders>
            <w:vAlign w:val="center"/>
          </w:tcPr>
          <w:p w14:paraId="5FFF3334"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10-8  </w:t>
            </w:r>
            <w:r>
              <w:rPr>
                <w:rFonts w:ascii="Times New Roman"/>
                <w:b/>
                <w:bCs/>
                <w:color w:val="000000"/>
                <w:kern w:val="0"/>
                <w:sz w:val="24"/>
                <w:szCs w:val="24"/>
              </w:rPr>
              <w:t>选矿生产成本估算表</w:t>
            </w:r>
          </w:p>
        </w:tc>
      </w:tr>
      <w:tr w:rsidR="00000000" w14:paraId="3D58D133" w14:textId="77777777">
        <w:trPr>
          <w:trHeight w:val="360"/>
          <w:jc w:val="center"/>
        </w:trPr>
        <w:tc>
          <w:tcPr>
            <w:tcW w:w="565" w:type="pct"/>
            <w:tcBorders>
              <w:top w:val="nil"/>
              <w:left w:val="single" w:sz="4" w:space="0" w:color="auto"/>
              <w:bottom w:val="single" w:sz="4" w:space="0" w:color="auto"/>
              <w:right w:val="single" w:sz="4" w:space="0" w:color="auto"/>
            </w:tcBorders>
            <w:noWrap/>
            <w:vAlign w:val="center"/>
          </w:tcPr>
          <w:p w14:paraId="57DE0CE8"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序号</w:t>
            </w:r>
          </w:p>
        </w:tc>
        <w:tc>
          <w:tcPr>
            <w:tcW w:w="1251" w:type="pct"/>
            <w:tcBorders>
              <w:top w:val="nil"/>
              <w:left w:val="nil"/>
              <w:bottom w:val="single" w:sz="4" w:space="0" w:color="auto"/>
              <w:right w:val="single" w:sz="4" w:space="0" w:color="auto"/>
            </w:tcBorders>
            <w:noWrap/>
            <w:vAlign w:val="center"/>
          </w:tcPr>
          <w:p w14:paraId="7CA1F77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项目名称</w:t>
            </w:r>
          </w:p>
        </w:tc>
        <w:tc>
          <w:tcPr>
            <w:tcW w:w="581" w:type="pct"/>
            <w:tcBorders>
              <w:top w:val="nil"/>
              <w:left w:val="nil"/>
              <w:bottom w:val="single" w:sz="4" w:space="0" w:color="auto"/>
              <w:right w:val="single" w:sz="4" w:space="0" w:color="auto"/>
            </w:tcBorders>
            <w:noWrap/>
            <w:vAlign w:val="center"/>
          </w:tcPr>
          <w:p w14:paraId="6CA0AD7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单位</w:t>
            </w:r>
          </w:p>
        </w:tc>
        <w:tc>
          <w:tcPr>
            <w:tcW w:w="442" w:type="pct"/>
            <w:tcBorders>
              <w:top w:val="nil"/>
              <w:left w:val="nil"/>
              <w:bottom w:val="single" w:sz="4" w:space="0" w:color="auto"/>
              <w:right w:val="single" w:sz="4" w:space="0" w:color="auto"/>
            </w:tcBorders>
            <w:noWrap/>
            <w:vAlign w:val="center"/>
          </w:tcPr>
          <w:p w14:paraId="6B2B581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单价</w:t>
            </w:r>
          </w:p>
        </w:tc>
        <w:tc>
          <w:tcPr>
            <w:tcW w:w="654" w:type="pct"/>
            <w:tcBorders>
              <w:top w:val="nil"/>
              <w:left w:val="nil"/>
              <w:bottom w:val="single" w:sz="4" w:space="0" w:color="auto"/>
              <w:right w:val="single" w:sz="4" w:space="0" w:color="auto"/>
            </w:tcBorders>
            <w:noWrap/>
            <w:vAlign w:val="center"/>
          </w:tcPr>
          <w:p w14:paraId="78E03F0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单位消耗</w:t>
            </w:r>
          </w:p>
        </w:tc>
        <w:tc>
          <w:tcPr>
            <w:tcW w:w="834" w:type="pct"/>
            <w:tcBorders>
              <w:top w:val="nil"/>
              <w:left w:val="nil"/>
              <w:bottom w:val="single" w:sz="4" w:space="0" w:color="auto"/>
              <w:right w:val="single" w:sz="4" w:space="0" w:color="auto"/>
            </w:tcBorders>
            <w:noWrap/>
            <w:vAlign w:val="center"/>
          </w:tcPr>
          <w:p w14:paraId="4DDFD2E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单位成本</w:t>
            </w:r>
          </w:p>
        </w:tc>
        <w:tc>
          <w:tcPr>
            <w:tcW w:w="670" w:type="pct"/>
            <w:tcBorders>
              <w:top w:val="nil"/>
              <w:left w:val="nil"/>
              <w:bottom w:val="single" w:sz="4" w:space="0" w:color="auto"/>
              <w:right w:val="single" w:sz="4" w:space="0" w:color="auto"/>
            </w:tcBorders>
            <w:noWrap/>
            <w:vAlign w:val="center"/>
          </w:tcPr>
          <w:p w14:paraId="1EABBC0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年总成本</w:t>
            </w:r>
          </w:p>
        </w:tc>
      </w:tr>
      <w:tr w:rsidR="00000000" w14:paraId="390FE446" w14:textId="77777777">
        <w:trPr>
          <w:trHeight w:val="360"/>
          <w:jc w:val="center"/>
        </w:trPr>
        <w:tc>
          <w:tcPr>
            <w:tcW w:w="565" w:type="pct"/>
            <w:tcBorders>
              <w:top w:val="nil"/>
              <w:left w:val="single" w:sz="4" w:space="0" w:color="auto"/>
              <w:bottom w:val="single" w:sz="4" w:space="0" w:color="auto"/>
              <w:right w:val="single" w:sz="4" w:space="0" w:color="auto"/>
            </w:tcBorders>
            <w:noWrap/>
            <w:vAlign w:val="center"/>
          </w:tcPr>
          <w:p w14:paraId="135E730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w:t>
            </w:r>
          </w:p>
        </w:tc>
        <w:tc>
          <w:tcPr>
            <w:tcW w:w="1251" w:type="pct"/>
            <w:tcBorders>
              <w:top w:val="nil"/>
              <w:left w:val="nil"/>
              <w:bottom w:val="single" w:sz="4" w:space="0" w:color="auto"/>
              <w:right w:val="single" w:sz="4" w:space="0" w:color="auto"/>
            </w:tcBorders>
            <w:noWrap/>
            <w:vAlign w:val="center"/>
          </w:tcPr>
          <w:p w14:paraId="296EF9A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辅助材料</w:t>
            </w:r>
          </w:p>
        </w:tc>
        <w:tc>
          <w:tcPr>
            <w:tcW w:w="581" w:type="pct"/>
            <w:tcBorders>
              <w:top w:val="nil"/>
              <w:left w:val="nil"/>
              <w:bottom w:val="single" w:sz="4" w:space="0" w:color="auto"/>
              <w:right w:val="single" w:sz="4" w:space="0" w:color="auto"/>
            </w:tcBorders>
            <w:noWrap/>
            <w:vAlign w:val="center"/>
          </w:tcPr>
          <w:p w14:paraId="216B7087"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元</w:t>
            </w:r>
          </w:p>
        </w:tc>
        <w:tc>
          <w:tcPr>
            <w:tcW w:w="442" w:type="pct"/>
            <w:tcBorders>
              <w:top w:val="nil"/>
              <w:left w:val="nil"/>
              <w:bottom w:val="single" w:sz="4" w:space="0" w:color="auto"/>
              <w:right w:val="single" w:sz="4" w:space="0" w:color="auto"/>
            </w:tcBorders>
            <w:noWrap/>
            <w:vAlign w:val="center"/>
          </w:tcPr>
          <w:p w14:paraId="31C8B91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54" w:type="pct"/>
            <w:tcBorders>
              <w:top w:val="nil"/>
              <w:left w:val="nil"/>
              <w:bottom w:val="single" w:sz="4" w:space="0" w:color="auto"/>
              <w:right w:val="single" w:sz="4" w:space="0" w:color="auto"/>
            </w:tcBorders>
            <w:noWrap/>
            <w:vAlign w:val="center"/>
          </w:tcPr>
          <w:p w14:paraId="7C72981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834" w:type="pct"/>
            <w:tcBorders>
              <w:top w:val="nil"/>
              <w:left w:val="nil"/>
              <w:bottom w:val="single" w:sz="4" w:space="0" w:color="auto"/>
              <w:right w:val="single" w:sz="4" w:space="0" w:color="auto"/>
            </w:tcBorders>
            <w:noWrap/>
            <w:vAlign w:val="center"/>
          </w:tcPr>
          <w:p w14:paraId="53410B7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31.02</w:t>
            </w:r>
          </w:p>
        </w:tc>
        <w:tc>
          <w:tcPr>
            <w:tcW w:w="670" w:type="pct"/>
            <w:tcBorders>
              <w:top w:val="nil"/>
              <w:left w:val="nil"/>
              <w:bottom w:val="single" w:sz="4" w:space="0" w:color="auto"/>
              <w:right w:val="single" w:sz="4" w:space="0" w:color="auto"/>
            </w:tcBorders>
            <w:noWrap/>
            <w:vAlign w:val="center"/>
          </w:tcPr>
          <w:p w14:paraId="0162742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310.22</w:t>
            </w:r>
          </w:p>
        </w:tc>
      </w:tr>
      <w:tr w:rsidR="00000000" w14:paraId="02C31F18" w14:textId="77777777">
        <w:trPr>
          <w:trHeight w:val="360"/>
          <w:jc w:val="center"/>
        </w:trPr>
        <w:tc>
          <w:tcPr>
            <w:tcW w:w="565" w:type="pct"/>
            <w:tcBorders>
              <w:top w:val="nil"/>
              <w:left w:val="single" w:sz="4" w:space="0" w:color="auto"/>
              <w:bottom w:val="single" w:sz="4" w:space="0" w:color="auto"/>
              <w:right w:val="single" w:sz="4" w:space="0" w:color="auto"/>
            </w:tcBorders>
            <w:noWrap/>
            <w:vAlign w:val="center"/>
          </w:tcPr>
          <w:p w14:paraId="31B529E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w:t>
            </w:r>
          </w:p>
        </w:tc>
        <w:tc>
          <w:tcPr>
            <w:tcW w:w="1251" w:type="pct"/>
            <w:tcBorders>
              <w:top w:val="nil"/>
              <w:left w:val="nil"/>
              <w:bottom w:val="single" w:sz="4" w:space="0" w:color="auto"/>
              <w:right w:val="single" w:sz="4" w:space="0" w:color="auto"/>
            </w:tcBorders>
            <w:noWrap/>
            <w:vAlign w:val="center"/>
          </w:tcPr>
          <w:p w14:paraId="0E16158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钢球</w:t>
            </w:r>
          </w:p>
        </w:tc>
        <w:tc>
          <w:tcPr>
            <w:tcW w:w="581" w:type="pct"/>
            <w:tcBorders>
              <w:top w:val="nil"/>
              <w:left w:val="nil"/>
              <w:bottom w:val="single" w:sz="4" w:space="0" w:color="auto"/>
              <w:right w:val="single" w:sz="4" w:space="0" w:color="auto"/>
            </w:tcBorders>
            <w:noWrap/>
            <w:vAlign w:val="center"/>
          </w:tcPr>
          <w:p w14:paraId="0044D13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kg</w:t>
            </w:r>
          </w:p>
        </w:tc>
        <w:tc>
          <w:tcPr>
            <w:tcW w:w="442" w:type="pct"/>
            <w:tcBorders>
              <w:top w:val="nil"/>
              <w:left w:val="nil"/>
              <w:bottom w:val="single" w:sz="4" w:space="0" w:color="auto"/>
              <w:right w:val="single" w:sz="4" w:space="0" w:color="auto"/>
            </w:tcBorders>
            <w:noWrap/>
            <w:vAlign w:val="center"/>
          </w:tcPr>
          <w:p w14:paraId="6B1BA19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5.8</w:t>
            </w:r>
          </w:p>
        </w:tc>
        <w:tc>
          <w:tcPr>
            <w:tcW w:w="654" w:type="pct"/>
            <w:tcBorders>
              <w:top w:val="nil"/>
              <w:left w:val="nil"/>
              <w:bottom w:val="single" w:sz="4" w:space="0" w:color="auto"/>
              <w:right w:val="single" w:sz="4" w:space="0" w:color="auto"/>
            </w:tcBorders>
            <w:noWrap/>
            <w:vAlign w:val="center"/>
          </w:tcPr>
          <w:p w14:paraId="1E122F6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1.5</w:t>
            </w:r>
          </w:p>
        </w:tc>
        <w:tc>
          <w:tcPr>
            <w:tcW w:w="834" w:type="pct"/>
            <w:tcBorders>
              <w:top w:val="nil"/>
              <w:left w:val="nil"/>
              <w:bottom w:val="single" w:sz="4" w:space="0" w:color="auto"/>
              <w:right w:val="single" w:sz="4" w:space="0" w:color="auto"/>
            </w:tcBorders>
            <w:noWrap/>
            <w:vAlign w:val="center"/>
          </w:tcPr>
          <w:p w14:paraId="3AB1C16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8.7</w:t>
            </w:r>
          </w:p>
        </w:tc>
        <w:tc>
          <w:tcPr>
            <w:tcW w:w="670" w:type="pct"/>
            <w:tcBorders>
              <w:top w:val="nil"/>
              <w:left w:val="nil"/>
              <w:bottom w:val="single" w:sz="4" w:space="0" w:color="auto"/>
              <w:right w:val="single" w:sz="4" w:space="0" w:color="auto"/>
            </w:tcBorders>
            <w:noWrap/>
            <w:vAlign w:val="center"/>
          </w:tcPr>
          <w:p w14:paraId="5055B30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87</w:t>
            </w:r>
          </w:p>
        </w:tc>
      </w:tr>
      <w:tr w:rsidR="00000000" w14:paraId="4A8E628D" w14:textId="77777777">
        <w:trPr>
          <w:trHeight w:val="360"/>
          <w:jc w:val="center"/>
        </w:trPr>
        <w:tc>
          <w:tcPr>
            <w:tcW w:w="565" w:type="pct"/>
            <w:tcBorders>
              <w:top w:val="nil"/>
              <w:left w:val="single" w:sz="4" w:space="0" w:color="auto"/>
              <w:bottom w:val="single" w:sz="4" w:space="0" w:color="auto"/>
              <w:right w:val="single" w:sz="4" w:space="0" w:color="auto"/>
            </w:tcBorders>
            <w:noWrap/>
            <w:vAlign w:val="center"/>
          </w:tcPr>
          <w:p w14:paraId="128C8AA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1.2</w:t>
            </w:r>
          </w:p>
        </w:tc>
        <w:tc>
          <w:tcPr>
            <w:tcW w:w="1251" w:type="pct"/>
            <w:tcBorders>
              <w:top w:val="nil"/>
              <w:left w:val="nil"/>
              <w:bottom w:val="single" w:sz="4" w:space="0" w:color="auto"/>
              <w:right w:val="single" w:sz="4" w:space="0" w:color="auto"/>
            </w:tcBorders>
            <w:noWrap/>
            <w:vAlign w:val="center"/>
          </w:tcPr>
          <w:p w14:paraId="34AEEAB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破碎机衬板</w:t>
            </w:r>
          </w:p>
        </w:tc>
        <w:tc>
          <w:tcPr>
            <w:tcW w:w="581" w:type="pct"/>
            <w:tcBorders>
              <w:top w:val="nil"/>
              <w:left w:val="nil"/>
              <w:bottom w:val="single" w:sz="4" w:space="0" w:color="auto"/>
              <w:right w:val="single" w:sz="4" w:space="0" w:color="auto"/>
            </w:tcBorders>
            <w:noWrap/>
            <w:vAlign w:val="center"/>
          </w:tcPr>
          <w:p w14:paraId="356FC0C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kg</w:t>
            </w:r>
          </w:p>
        </w:tc>
        <w:tc>
          <w:tcPr>
            <w:tcW w:w="442" w:type="pct"/>
            <w:tcBorders>
              <w:top w:val="nil"/>
              <w:left w:val="nil"/>
              <w:bottom w:val="single" w:sz="4" w:space="0" w:color="auto"/>
              <w:right w:val="single" w:sz="4" w:space="0" w:color="auto"/>
            </w:tcBorders>
            <w:noWrap/>
            <w:vAlign w:val="center"/>
          </w:tcPr>
          <w:p w14:paraId="1B44738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8.5</w:t>
            </w:r>
          </w:p>
        </w:tc>
        <w:tc>
          <w:tcPr>
            <w:tcW w:w="654" w:type="pct"/>
            <w:tcBorders>
              <w:top w:val="nil"/>
              <w:left w:val="nil"/>
              <w:bottom w:val="single" w:sz="4" w:space="0" w:color="auto"/>
              <w:right w:val="single" w:sz="4" w:space="0" w:color="auto"/>
            </w:tcBorders>
            <w:noWrap/>
            <w:vAlign w:val="center"/>
          </w:tcPr>
          <w:p w14:paraId="2C0FFF7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0.12</w:t>
            </w:r>
          </w:p>
        </w:tc>
        <w:tc>
          <w:tcPr>
            <w:tcW w:w="834" w:type="pct"/>
            <w:tcBorders>
              <w:top w:val="nil"/>
              <w:left w:val="nil"/>
              <w:bottom w:val="single" w:sz="4" w:space="0" w:color="auto"/>
              <w:right w:val="single" w:sz="4" w:space="0" w:color="auto"/>
            </w:tcBorders>
            <w:noWrap/>
            <w:vAlign w:val="center"/>
          </w:tcPr>
          <w:p w14:paraId="7CC77B3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1.02</w:t>
            </w:r>
          </w:p>
        </w:tc>
        <w:tc>
          <w:tcPr>
            <w:tcW w:w="670" w:type="pct"/>
            <w:tcBorders>
              <w:top w:val="nil"/>
              <w:left w:val="nil"/>
              <w:bottom w:val="single" w:sz="4" w:space="0" w:color="auto"/>
              <w:right w:val="single" w:sz="4" w:space="0" w:color="auto"/>
            </w:tcBorders>
            <w:noWrap/>
            <w:vAlign w:val="center"/>
          </w:tcPr>
          <w:p w14:paraId="0BD020F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10.2</w:t>
            </w:r>
          </w:p>
        </w:tc>
      </w:tr>
      <w:tr w:rsidR="00000000" w14:paraId="5DB60347" w14:textId="77777777">
        <w:trPr>
          <w:trHeight w:val="312"/>
          <w:jc w:val="center"/>
        </w:trPr>
        <w:tc>
          <w:tcPr>
            <w:tcW w:w="565" w:type="pct"/>
            <w:tcBorders>
              <w:top w:val="nil"/>
              <w:left w:val="single" w:sz="4" w:space="0" w:color="auto"/>
              <w:bottom w:val="single" w:sz="4" w:space="0" w:color="auto"/>
              <w:right w:val="single" w:sz="4" w:space="0" w:color="auto"/>
            </w:tcBorders>
            <w:noWrap/>
            <w:vAlign w:val="center"/>
          </w:tcPr>
          <w:p w14:paraId="5367907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1.3</w:t>
            </w:r>
          </w:p>
        </w:tc>
        <w:tc>
          <w:tcPr>
            <w:tcW w:w="1251" w:type="pct"/>
            <w:tcBorders>
              <w:top w:val="nil"/>
              <w:left w:val="nil"/>
              <w:bottom w:val="single" w:sz="4" w:space="0" w:color="auto"/>
              <w:right w:val="single" w:sz="4" w:space="0" w:color="auto"/>
            </w:tcBorders>
            <w:noWrap/>
            <w:vAlign w:val="center"/>
          </w:tcPr>
          <w:p w14:paraId="471F006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筛网</w:t>
            </w:r>
          </w:p>
        </w:tc>
        <w:tc>
          <w:tcPr>
            <w:tcW w:w="581" w:type="pct"/>
            <w:tcBorders>
              <w:top w:val="nil"/>
              <w:left w:val="nil"/>
              <w:bottom w:val="single" w:sz="4" w:space="0" w:color="auto"/>
              <w:right w:val="single" w:sz="4" w:space="0" w:color="auto"/>
            </w:tcBorders>
            <w:noWrap/>
            <w:vAlign w:val="center"/>
          </w:tcPr>
          <w:p w14:paraId="0B5E2B1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kg</w:t>
            </w:r>
          </w:p>
        </w:tc>
        <w:tc>
          <w:tcPr>
            <w:tcW w:w="442" w:type="pct"/>
            <w:tcBorders>
              <w:top w:val="nil"/>
              <w:left w:val="nil"/>
              <w:bottom w:val="single" w:sz="4" w:space="0" w:color="auto"/>
              <w:right w:val="single" w:sz="4" w:space="0" w:color="auto"/>
            </w:tcBorders>
            <w:noWrap/>
            <w:vAlign w:val="center"/>
          </w:tcPr>
          <w:p w14:paraId="36A8888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w:t>
            </w:r>
          </w:p>
        </w:tc>
        <w:tc>
          <w:tcPr>
            <w:tcW w:w="654" w:type="pct"/>
            <w:tcBorders>
              <w:top w:val="nil"/>
              <w:left w:val="nil"/>
              <w:bottom w:val="single" w:sz="4" w:space="0" w:color="auto"/>
              <w:right w:val="single" w:sz="4" w:space="0" w:color="auto"/>
            </w:tcBorders>
            <w:noWrap/>
            <w:vAlign w:val="center"/>
          </w:tcPr>
          <w:p w14:paraId="7A8B1F4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0.08</w:t>
            </w:r>
          </w:p>
        </w:tc>
        <w:tc>
          <w:tcPr>
            <w:tcW w:w="834" w:type="pct"/>
            <w:tcBorders>
              <w:top w:val="nil"/>
              <w:left w:val="nil"/>
              <w:bottom w:val="single" w:sz="4" w:space="0" w:color="auto"/>
              <w:right w:val="single" w:sz="4" w:space="0" w:color="auto"/>
            </w:tcBorders>
            <w:noWrap/>
            <w:vAlign w:val="center"/>
          </w:tcPr>
          <w:p w14:paraId="463AC38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0.8</w:t>
            </w:r>
          </w:p>
        </w:tc>
        <w:tc>
          <w:tcPr>
            <w:tcW w:w="670" w:type="pct"/>
            <w:tcBorders>
              <w:top w:val="nil"/>
              <w:left w:val="nil"/>
              <w:bottom w:val="single" w:sz="4" w:space="0" w:color="auto"/>
              <w:right w:val="single" w:sz="4" w:space="0" w:color="auto"/>
            </w:tcBorders>
            <w:noWrap/>
            <w:vAlign w:val="center"/>
          </w:tcPr>
          <w:p w14:paraId="576BCD7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8</w:t>
            </w:r>
          </w:p>
        </w:tc>
      </w:tr>
      <w:tr w:rsidR="00000000" w14:paraId="5FC4D30D" w14:textId="77777777">
        <w:trPr>
          <w:trHeight w:val="312"/>
          <w:jc w:val="center"/>
        </w:trPr>
        <w:tc>
          <w:tcPr>
            <w:tcW w:w="565" w:type="pct"/>
            <w:tcBorders>
              <w:top w:val="nil"/>
              <w:left w:val="single" w:sz="4" w:space="0" w:color="auto"/>
              <w:bottom w:val="single" w:sz="4" w:space="0" w:color="auto"/>
              <w:right w:val="single" w:sz="4" w:space="0" w:color="auto"/>
            </w:tcBorders>
            <w:noWrap/>
            <w:vAlign w:val="center"/>
          </w:tcPr>
          <w:p w14:paraId="2AA8ABB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1.4</w:t>
            </w:r>
          </w:p>
        </w:tc>
        <w:tc>
          <w:tcPr>
            <w:tcW w:w="1251" w:type="pct"/>
            <w:tcBorders>
              <w:top w:val="nil"/>
              <w:left w:val="nil"/>
              <w:bottom w:val="single" w:sz="4" w:space="0" w:color="auto"/>
              <w:right w:val="single" w:sz="4" w:space="0" w:color="auto"/>
            </w:tcBorders>
            <w:noWrap/>
            <w:vAlign w:val="center"/>
          </w:tcPr>
          <w:p w14:paraId="23D034B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磨机衬板</w:t>
            </w:r>
          </w:p>
        </w:tc>
        <w:tc>
          <w:tcPr>
            <w:tcW w:w="581" w:type="pct"/>
            <w:tcBorders>
              <w:top w:val="nil"/>
              <w:left w:val="nil"/>
              <w:bottom w:val="single" w:sz="4" w:space="0" w:color="auto"/>
              <w:right w:val="single" w:sz="4" w:space="0" w:color="auto"/>
            </w:tcBorders>
            <w:noWrap/>
            <w:vAlign w:val="center"/>
          </w:tcPr>
          <w:p w14:paraId="0582406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kg</w:t>
            </w:r>
          </w:p>
        </w:tc>
        <w:tc>
          <w:tcPr>
            <w:tcW w:w="442" w:type="pct"/>
            <w:tcBorders>
              <w:top w:val="nil"/>
              <w:left w:val="nil"/>
              <w:bottom w:val="single" w:sz="4" w:space="0" w:color="auto"/>
              <w:right w:val="single" w:sz="4" w:space="0" w:color="auto"/>
            </w:tcBorders>
            <w:noWrap/>
            <w:vAlign w:val="center"/>
          </w:tcPr>
          <w:p w14:paraId="70ED313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11.4</w:t>
            </w:r>
          </w:p>
        </w:tc>
        <w:tc>
          <w:tcPr>
            <w:tcW w:w="654" w:type="pct"/>
            <w:tcBorders>
              <w:top w:val="nil"/>
              <w:left w:val="nil"/>
              <w:bottom w:val="single" w:sz="4" w:space="0" w:color="auto"/>
              <w:right w:val="single" w:sz="4" w:space="0" w:color="auto"/>
            </w:tcBorders>
            <w:noWrap/>
            <w:vAlign w:val="center"/>
          </w:tcPr>
          <w:p w14:paraId="5685F29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0.18</w:t>
            </w:r>
          </w:p>
        </w:tc>
        <w:tc>
          <w:tcPr>
            <w:tcW w:w="834" w:type="pct"/>
            <w:tcBorders>
              <w:top w:val="nil"/>
              <w:left w:val="nil"/>
              <w:bottom w:val="single" w:sz="4" w:space="0" w:color="auto"/>
              <w:right w:val="single" w:sz="4" w:space="0" w:color="auto"/>
            </w:tcBorders>
            <w:noWrap/>
            <w:vAlign w:val="center"/>
          </w:tcPr>
          <w:p w14:paraId="6BB9063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2.05</w:t>
            </w:r>
          </w:p>
        </w:tc>
        <w:tc>
          <w:tcPr>
            <w:tcW w:w="670" w:type="pct"/>
            <w:tcBorders>
              <w:top w:val="nil"/>
              <w:left w:val="nil"/>
              <w:bottom w:val="single" w:sz="4" w:space="0" w:color="auto"/>
              <w:right w:val="single" w:sz="4" w:space="0" w:color="auto"/>
            </w:tcBorders>
            <w:noWrap/>
            <w:vAlign w:val="center"/>
          </w:tcPr>
          <w:p w14:paraId="34313B8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20.52</w:t>
            </w:r>
          </w:p>
        </w:tc>
      </w:tr>
      <w:tr w:rsidR="00000000" w14:paraId="6FB4F2AE" w14:textId="77777777">
        <w:trPr>
          <w:trHeight w:val="372"/>
          <w:jc w:val="center"/>
        </w:trPr>
        <w:tc>
          <w:tcPr>
            <w:tcW w:w="565" w:type="pct"/>
            <w:tcBorders>
              <w:top w:val="nil"/>
              <w:left w:val="single" w:sz="4" w:space="0" w:color="auto"/>
              <w:bottom w:val="single" w:sz="4" w:space="0" w:color="auto"/>
              <w:right w:val="single" w:sz="4" w:space="0" w:color="auto"/>
            </w:tcBorders>
            <w:noWrap/>
            <w:vAlign w:val="center"/>
          </w:tcPr>
          <w:p w14:paraId="1CE177F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1.5</w:t>
            </w:r>
          </w:p>
        </w:tc>
        <w:tc>
          <w:tcPr>
            <w:tcW w:w="1251" w:type="pct"/>
            <w:tcBorders>
              <w:top w:val="nil"/>
              <w:left w:val="nil"/>
              <w:bottom w:val="single" w:sz="4" w:space="0" w:color="auto"/>
              <w:right w:val="single" w:sz="4" w:space="0" w:color="auto"/>
            </w:tcBorders>
            <w:noWrap/>
            <w:vAlign w:val="center"/>
          </w:tcPr>
          <w:p w14:paraId="10C4C55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胶带</w:t>
            </w:r>
          </w:p>
        </w:tc>
        <w:tc>
          <w:tcPr>
            <w:tcW w:w="581" w:type="pct"/>
            <w:tcBorders>
              <w:top w:val="nil"/>
              <w:left w:val="nil"/>
              <w:bottom w:val="single" w:sz="4" w:space="0" w:color="auto"/>
              <w:right w:val="single" w:sz="4" w:space="0" w:color="auto"/>
            </w:tcBorders>
            <w:noWrap/>
            <w:vAlign w:val="center"/>
          </w:tcPr>
          <w:p w14:paraId="67D4007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r>
              <w:rPr>
                <w:rFonts w:ascii="Times New Roman" w:eastAsia="宋体"/>
                <w:color w:val="000000"/>
                <w:kern w:val="0"/>
                <w:sz w:val="24"/>
                <w:szCs w:val="24"/>
                <w:vertAlign w:val="superscript"/>
              </w:rPr>
              <w:t>2</w:t>
            </w:r>
          </w:p>
        </w:tc>
        <w:tc>
          <w:tcPr>
            <w:tcW w:w="442" w:type="pct"/>
            <w:tcBorders>
              <w:top w:val="nil"/>
              <w:left w:val="nil"/>
              <w:bottom w:val="single" w:sz="4" w:space="0" w:color="auto"/>
              <w:right w:val="single" w:sz="4" w:space="0" w:color="auto"/>
            </w:tcBorders>
            <w:noWrap/>
            <w:vAlign w:val="center"/>
          </w:tcPr>
          <w:p w14:paraId="4B23796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420</w:t>
            </w:r>
          </w:p>
        </w:tc>
        <w:tc>
          <w:tcPr>
            <w:tcW w:w="654" w:type="pct"/>
            <w:tcBorders>
              <w:top w:val="nil"/>
              <w:left w:val="nil"/>
              <w:bottom w:val="single" w:sz="4" w:space="0" w:color="auto"/>
              <w:right w:val="single" w:sz="4" w:space="0" w:color="auto"/>
            </w:tcBorders>
            <w:noWrap/>
            <w:vAlign w:val="center"/>
          </w:tcPr>
          <w:p w14:paraId="2AF43A0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0.005</w:t>
            </w:r>
          </w:p>
        </w:tc>
        <w:tc>
          <w:tcPr>
            <w:tcW w:w="834" w:type="pct"/>
            <w:tcBorders>
              <w:top w:val="nil"/>
              <w:left w:val="nil"/>
              <w:bottom w:val="single" w:sz="4" w:space="0" w:color="auto"/>
              <w:right w:val="single" w:sz="4" w:space="0" w:color="auto"/>
            </w:tcBorders>
            <w:noWrap/>
            <w:vAlign w:val="center"/>
          </w:tcPr>
          <w:p w14:paraId="76631CC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2.1</w:t>
            </w:r>
          </w:p>
        </w:tc>
        <w:tc>
          <w:tcPr>
            <w:tcW w:w="670" w:type="pct"/>
            <w:tcBorders>
              <w:top w:val="nil"/>
              <w:left w:val="nil"/>
              <w:bottom w:val="single" w:sz="4" w:space="0" w:color="auto"/>
              <w:right w:val="single" w:sz="4" w:space="0" w:color="auto"/>
            </w:tcBorders>
            <w:noWrap/>
            <w:vAlign w:val="center"/>
          </w:tcPr>
          <w:p w14:paraId="53549A6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21</w:t>
            </w:r>
          </w:p>
        </w:tc>
      </w:tr>
      <w:tr w:rsidR="00000000" w14:paraId="46D4AA53" w14:textId="77777777">
        <w:trPr>
          <w:trHeight w:val="312"/>
          <w:jc w:val="center"/>
        </w:trPr>
        <w:tc>
          <w:tcPr>
            <w:tcW w:w="565" w:type="pct"/>
            <w:tcBorders>
              <w:top w:val="nil"/>
              <w:left w:val="single" w:sz="4" w:space="0" w:color="auto"/>
              <w:bottom w:val="single" w:sz="4" w:space="0" w:color="auto"/>
              <w:right w:val="single" w:sz="4" w:space="0" w:color="auto"/>
            </w:tcBorders>
            <w:noWrap/>
            <w:vAlign w:val="center"/>
          </w:tcPr>
          <w:p w14:paraId="0BCEE81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lastRenderedPageBreak/>
              <w:t>1.6</w:t>
            </w:r>
          </w:p>
        </w:tc>
        <w:tc>
          <w:tcPr>
            <w:tcW w:w="1251" w:type="pct"/>
            <w:tcBorders>
              <w:top w:val="nil"/>
              <w:left w:val="nil"/>
              <w:bottom w:val="single" w:sz="4" w:space="0" w:color="auto"/>
              <w:right w:val="single" w:sz="4" w:space="0" w:color="auto"/>
            </w:tcBorders>
            <w:noWrap/>
            <w:vAlign w:val="center"/>
          </w:tcPr>
          <w:p w14:paraId="1BA9623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碳酸钠</w:t>
            </w:r>
          </w:p>
        </w:tc>
        <w:tc>
          <w:tcPr>
            <w:tcW w:w="581" w:type="pct"/>
            <w:tcBorders>
              <w:top w:val="nil"/>
              <w:left w:val="nil"/>
              <w:bottom w:val="single" w:sz="4" w:space="0" w:color="auto"/>
              <w:right w:val="single" w:sz="4" w:space="0" w:color="auto"/>
            </w:tcBorders>
            <w:noWrap/>
            <w:vAlign w:val="center"/>
          </w:tcPr>
          <w:p w14:paraId="4C28A40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kg</w:t>
            </w:r>
          </w:p>
        </w:tc>
        <w:tc>
          <w:tcPr>
            <w:tcW w:w="442" w:type="pct"/>
            <w:tcBorders>
              <w:top w:val="nil"/>
              <w:left w:val="nil"/>
              <w:bottom w:val="single" w:sz="4" w:space="0" w:color="auto"/>
              <w:right w:val="single" w:sz="4" w:space="0" w:color="auto"/>
            </w:tcBorders>
            <w:noWrap/>
            <w:vAlign w:val="center"/>
          </w:tcPr>
          <w:p w14:paraId="4E2888A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1.8</w:t>
            </w:r>
          </w:p>
        </w:tc>
        <w:tc>
          <w:tcPr>
            <w:tcW w:w="654" w:type="pct"/>
            <w:tcBorders>
              <w:top w:val="nil"/>
              <w:left w:val="nil"/>
              <w:bottom w:val="single" w:sz="4" w:space="0" w:color="auto"/>
              <w:right w:val="single" w:sz="4" w:space="0" w:color="auto"/>
            </w:tcBorders>
            <w:noWrap/>
            <w:vAlign w:val="center"/>
          </w:tcPr>
          <w:p w14:paraId="040FB47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w:t>
            </w:r>
          </w:p>
        </w:tc>
        <w:tc>
          <w:tcPr>
            <w:tcW w:w="834" w:type="pct"/>
            <w:tcBorders>
              <w:top w:val="nil"/>
              <w:left w:val="nil"/>
              <w:bottom w:val="single" w:sz="4" w:space="0" w:color="auto"/>
              <w:right w:val="single" w:sz="4" w:space="0" w:color="auto"/>
            </w:tcBorders>
            <w:noWrap/>
            <w:vAlign w:val="center"/>
          </w:tcPr>
          <w:p w14:paraId="698B9A8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3.6</w:t>
            </w:r>
          </w:p>
        </w:tc>
        <w:tc>
          <w:tcPr>
            <w:tcW w:w="670" w:type="pct"/>
            <w:tcBorders>
              <w:top w:val="nil"/>
              <w:left w:val="nil"/>
              <w:bottom w:val="single" w:sz="4" w:space="0" w:color="auto"/>
              <w:right w:val="single" w:sz="4" w:space="0" w:color="auto"/>
            </w:tcBorders>
            <w:noWrap/>
            <w:vAlign w:val="center"/>
          </w:tcPr>
          <w:p w14:paraId="2BB4816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36</w:t>
            </w:r>
          </w:p>
        </w:tc>
      </w:tr>
      <w:tr w:rsidR="00000000" w14:paraId="351FAE32" w14:textId="77777777">
        <w:trPr>
          <w:trHeight w:val="312"/>
          <w:jc w:val="center"/>
        </w:trPr>
        <w:tc>
          <w:tcPr>
            <w:tcW w:w="565" w:type="pct"/>
            <w:tcBorders>
              <w:top w:val="nil"/>
              <w:left w:val="single" w:sz="4" w:space="0" w:color="auto"/>
              <w:bottom w:val="single" w:sz="4" w:space="0" w:color="auto"/>
              <w:right w:val="single" w:sz="4" w:space="0" w:color="auto"/>
            </w:tcBorders>
            <w:noWrap/>
            <w:vAlign w:val="center"/>
          </w:tcPr>
          <w:p w14:paraId="6797198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1.7</w:t>
            </w:r>
          </w:p>
        </w:tc>
        <w:tc>
          <w:tcPr>
            <w:tcW w:w="1251" w:type="pct"/>
            <w:tcBorders>
              <w:top w:val="nil"/>
              <w:left w:val="nil"/>
              <w:bottom w:val="single" w:sz="4" w:space="0" w:color="auto"/>
              <w:right w:val="single" w:sz="4" w:space="0" w:color="auto"/>
            </w:tcBorders>
            <w:noWrap/>
            <w:vAlign w:val="center"/>
          </w:tcPr>
          <w:p w14:paraId="2ABC298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水玻璃</w:t>
            </w:r>
          </w:p>
        </w:tc>
        <w:tc>
          <w:tcPr>
            <w:tcW w:w="581" w:type="pct"/>
            <w:tcBorders>
              <w:top w:val="nil"/>
              <w:left w:val="nil"/>
              <w:bottom w:val="single" w:sz="4" w:space="0" w:color="auto"/>
              <w:right w:val="single" w:sz="4" w:space="0" w:color="auto"/>
            </w:tcBorders>
            <w:noWrap/>
            <w:vAlign w:val="center"/>
          </w:tcPr>
          <w:p w14:paraId="0F925B8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kg</w:t>
            </w:r>
          </w:p>
        </w:tc>
        <w:tc>
          <w:tcPr>
            <w:tcW w:w="442" w:type="pct"/>
            <w:tcBorders>
              <w:top w:val="nil"/>
              <w:left w:val="nil"/>
              <w:bottom w:val="single" w:sz="4" w:space="0" w:color="auto"/>
              <w:right w:val="single" w:sz="4" w:space="0" w:color="auto"/>
            </w:tcBorders>
            <w:noWrap/>
            <w:vAlign w:val="center"/>
          </w:tcPr>
          <w:p w14:paraId="7CCD9C4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2.3</w:t>
            </w:r>
          </w:p>
        </w:tc>
        <w:tc>
          <w:tcPr>
            <w:tcW w:w="654" w:type="pct"/>
            <w:tcBorders>
              <w:top w:val="nil"/>
              <w:left w:val="nil"/>
              <w:bottom w:val="single" w:sz="4" w:space="0" w:color="auto"/>
              <w:right w:val="single" w:sz="4" w:space="0" w:color="auto"/>
            </w:tcBorders>
            <w:noWrap/>
            <w:vAlign w:val="center"/>
          </w:tcPr>
          <w:p w14:paraId="76F090D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w:t>
            </w:r>
          </w:p>
        </w:tc>
        <w:tc>
          <w:tcPr>
            <w:tcW w:w="834" w:type="pct"/>
            <w:tcBorders>
              <w:top w:val="nil"/>
              <w:left w:val="nil"/>
              <w:bottom w:val="single" w:sz="4" w:space="0" w:color="auto"/>
              <w:right w:val="single" w:sz="4" w:space="0" w:color="auto"/>
            </w:tcBorders>
            <w:noWrap/>
            <w:vAlign w:val="center"/>
          </w:tcPr>
          <w:p w14:paraId="05F1E53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4.6</w:t>
            </w:r>
          </w:p>
        </w:tc>
        <w:tc>
          <w:tcPr>
            <w:tcW w:w="670" w:type="pct"/>
            <w:tcBorders>
              <w:top w:val="nil"/>
              <w:left w:val="nil"/>
              <w:bottom w:val="single" w:sz="4" w:space="0" w:color="auto"/>
              <w:right w:val="single" w:sz="4" w:space="0" w:color="auto"/>
            </w:tcBorders>
            <w:noWrap/>
            <w:vAlign w:val="center"/>
          </w:tcPr>
          <w:p w14:paraId="2BF3701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46</w:t>
            </w:r>
          </w:p>
        </w:tc>
      </w:tr>
      <w:tr w:rsidR="00000000" w14:paraId="7D921C54" w14:textId="77777777">
        <w:trPr>
          <w:trHeight w:val="312"/>
          <w:jc w:val="center"/>
        </w:trPr>
        <w:tc>
          <w:tcPr>
            <w:tcW w:w="565" w:type="pct"/>
            <w:tcBorders>
              <w:top w:val="nil"/>
              <w:left w:val="single" w:sz="4" w:space="0" w:color="auto"/>
              <w:bottom w:val="single" w:sz="4" w:space="0" w:color="auto"/>
              <w:right w:val="single" w:sz="4" w:space="0" w:color="auto"/>
            </w:tcBorders>
            <w:noWrap/>
            <w:vAlign w:val="center"/>
          </w:tcPr>
          <w:p w14:paraId="1B6A827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1.8</w:t>
            </w:r>
          </w:p>
        </w:tc>
        <w:tc>
          <w:tcPr>
            <w:tcW w:w="1251" w:type="pct"/>
            <w:tcBorders>
              <w:top w:val="nil"/>
              <w:left w:val="nil"/>
              <w:bottom w:val="single" w:sz="4" w:space="0" w:color="auto"/>
              <w:right w:val="single" w:sz="4" w:space="0" w:color="auto"/>
            </w:tcBorders>
            <w:noWrap/>
            <w:vAlign w:val="center"/>
          </w:tcPr>
          <w:p w14:paraId="601BE1F3"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油酸</w:t>
            </w:r>
          </w:p>
        </w:tc>
        <w:tc>
          <w:tcPr>
            <w:tcW w:w="581" w:type="pct"/>
            <w:tcBorders>
              <w:top w:val="nil"/>
              <w:left w:val="nil"/>
              <w:bottom w:val="single" w:sz="4" w:space="0" w:color="auto"/>
              <w:right w:val="single" w:sz="4" w:space="0" w:color="auto"/>
            </w:tcBorders>
            <w:noWrap/>
            <w:vAlign w:val="center"/>
          </w:tcPr>
          <w:p w14:paraId="28B8158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kg</w:t>
            </w:r>
          </w:p>
        </w:tc>
        <w:tc>
          <w:tcPr>
            <w:tcW w:w="442" w:type="pct"/>
            <w:tcBorders>
              <w:top w:val="nil"/>
              <w:left w:val="nil"/>
              <w:bottom w:val="single" w:sz="4" w:space="0" w:color="auto"/>
              <w:right w:val="single" w:sz="4" w:space="0" w:color="auto"/>
            </w:tcBorders>
            <w:noWrap/>
            <w:vAlign w:val="center"/>
          </w:tcPr>
          <w:p w14:paraId="391D8A6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7.8</w:t>
            </w:r>
          </w:p>
        </w:tc>
        <w:tc>
          <w:tcPr>
            <w:tcW w:w="654" w:type="pct"/>
            <w:tcBorders>
              <w:top w:val="nil"/>
              <w:left w:val="nil"/>
              <w:bottom w:val="single" w:sz="4" w:space="0" w:color="auto"/>
              <w:right w:val="single" w:sz="4" w:space="0" w:color="auto"/>
            </w:tcBorders>
            <w:noWrap/>
            <w:vAlign w:val="center"/>
          </w:tcPr>
          <w:p w14:paraId="3D5315B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0.3</w:t>
            </w:r>
          </w:p>
        </w:tc>
        <w:tc>
          <w:tcPr>
            <w:tcW w:w="834" w:type="pct"/>
            <w:tcBorders>
              <w:top w:val="nil"/>
              <w:left w:val="nil"/>
              <w:bottom w:val="single" w:sz="4" w:space="0" w:color="auto"/>
              <w:right w:val="single" w:sz="4" w:space="0" w:color="auto"/>
            </w:tcBorders>
            <w:noWrap/>
            <w:vAlign w:val="center"/>
          </w:tcPr>
          <w:p w14:paraId="3773E85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2.34</w:t>
            </w:r>
          </w:p>
        </w:tc>
        <w:tc>
          <w:tcPr>
            <w:tcW w:w="670" w:type="pct"/>
            <w:tcBorders>
              <w:top w:val="nil"/>
              <w:left w:val="nil"/>
              <w:bottom w:val="single" w:sz="4" w:space="0" w:color="auto"/>
              <w:right w:val="single" w:sz="4" w:space="0" w:color="auto"/>
            </w:tcBorders>
            <w:noWrap/>
            <w:vAlign w:val="center"/>
          </w:tcPr>
          <w:p w14:paraId="74A51E8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23.4</w:t>
            </w:r>
          </w:p>
        </w:tc>
      </w:tr>
      <w:tr w:rsidR="00000000" w14:paraId="037CF393" w14:textId="77777777">
        <w:trPr>
          <w:trHeight w:val="372"/>
          <w:jc w:val="center"/>
        </w:trPr>
        <w:tc>
          <w:tcPr>
            <w:tcW w:w="565" w:type="pct"/>
            <w:tcBorders>
              <w:top w:val="nil"/>
              <w:left w:val="single" w:sz="4" w:space="0" w:color="auto"/>
              <w:bottom w:val="single" w:sz="4" w:space="0" w:color="auto"/>
              <w:right w:val="single" w:sz="4" w:space="0" w:color="auto"/>
            </w:tcBorders>
            <w:noWrap/>
            <w:vAlign w:val="center"/>
          </w:tcPr>
          <w:p w14:paraId="6955AE5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1.9</w:t>
            </w:r>
          </w:p>
        </w:tc>
        <w:tc>
          <w:tcPr>
            <w:tcW w:w="1251" w:type="pct"/>
            <w:tcBorders>
              <w:top w:val="nil"/>
              <w:left w:val="nil"/>
              <w:bottom w:val="single" w:sz="4" w:space="0" w:color="auto"/>
              <w:right w:val="single" w:sz="4" w:space="0" w:color="auto"/>
            </w:tcBorders>
            <w:noWrap/>
            <w:vAlign w:val="center"/>
          </w:tcPr>
          <w:p w14:paraId="170E01C5"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滤布</w:t>
            </w:r>
          </w:p>
        </w:tc>
        <w:tc>
          <w:tcPr>
            <w:tcW w:w="581" w:type="pct"/>
            <w:tcBorders>
              <w:top w:val="nil"/>
              <w:left w:val="nil"/>
              <w:bottom w:val="single" w:sz="4" w:space="0" w:color="auto"/>
              <w:right w:val="single" w:sz="4" w:space="0" w:color="auto"/>
            </w:tcBorders>
            <w:noWrap/>
            <w:vAlign w:val="center"/>
          </w:tcPr>
          <w:p w14:paraId="0F66A4F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r>
              <w:rPr>
                <w:rFonts w:ascii="Times New Roman" w:eastAsia="宋体"/>
                <w:color w:val="000000"/>
                <w:kern w:val="0"/>
                <w:sz w:val="24"/>
                <w:szCs w:val="24"/>
                <w:vertAlign w:val="superscript"/>
              </w:rPr>
              <w:t>2</w:t>
            </w:r>
          </w:p>
        </w:tc>
        <w:tc>
          <w:tcPr>
            <w:tcW w:w="442" w:type="pct"/>
            <w:tcBorders>
              <w:top w:val="nil"/>
              <w:left w:val="nil"/>
              <w:bottom w:val="single" w:sz="4" w:space="0" w:color="auto"/>
              <w:right w:val="single" w:sz="4" w:space="0" w:color="auto"/>
            </w:tcBorders>
            <w:noWrap/>
            <w:vAlign w:val="center"/>
          </w:tcPr>
          <w:p w14:paraId="6FD2FBE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37</w:t>
            </w:r>
          </w:p>
        </w:tc>
        <w:tc>
          <w:tcPr>
            <w:tcW w:w="654" w:type="pct"/>
            <w:tcBorders>
              <w:top w:val="nil"/>
              <w:left w:val="nil"/>
              <w:bottom w:val="single" w:sz="4" w:space="0" w:color="auto"/>
              <w:right w:val="single" w:sz="4" w:space="0" w:color="auto"/>
            </w:tcBorders>
            <w:noWrap/>
            <w:vAlign w:val="center"/>
          </w:tcPr>
          <w:p w14:paraId="0C17CAC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0.03</w:t>
            </w:r>
          </w:p>
        </w:tc>
        <w:tc>
          <w:tcPr>
            <w:tcW w:w="834" w:type="pct"/>
            <w:tcBorders>
              <w:top w:val="nil"/>
              <w:left w:val="nil"/>
              <w:bottom w:val="single" w:sz="4" w:space="0" w:color="auto"/>
              <w:right w:val="single" w:sz="4" w:space="0" w:color="auto"/>
            </w:tcBorders>
            <w:noWrap/>
            <w:vAlign w:val="center"/>
          </w:tcPr>
          <w:p w14:paraId="07CA1A2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1.11</w:t>
            </w:r>
          </w:p>
        </w:tc>
        <w:tc>
          <w:tcPr>
            <w:tcW w:w="670" w:type="pct"/>
            <w:tcBorders>
              <w:top w:val="nil"/>
              <w:left w:val="nil"/>
              <w:bottom w:val="single" w:sz="4" w:space="0" w:color="auto"/>
              <w:right w:val="single" w:sz="4" w:space="0" w:color="auto"/>
            </w:tcBorders>
            <w:noWrap/>
            <w:vAlign w:val="center"/>
          </w:tcPr>
          <w:p w14:paraId="6F5AA51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11.1</w:t>
            </w:r>
          </w:p>
        </w:tc>
      </w:tr>
      <w:tr w:rsidR="00000000" w14:paraId="23C8731A" w14:textId="77777777">
        <w:trPr>
          <w:trHeight w:val="312"/>
          <w:jc w:val="center"/>
        </w:trPr>
        <w:tc>
          <w:tcPr>
            <w:tcW w:w="565" w:type="pct"/>
            <w:tcBorders>
              <w:top w:val="nil"/>
              <w:left w:val="single" w:sz="4" w:space="0" w:color="auto"/>
              <w:bottom w:val="single" w:sz="4" w:space="0" w:color="auto"/>
              <w:right w:val="single" w:sz="4" w:space="0" w:color="auto"/>
            </w:tcBorders>
            <w:noWrap/>
            <w:vAlign w:val="center"/>
          </w:tcPr>
          <w:p w14:paraId="6B98FE2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w:t>
            </w:r>
          </w:p>
        </w:tc>
        <w:tc>
          <w:tcPr>
            <w:tcW w:w="1251" w:type="pct"/>
            <w:tcBorders>
              <w:top w:val="nil"/>
              <w:left w:val="nil"/>
              <w:bottom w:val="single" w:sz="4" w:space="0" w:color="auto"/>
              <w:right w:val="single" w:sz="4" w:space="0" w:color="auto"/>
            </w:tcBorders>
            <w:noWrap/>
            <w:vAlign w:val="center"/>
          </w:tcPr>
          <w:p w14:paraId="675A2CE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机油</w:t>
            </w:r>
          </w:p>
        </w:tc>
        <w:tc>
          <w:tcPr>
            <w:tcW w:w="581" w:type="pct"/>
            <w:tcBorders>
              <w:top w:val="nil"/>
              <w:left w:val="nil"/>
              <w:bottom w:val="single" w:sz="4" w:space="0" w:color="auto"/>
              <w:right w:val="single" w:sz="4" w:space="0" w:color="auto"/>
            </w:tcBorders>
            <w:noWrap/>
            <w:vAlign w:val="center"/>
          </w:tcPr>
          <w:p w14:paraId="0978750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kg</w:t>
            </w:r>
          </w:p>
        </w:tc>
        <w:tc>
          <w:tcPr>
            <w:tcW w:w="442" w:type="pct"/>
            <w:tcBorders>
              <w:top w:val="nil"/>
              <w:left w:val="nil"/>
              <w:bottom w:val="single" w:sz="4" w:space="0" w:color="auto"/>
              <w:right w:val="single" w:sz="4" w:space="0" w:color="auto"/>
            </w:tcBorders>
            <w:noWrap/>
            <w:vAlign w:val="center"/>
          </w:tcPr>
          <w:p w14:paraId="6D2D62D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15</w:t>
            </w:r>
          </w:p>
        </w:tc>
        <w:tc>
          <w:tcPr>
            <w:tcW w:w="654" w:type="pct"/>
            <w:tcBorders>
              <w:top w:val="nil"/>
              <w:left w:val="nil"/>
              <w:bottom w:val="single" w:sz="4" w:space="0" w:color="auto"/>
              <w:right w:val="single" w:sz="4" w:space="0" w:color="auto"/>
            </w:tcBorders>
            <w:noWrap/>
            <w:vAlign w:val="center"/>
          </w:tcPr>
          <w:p w14:paraId="01364DF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0.2</w:t>
            </w:r>
          </w:p>
        </w:tc>
        <w:tc>
          <w:tcPr>
            <w:tcW w:w="834" w:type="pct"/>
            <w:tcBorders>
              <w:top w:val="nil"/>
              <w:left w:val="nil"/>
              <w:bottom w:val="single" w:sz="4" w:space="0" w:color="auto"/>
              <w:right w:val="single" w:sz="4" w:space="0" w:color="auto"/>
            </w:tcBorders>
            <w:noWrap/>
            <w:vAlign w:val="center"/>
          </w:tcPr>
          <w:p w14:paraId="1B58DD1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w:t>
            </w:r>
          </w:p>
        </w:tc>
        <w:tc>
          <w:tcPr>
            <w:tcW w:w="670" w:type="pct"/>
            <w:tcBorders>
              <w:top w:val="nil"/>
              <w:left w:val="nil"/>
              <w:bottom w:val="single" w:sz="4" w:space="0" w:color="auto"/>
              <w:right w:val="single" w:sz="4" w:space="0" w:color="auto"/>
            </w:tcBorders>
            <w:noWrap/>
            <w:vAlign w:val="center"/>
          </w:tcPr>
          <w:p w14:paraId="3B255F5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30</w:t>
            </w:r>
          </w:p>
        </w:tc>
      </w:tr>
      <w:tr w:rsidR="00000000" w14:paraId="3728BCB2" w14:textId="77777777">
        <w:trPr>
          <w:trHeight w:val="312"/>
          <w:jc w:val="center"/>
        </w:trPr>
        <w:tc>
          <w:tcPr>
            <w:tcW w:w="565" w:type="pct"/>
            <w:tcBorders>
              <w:top w:val="nil"/>
              <w:left w:val="single" w:sz="4" w:space="0" w:color="auto"/>
              <w:bottom w:val="single" w:sz="4" w:space="0" w:color="auto"/>
              <w:right w:val="single" w:sz="4" w:space="0" w:color="auto"/>
            </w:tcBorders>
            <w:noWrap/>
            <w:vAlign w:val="center"/>
          </w:tcPr>
          <w:p w14:paraId="5BF4756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1.11</w:t>
            </w:r>
          </w:p>
        </w:tc>
        <w:tc>
          <w:tcPr>
            <w:tcW w:w="1251" w:type="pct"/>
            <w:tcBorders>
              <w:top w:val="nil"/>
              <w:left w:val="nil"/>
              <w:bottom w:val="single" w:sz="4" w:space="0" w:color="auto"/>
              <w:right w:val="single" w:sz="4" w:space="0" w:color="auto"/>
            </w:tcBorders>
            <w:noWrap/>
            <w:vAlign w:val="center"/>
          </w:tcPr>
          <w:p w14:paraId="4C49AD4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黄油</w:t>
            </w:r>
          </w:p>
        </w:tc>
        <w:tc>
          <w:tcPr>
            <w:tcW w:w="581" w:type="pct"/>
            <w:tcBorders>
              <w:top w:val="nil"/>
              <w:left w:val="nil"/>
              <w:bottom w:val="single" w:sz="4" w:space="0" w:color="auto"/>
              <w:right w:val="single" w:sz="4" w:space="0" w:color="auto"/>
            </w:tcBorders>
            <w:noWrap/>
            <w:vAlign w:val="center"/>
          </w:tcPr>
          <w:p w14:paraId="4189CFC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kg</w:t>
            </w:r>
          </w:p>
        </w:tc>
        <w:tc>
          <w:tcPr>
            <w:tcW w:w="442" w:type="pct"/>
            <w:tcBorders>
              <w:top w:val="nil"/>
              <w:left w:val="nil"/>
              <w:bottom w:val="single" w:sz="4" w:space="0" w:color="auto"/>
              <w:right w:val="single" w:sz="4" w:space="0" w:color="auto"/>
            </w:tcBorders>
            <w:noWrap/>
            <w:vAlign w:val="center"/>
          </w:tcPr>
          <w:p w14:paraId="5EF5656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12</w:t>
            </w:r>
          </w:p>
        </w:tc>
        <w:tc>
          <w:tcPr>
            <w:tcW w:w="654" w:type="pct"/>
            <w:tcBorders>
              <w:top w:val="nil"/>
              <w:left w:val="nil"/>
              <w:bottom w:val="single" w:sz="4" w:space="0" w:color="auto"/>
              <w:right w:val="single" w:sz="4" w:space="0" w:color="auto"/>
            </w:tcBorders>
            <w:noWrap/>
            <w:vAlign w:val="center"/>
          </w:tcPr>
          <w:p w14:paraId="0740054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0.1</w:t>
            </w:r>
          </w:p>
        </w:tc>
        <w:tc>
          <w:tcPr>
            <w:tcW w:w="834" w:type="pct"/>
            <w:tcBorders>
              <w:top w:val="nil"/>
              <w:left w:val="nil"/>
              <w:bottom w:val="single" w:sz="4" w:space="0" w:color="auto"/>
              <w:right w:val="single" w:sz="4" w:space="0" w:color="auto"/>
            </w:tcBorders>
            <w:noWrap/>
            <w:vAlign w:val="center"/>
          </w:tcPr>
          <w:p w14:paraId="3E1714A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1.2</w:t>
            </w:r>
          </w:p>
        </w:tc>
        <w:tc>
          <w:tcPr>
            <w:tcW w:w="670" w:type="pct"/>
            <w:tcBorders>
              <w:top w:val="nil"/>
              <w:left w:val="nil"/>
              <w:bottom w:val="single" w:sz="4" w:space="0" w:color="auto"/>
              <w:right w:val="single" w:sz="4" w:space="0" w:color="auto"/>
            </w:tcBorders>
            <w:noWrap/>
            <w:vAlign w:val="center"/>
          </w:tcPr>
          <w:p w14:paraId="167F92A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12</w:t>
            </w:r>
          </w:p>
        </w:tc>
      </w:tr>
      <w:tr w:rsidR="00000000" w14:paraId="4956EA41" w14:textId="77777777">
        <w:trPr>
          <w:trHeight w:val="312"/>
          <w:jc w:val="center"/>
        </w:trPr>
        <w:tc>
          <w:tcPr>
            <w:tcW w:w="565" w:type="pct"/>
            <w:tcBorders>
              <w:top w:val="nil"/>
              <w:left w:val="single" w:sz="4" w:space="0" w:color="auto"/>
              <w:bottom w:val="single" w:sz="4" w:space="0" w:color="auto"/>
              <w:right w:val="single" w:sz="4" w:space="0" w:color="auto"/>
            </w:tcBorders>
            <w:noWrap/>
            <w:vAlign w:val="center"/>
          </w:tcPr>
          <w:p w14:paraId="30DBD7D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1.12</w:t>
            </w:r>
          </w:p>
        </w:tc>
        <w:tc>
          <w:tcPr>
            <w:tcW w:w="1251" w:type="pct"/>
            <w:tcBorders>
              <w:top w:val="nil"/>
              <w:left w:val="nil"/>
              <w:bottom w:val="single" w:sz="4" w:space="0" w:color="auto"/>
              <w:right w:val="single" w:sz="4" w:space="0" w:color="auto"/>
            </w:tcBorders>
            <w:noWrap/>
            <w:vAlign w:val="center"/>
          </w:tcPr>
          <w:p w14:paraId="7CF3875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其他</w:t>
            </w:r>
          </w:p>
        </w:tc>
        <w:tc>
          <w:tcPr>
            <w:tcW w:w="581" w:type="pct"/>
            <w:tcBorders>
              <w:top w:val="nil"/>
              <w:left w:val="nil"/>
              <w:bottom w:val="single" w:sz="4" w:space="0" w:color="auto"/>
              <w:right w:val="single" w:sz="4" w:space="0" w:color="auto"/>
            </w:tcBorders>
            <w:noWrap/>
            <w:vAlign w:val="center"/>
          </w:tcPr>
          <w:p w14:paraId="259C6F6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442" w:type="pct"/>
            <w:tcBorders>
              <w:top w:val="nil"/>
              <w:left w:val="nil"/>
              <w:bottom w:val="single" w:sz="4" w:space="0" w:color="auto"/>
              <w:right w:val="single" w:sz="4" w:space="0" w:color="auto"/>
            </w:tcBorders>
            <w:noWrap/>
            <w:vAlign w:val="center"/>
          </w:tcPr>
          <w:p w14:paraId="7D6A5E8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54" w:type="pct"/>
            <w:tcBorders>
              <w:top w:val="nil"/>
              <w:left w:val="nil"/>
              <w:bottom w:val="single" w:sz="4" w:space="0" w:color="auto"/>
              <w:right w:val="single" w:sz="4" w:space="0" w:color="auto"/>
            </w:tcBorders>
            <w:noWrap/>
            <w:vAlign w:val="center"/>
          </w:tcPr>
          <w:p w14:paraId="74B8CC3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834" w:type="pct"/>
            <w:tcBorders>
              <w:top w:val="nil"/>
              <w:left w:val="nil"/>
              <w:bottom w:val="single" w:sz="4" w:space="0" w:color="auto"/>
              <w:right w:val="single" w:sz="4" w:space="0" w:color="auto"/>
            </w:tcBorders>
            <w:noWrap/>
            <w:vAlign w:val="center"/>
          </w:tcPr>
          <w:p w14:paraId="707F20E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0.5</w:t>
            </w:r>
          </w:p>
        </w:tc>
        <w:tc>
          <w:tcPr>
            <w:tcW w:w="670" w:type="pct"/>
            <w:tcBorders>
              <w:top w:val="nil"/>
              <w:left w:val="nil"/>
              <w:bottom w:val="single" w:sz="4" w:space="0" w:color="auto"/>
              <w:right w:val="single" w:sz="4" w:space="0" w:color="auto"/>
            </w:tcBorders>
            <w:noWrap/>
            <w:vAlign w:val="center"/>
          </w:tcPr>
          <w:p w14:paraId="581F71A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w:t>
            </w:r>
          </w:p>
        </w:tc>
      </w:tr>
      <w:tr w:rsidR="00000000" w14:paraId="23E9CA7A" w14:textId="77777777">
        <w:trPr>
          <w:trHeight w:val="312"/>
          <w:jc w:val="center"/>
        </w:trPr>
        <w:tc>
          <w:tcPr>
            <w:tcW w:w="565" w:type="pct"/>
            <w:tcBorders>
              <w:top w:val="single" w:sz="4" w:space="0" w:color="auto"/>
              <w:left w:val="single" w:sz="4" w:space="0" w:color="auto"/>
              <w:bottom w:val="single" w:sz="4" w:space="0" w:color="auto"/>
              <w:right w:val="single" w:sz="4" w:space="0" w:color="auto"/>
            </w:tcBorders>
            <w:noWrap/>
            <w:vAlign w:val="center"/>
          </w:tcPr>
          <w:p w14:paraId="2665A55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w:t>
            </w:r>
          </w:p>
        </w:tc>
        <w:tc>
          <w:tcPr>
            <w:tcW w:w="1251" w:type="pct"/>
            <w:tcBorders>
              <w:top w:val="single" w:sz="4" w:space="0" w:color="auto"/>
              <w:left w:val="nil"/>
              <w:bottom w:val="single" w:sz="4" w:space="0" w:color="auto"/>
              <w:right w:val="single" w:sz="4" w:space="0" w:color="auto"/>
            </w:tcBorders>
            <w:noWrap/>
            <w:vAlign w:val="center"/>
          </w:tcPr>
          <w:p w14:paraId="2485D44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动力</w:t>
            </w:r>
          </w:p>
        </w:tc>
        <w:tc>
          <w:tcPr>
            <w:tcW w:w="581" w:type="pct"/>
            <w:tcBorders>
              <w:top w:val="single" w:sz="4" w:space="0" w:color="auto"/>
              <w:left w:val="nil"/>
              <w:bottom w:val="single" w:sz="4" w:space="0" w:color="auto"/>
              <w:right w:val="single" w:sz="4" w:space="0" w:color="auto"/>
            </w:tcBorders>
            <w:noWrap/>
            <w:vAlign w:val="center"/>
          </w:tcPr>
          <w:p w14:paraId="3D2C719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kg</w:t>
            </w:r>
          </w:p>
        </w:tc>
        <w:tc>
          <w:tcPr>
            <w:tcW w:w="442" w:type="pct"/>
            <w:tcBorders>
              <w:top w:val="single" w:sz="4" w:space="0" w:color="auto"/>
              <w:left w:val="nil"/>
              <w:bottom w:val="single" w:sz="4" w:space="0" w:color="auto"/>
              <w:right w:val="single" w:sz="4" w:space="0" w:color="auto"/>
            </w:tcBorders>
            <w:noWrap/>
            <w:vAlign w:val="center"/>
          </w:tcPr>
          <w:p w14:paraId="6D0DAB1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54" w:type="pct"/>
            <w:tcBorders>
              <w:top w:val="single" w:sz="4" w:space="0" w:color="auto"/>
              <w:left w:val="nil"/>
              <w:bottom w:val="single" w:sz="4" w:space="0" w:color="auto"/>
              <w:right w:val="single" w:sz="4" w:space="0" w:color="auto"/>
            </w:tcBorders>
            <w:noWrap/>
            <w:vAlign w:val="center"/>
          </w:tcPr>
          <w:p w14:paraId="406A061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834" w:type="pct"/>
            <w:tcBorders>
              <w:top w:val="single" w:sz="4" w:space="0" w:color="auto"/>
              <w:left w:val="nil"/>
              <w:bottom w:val="single" w:sz="4" w:space="0" w:color="auto"/>
              <w:right w:val="single" w:sz="4" w:space="0" w:color="auto"/>
            </w:tcBorders>
            <w:noWrap/>
            <w:vAlign w:val="center"/>
          </w:tcPr>
          <w:p w14:paraId="3E77C3A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26</w:t>
            </w:r>
          </w:p>
        </w:tc>
        <w:tc>
          <w:tcPr>
            <w:tcW w:w="670" w:type="pct"/>
            <w:tcBorders>
              <w:top w:val="single" w:sz="4" w:space="0" w:color="auto"/>
              <w:left w:val="nil"/>
              <w:bottom w:val="single" w:sz="4" w:space="0" w:color="auto"/>
              <w:right w:val="single" w:sz="4" w:space="0" w:color="auto"/>
            </w:tcBorders>
            <w:noWrap/>
            <w:vAlign w:val="center"/>
          </w:tcPr>
          <w:p w14:paraId="139A5CE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260</w:t>
            </w:r>
          </w:p>
        </w:tc>
      </w:tr>
      <w:tr w:rsidR="00000000" w14:paraId="226C4817" w14:textId="77777777">
        <w:trPr>
          <w:trHeight w:val="312"/>
          <w:jc w:val="center"/>
        </w:trPr>
        <w:tc>
          <w:tcPr>
            <w:tcW w:w="565" w:type="pct"/>
            <w:tcBorders>
              <w:top w:val="single" w:sz="4" w:space="0" w:color="auto"/>
              <w:left w:val="single" w:sz="4" w:space="0" w:color="auto"/>
              <w:bottom w:val="single" w:sz="4" w:space="0" w:color="auto"/>
              <w:right w:val="single" w:sz="4" w:space="0" w:color="auto"/>
            </w:tcBorders>
            <w:noWrap/>
            <w:vAlign w:val="center"/>
          </w:tcPr>
          <w:p w14:paraId="5B0980A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2.1</w:t>
            </w:r>
          </w:p>
        </w:tc>
        <w:tc>
          <w:tcPr>
            <w:tcW w:w="1251" w:type="pct"/>
            <w:tcBorders>
              <w:top w:val="single" w:sz="4" w:space="0" w:color="auto"/>
              <w:left w:val="nil"/>
              <w:bottom w:val="single" w:sz="4" w:space="0" w:color="auto"/>
              <w:right w:val="single" w:sz="4" w:space="0" w:color="auto"/>
            </w:tcBorders>
            <w:noWrap/>
            <w:vAlign w:val="center"/>
          </w:tcPr>
          <w:p w14:paraId="1698D0A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电</w:t>
            </w:r>
          </w:p>
        </w:tc>
        <w:tc>
          <w:tcPr>
            <w:tcW w:w="581" w:type="pct"/>
            <w:tcBorders>
              <w:top w:val="single" w:sz="4" w:space="0" w:color="auto"/>
              <w:left w:val="nil"/>
              <w:bottom w:val="single" w:sz="4" w:space="0" w:color="auto"/>
              <w:right w:val="single" w:sz="4" w:space="0" w:color="auto"/>
            </w:tcBorders>
            <w:noWrap/>
            <w:vAlign w:val="center"/>
          </w:tcPr>
          <w:p w14:paraId="7F89253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kWh</w:t>
            </w:r>
          </w:p>
        </w:tc>
        <w:tc>
          <w:tcPr>
            <w:tcW w:w="442" w:type="pct"/>
            <w:tcBorders>
              <w:top w:val="single" w:sz="4" w:space="0" w:color="auto"/>
              <w:left w:val="nil"/>
              <w:bottom w:val="single" w:sz="4" w:space="0" w:color="auto"/>
              <w:right w:val="single" w:sz="4" w:space="0" w:color="auto"/>
            </w:tcBorders>
            <w:noWrap/>
            <w:vAlign w:val="center"/>
          </w:tcPr>
          <w:p w14:paraId="4B651ED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0.7</w:t>
            </w:r>
          </w:p>
        </w:tc>
        <w:tc>
          <w:tcPr>
            <w:tcW w:w="654" w:type="pct"/>
            <w:tcBorders>
              <w:top w:val="single" w:sz="4" w:space="0" w:color="auto"/>
              <w:left w:val="nil"/>
              <w:bottom w:val="single" w:sz="4" w:space="0" w:color="auto"/>
              <w:right w:val="single" w:sz="4" w:space="0" w:color="auto"/>
            </w:tcBorders>
            <w:noWrap/>
            <w:vAlign w:val="center"/>
          </w:tcPr>
          <w:p w14:paraId="015E28E8"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30</w:t>
            </w:r>
          </w:p>
        </w:tc>
        <w:tc>
          <w:tcPr>
            <w:tcW w:w="834" w:type="pct"/>
            <w:tcBorders>
              <w:top w:val="single" w:sz="4" w:space="0" w:color="auto"/>
              <w:left w:val="nil"/>
              <w:bottom w:val="single" w:sz="4" w:space="0" w:color="auto"/>
              <w:right w:val="single" w:sz="4" w:space="0" w:color="auto"/>
            </w:tcBorders>
            <w:noWrap/>
            <w:vAlign w:val="center"/>
          </w:tcPr>
          <w:p w14:paraId="1454023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21</w:t>
            </w:r>
          </w:p>
        </w:tc>
        <w:tc>
          <w:tcPr>
            <w:tcW w:w="670" w:type="pct"/>
            <w:tcBorders>
              <w:top w:val="single" w:sz="4" w:space="0" w:color="auto"/>
              <w:left w:val="nil"/>
              <w:bottom w:val="single" w:sz="4" w:space="0" w:color="auto"/>
              <w:right w:val="single" w:sz="4" w:space="0" w:color="auto"/>
            </w:tcBorders>
            <w:noWrap/>
            <w:vAlign w:val="center"/>
          </w:tcPr>
          <w:p w14:paraId="75E662E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210</w:t>
            </w:r>
          </w:p>
        </w:tc>
      </w:tr>
      <w:tr w:rsidR="00000000" w14:paraId="752FBACC" w14:textId="77777777">
        <w:trPr>
          <w:trHeight w:val="372"/>
          <w:jc w:val="center"/>
        </w:trPr>
        <w:tc>
          <w:tcPr>
            <w:tcW w:w="565" w:type="pct"/>
            <w:tcBorders>
              <w:top w:val="single" w:sz="4" w:space="0" w:color="auto"/>
              <w:left w:val="single" w:sz="4" w:space="0" w:color="auto"/>
              <w:bottom w:val="single" w:sz="4" w:space="0" w:color="auto"/>
              <w:right w:val="single" w:sz="4" w:space="0" w:color="auto"/>
            </w:tcBorders>
            <w:noWrap/>
            <w:vAlign w:val="center"/>
          </w:tcPr>
          <w:p w14:paraId="2F165D4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2.2</w:t>
            </w:r>
          </w:p>
        </w:tc>
        <w:tc>
          <w:tcPr>
            <w:tcW w:w="1251" w:type="pct"/>
            <w:tcBorders>
              <w:top w:val="single" w:sz="4" w:space="0" w:color="auto"/>
              <w:left w:val="nil"/>
              <w:bottom w:val="single" w:sz="4" w:space="0" w:color="auto"/>
              <w:right w:val="single" w:sz="4" w:space="0" w:color="auto"/>
            </w:tcBorders>
            <w:noWrap/>
            <w:vAlign w:val="center"/>
          </w:tcPr>
          <w:p w14:paraId="0804DB6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水</w:t>
            </w:r>
          </w:p>
        </w:tc>
        <w:tc>
          <w:tcPr>
            <w:tcW w:w="581" w:type="pct"/>
            <w:tcBorders>
              <w:top w:val="single" w:sz="4" w:space="0" w:color="auto"/>
              <w:left w:val="nil"/>
              <w:bottom w:val="single" w:sz="4" w:space="0" w:color="auto"/>
              <w:right w:val="single" w:sz="4" w:space="0" w:color="auto"/>
            </w:tcBorders>
            <w:noWrap/>
            <w:vAlign w:val="center"/>
          </w:tcPr>
          <w:p w14:paraId="3D621F9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m</w:t>
            </w:r>
            <w:r>
              <w:rPr>
                <w:rFonts w:ascii="Times New Roman" w:eastAsia="宋体"/>
                <w:color w:val="000000"/>
                <w:kern w:val="0"/>
                <w:sz w:val="24"/>
                <w:szCs w:val="24"/>
                <w:vertAlign w:val="superscript"/>
              </w:rPr>
              <w:t>3</w:t>
            </w:r>
          </w:p>
        </w:tc>
        <w:tc>
          <w:tcPr>
            <w:tcW w:w="442" w:type="pct"/>
            <w:tcBorders>
              <w:top w:val="single" w:sz="4" w:space="0" w:color="auto"/>
              <w:left w:val="nil"/>
              <w:bottom w:val="single" w:sz="4" w:space="0" w:color="auto"/>
              <w:right w:val="single" w:sz="4" w:space="0" w:color="auto"/>
            </w:tcBorders>
            <w:noWrap/>
            <w:vAlign w:val="center"/>
          </w:tcPr>
          <w:p w14:paraId="7862B28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0.5</w:t>
            </w:r>
          </w:p>
        </w:tc>
        <w:tc>
          <w:tcPr>
            <w:tcW w:w="654" w:type="pct"/>
            <w:tcBorders>
              <w:top w:val="single" w:sz="4" w:space="0" w:color="auto"/>
              <w:left w:val="nil"/>
              <w:bottom w:val="single" w:sz="4" w:space="0" w:color="auto"/>
              <w:right w:val="single" w:sz="4" w:space="0" w:color="auto"/>
            </w:tcBorders>
            <w:noWrap/>
            <w:vAlign w:val="center"/>
          </w:tcPr>
          <w:p w14:paraId="7D67DA9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w:t>
            </w:r>
          </w:p>
        </w:tc>
        <w:tc>
          <w:tcPr>
            <w:tcW w:w="834" w:type="pct"/>
            <w:tcBorders>
              <w:top w:val="single" w:sz="4" w:space="0" w:color="auto"/>
              <w:left w:val="nil"/>
              <w:bottom w:val="single" w:sz="4" w:space="0" w:color="auto"/>
              <w:right w:val="single" w:sz="4" w:space="0" w:color="auto"/>
            </w:tcBorders>
            <w:noWrap/>
            <w:vAlign w:val="center"/>
          </w:tcPr>
          <w:p w14:paraId="143A460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w:t>
            </w:r>
          </w:p>
        </w:tc>
        <w:tc>
          <w:tcPr>
            <w:tcW w:w="670" w:type="pct"/>
            <w:tcBorders>
              <w:top w:val="single" w:sz="4" w:space="0" w:color="auto"/>
              <w:left w:val="nil"/>
              <w:bottom w:val="single" w:sz="4" w:space="0" w:color="auto"/>
              <w:right w:val="single" w:sz="4" w:space="0" w:color="auto"/>
            </w:tcBorders>
            <w:noWrap/>
            <w:vAlign w:val="center"/>
          </w:tcPr>
          <w:p w14:paraId="1A9C31D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50</w:t>
            </w:r>
          </w:p>
        </w:tc>
      </w:tr>
      <w:tr w:rsidR="00000000" w14:paraId="04087F90" w14:textId="77777777">
        <w:trPr>
          <w:trHeight w:val="360"/>
          <w:jc w:val="center"/>
        </w:trPr>
        <w:tc>
          <w:tcPr>
            <w:tcW w:w="565" w:type="pct"/>
            <w:tcBorders>
              <w:top w:val="nil"/>
              <w:left w:val="single" w:sz="4" w:space="0" w:color="auto"/>
              <w:bottom w:val="single" w:sz="4" w:space="0" w:color="auto"/>
              <w:right w:val="single" w:sz="4" w:space="0" w:color="auto"/>
            </w:tcBorders>
            <w:noWrap/>
            <w:vAlign w:val="center"/>
          </w:tcPr>
          <w:p w14:paraId="431E13D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w:t>
            </w:r>
          </w:p>
        </w:tc>
        <w:tc>
          <w:tcPr>
            <w:tcW w:w="1251" w:type="pct"/>
            <w:tcBorders>
              <w:top w:val="nil"/>
              <w:left w:val="nil"/>
              <w:bottom w:val="single" w:sz="4" w:space="0" w:color="auto"/>
              <w:right w:val="single" w:sz="4" w:space="0" w:color="auto"/>
            </w:tcBorders>
            <w:vAlign w:val="center"/>
          </w:tcPr>
          <w:p w14:paraId="73EB7F4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选矿及辅助工人薪酬</w:t>
            </w:r>
          </w:p>
        </w:tc>
        <w:tc>
          <w:tcPr>
            <w:tcW w:w="581" w:type="pct"/>
            <w:tcBorders>
              <w:top w:val="nil"/>
              <w:left w:val="nil"/>
              <w:bottom w:val="single" w:sz="4" w:space="0" w:color="auto"/>
              <w:right w:val="single" w:sz="4" w:space="0" w:color="auto"/>
            </w:tcBorders>
            <w:noWrap/>
            <w:vAlign w:val="center"/>
          </w:tcPr>
          <w:p w14:paraId="2C7DFF9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元</w:t>
            </w:r>
            <w:r>
              <w:rPr>
                <w:rFonts w:ascii="Times New Roman"/>
                <w:color w:val="000000"/>
                <w:kern w:val="0"/>
                <w:sz w:val="24"/>
                <w:szCs w:val="24"/>
              </w:rPr>
              <w:t>/</w:t>
            </w:r>
            <w:r>
              <w:rPr>
                <w:rFonts w:ascii="Times New Roman"/>
                <w:color w:val="000000"/>
                <w:kern w:val="0"/>
                <w:sz w:val="24"/>
                <w:szCs w:val="24"/>
              </w:rPr>
              <w:t>人年</w:t>
            </w:r>
          </w:p>
        </w:tc>
        <w:tc>
          <w:tcPr>
            <w:tcW w:w="442" w:type="pct"/>
            <w:tcBorders>
              <w:top w:val="nil"/>
              <w:left w:val="nil"/>
              <w:bottom w:val="single" w:sz="4" w:space="0" w:color="auto"/>
              <w:right w:val="single" w:sz="4" w:space="0" w:color="auto"/>
            </w:tcBorders>
            <w:noWrap/>
            <w:vAlign w:val="center"/>
          </w:tcPr>
          <w:p w14:paraId="78C3EE9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9</w:t>
            </w:r>
          </w:p>
        </w:tc>
        <w:tc>
          <w:tcPr>
            <w:tcW w:w="654" w:type="pct"/>
            <w:tcBorders>
              <w:top w:val="nil"/>
              <w:left w:val="nil"/>
              <w:bottom w:val="single" w:sz="4" w:space="0" w:color="auto"/>
              <w:right w:val="single" w:sz="4" w:space="0" w:color="auto"/>
            </w:tcBorders>
            <w:noWrap/>
            <w:vAlign w:val="center"/>
          </w:tcPr>
          <w:p w14:paraId="0FA51EC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834" w:type="pct"/>
            <w:tcBorders>
              <w:top w:val="nil"/>
              <w:left w:val="nil"/>
              <w:bottom w:val="single" w:sz="4" w:space="0" w:color="auto"/>
              <w:right w:val="single" w:sz="4" w:space="0" w:color="auto"/>
            </w:tcBorders>
            <w:noWrap/>
            <w:vAlign w:val="center"/>
          </w:tcPr>
          <w:p w14:paraId="4C9A7EF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58.5</w:t>
            </w:r>
          </w:p>
        </w:tc>
        <w:tc>
          <w:tcPr>
            <w:tcW w:w="670" w:type="pct"/>
            <w:tcBorders>
              <w:top w:val="nil"/>
              <w:left w:val="nil"/>
              <w:bottom w:val="single" w:sz="4" w:space="0" w:color="auto"/>
              <w:right w:val="single" w:sz="4" w:space="0" w:color="auto"/>
            </w:tcBorders>
            <w:noWrap/>
            <w:vAlign w:val="center"/>
          </w:tcPr>
          <w:p w14:paraId="5E05152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585</w:t>
            </w:r>
          </w:p>
        </w:tc>
      </w:tr>
      <w:tr w:rsidR="00000000" w14:paraId="5F967F35" w14:textId="77777777">
        <w:trPr>
          <w:trHeight w:val="312"/>
          <w:jc w:val="center"/>
        </w:trPr>
        <w:tc>
          <w:tcPr>
            <w:tcW w:w="565" w:type="pct"/>
            <w:tcBorders>
              <w:top w:val="nil"/>
              <w:left w:val="single" w:sz="4" w:space="0" w:color="auto"/>
              <w:bottom w:val="single" w:sz="4" w:space="0" w:color="auto"/>
              <w:right w:val="single" w:sz="4" w:space="0" w:color="auto"/>
            </w:tcBorders>
            <w:noWrap/>
            <w:vAlign w:val="center"/>
          </w:tcPr>
          <w:p w14:paraId="5512725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w:t>
            </w:r>
          </w:p>
        </w:tc>
        <w:tc>
          <w:tcPr>
            <w:tcW w:w="1251" w:type="pct"/>
            <w:tcBorders>
              <w:top w:val="nil"/>
              <w:left w:val="nil"/>
              <w:bottom w:val="single" w:sz="4" w:space="0" w:color="auto"/>
              <w:right w:val="single" w:sz="4" w:space="0" w:color="auto"/>
            </w:tcBorders>
            <w:noWrap/>
            <w:vAlign w:val="center"/>
          </w:tcPr>
          <w:p w14:paraId="3FB9EBF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制造费用</w:t>
            </w:r>
          </w:p>
        </w:tc>
        <w:tc>
          <w:tcPr>
            <w:tcW w:w="581" w:type="pct"/>
            <w:tcBorders>
              <w:top w:val="nil"/>
              <w:left w:val="nil"/>
              <w:bottom w:val="single" w:sz="4" w:space="0" w:color="auto"/>
              <w:right w:val="single" w:sz="4" w:space="0" w:color="auto"/>
            </w:tcBorders>
            <w:noWrap/>
            <w:vAlign w:val="center"/>
          </w:tcPr>
          <w:p w14:paraId="5A9F4E6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元</w:t>
            </w:r>
          </w:p>
        </w:tc>
        <w:tc>
          <w:tcPr>
            <w:tcW w:w="442" w:type="pct"/>
            <w:tcBorders>
              <w:top w:val="nil"/>
              <w:left w:val="nil"/>
              <w:bottom w:val="single" w:sz="4" w:space="0" w:color="auto"/>
              <w:right w:val="single" w:sz="4" w:space="0" w:color="auto"/>
            </w:tcBorders>
            <w:noWrap/>
            <w:vAlign w:val="center"/>
          </w:tcPr>
          <w:p w14:paraId="2C90C60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54" w:type="pct"/>
            <w:tcBorders>
              <w:top w:val="nil"/>
              <w:left w:val="nil"/>
              <w:bottom w:val="single" w:sz="4" w:space="0" w:color="auto"/>
              <w:right w:val="single" w:sz="4" w:space="0" w:color="auto"/>
            </w:tcBorders>
            <w:noWrap/>
            <w:vAlign w:val="center"/>
          </w:tcPr>
          <w:p w14:paraId="4909BBE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834" w:type="pct"/>
            <w:tcBorders>
              <w:top w:val="nil"/>
              <w:left w:val="nil"/>
              <w:bottom w:val="single" w:sz="4" w:space="0" w:color="auto"/>
              <w:right w:val="single" w:sz="4" w:space="0" w:color="auto"/>
            </w:tcBorders>
            <w:noWrap/>
            <w:vAlign w:val="center"/>
          </w:tcPr>
          <w:p w14:paraId="15798F9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32.69</w:t>
            </w:r>
          </w:p>
        </w:tc>
        <w:tc>
          <w:tcPr>
            <w:tcW w:w="670" w:type="pct"/>
            <w:tcBorders>
              <w:top w:val="nil"/>
              <w:left w:val="nil"/>
              <w:bottom w:val="single" w:sz="4" w:space="0" w:color="auto"/>
              <w:right w:val="single" w:sz="4" w:space="0" w:color="auto"/>
            </w:tcBorders>
            <w:noWrap/>
            <w:vAlign w:val="center"/>
          </w:tcPr>
          <w:p w14:paraId="7385659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326.93</w:t>
            </w:r>
          </w:p>
        </w:tc>
      </w:tr>
      <w:tr w:rsidR="00000000" w14:paraId="197FE144" w14:textId="77777777">
        <w:trPr>
          <w:trHeight w:val="312"/>
          <w:jc w:val="center"/>
        </w:trPr>
        <w:tc>
          <w:tcPr>
            <w:tcW w:w="565" w:type="pct"/>
            <w:tcBorders>
              <w:top w:val="nil"/>
              <w:left w:val="single" w:sz="4" w:space="0" w:color="auto"/>
              <w:bottom w:val="single" w:sz="4" w:space="0" w:color="auto"/>
              <w:right w:val="single" w:sz="4" w:space="0" w:color="auto"/>
            </w:tcBorders>
            <w:noWrap/>
            <w:vAlign w:val="center"/>
          </w:tcPr>
          <w:p w14:paraId="2B9B071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4.1</w:t>
            </w:r>
          </w:p>
        </w:tc>
        <w:tc>
          <w:tcPr>
            <w:tcW w:w="1251" w:type="pct"/>
            <w:tcBorders>
              <w:top w:val="nil"/>
              <w:left w:val="nil"/>
              <w:bottom w:val="single" w:sz="4" w:space="0" w:color="auto"/>
              <w:right w:val="single" w:sz="4" w:space="0" w:color="auto"/>
            </w:tcBorders>
            <w:noWrap/>
            <w:vAlign w:val="center"/>
          </w:tcPr>
          <w:p w14:paraId="756CF531"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折旧费</w:t>
            </w:r>
          </w:p>
        </w:tc>
        <w:tc>
          <w:tcPr>
            <w:tcW w:w="581" w:type="pct"/>
            <w:tcBorders>
              <w:top w:val="nil"/>
              <w:left w:val="nil"/>
              <w:bottom w:val="single" w:sz="4" w:space="0" w:color="auto"/>
              <w:right w:val="single" w:sz="4" w:space="0" w:color="auto"/>
            </w:tcBorders>
            <w:noWrap/>
            <w:vAlign w:val="center"/>
          </w:tcPr>
          <w:p w14:paraId="70075D3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元</w:t>
            </w:r>
          </w:p>
        </w:tc>
        <w:tc>
          <w:tcPr>
            <w:tcW w:w="442" w:type="pct"/>
            <w:tcBorders>
              <w:top w:val="nil"/>
              <w:left w:val="nil"/>
              <w:bottom w:val="single" w:sz="4" w:space="0" w:color="auto"/>
              <w:right w:val="single" w:sz="4" w:space="0" w:color="auto"/>
            </w:tcBorders>
            <w:noWrap/>
            <w:vAlign w:val="center"/>
          </w:tcPr>
          <w:p w14:paraId="658F45D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54" w:type="pct"/>
            <w:tcBorders>
              <w:top w:val="nil"/>
              <w:left w:val="nil"/>
              <w:bottom w:val="single" w:sz="4" w:space="0" w:color="auto"/>
              <w:right w:val="single" w:sz="4" w:space="0" w:color="auto"/>
            </w:tcBorders>
            <w:noWrap/>
            <w:vAlign w:val="center"/>
          </w:tcPr>
          <w:p w14:paraId="4478357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834" w:type="pct"/>
            <w:tcBorders>
              <w:top w:val="nil"/>
              <w:left w:val="nil"/>
              <w:bottom w:val="single" w:sz="4" w:space="0" w:color="auto"/>
              <w:right w:val="single" w:sz="4" w:space="0" w:color="auto"/>
            </w:tcBorders>
            <w:noWrap/>
            <w:vAlign w:val="center"/>
          </w:tcPr>
          <w:p w14:paraId="52A895B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20.1</w:t>
            </w:r>
          </w:p>
        </w:tc>
        <w:tc>
          <w:tcPr>
            <w:tcW w:w="670" w:type="pct"/>
            <w:tcBorders>
              <w:top w:val="nil"/>
              <w:left w:val="nil"/>
              <w:bottom w:val="single" w:sz="4" w:space="0" w:color="auto"/>
              <w:right w:val="single" w:sz="4" w:space="0" w:color="auto"/>
            </w:tcBorders>
            <w:noWrap/>
            <w:vAlign w:val="center"/>
          </w:tcPr>
          <w:p w14:paraId="2885364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201.03</w:t>
            </w:r>
          </w:p>
        </w:tc>
      </w:tr>
      <w:tr w:rsidR="00000000" w14:paraId="258F90CD" w14:textId="77777777">
        <w:trPr>
          <w:trHeight w:val="312"/>
          <w:jc w:val="center"/>
        </w:trPr>
        <w:tc>
          <w:tcPr>
            <w:tcW w:w="565" w:type="pct"/>
            <w:tcBorders>
              <w:top w:val="nil"/>
              <w:left w:val="single" w:sz="4" w:space="0" w:color="auto"/>
              <w:bottom w:val="single" w:sz="4" w:space="0" w:color="auto"/>
              <w:right w:val="single" w:sz="4" w:space="0" w:color="auto"/>
            </w:tcBorders>
            <w:noWrap/>
            <w:vAlign w:val="center"/>
          </w:tcPr>
          <w:p w14:paraId="59F1AC4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4.2</w:t>
            </w:r>
          </w:p>
        </w:tc>
        <w:tc>
          <w:tcPr>
            <w:tcW w:w="1251" w:type="pct"/>
            <w:tcBorders>
              <w:top w:val="nil"/>
              <w:left w:val="nil"/>
              <w:bottom w:val="single" w:sz="4" w:space="0" w:color="auto"/>
              <w:right w:val="single" w:sz="4" w:space="0" w:color="auto"/>
            </w:tcBorders>
            <w:noWrap/>
            <w:vAlign w:val="center"/>
          </w:tcPr>
          <w:p w14:paraId="276AA03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修理费</w:t>
            </w:r>
          </w:p>
        </w:tc>
        <w:tc>
          <w:tcPr>
            <w:tcW w:w="581" w:type="pct"/>
            <w:tcBorders>
              <w:top w:val="nil"/>
              <w:left w:val="nil"/>
              <w:bottom w:val="single" w:sz="4" w:space="0" w:color="auto"/>
              <w:right w:val="single" w:sz="4" w:space="0" w:color="auto"/>
            </w:tcBorders>
            <w:noWrap/>
            <w:vAlign w:val="center"/>
          </w:tcPr>
          <w:p w14:paraId="409247C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元</w:t>
            </w:r>
          </w:p>
        </w:tc>
        <w:tc>
          <w:tcPr>
            <w:tcW w:w="442" w:type="pct"/>
            <w:tcBorders>
              <w:top w:val="nil"/>
              <w:left w:val="nil"/>
              <w:bottom w:val="single" w:sz="4" w:space="0" w:color="auto"/>
              <w:right w:val="single" w:sz="4" w:space="0" w:color="auto"/>
            </w:tcBorders>
            <w:noWrap/>
            <w:vAlign w:val="center"/>
          </w:tcPr>
          <w:p w14:paraId="46D9AF8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54" w:type="pct"/>
            <w:tcBorders>
              <w:top w:val="nil"/>
              <w:left w:val="nil"/>
              <w:bottom w:val="single" w:sz="4" w:space="0" w:color="auto"/>
              <w:right w:val="single" w:sz="4" w:space="0" w:color="auto"/>
            </w:tcBorders>
            <w:noWrap/>
            <w:vAlign w:val="center"/>
          </w:tcPr>
          <w:p w14:paraId="282EE9D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834" w:type="pct"/>
            <w:tcBorders>
              <w:top w:val="nil"/>
              <w:left w:val="nil"/>
              <w:bottom w:val="single" w:sz="4" w:space="0" w:color="auto"/>
              <w:right w:val="single" w:sz="4" w:space="0" w:color="auto"/>
            </w:tcBorders>
            <w:noWrap/>
            <w:vAlign w:val="center"/>
          </w:tcPr>
          <w:p w14:paraId="2ACEA2B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7.59</w:t>
            </w:r>
          </w:p>
        </w:tc>
        <w:tc>
          <w:tcPr>
            <w:tcW w:w="670" w:type="pct"/>
            <w:tcBorders>
              <w:top w:val="nil"/>
              <w:left w:val="nil"/>
              <w:bottom w:val="single" w:sz="4" w:space="0" w:color="auto"/>
              <w:right w:val="single" w:sz="4" w:space="0" w:color="auto"/>
            </w:tcBorders>
            <w:noWrap/>
            <w:vAlign w:val="center"/>
          </w:tcPr>
          <w:p w14:paraId="54463C9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75.9</w:t>
            </w:r>
          </w:p>
        </w:tc>
      </w:tr>
      <w:tr w:rsidR="00000000" w14:paraId="3192306C" w14:textId="77777777">
        <w:trPr>
          <w:trHeight w:val="312"/>
          <w:jc w:val="center"/>
        </w:trPr>
        <w:tc>
          <w:tcPr>
            <w:tcW w:w="565" w:type="pct"/>
            <w:tcBorders>
              <w:top w:val="nil"/>
              <w:left w:val="single" w:sz="4" w:space="0" w:color="auto"/>
              <w:bottom w:val="single" w:sz="4" w:space="0" w:color="auto"/>
              <w:right w:val="single" w:sz="4" w:space="0" w:color="auto"/>
            </w:tcBorders>
            <w:noWrap/>
            <w:vAlign w:val="center"/>
          </w:tcPr>
          <w:p w14:paraId="0FB2CC7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4.3</w:t>
            </w:r>
          </w:p>
        </w:tc>
        <w:tc>
          <w:tcPr>
            <w:tcW w:w="1251" w:type="pct"/>
            <w:tcBorders>
              <w:top w:val="nil"/>
              <w:left w:val="nil"/>
              <w:bottom w:val="single" w:sz="4" w:space="0" w:color="auto"/>
              <w:right w:val="single" w:sz="4" w:space="0" w:color="auto"/>
            </w:tcBorders>
            <w:noWrap/>
            <w:vAlign w:val="center"/>
          </w:tcPr>
          <w:p w14:paraId="59598E7F"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其它制造费用</w:t>
            </w:r>
          </w:p>
        </w:tc>
        <w:tc>
          <w:tcPr>
            <w:tcW w:w="581" w:type="pct"/>
            <w:tcBorders>
              <w:top w:val="nil"/>
              <w:left w:val="nil"/>
              <w:bottom w:val="single" w:sz="4" w:space="0" w:color="auto"/>
              <w:right w:val="single" w:sz="4" w:space="0" w:color="auto"/>
            </w:tcBorders>
            <w:noWrap/>
            <w:vAlign w:val="center"/>
          </w:tcPr>
          <w:p w14:paraId="5BBC859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元</w:t>
            </w:r>
          </w:p>
        </w:tc>
        <w:tc>
          <w:tcPr>
            <w:tcW w:w="442" w:type="pct"/>
            <w:tcBorders>
              <w:top w:val="nil"/>
              <w:left w:val="nil"/>
              <w:bottom w:val="single" w:sz="4" w:space="0" w:color="auto"/>
              <w:right w:val="single" w:sz="4" w:space="0" w:color="auto"/>
            </w:tcBorders>
            <w:noWrap/>
            <w:vAlign w:val="center"/>
          </w:tcPr>
          <w:p w14:paraId="6A5EABF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54" w:type="pct"/>
            <w:tcBorders>
              <w:top w:val="nil"/>
              <w:left w:val="nil"/>
              <w:bottom w:val="single" w:sz="4" w:space="0" w:color="auto"/>
              <w:right w:val="single" w:sz="4" w:space="0" w:color="auto"/>
            </w:tcBorders>
            <w:noWrap/>
            <w:vAlign w:val="center"/>
          </w:tcPr>
          <w:p w14:paraId="4CF79A4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834" w:type="pct"/>
            <w:tcBorders>
              <w:top w:val="nil"/>
              <w:left w:val="nil"/>
              <w:bottom w:val="single" w:sz="4" w:space="0" w:color="auto"/>
              <w:right w:val="single" w:sz="4" w:space="0" w:color="auto"/>
            </w:tcBorders>
            <w:noWrap/>
            <w:vAlign w:val="center"/>
          </w:tcPr>
          <w:p w14:paraId="51E5E863"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w:t>
            </w:r>
          </w:p>
        </w:tc>
        <w:tc>
          <w:tcPr>
            <w:tcW w:w="670" w:type="pct"/>
            <w:tcBorders>
              <w:top w:val="nil"/>
              <w:left w:val="nil"/>
              <w:bottom w:val="single" w:sz="4" w:space="0" w:color="auto"/>
              <w:right w:val="single" w:sz="4" w:space="0" w:color="auto"/>
            </w:tcBorders>
            <w:noWrap/>
            <w:vAlign w:val="center"/>
          </w:tcPr>
          <w:p w14:paraId="7C10F4F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50</w:t>
            </w:r>
          </w:p>
        </w:tc>
      </w:tr>
      <w:tr w:rsidR="00000000" w14:paraId="6B3071D7" w14:textId="77777777">
        <w:trPr>
          <w:trHeight w:val="312"/>
          <w:jc w:val="center"/>
        </w:trPr>
        <w:tc>
          <w:tcPr>
            <w:tcW w:w="565" w:type="pct"/>
            <w:tcBorders>
              <w:top w:val="nil"/>
              <w:left w:val="single" w:sz="4" w:space="0" w:color="auto"/>
              <w:bottom w:val="single" w:sz="4" w:space="0" w:color="auto"/>
              <w:right w:val="single" w:sz="4" w:space="0" w:color="auto"/>
            </w:tcBorders>
            <w:noWrap/>
            <w:vAlign w:val="center"/>
          </w:tcPr>
          <w:p w14:paraId="50587BC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1+2+3</w:t>
            </w:r>
          </w:p>
        </w:tc>
        <w:tc>
          <w:tcPr>
            <w:tcW w:w="1251" w:type="pct"/>
            <w:tcBorders>
              <w:top w:val="nil"/>
              <w:left w:val="nil"/>
              <w:bottom w:val="single" w:sz="4" w:space="0" w:color="auto"/>
              <w:right w:val="single" w:sz="4" w:space="0" w:color="auto"/>
            </w:tcBorders>
            <w:noWrap/>
            <w:vAlign w:val="center"/>
          </w:tcPr>
          <w:p w14:paraId="6D911AE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制造成本</w:t>
            </w:r>
          </w:p>
        </w:tc>
        <w:tc>
          <w:tcPr>
            <w:tcW w:w="581" w:type="pct"/>
            <w:tcBorders>
              <w:top w:val="nil"/>
              <w:left w:val="nil"/>
              <w:bottom w:val="single" w:sz="4" w:space="0" w:color="auto"/>
              <w:right w:val="single" w:sz="4" w:space="0" w:color="auto"/>
            </w:tcBorders>
            <w:noWrap/>
            <w:vAlign w:val="center"/>
          </w:tcPr>
          <w:p w14:paraId="72C287D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元</w:t>
            </w:r>
          </w:p>
        </w:tc>
        <w:tc>
          <w:tcPr>
            <w:tcW w:w="442" w:type="pct"/>
            <w:tcBorders>
              <w:top w:val="nil"/>
              <w:left w:val="nil"/>
              <w:bottom w:val="single" w:sz="4" w:space="0" w:color="auto"/>
              <w:right w:val="single" w:sz="4" w:space="0" w:color="auto"/>
            </w:tcBorders>
            <w:noWrap/>
            <w:vAlign w:val="center"/>
          </w:tcPr>
          <w:p w14:paraId="2BE2B85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54" w:type="pct"/>
            <w:tcBorders>
              <w:top w:val="nil"/>
              <w:left w:val="nil"/>
              <w:bottom w:val="single" w:sz="4" w:space="0" w:color="auto"/>
              <w:right w:val="single" w:sz="4" w:space="0" w:color="auto"/>
            </w:tcBorders>
            <w:noWrap/>
            <w:vAlign w:val="center"/>
          </w:tcPr>
          <w:p w14:paraId="33C6F57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834" w:type="pct"/>
            <w:tcBorders>
              <w:top w:val="nil"/>
              <w:left w:val="nil"/>
              <w:bottom w:val="single" w:sz="4" w:space="0" w:color="auto"/>
              <w:right w:val="single" w:sz="4" w:space="0" w:color="auto"/>
            </w:tcBorders>
            <w:noWrap/>
            <w:vAlign w:val="center"/>
          </w:tcPr>
          <w:p w14:paraId="72C2B1F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115.52</w:t>
            </w:r>
          </w:p>
        </w:tc>
        <w:tc>
          <w:tcPr>
            <w:tcW w:w="670" w:type="pct"/>
            <w:tcBorders>
              <w:top w:val="nil"/>
              <w:left w:val="nil"/>
              <w:bottom w:val="single" w:sz="4" w:space="0" w:color="auto"/>
              <w:right w:val="single" w:sz="4" w:space="0" w:color="auto"/>
            </w:tcBorders>
            <w:noWrap/>
            <w:vAlign w:val="center"/>
          </w:tcPr>
          <w:p w14:paraId="32330AC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1155.22</w:t>
            </w:r>
          </w:p>
        </w:tc>
      </w:tr>
      <w:tr w:rsidR="00000000" w14:paraId="7257B13C" w14:textId="77777777">
        <w:trPr>
          <w:trHeight w:val="312"/>
          <w:jc w:val="center"/>
        </w:trPr>
        <w:tc>
          <w:tcPr>
            <w:tcW w:w="565" w:type="pct"/>
            <w:tcBorders>
              <w:top w:val="nil"/>
              <w:left w:val="single" w:sz="4" w:space="0" w:color="auto"/>
              <w:bottom w:val="single" w:sz="4" w:space="0" w:color="auto"/>
              <w:right w:val="single" w:sz="4" w:space="0" w:color="auto"/>
            </w:tcBorders>
            <w:noWrap/>
            <w:vAlign w:val="center"/>
          </w:tcPr>
          <w:p w14:paraId="3C8C3C3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1+2+3+4</w:t>
            </w:r>
          </w:p>
        </w:tc>
        <w:tc>
          <w:tcPr>
            <w:tcW w:w="1251" w:type="pct"/>
            <w:tcBorders>
              <w:top w:val="nil"/>
              <w:left w:val="nil"/>
              <w:bottom w:val="single" w:sz="4" w:space="0" w:color="auto"/>
              <w:right w:val="single" w:sz="4" w:space="0" w:color="auto"/>
            </w:tcBorders>
            <w:noWrap/>
            <w:vAlign w:val="center"/>
          </w:tcPr>
          <w:p w14:paraId="6AEFE92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制造成本</w:t>
            </w:r>
          </w:p>
        </w:tc>
        <w:tc>
          <w:tcPr>
            <w:tcW w:w="581" w:type="pct"/>
            <w:tcBorders>
              <w:top w:val="nil"/>
              <w:left w:val="nil"/>
              <w:bottom w:val="single" w:sz="4" w:space="0" w:color="auto"/>
              <w:right w:val="single" w:sz="4" w:space="0" w:color="auto"/>
            </w:tcBorders>
            <w:noWrap/>
            <w:vAlign w:val="center"/>
          </w:tcPr>
          <w:p w14:paraId="10D0FDE0"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元</w:t>
            </w:r>
          </w:p>
        </w:tc>
        <w:tc>
          <w:tcPr>
            <w:tcW w:w="442" w:type="pct"/>
            <w:tcBorders>
              <w:top w:val="nil"/>
              <w:left w:val="nil"/>
              <w:bottom w:val="single" w:sz="4" w:space="0" w:color="auto"/>
              <w:right w:val="single" w:sz="4" w:space="0" w:color="auto"/>
            </w:tcBorders>
            <w:noWrap/>
            <w:vAlign w:val="center"/>
          </w:tcPr>
          <w:p w14:paraId="3CA8398A"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654" w:type="pct"/>
            <w:tcBorders>
              <w:top w:val="nil"/>
              <w:left w:val="nil"/>
              <w:bottom w:val="single" w:sz="4" w:space="0" w:color="auto"/>
              <w:right w:val="single" w:sz="4" w:space="0" w:color="auto"/>
            </w:tcBorders>
            <w:noWrap/>
            <w:vAlign w:val="center"/>
          </w:tcPr>
          <w:p w14:paraId="1CB441B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　</w:t>
            </w:r>
          </w:p>
        </w:tc>
        <w:tc>
          <w:tcPr>
            <w:tcW w:w="834" w:type="pct"/>
            <w:tcBorders>
              <w:top w:val="nil"/>
              <w:left w:val="nil"/>
              <w:bottom w:val="single" w:sz="4" w:space="0" w:color="auto"/>
              <w:right w:val="single" w:sz="4" w:space="0" w:color="auto"/>
            </w:tcBorders>
            <w:noWrap/>
            <w:vAlign w:val="center"/>
          </w:tcPr>
          <w:p w14:paraId="4A4905F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148.21</w:t>
            </w:r>
          </w:p>
        </w:tc>
        <w:tc>
          <w:tcPr>
            <w:tcW w:w="670" w:type="pct"/>
            <w:tcBorders>
              <w:top w:val="nil"/>
              <w:left w:val="nil"/>
              <w:bottom w:val="single" w:sz="4" w:space="0" w:color="auto"/>
              <w:right w:val="single" w:sz="4" w:space="0" w:color="auto"/>
            </w:tcBorders>
            <w:noWrap/>
            <w:vAlign w:val="center"/>
          </w:tcPr>
          <w:p w14:paraId="6E77507D"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1482.1</w:t>
            </w:r>
            <w:r>
              <w:rPr>
                <w:rFonts w:ascii="Times New Roman" w:eastAsia="宋体"/>
                <w:color w:val="000000"/>
                <w:kern w:val="0"/>
                <w:sz w:val="24"/>
                <w:szCs w:val="24"/>
              </w:rPr>
              <w:t>5</w:t>
            </w:r>
          </w:p>
        </w:tc>
      </w:tr>
    </w:tbl>
    <w:p w14:paraId="2937454E" w14:textId="77777777" w:rsidR="005A6981" w:rsidRDefault="005A6981">
      <w:pPr>
        <w:pStyle w:val="2"/>
        <w:spacing w:after="0" w:afterAutospacing="0"/>
        <w:ind w:firstLine="562"/>
        <w:jc w:val="left"/>
        <w:rPr>
          <w:rFonts w:ascii="Times New Roman"/>
        </w:rPr>
      </w:pPr>
      <w:bookmarkStart w:id="282" w:name="_Toc184544345"/>
      <w:r>
        <w:rPr>
          <w:rFonts w:ascii="Times New Roman"/>
        </w:rPr>
        <w:t>10.5</w:t>
      </w:r>
      <w:r>
        <w:rPr>
          <w:rFonts w:ascii="Times New Roman"/>
        </w:rPr>
        <w:t>技术经济分析与评价</w:t>
      </w:r>
      <w:bookmarkEnd w:id="282"/>
    </w:p>
    <w:p w14:paraId="486A9A93" w14:textId="77777777" w:rsidR="005A6981" w:rsidRDefault="005A6981">
      <w:pPr>
        <w:pStyle w:val="3"/>
        <w:spacing w:line="580" w:lineRule="exact"/>
        <w:ind w:firstLine="560"/>
        <w:rPr>
          <w:rFonts w:ascii="Times New Roman"/>
        </w:rPr>
      </w:pPr>
      <w:r>
        <w:rPr>
          <w:rFonts w:ascii="Times New Roman"/>
        </w:rPr>
        <w:t>10.5.</w:t>
      </w:r>
      <w:bookmarkStart w:id="283" w:name="_Hlk176507526"/>
      <w:r>
        <w:rPr>
          <w:rFonts w:ascii="Times New Roman"/>
        </w:rPr>
        <w:t>1</w:t>
      </w:r>
      <w:r>
        <w:rPr>
          <w:rFonts w:ascii="Times New Roman"/>
        </w:rPr>
        <w:t>财务评价指标</w:t>
      </w:r>
    </w:p>
    <w:bookmarkEnd w:id="283"/>
    <w:p w14:paraId="3CB8E00E" w14:textId="77777777" w:rsidR="005A6981" w:rsidRDefault="005A6981">
      <w:pPr>
        <w:pStyle w:val="4"/>
        <w:ind w:firstLine="560"/>
        <w:rPr>
          <w:rFonts w:ascii="Times New Roman" w:hAnsi="Times New Roman"/>
          <w:b/>
          <w:bCs w:val="0"/>
        </w:rPr>
      </w:pPr>
      <w:r>
        <w:rPr>
          <w:rFonts w:ascii="Times New Roman" w:hAnsi="Times New Roman"/>
          <w:b/>
          <w:bCs w:val="0"/>
        </w:rPr>
        <w:t>10.5.1.1</w:t>
      </w:r>
      <w:r>
        <w:rPr>
          <w:rFonts w:ascii="Times New Roman" w:hAnsi="Times New Roman"/>
          <w:b/>
          <w:bCs w:val="0"/>
        </w:rPr>
        <w:t>建设投资</w:t>
      </w:r>
    </w:p>
    <w:p w14:paraId="1B784D15" w14:textId="77777777" w:rsidR="005A6981" w:rsidRDefault="005A6981">
      <w:pPr>
        <w:ind w:firstLine="560"/>
        <w:rPr>
          <w:rFonts w:ascii="Times New Roman"/>
        </w:rPr>
      </w:pPr>
      <w:r>
        <w:rPr>
          <w:rFonts w:ascii="Times New Roman"/>
        </w:rPr>
        <w:t>投资估算编制主要根据业主提供的相关资料以及参考周边类似项目造价指标。建设规模为</w:t>
      </w:r>
      <w:r>
        <w:rPr>
          <w:rFonts w:ascii="Times New Roman"/>
        </w:rPr>
        <w:t>10</w:t>
      </w:r>
      <w:r>
        <w:rPr>
          <w:rFonts w:ascii="Times New Roman"/>
        </w:rPr>
        <w:t>万</w:t>
      </w:r>
      <w:r>
        <w:rPr>
          <w:rFonts w:ascii="Times New Roman"/>
        </w:rPr>
        <w:t>t/a</w:t>
      </w:r>
      <w:r>
        <w:rPr>
          <w:rFonts w:ascii="Times New Roman"/>
        </w:rPr>
        <w:t>，</w:t>
      </w:r>
      <w:r>
        <w:rPr>
          <w:rFonts w:ascii="Times New Roman" w:hint="eastAsia"/>
        </w:rPr>
        <w:t>xx</w:t>
      </w:r>
      <w:r>
        <w:rPr>
          <w:rFonts w:ascii="Times New Roman"/>
        </w:rPr>
        <w:t>矿</w:t>
      </w:r>
      <w:r>
        <w:rPr>
          <w:rFonts w:ascii="Times New Roman" w:hint="eastAsia"/>
        </w:rPr>
        <w:t xml:space="preserve"> </w:t>
      </w:r>
      <w:r>
        <w:rPr>
          <w:rFonts w:ascii="Times New Roman"/>
        </w:rPr>
        <w:t>出矿品位为</w:t>
      </w:r>
      <w:r>
        <w:rPr>
          <w:rFonts w:ascii="Times New Roman"/>
        </w:rPr>
        <w:t>27.40%</w:t>
      </w:r>
      <w:r>
        <w:rPr>
          <w:rFonts w:ascii="Times New Roman"/>
        </w:rPr>
        <w:t>，服务年限为</w:t>
      </w:r>
      <w:r>
        <w:rPr>
          <w:rFonts w:ascii="Times New Roman"/>
        </w:rPr>
        <w:t>12</w:t>
      </w:r>
      <w:r>
        <w:rPr>
          <w:rFonts w:ascii="Times New Roman"/>
        </w:rPr>
        <w:t>年（不含基建期）。建设投资情况如表</w:t>
      </w:r>
      <w:r>
        <w:rPr>
          <w:rFonts w:ascii="Times New Roman"/>
        </w:rPr>
        <w:t>10-9</w:t>
      </w:r>
      <w:r>
        <w:rPr>
          <w:rFonts w:ascii="Times New Roman"/>
        </w:rPr>
        <w:t>。</w:t>
      </w:r>
    </w:p>
    <w:tbl>
      <w:tblPr>
        <w:tblW w:w="5000" w:type="pct"/>
        <w:jc w:val="center"/>
        <w:tblInd w:w="0" w:type="dxa"/>
        <w:tblLook w:val="0000" w:firstRow="0" w:lastRow="0" w:firstColumn="0" w:lastColumn="0" w:noHBand="0" w:noVBand="0"/>
      </w:tblPr>
      <w:tblGrid>
        <w:gridCol w:w="1104"/>
        <w:gridCol w:w="4227"/>
        <w:gridCol w:w="3191"/>
      </w:tblGrid>
      <w:tr w:rsidR="00000000" w14:paraId="22E55E7C" w14:textId="77777777">
        <w:trPr>
          <w:trHeight w:val="498"/>
          <w:jc w:val="center"/>
        </w:trPr>
        <w:tc>
          <w:tcPr>
            <w:tcW w:w="5000" w:type="pct"/>
            <w:gridSpan w:val="3"/>
            <w:tcBorders>
              <w:top w:val="nil"/>
              <w:left w:val="nil"/>
              <w:bottom w:val="nil"/>
              <w:right w:val="nil"/>
            </w:tcBorders>
            <w:vAlign w:val="center"/>
          </w:tcPr>
          <w:p w14:paraId="7131E9DB"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10-9  </w:t>
            </w:r>
            <w:r>
              <w:rPr>
                <w:rFonts w:ascii="Times New Roman"/>
                <w:b/>
                <w:bCs/>
                <w:color w:val="000000"/>
                <w:kern w:val="0"/>
                <w:sz w:val="24"/>
                <w:szCs w:val="24"/>
              </w:rPr>
              <w:t>建设投资总表</w:t>
            </w:r>
          </w:p>
        </w:tc>
      </w:tr>
      <w:tr w:rsidR="00000000" w14:paraId="120E75A0" w14:textId="77777777">
        <w:trPr>
          <w:trHeight w:val="360"/>
          <w:jc w:val="center"/>
        </w:trPr>
        <w:tc>
          <w:tcPr>
            <w:tcW w:w="648" w:type="pct"/>
            <w:tcBorders>
              <w:top w:val="single" w:sz="4" w:space="0" w:color="auto"/>
              <w:left w:val="single" w:sz="4" w:space="0" w:color="auto"/>
              <w:bottom w:val="single" w:sz="4" w:space="0" w:color="auto"/>
              <w:right w:val="single" w:sz="4" w:space="0" w:color="auto"/>
            </w:tcBorders>
            <w:noWrap/>
            <w:vAlign w:val="center"/>
          </w:tcPr>
          <w:p w14:paraId="5466927D"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序号</w:t>
            </w:r>
          </w:p>
        </w:tc>
        <w:tc>
          <w:tcPr>
            <w:tcW w:w="2480" w:type="pct"/>
            <w:tcBorders>
              <w:top w:val="single" w:sz="4" w:space="0" w:color="auto"/>
              <w:left w:val="nil"/>
              <w:bottom w:val="single" w:sz="4" w:space="0" w:color="auto"/>
              <w:right w:val="single" w:sz="4" w:space="0" w:color="auto"/>
            </w:tcBorders>
            <w:noWrap/>
            <w:vAlign w:val="center"/>
          </w:tcPr>
          <w:p w14:paraId="7E0E9E4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工程和费用名称</w:t>
            </w:r>
          </w:p>
        </w:tc>
        <w:tc>
          <w:tcPr>
            <w:tcW w:w="1871" w:type="pct"/>
            <w:tcBorders>
              <w:top w:val="single" w:sz="4" w:space="0" w:color="auto"/>
              <w:left w:val="nil"/>
              <w:bottom w:val="single" w:sz="4" w:space="0" w:color="auto"/>
              <w:right w:val="single" w:sz="4" w:space="0" w:color="auto"/>
            </w:tcBorders>
            <w:noWrap/>
            <w:vAlign w:val="center"/>
          </w:tcPr>
          <w:p w14:paraId="11DACD9B"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投资（万元）</w:t>
            </w:r>
          </w:p>
        </w:tc>
      </w:tr>
      <w:tr w:rsidR="00000000" w14:paraId="5F77AADB" w14:textId="77777777">
        <w:trPr>
          <w:trHeight w:val="360"/>
          <w:jc w:val="center"/>
        </w:trPr>
        <w:tc>
          <w:tcPr>
            <w:tcW w:w="648" w:type="pct"/>
            <w:tcBorders>
              <w:top w:val="nil"/>
              <w:left w:val="single" w:sz="4" w:space="0" w:color="auto"/>
              <w:bottom w:val="single" w:sz="4" w:space="0" w:color="auto"/>
              <w:right w:val="single" w:sz="4" w:space="0" w:color="auto"/>
            </w:tcBorders>
            <w:noWrap/>
            <w:vAlign w:val="center"/>
          </w:tcPr>
          <w:p w14:paraId="4FC3251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Ⅰ</w:t>
            </w:r>
          </w:p>
        </w:tc>
        <w:tc>
          <w:tcPr>
            <w:tcW w:w="2480" w:type="pct"/>
            <w:tcBorders>
              <w:top w:val="nil"/>
              <w:left w:val="nil"/>
              <w:bottom w:val="single" w:sz="4" w:space="0" w:color="auto"/>
              <w:right w:val="single" w:sz="4" w:space="0" w:color="auto"/>
            </w:tcBorders>
            <w:noWrap/>
            <w:vAlign w:val="center"/>
          </w:tcPr>
          <w:p w14:paraId="0C728C0C"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工程费用</w:t>
            </w:r>
          </w:p>
        </w:tc>
        <w:tc>
          <w:tcPr>
            <w:tcW w:w="1871" w:type="pct"/>
            <w:tcBorders>
              <w:top w:val="nil"/>
              <w:left w:val="nil"/>
              <w:bottom w:val="single" w:sz="4" w:space="0" w:color="auto"/>
              <w:right w:val="single" w:sz="4" w:space="0" w:color="auto"/>
            </w:tcBorders>
            <w:noWrap/>
            <w:vAlign w:val="center"/>
          </w:tcPr>
          <w:p w14:paraId="21734DAD" w14:textId="77777777" w:rsidR="005A6981" w:rsidRDefault="005A6981">
            <w:pPr>
              <w:widowControl/>
              <w:spacing w:line="240" w:lineRule="auto"/>
              <w:ind w:firstLineChars="0" w:firstLine="0"/>
              <w:jc w:val="center"/>
              <w:rPr>
                <w:rFonts w:ascii="Times New Roman" w:eastAsia="宋体"/>
                <w:color w:val="000000"/>
                <w:kern w:val="0"/>
                <w:sz w:val="24"/>
                <w:szCs w:val="24"/>
              </w:rPr>
            </w:pPr>
            <w:bookmarkStart w:id="284" w:name="RANGE!C3"/>
            <w:r>
              <w:rPr>
                <w:rFonts w:ascii="Times New Roman" w:eastAsia="宋体"/>
                <w:color w:val="000000"/>
                <w:kern w:val="0"/>
                <w:sz w:val="24"/>
                <w:szCs w:val="24"/>
              </w:rPr>
              <w:t>7985</w:t>
            </w:r>
            <w:bookmarkEnd w:id="284"/>
          </w:p>
        </w:tc>
      </w:tr>
      <w:tr w:rsidR="00000000" w14:paraId="5A8DBCCE" w14:textId="77777777">
        <w:trPr>
          <w:trHeight w:val="360"/>
          <w:jc w:val="center"/>
        </w:trPr>
        <w:tc>
          <w:tcPr>
            <w:tcW w:w="648" w:type="pct"/>
            <w:tcBorders>
              <w:top w:val="nil"/>
              <w:left w:val="single" w:sz="4" w:space="0" w:color="auto"/>
              <w:bottom w:val="single" w:sz="4" w:space="0" w:color="auto"/>
              <w:right w:val="single" w:sz="4" w:space="0" w:color="auto"/>
            </w:tcBorders>
            <w:noWrap/>
            <w:vAlign w:val="center"/>
          </w:tcPr>
          <w:p w14:paraId="0CE2789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w:t>
            </w:r>
          </w:p>
        </w:tc>
        <w:tc>
          <w:tcPr>
            <w:tcW w:w="2480" w:type="pct"/>
            <w:tcBorders>
              <w:top w:val="nil"/>
              <w:left w:val="nil"/>
              <w:bottom w:val="single" w:sz="4" w:space="0" w:color="auto"/>
              <w:right w:val="single" w:sz="4" w:space="0" w:color="auto"/>
            </w:tcBorders>
            <w:noWrap/>
            <w:vAlign w:val="center"/>
          </w:tcPr>
          <w:p w14:paraId="67380074"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采矿工程</w:t>
            </w:r>
          </w:p>
        </w:tc>
        <w:tc>
          <w:tcPr>
            <w:tcW w:w="1871" w:type="pct"/>
            <w:tcBorders>
              <w:top w:val="nil"/>
              <w:left w:val="nil"/>
              <w:bottom w:val="single" w:sz="4" w:space="0" w:color="auto"/>
              <w:right w:val="single" w:sz="4" w:space="0" w:color="auto"/>
            </w:tcBorders>
            <w:noWrap/>
            <w:vAlign w:val="center"/>
          </w:tcPr>
          <w:p w14:paraId="6A7661A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4430</w:t>
            </w:r>
          </w:p>
        </w:tc>
      </w:tr>
      <w:tr w:rsidR="00000000" w14:paraId="01654678" w14:textId="77777777">
        <w:trPr>
          <w:trHeight w:val="312"/>
          <w:jc w:val="center"/>
        </w:trPr>
        <w:tc>
          <w:tcPr>
            <w:tcW w:w="648" w:type="pct"/>
            <w:tcBorders>
              <w:top w:val="nil"/>
              <w:left w:val="single" w:sz="4" w:space="0" w:color="auto"/>
              <w:bottom w:val="single" w:sz="4" w:space="0" w:color="auto"/>
              <w:right w:val="single" w:sz="4" w:space="0" w:color="auto"/>
            </w:tcBorders>
            <w:noWrap/>
            <w:vAlign w:val="center"/>
          </w:tcPr>
          <w:p w14:paraId="0A9102F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lastRenderedPageBreak/>
              <w:t>2</w:t>
            </w:r>
          </w:p>
        </w:tc>
        <w:tc>
          <w:tcPr>
            <w:tcW w:w="2480" w:type="pct"/>
            <w:tcBorders>
              <w:top w:val="nil"/>
              <w:left w:val="nil"/>
              <w:bottom w:val="single" w:sz="4" w:space="0" w:color="auto"/>
              <w:right w:val="single" w:sz="4" w:space="0" w:color="auto"/>
            </w:tcBorders>
            <w:noWrap/>
            <w:vAlign w:val="center"/>
          </w:tcPr>
          <w:p w14:paraId="782B157E"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公用工程</w:t>
            </w:r>
          </w:p>
        </w:tc>
        <w:tc>
          <w:tcPr>
            <w:tcW w:w="1871" w:type="pct"/>
            <w:tcBorders>
              <w:top w:val="nil"/>
              <w:left w:val="nil"/>
              <w:bottom w:val="single" w:sz="4" w:space="0" w:color="auto"/>
              <w:right w:val="single" w:sz="4" w:space="0" w:color="auto"/>
            </w:tcBorders>
            <w:noWrap/>
            <w:vAlign w:val="center"/>
          </w:tcPr>
          <w:p w14:paraId="27E46E3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985</w:t>
            </w:r>
          </w:p>
        </w:tc>
      </w:tr>
      <w:tr w:rsidR="00000000" w14:paraId="54595440" w14:textId="77777777">
        <w:trPr>
          <w:trHeight w:val="312"/>
          <w:jc w:val="center"/>
        </w:trPr>
        <w:tc>
          <w:tcPr>
            <w:tcW w:w="648" w:type="pct"/>
            <w:tcBorders>
              <w:top w:val="nil"/>
              <w:left w:val="single" w:sz="4" w:space="0" w:color="auto"/>
              <w:bottom w:val="single" w:sz="4" w:space="0" w:color="auto"/>
              <w:right w:val="single" w:sz="4" w:space="0" w:color="auto"/>
            </w:tcBorders>
            <w:noWrap/>
            <w:vAlign w:val="center"/>
          </w:tcPr>
          <w:p w14:paraId="254D213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3</w:t>
            </w:r>
          </w:p>
        </w:tc>
        <w:tc>
          <w:tcPr>
            <w:tcW w:w="2480" w:type="pct"/>
            <w:tcBorders>
              <w:top w:val="nil"/>
              <w:left w:val="nil"/>
              <w:bottom w:val="single" w:sz="4" w:space="0" w:color="auto"/>
              <w:right w:val="single" w:sz="4" w:space="0" w:color="auto"/>
            </w:tcBorders>
            <w:noWrap/>
            <w:vAlign w:val="center"/>
          </w:tcPr>
          <w:p w14:paraId="1AFF261A"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行政及福利设施</w:t>
            </w:r>
          </w:p>
        </w:tc>
        <w:tc>
          <w:tcPr>
            <w:tcW w:w="1871" w:type="pct"/>
            <w:tcBorders>
              <w:top w:val="nil"/>
              <w:left w:val="nil"/>
              <w:bottom w:val="single" w:sz="4" w:space="0" w:color="auto"/>
              <w:right w:val="single" w:sz="4" w:space="0" w:color="auto"/>
            </w:tcBorders>
            <w:noWrap/>
            <w:vAlign w:val="center"/>
          </w:tcPr>
          <w:p w14:paraId="4965757F"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450</w:t>
            </w:r>
          </w:p>
        </w:tc>
      </w:tr>
      <w:tr w:rsidR="00000000" w14:paraId="6B91A1E5" w14:textId="77777777">
        <w:trPr>
          <w:trHeight w:val="312"/>
          <w:jc w:val="center"/>
        </w:trPr>
        <w:tc>
          <w:tcPr>
            <w:tcW w:w="648" w:type="pct"/>
            <w:tcBorders>
              <w:top w:val="nil"/>
              <w:left w:val="single" w:sz="4" w:space="0" w:color="auto"/>
              <w:bottom w:val="single" w:sz="4" w:space="0" w:color="auto"/>
              <w:right w:val="single" w:sz="4" w:space="0" w:color="auto"/>
            </w:tcBorders>
            <w:noWrap/>
            <w:vAlign w:val="center"/>
          </w:tcPr>
          <w:p w14:paraId="02020BF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Ⅱ</w:t>
            </w:r>
          </w:p>
        </w:tc>
        <w:tc>
          <w:tcPr>
            <w:tcW w:w="2480" w:type="pct"/>
            <w:tcBorders>
              <w:top w:val="nil"/>
              <w:left w:val="nil"/>
              <w:bottom w:val="single" w:sz="4" w:space="0" w:color="auto"/>
              <w:right w:val="single" w:sz="4" w:space="0" w:color="auto"/>
            </w:tcBorders>
            <w:noWrap/>
            <w:vAlign w:val="center"/>
          </w:tcPr>
          <w:p w14:paraId="2390FD9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工程建设其他费用</w:t>
            </w:r>
          </w:p>
        </w:tc>
        <w:tc>
          <w:tcPr>
            <w:tcW w:w="1871" w:type="pct"/>
            <w:tcBorders>
              <w:top w:val="nil"/>
              <w:left w:val="nil"/>
              <w:bottom w:val="single" w:sz="4" w:space="0" w:color="auto"/>
              <w:right w:val="single" w:sz="4" w:space="0" w:color="auto"/>
            </w:tcBorders>
            <w:noWrap/>
            <w:vAlign w:val="center"/>
          </w:tcPr>
          <w:p w14:paraId="0C5D1F9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1155.61</w:t>
            </w:r>
          </w:p>
        </w:tc>
      </w:tr>
      <w:tr w:rsidR="00000000" w14:paraId="28111703" w14:textId="77777777">
        <w:trPr>
          <w:trHeight w:val="312"/>
          <w:jc w:val="center"/>
        </w:trPr>
        <w:tc>
          <w:tcPr>
            <w:tcW w:w="648" w:type="pct"/>
            <w:tcBorders>
              <w:top w:val="nil"/>
              <w:left w:val="single" w:sz="4" w:space="0" w:color="auto"/>
              <w:bottom w:val="single" w:sz="4" w:space="0" w:color="auto"/>
              <w:right w:val="single" w:sz="4" w:space="0" w:color="auto"/>
            </w:tcBorders>
            <w:noWrap/>
            <w:vAlign w:val="center"/>
          </w:tcPr>
          <w:p w14:paraId="4CFCB75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Ⅲ</w:t>
            </w:r>
          </w:p>
        </w:tc>
        <w:tc>
          <w:tcPr>
            <w:tcW w:w="2480" w:type="pct"/>
            <w:tcBorders>
              <w:top w:val="nil"/>
              <w:left w:val="nil"/>
              <w:bottom w:val="single" w:sz="4" w:space="0" w:color="auto"/>
              <w:right w:val="single" w:sz="4" w:space="0" w:color="auto"/>
            </w:tcBorders>
            <w:noWrap/>
            <w:vAlign w:val="center"/>
          </w:tcPr>
          <w:p w14:paraId="16117246"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工程预备费</w:t>
            </w:r>
          </w:p>
        </w:tc>
        <w:tc>
          <w:tcPr>
            <w:tcW w:w="1871" w:type="pct"/>
            <w:tcBorders>
              <w:top w:val="nil"/>
              <w:left w:val="nil"/>
              <w:bottom w:val="single" w:sz="4" w:space="0" w:color="auto"/>
              <w:right w:val="single" w:sz="4" w:space="0" w:color="auto"/>
            </w:tcBorders>
            <w:noWrap/>
            <w:vAlign w:val="center"/>
          </w:tcPr>
          <w:p w14:paraId="3659A4B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1096.87</w:t>
            </w:r>
          </w:p>
        </w:tc>
      </w:tr>
      <w:tr w:rsidR="00000000" w14:paraId="3A16FA88" w14:textId="77777777">
        <w:trPr>
          <w:trHeight w:val="312"/>
          <w:jc w:val="center"/>
        </w:trPr>
        <w:tc>
          <w:tcPr>
            <w:tcW w:w="648" w:type="pct"/>
            <w:tcBorders>
              <w:top w:val="nil"/>
              <w:left w:val="single" w:sz="4" w:space="0" w:color="auto"/>
              <w:bottom w:val="single" w:sz="4" w:space="0" w:color="auto"/>
              <w:right w:val="single" w:sz="4" w:space="0" w:color="auto"/>
            </w:tcBorders>
            <w:noWrap/>
            <w:vAlign w:val="center"/>
          </w:tcPr>
          <w:p w14:paraId="32ACA4B5"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Ⅳ</w:t>
            </w:r>
          </w:p>
        </w:tc>
        <w:tc>
          <w:tcPr>
            <w:tcW w:w="2480" w:type="pct"/>
            <w:tcBorders>
              <w:top w:val="nil"/>
              <w:left w:val="nil"/>
              <w:bottom w:val="single" w:sz="4" w:space="0" w:color="auto"/>
              <w:right w:val="single" w:sz="4" w:space="0" w:color="auto"/>
            </w:tcBorders>
            <w:noWrap/>
            <w:vAlign w:val="center"/>
          </w:tcPr>
          <w:p w14:paraId="24378CB2"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项目建设投资</w:t>
            </w:r>
          </w:p>
        </w:tc>
        <w:tc>
          <w:tcPr>
            <w:tcW w:w="1871" w:type="pct"/>
            <w:tcBorders>
              <w:top w:val="nil"/>
              <w:left w:val="nil"/>
              <w:bottom w:val="single" w:sz="4" w:space="0" w:color="auto"/>
              <w:right w:val="single" w:sz="4" w:space="0" w:color="auto"/>
            </w:tcBorders>
            <w:noWrap/>
            <w:vAlign w:val="center"/>
          </w:tcPr>
          <w:p w14:paraId="021D537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10593.47</w:t>
            </w:r>
          </w:p>
        </w:tc>
      </w:tr>
    </w:tbl>
    <w:p w14:paraId="1E95FD24" w14:textId="77777777" w:rsidR="005A6981" w:rsidRDefault="005A6981">
      <w:pPr>
        <w:spacing w:line="160" w:lineRule="exact"/>
        <w:ind w:firstLine="320"/>
        <w:rPr>
          <w:rFonts w:ascii="Times New Roman"/>
          <w:sz w:val="16"/>
          <w:szCs w:val="16"/>
        </w:rPr>
      </w:pPr>
    </w:p>
    <w:p w14:paraId="7B1D0E5D" w14:textId="77777777" w:rsidR="005A6981" w:rsidRDefault="005A6981">
      <w:pPr>
        <w:ind w:firstLine="560"/>
        <w:rPr>
          <w:rFonts w:ascii="Times New Roman"/>
        </w:rPr>
      </w:pPr>
      <w:r>
        <w:rPr>
          <w:rFonts w:ascii="Times New Roman"/>
        </w:rPr>
        <w:t>矿山采矿工程相关开拓工程、建筑物及相关设备，公用工程及行政及福利设施按新建考虑。</w:t>
      </w:r>
    </w:p>
    <w:p w14:paraId="24BD0025" w14:textId="77777777" w:rsidR="005A6981" w:rsidRDefault="005A6981">
      <w:pPr>
        <w:pStyle w:val="4"/>
        <w:ind w:firstLine="560"/>
        <w:rPr>
          <w:rFonts w:ascii="Times New Roman" w:hAnsi="Times New Roman"/>
          <w:b/>
          <w:bCs w:val="0"/>
        </w:rPr>
      </w:pPr>
      <w:r>
        <w:rPr>
          <w:rFonts w:ascii="Times New Roman" w:hAnsi="Times New Roman"/>
          <w:b/>
          <w:bCs w:val="0"/>
        </w:rPr>
        <w:t>10.5.4.2</w:t>
      </w:r>
      <w:r>
        <w:rPr>
          <w:rFonts w:ascii="Times New Roman" w:hAnsi="Times New Roman"/>
          <w:b/>
          <w:bCs w:val="0"/>
        </w:rPr>
        <w:t>技术经济指标</w:t>
      </w:r>
    </w:p>
    <w:p w14:paraId="01BB56C0" w14:textId="77777777" w:rsidR="005A6981" w:rsidRDefault="005A6981">
      <w:pPr>
        <w:ind w:firstLine="560"/>
        <w:rPr>
          <w:rFonts w:ascii="Times New Roman"/>
        </w:rPr>
      </w:pPr>
      <w:r>
        <w:rPr>
          <w:rFonts w:ascii="Times New Roman"/>
        </w:rPr>
        <w:t>项目方案经济指标估算以国内现行财税政策为基础，项目成本按扩大指标法进行估算，非金属地下开采采矿制造成本：本方案按</w:t>
      </w:r>
      <w:r>
        <w:rPr>
          <w:rFonts w:ascii="Times New Roman"/>
        </w:rPr>
        <w:t>195.62</w:t>
      </w:r>
      <w:r>
        <w:rPr>
          <w:rFonts w:ascii="Times New Roman"/>
        </w:rPr>
        <w:t>元</w:t>
      </w:r>
      <w:r>
        <w:rPr>
          <w:rFonts w:ascii="Times New Roman"/>
        </w:rPr>
        <w:t>/t.</w:t>
      </w:r>
      <w:r>
        <w:rPr>
          <w:rFonts w:ascii="Times New Roman"/>
        </w:rPr>
        <w:t>矿估算；</w:t>
      </w:r>
      <w:r>
        <w:rPr>
          <w:rFonts w:ascii="Times New Roman" w:hint="eastAsia"/>
        </w:rPr>
        <w:t>xx</w:t>
      </w:r>
      <w:r>
        <w:rPr>
          <w:rFonts w:ascii="Times New Roman"/>
        </w:rPr>
        <w:t>矿选矿制造成本：按</w:t>
      </w:r>
      <w:r>
        <w:rPr>
          <w:rFonts w:ascii="Times New Roman"/>
        </w:rPr>
        <w:t>148.21</w:t>
      </w:r>
      <w:r>
        <w:rPr>
          <w:rFonts w:ascii="Times New Roman"/>
        </w:rPr>
        <w:t>元</w:t>
      </w:r>
      <w:r>
        <w:rPr>
          <w:rFonts w:ascii="Times New Roman"/>
        </w:rPr>
        <w:t>/t.</w:t>
      </w:r>
      <w:r>
        <w:rPr>
          <w:rFonts w:ascii="Times New Roman"/>
        </w:rPr>
        <w:t>矿估算，其他成本参照类似项目估算。产品价格参考市场价格及当地价格进行预测，产品按含税价估算，本方案</w:t>
      </w:r>
      <w:r>
        <w:rPr>
          <w:rFonts w:ascii="Times New Roman" w:hint="eastAsia"/>
        </w:rPr>
        <w:t>xx</w:t>
      </w:r>
      <w:r>
        <w:rPr>
          <w:rFonts w:ascii="Times New Roman"/>
        </w:rPr>
        <w:t>精矿（</w:t>
      </w:r>
      <w:r>
        <w:rPr>
          <w:rFonts w:ascii="Times New Roman" w:hint="eastAsia"/>
        </w:rPr>
        <w:t xml:space="preserve"> </w:t>
      </w:r>
      <w:r>
        <w:rPr>
          <w:rFonts w:ascii="Times New Roman"/>
        </w:rPr>
        <w:t xml:space="preserve"> 97%</w:t>
      </w:r>
      <w:r>
        <w:rPr>
          <w:rFonts w:ascii="Times New Roman"/>
        </w:rPr>
        <w:t>）价格取值约</w:t>
      </w:r>
      <w:r>
        <w:rPr>
          <w:rFonts w:ascii="Times New Roman"/>
        </w:rPr>
        <w:t>2900</w:t>
      </w:r>
      <w:r>
        <w:rPr>
          <w:rFonts w:ascii="Times New Roman"/>
        </w:rPr>
        <w:t>元</w:t>
      </w:r>
      <w:r>
        <w:rPr>
          <w:rFonts w:ascii="Times New Roman"/>
        </w:rPr>
        <w:t>/</w:t>
      </w:r>
      <w:r>
        <w:rPr>
          <w:rFonts w:ascii="Times New Roman"/>
        </w:rPr>
        <w:t>吨。此外，矿山新建选厂。项目估</w:t>
      </w:r>
      <w:r>
        <w:rPr>
          <w:rFonts w:ascii="Times New Roman"/>
        </w:rPr>
        <w:t>算未考虑通货膨胀等因素对价格的影响。</w:t>
      </w:r>
    </w:p>
    <w:p w14:paraId="0AFBA5EC" w14:textId="77777777" w:rsidR="005A6981" w:rsidRDefault="005A6981">
      <w:pPr>
        <w:ind w:firstLine="560"/>
        <w:rPr>
          <w:rFonts w:ascii="Times New Roman"/>
        </w:rPr>
      </w:pPr>
      <w:r>
        <w:rPr>
          <w:rFonts w:ascii="Times New Roman"/>
        </w:rPr>
        <w:t>本方案成本与费用、利润及利润分配及盈利能力指标如下：</w:t>
      </w:r>
    </w:p>
    <w:p w14:paraId="7318FB9E" w14:textId="77777777" w:rsidR="005A6981" w:rsidRDefault="005A6981">
      <w:pPr>
        <w:ind w:firstLine="560"/>
        <w:rPr>
          <w:rFonts w:ascii="Times New Roman"/>
        </w:rPr>
      </w:pPr>
      <w:r>
        <w:rPr>
          <w:rFonts w:ascii="Times New Roman"/>
        </w:rPr>
        <w:t>1</w:t>
      </w:r>
      <w:r>
        <w:rPr>
          <w:rFonts w:ascii="Times New Roman"/>
        </w:rPr>
        <w:t>、成本与费用</w:t>
      </w:r>
    </w:p>
    <w:p w14:paraId="2079C5AA" w14:textId="77777777" w:rsidR="005A6981" w:rsidRDefault="005A6981">
      <w:pPr>
        <w:ind w:firstLine="560"/>
        <w:rPr>
          <w:rFonts w:ascii="Times New Roman"/>
        </w:rPr>
      </w:pPr>
      <w:r>
        <w:rPr>
          <w:rFonts w:ascii="Times New Roman"/>
        </w:rPr>
        <w:t>（拟建规模</w:t>
      </w:r>
      <w:r>
        <w:rPr>
          <w:rFonts w:ascii="Times New Roman"/>
        </w:rPr>
        <w:t>10</w:t>
      </w:r>
      <w:r>
        <w:rPr>
          <w:rFonts w:ascii="Times New Roman"/>
        </w:rPr>
        <w:t>万</w:t>
      </w:r>
      <w:r>
        <w:rPr>
          <w:rFonts w:ascii="Times New Roman"/>
        </w:rPr>
        <w:t>t/a</w:t>
      </w:r>
      <w:r>
        <w:rPr>
          <w:rFonts w:ascii="Times New Roman"/>
        </w:rPr>
        <w:t>）：项目达产年总成本费用</w:t>
      </w:r>
      <w:r>
        <w:rPr>
          <w:rFonts w:ascii="Times New Roman"/>
        </w:rPr>
        <w:t>4335.13</w:t>
      </w:r>
      <w:r>
        <w:rPr>
          <w:rFonts w:ascii="Times New Roman"/>
        </w:rPr>
        <w:t>万元</w:t>
      </w:r>
      <w:r>
        <w:rPr>
          <w:rFonts w:ascii="Times New Roman"/>
        </w:rPr>
        <w:t>/a</w:t>
      </w:r>
      <w:r>
        <w:rPr>
          <w:rFonts w:ascii="Times New Roman"/>
        </w:rPr>
        <w:t>，单位总成本费用</w:t>
      </w:r>
      <w:r>
        <w:rPr>
          <w:rFonts w:ascii="Times New Roman"/>
        </w:rPr>
        <w:t>433.51</w:t>
      </w:r>
      <w:r>
        <w:rPr>
          <w:rFonts w:ascii="Times New Roman"/>
        </w:rPr>
        <w:t>元</w:t>
      </w:r>
      <w:r>
        <w:rPr>
          <w:rFonts w:ascii="Times New Roman"/>
        </w:rPr>
        <w:t>/t.</w:t>
      </w:r>
      <w:r>
        <w:rPr>
          <w:rFonts w:ascii="Times New Roman"/>
        </w:rPr>
        <w:t>矿；经营成本</w:t>
      </w:r>
      <w:r>
        <w:rPr>
          <w:rFonts w:ascii="Times New Roman"/>
        </w:rPr>
        <w:t>3641.00</w:t>
      </w:r>
      <w:r>
        <w:rPr>
          <w:rFonts w:ascii="Times New Roman"/>
        </w:rPr>
        <w:t>万元</w:t>
      </w:r>
      <w:r>
        <w:rPr>
          <w:rFonts w:ascii="Times New Roman"/>
        </w:rPr>
        <w:t>/a</w:t>
      </w:r>
      <w:r>
        <w:rPr>
          <w:rFonts w:ascii="Times New Roman"/>
        </w:rPr>
        <w:t>，单位经营成本</w:t>
      </w:r>
      <w:r>
        <w:rPr>
          <w:rFonts w:ascii="Times New Roman"/>
        </w:rPr>
        <w:t>364.10</w:t>
      </w:r>
      <w:r>
        <w:rPr>
          <w:rFonts w:ascii="Times New Roman"/>
        </w:rPr>
        <w:t>元</w:t>
      </w:r>
      <w:r>
        <w:rPr>
          <w:rFonts w:ascii="Times New Roman"/>
        </w:rPr>
        <w:t>/t.</w:t>
      </w:r>
      <w:r>
        <w:rPr>
          <w:rFonts w:ascii="Times New Roman"/>
        </w:rPr>
        <w:t>矿。</w:t>
      </w:r>
    </w:p>
    <w:p w14:paraId="7AA0DD40" w14:textId="77777777" w:rsidR="005A6981" w:rsidRDefault="005A6981">
      <w:pPr>
        <w:ind w:firstLine="560"/>
        <w:rPr>
          <w:rFonts w:ascii="Times New Roman"/>
        </w:rPr>
      </w:pPr>
      <w:r>
        <w:rPr>
          <w:rFonts w:ascii="Times New Roman"/>
        </w:rPr>
        <w:lastRenderedPageBreak/>
        <w:t>2</w:t>
      </w:r>
      <w:r>
        <w:rPr>
          <w:rFonts w:ascii="Times New Roman"/>
        </w:rPr>
        <w:t>、利润及利润分配</w:t>
      </w:r>
    </w:p>
    <w:p w14:paraId="0854DFEE" w14:textId="77777777" w:rsidR="005A6981" w:rsidRDefault="005A6981">
      <w:pPr>
        <w:ind w:firstLine="560"/>
        <w:rPr>
          <w:rFonts w:ascii="Times New Roman"/>
        </w:rPr>
      </w:pPr>
      <w:r>
        <w:rPr>
          <w:rFonts w:ascii="Times New Roman"/>
        </w:rPr>
        <w:t>（拟建规模</w:t>
      </w:r>
      <w:r>
        <w:rPr>
          <w:rFonts w:ascii="Times New Roman"/>
        </w:rPr>
        <w:t>10</w:t>
      </w:r>
      <w:r>
        <w:rPr>
          <w:rFonts w:ascii="Times New Roman"/>
        </w:rPr>
        <w:t>万</w:t>
      </w:r>
      <w:r>
        <w:rPr>
          <w:rFonts w:ascii="Times New Roman"/>
        </w:rPr>
        <w:t>t/a</w:t>
      </w:r>
      <w:r>
        <w:rPr>
          <w:rFonts w:ascii="Times New Roman"/>
        </w:rPr>
        <w:t>）：项目达产年平均利润总额为</w:t>
      </w:r>
      <w:r>
        <w:rPr>
          <w:rFonts w:ascii="Times New Roman"/>
        </w:rPr>
        <w:t xml:space="preserve">1718.64 </w:t>
      </w:r>
      <w:r>
        <w:rPr>
          <w:rFonts w:ascii="Times New Roman"/>
        </w:rPr>
        <w:t>万元</w:t>
      </w:r>
      <w:r>
        <w:rPr>
          <w:rFonts w:ascii="Times New Roman"/>
        </w:rPr>
        <w:t>/a</w:t>
      </w:r>
      <w:r>
        <w:rPr>
          <w:rFonts w:ascii="Times New Roman"/>
        </w:rPr>
        <w:t>，所得税为</w:t>
      </w:r>
      <w:r>
        <w:rPr>
          <w:rFonts w:ascii="Times New Roman"/>
        </w:rPr>
        <w:t>429.66</w:t>
      </w:r>
      <w:r>
        <w:rPr>
          <w:rFonts w:ascii="Times New Roman"/>
        </w:rPr>
        <w:t>万元</w:t>
      </w:r>
      <w:r>
        <w:rPr>
          <w:rFonts w:ascii="Times New Roman"/>
        </w:rPr>
        <w:t>/a</w:t>
      </w:r>
      <w:r>
        <w:rPr>
          <w:rFonts w:ascii="Times New Roman"/>
        </w:rPr>
        <w:t>，净利润为</w:t>
      </w:r>
      <w:r>
        <w:rPr>
          <w:rFonts w:ascii="Times New Roman"/>
        </w:rPr>
        <w:t>1093.80</w:t>
      </w:r>
      <w:r>
        <w:rPr>
          <w:rFonts w:ascii="Times New Roman"/>
        </w:rPr>
        <w:t>万元</w:t>
      </w:r>
      <w:r>
        <w:rPr>
          <w:rFonts w:ascii="Times New Roman"/>
        </w:rPr>
        <w:t>/a</w:t>
      </w:r>
      <w:r>
        <w:rPr>
          <w:rFonts w:ascii="Times New Roman"/>
        </w:rPr>
        <w:t>。</w:t>
      </w:r>
    </w:p>
    <w:p w14:paraId="3B1F74B8" w14:textId="77777777" w:rsidR="005A6981" w:rsidRDefault="005A6981">
      <w:pPr>
        <w:ind w:firstLine="560"/>
        <w:rPr>
          <w:rFonts w:ascii="Times New Roman"/>
        </w:rPr>
      </w:pPr>
      <w:r>
        <w:rPr>
          <w:rFonts w:ascii="Times New Roman"/>
        </w:rPr>
        <w:t>3</w:t>
      </w:r>
      <w:r>
        <w:rPr>
          <w:rFonts w:ascii="Times New Roman"/>
        </w:rPr>
        <w:t>、盈利能力指标</w:t>
      </w:r>
    </w:p>
    <w:p w14:paraId="40CD86B8" w14:textId="77777777" w:rsidR="005A6981" w:rsidRDefault="005A6981">
      <w:pPr>
        <w:ind w:firstLine="560"/>
        <w:rPr>
          <w:rFonts w:ascii="Times New Roman"/>
        </w:rPr>
      </w:pPr>
      <w:r>
        <w:rPr>
          <w:rFonts w:ascii="Times New Roman"/>
        </w:rPr>
        <w:t>本方案经估算，项目盈利能力指标如下：</w:t>
      </w:r>
    </w:p>
    <w:p w14:paraId="27B60C73" w14:textId="77777777" w:rsidR="005A6981" w:rsidRDefault="005A6981">
      <w:pPr>
        <w:ind w:firstLine="560"/>
        <w:rPr>
          <w:rFonts w:ascii="Times New Roman"/>
        </w:rPr>
      </w:pPr>
      <w:r>
        <w:rPr>
          <w:rFonts w:ascii="Times New Roman"/>
        </w:rPr>
        <w:t>（拟建规模</w:t>
      </w:r>
      <w:r>
        <w:rPr>
          <w:rFonts w:ascii="Times New Roman"/>
        </w:rPr>
        <w:t>10</w:t>
      </w:r>
      <w:r>
        <w:rPr>
          <w:rFonts w:ascii="Times New Roman"/>
        </w:rPr>
        <w:t>万</w:t>
      </w:r>
      <w:r>
        <w:rPr>
          <w:rFonts w:ascii="Times New Roman"/>
        </w:rPr>
        <w:t xml:space="preserve"> t/a</w:t>
      </w:r>
      <w:r>
        <w:rPr>
          <w:rFonts w:ascii="Times New Roman"/>
        </w:rPr>
        <w:t>）：全部投资财务内部收益率：所得税后</w:t>
      </w:r>
      <w:r>
        <w:rPr>
          <w:rFonts w:ascii="Times New Roman"/>
        </w:rPr>
        <w:t>16.40%</w:t>
      </w:r>
      <w:r>
        <w:rPr>
          <w:rFonts w:ascii="Times New Roman"/>
        </w:rPr>
        <w:t>；财务净现值（</w:t>
      </w:r>
      <w:r>
        <w:rPr>
          <w:rFonts w:ascii="Times New Roman"/>
        </w:rPr>
        <w:t>Ic =12%</w:t>
      </w:r>
      <w:r>
        <w:rPr>
          <w:rFonts w:ascii="Times New Roman"/>
        </w:rPr>
        <w:t>）所得税后</w:t>
      </w:r>
      <w:r>
        <w:rPr>
          <w:rFonts w:ascii="Times New Roman"/>
        </w:rPr>
        <w:t>2251.13</w:t>
      </w:r>
      <w:r>
        <w:rPr>
          <w:rFonts w:ascii="Times New Roman"/>
        </w:rPr>
        <w:t>万元；投资回收期：所得税后</w:t>
      </w:r>
      <w:r>
        <w:rPr>
          <w:rFonts w:ascii="Times New Roman"/>
        </w:rPr>
        <w:t>6.42</w:t>
      </w:r>
      <w:r>
        <w:rPr>
          <w:rFonts w:ascii="Times New Roman"/>
        </w:rPr>
        <w:t>年。</w:t>
      </w:r>
    </w:p>
    <w:p w14:paraId="0E0855D2" w14:textId="77777777" w:rsidR="005A6981" w:rsidRDefault="005A6981">
      <w:pPr>
        <w:ind w:firstLine="560"/>
        <w:rPr>
          <w:rFonts w:ascii="Times New Roman"/>
        </w:rPr>
      </w:pPr>
      <w:r>
        <w:rPr>
          <w:rFonts w:ascii="Times New Roman"/>
        </w:rPr>
        <w:t>高于投资非金属行业所得税后财务基准收益率</w:t>
      </w:r>
      <w:r>
        <w:rPr>
          <w:rFonts w:ascii="Times New Roman"/>
        </w:rPr>
        <w:t>12%</w:t>
      </w:r>
      <w:r>
        <w:rPr>
          <w:rFonts w:ascii="Times New Roman"/>
        </w:rPr>
        <w:t>，项目投资财务净现值（所得税后）大于</w:t>
      </w:r>
      <w:r>
        <w:rPr>
          <w:rFonts w:ascii="Times New Roman"/>
        </w:rPr>
        <w:t>0</w:t>
      </w:r>
      <w:r>
        <w:rPr>
          <w:rFonts w:ascii="Times New Roman"/>
        </w:rPr>
        <w:t>，以上数据表明项目在财务上是可行的，项目整体有一定盈利能力</w:t>
      </w:r>
    </w:p>
    <w:p w14:paraId="70D11C0C" w14:textId="77777777" w:rsidR="005A6981" w:rsidRDefault="005A6981">
      <w:pPr>
        <w:ind w:firstLine="560"/>
        <w:rPr>
          <w:rFonts w:ascii="Times New Roman"/>
        </w:rPr>
      </w:pPr>
      <w:r>
        <w:rPr>
          <w:rFonts w:ascii="Times New Roman"/>
        </w:rPr>
        <w:t>本方案详细技术经济指标见表</w:t>
      </w:r>
      <w:r>
        <w:rPr>
          <w:rFonts w:ascii="Times New Roman"/>
        </w:rPr>
        <w:t>10-10</w:t>
      </w:r>
      <w:r>
        <w:rPr>
          <w:rFonts w:ascii="Times New Roman"/>
        </w:rPr>
        <w:t>。</w:t>
      </w:r>
    </w:p>
    <w:p w14:paraId="212DF27F" w14:textId="77777777" w:rsidR="005A6981" w:rsidRDefault="005A6981">
      <w:pPr>
        <w:ind w:firstLine="560"/>
        <w:rPr>
          <w:rFonts w:ascii="Times New Roman"/>
        </w:rPr>
      </w:pPr>
    </w:p>
    <w:p w14:paraId="7ABCA89B" w14:textId="77777777" w:rsidR="005A6981" w:rsidRDefault="005A6981">
      <w:pPr>
        <w:ind w:firstLine="560"/>
        <w:rPr>
          <w:rFonts w:ascii="Times New Roman"/>
        </w:rPr>
      </w:pPr>
    </w:p>
    <w:p w14:paraId="329D4489" w14:textId="77777777" w:rsidR="005A6981" w:rsidRDefault="005A6981">
      <w:pPr>
        <w:ind w:firstLine="560"/>
        <w:rPr>
          <w:rFonts w:ascii="Times New Roman"/>
        </w:rPr>
      </w:pPr>
    </w:p>
    <w:tbl>
      <w:tblPr>
        <w:tblW w:w="8900" w:type="dxa"/>
        <w:jc w:val="center"/>
        <w:tblInd w:w="0" w:type="dxa"/>
        <w:tblLook w:val="0000" w:firstRow="0" w:lastRow="0" w:firstColumn="0" w:lastColumn="0" w:noHBand="0" w:noVBand="0"/>
      </w:tblPr>
      <w:tblGrid>
        <w:gridCol w:w="741"/>
        <w:gridCol w:w="3681"/>
        <w:gridCol w:w="1308"/>
        <w:gridCol w:w="1091"/>
        <w:gridCol w:w="2079"/>
      </w:tblGrid>
      <w:tr w:rsidR="00000000" w14:paraId="7D986784" w14:textId="77777777">
        <w:trPr>
          <w:trHeight w:val="498"/>
          <w:jc w:val="center"/>
        </w:trPr>
        <w:tc>
          <w:tcPr>
            <w:tcW w:w="8900" w:type="dxa"/>
            <w:gridSpan w:val="5"/>
            <w:tcBorders>
              <w:top w:val="nil"/>
              <w:left w:val="nil"/>
              <w:bottom w:val="single" w:sz="4" w:space="0" w:color="auto"/>
              <w:right w:val="nil"/>
            </w:tcBorders>
            <w:vAlign w:val="center"/>
          </w:tcPr>
          <w:p w14:paraId="565B09EB" w14:textId="77777777" w:rsidR="005A6981" w:rsidRDefault="005A6981">
            <w:pPr>
              <w:widowControl/>
              <w:spacing w:line="240" w:lineRule="auto"/>
              <w:ind w:firstLineChars="0" w:firstLine="0"/>
              <w:jc w:val="center"/>
              <w:rPr>
                <w:rFonts w:ascii="Times New Roman"/>
                <w:b/>
                <w:bCs/>
                <w:color w:val="000000"/>
                <w:kern w:val="0"/>
                <w:sz w:val="24"/>
                <w:szCs w:val="24"/>
              </w:rPr>
            </w:pPr>
            <w:r>
              <w:rPr>
                <w:rFonts w:ascii="Times New Roman"/>
                <w:b/>
                <w:bCs/>
                <w:color w:val="000000"/>
                <w:kern w:val="0"/>
                <w:sz w:val="24"/>
                <w:szCs w:val="24"/>
              </w:rPr>
              <w:t>表</w:t>
            </w:r>
            <w:r>
              <w:rPr>
                <w:rFonts w:ascii="Times New Roman"/>
                <w:b/>
                <w:bCs/>
                <w:color w:val="000000"/>
                <w:kern w:val="0"/>
                <w:sz w:val="24"/>
                <w:szCs w:val="24"/>
              </w:rPr>
              <w:t xml:space="preserve">10-10  </w:t>
            </w:r>
            <w:r>
              <w:rPr>
                <w:rFonts w:ascii="Times New Roman"/>
                <w:b/>
                <w:bCs/>
                <w:color w:val="000000"/>
                <w:kern w:val="0"/>
                <w:sz w:val="24"/>
                <w:szCs w:val="24"/>
              </w:rPr>
              <w:t>方案技术经济指标表</w:t>
            </w:r>
          </w:p>
        </w:tc>
      </w:tr>
      <w:tr w:rsidR="00000000" w14:paraId="1E278E92" w14:textId="77777777">
        <w:trPr>
          <w:trHeight w:val="360"/>
          <w:jc w:val="center"/>
        </w:trPr>
        <w:tc>
          <w:tcPr>
            <w:tcW w:w="741" w:type="dxa"/>
            <w:tcBorders>
              <w:top w:val="nil"/>
              <w:left w:val="single" w:sz="4" w:space="0" w:color="auto"/>
              <w:bottom w:val="single" w:sz="4" w:space="0" w:color="auto"/>
              <w:right w:val="single" w:sz="4" w:space="0" w:color="auto"/>
            </w:tcBorders>
            <w:noWrap/>
            <w:vAlign w:val="center"/>
          </w:tcPr>
          <w:p w14:paraId="5AC8296A"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序</w:t>
            </w:r>
            <w:r>
              <w:rPr>
                <w:rFonts w:ascii="Times New Roman"/>
                <w:color w:val="000000"/>
                <w:kern w:val="0"/>
                <w:sz w:val="21"/>
                <w:szCs w:val="21"/>
              </w:rPr>
              <w:t xml:space="preserve"> </w:t>
            </w:r>
            <w:r>
              <w:rPr>
                <w:rFonts w:ascii="Times New Roman"/>
                <w:color w:val="000000"/>
                <w:kern w:val="0"/>
                <w:sz w:val="21"/>
                <w:szCs w:val="21"/>
              </w:rPr>
              <w:t>号</w:t>
            </w:r>
          </w:p>
        </w:tc>
        <w:tc>
          <w:tcPr>
            <w:tcW w:w="3681" w:type="dxa"/>
            <w:tcBorders>
              <w:top w:val="nil"/>
              <w:left w:val="nil"/>
              <w:bottom w:val="single" w:sz="4" w:space="0" w:color="auto"/>
              <w:right w:val="single" w:sz="4" w:space="0" w:color="auto"/>
            </w:tcBorders>
            <w:noWrap/>
            <w:vAlign w:val="center"/>
          </w:tcPr>
          <w:p w14:paraId="4BE9A817"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指</w:t>
            </w:r>
            <w:r>
              <w:rPr>
                <w:rFonts w:ascii="Times New Roman"/>
                <w:color w:val="000000"/>
                <w:kern w:val="0"/>
                <w:sz w:val="21"/>
                <w:szCs w:val="21"/>
              </w:rPr>
              <w:t xml:space="preserve"> </w:t>
            </w:r>
            <w:r>
              <w:rPr>
                <w:rFonts w:ascii="Times New Roman"/>
                <w:color w:val="000000"/>
                <w:kern w:val="0"/>
                <w:sz w:val="21"/>
                <w:szCs w:val="21"/>
              </w:rPr>
              <w:t>标</w:t>
            </w:r>
            <w:r>
              <w:rPr>
                <w:rFonts w:ascii="Times New Roman"/>
                <w:color w:val="000000"/>
                <w:kern w:val="0"/>
                <w:sz w:val="21"/>
                <w:szCs w:val="21"/>
              </w:rPr>
              <w:t xml:space="preserve"> </w:t>
            </w:r>
            <w:r>
              <w:rPr>
                <w:rFonts w:ascii="Times New Roman"/>
                <w:color w:val="000000"/>
                <w:kern w:val="0"/>
                <w:sz w:val="21"/>
                <w:szCs w:val="21"/>
              </w:rPr>
              <w:t>名</w:t>
            </w:r>
            <w:r>
              <w:rPr>
                <w:rFonts w:ascii="Times New Roman"/>
                <w:color w:val="000000"/>
                <w:kern w:val="0"/>
                <w:sz w:val="21"/>
                <w:szCs w:val="21"/>
              </w:rPr>
              <w:t xml:space="preserve"> </w:t>
            </w:r>
            <w:r>
              <w:rPr>
                <w:rFonts w:ascii="Times New Roman"/>
                <w:color w:val="000000"/>
                <w:kern w:val="0"/>
                <w:sz w:val="21"/>
                <w:szCs w:val="21"/>
              </w:rPr>
              <w:t>称</w:t>
            </w:r>
          </w:p>
        </w:tc>
        <w:tc>
          <w:tcPr>
            <w:tcW w:w="1308" w:type="dxa"/>
            <w:tcBorders>
              <w:top w:val="nil"/>
              <w:left w:val="nil"/>
              <w:bottom w:val="single" w:sz="4" w:space="0" w:color="auto"/>
              <w:right w:val="single" w:sz="4" w:space="0" w:color="auto"/>
            </w:tcBorders>
            <w:noWrap/>
            <w:vAlign w:val="center"/>
          </w:tcPr>
          <w:p w14:paraId="5DE2595D"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单</w:t>
            </w:r>
            <w:r>
              <w:rPr>
                <w:rFonts w:ascii="Times New Roman"/>
                <w:color w:val="000000"/>
                <w:kern w:val="0"/>
                <w:sz w:val="21"/>
                <w:szCs w:val="21"/>
              </w:rPr>
              <w:t xml:space="preserve"> </w:t>
            </w:r>
            <w:r>
              <w:rPr>
                <w:rFonts w:ascii="Times New Roman"/>
                <w:color w:val="000000"/>
                <w:kern w:val="0"/>
                <w:sz w:val="21"/>
                <w:szCs w:val="21"/>
              </w:rPr>
              <w:t>位</w:t>
            </w:r>
          </w:p>
        </w:tc>
        <w:tc>
          <w:tcPr>
            <w:tcW w:w="1091" w:type="dxa"/>
            <w:tcBorders>
              <w:top w:val="nil"/>
              <w:left w:val="nil"/>
              <w:bottom w:val="single" w:sz="4" w:space="0" w:color="auto"/>
              <w:right w:val="single" w:sz="4" w:space="0" w:color="auto"/>
            </w:tcBorders>
            <w:noWrap/>
            <w:vAlign w:val="center"/>
          </w:tcPr>
          <w:p w14:paraId="4F8B2AE9" w14:textId="77777777" w:rsidR="005A6981" w:rsidRDefault="005A6981">
            <w:pPr>
              <w:widowControl/>
              <w:spacing w:line="240" w:lineRule="auto"/>
              <w:ind w:firstLineChars="0" w:firstLine="0"/>
              <w:jc w:val="center"/>
              <w:rPr>
                <w:rFonts w:ascii="Times New Roman"/>
                <w:color w:val="000000"/>
                <w:kern w:val="0"/>
                <w:sz w:val="24"/>
                <w:szCs w:val="24"/>
              </w:rPr>
            </w:pPr>
            <w:r>
              <w:rPr>
                <w:rFonts w:ascii="Times New Roman"/>
                <w:color w:val="000000"/>
                <w:kern w:val="0"/>
                <w:sz w:val="24"/>
                <w:szCs w:val="24"/>
              </w:rPr>
              <w:t>本方案</w:t>
            </w:r>
          </w:p>
        </w:tc>
        <w:tc>
          <w:tcPr>
            <w:tcW w:w="2079" w:type="dxa"/>
            <w:tcBorders>
              <w:top w:val="nil"/>
              <w:left w:val="nil"/>
              <w:bottom w:val="single" w:sz="4" w:space="0" w:color="auto"/>
              <w:right w:val="single" w:sz="4" w:space="0" w:color="auto"/>
            </w:tcBorders>
            <w:noWrap/>
            <w:vAlign w:val="center"/>
          </w:tcPr>
          <w:p w14:paraId="28FA1C97"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备</w:t>
            </w:r>
            <w:r>
              <w:rPr>
                <w:rFonts w:ascii="Times New Roman"/>
                <w:color w:val="000000"/>
                <w:kern w:val="0"/>
                <w:sz w:val="21"/>
                <w:szCs w:val="21"/>
              </w:rPr>
              <w:t xml:space="preserve">   </w:t>
            </w:r>
            <w:r>
              <w:rPr>
                <w:rFonts w:ascii="Times New Roman"/>
                <w:color w:val="000000"/>
                <w:kern w:val="0"/>
                <w:sz w:val="21"/>
                <w:szCs w:val="21"/>
              </w:rPr>
              <w:t>注</w:t>
            </w:r>
          </w:p>
        </w:tc>
      </w:tr>
      <w:tr w:rsidR="00000000" w14:paraId="6918D7DB" w14:textId="77777777">
        <w:trPr>
          <w:trHeight w:val="360"/>
          <w:jc w:val="center"/>
        </w:trPr>
        <w:tc>
          <w:tcPr>
            <w:tcW w:w="741" w:type="dxa"/>
            <w:tcBorders>
              <w:top w:val="nil"/>
              <w:left w:val="single" w:sz="4" w:space="0" w:color="auto"/>
              <w:bottom w:val="single" w:sz="4" w:space="0" w:color="auto"/>
              <w:right w:val="single" w:sz="4" w:space="0" w:color="auto"/>
            </w:tcBorders>
            <w:noWrap/>
            <w:vAlign w:val="center"/>
          </w:tcPr>
          <w:p w14:paraId="6E9535F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w:t>
            </w:r>
          </w:p>
        </w:tc>
        <w:tc>
          <w:tcPr>
            <w:tcW w:w="3681" w:type="dxa"/>
            <w:tcBorders>
              <w:top w:val="nil"/>
              <w:left w:val="nil"/>
              <w:bottom w:val="single" w:sz="4" w:space="0" w:color="auto"/>
              <w:right w:val="single" w:sz="4" w:space="0" w:color="auto"/>
            </w:tcBorders>
            <w:noWrap/>
            <w:vAlign w:val="center"/>
          </w:tcPr>
          <w:p w14:paraId="6D44A7D6"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地质</w:t>
            </w:r>
          </w:p>
        </w:tc>
        <w:tc>
          <w:tcPr>
            <w:tcW w:w="1308" w:type="dxa"/>
            <w:tcBorders>
              <w:top w:val="nil"/>
              <w:left w:val="nil"/>
              <w:bottom w:val="single" w:sz="4" w:space="0" w:color="auto"/>
              <w:right w:val="single" w:sz="4" w:space="0" w:color="auto"/>
            </w:tcBorders>
            <w:noWrap/>
            <w:vAlign w:val="center"/>
          </w:tcPr>
          <w:p w14:paraId="7DE7ABD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091" w:type="dxa"/>
            <w:tcBorders>
              <w:top w:val="nil"/>
              <w:left w:val="nil"/>
              <w:bottom w:val="single" w:sz="4" w:space="0" w:color="auto"/>
              <w:right w:val="single" w:sz="4" w:space="0" w:color="auto"/>
            </w:tcBorders>
            <w:noWrap/>
            <w:vAlign w:val="center"/>
          </w:tcPr>
          <w:p w14:paraId="3BB8FF26"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079" w:type="dxa"/>
            <w:tcBorders>
              <w:top w:val="nil"/>
              <w:left w:val="nil"/>
              <w:bottom w:val="single" w:sz="4" w:space="0" w:color="auto"/>
              <w:right w:val="single" w:sz="4" w:space="0" w:color="auto"/>
            </w:tcBorders>
            <w:noWrap/>
            <w:vAlign w:val="center"/>
          </w:tcPr>
          <w:p w14:paraId="432121C2"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6A0B7CE8" w14:textId="77777777">
        <w:trPr>
          <w:trHeight w:val="360"/>
          <w:jc w:val="center"/>
        </w:trPr>
        <w:tc>
          <w:tcPr>
            <w:tcW w:w="741" w:type="dxa"/>
            <w:tcBorders>
              <w:top w:val="nil"/>
              <w:left w:val="single" w:sz="4" w:space="0" w:color="auto"/>
              <w:bottom w:val="single" w:sz="4" w:space="0" w:color="auto"/>
              <w:right w:val="single" w:sz="4" w:space="0" w:color="auto"/>
            </w:tcBorders>
            <w:noWrap/>
            <w:vAlign w:val="center"/>
          </w:tcPr>
          <w:p w14:paraId="791DD83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1.1</w:t>
            </w:r>
          </w:p>
        </w:tc>
        <w:tc>
          <w:tcPr>
            <w:tcW w:w="3681" w:type="dxa"/>
            <w:tcBorders>
              <w:top w:val="nil"/>
              <w:left w:val="nil"/>
              <w:bottom w:val="single" w:sz="4" w:space="0" w:color="auto"/>
              <w:right w:val="single" w:sz="4" w:space="0" w:color="auto"/>
            </w:tcBorders>
            <w:noWrap/>
            <w:vAlign w:val="center"/>
          </w:tcPr>
          <w:p w14:paraId="08FD29F3"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地质储量</w:t>
            </w:r>
          </w:p>
        </w:tc>
        <w:tc>
          <w:tcPr>
            <w:tcW w:w="1308" w:type="dxa"/>
            <w:tcBorders>
              <w:top w:val="nil"/>
              <w:left w:val="nil"/>
              <w:bottom w:val="single" w:sz="4" w:space="0" w:color="auto"/>
              <w:right w:val="single" w:sz="4" w:space="0" w:color="auto"/>
            </w:tcBorders>
            <w:noWrap/>
            <w:vAlign w:val="center"/>
          </w:tcPr>
          <w:p w14:paraId="733F12EF" w14:textId="77777777" w:rsidR="005A6981" w:rsidRDefault="005A6981">
            <w:pPr>
              <w:widowControl/>
              <w:spacing w:line="240" w:lineRule="auto"/>
              <w:ind w:firstLineChars="0" w:firstLine="0"/>
              <w:jc w:val="center"/>
              <w:rPr>
                <w:rFonts w:ascii="Times New Roman" w:eastAsia="宋体"/>
                <w:color w:val="000000"/>
                <w:kern w:val="0"/>
                <w:sz w:val="21"/>
                <w:szCs w:val="21"/>
              </w:rPr>
            </w:pPr>
            <w:bookmarkStart w:id="285" w:name="RANGE!C4"/>
            <w:r>
              <w:rPr>
                <w:rFonts w:ascii="Times New Roman" w:eastAsia="宋体"/>
                <w:color w:val="000000"/>
                <w:kern w:val="0"/>
                <w:sz w:val="21"/>
                <w:szCs w:val="21"/>
              </w:rPr>
              <w:t xml:space="preserve">　</w:t>
            </w:r>
            <w:bookmarkEnd w:id="285"/>
          </w:p>
        </w:tc>
        <w:tc>
          <w:tcPr>
            <w:tcW w:w="1091" w:type="dxa"/>
            <w:tcBorders>
              <w:top w:val="nil"/>
              <w:left w:val="nil"/>
              <w:bottom w:val="single" w:sz="4" w:space="0" w:color="auto"/>
              <w:right w:val="single" w:sz="4" w:space="0" w:color="auto"/>
            </w:tcBorders>
            <w:noWrap/>
            <w:vAlign w:val="center"/>
          </w:tcPr>
          <w:p w14:paraId="55C65BD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079" w:type="dxa"/>
            <w:tcBorders>
              <w:top w:val="nil"/>
              <w:left w:val="nil"/>
              <w:bottom w:val="single" w:sz="4" w:space="0" w:color="auto"/>
              <w:right w:val="single" w:sz="4" w:space="0" w:color="auto"/>
            </w:tcBorders>
            <w:noWrap/>
            <w:vAlign w:val="center"/>
          </w:tcPr>
          <w:p w14:paraId="35BE8BF1"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5D242586" w14:textId="77777777">
        <w:trPr>
          <w:trHeight w:val="360"/>
          <w:jc w:val="center"/>
        </w:trPr>
        <w:tc>
          <w:tcPr>
            <w:tcW w:w="741" w:type="dxa"/>
            <w:tcBorders>
              <w:top w:val="nil"/>
              <w:left w:val="single" w:sz="4" w:space="0" w:color="auto"/>
              <w:bottom w:val="single" w:sz="4" w:space="0" w:color="auto"/>
              <w:right w:val="single" w:sz="4" w:space="0" w:color="auto"/>
            </w:tcBorders>
            <w:noWrap/>
            <w:vAlign w:val="center"/>
          </w:tcPr>
          <w:p w14:paraId="55C3C0BF"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3681" w:type="dxa"/>
            <w:tcBorders>
              <w:top w:val="nil"/>
              <w:left w:val="nil"/>
              <w:bottom w:val="single" w:sz="4" w:space="0" w:color="auto"/>
              <w:right w:val="single" w:sz="4" w:space="0" w:color="auto"/>
            </w:tcBorders>
            <w:noWrap/>
            <w:vAlign w:val="center"/>
          </w:tcPr>
          <w:p w14:paraId="51C651E0"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(KZ+TD)</w:t>
            </w:r>
          </w:p>
        </w:tc>
        <w:tc>
          <w:tcPr>
            <w:tcW w:w="1308" w:type="dxa"/>
            <w:tcBorders>
              <w:top w:val="nil"/>
              <w:left w:val="nil"/>
              <w:bottom w:val="single" w:sz="4" w:space="0" w:color="auto"/>
              <w:right w:val="single" w:sz="4" w:space="0" w:color="auto"/>
            </w:tcBorders>
            <w:noWrap/>
            <w:vAlign w:val="center"/>
          </w:tcPr>
          <w:p w14:paraId="403FED32"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千吨</w:t>
            </w:r>
          </w:p>
        </w:tc>
        <w:tc>
          <w:tcPr>
            <w:tcW w:w="1091" w:type="dxa"/>
            <w:tcBorders>
              <w:top w:val="nil"/>
              <w:left w:val="nil"/>
              <w:bottom w:val="single" w:sz="4" w:space="0" w:color="auto"/>
              <w:right w:val="single" w:sz="4" w:space="0" w:color="auto"/>
            </w:tcBorders>
            <w:noWrap/>
            <w:vAlign w:val="center"/>
          </w:tcPr>
          <w:p w14:paraId="6F7B6370"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137.6</w:t>
            </w:r>
          </w:p>
        </w:tc>
        <w:tc>
          <w:tcPr>
            <w:tcW w:w="2079" w:type="dxa"/>
            <w:tcBorders>
              <w:top w:val="nil"/>
              <w:left w:val="nil"/>
              <w:bottom w:val="single" w:sz="4" w:space="0" w:color="auto"/>
              <w:right w:val="single" w:sz="4" w:space="0" w:color="auto"/>
            </w:tcBorders>
            <w:noWrap/>
            <w:vAlign w:val="center"/>
          </w:tcPr>
          <w:p w14:paraId="6BA2BC71"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工业矿</w:t>
            </w:r>
          </w:p>
        </w:tc>
      </w:tr>
      <w:tr w:rsidR="00000000" w14:paraId="242B37B6"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4EC063D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3681" w:type="dxa"/>
            <w:tcBorders>
              <w:top w:val="nil"/>
              <w:left w:val="nil"/>
              <w:bottom w:val="single" w:sz="4" w:space="0" w:color="auto"/>
              <w:right w:val="single" w:sz="4" w:space="0" w:color="auto"/>
            </w:tcBorders>
            <w:noWrap/>
            <w:vAlign w:val="center"/>
          </w:tcPr>
          <w:p w14:paraId="45C3FB7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(KZ+TD)</w:t>
            </w:r>
          </w:p>
        </w:tc>
        <w:tc>
          <w:tcPr>
            <w:tcW w:w="1308" w:type="dxa"/>
            <w:tcBorders>
              <w:top w:val="nil"/>
              <w:left w:val="nil"/>
              <w:bottom w:val="single" w:sz="4" w:space="0" w:color="auto"/>
              <w:right w:val="single" w:sz="4" w:space="0" w:color="auto"/>
            </w:tcBorders>
            <w:noWrap/>
            <w:vAlign w:val="center"/>
          </w:tcPr>
          <w:p w14:paraId="0A93BAF6"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千吨</w:t>
            </w:r>
          </w:p>
        </w:tc>
        <w:tc>
          <w:tcPr>
            <w:tcW w:w="1091" w:type="dxa"/>
            <w:tcBorders>
              <w:top w:val="nil"/>
              <w:left w:val="nil"/>
              <w:bottom w:val="single" w:sz="4" w:space="0" w:color="auto"/>
              <w:right w:val="single" w:sz="4" w:space="0" w:color="auto"/>
            </w:tcBorders>
            <w:noWrap/>
            <w:vAlign w:val="center"/>
          </w:tcPr>
          <w:p w14:paraId="60782CF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9.9</w:t>
            </w:r>
          </w:p>
        </w:tc>
        <w:tc>
          <w:tcPr>
            <w:tcW w:w="2079" w:type="dxa"/>
            <w:tcBorders>
              <w:top w:val="nil"/>
              <w:left w:val="nil"/>
              <w:bottom w:val="single" w:sz="4" w:space="0" w:color="auto"/>
              <w:right w:val="single" w:sz="4" w:space="0" w:color="auto"/>
            </w:tcBorders>
            <w:noWrap/>
            <w:vAlign w:val="center"/>
          </w:tcPr>
          <w:p w14:paraId="7D6198AE"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低品位矿</w:t>
            </w:r>
          </w:p>
        </w:tc>
      </w:tr>
      <w:tr w:rsidR="00000000" w14:paraId="15141CFA"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2904F532"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1.2</w:t>
            </w:r>
          </w:p>
        </w:tc>
        <w:tc>
          <w:tcPr>
            <w:tcW w:w="3681" w:type="dxa"/>
            <w:tcBorders>
              <w:top w:val="nil"/>
              <w:left w:val="nil"/>
              <w:bottom w:val="single" w:sz="4" w:space="0" w:color="auto"/>
              <w:right w:val="single" w:sz="4" w:space="0" w:color="auto"/>
            </w:tcBorders>
            <w:noWrap/>
            <w:vAlign w:val="center"/>
          </w:tcPr>
          <w:p w14:paraId="3E3F3BDB"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地质品位</w:t>
            </w:r>
          </w:p>
        </w:tc>
        <w:tc>
          <w:tcPr>
            <w:tcW w:w="1308" w:type="dxa"/>
            <w:tcBorders>
              <w:top w:val="nil"/>
              <w:left w:val="nil"/>
              <w:bottom w:val="single" w:sz="4" w:space="0" w:color="auto"/>
              <w:right w:val="single" w:sz="4" w:space="0" w:color="auto"/>
            </w:tcBorders>
            <w:noWrap/>
            <w:vAlign w:val="center"/>
          </w:tcPr>
          <w:p w14:paraId="1AE81F5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091" w:type="dxa"/>
            <w:tcBorders>
              <w:top w:val="nil"/>
              <w:left w:val="nil"/>
              <w:bottom w:val="single" w:sz="4" w:space="0" w:color="auto"/>
              <w:right w:val="single" w:sz="4" w:space="0" w:color="auto"/>
            </w:tcBorders>
            <w:noWrap/>
            <w:vAlign w:val="center"/>
          </w:tcPr>
          <w:p w14:paraId="56074431"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079" w:type="dxa"/>
            <w:tcBorders>
              <w:top w:val="nil"/>
              <w:left w:val="nil"/>
              <w:bottom w:val="single" w:sz="4" w:space="0" w:color="auto"/>
              <w:right w:val="single" w:sz="4" w:space="0" w:color="auto"/>
            </w:tcBorders>
            <w:noWrap/>
            <w:vAlign w:val="center"/>
          </w:tcPr>
          <w:p w14:paraId="6FCFE1BE"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157905AC" w14:textId="77777777">
        <w:trPr>
          <w:trHeight w:val="324"/>
          <w:jc w:val="center"/>
        </w:trPr>
        <w:tc>
          <w:tcPr>
            <w:tcW w:w="741" w:type="dxa"/>
            <w:tcBorders>
              <w:top w:val="nil"/>
              <w:left w:val="single" w:sz="4" w:space="0" w:color="auto"/>
              <w:bottom w:val="single" w:sz="4" w:space="0" w:color="auto"/>
              <w:right w:val="single" w:sz="4" w:space="0" w:color="auto"/>
            </w:tcBorders>
            <w:noWrap/>
            <w:vAlign w:val="center"/>
          </w:tcPr>
          <w:p w14:paraId="3FA86C7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lastRenderedPageBreak/>
              <w:t xml:space="preserve">　</w:t>
            </w:r>
          </w:p>
        </w:tc>
        <w:tc>
          <w:tcPr>
            <w:tcW w:w="3681" w:type="dxa"/>
            <w:tcBorders>
              <w:top w:val="nil"/>
              <w:left w:val="nil"/>
              <w:bottom w:val="single" w:sz="4" w:space="0" w:color="auto"/>
              <w:right w:val="single" w:sz="4" w:space="0" w:color="auto"/>
            </w:tcBorders>
            <w:noWrap/>
            <w:vAlign w:val="center"/>
          </w:tcPr>
          <w:p w14:paraId="3B564D00" w14:textId="77777777" w:rsidR="005A6981" w:rsidRDefault="005A6981">
            <w:pPr>
              <w:widowControl/>
              <w:spacing w:line="240" w:lineRule="auto"/>
              <w:ind w:firstLineChars="0" w:firstLine="0"/>
              <w:jc w:val="center"/>
              <w:rPr>
                <w:rFonts w:ascii="Times New Roman" w:eastAsia="宋体" w:hint="eastAsia"/>
                <w:color w:val="000000"/>
                <w:kern w:val="0"/>
                <w:sz w:val="21"/>
                <w:szCs w:val="21"/>
              </w:rPr>
            </w:pPr>
            <w:r>
              <w:rPr>
                <w:rFonts w:ascii="Times New Roman" w:eastAsia="宋体" w:hint="eastAsia"/>
                <w:color w:val="000000"/>
                <w:kern w:val="0"/>
                <w:sz w:val="21"/>
                <w:szCs w:val="21"/>
              </w:rPr>
              <w:t xml:space="preserve"> </w:t>
            </w:r>
          </w:p>
        </w:tc>
        <w:tc>
          <w:tcPr>
            <w:tcW w:w="1308" w:type="dxa"/>
            <w:tcBorders>
              <w:top w:val="nil"/>
              <w:left w:val="nil"/>
              <w:bottom w:val="single" w:sz="4" w:space="0" w:color="auto"/>
              <w:right w:val="single" w:sz="4" w:space="0" w:color="auto"/>
            </w:tcBorders>
            <w:noWrap/>
            <w:vAlign w:val="center"/>
          </w:tcPr>
          <w:p w14:paraId="78D4DA2E"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w:t>
            </w:r>
          </w:p>
        </w:tc>
        <w:tc>
          <w:tcPr>
            <w:tcW w:w="1091" w:type="dxa"/>
            <w:tcBorders>
              <w:top w:val="nil"/>
              <w:left w:val="nil"/>
              <w:bottom w:val="single" w:sz="4" w:space="0" w:color="auto"/>
              <w:right w:val="single" w:sz="4" w:space="0" w:color="auto"/>
            </w:tcBorders>
            <w:noWrap/>
            <w:vAlign w:val="center"/>
          </w:tcPr>
          <w:p w14:paraId="18C3071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29.90 </w:t>
            </w:r>
          </w:p>
        </w:tc>
        <w:tc>
          <w:tcPr>
            <w:tcW w:w="2079" w:type="dxa"/>
            <w:tcBorders>
              <w:top w:val="nil"/>
              <w:left w:val="nil"/>
              <w:bottom w:val="single" w:sz="4" w:space="0" w:color="auto"/>
              <w:right w:val="single" w:sz="4" w:space="0" w:color="auto"/>
            </w:tcBorders>
            <w:noWrap/>
            <w:vAlign w:val="center"/>
          </w:tcPr>
          <w:p w14:paraId="0CF45BF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54DA363F"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5EDB636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w:t>
            </w:r>
          </w:p>
        </w:tc>
        <w:tc>
          <w:tcPr>
            <w:tcW w:w="3681" w:type="dxa"/>
            <w:tcBorders>
              <w:top w:val="nil"/>
              <w:left w:val="nil"/>
              <w:bottom w:val="single" w:sz="4" w:space="0" w:color="auto"/>
              <w:right w:val="single" w:sz="4" w:space="0" w:color="auto"/>
            </w:tcBorders>
            <w:noWrap/>
            <w:vAlign w:val="center"/>
          </w:tcPr>
          <w:p w14:paraId="2180A6E2"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采矿</w:t>
            </w:r>
          </w:p>
        </w:tc>
        <w:tc>
          <w:tcPr>
            <w:tcW w:w="1308" w:type="dxa"/>
            <w:tcBorders>
              <w:top w:val="nil"/>
              <w:left w:val="nil"/>
              <w:bottom w:val="single" w:sz="4" w:space="0" w:color="auto"/>
              <w:right w:val="single" w:sz="4" w:space="0" w:color="auto"/>
            </w:tcBorders>
            <w:noWrap/>
            <w:vAlign w:val="center"/>
          </w:tcPr>
          <w:p w14:paraId="5F8EDE60"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091" w:type="dxa"/>
            <w:tcBorders>
              <w:top w:val="nil"/>
              <w:left w:val="nil"/>
              <w:bottom w:val="single" w:sz="4" w:space="0" w:color="auto"/>
              <w:right w:val="single" w:sz="4" w:space="0" w:color="auto"/>
            </w:tcBorders>
            <w:noWrap/>
            <w:vAlign w:val="center"/>
          </w:tcPr>
          <w:p w14:paraId="06F6048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079" w:type="dxa"/>
            <w:tcBorders>
              <w:top w:val="nil"/>
              <w:left w:val="nil"/>
              <w:bottom w:val="single" w:sz="4" w:space="0" w:color="auto"/>
              <w:right w:val="single" w:sz="4" w:space="0" w:color="auto"/>
            </w:tcBorders>
            <w:noWrap/>
            <w:vAlign w:val="center"/>
          </w:tcPr>
          <w:p w14:paraId="2717BDD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2C409856"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525FEC9F"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2.1</w:t>
            </w:r>
          </w:p>
        </w:tc>
        <w:tc>
          <w:tcPr>
            <w:tcW w:w="3681" w:type="dxa"/>
            <w:tcBorders>
              <w:top w:val="nil"/>
              <w:left w:val="nil"/>
              <w:bottom w:val="single" w:sz="4" w:space="0" w:color="auto"/>
              <w:right w:val="single" w:sz="4" w:space="0" w:color="auto"/>
            </w:tcBorders>
            <w:noWrap/>
            <w:vAlign w:val="center"/>
          </w:tcPr>
          <w:p w14:paraId="45057284"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设计利用储量</w:t>
            </w:r>
          </w:p>
        </w:tc>
        <w:tc>
          <w:tcPr>
            <w:tcW w:w="1308" w:type="dxa"/>
            <w:tcBorders>
              <w:top w:val="nil"/>
              <w:left w:val="nil"/>
              <w:bottom w:val="single" w:sz="4" w:space="0" w:color="auto"/>
              <w:right w:val="single" w:sz="4" w:space="0" w:color="auto"/>
            </w:tcBorders>
            <w:noWrap/>
            <w:vAlign w:val="center"/>
          </w:tcPr>
          <w:p w14:paraId="7D071B3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091" w:type="dxa"/>
            <w:tcBorders>
              <w:top w:val="nil"/>
              <w:left w:val="nil"/>
              <w:bottom w:val="single" w:sz="4" w:space="0" w:color="auto"/>
              <w:right w:val="single" w:sz="4" w:space="0" w:color="auto"/>
            </w:tcBorders>
            <w:noWrap/>
            <w:vAlign w:val="center"/>
          </w:tcPr>
          <w:p w14:paraId="14AC61C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079" w:type="dxa"/>
            <w:tcBorders>
              <w:top w:val="nil"/>
              <w:left w:val="nil"/>
              <w:bottom w:val="single" w:sz="4" w:space="0" w:color="auto"/>
              <w:right w:val="single" w:sz="4" w:space="0" w:color="auto"/>
            </w:tcBorders>
            <w:noWrap/>
            <w:vAlign w:val="center"/>
          </w:tcPr>
          <w:p w14:paraId="342FE3BD" w14:textId="77777777" w:rsidR="005A6981" w:rsidRDefault="005A6981">
            <w:pPr>
              <w:widowControl/>
              <w:spacing w:line="240" w:lineRule="auto"/>
              <w:ind w:firstLineChars="0" w:firstLine="0"/>
              <w:jc w:val="left"/>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516728BB"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4520EA71"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3681" w:type="dxa"/>
            <w:tcBorders>
              <w:top w:val="nil"/>
              <w:left w:val="nil"/>
              <w:bottom w:val="single" w:sz="4" w:space="0" w:color="auto"/>
              <w:right w:val="single" w:sz="4" w:space="0" w:color="auto"/>
            </w:tcBorders>
            <w:noWrap/>
            <w:vAlign w:val="center"/>
          </w:tcPr>
          <w:p w14:paraId="1ACECAA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(KZ+TD)</w:t>
            </w:r>
          </w:p>
        </w:tc>
        <w:tc>
          <w:tcPr>
            <w:tcW w:w="1308" w:type="dxa"/>
            <w:tcBorders>
              <w:top w:val="nil"/>
              <w:left w:val="nil"/>
              <w:bottom w:val="single" w:sz="4" w:space="0" w:color="auto"/>
              <w:right w:val="single" w:sz="4" w:space="0" w:color="auto"/>
            </w:tcBorders>
            <w:noWrap/>
            <w:vAlign w:val="center"/>
          </w:tcPr>
          <w:p w14:paraId="0A41BEE4"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千吨</w:t>
            </w:r>
          </w:p>
        </w:tc>
        <w:tc>
          <w:tcPr>
            <w:tcW w:w="1091" w:type="dxa"/>
            <w:tcBorders>
              <w:top w:val="nil"/>
              <w:left w:val="nil"/>
              <w:bottom w:val="single" w:sz="4" w:space="0" w:color="auto"/>
              <w:right w:val="single" w:sz="4" w:space="0" w:color="auto"/>
            </w:tcBorders>
            <w:noWrap/>
            <w:vAlign w:val="center"/>
          </w:tcPr>
          <w:p w14:paraId="1744F03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130.16</w:t>
            </w:r>
          </w:p>
        </w:tc>
        <w:tc>
          <w:tcPr>
            <w:tcW w:w="2079" w:type="dxa"/>
            <w:tcBorders>
              <w:top w:val="nil"/>
              <w:left w:val="nil"/>
              <w:bottom w:val="single" w:sz="4" w:space="0" w:color="auto"/>
              <w:right w:val="single" w:sz="4" w:space="0" w:color="auto"/>
            </w:tcBorders>
            <w:noWrap/>
            <w:vAlign w:val="center"/>
          </w:tcPr>
          <w:p w14:paraId="4AC06172"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矿石量</w:t>
            </w:r>
          </w:p>
        </w:tc>
      </w:tr>
      <w:tr w:rsidR="00000000" w14:paraId="18B2CD81"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7D92715C"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2.2</w:t>
            </w:r>
          </w:p>
        </w:tc>
        <w:tc>
          <w:tcPr>
            <w:tcW w:w="3681" w:type="dxa"/>
            <w:tcBorders>
              <w:top w:val="nil"/>
              <w:left w:val="nil"/>
              <w:bottom w:val="single" w:sz="4" w:space="0" w:color="auto"/>
              <w:right w:val="single" w:sz="4" w:space="0" w:color="auto"/>
            </w:tcBorders>
            <w:noWrap/>
            <w:vAlign w:val="center"/>
          </w:tcPr>
          <w:p w14:paraId="7613D80B"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出矿品位</w:t>
            </w:r>
          </w:p>
        </w:tc>
        <w:tc>
          <w:tcPr>
            <w:tcW w:w="1308" w:type="dxa"/>
            <w:tcBorders>
              <w:top w:val="nil"/>
              <w:left w:val="nil"/>
              <w:bottom w:val="single" w:sz="4" w:space="0" w:color="auto"/>
              <w:right w:val="single" w:sz="4" w:space="0" w:color="auto"/>
            </w:tcBorders>
            <w:noWrap/>
            <w:vAlign w:val="center"/>
          </w:tcPr>
          <w:p w14:paraId="7254277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091" w:type="dxa"/>
            <w:tcBorders>
              <w:top w:val="nil"/>
              <w:left w:val="nil"/>
              <w:bottom w:val="single" w:sz="4" w:space="0" w:color="auto"/>
              <w:right w:val="single" w:sz="4" w:space="0" w:color="auto"/>
            </w:tcBorders>
            <w:noWrap/>
            <w:vAlign w:val="center"/>
          </w:tcPr>
          <w:p w14:paraId="217BCC3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079" w:type="dxa"/>
            <w:tcBorders>
              <w:top w:val="nil"/>
              <w:left w:val="nil"/>
              <w:bottom w:val="single" w:sz="4" w:space="0" w:color="auto"/>
              <w:right w:val="single" w:sz="4" w:space="0" w:color="auto"/>
            </w:tcBorders>
            <w:noWrap/>
            <w:vAlign w:val="center"/>
          </w:tcPr>
          <w:p w14:paraId="2557144E"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0279B8FF" w14:textId="77777777">
        <w:trPr>
          <w:trHeight w:val="324"/>
          <w:jc w:val="center"/>
        </w:trPr>
        <w:tc>
          <w:tcPr>
            <w:tcW w:w="741" w:type="dxa"/>
            <w:tcBorders>
              <w:top w:val="nil"/>
              <w:left w:val="single" w:sz="4" w:space="0" w:color="auto"/>
              <w:bottom w:val="single" w:sz="4" w:space="0" w:color="auto"/>
              <w:right w:val="single" w:sz="4" w:space="0" w:color="auto"/>
            </w:tcBorders>
            <w:noWrap/>
            <w:vAlign w:val="center"/>
          </w:tcPr>
          <w:p w14:paraId="1E828730"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3681" w:type="dxa"/>
            <w:tcBorders>
              <w:top w:val="nil"/>
              <w:left w:val="nil"/>
              <w:bottom w:val="single" w:sz="4" w:space="0" w:color="auto"/>
              <w:right w:val="single" w:sz="4" w:space="0" w:color="auto"/>
            </w:tcBorders>
            <w:noWrap/>
            <w:vAlign w:val="center"/>
          </w:tcPr>
          <w:p w14:paraId="1088EE31" w14:textId="77777777" w:rsidR="005A6981" w:rsidRDefault="005A6981">
            <w:pPr>
              <w:widowControl/>
              <w:spacing w:line="240" w:lineRule="auto"/>
              <w:ind w:firstLineChars="0" w:firstLine="0"/>
              <w:jc w:val="center"/>
              <w:rPr>
                <w:rFonts w:ascii="Times New Roman" w:eastAsia="宋体" w:hint="eastAsia"/>
                <w:color w:val="000000"/>
                <w:kern w:val="0"/>
                <w:sz w:val="21"/>
                <w:szCs w:val="21"/>
              </w:rPr>
            </w:pPr>
            <w:r>
              <w:rPr>
                <w:rFonts w:ascii="Times New Roman" w:eastAsia="宋体" w:hint="eastAsia"/>
                <w:color w:val="000000"/>
                <w:kern w:val="0"/>
                <w:sz w:val="21"/>
                <w:szCs w:val="21"/>
              </w:rPr>
              <w:t xml:space="preserve"> </w:t>
            </w:r>
          </w:p>
        </w:tc>
        <w:tc>
          <w:tcPr>
            <w:tcW w:w="1308" w:type="dxa"/>
            <w:tcBorders>
              <w:top w:val="nil"/>
              <w:left w:val="nil"/>
              <w:bottom w:val="single" w:sz="4" w:space="0" w:color="auto"/>
              <w:right w:val="single" w:sz="4" w:space="0" w:color="auto"/>
            </w:tcBorders>
            <w:noWrap/>
            <w:vAlign w:val="center"/>
          </w:tcPr>
          <w:p w14:paraId="702698A7"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w:t>
            </w:r>
          </w:p>
        </w:tc>
        <w:tc>
          <w:tcPr>
            <w:tcW w:w="1091" w:type="dxa"/>
            <w:tcBorders>
              <w:top w:val="nil"/>
              <w:left w:val="nil"/>
              <w:bottom w:val="single" w:sz="4" w:space="0" w:color="auto"/>
              <w:right w:val="single" w:sz="4" w:space="0" w:color="auto"/>
            </w:tcBorders>
            <w:noWrap/>
            <w:vAlign w:val="center"/>
          </w:tcPr>
          <w:p w14:paraId="13BB2A1E"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25.53%</w:t>
            </w:r>
          </w:p>
        </w:tc>
        <w:tc>
          <w:tcPr>
            <w:tcW w:w="2079" w:type="dxa"/>
            <w:tcBorders>
              <w:top w:val="nil"/>
              <w:left w:val="nil"/>
              <w:bottom w:val="single" w:sz="4" w:space="0" w:color="auto"/>
              <w:right w:val="single" w:sz="4" w:space="0" w:color="auto"/>
            </w:tcBorders>
            <w:noWrap/>
            <w:vAlign w:val="center"/>
          </w:tcPr>
          <w:p w14:paraId="0E4B86A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5E7F58C4"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12BAB99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2.3</w:t>
            </w:r>
          </w:p>
        </w:tc>
        <w:tc>
          <w:tcPr>
            <w:tcW w:w="3681" w:type="dxa"/>
            <w:tcBorders>
              <w:top w:val="nil"/>
              <w:left w:val="nil"/>
              <w:bottom w:val="single" w:sz="4" w:space="0" w:color="auto"/>
              <w:right w:val="single" w:sz="4" w:space="0" w:color="auto"/>
            </w:tcBorders>
            <w:noWrap/>
            <w:vAlign w:val="center"/>
          </w:tcPr>
          <w:p w14:paraId="206DF2F4"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矿山设计规模</w:t>
            </w:r>
          </w:p>
        </w:tc>
        <w:tc>
          <w:tcPr>
            <w:tcW w:w="1308" w:type="dxa"/>
            <w:tcBorders>
              <w:top w:val="nil"/>
              <w:left w:val="nil"/>
              <w:bottom w:val="single" w:sz="4" w:space="0" w:color="auto"/>
              <w:right w:val="single" w:sz="4" w:space="0" w:color="auto"/>
            </w:tcBorders>
            <w:noWrap/>
            <w:vAlign w:val="center"/>
          </w:tcPr>
          <w:p w14:paraId="350E4E1D"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万吨</w:t>
            </w:r>
            <w:r>
              <w:rPr>
                <w:rFonts w:ascii="Times New Roman"/>
                <w:color w:val="000000"/>
                <w:kern w:val="0"/>
                <w:sz w:val="21"/>
                <w:szCs w:val="21"/>
              </w:rPr>
              <w:t>/</w:t>
            </w:r>
            <w:r>
              <w:rPr>
                <w:rFonts w:ascii="Times New Roman"/>
                <w:color w:val="000000"/>
                <w:kern w:val="0"/>
                <w:sz w:val="21"/>
                <w:szCs w:val="21"/>
              </w:rPr>
              <w:t>年</w:t>
            </w:r>
          </w:p>
        </w:tc>
        <w:tc>
          <w:tcPr>
            <w:tcW w:w="1091" w:type="dxa"/>
            <w:tcBorders>
              <w:top w:val="nil"/>
              <w:left w:val="nil"/>
              <w:bottom w:val="single" w:sz="4" w:space="0" w:color="auto"/>
              <w:right w:val="single" w:sz="4" w:space="0" w:color="auto"/>
            </w:tcBorders>
            <w:noWrap/>
            <w:vAlign w:val="center"/>
          </w:tcPr>
          <w:p w14:paraId="00D76F5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10</w:t>
            </w:r>
          </w:p>
        </w:tc>
        <w:tc>
          <w:tcPr>
            <w:tcW w:w="2079" w:type="dxa"/>
            <w:tcBorders>
              <w:top w:val="nil"/>
              <w:left w:val="nil"/>
              <w:bottom w:val="single" w:sz="4" w:space="0" w:color="auto"/>
              <w:right w:val="single" w:sz="4" w:space="0" w:color="auto"/>
            </w:tcBorders>
            <w:noWrap/>
            <w:vAlign w:val="center"/>
          </w:tcPr>
          <w:p w14:paraId="63D787B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55F2B502"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567D4D37"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2.4</w:t>
            </w:r>
          </w:p>
        </w:tc>
        <w:tc>
          <w:tcPr>
            <w:tcW w:w="3681" w:type="dxa"/>
            <w:tcBorders>
              <w:top w:val="nil"/>
              <w:left w:val="nil"/>
              <w:bottom w:val="single" w:sz="4" w:space="0" w:color="auto"/>
              <w:right w:val="single" w:sz="4" w:space="0" w:color="auto"/>
            </w:tcBorders>
            <w:noWrap/>
            <w:vAlign w:val="center"/>
          </w:tcPr>
          <w:p w14:paraId="2008140B"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工作制度</w:t>
            </w:r>
          </w:p>
        </w:tc>
        <w:tc>
          <w:tcPr>
            <w:tcW w:w="1308" w:type="dxa"/>
            <w:tcBorders>
              <w:top w:val="nil"/>
              <w:left w:val="nil"/>
              <w:bottom w:val="single" w:sz="4" w:space="0" w:color="auto"/>
              <w:right w:val="single" w:sz="4" w:space="0" w:color="auto"/>
            </w:tcBorders>
            <w:noWrap/>
            <w:vAlign w:val="center"/>
          </w:tcPr>
          <w:p w14:paraId="70F5B466"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d/</w:t>
            </w:r>
            <w:r>
              <w:rPr>
                <w:rFonts w:ascii="Times New Roman"/>
                <w:color w:val="000000"/>
                <w:kern w:val="0"/>
                <w:sz w:val="21"/>
                <w:szCs w:val="21"/>
              </w:rPr>
              <w:t>班</w:t>
            </w:r>
            <w:r>
              <w:rPr>
                <w:rFonts w:ascii="Times New Roman" w:eastAsia="宋体"/>
                <w:color w:val="000000"/>
                <w:kern w:val="0"/>
                <w:sz w:val="21"/>
                <w:szCs w:val="21"/>
              </w:rPr>
              <w:t>/h</w:t>
            </w:r>
          </w:p>
        </w:tc>
        <w:tc>
          <w:tcPr>
            <w:tcW w:w="1091" w:type="dxa"/>
            <w:tcBorders>
              <w:top w:val="nil"/>
              <w:left w:val="nil"/>
              <w:bottom w:val="single" w:sz="4" w:space="0" w:color="auto"/>
              <w:right w:val="single" w:sz="4" w:space="0" w:color="auto"/>
            </w:tcBorders>
            <w:noWrap/>
            <w:vAlign w:val="center"/>
          </w:tcPr>
          <w:p w14:paraId="1D16950F"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300/2/8</w:t>
            </w:r>
          </w:p>
        </w:tc>
        <w:tc>
          <w:tcPr>
            <w:tcW w:w="2079" w:type="dxa"/>
            <w:tcBorders>
              <w:top w:val="nil"/>
              <w:left w:val="nil"/>
              <w:bottom w:val="single" w:sz="4" w:space="0" w:color="auto"/>
              <w:right w:val="single" w:sz="4" w:space="0" w:color="auto"/>
            </w:tcBorders>
            <w:noWrap/>
            <w:vAlign w:val="center"/>
          </w:tcPr>
          <w:p w14:paraId="0661186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58397A3B"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5B16FC6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2.5</w:t>
            </w:r>
          </w:p>
        </w:tc>
        <w:tc>
          <w:tcPr>
            <w:tcW w:w="3681" w:type="dxa"/>
            <w:tcBorders>
              <w:top w:val="nil"/>
              <w:left w:val="nil"/>
              <w:bottom w:val="single" w:sz="4" w:space="0" w:color="auto"/>
              <w:right w:val="single" w:sz="4" w:space="0" w:color="auto"/>
            </w:tcBorders>
            <w:noWrap/>
            <w:vAlign w:val="center"/>
          </w:tcPr>
          <w:p w14:paraId="1BDD9366"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开拓运输方案</w:t>
            </w:r>
          </w:p>
        </w:tc>
        <w:tc>
          <w:tcPr>
            <w:tcW w:w="1308" w:type="dxa"/>
            <w:tcBorders>
              <w:top w:val="nil"/>
              <w:left w:val="nil"/>
              <w:bottom w:val="single" w:sz="4" w:space="0" w:color="auto"/>
              <w:right w:val="single" w:sz="4" w:space="0" w:color="auto"/>
            </w:tcBorders>
            <w:noWrap/>
            <w:vAlign w:val="center"/>
          </w:tcPr>
          <w:p w14:paraId="1E6C685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091" w:type="dxa"/>
            <w:tcBorders>
              <w:top w:val="nil"/>
              <w:left w:val="nil"/>
              <w:bottom w:val="single" w:sz="4" w:space="0" w:color="auto"/>
              <w:right w:val="single" w:sz="4" w:space="0" w:color="auto"/>
            </w:tcBorders>
            <w:noWrap/>
            <w:vAlign w:val="center"/>
          </w:tcPr>
          <w:p w14:paraId="3FEB21CD"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 xml:space="preserve">　</w:t>
            </w:r>
          </w:p>
        </w:tc>
        <w:tc>
          <w:tcPr>
            <w:tcW w:w="2079" w:type="dxa"/>
            <w:tcBorders>
              <w:top w:val="nil"/>
              <w:left w:val="nil"/>
              <w:bottom w:val="single" w:sz="4" w:space="0" w:color="auto"/>
              <w:right w:val="single" w:sz="4" w:space="0" w:color="auto"/>
            </w:tcBorders>
            <w:noWrap/>
            <w:vAlign w:val="center"/>
          </w:tcPr>
          <w:p w14:paraId="3A7C93A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0FEECC83"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3013205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2.6</w:t>
            </w:r>
          </w:p>
        </w:tc>
        <w:tc>
          <w:tcPr>
            <w:tcW w:w="3681" w:type="dxa"/>
            <w:tcBorders>
              <w:top w:val="nil"/>
              <w:left w:val="nil"/>
              <w:bottom w:val="single" w:sz="4" w:space="0" w:color="auto"/>
              <w:right w:val="single" w:sz="4" w:space="0" w:color="auto"/>
            </w:tcBorders>
            <w:noWrap/>
            <w:vAlign w:val="center"/>
          </w:tcPr>
          <w:p w14:paraId="68CCB3EC"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采矿方法</w:t>
            </w:r>
          </w:p>
        </w:tc>
        <w:tc>
          <w:tcPr>
            <w:tcW w:w="1308" w:type="dxa"/>
            <w:tcBorders>
              <w:top w:val="nil"/>
              <w:left w:val="nil"/>
              <w:bottom w:val="single" w:sz="4" w:space="0" w:color="auto"/>
              <w:right w:val="single" w:sz="4" w:space="0" w:color="auto"/>
            </w:tcBorders>
            <w:noWrap/>
            <w:vAlign w:val="center"/>
          </w:tcPr>
          <w:p w14:paraId="101F4A6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091" w:type="dxa"/>
            <w:tcBorders>
              <w:top w:val="nil"/>
              <w:left w:val="nil"/>
              <w:bottom w:val="single" w:sz="4" w:space="0" w:color="auto"/>
              <w:right w:val="single" w:sz="4" w:space="0" w:color="auto"/>
            </w:tcBorders>
            <w:noWrap/>
            <w:vAlign w:val="center"/>
          </w:tcPr>
          <w:p w14:paraId="1B768AA5"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 xml:space="preserve">　</w:t>
            </w:r>
          </w:p>
        </w:tc>
        <w:tc>
          <w:tcPr>
            <w:tcW w:w="2079" w:type="dxa"/>
            <w:tcBorders>
              <w:top w:val="nil"/>
              <w:left w:val="nil"/>
              <w:bottom w:val="single" w:sz="4" w:space="0" w:color="auto"/>
              <w:right w:val="single" w:sz="4" w:space="0" w:color="auto"/>
            </w:tcBorders>
            <w:noWrap/>
            <w:vAlign w:val="center"/>
          </w:tcPr>
          <w:p w14:paraId="2DB1900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15C05DA5"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57287602"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2.7</w:t>
            </w:r>
          </w:p>
        </w:tc>
        <w:tc>
          <w:tcPr>
            <w:tcW w:w="3681" w:type="dxa"/>
            <w:tcBorders>
              <w:top w:val="nil"/>
              <w:left w:val="nil"/>
              <w:bottom w:val="single" w:sz="4" w:space="0" w:color="auto"/>
              <w:right w:val="single" w:sz="4" w:space="0" w:color="auto"/>
            </w:tcBorders>
            <w:noWrap/>
            <w:vAlign w:val="center"/>
          </w:tcPr>
          <w:p w14:paraId="46442250"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采矿回采率</w:t>
            </w:r>
          </w:p>
        </w:tc>
        <w:tc>
          <w:tcPr>
            <w:tcW w:w="1308" w:type="dxa"/>
            <w:tcBorders>
              <w:top w:val="nil"/>
              <w:left w:val="nil"/>
              <w:bottom w:val="single" w:sz="4" w:space="0" w:color="auto"/>
              <w:right w:val="single" w:sz="4" w:space="0" w:color="auto"/>
            </w:tcBorders>
            <w:noWrap/>
            <w:vAlign w:val="center"/>
          </w:tcPr>
          <w:p w14:paraId="3EE52D01"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w:t>
            </w:r>
          </w:p>
        </w:tc>
        <w:tc>
          <w:tcPr>
            <w:tcW w:w="1091" w:type="dxa"/>
            <w:tcBorders>
              <w:top w:val="nil"/>
              <w:left w:val="nil"/>
              <w:bottom w:val="single" w:sz="4" w:space="0" w:color="auto"/>
              <w:right w:val="single" w:sz="4" w:space="0" w:color="auto"/>
            </w:tcBorders>
            <w:noWrap/>
            <w:vAlign w:val="center"/>
          </w:tcPr>
          <w:p w14:paraId="78FC6650"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84</w:t>
            </w:r>
          </w:p>
        </w:tc>
        <w:tc>
          <w:tcPr>
            <w:tcW w:w="2079" w:type="dxa"/>
            <w:tcBorders>
              <w:top w:val="nil"/>
              <w:left w:val="nil"/>
              <w:bottom w:val="single" w:sz="4" w:space="0" w:color="auto"/>
              <w:right w:val="single" w:sz="4" w:space="0" w:color="auto"/>
            </w:tcBorders>
            <w:noWrap/>
            <w:vAlign w:val="center"/>
          </w:tcPr>
          <w:p w14:paraId="05EDFAEF"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61AC94E6"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0FD54CF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2.8</w:t>
            </w:r>
          </w:p>
        </w:tc>
        <w:tc>
          <w:tcPr>
            <w:tcW w:w="3681" w:type="dxa"/>
            <w:tcBorders>
              <w:top w:val="nil"/>
              <w:left w:val="nil"/>
              <w:bottom w:val="single" w:sz="4" w:space="0" w:color="auto"/>
              <w:right w:val="single" w:sz="4" w:space="0" w:color="auto"/>
            </w:tcBorders>
            <w:noWrap/>
            <w:vAlign w:val="center"/>
          </w:tcPr>
          <w:p w14:paraId="04F6B19F"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矿石贫化率</w:t>
            </w:r>
          </w:p>
        </w:tc>
        <w:tc>
          <w:tcPr>
            <w:tcW w:w="1308" w:type="dxa"/>
            <w:tcBorders>
              <w:top w:val="nil"/>
              <w:left w:val="nil"/>
              <w:bottom w:val="single" w:sz="4" w:space="0" w:color="auto"/>
              <w:right w:val="single" w:sz="4" w:space="0" w:color="auto"/>
            </w:tcBorders>
            <w:noWrap/>
            <w:vAlign w:val="center"/>
          </w:tcPr>
          <w:p w14:paraId="0708C6F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w:t>
            </w:r>
          </w:p>
        </w:tc>
        <w:tc>
          <w:tcPr>
            <w:tcW w:w="1091" w:type="dxa"/>
            <w:tcBorders>
              <w:top w:val="nil"/>
              <w:left w:val="nil"/>
              <w:bottom w:val="single" w:sz="4" w:space="0" w:color="auto"/>
              <w:right w:val="single" w:sz="4" w:space="0" w:color="auto"/>
            </w:tcBorders>
            <w:noWrap/>
            <w:vAlign w:val="center"/>
          </w:tcPr>
          <w:p w14:paraId="76C630B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15</w:t>
            </w:r>
          </w:p>
        </w:tc>
        <w:tc>
          <w:tcPr>
            <w:tcW w:w="2079" w:type="dxa"/>
            <w:tcBorders>
              <w:top w:val="nil"/>
              <w:left w:val="nil"/>
              <w:bottom w:val="single" w:sz="4" w:space="0" w:color="auto"/>
              <w:right w:val="single" w:sz="4" w:space="0" w:color="auto"/>
            </w:tcBorders>
            <w:noWrap/>
            <w:vAlign w:val="center"/>
          </w:tcPr>
          <w:p w14:paraId="2C48031F"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71D8CE50"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34D93730"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2.9</w:t>
            </w:r>
          </w:p>
        </w:tc>
        <w:tc>
          <w:tcPr>
            <w:tcW w:w="3681" w:type="dxa"/>
            <w:tcBorders>
              <w:top w:val="nil"/>
              <w:left w:val="nil"/>
              <w:bottom w:val="single" w:sz="4" w:space="0" w:color="auto"/>
              <w:right w:val="single" w:sz="4" w:space="0" w:color="auto"/>
            </w:tcBorders>
            <w:noWrap/>
            <w:vAlign w:val="center"/>
          </w:tcPr>
          <w:p w14:paraId="0C26FB0A"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建设期</w:t>
            </w:r>
          </w:p>
        </w:tc>
        <w:tc>
          <w:tcPr>
            <w:tcW w:w="1308" w:type="dxa"/>
            <w:tcBorders>
              <w:top w:val="nil"/>
              <w:left w:val="nil"/>
              <w:bottom w:val="single" w:sz="4" w:space="0" w:color="auto"/>
              <w:right w:val="single" w:sz="4" w:space="0" w:color="auto"/>
            </w:tcBorders>
            <w:noWrap/>
            <w:vAlign w:val="center"/>
          </w:tcPr>
          <w:p w14:paraId="4E7976DD"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年</w:t>
            </w:r>
          </w:p>
        </w:tc>
        <w:tc>
          <w:tcPr>
            <w:tcW w:w="1091" w:type="dxa"/>
            <w:tcBorders>
              <w:top w:val="nil"/>
              <w:left w:val="nil"/>
              <w:bottom w:val="single" w:sz="4" w:space="0" w:color="auto"/>
              <w:right w:val="single" w:sz="4" w:space="0" w:color="auto"/>
            </w:tcBorders>
            <w:noWrap/>
            <w:vAlign w:val="center"/>
          </w:tcPr>
          <w:p w14:paraId="24D1DA06"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w:t>
            </w:r>
          </w:p>
        </w:tc>
        <w:tc>
          <w:tcPr>
            <w:tcW w:w="2079" w:type="dxa"/>
            <w:tcBorders>
              <w:top w:val="nil"/>
              <w:left w:val="nil"/>
              <w:bottom w:val="single" w:sz="4" w:space="0" w:color="auto"/>
              <w:right w:val="single" w:sz="4" w:space="0" w:color="auto"/>
            </w:tcBorders>
            <w:noWrap/>
            <w:vAlign w:val="center"/>
          </w:tcPr>
          <w:p w14:paraId="21A5D49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66AEFBE8"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256FB4C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2.1</w:t>
            </w:r>
          </w:p>
        </w:tc>
        <w:tc>
          <w:tcPr>
            <w:tcW w:w="3681" w:type="dxa"/>
            <w:tcBorders>
              <w:top w:val="nil"/>
              <w:left w:val="nil"/>
              <w:bottom w:val="single" w:sz="4" w:space="0" w:color="auto"/>
              <w:right w:val="single" w:sz="4" w:space="0" w:color="auto"/>
            </w:tcBorders>
            <w:noWrap/>
            <w:vAlign w:val="center"/>
          </w:tcPr>
          <w:p w14:paraId="4976BE03"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矿山服务年限</w:t>
            </w:r>
          </w:p>
        </w:tc>
        <w:tc>
          <w:tcPr>
            <w:tcW w:w="1308" w:type="dxa"/>
            <w:tcBorders>
              <w:top w:val="nil"/>
              <w:left w:val="nil"/>
              <w:bottom w:val="single" w:sz="4" w:space="0" w:color="auto"/>
              <w:right w:val="single" w:sz="4" w:space="0" w:color="auto"/>
            </w:tcBorders>
            <w:noWrap/>
            <w:vAlign w:val="center"/>
          </w:tcPr>
          <w:p w14:paraId="6B6447C3"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年</w:t>
            </w:r>
          </w:p>
        </w:tc>
        <w:tc>
          <w:tcPr>
            <w:tcW w:w="1091" w:type="dxa"/>
            <w:tcBorders>
              <w:top w:val="nil"/>
              <w:left w:val="nil"/>
              <w:bottom w:val="single" w:sz="4" w:space="0" w:color="auto"/>
              <w:right w:val="single" w:sz="4" w:space="0" w:color="auto"/>
            </w:tcBorders>
            <w:noWrap/>
            <w:vAlign w:val="center"/>
          </w:tcPr>
          <w:p w14:paraId="0121F96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10</w:t>
            </w:r>
          </w:p>
        </w:tc>
        <w:tc>
          <w:tcPr>
            <w:tcW w:w="2079" w:type="dxa"/>
            <w:tcBorders>
              <w:top w:val="nil"/>
              <w:left w:val="nil"/>
              <w:bottom w:val="single" w:sz="4" w:space="0" w:color="auto"/>
              <w:right w:val="single" w:sz="4" w:space="0" w:color="auto"/>
            </w:tcBorders>
            <w:noWrap/>
            <w:vAlign w:val="center"/>
          </w:tcPr>
          <w:p w14:paraId="0F69BE1C"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不含</w:t>
            </w:r>
            <w:r>
              <w:rPr>
                <w:rFonts w:ascii="Times New Roman"/>
                <w:color w:val="000000"/>
                <w:kern w:val="0"/>
                <w:sz w:val="21"/>
                <w:szCs w:val="21"/>
              </w:rPr>
              <w:t>1</w:t>
            </w:r>
            <w:r>
              <w:rPr>
                <w:rFonts w:ascii="Times New Roman"/>
                <w:color w:val="000000"/>
                <w:kern w:val="0"/>
                <w:sz w:val="21"/>
                <w:szCs w:val="21"/>
              </w:rPr>
              <w:t>年基建期</w:t>
            </w:r>
          </w:p>
        </w:tc>
      </w:tr>
      <w:tr w:rsidR="00000000" w14:paraId="48D556CC"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6202E06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2.11</w:t>
            </w:r>
          </w:p>
        </w:tc>
        <w:tc>
          <w:tcPr>
            <w:tcW w:w="3681" w:type="dxa"/>
            <w:tcBorders>
              <w:top w:val="nil"/>
              <w:left w:val="nil"/>
              <w:bottom w:val="single" w:sz="4" w:space="0" w:color="auto"/>
              <w:right w:val="single" w:sz="4" w:space="0" w:color="auto"/>
            </w:tcBorders>
            <w:noWrap/>
            <w:vAlign w:val="center"/>
          </w:tcPr>
          <w:p w14:paraId="23681EAC"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企业定员</w:t>
            </w:r>
          </w:p>
        </w:tc>
        <w:tc>
          <w:tcPr>
            <w:tcW w:w="1308" w:type="dxa"/>
            <w:tcBorders>
              <w:top w:val="nil"/>
              <w:left w:val="nil"/>
              <w:bottom w:val="single" w:sz="4" w:space="0" w:color="auto"/>
              <w:right w:val="single" w:sz="4" w:space="0" w:color="auto"/>
            </w:tcBorders>
            <w:noWrap/>
            <w:vAlign w:val="center"/>
          </w:tcPr>
          <w:p w14:paraId="6C6D6FFE"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人</w:t>
            </w:r>
          </w:p>
        </w:tc>
        <w:tc>
          <w:tcPr>
            <w:tcW w:w="1091" w:type="dxa"/>
            <w:tcBorders>
              <w:top w:val="nil"/>
              <w:left w:val="nil"/>
              <w:bottom w:val="single" w:sz="4" w:space="0" w:color="auto"/>
              <w:right w:val="single" w:sz="4" w:space="0" w:color="auto"/>
            </w:tcBorders>
            <w:noWrap/>
            <w:vAlign w:val="center"/>
          </w:tcPr>
          <w:p w14:paraId="3D6E565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150</w:t>
            </w:r>
          </w:p>
        </w:tc>
        <w:tc>
          <w:tcPr>
            <w:tcW w:w="2079" w:type="dxa"/>
            <w:tcBorders>
              <w:top w:val="nil"/>
              <w:left w:val="nil"/>
              <w:bottom w:val="single" w:sz="4" w:space="0" w:color="auto"/>
              <w:right w:val="single" w:sz="4" w:space="0" w:color="auto"/>
            </w:tcBorders>
            <w:noWrap/>
            <w:vAlign w:val="center"/>
          </w:tcPr>
          <w:p w14:paraId="4CF407A0"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684F2D87"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3B6FA980"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2.12</w:t>
            </w:r>
          </w:p>
        </w:tc>
        <w:tc>
          <w:tcPr>
            <w:tcW w:w="3681" w:type="dxa"/>
            <w:tcBorders>
              <w:top w:val="nil"/>
              <w:left w:val="nil"/>
              <w:bottom w:val="single" w:sz="4" w:space="0" w:color="auto"/>
              <w:right w:val="single" w:sz="4" w:space="0" w:color="auto"/>
            </w:tcBorders>
            <w:noWrap/>
            <w:vAlign w:val="center"/>
          </w:tcPr>
          <w:p w14:paraId="45C661BA"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全员劳动生产率</w:t>
            </w:r>
          </w:p>
        </w:tc>
        <w:tc>
          <w:tcPr>
            <w:tcW w:w="1308" w:type="dxa"/>
            <w:tcBorders>
              <w:top w:val="nil"/>
              <w:left w:val="nil"/>
              <w:bottom w:val="single" w:sz="4" w:space="0" w:color="auto"/>
              <w:right w:val="single" w:sz="4" w:space="0" w:color="auto"/>
            </w:tcBorders>
            <w:noWrap/>
            <w:vAlign w:val="center"/>
          </w:tcPr>
          <w:p w14:paraId="669FE852"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吨</w:t>
            </w:r>
            <w:r>
              <w:rPr>
                <w:rFonts w:ascii="Times New Roman"/>
                <w:color w:val="000000"/>
                <w:kern w:val="0"/>
                <w:sz w:val="21"/>
                <w:szCs w:val="21"/>
              </w:rPr>
              <w:t>/</w:t>
            </w:r>
            <w:r>
              <w:rPr>
                <w:rFonts w:ascii="Times New Roman"/>
                <w:color w:val="000000"/>
                <w:kern w:val="0"/>
                <w:sz w:val="21"/>
                <w:szCs w:val="21"/>
              </w:rPr>
              <w:t>人</w:t>
            </w:r>
            <w:r>
              <w:rPr>
                <w:rFonts w:ascii="Times New Roman"/>
                <w:color w:val="000000"/>
                <w:kern w:val="0"/>
                <w:sz w:val="21"/>
                <w:szCs w:val="21"/>
              </w:rPr>
              <w:t>·</w:t>
            </w:r>
            <w:r>
              <w:rPr>
                <w:rFonts w:ascii="Times New Roman"/>
                <w:color w:val="000000"/>
                <w:kern w:val="0"/>
                <w:sz w:val="21"/>
                <w:szCs w:val="21"/>
              </w:rPr>
              <w:t>年</w:t>
            </w:r>
          </w:p>
        </w:tc>
        <w:tc>
          <w:tcPr>
            <w:tcW w:w="1091" w:type="dxa"/>
            <w:tcBorders>
              <w:top w:val="nil"/>
              <w:left w:val="nil"/>
              <w:bottom w:val="single" w:sz="4" w:space="0" w:color="auto"/>
              <w:right w:val="single" w:sz="4" w:space="0" w:color="auto"/>
            </w:tcBorders>
            <w:noWrap/>
            <w:vAlign w:val="center"/>
          </w:tcPr>
          <w:p w14:paraId="1FA08422"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666.67</w:t>
            </w:r>
          </w:p>
        </w:tc>
        <w:tc>
          <w:tcPr>
            <w:tcW w:w="2079" w:type="dxa"/>
            <w:tcBorders>
              <w:top w:val="nil"/>
              <w:left w:val="nil"/>
              <w:bottom w:val="single" w:sz="4" w:space="0" w:color="auto"/>
              <w:right w:val="single" w:sz="4" w:space="0" w:color="auto"/>
            </w:tcBorders>
            <w:noWrap/>
            <w:vAlign w:val="center"/>
          </w:tcPr>
          <w:p w14:paraId="6BF9C6DE"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3560D492"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4092900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3681" w:type="dxa"/>
            <w:tcBorders>
              <w:top w:val="nil"/>
              <w:left w:val="nil"/>
              <w:bottom w:val="single" w:sz="4" w:space="0" w:color="auto"/>
              <w:right w:val="single" w:sz="4" w:space="0" w:color="auto"/>
            </w:tcBorders>
            <w:noWrap/>
            <w:vAlign w:val="center"/>
          </w:tcPr>
          <w:p w14:paraId="51AD0DC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308" w:type="dxa"/>
            <w:tcBorders>
              <w:top w:val="nil"/>
              <w:left w:val="nil"/>
              <w:bottom w:val="single" w:sz="4" w:space="0" w:color="auto"/>
              <w:right w:val="single" w:sz="4" w:space="0" w:color="auto"/>
            </w:tcBorders>
            <w:noWrap/>
            <w:vAlign w:val="center"/>
          </w:tcPr>
          <w:p w14:paraId="76F74B7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091" w:type="dxa"/>
            <w:tcBorders>
              <w:top w:val="nil"/>
              <w:left w:val="nil"/>
              <w:bottom w:val="single" w:sz="4" w:space="0" w:color="auto"/>
              <w:right w:val="single" w:sz="4" w:space="0" w:color="auto"/>
            </w:tcBorders>
            <w:noWrap/>
            <w:vAlign w:val="center"/>
          </w:tcPr>
          <w:p w14:paraId="0816CD7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079" w:type="dxa"/>
            <w:tcBorders>
              <w:top w:val="nil"/>
              <w:left w:val="nil"/>
              <w:bottom w:val="single" w:sz="4" w:space="0" w:color="auto"/>
              <w:right w:val="single" w:sz="4" w:space="0" w:color="auto"/>
            </w:tcBorders>
            <w:noWrap/>
            <w:vAlign w:val="center"/>
          </w:tcPr>
          <w:p w14:paraId="6DD59277"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7A89B980"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5EC7A9E6"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3</w:t>
            </w:r>
          </w:p>
        </w:tc>
        <w:tc>
          <w:tcPr>
            <w:tcW w:w="3681" w:type="dxa"/>
            <w:tcBorders>
              <w:top w:val="nil"/>
              <w:left w:val="nil"/>
              <w:bottom w:val="single" w:sz="4" w:space="0" w:color="auto"/>
              <w:right w:val="single" w:sz="4" w:space="0" w:color="auto"/>
            </w:tcBorders>
            <w:noWrap/>
            <w:vAlign w:val="center"/>
          </w:tcPr>
          <w:p w14:paraId="2CCDB39F"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投资及资金筹措</w:t>
            </w:r>
          </w:p>
        </w:tc>
        <w:tc>
          <w:tcPr>
            <w:tcW w:w="1308" w:type="dxa"/>
            <w:tcBorders>
              <w:top w:val="nil"/>
              <w:left w:val="nil"/>
              <w:bottom w:val="single" w:sz="4" w:space="0" w:color="auto"/>
              <w:right w:val="single" w:sz="4" w:space="0" w:color="auto"/>
            </w:tcBorders>
            <w:noWrap/>
            <w:vAlign w:val="center"/>
          </w:tcPr>
          <w:p w14:paraId="6A70B725" w14:textId="77777777" w:rsidR="005A6981" w:rsidRDefault="005A6981">
            <w:pPr>
              <w:widowControl/>
              <w:spacing w:line="240" w:lineRule="auto"/>
              <w:ind w:firstLineChars="0" w:firstLine="0"/>
              <w:jc w:val="left"/>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091" w:type="dxa"/>
            <w:tcBorders>
              <w:top w:val="nil"/>
              <w:left w:val="nil"/>
              <w:bottom w:val="single" w:sz="4" w:space="0" w:color="auto"/>
              <w:right w:val="single" w:sz="4" w:space="0" w:color="auto"/>
            </w:tcBorders>
            <w:noWrap/>
            <w:vAlign w:val="center"/>
          </w:tcPr>
          <w:p w14:paraId="012F0539" w14:textId="77777777" w:rsidR="005A6981" w:rsidRDefault="005A6981">
            <w:pPr>
              <w:widowControl/>
              <w:spacing w:line="240" w:lineRule="auto"/>
              <w:ind w:firstLineChars="0" w:firstLine="0"/>
              <w:jc w:val="left"/>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079" w:type="dxa"/>
            <w:tcBorders>
              <w:top w:val="nil"/>
              <w:left w:val="nil"/>
              <w:bottom w:val="single" w:sz="4" w:space="0" w:color="auto"/>
              <w:right w:val="single" w:sz="4" w:space="0" w:color="auto"/>
            </w:tcBorders>
            <w:noWrap/>
            <w:vAlign w:val="center"/>
          </w:tcPr>
          <w:p w14:paraId="03E81C13" w14:textId="77777777" w:rsidR="005A6981" w:rsidRDefault="005A6981">
            <w:pPr>
              <w:widowControl/>
              <w:spacing w:line="240" w:lineRule="auto"/>
              <w:ind w:firstLineChars="0" w:firstLine="0"/>
              <w:jc w:val="left"/>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632EF0A9"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109E5C7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3.1</w:t>
            </w:r>
          </w:p>
        </w:tc>
        <w:tc>
          <w:tcPr>
            <w:tcW w:w="3681" w:type="dxa"/>
            <w:tcBorders>
              <w:top w:val="nil"/>
              <w:left w:val="nil"/>
              <w:bottom w:val="single" w:sz="4" w:space="0" w:color="auto"/>
              <w:right w:val="single" w:sz="4" w:space="0" w:color="auto"/>
            </w:tcBorders>
            <w:noWrap/>
            <w:vAlign w:val="center"/>
          </w:tcPr>
          <w:p w14:paraId="264E30A7"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项目总投资</w:t>
            </w:r>
          </w:p>
        </w:tc>
        <w:tc>
          <w:tcPr>
            <w:tcW w:w="1308" w:type="dxa"/>
            <w:tcBorders>
              <w:top w:val="nil"/>
              <w:left w:val="nil"/>
              <w:bottom w:val="single" w:sz="4" w:space="0" w:color="auto"/>
              <w:right w:val="single" w:sz="4" w:space="0" w:color="auto"/>
            </w:tcBorders>
            <w:noWrap/>
            <w:vAlign w:val="center"/>
          </w:tcPr>
          <w:p w14:paraId="20AD2DF8"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p>
        </w:tc>
        <w:tc>
          <w:tcPr>
            <w:tcW w:w="1091" w:type="dxa"/>
            <w:tcBorders>
              <w:top w:val="nil"/>
              <w:left w:val="nil"/>
              <w:bottom w:val="single" w:sz="4" w:space="0" w:color="auto"/>
              <w:right w:val="single" w:sz="4" w:space="0" w:color="auto"/>
            </w:tcBorders>
            <w:noWrap/>
            <w:vAlign w:val="center"/>
          </w:tcPr>
          <w:p w14:paraId="2EC9388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11295.49</w:t>
            </w:r>
          </w:p>
        </w:tc>
        <w:tc>
          <w:tcPr>
            <w:tcW w:w="2079" w:type="dxa"/>
            <w:tcBorders>
              <w:top w:val="nil"/>
              <w:left w:val="nil"/>
              <w:bottom w:val="single" w:sz="4" w:space="0" w:color="auto"/>
              <w:right w:val="single" w:sz="4" w:space="0" w:color="auto"/>
            </w:tcBorders>
            <w:noWrap/>
            <w:vAlign w:val="center"/>
          </w:tcPr>
          <w:p w14:paraId="788A0D5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0938DFF9"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1AD381C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3681" w:type="dxa"/>
            <w:tcBorders>
              <w:top w:val="nil"/>
              <w:left w:val="nil"/>
              <w:bottom w:val="single" w:sz="4" w:space="0" w:color="auto"/>
              <w:right w:val="single" w:sz="4" w:space="0" w:color="auto"/>
            </w:tcBorders>
            <w:noWrap/>
            <w:vAlign w:val="center"/>
          </w:tcPr>
          <w:p w14:paraId="3F27595C"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其中：新增建设投资</w:t>
            </w:r>
          </w:p>
        </w:tc>
        <w:tc>
          <w:tcPr>
            <w:tcW w:w="1308" w:type="dxa"/>
            <w:tcBorders>
              <w:top w:val="nil"/>
              <w:left w:val="nil"/>
              <w:bottom w:val="single" w:sz="4" w:space="0" w:color="auto"/>
              <w:right w:val="single" w:sz="4" w:space="0" w:color="auto"/>
            </w:tcBorders>
            <w:noWrap/>
            <w:vAlign w:val="center"/>
          </w:tcPr>
          <w:p w14:paraId="639BE7A0"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p>
        </w:tc>
        <w:tc>
          <w:tcPr>
            <w:tcW w:w="1091" w:type="dxa"/>
            <w:tcBorders>
              <w:top w:val="nil"/>
              <w:left w:val="nil"/>
              <w:bottom w:val="single" w:sz="4" w:space="0" w:color="auto"/>
              <w:right w:val="single" w:sz="4" w:space="0" w:color="auto"/>
            </w:tcBorders>
            <w:noWrap/>
            <w:vAlign w:val="center"/>
          </w:tcPr>
          <w:p w14:paraId="6F11D0B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10593.47</w:t>
            </w:r>
          </w:p>
        </w:tc>
        <w:tc>
          <w:tcPr>
            <w:tcW w:w="2079" w:type="dxa"/>
            <w:tcBorders>
              <w:top w:val="nil"/>
              <w:left w:val="nil"/>
              <w:bottom w:val="single" w:sz="4" w:space="0" w:color="auto"/>
              <w:right w:val="single" w:sz="4" w:space="0" w:color="auto"/>
            </w:tcBorders>
            <w:noWrap/>
            <w:vAlign w:val="center"/>
          </w:tcPr>
          <w:p w14:paraId="19811CC1"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1748C428"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65F50E5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3681" w:type="dxa"/>
            <w:tcBorders>
              <w:top w:val="nil"/>
              <w:left w:val="nil"/>
              <w:bottom w:val="single" w:sz="4" w:space="0" w:color="auto"/>
              <w:right w:val="single" w:sz="4" w:space="0" w:color="auto"/>
            </w:tcBorders>
            <w:noWrap/>
            <w:vAlign w:val="center"/>
          </w:tcPr>
          <w:p w14:paraId="053463B2"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建设期利息</w:t>
            </w:r>
          </w:p>
        </w:tc>
        <w:tc>
          <w:tcPr>
            <w:tcW w:w="1308" w:type="dxa"/>
            <w:tcBorders>
              <w:top w:val="nil"/>
              <w:left w:val="nil"/>
              <w:bottom w:val="single" w:sz="4" w:space="0" w:color="auto"/>
              <w:right w:val="single" w:sz="4" w:space="0" w:color="auto"/>
            </w:tcBorders>
            <w:noWrap/>
            <w:vAlign w:val="center"/>
          </w:tcPr>
          <w:p w14:paraId="45E164B4"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p>
        </w:tc>
        <w:tc>
          <w:tcPr>
            <w:tcW w:w="1091" w:type="dxa"/>
            <w:tcBorders>
              <w:top w:val="nil"/>
              <w:left w:val="nil"/>
              <w:bottom w:val="single" w:sz="4" w:space="0" w:color="auto"/>
              <w:right w:val="single" w:sz="4" w:space="0" w:color="auto"/>
            </w:tcBorders>
            <w:noWrap/>
            <w:vAlign w:val="center"/>
          </w:tcPr>
          <w:p w14:paraId="72E11A57"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0</w:t>
            </w:r>
          </w:p>
        </w:tc>
        <w:tc>
          <w:tcPr>
            <w:tcW w:w="2079" w:type="dxa"/>
            <w:tcBorders>
              <w:top w:val="nil"/>
              <w:left w:val="nil"/>
              <w:bottom w:val="single" w:sz="4" w:space="0" w:color="auto"/>
              <w:right w:val="single" w:sz="4" w:space="0" w:color="auto"/>
            </w:tcBorders>
            <w:noWrap/>
            <w:vAlign w:val="center"/>
          </w:tcPr>
          <w:p w14:paraId="40BC6A5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0700539E"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5D99F49E"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3681" w:type="dxa"/>
            <w:tcBorders>
              <w:top w:val="nil"/>
              <w:left w:val="nil"/>
              <w:bottom w:val="single" w:sz="4" w:space="0" w:color="auto"/>
              <w:right w:val="single" w:sz="4" w:space="0" w:color="auto"/>
            </w:tcBorders>
            <w:noWrap/>
            <w:vAlign w:val="center"/>
          </w:tcPr>
          <w:p w14:paraId="764A332D"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原有固定资产净值</w:t>
            </w:r>
          </w:p>
        </w:tc>
        <w:tc>
          <w:tcPr>
            <w:tcW w:w="1308" w:type="dxa"/>
            <w:tcBorders>
              <w:top w:val="nil"/>
              <w:left w:val="nil"/>
              <w:bottom w:val="single" w:sz="4" w:space="0" w:color="auto"/>
              <w:right w:val="single" w:sz="4" w:space="0" w:color="auto"/>
            </w:tcBorders>
            <w:noWrap/>
            <w:vAlign w:val="center"/>
          </w:tcPr>
          <w:p w14:paraId="179A4720"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p>
        </w:tc>
        <w:tc>
          <w:tcPr>
            <w:tcW w:w="1091" w:type="dxa"/>
            <w:tcBorders>
              <w:top w:val="nil"/>
              <w:left w:val="nil"/>
              <w:bottom w:val="single" w:sz="4" w:space="0" w:color="auto"/>
              <w:right w:val="single" w:sz="4" w:space="0" w:color="auto"/>
            </w:tcBorders>
            <w:noWrap/>
            <w:vAlign w:val="center"/>
          </w:tcPr>
          <w:p w14:paraId="14A7612E"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0</w:t>
            </w:r>
          </w:p>
        </w:tc>
        <w:tc>
          <w:tcPr>
            <w:tcW w:w="2079" w:type="dxa"/>
            <w:tcBorders>
              <w:top w:val="nil"/>
              <w:left w:val="nil"/>
              <w:bottom w:val="single" w:sz="4" w:space="0" w:color="auto"/>
              <w:right w:val="single" w:sz="4" w:space="0" w:color="auto"/>
            </w:tcBorders>
            <w:noWrap/>
            <w:vAlign w:val="center"/>
          </w:tcPr>
          <w:p w14:paraId="7447F14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12FB0B7E"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32947CA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3681" w:type="dxa"/>
            <w:tcBorders>
              <w:top w:val="nil"/>
              <w:left w:val="nil"/>
              <w:bottom w:val="single" w:sz="4" w:space="0" w:color="auto"/>
              <w:right w:val="single" w:sz="4" w:space="0" w:color="auto"/>
            </w:tcBorders>
            <w:noWrap/>
            <w:vAlign w:val="center"/>
          </w:tcPr>
          <w:p w14:paraId="057E4173"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流动资金</w:t>
            </w:r>
          </w:p>
        </w:tc>
        <w:tc>
          <w:tcPr>
            <w:tcW w:w="1308" w:type="dxa"/>
            <w:tcBorders>
              <w:top w:val="nil"/>
              <w:left w:val="nil"/>
              <w:bottom w:val="single" w:sz="4" w:space="0" w:color="auto"/>
              <w:right w:val="single" w:sz="4" w:space="0" w:color="auto"/>
            </w:tcBorders>
            <w:noWrap/>
            <w:vAlign w:val="center"/>
          </w:tcPr>
          <w:p w14:paraId="57A19026"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p>
        </w:tc>
        <w:tc>
          <w:tcPr>
            <w:tcW w:w="1091" w:type="dxa"/>
            <w:tcBorders>
              <w:top w:val="nil"/>
              <w:left w:val="nil"/>
              <w:bottom w:val="single" w:sz="4" w:space="0" w:color="auto"/>
              <w:right w:val="single" w:sz="4" w:space="0" w:color="auto"/>
            </w:tcBorders>
            <w:noWrap/>
            <w:vAlign w:val="center"/>
          </w:tcPr>
          <w:p w14:paraId="6C23E48F"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702.02</w:t>
            </w:r>
          </w:p>
        </w:tc>
        <w:tc>
          <w:tcPr>
            <w:tcW w:w="2079" w:type="dxa"/>
            <w:tcBorders>
              <w:top w:val="nil"/>
              <w:left w:val="nil"/>
              <w:bottom w:val="single" w:sz="4" w:space="0" w:color="auto"/>
              <w:right w:val="single" w:sz="4" w:space="0" w:color="auto"/>
            </w:tcBorders>
            <w:noWrap/>
            <w:vAlign w:val="center"/>
          </w:tcPr>
          <w:p w14:paraId="38042B3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578BB14A"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43F495D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3.2</w:t>
            </w:r>
          </w:p>
        </w:tc>
        <w:tc>
          <w:tcPr>
            <w:tcW w:w="3681" w:type="dxa"/>
            <w:tcBorders>
              <w:top w:val="nil"/>
              <w:left w:val="nil"/>
              <w:bottom w:val="single" w:sz="4" w:space="0" w:color="auto"/>
              <w:right w:val="single" w:sz="4" w:space="0" w:color="auto"/>
            </w:tcBorders>
            <w:noWrap/>
            <w:vAlign w:val="center"/>
          </w:tcPr>
          <w:p w14:paraId="19248A35"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单位矿石总投资</w:t>
            </w:r>
          </w:p>
        </w:tc>
        <w:tc>
          <w:tcPr>
            <w:tcW w:w="1308" w:type="dxa"/>
            <w:tcBorders>
              <w:top w:val="nil"/>
              <w:left w:val="nil"/>
              <w:bottom w:val="single" w:sz="4" w:space="0" w:color="auto"/>
              <w:right w:val="single" w:sz="4" w:space="0" w:color="auto"/>
            </w:tcBorders>
            <w:noWrap/>
            <w:vAlign w:val="center"/>
          </w:tcPr>
          <w:p w14:paraId="29D6E2D4"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元</w:t>
            </w:r>
            <w:r>
              <w:rPr>
                <w:rFonts w:ascii="Times New Roman"/>
                <w:color w:val="000000"/>
                <w:kern w:val="0"/>
                <w:sz w:val="21"/>
                <w:szCs w:val="21"/>
              </w:rPr>
              <w:t>/</w:t>
            </w:r>
            <w:r>
              <w:rPr>
                <w:rFonts w:ascii="Times New Roman"/>
                <w:color w:val="000000"/>
                <w:kern w:val="0"/>
                <w:sz w:val="21"/>
                <w:szCs w:val="21"/>
              </w:rPr>
              <w:t>吨</w:t>
            </w:r>
            <w:r>
              <w:rPr>
                <w:rFonts w:ascii="Times New Roman"/>
                <w:color w:val="000000"/>
                <w:kern w:val="0"/>
                <w:sz w:val="21"/>
                <w:szCs w:val="21"/>
              </w:rPr>
              <w:t>.</w:t>
            </w:r>
            <w:r>
              <w:rPr>
                <w:rFonts w:ascii="Times New Roman"/>
                <w:color w:val="000000"/>
                <w:kern w:val="0"/>
                <w:sz w:val="21"/>
                <w:szCs w:val="21"/>
              </w:rPr>
              <w:t>矿石</w:t>
            </w:r>
          </w:p>
        </w:tc>
        <w:tc>
          <w:tcPr>
            <w:tcW w:w="1091" w:type="dxa"/>
            <w:tcBorders>
              <w:top w:val="nil"/>
              <w:left w:val="nil"/>
              <w:bottom w:val="single" w:sz="4" w:space="0" w:color="auto"/>
              <w:right w:val="single" w:sz="4" w:space="0" w:color="auto"/>
            </w:tcBorders>
            <w:noWrap/>
            <w:vAlign w:val="center"/>
          </w:tcPr>
          <w:p w14:paraId="33C8B51C"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3765.16</w:t>
            </w:r>
          </w:p>
        </w:tc>
        <w:tc>
          <w:tcPr>
            <w:tcW w:w="2079" w:type="dxa"/>
            <w:tcBorders>
              <w:top w:val="nil"/>
              <w:left w:val="nil"/>
              <w:bottom w:val="single" w:sz="4" w:space="0" w:color="auto"/>
              <w:right w:val="single" w:sz="4" w:space="0" w:color="auto"/>
            </w:tcBorders>
            <w:noWrap/>
            <w:vAlign w:val="center"/>
          </w:tcPr>
          <w:p w14:paraId="35D8C1B3"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按新增总投资计</w:t>
            </w:r>
          </w:p>
        </w:tc>
      </w:tr>
      <w:tr w:rsidR="00000000" w14:paraId="623DEC43"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251D45BE"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3.3</w:t>
            </w:r>
          </w:p>
        </w:tc>
        <w:tc>
          <w:tcPr>
            <w:tcW w:w="3681" w:type="dxa"/>
            <w:tcBorders>
              <w:top w:val="nil"/>
              <w:left w:val="nil"/>
              <w:bottom w:val="single" w:sz="4" w:space="0" w:color="auto"/>
              <w:right w:val="single" w:sz="4" w:space="0" w:color="auto"/>
            </w:tcBorders>
            <w:noWrap/>
            <w:vAlign w:val="center"/>
          </w:tcPr>
          <w:p w14:paraId="6F09460A"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自有资金</w:t>
            </w:r>
          </w:p>
        </w:tc>
        <w:tc>
          <w:tcPr>
            <w:tcW w:w="1308" w:type="dxa"/>
            <w:tcBorders>
              <w:top w:val="nil"/>
              <w:left w:val="nil"/>
              <w:bottom w:val="single" w:sz="4" w:space="0" w:color="auto"/>
              <w:right w:val="single" w:sz="4" w:space="0" w:color="auto"/>
            </w:tcBorders>
            <w:noWrap/>
            <w:vAlign w:val="center"/>
          </w:tcPr>
          <w:p w14:paraId="51D0DA6E"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p>
        </w:tc>
        <w:tc>
          <w:tcPr>
            <w:tcW w:w="1091" w:type="dxa"/>
            <w:tcBorders>
              <w:top w:val="nil"/>
              <w:left w:val="nil"/>
              <w:bottom w:val="single" w:sz="4" w:space="0" w:color="auto"/>
              <w:right w:val="single" w:sz="4" w:space="0" w:color="auto"/>
            </w:tcBorders>
            <w:noWrap/>
            <w:vAlign w:val="center"/>
          </w:tcPr>
          <w:p w14:paraId="54587DE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11295.49</w:t>
            </w:r>
          </w:p>
        </w:tc>
        <w:tc>
          <w:tcPr>
            <w:tcW w:w="2079" w:type="dxa"/>
            <w:tcBorders>
              <w:top w:val="nil"/>
              <w:left w:val="nil"/>
              <w:bottom w:val="single" w:sz="4" w:space="0" w:color="auto"/>
              <w:right w:val="single" w:sz="4" w:space="0" w:color="auto"/>
            </w:tcBorders>
            <w:noWrap/>
            <w:vAlign w:val="center"/>
          </w:tcPr>
          <w:p w14:paraId="61E32637"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28FDB6FC"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7C9DAFD6"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3681" w:type="dxa"/>
            <w:tcBorders>
              <w:top w:val="nil"/>
              <w:left w:val="nil"/>
              <w:bottom w:val="single" w:sz="4" w:space="0" w:color="auto"/>
              <w:right w:val="single" w:sz="4" w:space="0" w:color="auto"/>
            </w:tcBorders>
            <w:noWrap/>
            <w:vAlign w:val="center"/>
          </w:tcPr>
          <w:p w14:paraId="486F9B5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308" w:type="dxa"/>
            <w:tcBorders>
              <w:top w:val="nil"/>
              <w:left w:val="nil"/>
              <w:bottom w:val="single" w:sz="4" w:space="0" w:color="auto"/>
              <w:right w:val="single" w:sz="4" w:space="0" w:color="auto"/>
            </w:tcBorders>
            <w:noWrap/>
            <w:vAlign w:val="center"/>
          </w:tcPr>
          <w:p w14:paraId="7CA7BA36"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091" w:type="dxa"/>
            <w:tcBorders>
              <w:top w:val="nil"/>
              <w:left w:val="nil"/>
              <w:bottom w:val="single" w:sz="4" w:space="0" w:color="auto"/>
              <w:right w:val="single" w:sz="4" w:space="0" w:color="auto"/>
            </w:tcBorders>
            <w:noWrap/>
            <w:vAlign w:val="center"/>
          </w:tcPr>
          <w:p w14:paraId="499FA6BF"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079" w:type="dxa"/>
            <w:tcBorders>
              <w:top w:val="nil"/>
              <w:left w:val="nil"/>
              <w:bottom w:val="single" w:sz="4" w:space="0" w:color="auto"/>
              <w:right w:val="single" w:sz="4" w:space="0" w:color="auto"/>
            </w:tcBorders>
            <w:noWrap/>
            <w:vAlign w:val="center"/>
          </w:tcPr>
          <w:p w14:paraId="0CCCD46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1A040D60"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2861982C"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4</w:t>
            </w:r>
          </w:p>
        </w:tc>
        <w:tc>
          <w:tcPr>
            <w:tcW w:w="3681" w:type="dxa"/>
            <w:tcBorders>
              <w:top w:val="nil"/>
              <w:left w:val="nil"/>
              <w:bottom w:val="single" w:sz="4" w:space="0" w:color="auto"/>
              <w:right w:val="single" w:sz="4" w:space="0" w:color="auto"/>
            </w:tcBorders>
            <w:noWrap/>
            <w:vAlign w:val="center"/>
          </w:tcPr>
          <w:p w14:paraId="4317936C"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成本与费用</w:t>
            </w:r>
          </w:p>
        </w:tc>
        <w:tc>
          <w:tcPr>
            <w:tcW w:w="1308" w:type="dxa"/>
            <w:tcBorders>
              <w:top w:val="nil"/>
              <w:left w:val="nil"/>
              <w:bottom w:val="single" w:sz="4" w:space="0" w:color="auto"/>
              <w:right w:val="single" w:sz="4" w:space="0" w:color="auto"/>
            </w:tcBorders>
            <w:noWrap/>
            <w:vAlign w:val="center"/>
          </w:tcPr>
          <w:p w14:paraId="7A7F5BF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091" w:type="dxa"/>
            <w:tcBorders>
              <w:top w:val="nil"/>
              <w:left w:val="nil"/>
              <w:bottom w:val="single" w:sz="4" w:space="0" w:color="auto"/>
              <w:right w:val="single" w:sz="4" w:space="0" w:color="auto"/>
            </w:tcBorders>
            <w:noWrap/>
            <w:vAlign w:val="center"/>
          </w:tcPr>
          <w:p w14:paraId="02F8FD3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079" w:type="dxa"/>
            <w:tcBorders>
              <w:top w:val="nil"/>
              <w:left w:val="nil"/>
              <w:bottom w:val="single" w:sz="4" w:space="0" w:color="auto"/>
              <w:right w:val="single" w:sz="4" w:space="0" w:color="auto"/>
            </w:tcBorders>
            <w:noWrap/>
            <w:vAlign w:val="center"/>
          </w:tcPr>
          <w:p w14:paraId="2517B83F"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219EBC8A"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2881E71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4.1</w:t>
            </w:r>
          </w:p>
        </w:tc>
        <w:tc>
          <w:tcPr>
            <w:tcW w:w="3681" w:type="dxa"/>
            <w:tcBorders>
              <w:top w:val="nil"/>
              <w:left w:val="nil"/>
              <w:bottom w:val="single" w:sz="4" w:space="0" w:color="auto"/>
              <w:right w:val="single" w:sz="4" w:space="0" w:color="auto"/>
            </w:tcBorders>
            <w:noWrap/>
            <w:vAlign w:val="center"/>
          </w:tcPr>
          <w:p w14:paraId="1A8BB860"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总成本费用</w:t>
            </w:r>
          </w:p>
        </w:tc>
        <w:tc>
          <w:tcPr>
            <w:tcW w:w="1308" w:type="dxa"/>
            <w:tcBorders>
              <w:top w:val="nil"/>
              <w:left w:val="nil"/>
              <w:bottom w:val="single" w:sz="4" w:space="0" w:color="auto"/>
              <w:right w:val="single" w:sz="4" w:space="0" w:color="auto"/>
            </w:tcBorders>
            <w:noWrap/>
            <w:vAlign w:val="center"/>
          </w:tcPr>
          <w:p w14:paraId="7D2CEBE0"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r>
              <w:rPr>
                <w:rFonts w:ascii="Times New Roman"/>
                <w:color w:val="000000"/>
                <w:kern w:val="0"/>
                <w:sz w:val="21"/>
                <w:szCs w:val="21"/>
              </w:rPr>
              <w:t>/a</w:t>
            </w:r>
          </w:p>
        </w:tc>
        <w:tc>
          <w:tcPr>
            <w:tcW w:w="1091" w:type="dxa"/>
            <w:tcBorders>
              <w:top w:val="nil"/>
              <w:left w:val="nil"/>
              <w:bottom w:val="single" w:sz="4" w:space="0" w:color="auto"/>
              <w:right w:val="single" w:sz="4" w:space="0" w:color="auto"/>
            </w:tcBorders>
            <w:noWrap/>
            <w:vAlign w:val="center"/>
          </w:tcPr>
          <w:p w14:paraId="3F61E8A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4335.13</w:t>
            </w:r>
          </w:p>
        </w:tc>
        <w:tc>
          <w:tcPr>
            <w:tcW w:w="2079" w:type="dxa"/>
            <w:tcBorders>
              <w:top w:val="nil"/>
              <w:left w:val="nil"/>
              <w:bottom w:val="single" w:sz="4" w:space="0" w:color="auto"/>
              <w:right w:val="single" w:sz="4" w:space="0" w:color="auto"/>
            </w:tcBorders>
            <w:noWrap/>
            <w:vAlign w:val="center"/>
          </w:tcPr>
          <w:p w14:paraId="2A267D39"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达产年</w:t>
            </w:r>
          </w:p>
        </w:tc>
      </w:tr>
      <w:tr w:rsidR="00000000" w14:paraId="31AC77DB"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61B3C2E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4.2</w:t>
            </w:r>
          </w:p>
        </w:tc>
        <w:tc>
          <w:tcPr>
            <w:tcW w:w="3681" w:type="dxa"/>
            <w:tcBorders>
              <w:top w:val="nil"/>
              <w:left w:val="nil"/>
              <w:bottom w:val="single" w:sz="4" w:space="0" w:color="auto"/>
              <w:right w:val="single" w:sz="4" w:space="0" w:color="auto"/>
            </w:tcBorders>
            <w:noWrap/>
            <w:vAlign w:val="center"/>
          </w:tcPr>
          <w:p w14:paraId="4848669D"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单位总成本费用</w:t>
            </w:r>
          </w:p>
        </w:tc>
        <w:tc>
          <w:tcPr>
            <w:tcW w:w="1308" w:type="dxa"/>
            <w:tcBorders>
              <w:top w:val="nil"/>
              <w:left w:val="nil"/>
              <w:bottom w:val="single" w:sz="4" w:space="0" w:color="auto"/>
              <w:right w:val="single" w:sz="4" w:space="0" w:color="auto"/>
            </w:tcBorders>
            <w:noWrap/>
            <w:vAlign w:val="center"/>
          </w:tcPr>
          <w:p w14:paraId="1C95814F"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元</w:t>
            </w:r>
            <w:r>
              <w:rPr>
                <w:rFonts w:ascii="Times New Roman"/>
                <w:color w:val="000000"/>
                <w:kern w:val="0"/>
                <w:sz w:val="21"/>
                <w:szCs w:val="21"/>
              </w:rPr>
              <w:t>/t</w:t>
            </w:r>
          </w:p>
        </w:tc>
        <w:tc>
          <w:tcPr>
            <w:tcW w:w="1091" w:type="dxa"/>
            <w:tcBorders>
              <w:top w:val="nil"/>
              <w:left w:val="nil"/>
              <w:bottom w:val="single" w:sz="4" w:space="0" w:color="auto"/>
              <w:right w:val="single" w:sz="4" w:space="0" w:color="auto"/>
            </w:tcBorders>
            <w:noWrap/>
            <w:vAlign w:val="center"/>
          </w:tcPr>
          <w:p w14:paraId="2E8E793C"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433.51</w:t>
            </w:r>
          </w:p>
        </w:tc>
        <w:tc>
          <w:tcPr>
            <w:tcW w:w="2079" w:type="dxa"/>
            <w:tcBorders>
              <w:top w:val="nil"/>
              <w:left w:val="nil"/>
              <w:bottom w:val="single" w:sz="4" w:space="0" w:color="auto"/>
              <w:right w:val="single" w:sz="4" w:space="0" w:color="auto"/>
            </w:tcBorders>
            <w:noWrap/>
            <w:vAlign w:val="center"/>
          </w:tcPr>
          <w:p w14:paraId="2ACDBBDB"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单位矿石</w:t>
            </w:r>
            <w:r>
              <w:rPr>
                <w:rFonts w:ascii="Times New Roman"/>
                <w:color w:val="000000"/>
                <w:kern w:val="0"/>
                <w:sz w:val="21"/>
                <w:szCs w:val="21"/>
              </w:rPr>
              <w:t>/</w:t>
            </w:r>
            <w:r>
              <w:rPr>
                <w:rFonts w:ascii="Times New Roman"/>
                <w:color w:val="000000"/>
                <w:kern w:val="0"/>
                <w:sz w:val="21"/>
                <w:szCs w:val="21"/>
              </w:rPr>
              <w:t>达产年</w:t>
            </w:r>
          </w:p>
        </w:tc>
      </w:tr>
      <w:tr w:rsidR="00000000" w14:paraId="1DC0F501"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407EE85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4.3</w:t>
            </w:r>
          </w:p>
        </w:tc>
        <w:tc>
          <w:tcPr>
            <w:tcW w:w="3681" w:type="dxa"/>
            <w:tcBorders>
              <w:top w:val="nil"/>
              <w:left w:val="nil"/>
              <w:bottom w:val="single" w:sz="4" w:space="0" w:color="auto"/>
              <w:right w:val="single" w:sz="4" w:space="0" w:color="auto"/>
            </w:tcBorders>
            <w:noWrap/>
            <w:vAlign w:val="center"/>
          </w:tcPr>
          <w:p w14:paraId="5FA4655D"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年经营成本</w:t>
            </w:r>
          </w:p>
        </w:tc>
        <w:tc>
          <w:tcPr>
            <w:tcW w:w="1308" w:type="dxa"/>
            <w:tcBorders>
              <w:top w:val="nil"/>
              <w:left w:val="nil"/>
              <w:bottom w:val="single" w:sz="4" w:space="0" w:color="auto"/>
              <w:right w:val="single" w:sz="4" w:space="0" w:color="auto"/>
            </w:tcBorders>
            <w:noWrap/>
            <w:vAlign w:val="center"/>
          </w:tcPr>
          <w:p w14:paraId="40D1821E"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r>
              <w:rPr>
                <w:rFonts w:ascii="Times New Roman"/>
                <w:color w:val="000000"/>
                <w:kern w:val="0"/>
                <w:sz w:val="21"/>
                <w:szCs w:val="21"/>
              </w:rPr>
              <w:t>/a</w:t>
            </w:r>
          </w:p>
        </w:tc>
        <w:tc>
          <w:tcPr>
            <w:tcW w:w="1091" w:type="dxa"/>
            <w:tcBorders>
              <w:top w:val="nil"/>
              <w:left w:val="nil"/>
              <w:bottom w:val="single" w:sz="4" w:space="0" w:color="auto"/>
              <w:right w:val="single" w:sz="4" w:space="0" w:color="auto"/>
            </w:tcBorders>
            <w:noWrap/>
            <w:vAlign w:val="center"/>
          </w:tcPr>
          <w:p w14:paraId="407990D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3641</w:t>
            </w:r>
          </w:p>
        </w:tc>
        <w:tc>
          <w:tcPr>
            <w:tcW w:w="2079" w:type="dxa"/>
            <w:tcBorders>
              <w:top w:val="nil"/>
              <w:left w:val="nil"/>
              <w:bottom w:val="single" w:sz="4" w:space="0" w:color="auto"/>
              <w:right w:val="single" w:sz="4" w:space="0" w:color="auto"/>
            </w:tcBorders>
            <w:noWrap/>
            <w:vAlign w:val="center"/>
          </w:tcPr>
          <w:p w14:paraId="12B75191"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达产年</w:t>
            </w:r>
          </w:p>
        </w:tc>
      </w:tr>
      <w:tr w:rsidR="00000000" w14:paraId="023B5E1B"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0E83EC3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4.4</w:t>
            </w:r>
          </w:p>
        </w:tc>
        <w:tc>
          <w:tcPr>
            <w:tcW w:w="3681" w:type="dxa"/>
            <w:tcBorders>
              <w:top w:val="nil"/>
              <w:left w:val="nil"/>
              <w:bottom w:val="single" w:sz="4" w:space="0" w:color="auto"/>
              <w:right w:val="single" w:sz="4" w:space="0" w:color="auto"/>
            </w:tcBorders>
            <w:noWrap/>
            <w:vAlign w:val="center"/>
          </w:tcPr>
          <w:p w14:paraId="760A1DC5"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单位经营成本</w:t>
            </w:r>
          </w:p>
        </w:tc>
        <w:tc>
          <w:tcPr>
            <w:tcW w:w="1308" w:type="dxa"/>
            <w:tcBorders>
              <w:top w:val="nil"/>
              <w:left w:val="nil"/>
              <w:bottom w:val="single" w:sz="4" w:space="0" w:color="auto"/>
              <w:right w:val="single" w:sz="4" w:space="0" w:color="auto"/>
            </w:tcBorders>
            <w:noWrap/>
            <w:vAlign w:val="center"/>
          </w:tcPr>
          <w:p w14:paraId="7D251150"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元</w:t>
            </w:r>
            <w:r>
              <w:rPr>
                <w:rFonts w:ascii="Times New Roman"/>
                <w:color w:val="000000"/>
                <w:kern w:val="0"/>
                <w:sz w:val="21"/>
                <w:szCs w:val="21"/>
              </w:rPr>
              <w:t>/t</w:t>
            </w:r>
          </w:p>
        </w:tc>
        <w:tc>
          <w:tcPr>
            <w:tcW w:w="1091" w:type="dxa"/>
            <w:tcBorders>
              <w:top w:val="nil"/>
              <w:left w:val="nil"/>
              <w:bottom w:val="single" w:sz="4" w:space="0" w:color="auto"/>
              <w:right w:val="single" w:sz="4" w:space="0" w:color="auto"/>
            </w:tcBorders>
            <w:noWrap/>
            <w:vAlign w:val="center"/>
          </w:tcPr>
          <w:p w14:paraId="121628E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364.1</w:t>
            </w:r>
          </w:p>
        </w:tc>
        <w:tc>
          <w:tcPr>
            <w:tcW w:w="2079" w:type="dxa"/>
            <w:tcBorders>
              <w:top w:val="nil"/>
              <w:left w:val="nil"/>
              <w:bottom w:val="single" w:sz="4" w:space="0" w:color="auto"/>
              <w:right w:val="single" w:sz="4" w:space="0" w:color="auto"/>
            </w:tcBorders>
            <w:noWrap/>
            <w:vAlign w:val="center"/>
          </w:tcPr>
          <w:p w14:paraId="772C86C6"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单位矿石</w:t>
            </w:r>
            <w:r>
              <w:rPr>
                <w:rFonts w:ascii="Times New Roman"/>
                <w:color w:val="000000"/>
                <w:kern w:val="0"/>
                <w:sz w:val="21"/>
                <w:szCs w:val="21"/>
              </w:rPr>
              <w:t>/</w:t>
            </w:r>
            <w:r>
              <w:rPr>
                <w:rFonts w:ascii="Times New Roman"/>
                <w:color w:val="000000"/>
                <w:kern w:val="0"/>
                <w:sz w:val="21"/>
                <w:szCs w:val="21"/>
              </w:rPr>
              <w:t>达产年</w:t>
            </w:r>
          </w:p>
        </w:tc>
      </w:tr>
      <w:tr w:rsidR="00000000" w14:paraId="78546C00"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3A95F52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4.5</w:t>
            </w:r>
          </w:p>
        </w:tc>
        <w:tc>
          <w:tcPr>
            <w:tcW w:w="3681" w:type="dxa"/>
            <w:tcBorders>
              <w:top w:val="nil"/>
              <w:left w:val="nil"/>
              <w:bottom w:val="single" w:sz="4" w:space="0" w:color="auto"/>
              <w:right w:val="single" w:sz="4" w:space="0" w:color="auto"/>
            </w:tcBorders>
            <w:noWrap/>
            <w:vAlign w:val="center"/>
          </w:tcPr>
          <w:p w14:paraId="25EB57C7"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矿业权出让收益</w:t>
            </w:r>
          </w:p>
        </w:tc>
        <w:tc>
          <w:tcPr>
            <w:tcW w:w="1308" w:type="dxa"/>
            <w:tcBorders>
              <w:top w:val="nil"/>
              <w:left w:val="nil"/>
              <w:bottom w:val="single" w:sz="4" w:space="0" w:color="auto"/>
              <w:right w:val="single" w:sz="4" w:space="0" w:color="auto"/>
            </w:tcBorders>
            <w:noWrap/>
            <w:vAlign w:val="center"/>
          </w:tcPr>
          <w:p w14:paraId="50934003"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元</w:t>
            </w:r>
            <w:r>
              <w:rPr>
                <w:rFonts w:ascii="Times New Roman"/>
                <w:color w:val="000000"/>
                <w:kern w:val="0"/>
                <w:sz w:val="21"/>
                <w:szCs w:val="21"/>
              </w:rPr>
              <w:t>/</w:t>
            </w:r>
            <w:r>
              <w:rPr>
                <w:rFonts w:ascii="Times New Roman"/>
                <w:color w:val="000000"/>
                <w:kern w:val="0"/>
                <w:sz w:val="21"/>
                <w:szCs w:val="21"/>
              </w:rPr>
              <w:t>年</w:t>
            </w:r>
          </w:p>
        </w:tc>
        <w:tc>
          <w:tcPr>
            <w:tcW w:w="1091" w:type="dxa"/>
            <w:tcBorders>
              <w:top w:val="nil"/>
              <w:left w:val="nil"/>
              <w:bottom w:val="single" w:sz="4" w:space="0" w:color="auto"/>
              <w:right w:val="single" w:sz="4" w:space="0" w:color="auto"/>
            </w:tcBorders>
            <w:noWrap/>
            <w:vAlign w:val="center"/>
          </w:tcPr>
          <w:p w14:paraId="3C0BA14F"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168.48</w:t>
            </w:r>
          </w:p>
        </w:tc>
        <w:tc>
          <w:tcPr>
            <w:tcW w:w="2079" w:type="dxa"/>
            <w:tcBorders>
              <w:top w:val="nil"/>
              <w:left w:val="nil"/>
              <w:bottom w:val="single" w:sz="4" w:space="0" w:color="auto"/>
              <w:right w:val="single" w:sz="4" w:space="0" w:color="auto"/>
            </w:tcBorders>
            <w:noWrap/>
            <w:vAlign w:val="center"/>
          </w:tcPr>
          <w:p w14:paraId="253834F5"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达产年</w:t>
            </w:r>
          </w:p>
        </w:tc>
      </w:tr>
      <w:tr w:rsidR="00000000" w14:paraId="23A95F1E"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59C02366"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4.6</w:t>
            </w:r>
          </w:p>
        </w:tc>
        <w:tc>
          <w:tcPr>
            <w:tcW w:w="3681" w:type="dxa"/>
            <w:tcBorders>
              <w:top w:val="nil"/>
              <w:left w:val="nil"/>
              <w:bottom w:val="single" w:sz="4" w:space="0" w:color="auto"/>
              <w:right w:val="single" w:sz="4" w:space="0" w:color="auto"/>
            </w:tcBorders>
            <w:noWrap/>
            <w:vAlign w:val="center"/>
          </w:tcPr>
          <w:p w14:paraId="3B1AF35F"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矿山生态修复基金</w:t>
            </w:r>
          </w:p>
        </w:tc>
        <w:tc>
          <w:tcPr>
            <w:tcW w:w="1308" w:type="dxa"/>
            <w:tcBorders>
              <w:top w:val="nil"/>
              <w:left w:val="nil"/>
              <w:bottom w:val="single" w:sz="4" w:space="0" w:color="auto"/>
              <w:right w:val="single" w:sz="4" w:space="0" w:color="auto"/>
            </w:tcBorders>
            <w:noWrap/>
            <w:vAlign w:val="center"/>
          </w:tcPr>
          <w:p w14:paraId="13F74BE5"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元</w:t>
            </w:r>
            <w:r>
              <w:rPr>
                <w:rFonts w:ascii="Times New Roman"/>
                <w:color w:val="000000"/>
                <w:kern w:val="0"/>
                <w:sz w:val="21"/>
                <w:szCs w:val="21"/>
              </w:rPr>
              <w:t>/</w:t>
            </w:r>
            <w:r>
              <w:rPr>
                <w:rFonts w:ascii="Times New Roman"/>
                <w:color w:val="000000"/>
                <w:kern w:val="0"/>
                <w:sz w:val="21"/>
                <w:szCs w:val="21"/>
              </w:rPr>
              <w:t>年</w:t>
            </w:r>
          </w:p>
        </w:tc>
        <w:tc>
          <w:tcPr>
            <w:tcW w:w="1091" w:type="dxa"/>
            <w:tcBorders>
              <w:top w:val="nil"/>
              <w:left w:val="nil"/>
              <w:bottom w:val="single" w:sz="4" w:space="0" w:color="auto"/>
              <w:right w:val="single" w:sz="4" w:space="0" w:color="auto"/>
            </w:tcBorders>
            <w:noWrap/>
            <w:vAlign w:val="center"/>
          </w:tcPr>
          <w:p w14:paraId="11275581"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43.49</w:t>
            </w:r>
          </w:p>
        </w:tc>
        <w:tc>
          <w:tcPr>
            <w:tcW w:w="2079" w:type="dxa"/>
            <w:tcBorders>
              <w:top w:val="nil"/>
              <w:left w:val="nil"/>
              <w:bottom w:val="single" w:sz="4" w:space="0" w:color="auto"/>
              <w:right w:val="single" w:sz="4" w:space="0" w:color="auto"/>
            </w:tcBorders>
            <w:noWrap/>
            <w:vAlign w:val="center"/>
          </w:tcPr>
          <w:p w14:paraId="2D07EA04"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达产年</w:t>
            </w:r>
          </w:p>
        </w:tc>
      </w:tr>
      <w:tr w:rsidR="00000000" w14:paraId="3AA53EDA"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33B2B63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3681" w:type="dxa"/>
            <w:tcBorders>
              <w:top w:val="nil"/>
              <w:left w:val="nil"/>
              <w:bottom w:val="single" w:sz="4" w:space="0" w:color="auto"/>
              <w:right w:val="single" w:sz="4" w:space="0" w:color="auto"/>
            </w:tcBorders>
            <w:noWrap/>
            <w:vAlign w:val="center"/>
          </w:tcPr>
          <w:p w14:paraId="6A04941F"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308" w:type="dxa"/>
            <w:tcBorders>
              <w:top w:val="nil"/>
              <w:left w:val="nil"/>
              <w:bottom w:val="single" w:sz="4" w:space="0" w:color="auto"/>
              <w:right w:val="single" w:sz="4" w:space="0" w:color="auto"/>
            </w:tcBorders>
            <w:noWrap/>
            <w:vAlign w:val="center"/>
          </w:tcPr>
          <w:p w14:paraId="4CB3620C"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091" w:type="dxa"/>
            <w:tcBorders>
              <w:top w:val="nil"/>
              <w:left w:val="nil"/>
              <w:bottom w:val="single" w:sz="4" w:space="0" w:color="auto"/>
              <w:right w:val="single" w:sz="4" w:space="0" w:color="auto"/>
            </w:tcBorders>
            <w:noWrap/>
            <w:vAlign w:val="center"/>
          </w:tcPr>
          <w:p w14:paraId="18C538B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079" w:type="dxa"/>
            <w:tcBorders>
              <w:top w:val="nil"/>
              <w:left w:val="nil"/>
              <w:bottom w:val="single" w:sz="4" w:space="0" w:color="auto"/>
              <w:right w:val="single" w:sz="4" w:space="0" w:color="auto"/>
            </w:tcBorders>
            <w:noWrap/>
            <w:vAlign w:val="center"/>
          </w:tcPr>
          <w:p w14:paraId="611D4321"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6E0678A8"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70690051"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5</w:t>
            </w:r>
          </w:p>
        </w:tc>
        <w:tc>
          <w:tcPr>
            <w:tcW w:w="3681" w:type="dxa"/>
            <w:tcBorders>
              <w:top w:val="nil"/>
              <w:left w:val="nil"/>
              <w:bottom w:val="single" w:sz="4" w:space="0" w:color="auto"/>
              <w:right w:val="single" w:sz="4" w:space="0" w:color="auto"/>
            </w:tcBorders>
            <w:noWrap/>
            <w:vAlign w:val="center"/>
          </w:tcPr>
          <w:p w14:paraId="073E1C70"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销售收入、税金及利润</w:t>
            </w:r>
          </w:p>
        </w:tc>
        <w:tc>
          <w:tcPr>
            <w:tcW w:w="1308" w:type="dxa"/>
            <w:tcBorders>
              <w:top w:val="nil"/>
              <w:left w:val="nil"/>
              <w:bottom w:val="single" w:sz="4" w:space="0" w:color="auto"/>
              <w:right w:val="single" w:sz="4" w:space="0" w:color="auto"/>
            </w:tcBorders>
            <w:noWrap/>
            <w:vAlign w:val="center"/>
          </w:tcPr>
          <w:p w14:paraId="74D5B5A6"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091" w:type="dxa"/>
            <w:tcBorders>
              <w:top w:val="nil"/>
              <w:left w:val="nil"/>
              <w:bottom w:val="single" w:sz="4" w:space="0" w:color="auto"/>
              <w:right w:val="single" w:sz="4" w:space="0" w:color="auto"/>
            </w:tcBorders>
            <w:noWrap/>
            <w:vAlign w:val="center"/>
          </w:tcPr>
          <w:p w14:paraId="45A68DA7"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079" w:type="dxa"/>
            <w:tcBorders>
              <w:top w:val="nil"/>
              <w:left w:val="nil"/>
              <w:bottom w:val="single" w:sz="4" w:space="0" w:color="auto"/>
              <w:right w:val="single" w:sz="4" w:space="0" w:color="auto"/>
            </w:tcBorders>
            <w:noWrap/>
            <w:vAlign w:val="center"/>
          </w:tcPr>
          <w:p w14:paraId="21950C52"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1CE45820"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094FC131"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5.1</w:t>
            </w:r>
          </w:p>
        </w:tc>
        <w:tc>
          <w:tcPr>
            <w:tcW w:w="3681" w:type="dxa"/>
            <w:tcBorders>
              <w:top w:val="nil"/>
              <w:left w:val="nil"/>
              <w:bottom w:val="single" w:sz="4" w:space="0" w:color="auto"/>
              <w:right w:val="single" w:sz="4" w:space="0" w:color="auto"/>
            </w:tcBorders>
            <w:noWrap/>
            <w:vAlign w:val="center"/>
          </w:tcPr>
          <w:p w14:paraId="53B32787"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销售收入（含税）</w:t>
            </w:r>
          </w:p>
        </w:tc>
        <w:tc>
          <w:tcPr>
            <w:tcW w:w="1308" w:type="dxa"/>
            <w:tcBorders>
              <w:top w:val="nil"/>
              <w:left w:val="nil"/>
              <w:bottom w:val="single" w:sz="4" w:space="0" w:color="auto"/>
              <w:right w:val="single" w:sz="4" w:space="0" w:color="auto"/>
            </w:tcBorders>
            <w:noWrap/>
            <w:vAlign w:val="center"/>
          </w:tcPr>
          <w:p w14:paraId="1B003EC3"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r>
              <w:rPr>
                <w:rFonts w:ascii="Times New Roman"/>
                <w:color w:val="000000"/>
                <w:kern w:val="0"/>
                <w:sz w:val="21"/>
                <w:szCs w:val="21"/>
              </w:rPr>
              <w:t>/a</w:t>
            </w:r>
          </w:p>
        </w:tc>
        <w:tc>
          <w:tcPr>
            <w:tcW w:w="1091" w:type="dxa"/>
            <w:tcBorders>
              <w:top w:val="nil"/>
              <w:left w:val="nil"/>
              <w:bottom w:val="single" w:sz="4" w:space="0" w:color="auto"/>
              <w:right w:val="single" w:sz="4" w:space="0" w:color="auto"/>
            </w:tcBorders>
            <w:noWrap/>
            <w:vAlign w:val="center"/>
          </w:tcPr>
          <w:p w14:paraId="737474B6"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7020.18</w:t>
            </w:r>
          </w:p>
        </w:tc>
        <w:tc>
          <w:tcPr>
            <w:tcW w:w="2079" w:type="dxa"/>
            <w:tcBorders>
              <w:top w:val="nil"/>
              <w:left w:val="nil"/>
              <w:bottom w:val="single" w:sz="4" w:space="0" w:color="auto"/>
              <w:right w:val="single" w:sz="4" w:space="0" w:color="auto"/>
            </w:tcBorders>
            <w:noWrap/>
            <w:vAlign w:val="center"/>
          </w:tcPr>
          <w:p w14:paraId="55AE5AF5"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达产年</w:t>
            </w:r>
          </w:p>
        </w:tc>
      </w:tr>
      <w:tr w:rsidR="00000000" w14:paraId="4B3CF54C" w14:textId="77777777">
        <w:trPr>
          <w:trHeight w:val="288"/>
          <w:jc w:val="center"/>
        </w:trPr>
        <w:tc>
          <w:tcPr>
            <w:tcW w:w="741" w:type="dxa"/>
            <w:tcBorders>
              <w:top w:val="single" w:sz="4" w:space="0" w:color="auto"/>
              <w:left w:val="single" w:sz="4" w:space="0" w:color="auto"/>
              <w:bottom w:val="single" w:sz="4" w:space="0" w:color="auto"/>
              <w:right w:val="single" w:sz="4" w:space="0" w:color="auto"/>
            </w:tcBorders>
            <w:noWrap/>
            <w:vAlign w:val="center"/>
          </w:tcPr>
          <w:p w14:paraId="7F15856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5.2</w:t>
            </w:r>
          </w:p>
        </w:tc>
        <w:tc>
          <w:tcPr>
            <w:tcW w:w="3681" w:type="dxa"/>
            <w:tcBorders>
              <w:top w:val="single" w:sz="4" w:space="0" w:color="auto"/>
              <w:left w:val="nil"/>
              <w:bottom w:val="single" w:sz="4" w:space="0" w:color="auto"/>
              <w:right w:val="single" w:sz="4" w:space="0" w:color="auto"/>
            </w:tcBorders>
            <w:noWrap/>
            <w:vAlign w:val="center"/>
          </w:tcPr>
          <w:p w14:paraId="77ABF96A"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应纳增值税额</w:t>
            </w:r>
          </w:p>
        </w:tc>
        <w:tc>
          <w:tcPr>
            <w:tcW w:w="1308" w:type="dxa"/>
            <w:tcBorders>
              <w:top w:val="single" w:sz="4" w:space="0" w:color="auto"/>
              <w:left w:val="nil"/>
              <w:bottom w:val="single" w:sz="4" w:space="0" w:color="auto"/>
              <w:right w:val="single" w:sz="4" w:space="0" w:color="auto"/>
            </w:tcBorders>
            <w:noWrap/>
            <w:vAlign w:val="center"/>
          </w:tcPr>
          <w:p w14:paraId="1B8C437B"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r>
              <w:rPr>
                <w:rFonts w:ascii="Times New Roman"/>
                <w:color w:val="000000"/>
                <w:kern w:val="0"/>
                <w:sz w:val="21"/>
                <w:szCs w:val="21"/>
              </w:rPr>
              <w:t>/a</w:t>
            </w:r>
          </w:p>
        </w:tc>
        <w:tc>
          <w:tcPr>
            <w:tcW w:w="1091" w:type="dxa"/>
            <w:tcBorders>
              <w:top w:val="single" w:sz="4" w:space="0" w:color="auto"/>
              <w:left w:val="nil"/>
              <w:bottom w:val="single" w:sz="4" w:space="0" w:color="auto"/>
              <w:right w:val="single" w:sz="4" w:space="0" w:color="auto"/>
            </w:tcBorders>
            <w:noWrap/>
            <w:vAlign w:val="center"/>
          </w:tcPr>
          <w:p w14:paraId="6F0595C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694.86</w:t>
            </w:r>
          </w:p>
        </w:tc>
        <w:tc>
          <w:tcPr>
            <w:tcW w:w="2079" w:type="dxa"/>
            <w:tcBorders>
              <w:top w:val="single" w:sz="4" w:space="0" w:color="auto"/>
              <w:left w:val="nil"/>
              <w:bottom w:val="single" w:sz="4" w:space="0" w:color="auto"/>
              <w:right w:val="single" w:sz="4" w:space="0" w:color="auto"/>
            </w:tcBorders>
            <w:noWrap/>
            <w:vAlign w:val="center"/>
          </w:tcPr>
          <w:p w14:paraId="444FFA2A"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达产年</w:t>
            </w:r>
          </w:p>
        </w:tc>
      </w:tr>
      <w:tr w:rsidR="00000000" w14:paraId="412C0FF2"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7C9B4ED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lastRenderedPageBreak/>
              <w:t>5.3</w:t>
            </w:r>
          </w:p>
        </w:tc>
        <w:tc>
          <w:tcPr>
            <w:tcW w:w="3681" w:type="dxa"/>
            <w:tcBorders>
              <w:top w:val="nil"/>
              <w:left w:val="nil"/>
              <w:bottom w:val="single" w:sz="4" w:space="0" w:color="auto"/>
              <w:right w:val="single" w:sz="4" w:space="0" w:color="auto"/>
            </w:tcBorders>
            <w:noWrap/>
            <w:vAlign w:val="center"/>
          </w:tcPr>
          <w:p w14:paraId="6D2D1720"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销售税金及附加</w:t>
            </w:r>
          </w:p>
        </w:tc>
        <w:tc>
          <w:tcPr>
            <w:tcW w:w="1308" w:type="dxa"/>
            <w:tcBorders>
              <w:top w:val="nil"/>
              <w:left w:val="nil"/>
              <w:bottom w:val="single" w:sz="4" w:space="0" w:color="auto"/>
              <w:right w:val="single" w:sz="4" w:space="0" w:color="auto"/>
            </w:tcBorders>
            <w:noWrap/>
            <w:vAlign w:val="center"/>
          </w:tcPr>
          <w:p w14:paraId="75DD124B"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r>
              <w:rPr>
                <w:rFonts w:ascii="Times New Roman"/>
                <w:color w:val="000000"/>
                <w:kern w:val="0"/>
                <w:sz w:val="21"/>
                <w:szCs w:val="21"/>
              </w:rPr>
              <w:t>/a</w:t>
            </w:r>
          </w:p>
        </w:tc>
        <w:tc>
          <w:tcPr>
            <w:tcW w:w="1091" w:type="dxa"/>
            <w:tcBorders>
              <w:top w:val="nil"/>
              <w:left w:val="nil"/>
              <w:bottom w:val="single" w:sz="4" w:space="0" w:color="auto"/>
              <w:right w:val="single" w:sz="4" w:space="0" w:color="auto"/>
            </w:tcBorders>
            <w:noWrap/>
            <w:vAlign w:val="center"/>
          </w:tcPr>
          <w:p w14:paraId="3D13C83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271.56</w:t>
            </w:r>
          </w:p>
        </w:tc>
        <w:tc>
          <w:tcPr>
            <w:tcW w:w="2079" w:type="dxa"/>
            <w:tcBorders>
              <w:top w:val="nil"/>
              <w:left w:val="nil"/>
              <w:bottom w:val="single" w:sz="4" w:space="0" w:color="auto"/>
              <w:right w:val="single" w:sz="4" w:space="0" w:color="auto"/>
            </w:tcBorders>
            <w:noWrap/>
            <w:vAlign w:val="center"/>
          </w:tcPr>
          <w:p w14:paraId="3AF4173B"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达产年</w:t>
            </w:r>
          </w:p>
        </w:tc>
      </w:tr>
      <w:tr w:rsidR="00000000" w14:paraId="0A6FE2A7"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526C84C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5.3.1</w:t>
            </w:r>
          </w:p>
        </w:tc>
        <w:tc>
          <w:tcPr>
            <w:tcW w:w="3681" w:type="dxa"/>
            <w:tcBorders>
              <w:top w:val="nil"/>
              <w:left w:val="nil"/>
              <w:bottom w:val="single" w:sz="4" w:space="0" w:color="auto"/>
              <w:right w:val="single" w:sz="4" w:space="0" w:color="auto"/>
            </w:tcBorders>
            <w:noWrap/>
            <w:vAlign w:val="center"/>
          </w:tcPr>
          <w:p w14:paraId="282E227B"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资源税</w:t>
            </w:r>
          </w:p>
        </w:tc>
        <w:tc>
          <w:tcPr>
            <w:tcW w:w="1308" w:type="dxa"/>
            <w:tcBorders>
              <w:top w:val="nil"/>
              <w:left w:val="nil"/>
              <w:bottom w:val="single" w:sz="4" w:space="0" w:color="auto"/>
              <w:right w:val="single" w:sz="4" w:space="0" w:color="auto"/>
            </w:tcBorders>
            <w:noWrap/>
            <w:vAlign w:val="center"/>
          </w:tcPr>
          <w:p w14:paraId="0CED82E8"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r>
              <w:rPr>
                <w:rFonts w:ascii="Times New Roman"/>
                <w:color w:val="000000"/>
                <w:kern w:val="0"/>
                <w:sz w:val="21"/>
                <w:szCs w:val="21"/>
              </w:rPr>
              <w:t>/a</w:t>
            </w:r>
          </w:p>
        </w:tc>
        <w:tc>
          <w:tcPr>
            <w:tcW w:w="1091" w:type="dxa"/>
            <w:tcBorders>
              <w:top w:val="nil"/>
              <w:left w:val="nil"/>
              <w:bottom w:val="single" w:sz="4" w:space="0" w:color="auto"/>
              <w:right w:val="single" w:sz="4" w:space="0" w:color="auto"/>
            </w:tcBorders>
            <w:noWrap/>
            <w:vAlign w:val="center"/>
          </w:tcPr>
          <w:p w14:paraId="0EC3B6EE"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229.86</w:t>
            </w:r>
          </w:p>
        </w:tc>
        <w:tc>
          <w:tcPr>
            <w:tcW w:w="2079" w:type="dxa"/>
            <w:tcBorders>
              <w:top w:val="nil"/>
              <w:left w:val="nil"/>
              <w:bottom w:val="single" w:sz="4" w:space="0" w:color="auto"/>
              <w:right w:val="single" w:sz="4" w:space="0" w:color="auto"/>
            </w:tcBorders>
            <w:noWrap/>
            <w:vAlign w:val="center"/>
          </w:tcPr>
          <w:p w14:paraId="054D883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75374C88"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0156E262"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5.3.2</w:t>
            </w:r>
          </w:p>
        </w:tc>
        <w:tc>
          <w:tcPr>
            <w:tcW w:w="3681" w:type="dxa"/>
            <w:tcBorders>
              <w:top w:val="nil"/>
              <w:left w:val="nil"/>
              <w:bottom w:val="single" w:sz="4" w:space="0" w:color="auto"/>
              <w:right w:val="single" w:sz="4" w:space="0" w:color="auto"/>
            </w:tcBorders>
            <w:noWrap/>
            <w:vAlign w:val="center"/>
          </w:tcPr>
          <w:p w14:paraId="7D37888A"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城市维护建设税</w:t>
            </w:r>
          </w:p>
        </w:tc>
        <w:tc>
          <w:tcPr>
            <w:tcW w:w="1308" w:type="dxa"/>
            <w:tcBorders>
              <w:top w:val="nil"/>
              <w:left w:val="nil"/>
              <w:bottom w:val="single" w:sz="4" w:space="0" w:color="auto"/>
              <w:right w:val="single" w:sz="4" w:space="0" w:color="auto"/>
            </w:tcBorders>
            <w:noWrap/>
            <w:vAlign w:val="center"/>
          </w:tcPr>
          <w:p w14:paraId="567E0627"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r>
              <w:rPr>
                <w:rFonts w:ascii="Times New Roman"/>
                <w:color w:val="000000"/>
                <w:kern w:val="0"/>
                <w:sz w:val="21"/>
                <w:szCs w:val="21"/>
              </w:rPr>
              <w:t>/a</w:t>
            </w:r>
          </w:p>
        </w:tc>
        <w:tc>
          <w:tcPr>
            <w:tcW w:w="1091" w:type="dxa"/>
            <w:tcBorders>
              <w:top w:val="nil"/>
              <w:left w:val="nil"/>
              <w:bottom w:val="single" w:sz="4" w:space="0" w:color="auto"/>
              <w:right w:val="single" w:sz="4" w:space="0" w:color="auto"/>
            </w:tcBorders>
            <w:noWrap/>
            <w:vAlign w:val="center"/>
          </w:tcPr>
          <w:p w14:paraId="3BBEDA76"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6.95</w:t>
            </w:r>
          </w:p>
        </w:tc>
        <w:tc>
          <w:tcPr>
            <w:tcW w:w="2079" w:type="dxa"/>
            <w:tcBorders>
              <w:top w:val="nil"/>
              <w:left w:val="nil"/>
              <w:bottom w:val="single" w:sz="4" w:space="0" w:color="auto"/>
              <w:right w:val="single" w:sz="4" w:space="0" w:color="auto"/>
            </w:tcBorders>
            <w:noWrap/>
            <w:vAlign w:val="center"/>
          </w:tcPr>
          <w:p w14:paraId="23CFC7F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0BBD6B2A"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657FFCA2"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5.3.3</w:t>
            </w:r>
          </w:p>
        </w:tc>
        <w:tc>
          <w:tcPr>
            <w:tcW w:w="3681" w:type="dxa"/>
            <w:tcBorders>
              <w:top w:val="nil"/>
              <w:left w:val="nil"/>
              <w:bottom w:val="single" w:sz="4" w:space="0" w:color="auto"/>
              <w:right w:val="single" w:sz="4" w:space="0" w:color="auto"/>
            </w:tcBorders>
            <w:noWrap/>
            <w:vAlign w:val="center"/>
          </w:tcPr>
          <w:p w14:paraId="7A0BBD2C"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教育费附加</w:t>
            </w:r>
          </w:p>
        </w:tc>
        <w:tc>
          <w:tcPr>
            <w:tcW w:w="1308" w:type="dxa"/>
            <w:tcBorders>
              <w:top w:val="nil"/>
              <w:left w:val="nil"/>
              <w:bottom w:val="single" w:sz="4" w:space="0" w:color="auto"/>
              <w:right w:val="single" w:sz="4" w:space="0" w:color="auto"/>
            </w:tcBorders>
            <w:noWrap/>
            <w:vAlign w:val="center"/>
          </w:tcPr>
          <w:p w14:paraId="2F653786"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r>
              <w:rPr>
                <w:rFonts w:ascii="Times New Roman"/>
                <w:color w:val="000000"/>
                <w:kern w:val="0"/>
                <w:sz w:val="21"/>
                <w:szCs w:val="21"/>
              </w:rPr>
              <w:t>/a</w:t>
            </w:r>
          </w:p>
        </w:tc>
        <w:tc>
          <w:tcPr>
            <w:tcW w:w="1091" w:type="dxa"/>
            <w:tcBorders>
              <w:top w:val="nil"/>
              <w:left w:val="nil"/>
              <w:bottom w:val="single" w:sz="4" w:space="0" w:color="auto"/>
              <w:right w:val="single" w:sz="4" w:space="0" w:color="auto"/>
            </w:tcBorders>
            <w:noWrap/>
            <w:vAlign w:val="center"/>
          </w:tcPr>
          <w:p w14:paraId="590FD0F1"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34.74</w:t>
            </w:r>
          </w:p>
        </w:tc>
        <w:tc>
          <w:tcPr>
            <w:tcW w:w="2079" w:type="dxa"/>
            <w:tcBorders>
              <w:top w:val="nil"/>
              <w:left w:val="nil"/>
              <w:bottom w:val="single" w:sz="4" w:space="0" w:color="auto"/>
              <w:right w:val="single" w:sz="4" w:space="0" w:color="auto"/>
            </w:tcBorders>
            <w:noWrap/>
            <w:vAlign w:val="center"/>
          </w:tcPr>
          <w:p w14:paraId="4ECF8F68"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7497BB95"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7CC4F0B0"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5.4</w:t>
            </w:r>
          </w:p>
        </w:tc>
        <w:tc>
          <w:tcPr>
            <w:tcW w:w="3681" w:type="dxa"/>
            <w:tcBorders>
              <w:top w:val="nil"/>
              <w:left w:val="nil"/>
              <w:bottom w:val="single" w:sz="4" w:space="0" w:color="auto"/>
              <w:right w:val="single" w:sz="4" w:space="0" w:color="auto"/>
            </w:tcBorders>
            <w:noWrap/>
            <w:vAlign w:val="center"/>
          </w:tcPr>
          <w:p w14:paraId="2A528640"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利润总额</w:t>
            </w:r>
          </w:p>
        </w:tc>
        <w:tc>
          <w:tcPr>
            <w:tcW w:w="1308" w:type="dxa"/>
            <w:tcBorders>
              <w:top w:val="nil"/>
              <w:left w:val="nil"/>
              <w:bottom w:val="single" w:sz="4" w:space="0" w:color="auto"/>
              <w:right w:val="single" w:sz="4" w:space="0" w:color="auto"/>
            </w:tcBorders>
            <w:noWrap/>
            <w:vAlign w:val="center"/>
          </w:tcPr>
          <w:p w14:paraId="3AF517E6"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r>
              <w:rPr>
                <w:rFonts w:ascii="Times New Roman"/>
                <w:color w:val="000000"/>
                <w:kern w:val="0"/>
                <w:sz w:val="21"/>
                <w:szCs w:val="21"/>
              </w:rPr>
              <w:t>/a</w:t>
            </w:r>
          </w:p>
        </w:tc>
        <w:tc>
          <w:tcPr>
            <w:tcW w:w="1091" w:type="dxa"/>
            <w:tcBorders>
              <w:top w:val="nil"/>
              <w:left w:val="nil"/>
              <w:bottom w:val="single" w:sz="4" w:space="0" w:color="auto"/>
              <w:right w:val="single" w:sz="4" w:space="0" w:color="auto"/>
            </w:tcBorders>
            <w:noWrap/>
            <w:vAlign w:val="center"/>
          </w:tcPr>
          <w:p w14:paraId="67A29371"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1718.64</w:t>
            </w:r>
          </w:p>
        </w:tc>
        <w:tc>
          <w:tcPr>
            <w:tcW w:w="2079" w:type="dxa"/>
            <w:tcBorders>
              <w:top w:val="nil"/>
              <w:left w:val="nil"/>
              <w:bottom w:val="single" w:sz="4" w:space="0" w:color="auto"/>
              <w:right w:val="single" w:sz="4" w:space="0" w:color="auto"/>
            </w:tcBorders>
            <w:noWrap/>
            <w:vAlign w:val="center"/>
          </w:tcPr>
          <w:p w14:paraId="62FF3B6D"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达产年</w:t>
            </w:r>
          </w:p>
        </w:tc>
      </w:tr>
      <w:tr w:rsidR="00000000" w14:paraId="6001A4D6"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7C042E0C"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5.5</w:t>
            </w:r>
          </w:p>
        </w:tc>
        <w:tc>
          <w:tcPr>
            <w:tcW w:w="3681" w:type="dxa"/>
            <w:tcBorders>
              <w:top w:val="nil"/>
              <w:left w:val="nil"/>
              <w:bottom w:val="single" w:sz="4" w:space="0" w:color="auto"/>
              <w:right w:val="single" w:sz="4" w:space="0" w:color="auto"/>
            </w:tcBorders>
            <w:noWrap/>
            <w:vAlign w:val="center"/>
          </w:tcPr>
          <w:p w14:paraId="47678A5B"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所得税</w:t>
            </w:r>
          </w:p>
        </w:tc>
        <w:tc>
          <w:tcPr>
            <w:tcW w:w="1308" w:type="dxa"/>
            <w:tcBorders>
              <w:top w:val="nil"/>
              <w:left w:val="nil"/>
              <w:bottom w:val="single" w:sz="4" w:space="0" w:color="auto"/>
              <w:right w:val="single" w:sz="4" w:space="0" w:color="auto"/>
            </w:tcBorders>
            <w:noWrap/>
            <w:vAlign w:val="center"/>
          </w:tcPr>
          <w:p w14:paraId="6A33929B"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r>
              <w:rPr>
                <w:rFonts w:ascii="Times New Roman"/>
                <w:color w:val="000000"/>
                <w:kern w:val="0"/>
                <w:sz w:val="21"/>
                <w:szCs w:val="21"/>
              </w:rPr>
              <w:t>/a</w:t>
            </w:r>
          </w:p>
        </w:tc>
        <w:tc>
          <w:tcPr>
            <w:tcW w:w="1091" w:type="dxa"/>
            <w:tcBorders>
              <w:top w:val="nil"/>
              <w:left w:val="nil"/>
              <w:bottom w:val="single" w:sz="4" w:space="0" w:color="auto"/>
              <w:right w:val="single" w:sz="4" w:space="0" w:color="auto"/>
            </w:tcBorders>
            <w:noWrap/>
            <w:vAlign w:val="center"/>
          </w:tcPr>
          <w:p w14:paraId="578C446F"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429.66</w:t>
            </w:r>
          </w:p>
        </w:tc>
        <w:tc>
          <w:tcPr>
            <w:tcW w:w="2079" w:type="dxa"/>
            <w:tcBorders>
              <w:top w:val="nil"/>
              <w:left w:val="nil"/>
              <w:bottom w:val="single" w:sz="4" w:space="0" w:color="auto"/>
              <w:right w:val="single" w:sz="4" w:space="0" w:color="auto"/>
            </w:tcBorders>
            <w:noWrap/>
            <w:vAlign w:val="center"/>
          </w:tcPr>
          <w:p w14:paraId="3B2A4764"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税率</w:t>
            </w:r>
            <w:r>
              <w:rPr>
                <w:rFonts w:ascii="Times New Roman"/>
                <w:color w:val="000000"/>
                <w:kern w:val="0"/>
                <w:sz w:val="21"/>
                <w:szCs w:val="21"/>
              </w:rPr>
              <w:t>25</w:t>
            </w:r>
            <w:r>
              <w:rPr>
                <w:rFonts w:ascii="Times New Roman"/>
                <w:color w:val="000000"/>
                <w:kern w:val="0"/>
                <w:sz w:val="21"/>
                <w:szCs w:val="21"/>
              </w:rPr>
              <w:t>％</w:t>
            </w:r>
          </w:p>
        </w:tc>
      </w:tr>
      <w:tr w:rsidR="00000000" w14:paraId="6D3E7D03"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3A1D99F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5.6</w:t>
            </w:r>
          </w:p>
        </w:tc>
        <w:tc>
          <w:tcPr>
            <w:tcW w:w="3681" w:type="dxa"/>
            <w:tcBorders>
              <w:top w:val="nil"/>
              <w:left w:val="nil"/>
              <w:bottom w:val="single" w:sz="4" w:space="0" w:color="auto"/>
              <w:right w:val="single" w:sz="4" w:space="0" w:color="auto"/>
            </w:tcBorders>
            <w:noWrap/>
            <w:vAlign w:val="center"/>
          </w:tcPr>
          <w:p w14:paraId="1CA81B48"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净利润</w:t>
            </w:r>
          </w:p>
        </w:tc>
        <w:tc>
          <w:tcPr>
            <w:tcW w:w="1308" w:type="dxa"/>
            <w:tcBorders>
              <w:top w:val="nil"/>
              <w:left w:val="nil"/>
              <w:bottom w:val="single" w:sz="4" w:space="0" w:color="auto"/>
              <w:right w:val="single" w:sz="4" w:space="0" w:color="auto"/>
            </w:tcBorders>
            <w:noWrap/>
            <w:vAlign w:val="center"/>
          </w:tcPr>
          <w:p w14:paraId="782B535F"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r>
              <w:rPr>
                <w:rFonts w:ascii="Times New Roman"/>
                <w:color w:val="000000"/>
                <w:kern w:val="0"/>
                <w:sz w:val="21"/>
                <w:szCs w:val="21"/>
              </w:rPr>
              <w:t>/a</w:t>
            </w:r>
          </w:p>
        </w:tc>
        <w:tc>
          <w:tcPr>
            <w:tcW w:w="1091" w:type="dxa"/>
            <w:tcBorders>
              <w:top w:val="nil"/>
              <w:left w:val="nil"/>
              <w:bottom w:val="single" w:sz="4" w:space="0" w:color="auto"/>
              <w:right w:val="single" w:sz="4" w:space="0" w:color="auto"/>
            </w:tcBorders>
            <w:noWrap/>
            <w:vAlign w:val="center"/>
          </w:tcPr>
          <w:p w14:paraId="312A68E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1288</w:t>
            </w:r>
            <w:r>
              <w:rPr>
                <w:rFonts w:ascii="Times New Roman" w:eastAsia="宋体"/>
                <w:color w:val="000000"/>
                <w:kern w:val="0"/>
                <w:sz w:val="21"/>
                <w:szCs w:val="21"/>
              </w:rPr>
              <w:t>.98</w:t>
            </w:r>
          </w:p>
        </w:tc>
        <w:tc>
          <w:tcPr>
            <w:tcW w:w="2079" w:type="dxa"/>
            <w:tcBorders>
              <w:top w:val="nil"/>
              <w:left w:val="nil"/>
              <w:bottom w:val="single" w:sz="4" w:space="0" w:color="auto"/>
              <w:right w:val="single" w:sz="4" w:space="0" w:color="auto"/>
            </w:tcBorders>
            <w:noWrap/>
            <w:vAlign w:val="center"/>
          </w:tcPr>
          <w:p w14:paraId="43068C3B"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达产年</w:t>
            </w:r>
          </w:p>
        </w:tc>
      </w:tr>
      <w:tr w:rsidR="00000000" w14:paraId="091FA9F0"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114EC42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5.7</w:t>
            </w:r>
          </w:p>
        </w:tc>
        <w:tc>
          <w:tcPr>
            <w:tcW w:w="3681" w:type="dxa"/>
            <w:tcBorders>
              <w:top w:val="nil"/>
              <w:left w:val="nil"/>
              <w:bottom w:val="single" w:sz="4" w:space="0" w:color="auto"/>
              <w:right w:val="single" w:sz="4" w:space="0" w:color="auto"/>
            </w:tcBorders>
            <w:noWrap/>
            <w:vAlign w:val="center"/>
          </w:tcPr>
          <w:p w14:paraId="15C864A4"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未分配利润</w:t>
            </w:r>
          </w:p>
        </w:tc>
        <w:tc>
          <w:tcPr>
            <w:tcW w:w="1308" w:type="dxa"/>
            <w:tcBorders>
              <w:top w:val="nil"/>
              <w:left w:val="nil"/>
              <w:bottom w:val="single" w:sz="4" w:space="0" w:color="auto"/>
              <w:right w:val="single" w:sz="4" w:space="0" w:color="auto"/>
            </w:tcBorders>
            <w:noWrap/>
            <w:vAlign w:val="center"/>
          </w:tcPr>
          <w:p w14:paraId="43C991D6"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r>
              <w:rPr>
                <w:rFonts w:ascii="Times New Roman"/>
                <w:color w:val="000000"/>
                <w:kern w:val="0"/>
                <w:sz w:val="21"/>
                <w:szCs w:val="21"/>
              </w:rPr>
              <w:t>/a</w:t>
            </w:r>
          </w:p>
        </w:tc>
        <w:tc>
          <w:tcPr>
            <w:tcW w:w="1091" w:type="dxa"/>
            <w:tcBorders>
              <w:top w:val="nil"/>
              <w:left w:val="nil"/>
              <w:bottom w:val="single" w:sz="4" w:space="0" w:color="auto"/>
              <w:right w:val="single" w:sz="4" w:space="0" w:color="auto"/>
            </w:tcBorders>
            <w:noWrap/>
            <w:vAlign w:val="center"/>
          </w:tcPr>
          <w:p w14:paraId="26ECA9A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1160.08</w:t>
            </w:r>
          </w:p>
        </w:tc>
        <w:tc>
          <w:tcPr>
            <w:tcW w:w="2079" w:type="dxa"/>
            <w:tcBorders>
              <w:top w:val="nil"/>
              <w:left w:val="nil"/>
              <w:bottom w:val="single" w:sz="4" w:space="0" w:color="auto"/>
              <w:right w:val="single" w:sz="4" w:space="0" w:color="auto"/>
            </w:tcBorders>
            <w:noWrap/>
            <w:vAlign w:val="center"/>
          </w:tcPr>
          <w:p w14:paraId="6035C050"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达产年</w:t>
            </w:r>
          </w:p>
        </w:tc>
      </w:tr>
      <w:tr w:rsidR="00000000" w14:paraId="531E1C09"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1EC70CBE"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3681" w:type="dxa"/>
            <w:tcBorders>
              <w:top w:val="nil"/>
              <w:left w:val="nil"/>
              <w:bottom w:val="single" w:sz="4" w:space="0" w:color="auto"/>
              <w:right w:val="single" w:sz="4" w:space="0" w:color="auto"/>
            </w:tcBorders>
            <w:noWrap/>
            <w:vAlign w:val="center"/>
          </w:tcPr>
          <w:p w14:paraId="5540A37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308" w:type="dxa"/>
            <w:tcBorders>
              <w:top w:val="nil"/>
              <w:left w:val="nil"/>
              <w:bottom w:val="single" w:sz="4" w:space="0" w:color="auto"/>
              <w:right w:val="single" w:sz="4" w:space="0" w:color="auto"/>
            </w:tcBorders>
            <w:noWrap/>
            <w:vAlign w:val="center"/>
          </w:tcPr>
          <w:p w14:paraId="2BCC399E"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091" w:type="dxa"/>
            <w:tcBorders>
              <w:top w:val="nil"/>
              <w:left w:val="nil"/>
              <w:bottom w:val="single" w:sz="4" w:space="0" w:color="auto"/>
              <w:right w:val="single" w:sz="4" w:space="0" w:color="auto"/>
            </w:tcBorders>
            <w:noWrap/>
            <w:vAlign w:val="center"/>
          </w:tcPr>
          <w:p w14:paraId="54CB220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079" w:type="dxa"/>
            <w:tcBorders>
              <w:top w:val="nil"/>
              <w:left w:val="nil"/>
              <w:bottom w:val="single" w:sz="4" w:space="0" w:color="auto"/>
              <w:right w:val="single" w:sz="4" w:space="0" w:color="auto"/>
            </w:tcBorders>
            <w:noWrap/>
            <w:vAlign w:val="center"/>
          </w:tcPr>
          <w:p w14:paraId="0FE4AF1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41E1F18C"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452669D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6</w:t>
            </w:r>
          </w:p>
        </w:tc>
        <w:tc>
          <w:tcPr>
            <w:tcW w:w="3681" w:type="dxa"/>
            <w:tcBorders>
              <w:top w:val="nil"/>
              <w:left w:val="nil"/>
              <w:bottom w:val="single" w:sz="4" w:space="0" w:color="auto"/>
              <w:right w:val="single" w:sz="4" w:space="0" w:color="auto"/>
            </w:tcBorders>
            <w:noWrap/>
            <w:vAlign w:val="center"/>
          </w:tcPr>
          <w:p w14:paraId="6DB69459"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盈利能力</w:t>
            </w:r>
          </w:p>
        </w:tc>
        <w:tc>
          <w:tcPr>
            <w:tcW w:w="1308" w:type="dxa"/>
            <w:tcBorders>
              <w:top w:val="nil"/>
              <w:left w:val="nil"/>
              <w:bottom w:val="single" w:sz="4" w:space="0" w:color="auto"/>
              <w:right w:val="single" w:sz="4" w:space="0" w:color="auto"/>
            </w:tcBorders>
            <w:noWrap/>
            <w:vAlign w:val="center"/>
          </w:tcPr>
          <w:p w14:paraId="10660C3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091" w:type="dxa"/>
            <w:tcBorders>
              <w:top w:val="nil"/>
              <w:left w:val="nil"/>
              <w:bottom w:val="single" w:sz="4" w:space="0" w:color="auto"/>
              <w:right w:val="single" w:sz="4" w:space="0" w:color="auto"/>
            </w:tcBorders>
            <w:noWrap/>
            <w:vAlign w:val="center"/>
          </w:tcPr>
          <w:p w14:paraId="35EFC42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079" w:type="dxa"/>
            <w:tcBorders>
              <w:top w:val="nil"/>
              <w:left w:val="nil"/>
              <w:bottom w:val="single" w:sz="4" w:space="0" w:color="auto"/>
              <w:right w:val="single" w:sz="4" w:space="0" w:color="auto"/>
            </w:tcBorders>
            <w:noWrap/>
            <w:vAlign w:val="center"/>
          </w:tcPr>
          <w:p w14:paraId="4A44865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1A6012C5"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13FC6812"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6.1</w:t>
            </w:r>
          </w:p>
        </w:tc>
        <w:tc>
          <w:tcPr>
            <w:tcW w:w="3681" w:type="dxa"/>
            <w:tcBorders>
              <w:top w:val="nil"/>
              <w:left w:val="nil"/>
              <w:bottom w:val="single" w:sz="4" w:space="0" w:color="auto"/>
              <w:right w:val="single" w:sz="4" w:space="0" w:color="auto"/>
            </w:tcBorders>
            <w:vAlign w:val="center"/>
          </w:tcPr>
          <w:p w14:paraId="553136B5"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项目投资财务内部收益率</w:t>
            </w:r>
          </w:p>
        </w:tc>
        <w:tc>
          <w:tcPr>
            <w:tcW w:w="1308" w:type="dxa"/>
            <w:tcBorders>
              <w:top w:val="nil"/>
              <w:left w:val="nil"/>
              <w:bottom w:val="single" w:sz="4" w:space="0" w:color="auto"/>
              <w:right w:val="single" w:sz="4" w:space="0" w:color="auto"/>
            </w:tcBorders>
            <w:noWrap/>
            <w:vAlign w:val="center"/>
          </w:tcPr>
          <w:p w14:paraId="5C0C921F"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091" w:type="dxa"/>
            <w:tcBorders>
              <w:top w:val="nil"/>
              <w:left w:val="nil"/>
              <w:bottom w:val="single" w:sz="4" w:space="0" w:color="auto"/>
              <w:right w:val="single" w:sz="4" w:space="0" w:color="auto"/>
            </w:tcBorders>
            <w:noWrap/>
            <w:vAlign w:val="center"/>
          </w:tcPr>
          <w:p w14:paraId="694E9D5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079" w:type="dxa"/>
            <w:tcBorders>
              <w:top w:val="nil"/>
              <w:left w:val="nil"/>
              <w:bottom w:val="single" w:sz="4" w:space="0" w:color="auto"/>
              <w:right w:val="single" w:sz="4" w:space="0" w:color="auto"/>
            </w:tcBorders>
            <w:noWrap/>
            <w:vAlign w:val="center"/>
          </w:tcPr>
          <w:p w14:paraId="07F6993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716D9B64"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72BCCFD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3681" w:type="dxa"/>
            <w:tcBorders>
              <w:top w:val="nil"/>
              <w:left w:val="nil"/>
              <w:bottom w:val="single" w:sz="4" w:space="0" w:color="auto"/>
              <w:right w:val="single" w:sz="4" w:space="0" w:color="auto"/>
            </w:tcBorders>
            <w:vAlign w:val="center"/>
          </w:tcPr>
          <w:p w14:paraId="507ED88D"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税前</w:t>
            </w:r>
          </w:p>
        </w:tc>
        <w:tc>
          <w:tcPr>
            <w:tcW w:w="1308" w:type="dxa"/>
            <w:tcBorders>
              <w:top w:val="nil"/>
              <w:left w:val="nil"/>
              <w:bottom w:val="single" w:sz="4" w:space="0" w:color="auto"/>
              <w:right w:val="single" w:sz="4" w:space="0" w:color="auto"/>
            </w:tcBorders>
            <w:noWrap/>
            <w:vAlign w:val="bottom"/>
          </w:tcPr>
          <w:p w14:paraId="2D468AE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w:t>
            </w:r>
          </w:p>
        </w:tc>
        <w:tc>
          <w:tcPr>
            <w:tcW w:w="1091" w:type="dxa"/>
            <w:tcBorders>
              <w:top w:val="nil"/>
              <w:left w:val="nil"/>
              <w:bottom w:val="single" w:sz="4" w:space="0" w:color="auto"/>
              <w:right w:val="single" w:sz="4" w:space="0" w:color="auto"/>
            </w:tcBorders>
            <w:noWrap/>
            <w:vAlign w:val="center"/>
          </w:tcPr>
          <w:p w14:paraId="064B155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21.36%</w:t>
            </w:r>
          </w:p>
        </w:tc>
        <w:tc>
          <w:tcPr>
            <w:tcW w:w="2079" w:type="dxa"/>
            <w:tcBorders>
              <w:top w:val="nil"/>
              <w:left w:val="nil"/>
              <w:bottom w:val="single" w:sz="4" w:space="0" w:color="auto"/>
              <w:right w:val="single" w:sz="4" w:space="0" w:color="auto"/>
            </w:tcBorders>
            <w:noWrap/>
            <w:vAlign w:val="center"/>
          </w:tcPr>
          <w:p w14:paraId="097F3DAC"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7D2EDA09"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14EF361B"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3681" w:type="dxa"/>
            <w:tcBorders>
              <w:top w:val="nil"/>
              <w:left w:val="nil"/>
              <w:bottom w:val="single" w:sz="4" w:space="0" w:color="auto"/>
              <w:right w:val="single" w:sz="4" w:space="0" w:color="auto"/>
            </w:tcBorders>
            <w:vAlign w:val="center"/>
          </w:tcPr>
          <w:p w14:paraId="37FB5724"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税后</w:t>
            </w:r>
          </w:p>
        </w:tc>
        <w:tc>
          <w:tcPr>
            <w:tcW w:w="1308" w:type="dxa"/>
            <w:tcBorders>
              <w:top w:val="nil"/>
              <w:left w:val="nil"/>
              <w:bottom w:val="single" w:sz="4" w:space="0" w:color="auto"/>
              <w:right w:val="single" w:sz="4" w:space="0" w:color="auto"/>
            </w:tcBorders>
            <w:noWrap/>
            <w:vAlign w:val="center"/>
          </w:tcPr>
          <w:p w14:paraId="404AD5CC"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w:t>
            </w:r>
          </w:p>
        </w:tc>
        <w:tc>
          <w:tcPr>
            <w:tcW w:w="1091" w:type="dxa"/>
            <w:tcBorders>
              <w:top w:val="nil"/>
              <w:left w:val="nil"/>
              <w:bottom w:val="single" w:sz="4" w:space="0" w:color="auto"/>
              <w:right w:val="single" w:sz="4" w:space="0" w:color="auto"/>
            </w:tcBorders>
            <w:noWrap/>
            <w:vAlign w:val="center"/>
          </w:tcPr>
          <w:p w14:paraId="11F8C52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16.40%</w:t>
            </w:r>
          </w:p>
        </w:tc>
        <w:tc>
          <w:tcPr>
            <w:tcW w:w="2079" w:type="dxa"/>
            <w:tcBorders>
              <w:top w:val="nil"/>
              <w:left w:val="nil"/>
              <w:bottom w:val="single" w:sz="4" w:space="0" w:color="auto"/>
              <w:right w:val="single" w:sz="4" w:space="0" w:color="auto"/>
            </w:tcBorders>
            <w:noWrap/>
            <w:vAlign w:val="center"/>
          </w:tcPr>
          <w:p w14:paraId="0FB06567"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702E5646"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096F7F4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6.2</w:t>
            </w:r>
          </w:p>
        </w:tc>
        <w:tc>
          <w:tcPr>
            <w:tcW w:w="3681" w:type="dxa"/>
            <w:tcBorders>
              <w:top w:val="nil"/>
              <w:left w:val="nil"/>
              <w:bottom w:val="single" w:sz="4" w:space="0" w:color="auto"/>
              <w:right w:val="single" w:sz="4" w:space="0" w:color="auto"/>
            </w:tcBorders>
            <w:noWrap/>
            <w:vAlign w:val="bottom"/>
          </w:tcPr>
          <w:p w14:paraId="1571E7B6"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项目投资财务净现值</w:t>
            </w:r>
          </w:p>
        </w:tc>
        <w:tc>
          <w:tcPr>
            <w:tcW w:w="1308" w:type="dxa"/>
            <w:tcBorders>
              <w:top w:val="nil"/>
              <w:left w:val="nil"/>
              <w:bottom w:val="single" w:sz="4" w:space="0" w:color="auto"/>
              <w:right w:val="single" w:sz="4" w:space="0" w:color="auto"/>
            </w:tcBorders>
            <w:noWrap/>
            <w:vAlign w:val="center"/>
          </w:tcPr>
          <w:p w14:paraId="4DD2F7B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091" w:type="dxa"/>
            <w:tcBorders>
              <w:top w:val="nil"/>
              <w:left w:val="nil"/>
              <w:bottom w:val="single" w:sz="4" w:space="0" w:color="auto"/>
              <w:right w:val="single" w:sz="4" w:space="0" w:color="auto"/>
            </w:tcBorders>
            <w:noWrap/>
            <w:vAlign w:val="center"/>
          </w:tcPr>
          <w:p w14:paraId="31756BE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079" w:type="dxa"/>
            <w:tcBorders>
              <w:top w:val="nil"/>
              <w:left w:val="nil"/>
              <w:bottom w:val="single" w:sz="4" w:space="0" w:color="auto"/>
              <w:right w:val="single" w:sz="4" w:space="0" w:color="auto"/>
            </w:tcBorders>
            <w:noWrap/>
            <w:vAlign w:val="center"/>
          </w:tcPr>
          <w:p w14:paraId="00B9BA57"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370C6EF3"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3CB09DE3"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3681" w:type="dxa"/>
            <w:tcBorders>
              <w:top w:val="nil"/>
              <w:left w:val="nil"/>
              <w:bottom w:val="single" w:sz="4" w:space="0" w:color="auto"/>
              <w:right w:val="single" w:sz="4" w:space="0" w:color="auto"/>
            </w:tcBorders>
            <w:noWrap/>
            <w:vAlign w:val="center"/>
          </w:tcPr>
          <w:p w14:paraId="5EA5E667"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税前</w:t>
            </w:r>
          </w:p>
        </w:tc>
        <w:tc>
          <w:tcPr>
            <w:tcW w:w="1308" w:type="dxa"/>
            <w:tcBorders>
              <w:top w:val="nil"/>
              <w:left w:val="nil"/>
              <w:bottom w:val="single" w:sz="4" w:space="0" w:color="auto"/>
              <w:right w:val="single" w:sz="4" w:space="0" w:color="auto"/>
            </w:tcBorders>
            <w:noWrap/>
            <w:vAlign w:val="center"/>
          </w:tcPr>
          <w:p w14:paraId="1D84EE90"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p>
        </w:tc>
        <w:tc>
          <w:tcPr>
            <w:tcW w:w="1091" w:type="dxa"/>
            <w:tcBorders>
              <w:top w:val="nil"/>
              <w:left w:val="nil"/>
              <w:bottom w:val="single" w:sz="4" w:space="0" w:color="auto"/>
              <w:right w:val="single" w:sz="4" w:space="0" w:color="auto"/>
            </w:tcBorders>
            <w:noWrap/>
            <w:vAlign w:val="center"/>
          </w:tcPr>
          <w:p w14:paraId="0FC0C86E"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4862.15</w:t>
            </w:r>
          </w:p>
        </w:tc>
        <w:tc>
          <w:tcPr>
            <w:tcW w:w="2079" w:type="dxa"/>
            <w:tcBorders>
              <w:top w:val="nil"/>
              <w:left w:val="nil"/>
              <w:bottom w:val="single" w:sz="4" w:space="0" w:color="auto"/>
              <w:right w:val="single" w:sz="4" w:space="0" w:color="auto"/>
            </w:tcBorders>
            <w:noWrap/>
            <w:vAlign w:val="center"/>
          </w:tcPr>
          <w:p w14:paraId="71D5EDB0"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3A24EB11"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73093D69"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3681" w:type="dxa"/>
            <w:tcBorders>
              <w:top w:val="nil"/>
              <w:left w:val="nil"/>
              <w:bottom w:val="single" w:sz="4" w:space="0" w:color="auto"/>
              <w:right w:val="single" w:sz="4" w:space="0" w:color="auto"/>
            </w:tcBorders>
            <w:noWrap/>
            <w:vAlign w:val="center"/>
          </w:tcPr>
          <w:p w14:paraId="4485DCE1"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税后</w:t>
            </w:r>
          </w:p>
        </w:tc>
        <w:tc>
          <w:tcPr>
            <w:tcW w:w="1308" w:type="dxa"/>
            <w:tcBorders>
              <w:top w:val="nil"/>
              <w:left w:val="nil"/>
              <w:bottom w:val="single" w:sz="4" w:space="0" w:color="auto"/>
              <w:right w:val="single" w:sz="4" w:space="0" w:color="auto"/>
            </w:tcBorders>
            <w:noWrap/>
            <w:vAlign w:val="center"/>
          </w:tcPr>
          <w:p w14:paraId="5E7787C4"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万元</w:t>
            </w:r>
          </w:p>
        </w:tc>
        <w:tc>
          <w:tcPr>
            <w:tcW w:w="1091" w:type="dxa"/>
            <w:tcBorders>
              <w:top w:val="nil"/>
              <w:left w:val="nil"/>
              <w:bottom w:val="single" w:sz="4" w:space="0" w:color="auto"/>
              <w:right w:val="single" w:sz="4" w:space="0" w:color="auto"/>
            </w:tcBorders>
            <w:noWrap/>
            <w:vAlign w:val="center"/>
          </w:tcPr>
          <w:p w14:paraId="2AA056D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2251.13</w:t>
            </w:r>
          </w:p>
        </w:tc>
        <w:tc>
          <w:tcPr>
            <w:tcW w:w="2079" w:type="dxa"/>
            <w:tcBorders>
              <w:top w:val="nil"/>
              <w:left w:val="nil"/>
              <w:bottom w:val="single" w:sz="4" w:space="0" w:color="auto"/>
              <w:right w:val="single" w:sz="4" w:space="0" w:color="auto"/>
            </w:tcBorders>
            <w:noWrap/>
            <w:vAlign w:val="center"/>
          </w:tcPr>
          <w:p w14:paraId="6430AB3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446D907D"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355ACAB6"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6.3</w:t>
            </w:r>
          </w:p>
        </w:tc>
        <w:tc>
          <w:tcPr>
            <w:tcW w:w="3681" w:type="dxa"/>
            <w:tcBorders>
              <w:top w:val="nil"/>
              <w:left w:val="nil"/>
              <w:bottom w:val="single" w:sz="4" w:space="0" w:color="auto"/>
              <w:right w:val="single" w:sz="4" w:space="0" w:color="auto"/>
            </w:tcBorders>
            <w:noWrap/>
            <w:vAlign w:val="center"/>
          </w:tcPr>
          <w:p w14:paraId="771F724B"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项目投资回收期</w:t>
            </w:r>
          </w:p>
        </w:tc>
        <w:tc>
          <w:tcPr>
            <w:tcW w:w="1308" w:type="dxa"/>
            <w:tcBorders>
              <w:top w:val="nil"/>
              <w:left w:val="nil"/>
              <w:bottom w:val="single" w:sz="4" w:space="0" w:color="auto"/>
              <w:right w:val="single" w:sz="4" w:space="0" w:color="auto"/>
            </w:tcBorders>
            <w:noWrap/>
            <w:vAlign w:val="center"/>
          </w:tcPr>
          <w:p w14:paraId="0C70A0B5"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1091" w:type="dxa"/>
            <w:tcBorders>
              <w:top w:val="nil"/>
              <w:left w:val="nil"/>
              <w:bottom w:val="single" w:sz="4" w:space="0" w:color="auto"/>
              <w:right w:val="single" w:sz="4" w:space="0" w:color="auto"/>
            </w:tcBorders>
            <w:noWrap/>
            <w:vAlign w:val="center"/>
          </w:tcPr>
          <w:p w14:paraId="57D2042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2079" w:type="dxa"/>
            <w:tcBorders>
              <w:top w:val="nil"/>
              <w:left w:val="nil"/>
              <w:bottom w:val="single" w:sz="4" w:space="0" w:color="auto"/>
              <w:right w:val="single" w:sz="4" w:space="0" w:color="auto"/>
            </w:tcBorders>
            <w:noWrap/>
            <w:vAlign w:val="center"/>
          </w:tcPr>
          <w:p w14:paraId="2EF692E1"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r>
      <w:tr w:rsidR="00000000" w14:paraId="04D462D8"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3A4CE194"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3681" w:type="dxa"/>
            <w:tcBorders>
              <w:top w:val="nil"/>
              <w:left w:val="nil"/>
              <w:bottom w:val="single" w:sz="4" w:space="0" w:color="auto"/>
              <w:right w:val="single" w:sz="4" w:space="0" w:color="auto"/>
            </w:tcBorders>
            <w:noWrap/>
            <w:vAlign w:val="center"/>
          </w:tcPr>
          <w:p w14:paraId="3276C043"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税前</w:t>
            </w:r>
          </w:p>
        </w:tc>
        <w:tc>
          <w:tcPr>
            <w:tcW w:w="1308" w:type="dxa"/>
            <w:tcBorders>
              <w:top w:val="nil"/>
              <w:left w:val="nil"/>
              <w:bottom w:val="single" w:sz="4" w:space="0" w:color="auto"/>
              <w:right w:val="single" w:sz="4" w:space="0" w:color="auto"/>
            </w:tcBorders>
            <w:noWrap/>
            <w:vAlign w:val="center"/>
          </w:tcPr>
          <w:p w14:paraId="10BA877C"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年</w:t>
            </w:r>
          </w:p>
        </w:tc>
        <w:tc>
          <w:tcPr>
            <w:tcW w:w="1091" w:type="dxa"/>
            <w:tcBorders>
              <w:top w:val="nil"/>
              <w:left w:val="nil"/>
              <w:bottom w:val="single" w:sz="4" w:space="0" w:color="auto"/>
              <w:right w:val="single" w:sz="4" w:space="0" w:color="auto"/>
            </w:tcBorders>
            <w:noWrap/>
            <w:vAlign w:val="center"/>
          </w:tcPr>
          <w:p w14:paraId="5EEC5BEA"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5.38</w:t>
            </w:r>
          </w:p>
        </w:tc>
        <w:tc>
          <w:tcPr>
            <w:tcW w:w="2079" w:type="dxa"/>
            <w:tcBorders>
              <w:top w:val="nil"/>
              <w:left w:val="nil"/>
              <w:bottom w:val="single" w:sz="4" w:space="0" w:color="auto"/>
              <w:right w:val="single" w:sz="4" w:space="0" w:color="auto"/>
            </w:tcBorders>
            <w:noWrap/>
            <w:vAlign w:val="center"/>
          </w:tcPr>
          <w:p w14:paraId="2C8EFEDE"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含建设期</w:t>
            </w:r>
          </w:p>
        </w:tc>
      </w:tr>
      <w:tr w:rsidR="00000000" w14:paraId="735EE50D" w14:textId="77777777">
        <w:trPr>
          <w:trHeight w:val="288"/>
          <w:jc w:val="center"/>
        </w:trPr>
        <w:tc>
          <w:tcPr>
            <w:tcW w:w="741" w:type="dxa"/>
            <w:tcBorders>
              <w:top w:val="nil"/>
              <w:left w:val="single" w:sz="4" w:space="0" w:color="auto"/>
              <w:bottom w:val="single" w:sz="4" w:space="0" w:color="auto"/>
              <w:right w:val="single" w:sz="4" w:space="0" w:color="auto"/>
            </w:tcBorders>
            <w:noWrap/>
            <w:vAlign w:val="center"/>
          </w:tcPr>
          <w:p w14:paraId="62E0A3ED"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 xml:space="preserve">　</w:t>
            </w:r>
          </w:p>
        </w:tc>
        <w:tc>
          <w:tcPr>
            <w:tcW w:w="3681" w:type="dxa"/>
            <w:tcBorders>
              <w:top w:val="nil"/>
              <w:left w:val="nil"/>
              <w:bottom w:val="single" w:sz="4" w:space="0" w:color="auto"/>
              <w:right w:val="single" w:sz="4" w:space="0" w:color="auto"/>
            </w:tcBorders>
            <w:noWrap/>
            <w:vAlign w:val="center"/>
          </w:tcPr>
          <w:p w14:paraId="5EFDA26C"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税后</w:t>
            </w:r>
          </w:p>
        </w:tc>
        <w:tc>
          <w:tcPr>
            <w:tcW w:w="1308" w:type="dxa"/>
            <w:tcBorders>
              <w:top w:val="nil"/>
              <w:left w:val="nil"/>
              <w:bottom w:val="single" w:sz="4" w:space="0" w:color="auto"/>
              <w:right w:val="single" w:sz="4" w:space="0" w:color="auto"/>
            </w:tcBorders>
            <w:noWrap/>
            <w:vAlign w:val="center"/>
          </w:tcPr>
          <w:p w14:paraId="434CF595"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年</w:t>
            </w:r>
          </w:p>
        </w:tc>
        <w:tc>
          <w:tcPr>
            <w:tcW w:w="1091" w:type="dxa"/>
            <w:tcBorders>
              <w:top w:val="nil"/>
              <w:left w:val="nil"/>
              <w:bottom w:val="single" w:sz="4" w:space="0" w:color="auto"/>
              <w:right w:val="single" w:sz="4" w:space="0" w:color="auto"/>
            </w:tcBorders>
            <w:noWrap/>
            <w:vAlign w:val="center"/>
          </w:tcPr>
          <w:p w14:paraId="7A7621A1" w14:textId="77777777" w:rsidR="005A6981" w:rsidRDefault="005A6981">
            <w:pPr>
              <w:widowControl/>
              <w:spacing w:line="240" w:lineRule="auto"/>
              <w:ind w:firstLineChars="0" w:firstLine="0"/>
              <w:jc w:val="center"/>
              <w:rPr>
                <w:rFonts w:ascii="Times New Roman" w:eastAsia="宋体"/>
                <w:color w:val="000000"/>
                <w:kern w:val="0"/>
                <w:sz w:val="21"/>
                <w:szCs w:val="21"/>
              </w:rPr>
            </w:pPr>
            <w:r>
              <w:rPr>
                <w:rFonts w:ascii="Times New Roman" w:eastAsia="宋体"/>
                <w:color w:val="000000"/>
                <w:kern w:val="0"/>
                <w:sz w:val="21"/>
                <w:szCs w:val="21"/>
              </w:rPr>
              <w:t>6.42</w:t>
            </w:r>
          </w:p>
        </w:tc>
        <w:tc>
          <w:tcPr>
            <w:tcW w:w="2079" w:type="dxa"/>
            <w:tcBorders>
              <w:top w:val="nil"/>
              <w:left w:val="nil"/>
              <w:bottom w:val="single" w:sz="4" w:space="0" w:color="auto"/>
              <w:right w:val="single" w:sz="4" w:space="0" w:color="auto"/>
            </w:tcBorders>
            <w:noWrap/>
            <w:vAlign w:val="center"/>
          </w:tcPr>
          <w:p w14:paraId="20F508CA" w14:textId="77777777" w:rsidR="005A6981" w:rsidRDefault="005A6981">
            <w:pPr>
              <w:widowControl/>
              <w:spacing w:line="240" w:lineRule="auto"/>
              <w:ind w:firstLineChars="0" w:firstLine="0"/>
              <w:jc w:val="center"/>
              <w:rPr>
                <w:rFonts w:ascii="Times New Roman"/>
                <w:color w:val="000000"/>
                <w:kern w:val="0"/>
                <w:sz w:val="21"/>
                <w:szCs w:val="21"/>
              </w:rPr>
            </w:pPr>
            <w:r>
              <w:rPr>
                <w:rFonts w:ascii="Times New Roman"/>
                <w:color w:val="000000"/>
                <w:kern w:val="0"/>
                <w:sz w:val="21"/>
                <w:szCs w:val="21"/>
              </w:rPr>
              <w:t>含建设期</w:t>
            </w:r>
          </w:p>
        </w:tc>
      </w:tr>
    </w:tbl>
    <w:p w14:paraId="1A86225B" w14:textId="77777777" w:rsidR="005A6981" w:rsidRDefault="005A6981">
      <w:pPr>
        <w:pStyle w:val="3"/>
        <w:spacing w:line="580" w:lineRule="exact"/>
        <w:ind w:firstLine="560"/>
        <w:rPr>
          <w:rFonts w:ascii="Times New Roman"/>
        </w:rPr>
      </w:pPr>
      <w:r>
        <w:rPr>
          <w:rFonts w:ascii="Times New Roman"/>
        </w:rPr>
        <w:t>10.5.2</w:t>
      </w:r>
      <w:r>
        <w:rPr>
          <w:rFonts w:ascii="Times New Roman"/>
        </w:rPr>
        <w:t>技术经济分析</w:t>
      </w:r>
    </w:p>
    <w:p w14:paraId="26E0AFA3" w14:textId="77777777" w:rsidR="005A6981" w:rsidRDefault="005A6981">
      <w:pPr>
        <w:ind w:firstLine="560"/>
        <w:rPr>
          <w:rFonts w:ascii="Times New Roman"/>
        </w:rPr>
      </w:pPr>
      <w:r>
        <w:rPr>
          <w:rFonts w:ascii="Times New Roman"/>
        </w:rPr>
        <w:t>从表</w:t>
      </w:r>
      <w:r>
        <w:rPr>
          <w:rFonts w:ascii="Times New Roman"/>
        </w:rPr>
        <w:t>10-10</w:t>
      </w:r>
      <w:r>
        <w:rPr>
          <w:rFonts w:ascii="Times New Roman"/>
        </w:rPr>
        <w:t>可以看出，本方案的单位总成本费用</w:t>
      </w:r>
      <w:r>
        <w:rPr>
          <w:rFonts w:ascii="Times New Roman"/>
        </w:rPr>
        <w:t>433.51</w:t>
      </w:r>
      <w:r>
        <w:rPr>
          <w:rFonts w:ascii="Times New Roman"/>
        </w:rPr>
        <w:t>元</w:t>
      </w:r>
      <w:r>
        <w:rPr>
          <w:rFonts w:ascii="Times New Roman"/>
        </w:rPr>
        <w:t>/t.</w:t>
      </w:r>
      <w:r>
        <w:rPr>
          <w:rFonts w:ascii="Times New Roman"/>
        </w:rPr>
        <w:t>矿，每年净利润</w:t>
      </w:r>
      <w:r>
        <w:rPr>
          <w:rFonts w:ascii="Times New Roman"/>
        </w:rPr>
        <w:t>1288.98</w:t>
      </w:r>
      <w:r>
        <w:rPr>
          <w:rFonts w:ascii="Times New Roman"/>
        </w:rPr>
        <w:t>万，项目投资所得税后财务内部收益率均高于设定的基准收益率（</w:t>
      </w:r>
      <w:r>
        <w:rPr>
          <w:rFonts w:ascii="Times New Roman"/>
        </w:rPr>
        <w:t>Ic=12%</w:t>
      </w:r>
      <w:r>
        <w:rPr>
          <w:rFonts w:ascii="Times New Roman"/>
        </w:rPr>
        <w:t>）；项目投资所得税后财务净现值为</w:t>
      </w:r>
      <w:r>
        <w:rPr>
          <w:rFonts w:ascii="Times New Roman"/>
        </w:rPr>
        <w:t>2251.13</w:t>
      </w:r>
      <w:r>
        <w:rPr>
          <w:rFonts w:ascii="Times New Roman"/>
        </w:rPr>
        <w:t>万元。</w:t>
      </w:r>
    </w:p>
    <w:p w14:paraId="14BECAFF" w14:textId="77777777" w:rsidR="005A6981" w:rsidRDefault="005A6981">
      <w:pPr>
        <w:ind w:firstLine="560"/>
        <w:rPr>
          <w:rFonts w:ascii="Times New Roman"/>
        </w:rPr>
      </w:pPr>
      <w:r>
        <w:rPr>
          <w:rFonts w:ascii="Times New Roman"/>
        </w:rPr>
        <w:t>上述结果为在目前假设条件下测算得出的，若未来</w:t>
      </w:r>
      <w:r>
        <w:rPr>
          <w:rFonts w:ascii="Times New Roman" w:hint="eastAsia"/>
        </w:rPr>
        <w:t>xx</w:t>
      </w:r>
      <w:r>
        <w:rPr>
          <w:rFonts w:ascii="Times New Roman"/>
        </w:rPr>
        <w:t>矿市场波动引起产品价格、材料价格等发生变化，与目前假设条件产生差异，应重新进行测算和论证。</w:t>
      </w:r>
    </w:p>
    <w:p w14:paraId="767E56C0" w14:textId="77777777" w:rsidR="005A6981" w:rsidRDefault="005A6981">
      <w:pPr>
        <w:pStyle w:val="2"/>
        <w:spacing w:after="0" w:afterAutospacing="0"/>
        <w:ind w:firstLine="562"/>
        <w:jc w:val="left"/>
        <w:rPr>
          <w:rFonts w:ascii="Times New Roman" w:eastAsia="仿宋"/>
          <w:bCs/>
          <w:szCs w:val="28"/>
        </w:rPr>
      </w:pPr>
      <w:bookmarkStart w:id="286" w:name="_Toc184544346"/>
      <w:r>
        <w:rPr>
          <w:rFonts w:ascii="Times New Roman" w:eastAsia="仿宋"/>
          <w:bCs/>
          <w:szCs w:val="28"/>
        </w:rPr>
        <w:lastRenderedPageBreak/>
        <w:t>10.6</w:t>
      </w:r>
      <w:r>
        <w:rPr>
          <w:rFonts w:ascii="Times New Roman"/>
        </w:rPr>
        <w:t>评价结论</w:t>
      </w:r>
      <w:bookmarkEnd w:id="286"/>
    </w:p>
    <w:p w14:paraId="67D2F3D7" w14:textId="77777777" w:rsidR="005A6981" w:rsidRDefault="005A6981">
      <w:pPr>
        <w:ind w:firstLine="560"/>
        <w:rPr>
          <w:rFonts w:ascii="Times New Roman"/>
        </w:rPr>
      </w:pPr>
      <w:r>
        <w:rPr>
          <w:rFonts w:ascii="Times New Roman"/>
        </w:rPr>
        <w:t>综合上述，矿床开发经济效益较好，当前经济技术条件</w:t>
      </w:r>
      <w:r>
        <w:rPr>
          <w:rFonts w:ascii="Times New Roman"/>
        </w:rPr>
        <w:t>下经济意义可行。本矿床开发的宏观及微观经济效益和社会效益良好，矿产品广泛用于冶金工业、化工工业、建材工业中。</w:t>
      </w:r>
      <w:r>
        <w:rPr>
          <w:rFonts w:ascii="Times New Roman"/>
        </w:rPr>
        <w:t>而且该矿床地质资源、矿床开采技术、矿石开采加工等矿山开发的内部条件十分优越，矿山供水、供电、交通运输等外部建设条件良好，矿床开发利用前景可观。</w:t>
      </w:r>
    </w:p>
    <w:p w14:paraId="22E1751F" w14:textId="77777777" w:rsidR="005A6981" w:rsidRDefault="005A6981">
      <w:pPr>
        <w:pStyle w:val="1"/>
        <w:pageBreakBefore/>
        <w:ind w:firstLine="600"/>
        <w:jc w:val="left"/>
        <w:rPr>
          <w:rFonts w:ascii="Times New Roman" w:hAnsi="Times New Roman"/>
        </w:rPr>
      </w:pPr>
      <w:bookmarkStart w:id="287" w:name="_Toc130995577"/>
      <w:bookmarkStart w:id="288" w:name="_Toc130994916"/>
      <w:bookmarkStart w:id="289" w:name="_Toc184544347"/>
      <w:bookmarkStart w:id="290" w:name="_Toc420145438"/>
      <w:bookmarkEnd w:id="275"/>
      <w:bookmarkEnd w:id="276"/>
      <w:bookmarkEnd w:id="277"/>
      <w:r>
        <w:rPr>
          <w:rFonts w:ascii="Times New Roman" w:hAnsi="Times New Roman"/>
        </w:rPr>
        <w:lastRenderedPageBreak/>
        <w:t>11.</w:t>
      </w:r>
      <w:r>
        <w:rPr>
          <w:rFonts w:ascii="Times New Roman" w:hAnsi="Times New Roman"/>
        </w:rPr>
        <w:t>结</w:t>
      </w:r>
      <w:bookmarkEnd w:id="287"/>
      <w:bookmarkEnd w:id="288"/>
      <w:r>
        <w:rPr>
          <w:rFonts w:ascii="Times New Roman" w:hAnsi="Times New Roman"/>
        </w:rPr>
        <w:t>论</w:t>
      </w:r>
      <w:bookmarkStart w:id="291" w:name="_Toc185565052"/>
      <w:bookmarkStart w:id="292" w:name="_Toc300560112"/>
      <w:bookmarkStart w:id="293" w:name="_Toc420145439"/>
      <w:bookmarkEnd w:id="289"/>
      <w:bookmarkEnd w:id="290"/>
    </w:p>
    <w:p w14:paraId="3E56DCF6" w14:textId="77777777" w:rsidR="005A6981" w:rsidRDefault="005A6981">
      <w:pPr>
        <w:pStyle w:val="2"/>
        <w:ind w:firstLine="562"/>
        <w:jc w:val="left"/>
        <w:rPr>
          <w:rFonts w:ascii="Times New Roman"/>
        </w:rPr>
      </w:pPr>
      <w:bookmarkStart w:id="294" w:name="_Toc184544348"/>
      <w:r>
        <w:rPr>
          <w:rFonts w:ascii="Times New Roman"/>
        </w:rPr>
        <w:t>11.1</w:t>
      </w:r>
      <w:r>
        <w:rPr>
          <w:rFonts w:ascii="Times New Roman"/>
        </w:rPr>
        <w:t>勘查程度、勘查工程质量及资料报告质量评述</w:t>
      </w:r>
      <w:bookmarkEnd w:id="294"/>
    </w:p>
    <w:p w14:paraId="256793C6" w14:textId="77777777" w:rsidR="005A6981" w:rsidRDefault="005A6981">
      <w:pPr>
        <w:pStyle w:val="3"/>
        <w:ind w:firstLine="560"/>
        <w:rPr>
          <w:rFonts w:ascii="Times New Roman"/>
        </w:rPr>
      </w:pPr>
      <w:r>
        <w:rPr>
          <w:rFonts w:ascii="Times New Roman"/>
        </w:rPr>
        <w:t>11.1.1</w:t>
      </w:r>
      <w:r>
        <w:rPr>
          <w:rFonts w:ascii="Times New Roman"/>
        </w:rPr>
        <w:t>勘查程度</w:t>
      </w:r>
    </w:p>
    <w:p w14:paraId="119CD492" w14:textId="77777777" w:rsidR="005A6981" w:rsidRDefault="005A6981">
      <w:pPr>
        <w:ind w:firstLine="560"/>
        <w:rPr>
          <w:rFonts w:ascii="Times New Roman"/>
        </w:rPr>
      </w:pPr>
      <w:bookmarkStart w:id="295" w:name="_Toc300560113"/>
      <w:bookmarkStart w:id="296" w:name="_Toc420145440"/>
      <w:bookmarkStart w:id="297" w:name="_Toc185565053"/>
      <w:bookmarkEnd w:id="291"/>
      <w:bookmarkEnd w:id="292"/>
      <w:bookmarkEnd w:id="293"/>
      <w:r>
        <w:rPr>
          <w:rFonts w:ascii="Times New Roman"/>
        </w:rPr>
        <w:t>矿区通过</w:t>
      </w:r>
      <w:r>
        <w:rPr>
          <w:rFonts w:ascii="Times New Roman"/>
        </w:rPr>
        <w:t>1/2</w:t>
      </w:r>
      <w:r>
        <w:rPr>
          <w:rFonts w:ascii="Times New Roman"/>
        </w:rPr>
        <w:t>千地质测量，基本查明了矿区地层、岩浆岩、构造、围岩蚀变等地质特征及其与矿化的关系，矿区成矿地质条件及成矿富集规律。</w:t>
      </w:r>
    </w:p>
    <w:p w14:paraId="48939D03" w14:textId="77777777" w:rsidR="005A6981" w:rsidRDefault="005A6981">
      <w:pPr>
        <w:ind w:firstLine="560"/>
        <w:rPr>
          <w:rFonts w:ascii="Times New Roman"/>
        </w:rPr>
      </w:pPr>
      <w:r>
        <w:rPr>
          <w:rFonts w:ascii="Times New Roman" w:hint="eastAsia"/>
        </w:rPr>
        <w:t>xx</w:t>
      </w:r>
      <w:r>
        <w:rPr>
          <w:rFonts w:ascii="Times New Roman"/>
        </w:rPr>
        <w:t>矿床为第</w:t>
      </w:r>
      <w:r>
        <w:rPr>
          <w:rFonts w:ascii="Times New Roman"/>
        </w:rPr>
        <w:t>Ⅱ</w:t>
      </w:r>
      <w:r>
        <w:rPr>
          <w:rFonts w:ascii="Times New Roman"/>
        </w:rPr>
        <w:t>勘查类型，采用了槽探、硐探及钻探工程按基本工程间距</w:t>
      </w:r>
      <w:r>
        <w:rPr>
          <w:rFonts w:ascii="Times New Roman"/>
        </w:rPr>
        <w:t>100m×80m</w:t>
      </w:r>
      <w:r>
        <w:rPr>
          <w:rFonts w:ascii="Times New Roman"/>
        </w:rPr>
        <w:t>进行了系统揭露和控制。基本查明了</w:t>
      </w:r>
      <w:r>
        <w:rPr>
          <w:rFonts w:ascii="Times New Roman" w:hint="eastAsia"/>
        </w:rPr>
        <w:t>xx</w:t>
      </w:r>
      <w:r>
        <w:rPr>
          <w:rFonts w:ascii="Times New Roman"/>
        </w:rPr>
        <w:t>矿体矿（化）体数量、分布、形态、产状、规模等地质特征及其厚度、品位变化情况，矿体中夹石分布及顶、底板岩性特征；基本查明了</w:t>
      </w:r>
      <w:r>
        <w:rPr>
          <w:rFonts w:ascii="Times New Roman" w:hint="eastAsia"/>
        </w:rPr>
        <w:t>xx</w:t>
      </w:r>
      <w:r>
        <w:rPr>
          <w:rFonts w:ascii="Times New Roman"/>
        </w:rPr>
        <w:t>矿石的质量、类型和品级，并研究其有益、有害组分的变化和分布规律，对可供综合利用的共、伴生矿产进行相应的综合评价。</w:t>
      </w:r>
    </w:p>
    <w:p w14:paraId="61FB49DD" w14:textId="77777777" w:rsidR="005A6981" w:rsidRDefault="005A6981">
      <w:pPr>
        <w:ind w:firstLine="560"/>
        <w:rPr>
          <w:rFonts w:ascii="Times New Roman"/>
        </w:rPr>
      </w:pPr>
      <w:r>
        <w:rPr>
          <w:rFonts w:ascii="Times New Roman"/>
        </w:rPr>
        <w:t>通过矿石可选性试验，查明了矿石中</w:t>
      </w:r>
      <w:r>
        <w:rPr>
          <w:rFonts w:ascii="Times New Roman" w:hint="eastAsia"/>
        </w:rPr>
        <w:t xml:space="preserve"> </w:t>
      </w:r>
      <w:r>
        <w:rPr>
          <w:rFonts w:ascii="Times New Roman" w:hint="eastAsia"/>
        </w:rPr>
        <w:t>矿物</w:t>
      </w:r>
      <w:r>
        <w:rPr>
          <w:rFonts w:ascii="Times New Roman"/>
        </w:rPr>
        <w:t>的可选性能。</w:t>
      </w:r>
    </w:p>
    <w:p w14:paraId="004D91F5" w14:textId="77777777" w:rsidR="005A6981" w:rsidRDefault="005A6981">
      <w:pPr>
        <w:ind w:firstLine="560"/>
        <w:rPr>
          <w:rFonts w:ascii="Times New Roman"/>
        </w:rPr>
      </w:pPr>
      <w:r>
        <w:rPr>
          <w:rFonts w:ascii="Times New Roman"/>
        </w:rPr>
        <w:t>通过矿区</w:t>
      </w:r>
      <w:r>
        <w:rPr>
          <w:rFonts w:ascii="Times New Roman"/>
        </w:rPr>
        <w:t>1/5</w:t>
      </w:r>
      <w:r>
        <w:rPr>
          <w:rFonts w:ascii="Times New Roman"/>
        </w:rPr>
        <w:t>千水文地质、工程地质及环境地质调查，水文、水文钻探以及其它水、工、环专项工作，详细查明了矿区水文、工程及环境地质特征等矿床开采技术条件，达到了勘探程度。</w:t>
      </w:r>
      <w:r>
        <w:rPr>
          <w:rFonts w:ascii="Times New Roman"/>
        </w:rPr>
        <w:t xml:space="preserve"> </w:t>
      </w:r>
    </w:p>
    <w:p w14:paraId="3AE52258" w14:textId="77777777" w:rsidR="005A6981" w:rsidRDefault="005A6981">
      <w:pPr>
        <w:ind w:firstLine="560"/>
        <w:rPr>
          <w:rFonts w:ascii="Times New Roman"/>
        </w:rPr>
      </w:pPr>
      <w:r>
        <w:rPr>
          <w:rFonts w:ascii="Times New Roman"/>
        </w:rPr>
        <w:t>采用论证指标对区内</w:t>
      </w:r>
      <w:r>
        <w:rPr>
          <w:rFonts w:ascii="Times New Roman" w:hint="eastAsia"/>
        </w:rPr>
        <w:t>xx</w:t>
      </w:r>
      <w:r>
        <w:rPr>
          <w:rFonts w:ascii="Times New Roman"/>
        </w:rPr>
        <w:t>矿体圈连，共圈定了</w:t>
      </w:r>
      <w:r>
        <w:rPr>
          <w:rFonts w:ascii="Times New Roman"/>
        </w:rPr>
        <w:t>2</w:t>
      </w:r>
      <w:r>
        <w:rPr>
          <w:rFonts w:ascii="Times New Roman"/>
        </w:rPr>
        <w:t>条</w:t>
      </w:r>
      <w:r>
        <w:rPr>
          <w:rFonts w:ascii="Times New Roman" w:hint="eastAsia"/>
        </w:rPr>
        <w:t>xx</w:t>
      </w:r>
      <w:r>
        <w:rPr>
          <w:rFonts w:ascii="Times New Roman"/>
        </w:rPr>
        <w:t>矿体，区内</w:t>
      </w:r>
      <w:r>
        <w:rPr>
          <w:rFonts w:ascii="Times New Roman"/>
        </w:rPr>
        <w:lastRenderedPageBreak/>
        <w:t>探获</w:t>
      </w:r>
      <w:r>
        <w:rPr>
          <w:rFonts w:ascii="Times New Roman" w:hint="eastAsia"/>
        </w:rPr>
        <w:t>xx</w:t>
      </w:r>
      <w:r>
        <w:rPr>
          <w:rFonts w:ascii="Times New Roman"/>
        </w:rPr>
        <w:t>工业矿资源量（控制</w:t>
      </w:r>
      <w:r>
        <w:rPr>
          <w:rFonts w:ascii="Times New Roman"/>
        </w:rPr>
        <w:t>+</w:t>
      </w:r>
      <w:r>
        <w:rPr>
          <w:rFonts w:ascii="Times New Roman"/>
        </w:rPr>
        <w:t>推断</w:t>
      </w:r>
      <w:r>
        <w:rPr>
          <w:rFonts w:ascii="Times New Roman"/>
        </w:rPr>
        <w:t>）类矿石量</w:t>
      </w:r>
      <w:r>
        <w:rPr>
          <w:rFonts w:ascii="Times New Roman" w:hint="eastAsia"/>
        </w:rPr>
        <w:t>154.5</w:t>
      </w:r>
      <w:r>
        <w:rPr>
          <w:rFonts w:ascii="Times New Roman"/>
        </w:rPr>
        <w:t>万吨，</w:t>
      </w:r>
      <w:r>
        <w:rPr>
          <w:rFonts w:ascii="Times New Roman" w:hint="eastAsia"/>
        </w:rPr>
        <w:t xml:space="preserve"> </w:t>
      </w:r>
      <w:r>
        <w:rPr>
          <w:rFonts w:ascii="Times New Roman" w:hint="eastAsia"/>
        </w:rPr>
        <w:t>矿物</w:t>
      </w:r>
      <w:r>
        <w:rPr>
          <w:rFonts w:ascii="Times New Roman"/>
        </w:rPr>
        <w:t>资源量</w:t>
      </w:r>
      <w:r>
        <w:rPr>
          <w:rFonts w:ascii="Times New Roman" w:hint="eastAsia"/>
        </w:rPr>
        <w:t>46.3</w:t>
      </w:r>
      <w:r>
        <w:rPr>
          <w:rFonts w:ascii="Times New Roman"/>
        </w:rPr>
        <w:t>万吨。其中控制的资源量矿石量</w:t>
      </w:r>
      <w:r>
        <w:rPr>
          <w:rFonts w:ascii="Times New Roman" w:hint="eastAsia"/>
        </w:rPr>
        <w:t>89.5</w:t>
      </w:r>
      <w:r>
        <w:rPr>
          <w:rFonts w:ascii="Times New Roman"/>
        </w:rPr>
        <w:t>万吨，</w:t>
      </w:r>
      <w:r>
        <w:rPr>
          <w:rFonts w:ascii="Times New Roman" w:hint="eastAsia"/>
        </w:rPr>
        <w:t xml:space="preserve"> </w:t>
      </w:r>
      <w:r>
        <w:rPr>
          <w:rFonts w:ascii="Times New Roman" w:hint="eastAsia"/>
        </w:rPr>
        <w:t>矿物</w:t>
      </w:r>
      <w:r>
        <w:rPr>
          <w:rFonts w:ascii="Times New Roman"/>
        </w:rPr>
        <w:t>矿物量</w:t>
      </w:r>
      <w:r>
        <w:rPr>
          <w:rFonts w:ascii="Times New Roman" w:hint="eastAsia"/>
        </w:rPr>
        <w:t>30.6</w:t>
      </w:r>
      <w:r>
        <w:rPr>
          <w:rFonts w:ascii="Times New Roman"/>
        </w:rPr>
        <w:t>万吨；</w:t>
      </w:r>
      <w:r>
        <w:rPr>
          <w:rFonts w:ascii="Times New Roman"/>
        </w:rPr>
        <w:t xml:space="preserve"> </w:t>
      </w:r>
      <w:r>
        <w:rPr>
          <w:rFonts w:ascii="Times New Roman"/>
        </w:rPr>
        <w:t>推断的资源量矿石量</w:t>
      </w:r>
      <w:r>
        <w:rPr>
          <w:rFonts w:ascii="Times New Roman" w:hint="eastAsia"/>
        </w:rPr>
        <w:t>65</w:t>
      </w:r>
      <w:r>
        <w:rPr>
          <w:rFonts w:ascii="Times New Roman"/>
        </w:rPr>
        <w:t>万吨，</w:t>
      </w:r>
      <w:r>
        <w:rPr>
          <w:rFonts w:ascii="Times New Roman" w:hint="eastAsia"/>
        </w:rPr>
        <w:t xml:space="preserve"> </w:t>
      </w:r>
      <w:r>
        <w:rPr>
          <w:rFonts w:ascii="Times New Roman" w:hint="eastAsia"/>
        </w:rPr>
        <w:t>矿物</w:t>
      </w:r>
      <w:r>
        <w:rPr>
          <w:rFonts w:ascii="Times New Roman"/>
        </w:rPr>
        <w:t>矿物量</w:t>
      </w:r>
      <w:r>
        <w:rPr>
          <w:rFonts w:ascii="Times New Roman" w:hint="eastAsia"/>
        </w:rPr>
        <w:t>16.7</w:t>
      </w:r>
      <w:r>
        <w:rPr>
          <w:rFonts w:ascii="Times New Roman"/>
        </w:rPr>
        <w:t>万吨；控制类和推断类矿石量占总量比值分别为</w:t>
      </w:r>
      <w:r>
        <w:rPr>
          <w:rFonts w:ascii="Times New Roman" w:hint="eastAsia"/>
        </w:rPr>
        <w:t>57.93</w:t>
      </w:r>
      <w:r>
        <w:rPr>
          <w:rFonts w:ascii="Times New Roman"/>
        </w:rPr>
        <w:t>%</w:t>
      </w:r>
      <w:r>
        <w:rPr>
          <w:rFonts w:ascii="Times New Roman"/>
        </w:rPr>
        <w:t>和</w:t>
      </w:r>
      <w:r>
        <w:rPr>
          <w:rFonts w:ascii="Times New Roman"/>
        </w:rPr>
        <w:t>40.89%</w:t>
      </w:r>
      <w:r>
        <w:rPr>
          <w:rFonts w:ascii="Times New Roman"/>
        </w:rPr>
        <w:t>；另查明区内</w:t>
      </w:r>
      <w:r>
        <w:rPr>
          <w:rFonts w:ascii="Times New Roman" w:hint="eastAsia"/>
        </w:rPr>
        <w:t>xx</w:t>
      </w:r>
      <w:r>
        <w:rPr>
          <w:rFonts w:ascii="Times New Roman"/>
        </w:rPr>
        <w:t>低品位矿资源量（推断类）矿石量</w:t>
      </w:r>
      <w:r>
        <w:rPr>
          <w:rFonts w:ascii="Times New Roman"/>
        </w:rPr>
        <w:t>6.9</w:t>
      </w:r>
      <w:r>
        <w:rPr>
          <w:rFonts w:ascii="Times New Roman"/>
        </w:rPr>
        <w:t>万吨、</w:t>
      </w:r>
      <w:r>
        <w:rPr>
          <w:rFonts w:ascii="Times New Roman" w:hint="eastAsia"/>
        </w:rPr>
        <w:t xml:space="preserve"> </w:t>
      </w:r>
      <w:r>
        <w:rPr>
          <w:rFonts w:ascii="Times New Roman" w:hint="eastAsia"/>
        </w:rPr>
        <w:t>矿物</w:t>
      </w:r>
      <w:r>
        <w:rPr>
          <w:rFonts w:ascii="Times New Roman"/>
        </w:rPr>
        <w:t>矿物量</w:t>
      </w:r>
      <w:r>
        <w:rPr>
          <w:rFonts w:ascii="Times New Roman"/>
        </w:rPr>
        <w:t>1.3</w:t>
      </w:r>
      <w:r>
        <w:rPr>
          <w:rFonts w:ascii="Times New Roman"/>
        </w:rPr>
        <w:t>万吨。</w:t>
      </w:r>
      <w:r>
        <w:rPr>
          <w:rFonts w:ascii="Times New Roman" w:hint="eastAsia"/>
        </w:rPr>
        <w:t>xx</w:t>
      </w:r>
      <w:r>
        <w:rPr>
          <w:rFonts w:ascii="Times New Roman"/>
        </w:rPr>
        <w:t>矿床规模属中型。</w:t>
      </w:r>
    </w:p>
    <w:p w14:paraId="0363689C" w14:textId="77777777" w:rsidR="005A6981" w:rsidRDefault="005A6981">
      <w:pPr>
        <w:ind w:firstLine="560"/>
        <w:rPr>
          <w:rFonts w:ascii="Times New Roman"/>
        </w:rPr>
      </w:pPr>
      <w:r>
        <w:rPr>
          <w:rFonts w:ascii="Times New Roman"/>
        </w:rPr>
        <w:t>综上所述：矿区</w:t>
      </w:r>
      <w:r>
        <w:rPr>
          <w:rFonts w:ascii="Times New Roman" w:hint="eastAsia"/>
        </w:rPr>
        <w:t>xx</w:t>
      </w:r>
      <w:r>
        <w:rPr>
          <w:rFonts w:ascii="Times New Roman"/>
        </w:rPr>
        <w:t>矿体勘查控制程度与矿床地质研究程度基本达到了详查阶段要求，可为下一步矿区办理采矿权证和矿山建设设计提供地质依据。</w:t>
      </w:r>
    </w:p>
    <w:p w14:paraId="17B0D3FC" w14:textId="77777777" w:rsidR="005A6981" w:rsidRDefault="005A6981">
      <w:pPr>
        <w:pStyle w:val="3"/>
        <w:ind w:firstLine="560"/>
        <w:rPr>
          <w:rFonts w:ascii="Times New Roman"/>
        </w:rPr>
      </w:pPr>
      <w:r>
        <w:rPr>
          <w:rFonts w:ascii="Times New Roman"/>
        </w:rPr>
        <w:t>11.1.2</w:t>
      </w:r>
      <w:r>
        <w:rPr>
          <w:rFonts w:ascii="Times New Roman"/>
        </w:rPr>
        <w:t>勘查工程质量</w:t>
      </w:r>
    </w:p>
    <w:p w14:paraId="75C11D92" w14:textId="77777777" w:rsidR="005A6981" w:rsidRDefault="005A6981">
      <w:pPr>
        <w:ind w:firstLine="560"/>
        <w:rPr>
          <w:rFonts w:ascii="Times New Roman"/>
        </w:rPr>
      </w:pPr>
      <w:r>
        <w:rPr>
          <w:rFonts w:ascii="Times New Roman"/>
        </w:rPr>
        <w:t>1</w:t>
      </w:r>
      <w:r>
        <w:rPr>
          <w:rFonts w:ascii="Times New Roman"/>
        </w:rPr>
        <w:t>、资料的完备程度</w:t>
      </w:r>
    </w:p>
    <w:p w14:paraId="0C985EA2" w14:textId="77777777" w:rsidR="005A6981" w:rsidRDefault="005A6981">
      <w:pPr>
        <w:ind w:firstLine="560"/>
        <w:rPr>
          <w:rFonts w:ascii="Times New Roman"/>
        </w:rPr>
      </w:pPr>
      <w:r>
        <w:rPr>
          <w:rFonts w:ascii="Times New Roman"/>
        </w:rPr>
        <w:t>全面搜集了区内以往工作形成地质工作资料。所收集的各类资料基本准确并具有较好的代表性。</w:t>
      </w:r>
    </w:p>
    <w:p w14:paraId="4C73123E" w14:textId="77777777" w:rsidR="005A6981" w:rsidRDefault="005A6981">
      <w:pPr>
        <w:ind w:firstLine="560"/>
        <w:rPr>
          <w:rFonts w:ascii="Times New Roman"/>
        </w:rPr>
      </w:pPr>
      <w:r>
        <w:rPr>
          <w:rFonts w:ascii="Times New Roman"/>
        </w:rPr>
        <w:t>本次详查工作各种矿产地质、水文地质资料收集和整理严格按相应规程规范进行，资料齐全，数据可靠，详查报告编写质量符合要求，可作为今后矿山开发利用的基础地质资料。</w:t>
      </w:r>
    </w:p>
    <w:p w14:paraId="758FA07F" w14:textId="77777777" w:rsidR="005A6981" w:rsidRDefault="005A6981">
      <w:pPr>
        <w:ind w:firstLine="560"/>
        <w:rPr>
          <w:rFonts w:ascii="Times New Roman"/>
        </w:rPr>
      </w:pPr>
      <w:r>
        <w:rPr>
          <w:rFonts w:ascii="Times New Roman"/>
        </w:rPr>
        <w:t>2</w:t>
      </w:r>
      <w:r>
        <w:rPr>
          <w:rFonts w:ascii="Times New Roman"/>
        </w:rPr>
        <w:t>、原始地质资料的质量</w:t>
      </w:r>
    </w:p>
    <w:p w14:paraId="220D2F62" w14:textId="77777777" w:rsidR="005A6981" w:rsidRDefault="005A6981">
      <w:pPr>
        <w:ind w:firstLine="560"/>
        <w:rPr>
          <w:rFonts w:ascii="Times New Roman"/>
        </w:rPr>
      </w:pPr>
      <w:r>
        <w:rPr>
          <w:rFonts w:ascii="Times New Roman"/>
        </w:rPr>
        <w:t>各项原始地质资料严格按《固体矿产勘查原始地质编录规程》</w:t>
      </w:r>
      <w:r>
        <w:rPr>
          <w:rFonts w:ascii="Times New Roman"/>
        </w:rPr>
        <w:lastRenderedPageBreak/>
        <w:t>DZ/T 0078-2015</w:t>
      </w:r>
      <w:r>
        <w:rPr>
          <w:rFonts w:ascii="Times New Roman"/>
        </w:rPr>
        <w:t>、《固体矿产勘查地质资料综合整理综合研究技术要求》（</w:t>
      </w:r>
      <w:r>
        <w:rPr>
          <w:rFonts w:ascii="Times New Roman"/>
        </w:rPr>
        <w:t>DZ/T0079-2015</w:t>
      </w:r>
      <w:r>
        <w:rPr>
          <w:rFonts w:ascii="Times New Roman"/>
        </w:rPr>
        <w:t>）执行。</w:t>
      </w:r>
    </w:p>
    <w:p w14:paraId="6EDF9731" w14:textId="77777777" w:rsidR="005A6981" w:rsidRDefault="005A6981">
      <w:pPr>
        <w:ind w:firstLine="560"/>
        <w:rPr>
          <w:rFonts w:ascii="Times New Roman"/>
        </w:rPr>
      </w:pPr>
      <w:r>
        <w:rPr>
          <w:rFonts w:ascii="Times New Roman"/>
        </w:rPr>
        <w:t>项目建立了班组、项目、大队三级质量检查制度，原始地质资料的检查采用经常性</w:t>
      </w:r>
      <w:r>
        <w:rPr>
          <w:rFonts w:ascii="Times New Roman"/>
        </w:rPr>
        <w:t>检查与定期检查相结合、野外检查与室内检查相结合。实行从立项、设计编写、野外施工、野外验收、报告编写等全过程的质量监控，项目质量运行体系建全、有效。经过多级质量检查、监控，充分保证了勘探地质工作质量。</w:t>
      </w:r>
    </w:p>
    <w:p w14:paraId="12B835C7" w14:textId="77777777" w:rsidR="005A6981" w:rsidRDefault="005A6981">
      <w:pPr>
        <w:pStyle w:val="3"/>
        <w:ind w:firstLine="560"/>
        <w:rPr>
          <w:rFonts w:ascii="Times New Roman"/>
        </w:rPr>
      </w:pPr>
      <w:r>
        <w:rPr>
          <w:rFonts w:ascii="Times New Roman"/>
        </w:rPr>
        <w:t>11.1.3</w:t>
      </w:r>
      <w:r>
        <w:rPr>
          <w:rFonts w:ascii="Times New Roman"/>
        </w:rPr>
        <w:t>资料报告质量</w:t>
      </w:r>
    </w:p>
    <w:p w14:paraId="3FF3DA40" w14:textId="77777777" w:rsidR="005A6981" w:rsidRDefault="005A6981">
      <w:pPr>
        <w:ind w:firstLine="560"/>
        <w:rPr>
          <w:rFonts w:ascii="Times New Roman"/>
        </w:rPr>
      </w:pPr>
      <w:r>
        <w:rPr>
          <w:rFonts w:ascii="Times New Roman"/>
        </w:rPr>
        <w:t>各种地质资料收集和整理严格按相应规程规范进行，各类地质资料齐全，数据可靠，详查报告编写质量符合要求，可作为今后矿山开发利用的基础地质资料。</w:t>
      </w:r>
    </w:p>
    <w:p w14:paraId="0908A39E" w14:textId="77777777" w:rsidR="005A6981" w:rsidRDefault="005A6981">
      <w:pPr>
        <w:pStyle w:val="2"/>
        <w:ind w:firstLine="562"/>
        <w:jc w:val="left"/>
        <w:rPr>
          <w:rFonts w:ascii="Times New Roman"/>
          <w:sz w:val="30"/>
        </w:rPr>
      </w:pPr>
      <w:bookmarkStart w:id="298" w:name="_Toc184544349"/>
      <w:r>
        <w:rPr>
          <w:rFonts w:ascii="Times New Roman"/>
        </w:rPr>
        <w:t>11.2</w:t>
      </w:r>
      <w:r>
        <w:rPr>
          <w:rFonts w:ascii="Times New Roman"/>
        </w:rPr>
        <w:t>矿床成矿规律及远景评价</w:t>
      </w:r>
      <w:bookmarkEnd w:id="295"/>
      <w:bookmarkEnd w:id="296"/>
      <w:bookmarkEnd w:id="297"/>
      <w:bookmarkEnd w:id="298"/>
    </w:p>
    <w:p w14:paraId="2B799A20" w14:textId="77777777" w:rsidR="005A6981" w:rsidRDefault="005A6981">
      <w:pPr>
        <w:pStyle w:val="3"/>
        <w:ind w:firstLine="560"/>
        <w:jc w:val="left"/>
        <w:rPr>
          <w:rFonts w:ascii="Times New Roman"/>
        </w:rPr>
      </w:pPr>
      <w:r>
        <w:rPr>
          <w:rFonts w:ascii="Times New Roman"/>
        </w:rPr>
        <w:t>11.2.1</w:t>
      </w:r>
      <w:r>
        <w:rPr>
          <w:rFonts w:ascii="Times New Roman"/>
        </w:rPr>
        <w:t>矿床成因</w:t>
      </w:r>
    </w:p>
    <w:p w14:paraId="731A7A2A" w14:textId="77777777" w:rsidR="005A6981" w:rsidRDefault="005A6981">
      <w:pPr>
        <w:ind w:firstLine="560"/>
        <w:rPr>
          <w:rFonts w:ascii="Times New Roman"/>
        </w:rPr>
      </w:pPr>
      <w:r>
        <w:rPr>
          <w:rFonts w:ascii="Times New Roman"/>
          <w:szCs w:val="28"/>
        </w:rPr>
        <w:t>从本区矿床地质特征及成矿规律可以发现，本矿床成矿作用以充填为主，加里东晚期会同岩体（</w:t>
      </w:r>
      <w:r>
        <w:rPr>
          <w:rFonts w:ascii="Times New Roman"/>
          <w:szCs w:val="28"/>
        </w:rPr>
        <w:t>γδοS</w:t>
      </w:r>
      <w:r>
        <w:rPr>
          <w:rFonts w:ascii="Times New Roman"/>
          <w:szCs w:val="28"/>
          <w:eastAsianLayout w:combine="1"/>
        </w:rPr>
        <w:t>1 b</w:t>
      </w:r>
      <w:r>
        <w:rPr>
          <w:rFonts w:ascii="Times New Roman"/>
          <w:szCs w:val="28"/>
        </w:rPr>
        <w:t>）的侵位是本区氟元素偏高晕与</w:t>
      </w:r>
      <w:r>
        <w:rPr>
          <w:rFonts w:ascii="Times New Roman" w:hint="eastAsia"/>
          <w:szCs w:val="28"/>
        </w:rPr>
        <w:t>xx</w:t>
      </w:r>
      <w:r>
        <w:rPr>
          <w:rFonts w:ascii="Times New Roman"/>
          <w:szCs w:val="28"/>
        </w:rPr>
        <w:t>成矿重要控制因素，岩体接触带或外接触带构造是重要控矿、导矿、含矿构造（见图</w:t>
      </w:r>
      <w:r>
        <w:rPr>
          <w:rFonts w:ascii="Times New Roman"/>
          <w:szCs w:val="28"/>
        </w:rPr>
        <w:t>4-5</w:t>
      </w:r>
      <w:r>
        <w:rPr>
          <w:rFonts w:ascii="Times New Roman"/>
          <w:szCs w:val="28"/>
        </w:rPr>
        <w:t>）。</w:t>
      </w:r>
    </w:p>
    <w:p w14:paraId="59CD9478" w14:textId="77777777" w:rsidR="005A6981" w:rsidRDefault="005A6981">
      <w:pPr>
        <w:ind w:firstLine="560"/>
        <w:rPr>
          <w:rFonts w:ascii="Times New Roman"/>
          <w:szCs w:val="28"/>
        </w:rPr>
      </w:pPr>
      <w:r>
        <w:rPr>
          <w:rFonts w:ascii="Times New Roman"/>
          <w:szCs w:val="28"/>
        </w:rPr>
        <w:t>1</w:t>
      </w:r>
      <w:r>
        <w:rPr>
          <w:rFonts w:ascii="Times New Roman"/>
          <w:szCs w:val="28"/>
        </w:rPr>
        <w:t>、成矿物质来源</w:t>
      </w:r>
    </w:p>
    <w:p w14:paraId="3EC59922" w14:textId="77777777" w:rsidR="005A6981" w:rsidRDefault="005A6981">
      <w:pPr>
        <w:ind w:firstLine="560"/>
        <w:rPr>
          <w:rFonts w:ascii="Times New Roman"/>
          <w:szCs w:val="28"/>
        </w:rPr>
      </w:pPr>
      <w:r>
        <w:rPr>
          <w:rFonts w:ascii="Times New Roman"/>
          <w:szCs w:val="28"/>
        </w:rPr>
        <w:lastRenderedPageBreak/>
        <w:t>矿床位于花岗岩体与沉积岩地层的接触带及其附近的北东断裂带内（</w:t>
      </w:r>
      <w:r>
        <w:rPr>
          <w:rFonts w:ascii="Times New Roman"/>
          <w:szCs w:val="28"/>
        </w:rPr>
        <w:t>F</w:t>
      </w:r>
      <w:r>
        <w:rPr>
          <w:rFonts w:ascii="Times New Roman"/>
          <w:szCs w:val="28"/>
          <w:vertAlign w:val="subscript"/>
        </w:rPr>
        <w:t>1</w:t>
      </w:r>
      <w:r>
        <w:rPr>
          <w:rFonts w:ascii="Times New Roman"/>
          <w:szCs w:val="28"/>
        </w:rPr>
        <w:t>），</w:t>
      </w:r>
      <w:r>
        <w:rPr>
          <w:rFonts w:ascii="Times New Roman" w:hint="eastAsia"/>
          <w:szCs w:val="28"/>
        </w:rPr>
        <w:t>xx</w:t>
      </w:r>
      <w:r>
        <w:rPr>
          <w:rFonts w:ascii="Times New Roman"/>
          <w:szCs w:val="28"/>
        </w:rPr>
        <w:t>矿体赋于接触带其附近的北东向断裂带内</w:t>
      </w:r>
      <w:r>
        <w:rPr>
          <w:rFonts w:ascii="Times New Roman"/>
          <w:kern w:val="0"/>
          <w:szCs w:val="28"/>
        </w:rPr>
        <w:t>（</w:t>
      </w:r>
      <w:r>
        <w:rPr>
          <w:rFonts w:ascii="Times New Roman"/>
          <w:kern w:val="0"/>
          <w:szCs w:val="28"/>
        </w:rPr>
        <w:t>F</w:t>
      </w:r>
      <w:r>
        <w:rPr>
          <w:rFonts w:ascii="Times New Roman"/>
          <w:kern w:val="0"/>
          <w:szCs w:val="28"/>
          <w:vertAlign w:val="subscript"/>
        </w:rPr>
        <w:t>1</w:t>
      </w:r>
      <w:r>
        <w:rPr>
          <w:rFonts w:ascii="Times New Roman"/>
          <w:kern w:val="0"/>
          <w:szCs w:val="28"/>
        </w:rPr>
        <w:t>）</w:t>
      </w:r>
      <w:r>
        <w:rPr>
          <w:rFonts w:ascii="Times New Roman"/>
          <w:szCs w:val="28"/>
        </w:rPr>
        <w:t>，围岩为含砾长石石英砂岩及中粗粒英云闪长岩。早期会同花岗岩体的侵位及北东断裂带（</w:t>
      </w:r>
      <w:r>
        <w:rPr>
          <w:rFonts w:ascii="Times New Roman"/>
          <w:szCs w:val="28"/>
        </w:rPr>
        <w:t>F</w:t>
      </w:r>
      <w:r>
        <w:rPr>
          <w:rFonts w:ascii="Times New Roman"/>
          <w:szCs w:val="28"/>
          <w:vertAlign w:val="subscript"/>
        </w:rPr>
        <w:t>1</w:t>
      </w:r>
      <w:r>
        <w:rPr>
          <w:rFonts w:ascii="Times New Roman"/>
          <w:szCs w:val="28"/>
        </w:rPr>
        <w:t>）的多期次活动，以及</w:t>
      </w:r>
      <w:bookmarkStart w:id="299" w:name="_Hlk171076206"/>
      <w:r>
        <w:rPr>
          <w:rFonts w:ascii="Times New Roman"/>
          <w:szCs w:val="28"/>
        </w:rPr>
        <w:t>晚侏罗世（燕山晚期）侵入的</w:t>
      </w:r>
      <w:bookmarkEnd w:id="299"/>
      <w:r>
        <w:rPr>
          <w:rFonts w:ascii="Times New Roman"/>
          <w:szCs w:val="28"/>
        </w:rPr>
        <w:t>前山小岩株携带大量含</w:t>
      </w:r>
      <w:r>
        <w:rPr>
          <w:rFonts w:ascii="Times New Roman"/>
          <w:szCs w:val="28"/>
        </w:rPr>
        <w:t>F</w:t>
      </w:r>
      <w:r>
        <w:rPr>
          <w:rFonts w:ascii="Times New Roman"/>
          <w:szCs w:val="28"/>
          <w:vertAlign w:val="superscript"/>
        </w:rPr>
        <w:t>-</w:t>
      </w:r>
      <w:r>
        <w:rPr>
          <w:rFonts w:ascii="Times New Roman"/>
          <w:szCs w:val="28"/>
        </w:rPr>
        <w:t>热液向上侵位，多次与地下水交汇、循环，为区内</w:t>
      </w:r>
      <w:r>
        <w:rPr>
          <w:rFonts w:ascii="Times New Roman" w:hint="eastAsia"/>
          <w:szCs w:val="28"/>
        </w:rPr>
        <w:t>xx</w:t>
      </w:r>
      <w:r>
        <w:rPr>
          <w:rFonts w:ascii="Times New Roman"/>
          <w:szCs w:val="28"/>
        </w:rPr>
        <w:t>成矿提供了重要的成矿热液和热源保障。</w:t>
      </w:r>
    </w:p>
    <w:p w14:paraId="3D908984" w14:textId="77777777" w:rsidR="005A6981" w:rsidRDefault="005A6981">
      <w:pPr>
        <w:ind w:firstLine="560"/>
        <w:rPr>
          <w:rFonts w:ascii="Times New Roman"/>
        </w:rPr>
      </w:pPr>
      <w:r>
        <w:rPr>
          <w:rFonts w:ascii="Times New Roman"/>
        </w:rPr>
        <w:t>2</w:t>
      </w:r>
      <w:r>
        <w:rPr>
          <w:rFonts w:ascii="Times New Roman"/>
        </w:rPr>
        <w:t>、成矿时间与</w:t>
      </w:r>
      <w:r>
        <w:rPr>
          <w:rFonts w:ascii="Times New Roman"/>
        </w:rPr>
        <w:t>空间</w:t>
      </w:r>
    </w:p>
    <w:p w14:paraId="6CF85076" w14:textId="77777777" w:rsidR="005A6981" w:rsidRDefault="005A6981">
      <w:pPr>
        <w:ind w:firstLine="560"/>
        <w:rPr>
          <w:rFonts w:ascii="Times New Roman"/>
          <w:szCs w:val="28"/>
        </w:rPr>
      </w:pPr>
      <w:r>
        <w:rPr>
          <w:rFonts w:ascii="Times New Roman"/>
          <w:szCs w:val="28"/>
        </w:rPr>
        <w:t>含</w:t>
      </w:r>
      <w:r>
        <w:rPr>
          <w:rFonts w:ascii="Times New Roman" w:hint="eastAsia"/>
          <w:szCs w:val="28"/>
        </w:rPr>
        <w:t>xx</w:t>
      </w:r>
      <w:r>
        <w:rPr>
          <w:rFonts w:ascii="Times New Roman"/>
          <w:szCs w:val="28"/>
        </w:rPr>
        <w:t>矿带产于早志留世（加里东晚期）侵入的会同岩体中粗粒英云闪长岩与白垩系周田组沉积岩地层的接触带中及其附近，空间上矿带严格受北东向断裂构造</w:t>
      </w:r>
      <w:r>
        <w:rPr>
          <w:rFonts w:ascii="Times New Roman"/>
          <w:kern w:val="0"/>
          <w:szCs w:val="28"/>
        </w:rPr>
        <w:t>（</w:t>
      </w:r>
      <w:r>
        <w:rPr>
          <w:rFonts w:ascii="Times New Roman"/>
          <w:kern w:val="0"/>
          <w:szCs w:val="28"/>
        </w:rPr>
        <w:t>F</w:t>
      </w:r>
      <w:r>
        <w:rPr>
          <w:rFonts w:ascii="Times New Roman"/>
          <w:kern w:val="0"/>
          <w:szCs w:val="28"/>
          <w:vertAlign w:val="subscript"/>
        </w:rPr>
        <w:t>1</w:t>
      </w:r>
      <w:r>
        <w:rPr>
          <w:rFonts w:ascii="Times New Roman"/>
          <w:kern w:val="0"/>
          <w:szCs w:val="28"/>
        </w:rPr>
        <w:t>）</w:t>
      </w:r>
      <w:r>
        <w:rPr>
          <w:rFonts w:ascii="Times New Roman"/>
          <w:szCs w:val="28"/>
        </w:rPr>
        <w:t>控制，矿体赋存于北东向断裂带内</w:t>
      </w:r>
      <w:r>
        <w:rPr>
          <w:rFonts w:ascii="Times New Roman"/>
          <w:kern w:val="0"/>
          <w:szCs w:val="28"/>
        </w:rPr>
        <w:t>（</w:t>
      </w:r>
      <w:r>
        <w:rPr>
          <w:rFonts w:ascii="Times New Roman"/>
          <w:kern w:val="0"/>
          <w:szCs w:val="28"/>
        </w:rPr>
        <w:t>F</w:t>
      </w:r>
      <w:r>
        <w:rPr>
          <w:rFonts w:ascii="Times New Roman"/>
          <w:kern w:val="0"/>
          <w:szCs w:val="28"/>
          <w:vertAlign w:val="subscript"/>
        </w:rPr>
        <w:t>1</w:t>
      </w:r>
      <w:r>
        <w:rPr>
          <w:rFonts w:ascii="Times New Roman"/>
          <w:kern w:val="0"/>
          <w:szCs w:val="28"/>
        </w:rPr>
        <w:t>）</w:t>
      </w:r>
      <w:r>
        <w:rPr>
          <w:rFonts w:ascii="Times New Roman"/>
          <w:szCs w:val="28"/>
        </w:rPr>
        <w:t>的硅化构造角砾岩中，主矿体（</w:t>
      </w:r>
      <w:r>
        <w:rPr>
          <w:rFonts w:ascii="Times New Roman"/>
          <w:szCs w:val="28"/>
        </w:rPr>
        <w:t>V</w:t>
      </w:r>
      <w:r>
        <w:rPr>
          <w:rFonts w:ascii="Times New Roman"/>
          <w:szCs w:val="28"/>
          <w:vertAlign w:val="subscript"/>
        </w:rPr>
        <w:t>1</w:t>
      </w:r>
      <w:r>
        <w:rPr>
          <w:rFonts w:ascii="Times New Roman"/>
          <w:szCs w:val="28"/>
        </w:rPr>
        <w:t>）定位于断裂带内上盘附近。矿体顶、底板围岩内发育</w:t>
      </w:r>
      <w:r>
        <w:rPr>
          <w:rFonts w:ascii="Times New Roman" w:hint="eastAsia"/>
          <w:szCs w:val="28"/>
        </w:rPr>
        <w:t>xx</w:t>
      </w:r>
      <w:r>
        <w:rPr>
          <w:rFonts w:ascii="Times New Roman"/>
          <w:szCs w:val="28"/>
        </w:rPr>
        <w:t>细脉，且矿石构造特征多表现为角砾状、脉状、条带状或环带状构造，表明</w:t>
      </w:r>
      <w:r>
        <w:rPr>
          <w:rFonts w:ascii="Times New Roman" w:hint="eastAsia"/>
          <w:szCs w:val="28"/>
        </w:rPr>
        <w:t>xx</w:t>
      </w:r>
      <w:r>
        <w:rPr>
          <w:rFonts w:ascii="Times New Roman"/>
          <w:szCs w:val="28"/>
        </w:rPr>
        <w:t>矿体为多期多阶段矿化形成，成矿时间较为漫长。因此，本区</w:t>
      </w:r>
      <w:r>
        <w:rPr>
          <w:rFonts w:ascii="Times New Roman" w:hint="eastAsia"/>
          <w:szCs w:val="28"/>
        </w:rPr>
        <w:t>xx</w:t>
      </w:r>
      <w:r>
        <w:rPr>
          <w:rFonts w:ascii="Times New Roman"/>
          <w:szCs w:val="28"/>
        </w:rPr>
        <w:t>成矿时间应属燕山时期；成矿空间为北东向断裂</w:t>
      </w:r>
      <w:r>
        <w:rPr>
          <w:rFonts w:ascii="Times New Roman"/>
          <w:kern w:val="0"/>
          <w:szCs w:val="28"/>
        </w:rPr>
        <w:t>（</w:t>
      </w:r>
      <w:r>
        <w:rPr>
          <w:rFonts w:ascii="Times New Roman"/>
          <w:kern w:val="0"/>
          <w:szCs w:val="28"/>
        </w:rPr>
        <w:t>F</w:t>
      </w:r>
      <w:r>
        <w:rPr>
          <w:rFonts w:ascii="Times New Roman"/>
          <w:kern w:val="0"/>
          <w:szCs w:val="28"/>
          <w:vertAlign w:val="subscript"/>
        </w:rPr>
        <w:t>1</w:t>
      </w:r>
      <w:r>
        <w:rPr>
          <w:rFonts w:ascii="Times New Roman"/>
          <w:kern w:val="0"/>
          <w:szCs w:val="28"/>
        </w:rPr>
        <w:t>）</w:t>
      </w:r>
      <w:r>
        <w:rPr>
          <w:rFonts w:ascii="Times New Roman"/>
          <w:szCs w:val="28"/>
        </w:rPr>
        <w:t>构造带内，主矿体（</w:t>
      </w:r>
      <w:r>
        <w:rPr>
          <w:rFonts w:ascii="Times New Roman"/>
          <w:szCs w:val="28"/>
        </w:rPr>
        <w:t>V</w:t>
      </w:r>
      <w:r>
        <w:rPr>
          <w:rFonts w:ascii="Times New Roman"/>
          <w:szCs w:val="28"/>
          <w:vertAlign w:val="subscript"/>
        </w:rPr>
        <w:t>1</w:t>
      </w:r>
      <w:r>
        <w:rPr>
          <w:rFonts w:ascii="Times New Roman"/>
          <w:szCs w:val="28"/>
        </w:rPr>
        <w:t>）定位于断裂带</w:t>
      </w:r>
      <w:r>
        <w:rPr>
          <w:rFonts w:ascii="Times New Roman"/>
          <w:kern w:val="0"/>
          <w:szCs w:val="28"/>
        </w:rPr>
        <w:t>（</w:t>
      </w:r>
      <w:r>
        <w:rPr>
          <w:rFonts w:ascii="Times New Roman"/>
          <w:kern w:val="0"/>
          <w:szCs w:val="28"/>
        </w:rPr>
        <w:t>F</w:t>
      </w:r>
      <w:r>
        <w:rPr>
          <w:rFonts w:ascii="Times New Roman"/>
          <w:kern w:val="0"/>
          <w:szCs w:val="28"/>
          <w:vertAlign w:val="subscript"/>
        </w:rPr>
        <w:t>1</w:t>
      </w:r>
      <w:r>
        <w:rPr>
          <w:rFonts w:ascii="Times New Roman"/>
          <w:kern w:val="0"/>
          <w:szCs w:val="28"/>
        </w:rPr>
        <w:t>）内</w:t>
      </w:r>
      <w:r>
        <w:rPr>
          <w:rFonts w:ascii="Times New Roman"/>
          <w:szCs w:val="28"/>
        </w:rPr>
        <w:t>上盘附近。</w:t>
      </w:r>
    </w:p>
    <w:p w14:paraId="0D33B1F6" w14:textId="77777777" w:rsidR="005A6981" w:rsidRDefault="005A6981">
      <w:pPr>
        <w:ind w:firstLine="560"/>
        <w:rPr>
          <w:rFonts w:ascii="Times New Roman"/>
        </w:rPr>
      </w:pPr>
      <w:r>
        <w:rPr>
          <w:rFonts w:ascii="Times New Roman"/>
          <w:szCs w:val="28"/>
          <w:lang w:val="zh-CN" w:eastAsia="zh-CN"/>
        </w:rPr>
        <w:lastRenderedPageBreak/>
        <w:pict w14:anchorId="5612F63B">
          <v:shape id="_x0000_s4503" type="#_x0000_t202" style="position:absolute;left:0;text-align:left;margin-left:-20.6pt;margin-top:3.6pt;width:453pt;height:427.2pt;z-index:251670528;mso-wrap-style:square;mso-position-horizontal-relative:margin;mso-width-relative:margin;mso-height-relative:margin" filled="f" stroked="f">
            <v:fill o:detectmouseclick="t"/>
            <v:textbox>
              <w:txbxContent>
                <w:p w14:paraId="1BEFC35F" w14:textId="77777777" w:rsidR="005A6981" w:rsidRDefault="005A6981">
                  <w:pPr>
                    <w:spacing w:line="240" w:lineRule="auto"/>
                    <w:ind w:firstLineChars="0" w:firstLine="0"/>
                    <w:jc w:val="center"/>
                    <w:rPr>
                      <w:rFonts w:hint="eastAsia"/>
                    </w:rPr>
                  </w:pPr>
                </w:p>
                <w:p w14:paraId="5826C543" w14:textId="77777777" w:rsidR="005A6981" w:rsidRDefault="005A6981">
                  <w:pPr>
                    <w:ind w:firstLine="480"/>
                    <w:jc w:val="center"/>
                    <w:rPr>
                      <w:rFonts w:ascii="黑体" w:eastAsia="黑体" w:hAnsi="黑体"/>
                      <w:kern w:val="0"/>
                      <w:sz w:val="24"/>
                      <w:szCs w:val="24"/>
                    </w:rPr>
                  </w:pPr>
                  <w:r>
                    <w:rPr>
                      <w:rFonts w:ascii="黑体" w:eastAsia="黑体" w:hAnsi="黑体" w:hint="eastAsia"/>
                      <w:kern w:val="0"/>
                      <w:sz w:val="24"/>
                      <w:szCs w:val="24"/>
                    </w:rPr>
                    <w:t>图</w:t>
                  </w:r>
                  <w:r>
                    <w:rPr>
                      <w:rFonts w:ascii="黑体" w:eastAsia="黑体" w:hAnsi="黑体" w:hint="eastAsia"/>
                      <w:kern w:val="0"/>
                      <w:sz w:val="24"/>
                      <w:szCs w:val="24"/>
                    </w:rPr>
                    <w:t xml:space="preserve">11-1  </w:t>
                  </w:r>
                  <w:r>
                    <w:rPr>
                      <w:rFonts w:ascii="黑体" w:eastAsia="黑体" w:hAnsi="黑体" w:hint="eastAsia"/>
                      <w:kern w:val="0"/>
                      <w:sz w:val="24"/>
                      <w:szCs w:val="24"/>
                    </w:rPr>
                    <w:t>充填交代（石英</w:t>
                  </w:r>
                  <w:r>
                    <w:rPr>
                      <w:rFonts w:ascii="黑体" w:eastAsia="黑体" w:hAnsi="黑体" w:hint="eastAsia"/>
                      <w:kern w:val="0"/>
                      <w:sz w:val="24"/>
                      <w:szCs w:val="24"/>
                    </w:rPr>
                    <w:t>xx</w:t>
                  </w:r>
                  <w:r>
                    <w:rPr>
                      <w:rFonts w:ascii="黑体" w:eastAsia="黑体" w:hAnsi="黑体" w:hint="eastAsia"/>
                      <w:kern w:val="0"/>
                      <w:sz w:val="24"/>
                      <w:szCs w:val="24"/>
                    </w:rPr>
                    <w:t>脉）型</w:t>
                  </w:r>
                  <w:r>
                    <w:rPr>
                      <w:rFonts w:ascii="黑体" w:eastAsia="黑体" w:hAnsi="黑体" w:hint="eastAsia"/>
                      <w:kern w:val="0"/>
                      <w:sz w:val="24"/>
                      <w:szCs w:val="24"/>
                    </w:rPr>
                    <w:t>xx</w:t>
                  </w:r>
                  <w:r>
                    <w:rPr>
                      <w:rFonts w:ascii="黑体" w:eastAsia="黑体" w:hAnsi="黑体" w:hint="eastAsia"/>
                      <w:kern w:val="0"/>
                      <w:sz w:val="24"/>
                      <w:szCs w:val="24"/>
                    </w:rPr>
                    <w:t>矿成矿模式图</w:t>
                  </w:r>
                </w:p>
                <w:p w14:paraId="626A8C8E" w14:textId="77777777" w:rsidR="005A6981" w:rsidRDefault="005A6981">
                  <w:pPr>
                    <w:ind w:firstLineChars="0" w:firstLine="0"/>
                    <w:jc w:val="left"/>
                    <w:rPr>
                      <w:rFonts w:ascii="黑体" w:eastAsia="黑体" w:hAnsi="黑体" w:hint="eastAsia"/>
                      <w:kern w:val="0"/>
                      <w:sz w:val="21"/>
                      <w:szCs w:val="21"/>
                    </w:rPr>
                  </w:pPr>
                  <w:r>
                    <w:rPr>
                      <w:rFonts w:ascii="黑体" w:eastAsia="黑体" w:hAnsi="黑体" w:hint="eastAsia"/>
                      <w:kern w:val="0"/>
                      <w:sz w:val="21"/>
                      <w:szCs w:val="21"/>
                    </w:rPr>
                    <w:t>1.</w:t>
                  </w:r>
                  <w:r>
                    <w:rPr>
                      <w:rFonts w:ascii="黑体" w:eastAsia="黑体" w:hAnsi="黑体" w:hint="eastAsia"/>
                      <w:kern w:val="0"/>
                      <w:sz w:val="21"/>
                      <w:szCs w:val="21"/>
                    </w:rPr>
                    <w:t>白垩系上统周田组紫红色粉砂岩，底部青灰色含砾长石石英砂岩。</w:t>
                  </w:r>
                  <w:r>
                    <w:rPr>
                      <w:rFonts w:ascii="黑体" w:eastAsia="黑体" w:hAnsi="黑体" w:hint="eastAsia"/>
                      <w:kern w:val="0"/>
                      <w:sz w:val="21"/>
                      <w:szCs w:val="21"/>
                    </w:rPr>
                    <w:t xml:space="preserve"> 2.</w:t>
                  </w:r>
                  <w:r>
                    <w:rPr>
                      <w:rFonts w:ascii="黑体" w:eastAsia="黑体" w:hAnsi="黑体" w:hint="eastAsia"/>
                      <w:kern w:val="0"/>
                      <w:sz w:val="21"/>
                      <w:szCs w:val="21"/>
                    </w:rPr>
                    <w:t>早志留世侵入花岗岩</w:t>
                  </w:r>
                  <w:r>
                    <w:rPr>
                      <w:rFonts w:ascii="黑体" w:eastAsia="黑体" w:hAnsi="黑体" w:hint="eastAsia"/>
                      <w:kern w:val="0"/>
                      <w:sz w:val="21"/>
                      <w:szCs w:val="21"/>
                    </w:rPr>
                    <w:t>3.</w:t>
                  </w:r>
                  <w:r>
                    <w:rPr>
                      <w:rFonts w:ascii="黑体" w:eastAsia="黑体" w:hAnsi="黑体" w:hint="eastAsia"/>
                      <w:kern w:val="0"/>
                      <w:sz w:val="21"/>
                      <w:szCs w:val="21"/>
                    </w:rPr>
                    <w:t>晚侏罗世侵入花岗岩</w:t>
                  </w:r>
                  <w:r>
                    <w:rPr>
                      <w:rFonts w:ascii="黑体" w:eastAsia="黑体" w:hAnsi="黑体" w:hint="eastAsia"/>
                      <w:kern w:val="0"/>
                      <w:sz w:val="21"/>
                      <w:szCs w:val="21"/>
                    </w:rPr>
                    <w:t>3.</w:t>
                  </w:r>
                  <w:r>
                    <w:rPr>
                      <w:rFonts w:ascii="黑体" w:eastAsia="黑体" w:hAnsi="黑体" w:hint="eastAsia"/>
                      <w:kern w:val="0"/>
                      <w:sz w:val="21"/>
                      <w:szCs w:val="21"/>
                    </w:rPr>
                    <w:t>深部热源</w:t>
                  </w:r>
                  <w:r>
                    <w:rPr>
                      <w:rFonts w:ascii="黑体" w:eastAsia="黑体" w:hAnsi="黑体" w:hint="eastAsia"/>
                      <w:kern w:val="0"/>
                      <w:sz w:val="21"/>
                      <w:szCs w:val="21"/>
                    </w:rPr>
                    <w:t xml:space="preserve"> 4.</w:t>
                  </w:r>
                  <w:r>
                    <w:rPr>
                      <w:rFonts w:ascii="黑体" w:eastAsia="黑体" w:hAnsi="黑体" w:hint="eastAsia"/>
                      <w:kern w:val="0"/>
                      <w:sz w:val="21"/>
                      <w:szCs w:val="21"/>
                    </w:rPr>
                    <w:t>石英</w:t>
                  </w:r>
                  <w:r>
                    <w:rPr>
                      <w:rFonts w:ascii="黑体" w:eastAsia="黑体" w:hAnsi="黑体" w:hint="eastAsia"/>
                      <w:kern w:val="0"/>
                      <w:sz w:val="21"/>
                      <w:szCs w:val="21"/>
                    </w:rPr>
                    <w:t>xx</w:t>
                  </w:r>
                  <w:r>
                    <w:rPr>
                      <w:rFonts w:ascii="黑体" w:eastAsia="黑体" w:hAnsi="黑体" w:hint="eastAsia"/>
                      <w:kern w:val="0"/>
                      <w:sz w:val="21"/>
                      <w:szCs w:val="21"/>
                    </w:rPr>
                    <w:t>脉型</w:t>
                  </w:r>
                  <w:r>
                    <w:rPr>
                      <w:rFonts w:ascii="黑体" w:eastAsia="黑体" w:hAnsi="黑体" w:hint="eastAsia"/>
                      <w:kern w:val="0"/>
                      <w:sz w:val="21"/>
                      <w:szCs w:val="21"/>
                    </w:rPr>
                    <w:t>xx</w:t>
                  </w:r>
                  <w:r>
                    <w:rPr>
                      <w:rFonts w:ascii="黑体" w:eastAsia="黑体" w:hAnsi="黑体" w:hint="eastAsia"/>
                      <w:kern w:val="0"/>
                      <w:sz w:val="21"/>
                      <w:szCs w:val="21"/>
                    </w:rPr>
                    <w:t>矿</w:t>
                  </w:r>
                  <w:r>
                    <w:rPr>
                      <w:rFonts w:ascii="黑体" w:eastAsia="黑体" w:hAnsi="黑体" w:hint="eastAsia"/>
                      <w:kern w:val="0"/>
                      <w:sz w:val="21"/>
                      <w:szCs w:val="21"/>
                    </w:rPr>
                    <w:t xml:space="preserve">  5.</w:t>
                  </w:r>
                  <w:r>
                    <w:rPr>
                      <w:rFonts w:ascii="黑体" w:eastAsia="黑体" w:hAnsi="黑体" w:hint="eastAsia"/>
                      <w:kern w:val="0"/>
                      <w:sz w:val="21"/>
                      <w:szCs w:val="21"/>
                    </w:rPr>
                    <w:t>硅化构造破碎带</w:t>
                  </w:r>
                  <w:r>
                    <w:rPr>
                      <w:rFonts w:ascii="黑体" w:eastAsia="黑体" w:hAnsi="黑体" w:hint="eastAsia"/>
                      <w:kern w:val="0"/>
                      <w:sz w:val="21"/>
                      <w:szCs w:val="21"/>
                    </w:rPr>
                    <w:t xml:space="preserve"> 6.</w:t>
                  </w:r>
                  <w:r>
                    <w:rPr>
                      <w:rFonts w:ascii="黑体" w:eastAsia="黑体" w:hAnsi="黑体" w:hint="eastAsia"/>
                      <w:kern w:val="0"/>
                      <w:sz w:val="21"/>
                      <w:szCs w:val="21"/>
                    </w:rPr>
                    <w:t>冷渗流地下水、热源运移方向</w:t>
                  </w:r>
                  <w:r>
                    <w:rPr>
                      <w:rFonts w:ascii="黑体" w:eastAsia="黑体" w:hAnsi="黑体" w:hint="eastAsia"/>
                      <w:kern w:val="0"/>
                      <w:sz w:val="21"/>
                      <w:szCs w:val="21"/>
                    </w:rPr>
                    <w:t xml:space="preserve"> 7.</w:t>
                  </w:r>
                  <w:r>
                    <w:rPr>
                      <w:rFonts w:ascii="黑体" w:eastAsia="黑体" w:hAnsi="黑体" w:hint="eastAsia"/>
                      <w:kern w:val="0"/>
                      <w:sz w:val="21"/>
                      <w:szCs w:val="21"/>
                    </w:rPr>
                    <w:t>含矿地热水运移方向</w:t>
                  </w:r>
                  <w:r>
                    <w:rPr>
                      <w:rFonts w:ascii="黑体" w:eastAsia="黑体" w:hAnsi="黑体" w:hint="eastAsia"/>
                      <w:kern w:val="0"/>
                      <w:sz w:val="21"/>
                      <w:szCs w:val="21"/>
                    </w:rPr>
                    <w:t xml:space="preserve"> 8.</w:t>
                  </w:r>
                  <w:r>
                    <w:rPr>
                      <w:rFonts w:ascii="黑体" w:eastAsia="黑体" w:hAnsi="黑体" w:hint="eastAsia"/>
                      <w:kern w:val="0"/>
                      <w:sz w:val="21"/>
                      <w:szCs w:val="21"/>
                    </w:rPr>
                    <w:t>地热等温线</w:t>
                  </w:r>
                </w:p>
              </w:txbxContent>
            </v:textbox>
            <w10:wrap type="square" anchorx="margin"/>
          </v:shape>
        </w:pict>
      </w:r>
      <w:r>
        <w:rPr>
          <w:rFonts w:ascii="Times New Roman"/>
        </w:rPr>
        <w:t>3</w:t>
      </w:r>
      <w:r>
        <w:rPr>
          <w:rFonts w:ascii="Times New Roman"/>
        </w:rPr>
        <w:t>、成矿作用过程</w:t>
      </w:r>
    </w:p>
    <w:p w14:paraId="133EDDD9" w14:textId="77777777" w:rsidR="005A6981" w:rsidRDefault="005A6981">
      <w:pPr>
        <w:ind w:firstLine="560"/>
        <w:rPr>
          <w:rFonts w:ascii="Times New Roman"/>
          <w:szCs w:val="28"/>
        </w:rPr>
      </w:pPr>
      <w:r>
        <w:rPr>
          <w:rFonts w:ascii="Times New Roman"/>
          <w:szCs w:val="28"/>
        </w:rPr>
        <w:t>矿区在加里东期基底褶皱隆起，会同岩体侵位，并伴随强烈压剪性构造运动，形成北东向断裂带</w:t>
      </w:r>
      <w:r>
        <w:rPr>
          <w:rFonts w:ascii="Times New Roman"/>
          <w:kern w:val="0"/>
          <w:szCs w:val="28"/>
        </w:rPr>
        <w:t>（</w:t>
      </w:r>
      <w:r>
        <w:rPr>
          <w:rFonts w:ascii="Times New Roman"/>
          <w:kern w:val="0"/>
          <w:szCs w:val="28"/>
        </w:rPr>
        <w:t>F</w:t>
      </w:r>
      <w:r>
        <w:rPr>
          <w:rFonts w:ascii="Times New Roman"/>
          <w:kern w:val="0"/>
          <w:szCs w:val="28"/>
          <w:vertAlign w:val="subscript"/>
        </w:rPr>
        <w:t>1</w:t>
      </w:r>
      <w:r>
        <w:rPr>
          <w:rFonts w:ascii="Times New Roman"/>
          <w:kern w:val="0"/>
          <w:szCs w:val="28"/>
        </w:rPr>
        <w:t>）</w:t>
      </w:r>
      <w:r>
        <w:rPr>
          <w:rFonts w:ascii="Times New Roman"/>
          <w:szCs w:val="28"/>
        </w:rPr>
        <w:t>，为成矿提供了导矿和容矿空间。</w:t>
      </w:r>
    </w:p>
    <w:p w14:paraId="6DD17923" w14:textId="77777777" w:rsidR="005A6981" w:rsidRDefault="005A6981">
      <w:pPr>
        <w:ind w:firstLine="560"/>
        <w:rPr>
          <w:rFonts w:ascii="Times New Roman"/>
          <w:szCs w:val="28"/>
        </w:rPr>
      </w:pPr>
      <w:r>
        <w:rPr>
          <w:rFonts w:ascii="Times New Roman"/>
          <w:szCs w:val="28"/>
        </w:rPr>
        <w:t>在早志留世，断裂构造运动及基性岩浆的侵入（形成早志留世中粗粒英云闪长岩），提供了大量的热液，含</w:t>
      </w:r>
      <w:r>
        <w:rPr>
          <w:rFonts w:ascii="Times New Roman"/>
          <w:szCs w:val="28"/>
        </w:rPr>
        <w:t>F</w:t>
      </w:r>
      <w:r>
        <w:rPr>
          <w:rFonts w:ascii="Times New Roman"/>
          <w:szCs w:val="28"/>
          <w:vertAlign w:val="superscript"/>
        </w:rPr>
        <w:t>-</w:t>
      </w:r>
      <w:r>
        <w:rPr>
          <w:rFonts w:ascii="Times New Roman"/>
          <w:szCs w:val="28"/>
        </w:rPr>
        <w:t>热液在构造带内多次循环往复，并发生充填交代作用，</w:t>
      </w:r>
      <w:r>
        <w:rPr>
          <w:rFonts w:ascii="Times New Roman"/>
          <w:szCs w:val="28"/>
        </w:rPr>
        <w:t>F</w:t>
      </w:r>
      <w:r>
        <w:rPr>
          <w:rFonts w:ascii="Times New Roman"/>
          <w:szCs w:val="28"/>
          <w:vertAlign w:val="superscript"/>
        </w:rPr>
        <w:t>-</w:t>
      </w:r>
      <w:r>
        <w:rPr>
          <w:rFonts w:ascii="Times New Roman"/>
          <w:szCs w:val="28"/>
        </w:rPr>
        <w:t>与围岩中的</w:t>
      </w:r>
      <w:r>
        <w:rPr>
          <w:rFonts w:ascii="Times New Roman"/>
          <w:szCs w:val="28"/>
        </w:rPr>
        <w:t>Ca</w:t>
      </w:r>
      <w:r>
        <w:rPr>
          <w:rFonts w:ascii="Times New Roman"/>
          <w:szCs w:val="28"/>
          <w:vertAlign w:val="superscript"/>
        </w:rPr>
        <w:t>2+</w:t>
      </w:r>
      <w:r>
        <w:rPr>
          <w:rFonts w:ascii="Times New Roman"/>
          <w:szCs w:val="28"/>
        </w:rPr>
        <w:t>结合，使围岩中的</w:t>
      </w:r>
      <w:r>
        <w:rPr>
          <w:rFonts w:ascii="Times New Roman"/>
          <w:szCs w:val="28"/>
        </w:rPr>
        <w:lastRenderedPageBreak/>
        <w:t>有用成份活化、迁移，在一定条件下晶出沉淀，形成大规模低品位</w:t>
      </w:r>
      <w:r>
        <w:rPr>
          <w:rFonts w:ascii="Times New Roman" w:hint="eastAsia"/>
          <w:szCs w:val="28"/>
        </w:rPr>
        <w:t>xx</w:t>
      </w:r>
      <w:r>
        <w:rPr>
          <w:rFonts w:ascii="Times New Roman"/>
          <w:szCs w:val="28"/>
        </w:rPr>
        <w:t>矿化。</w:t>
      </w:r>
    </w:p>
    <w:p w14:paraId="18213378" w14:textId="77777777" w:rsidR="005A6981" w:rsidRDefault="005A6981">
      <w:pPr>
        <w:ind w:firstLine="560"/>
        <w:rPr>
          <w:rFonts w:ascii="Times New Roman"/>
          <w:szCs w:val="28"/>
        </w:rPr>
      </w:pPr>
      <w:r>
        <w:rPr>
          <w:rFonts w:ascii="Times New Roman"/>
          <w:szCs w:val="28"/>
        </w:rPr>
        <w:t>在燕山晚期，断裂构造再次活动，晚侏罗世细粒二长花岗岩浆与携带大量含</w:t>
      </w:r>
      <w:r>
        <w:rPr>
          <w:rFonts w:ascii="Times New Roman"/>
          <w:szCs w:val="28"/>
        </w:rPr>
        <w:t>F-</w:t>
      </w:r>
      <w:r>
        <w:rPr>
          <w:rFonts w:ascii="Times New Roman"/>
          <w:szCs w:val="28"/>
        </w:rPr>
        <w:t>热液向上与北东向断裂带</w:t>
      </w:r>
      <w:r>
        <w:rPr>
          <w:rFonts w:ascii="Times New Roman"/>
          <w:kern w:val="0"/>
          <w:szCs w:val="28"/>
        </w:rPr>
        <w:t>（</w:t>
      </w:r>
      <w:r>
        <w:rPr>
          <w:rFonts w:ascii="Times New Roman"/>
          <w:kern w:val="0"/>
          <w:szCs w:val="28"/>
        </w:rPr>
        <w:t>F</w:t>
      </w:r>
      <w:r>
        <w:rPr>
          <w:rFonts w:ascii="Times New Roman"/>
          <w:kern w:val="0"/>
          <w:szCs w:val="28"/>
          <w:vertAlign w:val="subscript"/>
        </w:rPr>
        <w:t>1</w:t>
      </w:r>
      <w:r>
        <w:rPr>
          <w:rFonts w:ascii="Times New Roman"/>
          <w:kern w:val="0"/>
          <w:szCs w:val="28"/>
        </w:rPr>
        <w:t>）</w:t>
      </w:r>
      <w:r>
        <w:rPr>
          <w:rFonts w:ascii="Times New Roman"/>
          <w:szCs w:val="28"/>
        </w:rPr>
        <w:t>融汇，温度与压</w:t>
      </w:r>
      <w:r>
        <w:rPr>
          <w:rFonts w:ascii="Times New Roman"/>
          <w:szCs w:val="28"/>
        </w:rPr>
        <w:t>力突然暴降，热液中超量</w:t>
      </w:r>
      <w:r>
        <w:rPr>
          <w:rFonts w:ascii="Times New Roman"/>
          <w:szCs w:val="28"/>
        </w:rPr>
        <w:t>Ca</w:t>
      </w:r>
      <w:r>
        <w:rPr>
          <w:rFonts w:ascii="Times New Roman"/>
          <w:szCs w:val="28"/>
          <w:vertAlign w:val="superscript"/>
        </w:rPr>
        <w:t>2+</w:t>
      </w:r>
      <w:r>
        <w:rPr>
          <w:rFonts w:ascii="Times New Roman"/>
          <w:szCs w:val="28"/>
        </w:rPr>
        <w:t>与</w:t>
      </w:r>
      <w:r>
        <w:rPr>
          <w:rFonts w:ascii="Times New Roman"/>
          <w:szCs w:val="28"/>
        </w:rPr>
        <w:t>F</w:t>
      </w:r>
      <w:r>
        <w:rPr>
          <w:rFonts w:ascii="Times New Roman"/>
          <w:szCs w:val="28"/>
          <w:vertAlign w:val="superscript"/>
        </w:rPr>
        <w:t>-</w:t>
      </w:r>
      <w:r>
        <w:rPr>
          <w:rFonts w:ascii="Times New Roman"/>
          <w:szCs w:val="28"/>
        </w:rPr>
        <w:t>结合，晶出沉淀，加之底盘断层泥或二期构造隔断热液外渗，在断裂带上盘附近形成</w:t>
      </w:r>
      <w:r>
        <w:rPr>
          <w:rFonts w:ascii="Times New Roman" w:hint="eastAsia"/>
          <w:szCs w:val="28"/>
        </w:rPr>
        <w:t>xx</w:t>
      </w:r>
      <w:r>
        <w:rPr>
          <w:rFonts w:ascii="Times New Roman"/>
          <w:szCs w:val="28"/>
        </w:rPr>
        <w:t>矿体。最后，由于断裂构造再次活动，致使早期形成的</w:t>
      </w:r>
      <w:r>
        <w:rPr>
          <w:rFonts w:ascii="Times New Roman" w:hint="eastAsia"/>
          <w:szCs w:val="28"/>
        </w:rPr>
        <w:t>xx</w:t>
      </w:r>
      <w:r>
        <w:rPr>
          <w:rFonts w:ascii="Times New Roman"/>
          <w:szCs w:val="28"/>
        </w:rPr>
        <w:t>矿（化）体发生再碎裂，在含矿热液的再次充填交代作用下，使早期形成的</w:t>
      </w:r>
      <w:r>
        <w:rPr>
          <w:rFonts w:ascii="Times New Roman" w:hint="eastAsia"/>
          <w:szCs w:val="28"/>
        </w:rPr>
        <w:t>xx</w:t>
      </w:r>
      <w:r>
        <w:rPr>
          <w:rFonts w:ascii="Times New Roman"/>
          <w:szCs w:val="28"/>
        </w:rPr>
        <w:t>矿（化）体得到叠加和改造，并伴有硅化、碳酸盐化等，最终</w:t>
      </w:r>
      <w:r>
        <w:rPr>
          <w:rFonts w:ascii="Times New Roman" w:hint="eastAsia"/>
          <w:szCs w:val="28"/>
        </w:rPr>
        <w:t>xx</w:t>
      </w:r>
      <w:r>
        <w:rPr>
          <w:rFonts w:ascii="Times New Roman"/>
          <w:szCs w:val="28"/>
        </w:rPr>
        <w:t>定位成矿，至此，区内成矿作用基本结束。</w:t>
      </w:r>
    </w:p>
    <w:p w14:paraId="4CC050E5" w14:textId="77777777" w:rsidR="005A6981" w:rsidRDefault="005A6981">
      <w:pPr>
        <w:ind w:firstLine="560"/>
        <w:rPr>
          <w:rFonts w:ascii="Times New Roman"/>
        </w:rPr>
      </w:pPr>
      <w:r>
        <w:rPr>
          <w:rFonts w:ascii="Times New Roman"/>
        </w:rPr>
        <w:t>4</w:t>
      </w:r>
      <w:r>
        <w:rPr>
          <w:rFonts w:ascii="Times New Roman"/>
        </w:rPr>
        <w:t>、矿床成因类型</w:t>
      </w:r>
    </w:p>
    <w:p w14:paraId="08EC33EA" w14:textId="77777777" w:rsidR="005A6981" w:rsidRDefault="005A6981">
      <w:pPr>
        <w:ind w:firstLine="560"/>
        <w:rPr>
          <w:rFonts w:ascii="Times New Roman"/>
          <w:szCs w:val="28"/>
        </w:rPr>
      </w:pPr>
      <w:r>
        <w:rPr>
          <w:rFonts w:ascii="Times New Roman"/>
          <w:szCs w:val="28"/>
        </w:rPr>
        <w:t>矿区内</w:t>
      </w:r>
      <w:r>
        <w:rPr>
          <w:rFonts w:ascii="Times New Roman" w:hint="eastAsia"/>
          <w:szCs w:val="28"/>
        </w:rPr>
        <w:t>xx</w:t>
      </w:r>
      <w:r>
        <w:rPr>
          <w:rFonts w:ascii="Times New Roman"/>
          <w:szCs w:val="28"/>
        </w:rPr>
        <w:t>矿体严格受北东向断裂构造（</w:t>
      </w:r>
      <w:r>
        <w:rPr>
          <w:rFonts w:ascii="Times New Roman"/>
          <w:szCs w:val="28"/>
        </w:rPr>
        <w:t>F</w:t>
      </w:r>
      <w:r>
        <w:rPr>
          <w:rFonts w:ascii="Times New Roman"/>
          <w:szCs w:val="28"/>
          <w:vertAlign w:val="subscript"/>
        </w:rPr>
        <w:t>1</w:t>
      </w:r>
      <w:r>
        <w:rPr>
          <w:rFonts w:ascii="Times New Roman"/>
          <w:szCs w:val="28"/>
        </w:rPr>
        <w:t>）控制，矿体产于断裂带中的硅化构造角砾岩内，矿体呈脉状，陡倾，形态较简单，界线清楚，充填交代现象明显；矿石矿物组合简单，以</w:t>
      </w:r>
      <w:r>
        <w:rPr>
          <w:rFonts w:ascii="Times New Roman" w:hint="eastAsia"/>
          <w:szCs w:val="28"/>
        </w:rPr>
        <w:t>xx</w:t>
      </w:r>
      <w:r>
        <w:rPr>
          <w:rFonts w:ascii="Times New Roman"/>
          <w:szCs w:val="28"/>
        </w:rPr>
        <w:t>、石英为主；围岩为含砾长石石英砂岩，中粗粒英云闪长岩和细粒二长花岗岩；围岩热液蚀变显著，主要有硅化、</w:t>
      </w:r>
      <w:r>
        <w:rPr>
          <w:rFonts w:ascii="Times New Roman" w:hint="eastAsia"/>
          <w:szCs w:val="28"/>
        </w:rPr>
        <w:t>xx</w:t>
      </w:r>
      <w:r>
        <w:rPr>
          <w:rFonts w:ascii="Times New Roman"/>
          <w:szCs w:val="28"/>
        </w:rPr>
        <w:t>化、赤铁矿化、绿泥石化及碳酸盐化和绢云母化。结合矿体控制因素、矿物组合和围岩蚀变特征分析，本矿床成因类型属低温热液充填交代型脉状</w:t>
      </w:r>
      <w:r>
        <w:rPr>
          <w:rFonts w:ascii="Times New Roman" w:hint="eastAsia"/>
          <w:szCs w:val="28"/>
        </w:rPr>
        <w:t>xx</w:t>
      </w:r>
      <w:r>
        <w:rPr>
          <w:rFonts w:ascii="Times New Roman"/>
          <w:szCs w:val="28"/>
        </w:rPr>
        <w:t>矿床。</w:t>
      </w:r>
    </w:p>
    <w:p w14:paraId="68905FDD" w14:textId="77777777" w:rsidR="005A6981" w:rsidRDefault="005A6981">
      <w:pPr>
        <w:pStyle w:val="3"/>
        <w:ind w:firstLine="560"/>
        <w:jc w:val="left"/>
        <w:rPr>
          <w:rFonts w:ascii="Times New Roman"/>
        </w:rPr>
      </w:pPr>
      <w:r>
        <w:rPr>
          <w:rFonts w:ascii="Times New Roman"/>
        </w:rPr>
        <w:lastRenderedPageBreak/>
        <w:t>11.2.2</w:t>
      </w:r>
      <w:r>
        <w:rPr>
          <w:rFonts w:ascii="Times New Roman"/>
        </w:rPr>
        <w:t>控矿因素</w:t>
      </w:r>
    </w:p>
    <w:p w14:paraId="05BA828C" w14:textId="77777777" w:rsidR="005A6981" w:rsidRDefault="005A6981">
      <w:pPr>
        <w:ind w:firstLine="560"/>
        <w:rPr>
          <w:rFonts w:ascii="Times New Roman"/>
          <w:szCs w:val="28"/>
        </w:rPr>
      </w:pPr>
      <w:r>
        <w:rPr>
          <w:rFonts w:ascii="Times New Roman"/>
          <w:szCs w:val="28"/>
        </w:rPr>
        <w:t>综上所述，区内基性、中基性岩浆侵入为</w:t>
      </w:r>
      <w:r>
        <w:rPr>
          <w:rFonts w:ascii="Times New Roman" w:hint="eastAsia"/>
          <w:szCs w:val="28"/>
        </w:rPr>
        <w:t>xx</w:t>
      </w:r>
      <w:r>
        <w:rPr>
          <w:rFonts w:ascii="Times New Roman"/>
          <w:szCs w:val="28"/>
        </w:rPr>
        <w:t>成矿提供了重要的热液保障和物质基础；会同岩体与白垩系周田组沉积岩地层接触带中及其附近的北东向断裂构造（</w:t>
      </w:r>
      <w:r>
        <w:rPr>
          <w:rFonts w:ascii="Times New Roman"/>
          <w:szCs w:val="28"/>
        </w:rPr>
        <w:t>F</w:t>
      </w:r>
      <w:r>
        <w:rPr>
          <w:rFonts w:ascii="Times New Roman"/>
          <w:szCs w:val="28"/>
          <w:vertAlign w:val="subscript"/>
        </w:rPr>
        <w:t>1</w:t>
      </w:r>
      <w:r>
        <w:rPr>
          <w:rFonts w:ascii="Times New Roman"/>
          <w:szCs w:val="28"/>
        </w:rPr>
        <w:t>），为</w:t>
      </w:r>
      <w:r>
        <w:rPr>
          <w:rFonts w:ascii="Times New Roman" w:hint="eastAsia"/>
          <w:szCs w:val="28"/>
        </w:rPr>
        <w:t>xx</w:t>
      </w:r>
      <w:r>
        <w:rPr>
          <w:rFonts w:ascii="Times New Roman"/>
          <w:szCs w:val="28"/>
        </w:rPr>
        <w:t>成矿提供了导矿和容矿空间。会同岩体中粗粒英云闪长岩与白垩系周田组沉积岩地层的接触带及</w:t>
      </w:r>
      <w:r>
        <w:rPr>
          <w:rFonts w:ascii="Times New Roman"/>
          <w:szCs w:val="28"/>
        </w:rPr>
        <w:t>其附近北东向断裂构造（</w:t>
      </w:r>
      <w:r>
        <w:rPr>
          <w:rFonts w:ascii="Times New Roman"/>
          <w:szCs w:val="28"/>
        </w:rPr>
        <w:t>F</w:t>
      </w:r>
      <w:r>
        <w:rPr>
          <w:rFonts w:ascii="Times New Roman"/>
          <w:szCs w:val="28"/>
          <w:vertAlign w:val="subscript"/>
        </w:rPr>
        <w:t>1</w:t>
      </w:r>
      <w:r>
        <w:rPr>
          <w:rFonts w:ascii="Times New Roman"/>
          <w:szCs w:val="28"/>
        </w:rPr>
        <w:t>）与</w:t>
      </w:r>
      <w:r>
        <w:rPr>
          <w:rFonts w:ascii="Times New Roman" w:hint="eastAsia"/>
          <w:szCs w:val="28"/>
        </w:rPr>
        <w:t>xx</w:t>
      </w:r>
      <w:r>
        <w:rPr>
          <w:rFonts w:ascii="Times New Roman"/>
          <w:szCs w:val="28"/>
        </w:rPr>
        <w:t>成矿关系密切，会同岩体与沉积岩地层的接触带及其附近北东向断裂构造（</w:t>
      </w:r>
      <w:r>
        <w:rPr>
          <w:rFonts w:ascii="Times New Roman"/>
          <w:szCs w:val="28"/>
        </w:rPr>
        <w:t>F</w:t>
      </w:r>
      <w:r>
        <w:rPr>
          <w:rFonts w:ascii="Times New Roman"/>
          <w:szCs w:val="28"/>
          <w:vertAlign w:val="subscript"/>
        </w:rPr>
        <w:t>1</w:t>
      </w:r>
      <w:r>
        <w:rPr>
          <w:rFonts w:ascii="Times New Roman"/>
          <w:szCs w:val="28"/>
        </w:rPr>
        <w:t>）为本区</w:t>
      </w:r>
      <w:r>
        <w:rPr>
          <w:rFonts w:ascii="Times New Roman" w:hint="eastAsia"/>
          <w:szCs w:val="28"/>
        </w:rPr>
        <w:t>xx</w:t>
      </w:r>
      <w:r>
        <w:rPr>
          <w:rFonts w:ascii="Times New Roman"/>
          <w:szCs w:val="28"/>
        </w:rPr>
        <w:t>矿的主要控矿因素。断裂构造为成矿元素的迁移提供了沉淀和富集的空间，在构造运动和岩浆共同作用下，含矿热液在迁移过程中与围岩发生相互作用，使围岩发生不同程度的蚀变、矿化，形成</w:t>
      </w:r>
      <w:r>
        <w:rPr>
          <w:rFonts w:ascii="Times New Roman" w:hint="eastAsia"/>
          <w:szCs w:val="28"/>
        </w:rPr>
        <w:t>xx</w:t>
      </w:r>
      <w:r>
        <w:rPr>
          <w:rFonts w:ascii="Times New Roman"/>
          <w:szCs w:val="28"/>
        </w:rPr>
        <w:t>-</w:t>
      </w:r>
      <w:r>
        <w:rPr>
          <w:rFonts w:ascii="Times New Roman"/>
          <w:szCs w:val="28"/>
        </w:rPr>
        <w:t>石英脉、石英</w:t>
      </w:r>
      <w:r>
        <w:rPr>
          <w:rFonts w:ascii="Times New Roman"/>
          <w:szCs w:val="28"/>
        </w:rPr>
        <w:t>-</w:t>
      </w:r>
      <w:r>
        <w:rPr>
          <w:rFonts w:ascii="Times New Roman" w:hint="eastAsia"/>
          <w:szCs w:val="28"/>
        </w:rPr>
        <w:t>xx</w:t>
      </w:r>
      <w:r>
        <w:rPr>
          <w:rFonts w:ascii="Times New Roman"/>
          <w:szCs w:val="28"/>
        </w:rPr>
        <w:t>脉、</w:t>
      </w:r>
      <w:r>
        <w:rPr>
          <w:rFonts w:ascii="Times New Roman" w:hint="eastAsia"/>
          <w:szCs w:val="28"/>
        </w:rPr>
        <w:t>xx</w:t>
      </w:r>
      <w:r>
        <w:rPr>
          <w:rFonts w:ascii="Times New Roman"/>
          <w:szCs w:val="28"/>
        </w:rPr>
        <w:t>脉。断裂继续活动，致使先期形成的石英</w:t>
      </w:r>
      <w:r>
        <w:rPr>
          <w:rFonts w:ascii="Times New Roman"/>
          <w:szCs w:val="28"/>
        </w:rPr>
        <w:t>-</w:t>
      </w:r>
      <w:r>
        <w:rPr>
          <w:rFonts w:ascii="Times New Roman" w:hint="eastAsia"/>
          <w:szCs w:val="28"/>
        </w:rPr>
        <w:t>xx</w:t>
      </w:r>
      <w:r>
        <w:rPr>
          <w:rFonts w:ascii="Times New Roman"/>
          <w:szCs w:val="28"/>
        </w:rPr>
        <w:t>矿石或</w:t>
      </w:r>
      <w:r>
        <w:rPr>
          <w:rFonts w:ascii="Times New Roman" w:hint="eastAsia"/>
          <w:szCs w:val="28"/>
        </w:rPr>
        <w:t>xx</w:t>
      </w:r>
      <w:r>
        <w:rPr>
          <w:rFonts w:ascii="Times New Roman"/>
          <w:szCs w:val="28"/>
        </w:rPr>
        <w:t>-</w:t>
      </w:r>
      <w:r>
        <w:rPr>
          <w:rFonts w:ascii="Times New Roman"/>
          <w:szCs w:val="28"/>
        </w:rPr>
        <w:t>石英矿石破成角砾状，含矿热液再次富集、迁移，早期形成的</w:t>
      </w:r>
      <w:r>
        <w:rPr>
          <w:rFonts w:ascii="Times New Roman" w:hint="eastAsia"/>
          <w:szCs w:val="28"/>
        </w:rPr>
        <w:t>xx</w:t>
      </w:r>
      <w:r>
        <w:rPr>
          <w:rFonts w:ascii="Times New Roman"/>
          <w:szCs w:val="28"/>
        </w:rPr>
        <w:t>角砾被晚期</w:t>
      </w:r>
      <w:r>
        <w:rPr>
          <w:rFonts w:ascii="Times New Roman" w:hint="eastAsia"/>
          <w:szCs w:val="28"/>
        </w:rPr>
        <w:t>xx</w:t>
      </w:r>
      <w:r>
        <w:rPr>
          <w:rFonts w:ascii="Times New Roman"/>
          <w:szCs w:val="28"/>
        </w:rPr>
        <w:t>矿液胶结或呈细脉状再次充填，矿石大量堆积，形成厚大和品位较富的</w:t>
      </w:r>
      <w:r>
        <w:rPr>
          <w:rFonts w:ascii="Times New Roman" w:hint="eastAsia"/>
          <w:szCs w:val="28"/>
        </w:rPr>
        <w:t>xx</w:t>
      </w:r>
      <w:r>
        <w:rPr>
          <w:rFonts w:ascii="Times New Roman"/>
          <w:szCs w:val="28"/>
        </w:rPr>
        <w:t>矿体。</w:t>
      </w:r>
    </w:p>
    <w:p w14:paraId="5F2EDF7E" w14:textId="77777777" w:rsidR="005A6981" w:rsidRDefault="005A6981">
      <w:pPr>
        <w:pStyle w:val="3"/>
        <w:ind w:firstLine="560"/>
        <w:jc w:val="left"/>
        <w:rPr>
          <w:rFonts w:ascii="Times New Roman"/>
        </w:rPr>
      </w:pPr>
      <w:r>
        <w:rPr>
          <w:rFonts w:ascii="Times New Roman"/>
        </w:rPr>
        <w:t>11.2.3</w:t>
      </w:r>
      <w:r>
        <w:rPr>
          <w:rFonts w:ascii="Times New Roman"/>
        </w:rPr>
        <w:t>成矿富集规律</w:t>
      </w:r>
    </w:p>
    <w:p w14:paraId="2440CC2D" w14:textId="77777777" w:rsidR="005A6981" w:rsidRDefault="005A6981">
      <w:pPr>
        <w:ind w:firstLine="560"/>
        <w:rPr>
          <w:rFonts w:ascii="Times New Roman"/>
          <w:szCs w:val="28"/>
        </w:rPr>
      </w:pPr>
      <w:r>
        <w:rPr>
          <w:rFonts w:ascii="Times New Roman"/>
          <w:szCs w:val="28"/>
        </w:rPr>
        <w:t>根据矿体地质特征、野外实地观察及工程揭露结果，可将本区成矿富集的一般规律，归纳如下：</w:t>
      </w:r>
    </w:p>
    <w:p w14:paraId="64E5A74C" w14:textId="77777777" w:rsidR="005A6981" w:rsidRDefault="005A6981">
      <w:pPr>
        <w:ind w:firstLine="560"/>
        <w:rPr>
          <w:rFonts w:ascii="Times New Roman"/>
          <w:szCs w:val="28"/>
        </w:rPr>
      </w:pPr>
      <w:r>
        <w:rPr>
          <w:rFonts w:ascii="Times New Roman"/>
          <w:szCs w:val="28"/>
        </w:rPr>
        <w:t>1</w:t>
      </w:r>
      <w:r>
        <w:rPr>
          <w:rFonts w:ascii="Times New Roman"/>
          <w:szCs w:val="28"/>
        </w:rPr>
        <w:t>、花岗岩体与沉积岩接触带及其附近地段，</w:t>
      </w:r>
      <w:r>
        <w:rPr>
          <w:rFonts w:ascii="Times New Roman" w:hint="eastAsia"/>
          <w:szCs w:val="28"/>
        </w:rPr>
        <w:t>xx</w:t>
      </w:r>
      <w:r>
        <w:rPr>
          <w:rFonts w:ascii="Times New Roman"/>
          <w:szCs w:val="28"/>
        </w:rPr>
        <w:t>富集成矿。</w:t>
      </w:r>
    </w:p>
    <w:p w14:paraId="594FFD5A" w14:textId="77777777" w:rsidR="005A6981" w:rsidRDefault="005A6981">
      <w:pPr>
        <w:ind w:firstLine="560"/>
        <w:rPr>
          <w:rFonts w:ascii="Times New Roman"/>
          <w:szCs w:val="28"/>
        </w:rPr>
      </w:pPr>
      <w:r>
        <w:rPr>
          <w:rFonts w:ascii="Times New Roman"/>
          <w:szCs w:val="28"/>
        </w:rPr>
        <w:lastRenderedPageBreak/>
        <w:t>2</w:t>
      </w:r>
      <w:r>
        <w:rPr>
          <w:rFonts w:ascii="Times New Roman"/>
          <w:szCs w:val="28"/>
        </w:rPr>
        <w:t>、北东向断裂构造发育，且断裂带内部后期平行断裂或裂隙发育地段，</w:t>
      </w:r>
      <w:r>
        <w:rPr>
          <w:rFonts w:ascii="Times New Roman" w:hint="eastAsia"/>
          <w:szCs w:val="28"/>
        </w:rPr>
        <w:t>xx</w:t>
      </w:r>
      <w:r>
        <w:rPr>
          <w:rFonts w:ascii="Times New Roman"/>
          <w:szCs w:val="28"/>
        </w:rPr>
        <w:t>富集成矿。</w:t>
      </w:r>
    </w:p>
    <w:p w14:paraId="6CB7515D" w14:textId="77777777" w:rsidR="005A6981" w:rsidRDefault="005A6981">
      <w:pPr>
        <w:ind w:firstLine="560"/>
        <w:rPr>
          <w:rFonts w:ascii="Times New Roman"/>
          <w:szCs w:val="28"/>
        </w:rPr>
      </w:pPr>
      <w:r>
        <w:rPr>
          <w:rFonts w:ascii="Times New Roman"/>
          <w:szCs w:val="28"/>
        </w:rPr>
        <w:t>3</w:t>
      </w:r>
      <w:r>
        <w:rPr>
          <w:rFonts w:ascii="Times New Roman"/>
          <w:szCs w:val="28"/>
        </w:rPr>
        <w:t>、石英</w:t>
      </w:r>
      <w:r>
        <w:rPr>
          <w:rFonts w:ascii="Times New Roman" w:hint="eastAsia"/>
          <w:szCs w:val="28"/>
        </w:rPr>
        <w:t>xx</w:t>
      </w:r>
      <w:r>
        <w:rPr>
          <w:rFonts w:ascii="Times New Roman"/>
          <w:szCs w:val="28"/>
        </w:rPr>
        <w:t>细脉带发育地段，</w:t>
      </w:r>
      <w:r>
        <w:rPr>
          <w:rFonts w:ascii="Times New Roman" w:hint="eastAsia"/>
          <w:szCs w:val="28"/>
        </w:rPr>
        <w:t>xx</w:t>
      </w:r>
      <w:r>
        <w:rPr>
          <w:rFonts w:ascii="Times New Roman"/>
          <w:szCs w:val="28"/>
        </w:rPr>
        <w:t>富集成矿。</w:t>
      </w:r>
    </w:p>
    <w:p w14:paraId="4FB95DA9" w14:textId="77777777" w:rsidR="005A6981" w:rsidRDefault="005A6981">
      <w:pPr>
        <w:ind w:firstLine="560"/>
        <w:rPr>
          <w:rFonts w:ascii="Times New Roman"/>
          <w:szCs w:val="28"/>
        </w:rPr>
      </w:pPr>
      <w:r>
        <w:rPr>
          <w:rFonts w:ascii="Times New Roman"/>
          <w:szCs w:val="28"/>
        </w:rPr>
        <w:t>4</w:t>
      </w:r>
      <w:r>
        <w:rPr>
          <w:rFonts w:ascii="Times New Roman"/>
          <w:szCs w:val="28"/>
        </w:rPr>
        <w:t>、硅化、碳酸盐化、褐铁矿化或黄铁矿化等围岩蚀变强烈发育地段，</w:t>
      </w:r>
      <w:r>
        <w:rPr>
          <w:rFonts w:ascii="Times New Roman" w:hint="eastAsia"/>
          <w:szCs w:val="28"/>
        </w:rPr>
        <w:t>xx</w:t>
      </w:r>
      <w:r>
        <w:rPr>
          <w:rFonts w:ascii="Times New Roman"/>
          <w:szCs w:val="28"/>
        </w:rPr>
        <w:t>富集成矿。</w:t>
      </w:r>
    </w:p>
    <w:p w14:paraId="154B066C" w14:textId="77777777" w:rsidR="005A6981" w:rsidRDefault="005A6981">
      <w:pPr>
        <w:pStyle w:val="3"/>
        <w:ind w:firstLine="560"/>
        <w:jc w:val="left"/>
        <w:rPr>
          <w:rFonts w:ascii="Times New Roman"/>
        </w:rPr>
      </w:pPr>
      <w:r>
        <w:rPr>
          <w:rFonts w:ascii="Times New Roman"/>
        </w:rPr>
        <w:t>11.2.4</w:t>
      </w:r>
      <w:r>
        <w:rPr>
          <w:rFonts w:ascii="Times New Roman"/>
        </w:rPr>
        <w:t>找矿标志</w:t>
      </w:r>
    </w:p>
    <w:p w14:paraId="7A421188" w14:textId="77777777" w:rsidR="005A6981" w:rsidRDefault="005A6981">
      <w:pPr>
        <w:ind w:firstLine="560"/>
        <w:rPr>
          <w:rFonts w:ascii="Times New Roman"/>
        </w:rPr>
      </w:pPr>
      <w:r>
        <w:rPr>
          <w:rFonts w:ascii="Times New Roman"/>
        </w:rPr>
        <w:t>1</w:t>
      </w:r>
      <w:r>
        <w:rPr>
          <w:rFonts w:ascii="Times New Roman"/>
        </w:rPr>
        <w:t>、花岗岩体与沉积岩接触带及其附近的北东向深大断裂及其次级断裂带是矿区控矿及含矿构造，可作为寻找同类</w:t>
      </w:r>
      <w:r>
        <w:rPr>
          <w:rFonts w:ascii="Times New Roman" w:hint="eastAsia"/>
        </w:rPr>
        <w:t>xx</w:t>
      </w:r>
      <w:r>
        <w:rPr>
          <w:rFonts w:ascii="Times New Roman"/>
        </w:rPr>
        <w:t>矿床的间接</w:t>
      </w:r>
      <w:r>
        <w:rPr>
          <w:rFonts w:ascii="Times New Roman"/>
        </w:rPr>
        <w:t>指标。</w:t>
      </w:r>
    </w:p>
    <w:p w14:paraId="53A7865E" w14:textId="77777777" w:rsidR="005A6981" w:rsidRDefault="005A6981">
      <w:pPr>
        <w:ind w:firstLine="560"/>
        <w:rPr>
          <w:rFonts w:ascii="Times New Roman"/>
        </w:rPr>
      </w:pPr>
      <w:r>
        <w:rPr>
          <w:rFonts w:ascii="Times New Roman"/>
        </w:rPr>
        <w:t>2</w:t>
      </w:r>
      <w:r>
        <w:rPr>
          <w:rFonts w:ascii="Times New Roman"/>
        </w:rPr>
        <w:t>、岩石中发育有较强的硅化、碳酸盐化、褐铁矿化或黄铁矿化，尤其是地表硅化破碎带中，分布有黄铁矿化、石英细脉及硅质次生物，可作为间接找矿标志。</w:t>
      </w:r>
    </w:p>
    <w:p w14:paraId="5CDA96A5" w14:textId="77777777" w:rsidR="005A6981" w:rsidRDefault="005A6981">
      <w:pPr>
        <w:ind w:firstLine="560"/>
        <w:rPr>
          <w:rFonts w:ascii="Times New Roman"/>
        </w:rPr>
      </w:pPr>
      <w:r>
        <w:rPr>
          <w:rFonts w:ascii="Times New Roman"/>
        </w:rPr>
        <w:t>3</w:t>
      </w:r>
      <w:r>
        <w:rPr>
          <w:rFonts w:ascii="Times New Roman"/>
        </w:rPr>
        <w:t>、断裂带中地表浅部出露的</w:t>
      </w:r>
      <w:r>
        <w:rPr>
          <w:rFonts w:ascii="Times New Roman" w:hint="eastAsia"/>
        </w:rPr>
        <w:t>xx</w:t>
      </w:r>
      <w:r>
        <w:rPr>
          <w:rFonts w:ascii="Times New Roman"/>
        </w:rPr>
        <w:t>矿化体或小的</w:t>
      </w:r>
      <w:r>
        <w:rPr>
          <w:rFonts w:ascii="Times New Roman" w:hint="eastAsia"/>
        </w:rPr>
        <w:t>xx</w:t>
      </w:r>
      <w:r>
        <w:rPr>
          <w:rFonts w:ascii="Times New Roman"/>
        </w:rPr>
        <w:t>矿体，是</w:t>
      </w:r>
      <w:r>
        <w:rPr>
          <w:rFonts w:ascii="Times New Roman" w:hint="eastAsia"/>
        </w:rPr>
        <w:t>xx</w:t>
      </w:r>
      <w:r>
        <w:rPr>
          <w:rFonts w:ascii="Times New Roman"/>
        </w:rPr>
        <w:t>矿床的直接找矿标志。</w:t>
      </w:r>
    </w:p>
    <w:p w14:paraId="48D21141" w14:textId="77777777" w:rsidR="005A6981" w:rsidRDefault="005A6981">
      <w:pPr>
        <w:pStyle w:val="3"/>
        <w:ind w:firstLine="560"/>
        <w:rPr>
          <w:rFonts w:ascii="Times New Roman"/>
        </w:rPr>
      </w:pPr>
      <w:r>
        <w:rPr>
          <w:rFonts w:ascii="Times New Roman"/>
        </w:rPr>
        <w:t>11.2.5</w:t>
      </w:r>
      <w:r>
        <w:rPr>
          <w:rFonts w:ascii="Times New Roman"/>
        </w:rPr>
        <w:t>成矿远景评价</w:t>
      </w:r>
    </w:p>
    <w:p w14:paraId="3DECD83C" w14:textId="77777777" w:rsidR="005A6981" w:rsidRDefault="005A6981">
      <w:pPr>
        <w:ind w:firstLine="560"/>
        <w:rPr>
          <w:rFonts w:ascii="Times New Roman"/>
          <w:szCs w:val="28"/>
        </w:rPr>
      </w:pPr>
      <w:bookmarkStart w:id="300" w:name="_Hlk176343775"/>
      <w:r>
        <w:rPr>
          <w:rFonts w:ascii="Times New Roman"/>
          <w:szCs w:val="28"/>
        </w:rPr>
        <w:t>矿区含矿断裂构造具有相当规模且延伸稳定，其北东端中的</w:t>
      </w:r>
      <w:r>
        <w:rPr>
          <w:rFonts w:ascii="Times New Roman" w:hint="eastAsia"/>
          <w:szCs w:val="28"/>
        </w:rPr>
        <w:t>xx</w:t>
      </w:r>
      <w:r>
        <w:rPr>
          <w:rFonts w:ascii="Times New Roman"/>
          <w:szCs w:val="28"/>
        </w:rPr>
        <w:t>矿体走向及倾向上均未封闭，在该含矿断裂构造带南西端（矿区外围西南部约</w:t>
      </w:r>
      <w:r>
        <w:rPr>
          <w:rFonts w:ascii="Times New Roman"/>
          <w:szCs w:val="28"/>
        </w:rPr>
        <w:t>2.5 km</w:t>
      </w:r>
      <w:r>
        <w:rPr>
          <w:rFonts w:ascii="Times New Roman"/>
          <w:szCs w:val="28"/>
        </w:rPr>
        <w:t>处）有民采痕迹，也发现了</w:t>
      </w:r>
      <w:r>
        <w:rPr>
          <w:rFonts w:ascii="Times New Roman" w:hint="eastAsia"/>
          <w:szCs w:val="28"/>
        </w:rPr>
        <w:t>xx</w:t>
      </w:r>
      <w:r>
        <w:rPr>
          <w:rFonts w:ascii="Times New Roman"/>
          <w:szCs w:val="28"/>
        </w:rPr>
        <w:t>矿化体。因此，本区</w:t>
      </w:r>
      <w:r>
        <w:rPr>
          <w:rFonts w:ascii="Times New Roman"/>
          <w:szCs w:val="28"/>
        </w:rPr>
        <w:lastRenderedPageBreak/>
        <w:t>具有较好的</w:t>
      </w:r>
      <w:r>
        <w:rPr>
          <w:rFonts w:ascii="Times New Roman" w:hint="eastAsia"/>
          <w:szCs w:val="28"/>
        </w:rPr>
        <w:t>xx</w:t>
      </w:r>
      <w:r>
        <w:rPr>
          <w:rFonts w:ascii="Times New Roman"/>
          <w:szCs w:val="28"/>
        </w:rPr>
        <w:t>成矿远景，</w:t>
      </w:r>
      <w:r>
        <w:rPr>
          <w:rFonts w:ascii="Times New Roman"/>
          <w:szCs w:val="28"/>
        </w:rPr>
        <w:t>F</w:t>
      </w:r>
      <w:r>
        <w:rPr>
          <w:rFonts w:ascii="Times New Roman"/>
          <w:szCs w:val="28"/>
          <w:vertAlign w:val="subscript"/>
        </w:rPr>
        <w:t>1</w:t>
      </w:r>
      <w:r>
        <w:rPr>
          <w:rFonts w:ascii="Times New Roman"/>
          <w:szCs w:val="28"/>
        </w:rPr>
        <w:t>含矿断裂构造北东端及矿区外围西南部的该含矿断裂构造带南西端，是今后找矿的主要远景地段。</w:t>
      </w:r>
    </w:p>
    <w:p w14:paraId="423045AC" w14:textId="77777777" w:rsidR="005A6981" w:rsidRDefault="005A6981">
      <w:pPr>
        <w:pStyle w:val="2"/>
        <w:ind w:firstLine="562"/>
        <w:jc w:val="left"/>
        <w:rPr>
          <w:rFonts w:ascii="Times New Roman"/>
        </w:rPr>
      </w:pPr>
      <w:bookmarkStart w:id="301" w:name="_Toc185565054"/>
      <w:bookmarkStart w:id="302" w:name="_Toc420145441"/>
      <w:bookmarkStart w:id="303" w:name="_Toc300560114"/>
      <w:bookmarkStart w:id="304" w:name="_Toc184544350"/>
      <w:bookmarkEnd w:id="300"/>
      <w:r>
        <w:rPr>
          <w:rFonts w:ascii="Times New Roman"/>
        </w:rPr>
        <w:t>11.3</w:t>
      </w:r>
      <w:bookmarkEnd w:id="301"/>
      <w:bookmarkEnd w:id="302"/>
      <w:bookmarkEnd w:id="303"/>
      <w:r>
        <w:rPr>
          <w:rFonts w:ascii="Times New Roman"/>
        </w:rPr>
        <w:t>矿区划分与勘探范围建议</w:t>
      </w:r>
      <w:bookmarkEnd w:id="304"/>
    </w:p>
    <w:p w14:paraId="50EDA316" w14:textId="77777777" w:rsidR="005A6981" w:rsidRDefault="005A6981">
      <w:pPr>
        <w:ind w:firstLine="560"/>
        <w:rPr>
          <w:rFonts w:ascii="Times New Roman"/>
        </w:rPr>
      </w:pPr>
      <w:r>
        <w:rPr>
          <w:rFonts w:ascii="Times New Roman"/>
        </w:rPr>
        <w:t>本矿区主要矿体为</w:t>
      </w:r>
      <w:r>
        <w:rPr>
          <w:rFonts w:ascii="Times New Roman"/>
        </w:rPr>
        <w:t>V</w:t>
      </w:r>
      <w:r>
        <w:rPr>
          <w:rFonts w:ascii="Times New Roman"/>
          <w:vertAlign w:val="subscript"/>
        </w:rPr>
        <w:t>1</w:t>
      </w:r>
      <w:r>
        <w:rPr>
          <w:rFonts w:ascii="Times New Roman"/>
        </w:rPr>
        <w:t>主矿体。根据资源分布情况和原有坑道工程情况，可将</w:t>
      </w:r>
      <w:r>
        <w:rPr>
          <w:rFonts w:ascii="Times New Roman"/>
        </w:rPr>
        <w:t>03</w:t>
      </w:r>
      <w:r>
        <w:rPr>
          <w:rFonts w:ascii="Times New Roman"/>
        </w:rPr>
        <w:t>线至</w:t>
      </w:r>
      <w:r>
        <w:rPr>
          <w:rFonts w:ascii="Times New Roman"/>
        </w:rPr>
        <w:t>04</w:t>
      </w:r>
      <w:r>
        <w:rPr>
          <w:rFonts w:ascii="Times New Roman"/>
        </w:rPr>
        <w:t>线矿段作为首采区（见表</w:t>
      </w:r>
      <w:r>
        <w:rPr>
          <w:rFonts w:ascii="Times New Roman"/>
        </w:rPr>
        <w:t>11-1</w:t>
      </w:r>
      <w:r>
        <w:rPr>
          <w:rFonts w:ascii="Times New Roman"/>
        </w:rPr>
        <w:t>、见图</w:t>
      </w:r>
      <w:r>
        <w:rPr>
          <w:rFonts w:ascii="Times New Roman"/>
        </w:rPr>
        <w:t>11-2</w:t>
      </w:r>
      <w:r>
        <w:rPr>
          <w:rFonts w:ascii="Times New Roman"/>
        </w:rPr>
        <w:t>）。并且这矿段也可作为下一步勘探工作范围。</w:t>
      </w:r>
    </w:p>
    <w:tbl>
      <w:tblPr>
        <w:tblW w:w="6460" w:type="dxa"/>
        <w:jc w:val="center"/>
        <w:tblInd w:w="0" w:type="dxa"/>
        <w:tblLook w:val="0000" w:firstRow="0" w:lastRow="0" w:firstColumn="0" w:lastColumn="0" w:noHBand="0" w:noVBand="0"/>
      </w:tblPr>
      <w:tblGrid>
        <w:gridCol w:w="2240"/>
        <w:gridCol w:w="2200"/>
        <w:gridCol w:w="2020"/>
      </w:tblGrid>
      <w:tr w:rsidR="00000000" w14:paraId="700976D0" w14:textId="77777777">
        <w:trPr>
          <w:trHeight w:val="456"/>
          <w:jc w:val="center"/>
        </w:trPr>
        <w:tc>
          <w:tcPr>
            <w:tcW w:w="6460" w:type="dxa"/>
            <w:gridSpan w:val="3"/>
            <w:tcBorders>
              <w:top w:val="nil"/>
              <w:left w:val="nil"/>
              <w:bottom w:val="single" w:sz="4" w:space="0" w:color="auto"/>
              <w:right w:val="nil"/>
            </w:tcBorders>
            <w:noWrap/>
            <w:vAlign w:val="center"/>
          </w:tcPr>
          <w:p w14:paraId="47966765" w14:textId="77777777" w:rsidR="005A6981" w:rsidRDefault="005A6981">
            <w:pPr>
              <w:widowControl/>
              <w:spacing w:line="240" w:lineRule="auto"/>
              <w:ind w:firstLineChars="0" w:firstLine="0"/>
              <w:jc w:val="center"/>
              <w:rPr>
                <w:rFonts w:ascii="Times New Roman" w:eastAsia="宋体"/>
                <w:b/>
                <w:bCs/>
                <w:color w:val="000000"/>
                <w:kern w:val="0"/>
                <w:sz w:val="24"/>
                <w:szCs w:val="24"/>
              </w:rPr>
            </w:pPr>
            <w:r>
              <w:rPr>
                <w:rFonts w:ascii="Times New Roman"/>
                <w:b/>
                <w:bCs/>
                <w:color w:val="000000"/>
                <w:kern w:val="0"/>
                <w:sz w:val="24"/>
                <w:szCs w:val="24"/>
              </w:rPr>
              <w:t>表</w:t>
            </w:r>
            <w:r>
              <w:rPr>
                <w:rFonts w:ascii="Times New Roman" w:eastAsia="宋体"/>
                <w:b/>
                <w:bCs/>
                <w:color w:val="000000"/>
                <w:kern w:val="0"/>
                <w:sz w:val="24"/>
                <w:szCs w:val="24"/>
              </w:rPr>
              <w:t xml:space="preserve">11-1  </w:t>
            </w:r>
            <w:r>
              <w:rPr>
                <w:rFonts w:ascii="Times New Roman"/>
                <w:b/>
                <w:bCs/>
                <w:color w:val="000000"/>
                <w:kern w:val="0"/>
                <w:sz w:val="24"/>
                <w:szCs w:val="24"/>
              </w:rPr>
              <w:t>拟首采区范围及拐点坐标表</w:t>
            </w:r>
          </w:p>
        </w:tc>
      </w:tr>
      <w:tr w:rsidR="00000000" w14:paraId="352C2A5D" w14:textId="77777777">
        <w:trPr>
          <w:trHeight w:val="312"/>
          <w:jc w:val="center"/>
        </w:trPr>
        <w:tc>
          <w:tcPr>
            <w:tcW w:w="2240" w:type="dxa"/>
            <w:vMerge w:val="restart"/>
            <w:tcBorders>
              <w:top w:val="nil"/>
              <w:left w:val="single" w:sz="4" w:space="0" w:color="auto"/>
              <w:bottom w:val="single" w:sz="4" w:space="0" w:color="auto"/>
              <w:right w:val="single" w:sz="4" w:space="0" w:color="auto"/>
            </w:tcBorders>
            <w:vAlign w:val="center"/>
          </w:tcPr>
          <w:p w14:paraId="362003B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拐点</w:t>
            </w:r>
          </w:p>
        </w:tc>
        <w:tc>
          <w:tcPr>
            <w:tcW w:w="4220" w:type="dxa"/>
            <w:gridSpan w:val="2"/>
            <w:tcBorders>
              <w:top w:val="single" w:sz="4" w:space="0" w:color="auto"/>
              <w:left w:val="nil"/>
              <w:bottom w:val="single" w:sz="4" w:space="0" w:color="auto"/>
              <w:right w:val="single" w:sz="4" w:space="0" w:color="000000"/>
            </w:tcBorders>
            <w:noWrap/>
            <w:vAlign w:val="center"/>
          </w:tcPr>
          <w:p w14:paraId="053AA081"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2000</w:t>
            </w:r>
            <w:r>
              <w:rPr>
                <w:rFonts w:ascii="Times New Roman"/>
                <w:color w:val="000000"/>
                <w:kern w:val="0"/>
                <w:sz w:val="24"/>
                <w:szCs w:val="24"/>
              </w:rPr>
              <w:t>国家大地坐标系</w:t>
            </w:r>
          </w:p>
        </w:tc>
      </w:tr>
      <w:tr w:rsidR="00000000" w14:paraId="5EF2F5B0" w14:textId="77777777">
        <w:trPr>
          <w:trHeight w:val="312"/>
          <w:jc w:val="center"/>
        </w:trPr>
        <w:tc>
          <w:tcPr>
            <w:tcW w:w="2240" w:type="dxa"/>
            <w:vMerge/>
            <w:tcBorders>
              <w:top w:val="nil"/>
              <w:left w:val="single" w:sz="4" w:space="0" w:color="auto"/>
              <w:bottom w:val="single" w:sz="4" w:space="0" w:color="auto"/>
              <w:right w:val="single" w:sz="4" w:space="0" w:color="auto"/>
            </w:tcBorders>
            <w:vAlign w:val="center"/>
          </w:tcPr>
          <w:p w14:paraId="7A61FFC8" w14:textId="77777777" w:rsidR="005A6981" w:rsidRDefault="005A6981">
            <w:pPr>
              <w:widowControl/>
              <w:spacing w:line="240" w:lineRule="auto"/>
              <w:ind w:firstLineChars="0" w:firstLine="0"/>
              <w:jc w:val="left"/>
              <w:rPr>
                <w:rFonts w:ascii="Times New Roman" w:eastAsia="宋体"/>
                <w:color w:val="000000"/>
                <w:kern w:val="0"/>
                <w:sz w:val="24"/>
                <w:szCs w:val="24"/>
              </w:rPr>
            </w:pPr>
          </w:p>
        </w:tc>
        <w:tc>
          <w:tcPr>
            <w:tcW w:w="2200" w:type="dxa"/>
            <w:tcBorders>
              <w:top w:val="nil"/>
              <w:left w:val="nil"/>
              <w:bottom w:val="single" w:sz="4" w:space="0" w:color="auto"/>
              <w:right w:val="single" w:sz="4" w:space="0" w:color="auto"/>
            </w:tcBorders>
            <w:vAlign w:val="center"/>
          </w:tcPr>
          <w:p w14:paraId="1C9E9F3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X</w:t>
            </w:r>
          </w:p>
        </w:tc>
        <w:tc>
          <w:tcPr>
            <w:tcW w:w="2020" w:type="dxa"/>
            <w:tcBorders>
              <w:top w:val="nil"/>
              <w:left w:val="nil"/>
              <w:bottom w:val="single" w:sz="4" w:space="0" w:color="auto"/>
              <w:right w:val="single" w:sz="4" w:space="0" w:color="auto"/>
            </w:tcBorders>
            <w:vAlign w:val="center"/>
          </w:tcPr>
          <w:p w14:paraId="0C4F72C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Y</w:t>
            </w:r>
          </w:p>
        </w:tc>
      </w:tr>
      <w:tr w:rsidR="00000000" w14:paraId="41E4C7AF" w14:textId="77777777">
        <w:trPr>
          <w:trHeight w:val="312"/>
          <w:jc w:val="center"/>
        </w:trPr>
        <w:tc>
          <w:tcPr>
            <w:tcW w:w="2240" w:type="dxa"/>
            <w:tcBorders>
              <w:top w:val="nil"/>
              <w:left w:val="single" w:sz="4" w:space="0" w:color="auto"/>
              <w:bottom w:val="single" w:sz="4" w:space="0" w:color="auto"/>
              <w:right w:val="single" w:sz="4" w:space="0" w:color="auto"/>
            </w:tcBorders>
            <w:noWrap/>
            <w:vAlign w:val="center"/>
          </w:tcPr>
          <w:p w14:paraId="29C8400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首</w:t>
            </w:r>
            <w:r>
              <w:rPr>
                <w:rFonts w:ascii="Times New Roman" w:eastAsia="宋体"/>
                <w:color w:val="000000"/>
                <w:kern w:val="0"/>
                <w:sz w:val="24"/>
                <w:szCs w:val="24"/>
              </w:rPr>
              <w:t>1</w:t>
            </w:r>
          </w:p>
        </w:tc>
        <w:tc>
          <w:tcPr>
            <w:tcW w:w="2200" w:type="dxa"/>
            <w:tcBorders>
              <w:top w:val="nil"/>
              <w:left w:val="nil"/>
              <w:bottom w:val="single" w:sz="4" w:space="0" w:color="auto"/>
              <w:right w:val="single" w:sz="4" w:space="0" w:color="auto"/>
            </w:tcBorders>
            <w:noWrap/>
            <w:vAlign w:val="center"/>
          </w:tcPr>
          <w:p w14:paraId="024CECE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2946752.449 </w:t>
            </w:r>
          </w:p>
        </w:tc>
        <w:tc>
          <w:tcPr>
            <w:tcW w:w="2020" w:type="dxa"/>
            <w:tcBorders>
              <w:top w:val="nil"/>
              <w:left w:val="nil"/>
              <w:bottom w:val="single" w:sz="4" w:space="0" w:color="auto"/>
              <w:right w:val="single" w:sz="4" w:space="0" w:color="auto"/>
            </w:tcBorders>
            <w:noWrap/>
            <w:vAlign w:val="center"/>
          </w:tcPr>
          <w:p w14:paraId="5C299277"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39409237.330 </w:t>
            </w:r>
          </w:p>
        </w:tc>
      </w:tr>
      <w:tr w:rsidR="00000000" w14:paraId="4ECDEB0F" w14:textId="77777777">
        <w:trPr>
          <w:trHeight w:val="312"/>
          <w:jc w:val="center"/>
        </w:trPr>
        <w:tc>
          <w:tcPr>
            <w:tcW w:w="2240" w:type="dxa"/>
            <w:tcBorders>
              <w:top w:val="nil"/>
              <w:left w:val="single" w:sz="4" w:space="0" w:color="auto"/>
              <w:bottom w:val="single" w:sz="4" w:space="0" w:color="auto"/>
              <w:right w:val="single" w:sz="4" w:space="0" w:color="auto"/>
            </w:tcBorders>
            <w:noWrap/>
            <w:vAlign w:val="center"/>
          </w:tcPr>
          <w:p w14:paraId="00CD5700"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首</w:t>
            </w:r>
            <w:r>
              <w:rPr>
                <w:rFonts w:ascii="Times New Roman" w:eastAsia="宋体"/>
                <w:color w:val="000000"/>
                <w:kern w:val="0"/>
                <w:sz w:val="24"/>
                <w:szCs w:val="24"/>
              </w:rPr>
              <w:t>2</w:t>
            </w:r>
          </w:p>
        </w:tc>
        <w:tc>
          <w:tcPr>
            <w:tcW w:w="2200" w:type="dxa"/>
            <w:tcBorders>
              <w:top w:val="nil"/>
              <w:left w:val="nil"/>
              <w:bottom w:val="single" w:sz="4" w:space="0" w:color="auto"/>
              <w:right w:val="single" w:sz="4" w:space="0" w:color="auto"/>
            </w:tcBorders>
            <w:noWrap/>
            <w:vAlign w:val="center"/>
          </w:tcPr>
          <w:p w14:paraId="608F46FB"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2946872.529 </w:t>
            </w:r>
          </w:p>
        </w:tc>
        <w:tc>
          <w:tcPr>
            <w:tcW w:w="2020" w:type="dxa"/>
            <w:tcBorders>
              <w:top w:val="nil"/>
              <w:left w:val="nil"/>
              <w:bottom w:val="single" w:sz="4" w:space="0" w:color="auto"/>
              <w:right w:val="single" w:sz="4" w:space="0" w:color="auto"/>
            </w:tcBorders>
            <w:noWrap/>
            <w:vAlign w:val="center"/>
          </w:tcPr>
          <w:p w14:paraId="73A2FCE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39409157.080 </w:t>
            </w:r>
          </w:p>
        </w:tc>
      </w:tr>
      <w:tr w:rsidR="00000000" w14:paraId="6F951AA6" w14:textId="77777777">
        <w:trPr>
          <w:trHeight w:val="312"/>
          <w:jc w:val="center"/>
        </w:trPr>
        <w:tc>
          <w:tcPr>
            <w:tcW w:w="2240" w:type="dxa"/>
            <w:tcBorders>
              <w:top w:val="nil"/>
              <w:left w:val="single" w:sz="4" w:space="0" w:color="auto"/>
              <w:bottom w:val="single" w:sz="4" w:space="0" w:color="auto"/>
              <w:right w:val="single" w:sz="4" w:space="0" w:color="auto"/>
            </w:tcBorders>
            <w:noWrap/>
            <w:vAlign w:val="center"/>
          </w:tcPr>
          <w:p w14:paraId="4CBF8C12"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首</w:t>
            </w:r>
            <w:r>
              <w:rPr>
                <w:rFonts w:ascii="Times New Roman" w:eastAsia="宋体"/>
                <w:color w:val="000000"/>
                <w:kern w:val="0"/>
                <w:sz w:val="24"/>
                <w:szCs w:val="24"/>
              </w:rPr>
              <w:t>3</w:t>
            </w:r>
          </w:p>
        </w:tc>
        <w:tc>
          <w:tcPr>
            <w:tcW w:w="2200" w:type="dxa"/>
            <w:tcBorders>
              <w:top w:val="nil"/>
              <w:left w:val="nil"/>
              <w:bottom w:val="single" w:sz="4" w:space="0" w:color="auto"/>
              <w:right w:val="single" w:sz="4" w:space="0" w:color="auto"/>
            </w:tcBorders>
            <w:noWrap/>
            <w:vAlign w:val="center"/>
          </w:tcPr>
          <w:p w14:paraId="6B6D5E69"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2947144.837 </w:t>
            </w:r>
          </w:p>
        </w:tc>
        <w:tc>
          <w:tcPr>
            <w:tcW w:w="2020" w:type="dxa"/>
            <w:tcBorders>
              <w:top w:val="nil"/>
              <w:left w:val="nil"/>
              <w:bottom w:val="single" w:sz="4" w:space="0" w:color="auto"/>
              <w:right w:val="single" w:sz="4" w:space="0" w:color="auto"/>
            </w:tcBorders>
            <w:noWrap/>
            <w:vAlign w:val="center"/>
          </w:tcPr>
          <w:p w14:paraId="5DCBD41C"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39409557.350 </w:t>
            </w:r>
          </w:p>
        </w:tc>
      </w:tr>
      <w:tr w:rsidR="00000000" w14:paraId="298F0C8C" w14:textId="77777777">
        <w:trPr>
          <w:trHeight w:val="312"/>
          <w:jc w:val="center"/>
        </w:trPr>
        <w:tc>
          <w:tcPr>
            <w:tcW w:w="2240" w:type="dxa"/>
            <w:tcBorders>
              <w:top w:val="nil"/>
              <w:left w:val="single" w:sz="4" w:space="0" w:color="auto"/>
              <w:bottom w:val="single" w:sz="4" w:space="0" w:color="auto"/>
              <w:right w:val="single" w:sz="4" w:space="0" w:color="auto"/>
            </w:tcBorders>
            <w:noWrap/>
            <w:vAlign w:val="center"/>
          </w:tcPr>
          <w:p w14:paraId="462C4266"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首</w:t>
            </w:r>
            <w:r>
              <w:rPr>
                <w:rFonts w:ascii="Times New Roman" w:eastAsia="宋体"/>
                <w:color w:val="000000"/>
                <w:kern w:val="0"/>
                <w:sz w:val="24"/>
                <w:szCs w:val="24"/>
              </w:rPr>
              <w:t>4</w:t>
            </w:r>
          </w:p>
        </w:tc>
        <w:tc>
          <w:tcPr>
            <w:tcW w:w="2200" w:type="dxa"/>
            <w:tcBorders>
              <w:top w:val="nil"/>
              <w:left w:val="nil"/>
              <w:bottom w:val="single" w:sz="4" w:space="0" w:color="auto"/>
              <w:right w:val="single" w:sz="4" w:space="0" w:color="auto"/>
            </w:tcBorders>
            <w:noWrap/>
            <w:vAlign w:val="center"/>
          </w:tcPr>
          <w:p w14:paraId="2AFC12B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2947017.133 </w:t>
            </w:r>
          </w:p>
        </w:tc>
        <w:tc>
          <w:tcPr>
            <w:tcW w:w="2020" w:type="dxa"/>
            <w:tcBorders>
              <w:top w:val="nil"/>
              <w:left w:val="nil"/>
              <w:bottom w:val="single" w:sz="4" w:space="0" w:color="auto"/>
              <w:right w:val="single" w:sz="4" w:space="0" w:color="auto"/>
            </w:tcBorders>
            <w:noWrap/>
            <w:vAlign w:val="center"/>
          </w:tcPr>
          <w:p w14:paraId="23666074"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eastAsia="宋体"/>
                <w:color w:val="000000"/>
                <w:kern w:val="0"/>
                <w:sz w:val="24"/>
                <w:szCs w:val="24"/>
              </w:rPr>
              <w:t xml:space="preserve">39409647.100 </w:t>
            </w:r>
          </w:p>
        </w:tc>
      </w:tr>
      <w:tr w:rsidR="00000000" w14:paraId="29759E79" w14:textId="77777777">
        <w:trPr>
          <w:trHeight w:val="372"/>
          <w:jc w:val="center"/>
        </w:trPr>
        <w:tc>
          <w:tcPr>
            <w:tcW w:w="6460" w:type="dxa"/>
            <w:gridSpan w:val="3"/>
            <w:tcBorders>
              <w:top w:val="single" w:sz="4" w:space="0" w:color="auto"/>
              <w:left w:val="single" w:sz="4" w:space="0" w:color="auto"/>
              <w:bottom w:val="single" w:sz="4" w:space="0" w:color="auto"/>
              <w:right w:val="single" w:sz="4" w:space="0" w:color="000000"/>
            </w:tcBorders>
            <w:noWrap/>
            <w:vAlign w:val="center"/>
          </w:tcPr>
          <w:p w14:paraId="6FE1187E" w14:textId="77777777" w:rsidR="005A6981" w:rsidRDefault="005A6981">
            <w:pPr>
              <w:widowControl/>
              <w:spacing w:line="240" w:lineRule="auto"/>
              <w:ind w:firstLineChars="0" w:firstLine="0"/>
              <w:jc w:val="center"/>
              <w:rPr>
                <w:rFonts w:ascii="Times New Roman" w:eastAsia="宋体"/>
                <w:color w:val="000000"/>
                <w:kern w:val="0"/>
                <w:sz w:val="24"/>
                <w:szCs w:val="24"/>
              </w:rPr>
            </w:pPr>
            <w:r>
              <w:rPr>
                <w:rFonts w:ascii="Times New Roman"/>
                <w:color w:val="000000"/>
                <w:kern w:val="0"/>
                <w:sz w:val="24"/>
                <w:szCs w:val="24"/>
              </w:rPr>
              <w:t>面积</w:t>
            </w:r>
            <w:r>
              <w:rPr>
                <w:rFonts w:ascii="Times New Roman" w:eastAsia="宋体"/>
                <w:color w:val="000000"/>
                <w:kern w:val="0"/>
                <w:sz w:val="24"/>
                <w:szCs w:val="24"/>
              </w:rPr>
              <w:t xml:space="preserve"> 0.0730km</w:t>
            </w:r>
            <w:r>
              <w:rPr>
                <w:rFonts w:ascii="Times New Roman" w:eastAsia="宋体"/>
                <w:color w:val="000000"/>
                <w:kern w:val="0"/>
                <w:sz w:val="24"/>
                <w:szCs w:val="24"/>
                <w:vertAlign w:val="superscript"/>
              </w:rPr>
              <w:t>2</w:t>
            </w:r>
            <w:r>
              <w:rPr>
                <w:rFonts w:ascii="Times New Roman" w:eastAsia="宋体"/>
                <w:color w:val="000000"/>
                <w:kern w:val="0"/>
                <w:sz w:val="24"/>
                <w:szCs w:val="24"/>
              </w:rPr>
              <w:t xml:space="preserve">   </w:t>
            </w:r>
            <w:r>
              <w:rPr>
                <w:rFonts w:ascii="Times New Roman"/>
                <w:color w:val="000000"/>
                <w:kern w:val="0"/>
                <w:sz w:val="24"/>
                <w:szCs w:val="24"/>
              </w:rPr>
              <w:t>拟首采区标高</w:t>
            </w:r>
            <w:r>
              <w:rPr>
                <w:rFonts w:ascii="Times New Roman" w:eastAsia="宋体"/>
                <w:color w:val="000000"/>
                <w:kern w:val="0"/>
                <w:sz w:val="24"/>
                <w:szCs w:val="24"/>
              </w:rPr>
              <w:t>250m</w:t>
            </w:r>
            <w:r>
              <w:rPr>
                <w:rFonts w:ascii="Times New Roman" w:eastAsia="宋体"/>
                <w:color w:val="000000"/>
                <w:kern w:val="0"/>
                <w:sz w:val="24"/>
                <w:szCs w:val="24"/>
              </w:rPr>
              <w:t>～</w:t>
            </w:r>
            <w:r>
              <w:rPr>
                <w:rFonts w:ascii="Times New Roman" w:eastAsia="宋体"/>
                <w:color w:val="000000"/>
                <w:kern w:val="0"/>
                <w:sz w:val="24"/>
                <w:szCs w:val="24"/>
              </w:rPr>
              <w:t>19m</w:t>
            </w:r>
          </w:p>
        </w:tc>
      </w:tr>
    </w:tbl>
    <w:p w14:paraId="204D55CF" w14:textId="77777777" w:rsidR="005A6981" w:rsidRDefault="005A6981">
      <w:pPr>
        <w:ind w:firstLine="560"/>
        <w:rPr>
          <w:rFonts w:ascii="Times New Roman"/>
        </w:rPr>
      </w:pPr>
    </w:p>
    <w:p w14:paraId="51E1B579" w14:textId="77777777" w:rsidR="005A6981" w:rsidRDefault="005A6981">
      <w:pPr>
        <w:ind w:firstLine="560"/>
        <w:rPr>
          <w:rFonts w:ascii="Times New Roman"/>
        </w:rPr>
      </w:pPr>
    </w:p>
    <w:p w14:paraId="5AFBC38A" w14:textId="77777777" w:rsidR="005A6981" w:rsidRDefault="005A6981">
      <w:pPr>
        <w:ind w:firstLine="560"/>
        <w:rPr>
          <w:rFonts w:ascii="Times New Roman"/>
        </w:rPr>
      </w:pPr>
    </w:p>
    <w:p w14:paraId="07896425" w14:textId="77777777" w:rsidR="005A6981" w:rsidRDefault="005A6981">
      <w:pPr>
        <w:ind w:firstLine="560"/>
        <w:rPr>
          <w:rFonts w:ascii="Times New Roman"/>
        </w:rPr>
      </w:pPr>
    </w:p>
    <w:p w14:paraId="3CD39F35" w14:textId="77777777" w:rsidR="005A6981" w:rsidRDefault="005A6981">
      <w:pPr>
        <w:ind w:firstLine="560"/>
        <w:rPr>
          <w:rFonts w:ascii="Times New Roman"/>
        </w:rPr>
      </w:pPr>
    </w:p>
    <w:p w14:paraId="1D8F7DD6" w14:textId="77777777" w:rsidR="005A6981" w:rsidRDefault="005A6981">
      <w:pPr>
        <w:ind w:firstLine="560"/>
        <w:rPr>
          <w:rFonts w:ascii="Times New Roman"/>
        </w:rPr>
      </w:pPr>
    </w:p>
    <w:p w14:paraId="24DB3C75" w14:textId="77777777" w:rsidR="005A6981" w:rsidRDefault="005A6981">
      <w:pPr>
        <w:pStyle w:val="2"/>
        <w:ind w:firstLine="562"/>
        <w:jc w:val="left"/>
        <w:rPr>
          <w:rFonts w:ascii="Times New Roman"/>
        </w:rPr>
      </w:pPr>
      <w:bookmarkStart w:id="305" w:name="_Toc184544351"/>
      <w:r>
        <w:rPr>
          <w:rFonts w:ascii="Times New Roman"/>
          <w:lang w:val="en-US" w:eastAsia="zh-CN"/>
        </w:rPr>
        <w:lastRenderedPageBreak/>
        <w:pict w14:anchorId="307D0BFA">
          <v:shape id="_x0000_s4513" type="#_x0000_t202" style="position:absolute;left:0;text-align:left;margin-left:-10.2pt;margin-top:1.8pt;width:443.4pt;height:335.4pt;z-index:251674624;mso-wrap-style:square;mso-position-horizontal-relative:margin;mso-width-relative:margin;mso-height-relative:margin" filled="f" stroked="f">
            <v:fill o:detectmouseclick="t"/>
            <v:textbox>
              <w:txbxContent>
                <w:p w14:paraId="6D1091E0" w14:textId="77777777" w:rsidR="005A6981" w:rsidRDefault="005A6981">
                  <w:pPr>
                    <w:spacing w:line="240" w:lineRule="auto"/>
                    <w:ind w:firstLineChars="0" w:firstLine="0"/>
                    <w:jc w:val="center"/>
                  </w:pPr>
                </w:p>
                <w:p w14:paraId="2FB934C3" w14:textId="77777777" w:rsidR="005A6981" w:rsidRDefault="005A6981">
                  <w:pPr>
                    <w:ind w:firstLine="480"/>
                    <w:jc w:val="center"/>
                    <w:rPr>
                      <w:rFonts w:ascii="黑体" w:eastAsia="黑体" w:hAnsi="黑体" w:hint="eastAsia"/>
                      <w:kern w:val="0"/>
                      <w:sz w:val="24"/>
                      <w:szCs w:val="24"/>
                    </w:rPr>
                  </w:pPr>
                  <w:r>
                    <w:rPr>
                      <w:rFonts w:ascii="黑体" w:eastAsia="黑体" w:hAnsi="黑体" w:hint="eastAsia"/>
                      <w:kern w:val="0"/>
                      <w:sz w:val="24"/>
                      <w:szCs w:val="24"/>
                    </w:rPr>
                    <w:t>图</w:t>
                  </w:r>
                  <w:r>
                    <w:rPr>
                      <w:rFonts w:ascii="黑体" w:eastAsia="黑体" w:hAnsi="黑体" w:hint="eastAsia"/>
                      <w:kern w:val="0"/>
                      <w:sz w:val="24"/>
                      <w:szCs w:val="24"/>
                    </w:rPr>
                    <w:t xml:space="preserve">9-1  </w:t>
                  </w:r>
                  <w:r>
                    <w:rPr>
                      <w:rFonts w:ascii="黑体" w:eastAsia="黑体" w:hAnsi="黑体" w:hint="eastAsia"/>
                      <w:kern w:val="0"/>
                      <w:sz w:val="24"/>
                      <w:szCs w:val="24"/>
                    </w:rPr>
                    <w:t>拟首采区示意图</w:t>
                  </w:r>
                </w:p>
              </w:txbxContent>
            </v:textbox>
            <w10:wrap type="square" anchorx="margin"/>
          </v:shape>
        </w:pict>
      </w:r>
      <w:bookmarkStart w:id="306" w:name="_Toc300560115"/>
      <w:bookmarkStart w:id="307" w:name="_Toc185565055"/>
      <w:bookmarkStart w:id="308" w:name="_Toc420145442"/>
      <w:r>
        <w:rPr>
          <w:rFonts w:ascii="Times New Roman"/>
        </w:rPr>
        <w:t>11.4</w:t>
      </w:r>
      <w:r>
        <w:rPr>
          <w:rFonts w:ascii="Times New Roman"/>
        </w:rPr>
        <w:t>本次勘查工作存在的主要问题</w:t>
      </w:r>
      <w:bookmarkEnd w:id="305"/>
      <w:bookmarkEnd w:id="306"/>
      <w:bookmarkEnd w:id="307"/>
      <w:bookmarkEnd w:id="308"/>
    </w:p>
    <w:p w14:paraId="09AB1373" w14:textId="77777777" w:rsidR="005A6981" w:rsidRDefault="005A6981">
      <w:pPr>
        <w:ind w:firstLine="560"/>
        <w:rPr>
          <w:rFonts w:ascii="Times New Roman"/>
        </w:rPr>
      </w:pPr>
      <w:r>
        <w:rPr>
          <w:rFonts w:ascii="Times New Roman"/>
        </w:rPr>
        <w:t>本次勘查存在的主要问题如下：</w:t>
      </w:r>
    </w:p>
    <w:p w14:paraId="0315C613" w14:textId="77777777" w:rsidR="005A6981" w:rsidRDefault="005A6981">
      <w:pPr>
        <w:ind w:firstLine="560"/>
        <w:rPr>
          <w:rFonts w:ascii="Times New Roman"/>
        </w:rPr>
      </w:pPr>
      <w:r>
        <w:rPr>
          <w:rFonts w:ascii="Times New Roman"/>
        </w:rPr>
        <w:t>1</w:t>
      </w:r>
      <w:r>
        <w:rPr>
          <w:rFonts w:ascii="Times New Roman"/>
        </w:rPr>
        <w:t>、勘查区面积虽大，单地表基岩出露较差，浮土及植被较厚，第四系面积较大，地质填图精度也略显偏低。</w:t>
      </w:r>
    </w:p>
    <w:p w14:paraId="755C6937" w14:textId="77777777" w:rsidR="005A6981" w:rsidRDefault="005A6981">
      <w:pPr>
        <w:ind w:firstLine="560"/>
        <w:rPr>
          <w:rFonts w:ascii="Times New Roman"/>
        </w:rPr>
      </w:pPr>
      <w:r>
        <w:rPr>
          <w:rFonts w:ascii="Times New Roman"/>
        </w:rPr>
        <w:t>2</w:t>
      </w:r>
      <w:r>
        <w:rPr>
          <w:rFonts w:ascii="Times New Roman"/>
        </w:rPr>
        <w:t>、由于征地难度问题，部分钻孔偏线较远，致使矿体部分控制块段控制程度偏低。</w:t>
      </w:r>
    </w:p>
    <w:p w14:paraId="753D6A86" w14:textId="77777777" w:rsidR="005A6981" w:rsidRDefault="005A6981">
      <w:pPr>
        <w:ind w:firstLine="560"/>
        <w:rPr>
          <w:rFonts w:ascii="Times New Roman"/>
        </w:rPr>
      </w:pPr>
      <w:r>
        <w:rPr>
          <w:rFonts w:ascii="Times New Roman"/>
        </w:rPr>
        <w:t>3</w:t>
      </w:r>
      <w:r>
        <w:rPr>
          <w:rFonts w:ascii="Times New Roman"/>
        </w:rPr>
        <w:t>、</w:t>
      </w:r>
      <w:r>
        <w:rPr>
          <w:rFonts w:ascii="Times New Roman"/>
        </w:rPr>
        <w:t>V</w:t>
      </w:r>
      <w:r>
        <w:rPr>
          <w:rFonts w:ascii="Times New Roman"/>
          <w:vertAlign w:val="subscript"/>
        </w:rPr>
        <w:t>1</w:t>
      </w:r>
      <w:r>
        <w:rPr>
          <w:rFonts w:ascii="Times New Roman"/>
        </w:rPr>
        <w:t xml:space="preserve"> </w:t>
      </w:r>
      <w:r>
        <w:rPr>
          <w:rFonts w:ascii="Times New Roman"/>
        </w:rPr>
        <w:t>号矿体控制程度虽然较高，但其北东端沿走向没有完全封闭。矿带中发现了单工程控制的矿体及矿化体，有待在矿山开采时加</w:t>
      </w:r>
      <w:r>
        <w:rPr>
          <w:rFonts w:ascii="Times New Roman"/>
        </w:rPr>
        <w:lastRenderedPageBreak/>
        <w:t>以全面揭露。</w:t>
      </w:r>
    </w:p>
    <w:p w14:paraId="502C9E13" w14:textId="77777777" w:rsidR="005A6981" w:rsidRDefault="005A6981">
      <w:pPr>
        <w:pStyle w:val="2"/>
        <w:ind w:firstLine="562"/>
        <w:jc w:val="left"/>
        <w:rPr>
          <w:rFonts w:ascii="Times New Roman"/>
        </w:rPr>
      </w:pPr>
      <w:bookmarkStart w:id="309" w:name="_Toc184544352"/>
      <w:bookmarkStart w:id="310" w:name="_Toc420145443"/>
      <w:bookmarkStart w:id="311" w:name="_Toc185565056"/>
      <w:bookmarkStart w:id="312" w:name="_Toc300560116"/>
      <w:r>
        <w:rPr>
          <w:rFonts w:ascii="Times New Roman"/>
        </w:rPr>
        <w:t>11.5</w:t>
      </w:r>
      <w:r>
        <w:rPr>
          <w:rFonts w:ascii="Times New Roman"/>
        </w:rPr>
        <w:t>建议</w:t>
      </w:r>
      <w:bookmarkEnd w:id="309"/>
      <w:bookmarkEnd w:id="310"/>
      <w:bookmarkEnd w:id="311"/>
      <w:bookmarkEnd w:id="312"/>
    </w:p>
    <w:p w14:paraId="5AB9216F" w14:textId="77777777" w:rsidR="005A6981" w:rsidRDefault="005A6981">
      <w:pPr>
        <w:ind w:firstLine="560"/>
        <w:rPr>
          <w:rFonts w:ascii="Times New Roman"/>
        </w:rPr>
      </w:pPr>
      <w:r>
        <w:rPr>
          <w:rFonts w:ascii="Times New Roman"/>
        </w:rPr>
        <w:t>1</w:t>
      </w:r>
      <w:r>
        <w:rPr>
          <w:rFonts w:ascii="Times New Roman"/>
        </w:rPr>
        <w:t>、矿山开发时，应注意近地表风化围岩和后期破碎带切穿矿脉地段可能产生崩塌和掉块，注意防止山洪、泥石流、滑坡等自然和地质灾害，采取应对措施，保证安全生产。同时注意做好坑口的拦砂固土、选厂废渣处置和废水达标排放，保护生态环境。</w:t>
      </w:r>
    </w:p>
    <w:p w14:paraId="0B4473B2" w14:textId="77777777" w:rsidR="005A6981" w:rsidRDefault="005A6981">
      <w:pPr>
        <w:ind w:firstLine="560"/>
        <w:rPr>
          <w:rFonts w:ascii="Times New Roman"/>
        </w:rPr>
      </w:pPr>
      <w:r>
        <w:rPr>
          <w:rFonts w:ascii="Times New Roman"/>
        </w:rPr>
        <w:t>2</w:t>
      </w:r>
      <w:r>
        <w:rPr>
          <w:rFonts w:ascii="Times New Roman"/>
        </w:rPr>
        <w:t>、矿山开发时应注意探索单工程控制的矿体和矿化体往深部和两端的延伸情况，争取扩大矿体规模。</w:t>
      </w:r>
    </w:p>
    <w:p w14:paraId="5C173B5E" w14:textId="77777777" w:rsidR="005A6981" w:rsidRDefault="005A6981">
      <w:pPr>
        <w:ind w:firstLine="560"/>
        <w:rPr>
          <w:rFonts w:ascii="Times New Roman"/>
        </w:rPr>
      </w:pPr>
    </w:p>
    <w:sectPr w:rsidR="005A6981">
      <w:footerReference w:type="default" r:id="rId47"/>
      <w:pgSz w:w="11906" w:h="16838"/>
      <w:pgMar w:top="1440" w:right="1800" w:bottom="1440" w:left="1800" w:header="851" w:footer="992" w:gutter="0"/>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48417" w14:textId="77777777" w:rsidR="005A6981" w:rsidRDefault="005A6981">
      <w:pPr>
        <w:spacing w:line="240" w:lineRule="auto"/>
        <w:ind w:firstLine="560"/>
      </w:pPr>
      <w:r>
        <w:separator/>
      </w:r>
    </w:p>
  </w:endnote>
  <w:endnote w:type="continuationSeparator" w:id="0">
    <w:p w14:paraId="07C6A17C" w14:textId="77777777" w:rsidR="005A6981" w:rsidRDefault="005A6981">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1" w:usb1="080E0000" w:usb2="00000000" w:usb3="00000000" w:csb0="00040000" w:csb1="00000000"/>
  </w:font>
  <w:font w:name="楷体_GB2312">
    <w:altName w:val="楷体"/>
    <w:charset w:val="86"/>
    <w:family w:val="modern"/>
    <w:pitch w:val="default"/>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方正美黑简体">
    <w:altName w:val="黑体"/>
    <w:charset w:val="86"/>
    <w:family w:val="script"/>
    <w:pitch w:val="default"/>
    <w:sig w:usb0="00000000" w:usb1="00000000" w:usb2="00000010" w:usb3="00000000" w:csb0="00040000" w:csb1="00000000"/>
  </w:font>
  <w:font w:name="Garamond">
    <w:panose1 w:val="02020404030301010803"/>
    <w:charset w:val="00"/>
    <w:family w:val="roman"/>
    <w:pitch w:val="variable"/>
    <w:sig w:usb0="00000287" w:usb1="00000000" w:usb2="00000000" w:usb3="00000000" w:csb0="0000009F" w:csb1="00000000"/>
  </w:font>
  <w:font w:name="Tms Rmn">
    <w:panose1 w:val="02020603040505020304"/>
    <w:charset w:val="00"/>
    <w:family w:val="roman"/>
    <w:pitch w:val="variable"/>
    <w:sig w:usb0="00000003"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1AC5F" w14:textId="77777777" w:rsidR="005A6981" w:rsidRDefault="005A6981">
    <w:pPr>
      <w:pStyle w:val="af7"/>
      <w:ind w:firstLineChars="0" w:firstLine="0"/>
      <w:rPr>
        <w:rFonts w:hint="eastAsia"/>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170</w:t>
    </w:r>
    <w:r>
      <w:rPr>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C9175" w14:textId="77777777" w:rsidR="005A6981" w:rsidRDefault="005A6981">
    <w:pPr>
      <w:pStyle w:val="af7"/>
      <w:ind w:firstLine="400"/>
      <w:jc w:val="right"/>
      <w:rPr>
        <w:rFonts w:ascii="宋体" w:hAnsi="宋体" w:hint="eastAsia"/>
        <w:sz w:val="20"/>
      </w:rPr>
    </w:pPr>
    <w:r>
      <w:rPr>
        <w:rFonts w:ascii="宋体" w:hAnsi="宋体"/>
        <w:sz w:val="20"/>
      </w:rPr>
      <w:fldChar w:fldCharType="begin"/>
    </w:r>
    <w:r>
      <w:rPr>
        <w:rFonts w:ascii="宋体" w:hAnsi="宋体"/>
        <w:sz w:val="20"/>
      </w:rPr>
      <w:instrText xml:space="preserve"> PAGE   \* MERGEFORMAT </w:instrText>
    </w:r>
    <w:r>
      <w:rPr>
        <w:rFonts w:ascii="宋体" w:hAnsi="宋体"/>
        <w:sz w:val="20"/>
      </w:rPr>
      <w:fldChar w:fldCharType="separate"/>
    </w:r>
    <w:r>
      <w:rPr>
        <w:rFonts w:ascii="宋体" w:hAnsi="宋体"/>
        <w:sz w:val="20"/>
        <w:lang w:val="zh-CN" w:eastAsia="zh-CN"/>
      </w:rPr>
      <w:t>IX</w:t>
    </w:r>
    <w:r>
      <w:rPr>
        <w:rFonts w:ascii="宋体" w:hAnsi="宋体"/>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55E83" w14:textId="77777777" w:rsidR="005A6981" w:rsidRDefault="005A6981">
    <w:pPr>
      <w:pStyle w:val="af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B7EFF" w14:textId="77777777" w:rsidR="005A6981" w:rsidRDefault="005A6981">
    <w:pPr>
      <w:pStyle w:val="af7"/>
      <w:ind w:right="420" w:firstLine="420"/>
      <w:jc w:val="right"/>
      <w:rPr>
        <w:rFonts w:hint="eastAsia"/>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157</w:t>
    </w:r>
    <w:r>
      <w:rPr>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0B56C" w14:textId="77777777" w:rsidR="005A6981" w:rsidRDefault="005A6981">
    <w:pPr>
      <w:pStyle w:val="af7"/>
      <w:ind w:firstLine="400"/>
      <w:jc w:val="right"/>
      <w:rPr>
        <w:rFonts w:ascii="宋体" w:hAnsi="宋体" w:hint="eastAsia"/>
        <w:sz w:val="20"/>
      </w:rPr>
    </w:pPr>
    <w:r>
      <w:rPr>
        <w:rFonts w:ascii="宋体" w:hAnsi="宋体"/>
        <w:sz w:val="20"/>
      </w:rPr>
      <w:fldChar w:fldCharType="begin"/>
    </w:r>
    <w:r>
      <w:rPr>
        <w:rFonts w:ascii="宋体" w:hAnsi="宋体"/>
        <w:sz w:val="20"/>
      </w:rPr>
      <w:instrText xml:space="preserve"> PAGE   \* MERGEFORMAT </w:instrText>
    </w:r>
    <w:r>
      <w:rPr>
        <w:rFonts w:ascii="宋体" w:hAnsi="宋体"/>
        <w:sz w:val="20"/>
      </w:rPr>
      <w:fldChar w:fldCharType="separate"/>
    </w:r>
    <w:r>
      <w:rPr>
        <w:rFonts w:ascii="宋体" w:hAnsi="宋体"/>
        <w:sz w:val="20"/>
        <w:lang w:val="zh-CN" w:eastAsia="zh-CN"/>
      </w:rPr>
      <w:t>169</w:t>
    </w:r>
    <w:r>
      <w:rPr>
        <w:rFonts w:ascii="宋体" w:hAnsi="宋体"/>
        <w:sz w:val="20"/>
      </w:rPr>
      <w:fldChar w:fldCharType="end"/>
    </w:r>
  </w:p>
  <w:p w14:paraId="2EDCB9E4" w14:textId="77777777" w:rsidR="005A6981" w:rsidRDefault="005A6981">
    <w:pPr>
      <w:ind w:firstLine="400"/>
      <w:rPr>
        <w:rFonts w:ascii="宋体" w:hAnsi="宋体" w:hint="eastAsia"/>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0C714" w14:textId="77777777" w:rsidR="005A6981" w:rsidRDefault="005A6981">
      <w:pPr>
        <w:spacing w:line="240" w:lineRule="auto"/>
        <w:ind w:firstLine="560"/>
      </w:pPr>
      <w:r>
        <w:separator/>
      </w:r>
    </w:p>
  </w:footnote>
  <w:footnote w:type="continuationSeparator" w:id="0">
    <w:p w14:paraId="1ED989DA" w14:textId="77777777" w:rsidR="005A6981" w:rsidRDefault="005A6981">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F6653" w14:textId="77777777" w:rsidR="005A6981" w:rsidRDefault="005A6981">
    <w:pPr>
      <w:pStyle w:val="af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748E" w14:textId="77777777" w:rsidR="005A6981" w:rsidRDefault="005A6981">
    <w:pPr>
      <w:pStyle w:val="af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9BC33" w14:textId="77777777" w:rsidR="005A6981" w:rsidRDefault="005A6981">
    <w:pPr>
      <w:pStyle w:val="af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84FF" w14:textId="77777777" w:rsidR="005A6981" w:rsidRDefault="005A6981">
    <w:pPr>
      <w:pStyle w:val="af9"/>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A2FB6"/>
    <w:multiLevelType w:val="multilevel"/>
    <w:tmpl w:val="1AEA2FB6"/>
    <w:lvl w:ilvl="0">
      <w:start w:val="1"/>
      <w:numFmt w:val="chineseCountingThousand"/>
      <w:suff w:val="nothing"/>
      <w:lvlText w:val="第%1章    "/>
      <w:lvlJc w:val="center"/>
      <w:pPr>
        <w:ind w:left="1974" w:firstLine="0"/>
      </w:pPr>
      <w:rPr>
        <w:rFonts w:ascii="Times New Roman" w:eastAsia="宋体" w:hAnsi="Times New Roman" w:hint="default"/>
        <w:b/>
        <w:i w:val="0"/>
        <w:sz w:val="32"/>
      </w:rPr>
    </w:lvl>
    <w:lvl w:ilvl="1">
      <w:start w:val="1"/>
      <w:numFmt w:val="decimal"/>
      <w:suff w:val="nothing"/>
      <w:lvlText w:val="%2  "/>
      <w:lvlJc w:val="left"/>
      <w:pPr>
        <w:ind w:left="282" w:firstLine="0"/>
      </w:pPr>
      <w:rPr>
        <w:rFonts w:ascii="Times New Roman" w:eastAsia="宋体" w:hAnsi="Times New Roman" w:hint="default"/>
        <w:b/>
        <w:i w:val="0"/>
        <w:sz w:val="30"/>
      </w:rPr>
    </w:lvl>
    <w:lvl w:ilvl="2">
      <w:start w:val="1"/>
      <w:numFmt w:val="decimal"/>
      <w:suff w:val="nothing"/>
      <w:lvlText w:val="%2.%3  "/>
      <w:lvlJc w:val="left"/>
      <w:pPr>
        <w:ind w:left="423" w:firstLine="0"/>
      </w:pPr>
      <w:rPr>
        <w:rFonts w:ascii="Times New Roman" w:eastAsia="宋体" w:hAnsi="Times New Roman" w:hint="default"/>
        <w:b/>
        <w:i w:val="0"/>
        <w:sz w:val="28"/>
      </w:rPr>
    </w:lvl>
    <w:lvl w:ilvl="3">
      <w:start w:val="1"/>
      <w:numFmt w:val="decimal"/>
      <w:suff w:val="nothing"/>
      <w:lvlText w:val="%2.%3.%4  "/>
      <w:lvlJc w:val="left"/>
      <w:pPr>
        <w:ind w:left="564" w:firstLine="0"/>
      </w:pPr>
      <w:rPr>
        <w:rFonts w:ascii="Times New Roman" w:eastAsia="宋体" w:hAnsi="Times New Roman" w:hint="default"/>
        <w:b/>
        <w:i w:val="0"/>
        <w:sz w:val="28"/>
      </w:rPr>
    </w:lvl>
    <w:lvl w:ilvl="4">
      <w:start w:val="1"/>
      <w:numFmt w:val="decimal"/>
      <w:suff w:val="nothing"/>
      <w:lvlText w:val="%2.%3.%4.%5  "/>
      <w:lvlJc w:val="left"/>
      <w:pPr>
        <w:ind w:left="846" w:firstLine="0"/>
      </w:pPr>
      <w:rPr>
        <w:rFonts w:ascii="Times New Roman" w:eastAsia="宋体" w:hAnsi="Times New Roman" w:hint="default"/>
        <w:sz w:val="28"/>
      </w:rPr>
    </w:lvl>
    <w:lvl w:ilvl="5">
      <w:start w:val="1"/>
      <w:numFmt w:val="lowerLetter"/>
      <w:suff w:val="nothing"/>
      <w:lvlText w:val="    %6)"/>
      <w:lvlJc w:val="left"/>
      <w:pPr>
        <w:ind w:left="1833" w:firstLine="0"/>
      </w:pPr>
      <w:rPr>
        <w:rFonts w:ascii="Times New Roman" w:eastAsia="宋体" w:hAnsi="Times New Roman" w:hint="default"/>
        <w:b w:val="0"/>
        <w:bCs w:val="0"/>
        <w:i w:val="0"/>
        <w:iCs w:val="0"/>
        <w:caps w:val="0"/>
        <w:smallCaps w:val="0"/>
        <w:strike w:val="0"/>
        <w:dstrike w:val="0"/>
        <w:outline w:val="0"/>
        <w:shadow w:val="0"/>
        <w:emboss w:val="0"/>
        <w:imprint w:val="0"/>
        <w:color w:val="auto"/>
        <w:spacing w:val="0"/>
        <w:w w:val="100"/>
        <w:kern w:val="2"/>
        <w:position w:val="0"/>
        <w:sz w:val="28"/>
        <w:u w:val="none"/>
        <w:shd w:val="clear" w:color="auto" w:fill="auto"/>
        <w:em w:val="none"/>
      </w:rPr>
    </w:lvl>
    <w:lvl w:ilvl="6">
      <w:start w:val="1"/>
      <w:numFmt w:val="decimal"/>
      <w:suff w:val="nothing"/>
      <w:lvlText w:val="    %7)"/>
      <w:lvlJc w:val="left"/>
      <w:pPr>
        <w:ind w:left="987" w:firstLine="0"/>
      </w:pPr>
      <w:rPr>
        <w:rFonts w:ascii="Times New Roman" w:eastAsia="宋体" w:hAnsi="Times New Roman" w:hint="default"/>
        <w:b/>
        <w:i w:val="0"/>
        <w:sz w:val="28"/>
      </w:rPr>
    </w:lvl>
    <w:lvl w:ilvl="7">
      <w:start w:val="1"/>
      <w:numFmt w:val="decimal"/>
      <w:suff w:val="nothing"/>
      <w:lvlText w:val="    (%8)"/>
      <w:lvlJc w:val="left"/>
      <w:pPr>
        <w:ind w:left="0" w:firstLine="0"/>
      </w:pPr>
      <w:rPr>
        <w:rFonts w:eastAsia="宋体" w:hint="eastAsia"/>
        <w:b/>
        <w:i w:val="0"/>
        <w:sz w:val="28"/>
      </w:rPr>
    </w:lvl>
    <w:lvl w:ilvl="8">
      <w:start w:val="1"/>
      <w:numFmt w:val="none"/>
      <w:suff w:val="nothing"/>
      <w:lvlText w:val=""/>
      <w:lvlJc w:val="left"/>
      <w:pPr>
        <w:ind w:left="0" w:firstLine="0"/>
      </w:pPr>
      <w:rPr>
        <w:rFonts w:hint="eastAsia"/>
      </w:rPr>
    </w:lvl>
  </w:abstractNum>
  <w:abstractNum w:abstractNumId="1" w15:restartNumberingAfterBreak="0">
    <w:nsid w:val="586B4BD6"/>
    <w:multiLevelType w:val="multilevel"/>
    <w:tmpl w:val="586B4BD6"/>
    <w:lvl w:ilvl="0">
      <w:start w:val="1"/>
      <w:numFmt w:val="decimal"/>
      <w:lvlText w:val="%1、"/>
      <w:lvlJc w:val="left"/>
      <w:pPr>
        <w:ind w:left="1620" w:hanging="360"/>
      </w:pPr>
      <w:rPr>
        <w:rFonts w:hint="default"/>
      </w:rPr>
    </w:lvl>
    <w:lvl w:ilvl="1">
      <w:start w:val="1"/>
      <w:numFmt w:val="lowerLetter"/>
      <w:lvlText w:val="%2)"/>
      <w:lvlJc w:val="left"/>
      <w:pPr>
        <w:ind w:left="2140" w:hanging="440"/>
      </w:pPr>
    </w:lvl>
    <w:lvl w:ilvl="2">
      <w:start w:val="1"/>
      <w:numFmt w:val="lowerRoman"/>
      <w:lvlText w:val="%3."/>
      <w:lvlJc w:val="right"/>
      <w:pPr>
        <w:ind w:left="2580" w:hanging="440"/>
      </w:pPr>
    </w:lvl>
    <w:lvl w:ilvl="3">
      <w:start w:val="1"/>
      <w:numFmt w:val="decimal"/>
      <w:lvlText w:val="%4."/>
      <w:lvlJc w:val="left"/>
      <w:pPr>
        <w:ind w:left="3020" w:hanging="440"/>
      </w:pPr>
    </w:lvl>
    <w:lvl w:ilvl="4">
      <w:start w:val="1"/>
      <w:numFmt w:val="lowerLetter"/>
      <w:lvlText w:val="%5)"/>
      <w:lvlJc w:val="left"/>
      <w:pPr>
        <w:ind w:left="3460" w:hanging="440"/>
      </w:pPr>
    </w:lvl>
    <w:lvl w:ilvl="5">
      <w:start w:val="1"/>
      <w:numFmt w:val="lowerRoman"/>
      <w:lvlText w:val="%6."/>
      <w:lvlJc w:val="right"/>
      <w:pPr>
        <w:ind w:left="3900" w:hanging="440"/>
      </w:pPr>
    </w:lvl>
    <w:lvl w:ilvl="6">
      <w:start w:val="1"/>
      <w:numFmt w:val="decimal"/>
      <w:lvlText w:val="%7."/>
      <w:lvlJc w:val="left"/>
      <w:pPr>
        <w:ind w:left="4340" w:hanging="440"/>
      </w:pPr>
    </w:lvl>
    <w:lvl w:ilvl="7">
      <w:start w:val="1"/>
      <w:numFmt w:val="lowerLetter"/>
      <w:lvlText w:val="%8)"/>
      <w:lvlJc w:val="left"/>
      <w:pPr>
        <w:ind w:left="4780" w:hanging="440"/>
      </w:pPr>
    </w:lvl>
    <w:lvl w:ilvl="8">
      <w:start w:val="1"/>
      <w:numFmt w:val="lowerRoman"/>
      <w:lvlText w:val="%9."/>
      <w:lvlJc w:val="right"/>
      <w:pPr>
        <w:ind w:left="5220" w:hanging="440"/>
      </w:pPr>
    </w:lvl>
  </w:abstractNum>
  <w:num w:numId="1" w16cid:durableId="442922120">
    <w:abstractNumId w:val="0"/>
  </w:num>
  <w:num w:numId="2" w16cid:durableId="1286812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evenAndOddHeaders/>
  <w:drawingGridHorizontalSpacing w:val="140"/>
  <w:drawingGridVerticalSpacing w:val="381"/>
  <w:displayHorizontalDrawingGridEvery w:val="2"/>
  <w:noPunctuationKerning/>
  <w:characterSpacingControl w:val="compressPunctuation"/>
  <w:doNotValidateAgainstSchema/>
  <w:doNotDemarcateInvalidXml/>
  <w:hdrShapeDefaults>
    <o:shapedefaults v:ext="edit" spidmax="4517" fill="f" stroke="f">
      <v:fill on="f"/>
      <v:stroke on="f"/>
    </o:shapedefaults>
  </w:hdrShapeDefaults>
  <w:footnotePr>
    <w:footnote w:id="-1"/>
    <w:footnote w:id="0"/>
  </w:footnotePr>
  <w:endnotePr>
    <w:endnote w:id="-1"/>
    <w:endnote w:id="0"/>
  </w:endnotePr>
  <w:compat>
    <w:spaceForUL/>
    <w:balanceSingleByteDoubleByteWidth/>
    <w:doNotLeaveBackslashAlone/>
    <w:doNotExpandShiftReturn/>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ThmNjAzMWJlZjFkMmQwODUwMTJkYzE2ODFiYmFmYTcifQ=="/>
  </w:docVars>
  <w:rsids>
    <w:rsidRoot w:val="00172A27"/>
    <w:rsid w:val="00000099"/>
    <w:rsid w:val="000005F9"/>
    <w:rsid w:val="000008A3"/>
    <w:rsid w:val="00000C38"/>
    <w:rsid w:val="00000F70"/>
    <w:rsid w:val="000013E5"/>
    <w:rsid w:val="00001BF4"/>
    <w:rsid w:val="0000380C"/>
    <w:rsid w:val="00003B5D"/>
    <w:rsid w:val="00004998"/>
    <w:rsid w:val="00005066"/>
    <w:rsid w:val="00005CA4"/>
    <w:rsid w:val="000072B2"/>
    <w:rsid w:val="00007D6F"/>
    <w:rsid w:val="00010256"/>
    <w:rsid w:val="0001060A"/>
    <w:rsid w:val="00010787"/>
    <w:rsid w:val="000107BF"/>
    <w:rsid w:val="00010DE3"/>
    <w:rsid w:val="000112EC"/>
    <w:rsid w:val="00011C5D"/>
    <w:rsid w:val="000128B0"/>
    <w:rsid w:val="0001303A"/>
    <w:rsid w:val="00013408"/>
    <w:rsid w:val="000134C5"/>
    <w:rsid w:val="00013AE8"/>
    <w:rsid w:val="000142DA"/>
    <w:rsid w:val="000144DD"/>
    <w:rsid w:val="00015111"/>
    <w:rsid w:val="0001514C"/>
    <w:rsid w:val="00015569"/>
    <w:rsid w:val="00015DA5"/>
    <w:rsid w:val="0001625D"/>
    <w:rsid w:val="000162CB"/>
    <w:rsid w:val="0001667C"/>
    <w:rsid w:val="00016AAD"/>
    <w:rsid w:val="00016D5F"/>
    <w:rsid w:val="00017135"/>
    <w:rsid w:val="000172E4"/>
    <w:rsid w:val="0001759D"/>
    <w:rsid w:val="0002012B"/>
    <w:rsid w:val="00020424"/>
    <w:rsid w:val="0002066A"/>
    <w:rsid w:val="00020743"/>
    <w:rsid w:val="00020754"/>
    <w:rsid w:val="00020C2E"/>
    <w:rsid w:val="00020D14"/>
    <w:rsid w:val="00020F74"/>
    <w:rsid w:val="00021243"/>
    <w:rsid w:val="00021435"/>
    <w:rsid w:val="00021458"/>
    <w:rsid w:val="00021648"/>
    <w:rsid w:val="00021E9F"/>
    <w:rsid w:val="00022371"/>
    <w:rsid w:val="00022480"/>
    <w:rsid w:val="00023246"/>
    <w:rsid w:val="000243F8"/>
    <w:rsid w:val="00024510"/>
    <w:rsid w:val="000245DF"/>
    <w:rsid w:val="00025309"/>
    <w:rsid w:val="00025457"/>
    <w:rsid w:val="000255F1"/>
    <w:rsid w:val="000257A2"/>
    <w:rsid w:val="000258E0"/>
    <w:rsid w:val="000260B2"/>
    <w:rsid w:val="00026200"/>
    <w:rsid w:val="00026395"/>
    <w:rsid w:val="00026E9B"/>
    <w:rsid w:val="00026F2A"/>
    <w:rsid w:val="000313D5"/>
    <w:rsid w:val="00031CF9"/>
    <w:rsid w:val="00033041"/>
    <w:rsid w:val="00033638"/>
    <w:rsid w:val="00034083"/>
    <w:rsid w:val="00034FEC"/>
    <w:rsid w:val="000353FE"/>
    <w:rsid w:val="00035508"/>
    <w:rsid w:val="00035E30"/>
    <w:rsid w:val="00035FB5"/>
    <w:rsid w:val="00037F69"/>
    <w:rsid w:val="0004020C"/>
    <w:rsid w:val="00041328"/>
    <w:rsid w:val="000418BA"/>
    <w:rsid w:val="00041A1B"/>
    <w:rsid w:val="00041BD1"/>
    <w:rsid w:val="000421A4"/>
    <w:rsid w:val="00042D75"/>
    <w:rsid w:val="000433E4"/>
    <w:rsid w:val="00043B30"/>
    <w:rsid w:val="00043D51"/>
    <w:rsid w:val="00044C41"/>
    <w:rsid w:val="00044CB8"/>
    <w:rsid w:val="00044EB7"/>
    <w:rsid w:val="000458BD"/>
    <w:rsid w:val="000458F3"/>
    <w:rsid w:val="00046AFE"/>
    <w:rsid w:val="00046E39"/>
    <w:rsid w:val="00046E61"/>
    <w:rsid w:val="000476D2"/>
    <w:rsid w:val="00047D74"/>
    <w:rsid w:val="00050058"/>
    <w:rsid w:val="0005036A"/>
    <w:rsid w:val="0005061B"/>
    <w:rsid w:val="000514D5"/>
    <w:rsid w:val="00051546"/>
    <w:rsid w:val="0005193A"/>
    <w:rsid w:val="00051F8B"/>
    <w:rsid w:val="00052D9B"/>
    <w:rsid w:val="00052E31"/>
    <w:rsid w:val="0005337D"/>
    <w:rsid w:val="000541CB"/>
    <w:rsid w:val="00054B8A"/>
    <w:rsid w:val="000551B2"/>
    <w:rsid w:val="00056054"/>
    <w:rsid w:val="00056BD9"/>
    <w:rsid w:val="00056F7D"/>
    <w:rsid w:val="000578C0"/>
    <w:rsid w:val="00057E6A"/>
    <w:rsid w:val="0006016C"/>
    <w:rsid w:val="00060F44"/>
    <w:rsid w:val="0006163E"/>
    <w:rsid w:val="000632BD"/>
    <w:rsid w:val="000644DE"/>
    <w:rsid w:val="0006469D"/>
    <w:rsid w:val="00064726"/>
    <w:rsid w:val="000653AF"/>
    <w:rsid w:val="000653E7"/>
    <w:rsid w:val="0006585F"/>
    <w:rsid w:val="000659D9"/>
    <w:rsid w:val="00066121"/>
    <w:rsid w:val="00066149"/>
    <w:rsid w:val="000662BB"/>
    <w:rsid w:val="0006635B"/>
    <w:rsid w:val="000663EE"/>
    <w:rsid w:val="00066651"/>
    <w:rsid w:val="00066719"/>
    <w:rsid w:val="00066A41"/>
    <w:rsid w:val="00066EEC"/>
    <w:rsid w:val="00067299"/>
    <w:rsid w:val="00067A7A"/>
    <w:rsid w:val="00070A94"/>
    <w:rsid w:val="0007126A"/>
    <w:rsid w:val="00071E53"/>
    <w:rsid w:val="00072A2F"/>
    <w:rsid w:val="00072C6E"/>
    <w:rsid w:val="00072EFD"/>
    <w:rsid w:val="0007356B"/>
    <w:rsid w:val="00073F47"/>
    <w:rsid w:val="0007494A"/>
    <w:rsid w:val="00076971"/>
    <w:rsid w:val="00076BBA"/>
    <w:rsid w:val="00076D32"/>
    <w:rsid w:val="00076FF3"/>
    <w:rsid w:val="000771CF"/>
    <w:rsid w:val="000773A6"/>
    <w:rsid w:val="00077741"/>
    <w:rsid w:val="000777B3"/>
    <w:rsid w:val="00077CC7"/>
    <w:rsid w:val="00077F0A"/>
    <w:rsid w:val="00080577"/>
    <w:rsid w:val="00080A9B"/>
    <w:rsid w:val="00080CA1"/>
    <w:rsid w:val="00080CBA"/>
    <w:rsid w:val="000811A3"/>
    <w:rsid w:val="00081EAC"/>
    <w:rsid w:val="000823F4"/>
    <w:rsid w:val="000838DC"/>
    <w:rsid w:val="0008421B"/>
    <w:rsid w:val="000855A0"/>
    <w:rsid w:val="00085608"/>
    <w:rsid w:val="00085ADB"/>
    <w:rsid w:val="00085F9C"/>
    <w:rsid w:val="000861AA"/>
    <w:rsid w:val="000861DC"/>
    <w:rsid w:val="0008657A"/>
    <w:rsid w:val="00086CEF"/>
    <w:rsid w:val="00087C6B"/>
    <w:rsid w:val="000905E4"/>
    <w:rsid w:val="00090D30"/>
    <w:rsid w:val="00090E78"/>
    <w:rsid w:val="000911B4"/>
    <w:rsid w:val="000915F7"/>
    <w:rsid w:val="00092731"/>
    <w:rsid w:val="000929AB"/>
    <w:rsid w:val="00092A5B"/>
    <w:rsid w:val="00092B21"/>
    <w:rsid w:val="00092B8F"/>
    <w:rsid w:val="00092EBD"/>
    <w:rsid w:val="00092FA2"/>
    <w:rsid w:val="00093131"/>
    <w:rsid w:val="000934B9"/>
    <w:rsid w:val="00093520"/>
    <w:rsid w:val="0009391F"/>
    <w:rsid w:val="00093FF4"/>
    <w:rsid w:val="0009462F"/>
    <w:rsid w:val="00095386"/>
    <w:rsid w:val="0009553A"/>
    <w:rsid w:val="00095A87"/>
    <w:rsid w:val="00095CD7"/>
    <w:rsid w:val="00096665"/>
    <w:rsid w:val="0009670A"/>
    <w:rsid w:val="00096BB3"/>
    <w:rsid w:val="00096FA2"/>
    <w:rsid w:val="00097469"/>
    <w:rsid w:val="000A0596"/>
    <w:rsid w:val="000A0982"/>
    <w:rsid w:val="000A0A93"/>
    <w:rsid w:val="000A0D8C"/>
    <w:rsid w:val="000A119A"/>
    <w:rsid w:val="000A24E3"/>
    <w:rsid w:val="000A2755"/>
    <w:rsid w:val="000A290C"/>
    <w:rsid w:val="000A2F19"/>
    <w:rsid w:val="000A3F10"/>
    <w:rsid w:val="000A4234"/>
    <w:rsid w:val="000A5357"/>
    <w:rsid w:val="000A5A78"/>
    <w:rsid w:val="000A7727"/>
    <w:rsid w:val="000A78A7"/>
    <w:rsid w:val="000A7994"/>
    <w:rsid w:val="000B0D10"/>
    <w:rsid w:val="000B1063"/>
    <w:rsid w:val="000B1177"/>
    <w:rsid w:val="000B12D0"/>
    <w:rsid w:val="000B12E9"/>
    <w:rsid w:val="000B1304"/>
    <w:rsid w:val="000B14ED"/>
    <w:rsid w:val="000B18BC"/>
    <w:rsid w:val="000B1ECA"/>
    <w:rsid w:val="000B2370"/>
    <w:rsid w:val="000B2F4F"/>
    <w:rsid w:val="000B36A7"/>
    <w:rsid w:val="000B4500"/>
    <w:rsid w:val="000B45A2"/>
    <w:rsid w:val="000B56B8"/>
    <w:rsid w:val="000B629B"/>
    <w:rsid w:val="000B7055"/>
    <w:rsid w:val="000B7549"/>
    <w:rsid w:val="000B75FD"/>
    <w:rsid w:val="000B7AF2"/>
    <w:rsid w:val="000C1B29"/>
    <w:rsid w:val="000C272F"/>
    <w:rsid w:val="000C29C3"/>
    <w:rsid w:val="000C31C1"/>
    <w:rsid w:val="000C393B"/>
    <w:rsid w:val="000C40C9"/>
    <w:rsid w:val="000C47DF"/>
    <w:rsid w:val="000C4D9C"/>
    <w:rsid w:val="000C5CB8"/>
    <w:rsid w:val="000C5F5D"/>
    <w:rsid w:val="000C61AD"/>
    <w:rsid w:val="000C6580"/>
    <w:rsid w:val="000C6824"/>
    <w:rsid w:val="000C7B6F"/>
    <w:rsid w:val="000C7BE9"/>
    <w:rsid w:val="000D0CD1"/>
    <w:rsid w:val="000D0DBF"/>
    <w:rsid w:val="000D1361"/>
    <w:rsid w:val="000D1647"/>
    <w:rsid w:val="000D1D8F"/>
    <w:rsid w:val="000D3135"/>
    <w:rsid w:val="000D408C"/>
    <w:rsid w:val="000D413F"/>
    <w:rsid w:val="000D45B3"/>
    <w:rsid w:val="000D4BAB"/>
    <w:rsid w:val="000D4C7E"/>
    <w:rsid w:val="000D5396"/>
    <w:rsid w:val="000D5C5D"/>
    <w:rsid w:val="000D5CF4"/>
    <w:rsid w:val="000D5D9B"/>
    <w:rsid w:val="000D6E63"/>
    <w:rsid w:val="000D6FCE"/>
    <w:rsid w:val="000D731D"/>
    <w:rsid w:val="000D739F"/>
    <w:rsid w:val="000D7D52"/>
    <w:rsid w:val="000E01B7"/>
    <w:rsid w:val="000E0D7A"/>
    <w:rsid w:val="000E2240"/>
    <w:rsid w:val="000E2BED"/>
    <w:rsid w:val="000E2C2A"/>
    <w:rsid w:val="000E305D"/>
    <w:rsid w:val="000E3106"/>
    <w:rsid w:val="000E32C6"/>
    <w:rsid w:val="000E3CFC"/>
    <w:rsid w:val="000E4204"/>
    <w:rsid w:val="000E4286"/>
    <w:rsid w:val="000E4383"/>
    <w:rsid w:val="000E4C26"/>
    <w:rsid w:val="000E5172"/>
    <w:rsid w:val="000E5DE2"/>
    <w:rsid w:val="000E6A66"/>
    <w:rsid w:val="000E6B65"/>
    <w:rsid w:val="000E6EDA"/>
    <w:rsid w:val="000E7FF8"/>
    <w:rsid w:val="000F0237"/>
    <w:rsid w:val="000F06D4"/>
    <w:rsid w:val="000F0DB7"/>
    <w:rsid w:val="000F12B2"/>
    <w:rsid w:val="000F135B"/>
    <w:rsid w:val="000F18BF"/>
    <w:rsid w:val="000F20DB"/>
    <w:rsid w:val="000F302A"/>
    <w:rsid w:val="000F30E2"/>
    <w:rsid w:val="000F39D0"/>
    <w:rsid w:val="000F3A3A"/>
    <w:rsid w:val="000F48E9"/>
    <w:rsid w:val="000F497E"/>
    <w:rsid w:val="000F4A44"/>
    <w:rsid w:val="000F4B59"/>
    <w:rsid w:val="000F4CBF"/>
    <w:rsid w:val="000F4EA2"/>
    <w:rsid w:val="000F55B5"/>
    <w:rsid w:val="000F5DF5"/>
    <w:rsid w:val="000F6671"/>
    <w:rsid w:val="000F6931"/>
    <w:rsid w:val="000F798F"/>
    <w:rsid w:val="000F7C78"/>
    <w:rsid w:val="001002B5"/>
    <w:rsid w:val="0010044B"/>
    <w:rsid w:val="00100BDD"/>
    <w:rsid w:val="001014B3"/>
    <w:rsid w:val="001021A3"/>
    <w:rsid w:val="001022BF"/>
    <w:rsid w:val="0010245A"/>
    <w:rsid w:val="00102E15"/>
    <w:rsid w:val="00102F58"/>
    <w:rsid w:val="0010416B"/>
    <w:rsid w:val="00104C2A"/>
    <w:rsid w:val="001056A8"/>
    <w:rsid w:val="00107EAD"/>
    <w:rsid w:val="00110761"/>
    <w:rsid w:val="00110CA3"/>
    <w:rsid w:val="001110EF"/>
    <w:rsid w:val="00111ACC"/>
    <w:rsid w:val="00112233"/>
    <w:rsid w:val="00112DEF"/>
    <w:rsid w:val="00112FDD"/>
    <w:rsid w:val="00113A21"/>
    <w:rsid w:val="00114145"/>
    <w:rsid w:val="0011424B"/>
    <w:rsid w:val="0011462C"/>
    <w:rsid w:val="00114AE7"/>
    <w:rsid w:val="0011586C"/>
    <w:rsid w:val="00115C8B"/>
    <w:rsid w:val="001202AB"/>
    <w:rsid w:val="00120483"/>
    <w:rsid w:val="0012161D"/>
    <w:rsid w:val="0012248A"/>
    <w:rsid w:val="00122581"/>
    <w:rsid w:val="00122A67"/>
    <w:rsid w:val="00122D24"/>
    <w:rsid w:val="0012308E"/>
    <w:rsid w:val="00123407"/>
    <w:rsid w:val="0012382A"/>
    <w:rsid w:val="001245A4"/>
    <w:rsid w:val="00124751"/>
    <w:rsid w:val="0012624A"/>
    <w:rsid w:val="00126D1F"/>
    <w:rsid w:val="00127024"/>
    <w:rsid w:val="00127121"/>
    <w:rsid w:val="00127349"/>
    <w:rsid w:val="0012742D"/>
    <w:rsid w:val="0012754B"/>
    <w:rsid w:val="00127ED1"/>
    <w:rsid w:val="001300C0"/>
    <w:rsid w:val="001305FF"/>
    <w:rsid w:val="00130D7F"/>
    <w:rsid w:val="00130F2D"/>
    <w:rsid w:val="00131476"/>
    <w:rsid w:val="00131A81"/>
    <w:rsid w:val="00131EE3"/>
    <w:rsid w:val="001323BD"/>
    <w:rsid w:val="0013244A"/>
    <w:rsid w:val="001326EA"/>
    <w:rsid w:val="00133CD7"/>
    <w:rsid w:val="00134117"/>
    <w:rsid w:val="00134144"/>
    <w:rsid w:val="001342FB"/>
    <w:rsid w:val="0013439E"/>
    <w:rsid w:val="00134406"/>
    <w:rsid w:val="001345E5"/>
    <w:rsid w:val="00134C1C"/>
    <w:rsid w:val="0013590B"/>
    <w:rsid w:val="001359BD"/>
    <w:rsid w:val="00135EF0"/>
    <w:rsid w:val="001365AA"/>
    <w:rsid w:val="00136A21"/>
    <w:rsid w:val="001372A6"/>
    <w:rsid w:val="001373EE"/>
    <w:rsid w:val="00137516"/>
    <w:rsid w:val="001375DB"/>
    <w:rsid w:val="00137745"/>
    <w:rsid w:val="00140854"/>
    <w:rsid w:val="00140911"/>
    <w:rsid w:val="00140D32"/>
    <w:rsid w:val="00140FCF"/>
    <w:rsid w:val="00141F82"/>
    <w:rsid w:val="00142133"/>
    <w:rsid w:val="00142856"/>
    <w:rsid w:val="00142B00"/>
    <w:rsid w:val="00142C7D"/>
    <w:rsid w:val="0014311C"/>
    <w:rsid w:val="0014315D"/>
    <w:rsid w:val="001440FB"/>
    <w:rsid w:val="00144568"/>
    <w:rsid w:val="001452CB"/>
    <w:rsid w:val="001455AF"/>
    <w:rsid w:val="00145ED0"/>
    <w:rsid w:val="00146378"/>
    <w:rsid w:val="00146655"/>
    <w:rsid w:val="00147C8F"/>
    <w:rsid w:val="001502EF"/>
    <w:rsid w:val="00150CCE"/>
    <w:rsid w:val="0015132C"/>
    <w:rsid w:val="001515A0"/>
    <w:rsid w:val="001536F6"/>
    <w:rsid w:val="001538C2"/>
    <w:rsid w:val="00153B0A"/>
    <w:rsid w:val="00154CBE"/>
    <w:rsid w:val="00154DA0"/>
    <w:rsid w:val="00154DCF"/>
    <w:rsid w:val="00154F20"/>
    <w:rsid w:val="001554ED"/>
    <w:rsid w:val="00155964"/>
    <w:rsid w:val="00155D93"/>
    <w:rsid w:val="00156290"/>
    <w:rsid w:val="0015633D"/>
    <w:rsid w:val="00156C22"/>
    <w:rsid w:val="0015746B"/>
    <w:rsid w:val="00157E3D"/>
    <w:rsid w:val="00160008"/>
    <w:rsid w:val="00160283"/>
    <w:rsid w:val="0016145C"/>
    <w:rsid w:val="00161E5F"/>
    <w:rsid w:val="001622D2"/>
    <w:rsid w:val="00162322"/>
    <w:rsid w:val="0016295E"/>
    <w:rsid w:val="00162CF2"/>
    <w:rsid w:val="00163E15"/>
    <w:rsid w:val="00164391"/>
    <w:rsid w:val="001652EA"/>
    <w:rsid w:val="001654C9"/>
    <w:rsid w:val="00165AE6"/>
    <w:rsid w:val="00166246"/>
    <w:rsid w:val="00166CC3"/>
    <w:rsid w:val="0016749E"/>
    <w:rsid w:val="00167FB4"/>
    <w:rsid w:val="00170217"/>
    <w:rsid w:val="0017045F"/>
    <w:rsid w:val="00170E96"/>
    <w:rsid w:val="0017120C"/>
    <w:rsid w:val="00171237"/>
    <w:rsid w:val="00171462"/>
    <w:rsid w:val="00171B2E"/>
    <w:rsid w:val="00171E9C"/>
    <w:rsid w:val="001725C6"/>
    <w:rsid w:val="00172635"/>
    <w:rsid w:val="00172890"/>
    <w:rsid w:val="001729DD"/>
    <w:rsid w:val="00172F98"/>
    <w:rsid w:val="0017301F"/>
    <w:rsid w:val="0017368E"/>
    <w:rsid w:val="00174E90"/>
    <w:rsid w:val="0017509C"/>
    <w:rsid w:val="001752ED"/>
    <w:rsid w:val="00175614"/>
    <w:rsid w:val="00176022"/>
    <w:rsid w:val="001761A1"/>
    <w:rsid w:val="0017673A"/>
    <w:rsid w:val="00176CE0"/>
    <w:rsid w:val="001773C6"/>
    <w:rsid w:val="001774B7"/>
    <w:rsid w:val="00177E14"/>
    <w:rsid w:val="00180191"/>
    <w:rsid w:val="00181C7A"/>
    <w:rsid w:val="0018212C"/>
    <w:rsid w:val="001828F4"/>
    <w:rsid w:val="00182AB5"/>
    <w:rsid w:val="0018358F"/>
    <w:rsid w:val="00183679"/>
    <w:rsid w:val="00184139"/>
    <w:rsid w:val="001843CC"/>
    <w:rsid w:val="00184777"/>
    <w:rsid w:val="00184BBB"/>
    <w:rsid w:val="00184E47"/>
    <w:rsid w:val="001850F9"/>
    <w:rsid w:val="001858F2"/>
    <w:rsid w:val="00186409"/>
    <w:rsid w:val="00186481"/>
    <w:rsid w:val="001868DD"/>
    <w:rsid w:val="0018704C"/>
    <w:rsid w:val="0019072F"/>
    <w:rsid w:val="0019096B"/>
    <w:rsid w:val="0019230C"/>
    <w:rsid w:val="00192F31"/>
    <w:rsid w:val="001933F7"/>
    <w:rsid w:val="001935A8"/>
    <w:rsid w:val="0019384B"/>
    <w:rsid w:val="0019399F"/>
    <w:rsid w:val="00195F25"/>
    <w:rsid w:val="0019621A"/>
    <w:rsid w:val="0019664C"/>
    <w:rsid w:val="001979E8"/>
    <w:rsid w:val="00197BCC"/>
    <w:rsid w:val="00197C8F"/>
    <w:rsid w:val="001A03B8"/>
    <w:rsid w:val="001A0410"/>
    <w:rsid w:val="001A0511"/>
    <w:rsid w:val="001A0B5A"/>
    <w:rsid w:val="001A1450"/>
    <w:rsid w:val="001A2567"/>
    <w:rsid w:val="001A27F3"/>
    <w:rsid w:val="001A2C29"/>
    <w:rsid w:val="001A2DE1"/>
    <w:rsid w:val="001A3412"/>
    <w:rsid w:val="001A38D4"/>
    <w:rsid w:val="001A40B7"/>
    <w:rsid w:val="001A4181"/>
    <w:rsid w:val="001A465D"/>
    <w:rsid w:val="001A475A"/>
    <w:rsid w:val="001A479E"/>
    <w:rsid w:val="001A4CE8"/>
    <w:rsid w:val="001A4D20"/>
    <w:rsid w:val="001A5638"/>
    <w:rsid w:val="001A652A"/>
    <w:rsid w:val="001A6F9D"/>
    <w:rsid w:val="001A722B"/>
    <w:rsid w:val="001A79B6"/>
    <w:rsid w:val="001A7A9B"/>
    <w:rsid w:val="001A7AF8"/>
    <w:rsid w:val="001B0004"/>
    <w:rsid w:val="001B0671"/>
    <w:rsid w:val="001B06C8"/>
    <w:rsid w:val="001B0FB2"/>
    <w:rsid w:val="001B177E"/>
    <w:rsid w:val="001B1AB7"/>
    <w:rsid w:val="001B1F17"/>
    <w:rsid w:val="001B2710"/>
    <w:rsid w:val="001B279F"/>
    <w:rsid w:val="001B2BA3"/>
    <w:rsid w:val="001B33A0"/>
    <w:rsid w:val="001B3A86"/>
    <w:rsid w:val="001B41C0"/>
    <w:rsid w:val="001B4A9A"/>
    <w:rsid w:val="001B4B97"/>
    <w:rsid w:val="001B5071"/>
    <w:rsid w:val="001B50D4"/>
    <w:rsid w:val="001B554E"/>
    <w:rsid w:val="001B642C"/>
    <w:rsid w:val="001B7472"/>
    <w:rsid w:val="001B7520"/>
    <w:rsid w:val="001B773C"/>
    <w:rsid w:val="001B7A28"/>
    <w:rsid w:val="001C025C"/>
    <w:rsid w:val="001C050F"/>
    <w:rsid w:val="001C0934"/>
    <w:rsid w:val="001C09AF"/>
    <w:rsid w:val="001C171C"/>
    <w:rsid w:val="001C2DCF"/>
    <w:rsid w:val="001C2F31"/>
    <w:rsid w:val="001C340B"/>
    <w:rsid w:val="001C34FB"/>
    <w:rsid w:val="001C38F8"/>
    <w:rsid w:val="001C407E"/>
    <w:rsid w:val="001C476B"/>
    <w:rsid w:val="001C536A"/>
    <w:rsid w:val="001C5C97"/>
    <w:rsid w:val="001C6112"/>
    <w:rsid w:val="001C6F89"/>
    <w:rsid w:val="001C79E8"/>
    <w:rsid w:val="001D0CC9"/>
    <w:rsid w:val="001D0E59"/>
    <w:rsid w:val="001D1850"/>
    <w:rsid w:val="001D22C6"/>
    <w:rsid w:val="001D2603"/>
    <w:rsid w:val="001D2FCF"/>
    <w:rsid w:val="001D31E6"/>
    <w:rsid w:val="001D3506"/>
    <w:rsid w:val="001D354B"/>
    <w:rsid w:val="001D40A4"/>
    <w:rsid w:val="001D425A"/>
    <w:rsid w:val="001D46D4"/>
    <w:rsid w:val="001D50BF"/>
    <w:rsid w:val="001D559D"/>
    <w:rsid w:val="001D5B87"/>
    <w:rsid w:val="001D5F22"/>
    <w:rsid w:val="001D6240"/>
    <w:rsid w:val="001D6691"/>
    <w:rsid w:val="001D77E5"/>
    <w:rsid w:val="001D79B3"/>
    <w:rsid w:val="001D7A91"/>
    <w:rsid w:val="001D7C25"/>
    <w:rsid w:val="001E01FB"/>
    <w:rsid w:val="001E0545"/>
    <w:rsid w:val="001E06D0"/>
    <w:rsid w:val="001E070D"/>
    <w:rsid w:val="001E0F06"/>
    <w:rsid w:val="001E11DF"/>
    <w:rsid w:val="001E1A07"/>
    <w:rsid w:val="001E2566"/>
    <w:rsid w:val="001E28CF"/>
    <w:rsid w:val="001E30F8"/>
    <w:rsid w:val="001E367D"/>
    <w:rsid w:val="001E4B40"/>
    <w:rsid w:val="001E61FC"/>
    <w:rsid w:val="001F0710"/>
    <w:rsid w:val="001F1447"/>
    <w:rsid w:val="001F20A6"/>
    <w:rsid w:val="001F225A"/>
    <w:rsid w:val="001F244E"/>
    <w:rsid w:val="001F2943"/>
    <w:rsid w:val="001F2BDC"/>
    <w:rsid w:val="001F3AFD"/>
    <w:rsid w:val="001F5538"/>
    <w:rsid w:val="001F708D"/>
    <w:rsid w:val="001F7112"/>
    <w:rsid w:val="001F72AA"/>
    <w:rsid w:val="00200065"/>
    <w:rsid w:val="0020047E"/>
    <w:rsid w:val="0020051E"/>
    <w:rsid w:val="0020081A"/>
    <w:rsid w:val="00200828"/>
    <w:rsid w:val="0020107C"/>
    <w:rsid w:val="002013B0"/>
    <w:rsid w:val="0020195C"/>
    <w:rsid w:val="00201A85"/>
    <w:rsid w:val="00201F91"/>
    <w:rsid w:val="00202FE7"/>
    <w:rsid w:val="00203299"/>
    <w:rsid w:val="00203447"/>
    <w:rsid w:val="00203672"/>
    <w:rsid w:val="0020369A"/>
    <w:rsid w:val="00203D24"/>
    <w:rsid w:val="00203FAE"/>
    <w:rsid w:val="00204062"/>
    <w:rsid w:val="00204170"/>
    <w:rsid w:val="00204978"/>
    <w:rsid w:val="00204A0D"/>
    <w:rsid w:val="00204B3B"/>
    <w:rsid w:val="00204DCB"/>
    <w:rsid w:val="00205553"/>
    <w:rsid w:val="00205BD8"/>
    <w:rsid w:val="00205DD0"/>
    <w:rsid w:val="002064DC"/>
    <w:rsid w:val="002066FE"/>
    <w:rsid w:val="002068D9"/>
    <w:rsid w:val="00206E7B"/>
    <w:rsid w:val="00206FE2"/>
    <w:rsid w:val="002074A7"/>
    <w:rsid w:val="0020765A"/>
    <w:rsid w:val="002079A0"/>
    <w:rsid w:val="00207E0F"/>
    <w:rsid w:val="00207E45"/>
    <w:rsid w:val="002101EE"/>
    <w:rsid w:val="00210AF2"/>
    <w:rsid w:val="00210B40"/>
    <w:rsid w:val="00210C79"/>
    <w:rsid w:val="00211AF2"/>
    <w:rsid w:val="00212338"/>
    <w:rsid w:val="00212754"/>
    <w:rsid w:val="00212768"/>
    <w:rsid w:val="00213366"/>
    <w:rsid w:val="0021388D"/>
    <w:rsid w:val="00214405"/>
    <w:rsid w:val="00214477"/>
    <w:rsid w:val="00215016"/>
    <w:rsid w:val="00215103"/>
    <w:rsid w:val="00215171"/>
    <w:rsid w:val="002154E6"/>
    <w:rsid w:val="00215D7C"/>
    <w:rsid w:val="00215E8C"/>
    <w:rsid w:val="00216514"/>
    <w:rsid w:val="002167DA"/>
    <w:rsid w:val="00217912"/>
    <w:rsid w:val="002202BF"/>
    <w:rsid w:val="002206CE"/>
    <w:rsid w:val="0022099F"/>
    <w:rsid w:val="00220C67"/>
    <w:rsid w:val="0022112D"/>
    <w:rsid w:val="002212F4"/>
    <w:rsid w:val="00221C00"/>
    <w:rsid w:val="00221D41"/>
    <w:rsid w:val="00223AC4"/>
    <w:rsid w:val="00224810"/>
    <w:rsid w:val="00224A66"/>
    <w:rsid w:val="0022573F"/>
    <w:rsid w:val="002264F0"/>
    <w:rsid w:val="002265E8"/>
    <w:rsid w:val="00226630"/>
    <w:rsid w:val="00226658"/>
    <w:rsid w:val="00226A67"/>
    <w:rsid w:val="00226B24"/>
    <w:rsid w:val="00227BD8"/>
    <w:rsid w:val="00230064"/>
    <w:rsid w:val="002303A2"/>
    <w:rsid w:val="0023042F"/>
    <w:rsid w:val="00230A2E"/>
    <w:rsid w:val="00230A9C"/>
    <w:rsid w:val="00231320"/>
    <w:rsid w:val="00231377"/>
    <w:rsid w:val="00231AC4"/>
    <w:rsid w:val="00231C89"/>
    <w:rsid w:val="00231CC8"/>
    <w:rsid w:val="00231F48"/>
    <w:rsid w:val="002325F6"/>
    <w:rsid w:val="00232F12"/>
    <w:rsid w:val="00232FC2"/>
    <w:rsid w:val="00233EA5"/>
    <w:rsid w:val="002351B7"/>
    <w:rsid w:val="00235BA5"/>
    <w:rsid w:val="00235E8F"/>
    <w:rsid w:val="002364BE"/>
    <w:rsid w:val="002365BE"/>
    <w:rsid w:val="00236FE5"/>
    <w:rsid w:val="002370F2"/>
    <w:rsid w:val="002401BB"/>
    <w:rsid w:val="002412C8"/>
    <w:rsid w:val="00241D8B"/>
    <w:rsid w:val="002428CF"/>
    <w:rsid w:val="00243104"/>
    <w:rsid w:val="002434B8"/>
    <w:rsid w:val="00243B64"/>
    <w:rsid w:val="00243C74"/>
    <w:rsid w:val="00243F1A"/>
    <w:rsid w:val="00245721"/>
    <w:rsid w:val="0024580F"/>
    <w:rsid w:val="00246131"/>
    <w:rsid w:val="00246764"/>
    <w:rsid w:val="00246788"/>
    <w:rsid w:val="00246D45"/>
    <w:rsid w:val="00246E6C"/>
    <w:rsid w:val="00247183"/>
    <w:rsid w:val="002473D4"/>
    <w:rsid w:val="002474B7"/>
    <w:rsid w:val="00247743"/>
    <w:rsid w:val="00247855"/>
    <w:rsid w:val="00247C0A"/>
    <w:rsid w:val="00250329"/>
    <w:rsid w:val="00250642"/>
    <w:rsid w:val="00250C54"/>
    <w:rsid w:val="00250C92"/>
    <w:rsid w:val="00251214"/>
    <w:rsid w:val="002512E2"/>
    <w:rsid w:val="00251B2A"/>
    <w:rsid w:val="00251DD1"/>
    <w:rsid w:val="00251E03"/>
    <w:rsid w:val="00252275"/>
    <w:rsid w:val="00252289"/>
    <w:rsid w:val="002525DC"/>
    <w:rsid w:val="002526E2"/>
    <w:rsid w:val="00252854"/>
    <w:rsid w:val="0025308D"/>
    <w:rsid w:val="00253DAC"/>
    <w:rsid w:val="00254433"/>
    <w:rsid w:val="002545D4"/>
    <w:rsid w:val="00254B7B"/>
    <w:rsid w:val="00254F93"/>
    <w:rsid w:val="00255122"/>
    <w:rsid w:val="002551F2"/>
    <w:rsid w:val="0025586D"/>
    <w:rsid w:val="002567C0"/>
    <w:rsid w:val="00257257"/>
    <w:rsid w:val="002600AB"/>
    <w:rsid w:val="00260132"/>
    <w:rsid w:val="0026035B"/>
    <w:rsid w:val="00261639"/>
    <w:rsid w:val="00261A9F"/>
    <w:rsid w:val="00261C77"/>
    <w:rsid w:val="00262000"/>
    <w:rsid w:val="00262983"/>
    <w:rsid w:val="00263226"/>
    <w:rsid w:val="00263822"/>
    <w:rsid w:val="002638A1"/>
    <w:rsid w:val="00263CA8"/>
    <w:rsid w:val="00263DED"/>
    <w:rsid w:val="0026461F"/>
    <w:rsid w:val="0026513F"/>
    <w:rsid w:val="00266A03"/>
    <w:rsid w:val="00266AD6"/>
    <w:rsid w:val="00267961"/>
    <w:rsid w:val="00267C7F"/>
    <w:rsid w:val="00267DB8"/>
    <w:rsid w:val="00267FD6"/>
    <w:rsid w:val="002702E0"/>
    <w:rsid w:val="00270A13"/>
    <w:rsid w:val="00270D5E"/>
    <w:rsid w:val="00271485"/>
    <w:rsid w:val="00271D8A"/>
    <w:rsid w:val="0027208E"/>
    <w:rsid w:val="00272688"/>
    <w:rsid w:val="00272AB6"/>
    <w:rsid w:val="00272D4A"/>
    <w:rsid w:val="00272E1D"/>
    <w:rsid w:val="002731F8"/>
    <w:rsid w:val="002735C0"/>
    <w:rsid w:val="002738E0"/>
    <w:rsid w:val="00273EC5"/>
    <w:rsid w:val="0027441E"/>
    <w:rsid w:val="002746BB"/>
    <w:rsid w:val="0027524E"/>
    <w:rsid w:val="002753CB"/>
    <w:rsid w:val="00276725"/>
    <w:rsid w:val="00276CD3"/>
    <w:rsid w:val="00276DF2"/>
    <w:rsid w:val="002777BF"/>
    <w:rsid w:val="002779D4"/>
    <w:rsid w:val="00280425"/>
    <w:rsid w:val="00280B85"/>
    <w:rsid w:val="0028107B"/>
    <w:rsid w:val="00281DFF"/>
    <w:rsid w:val="00282441"/>
    <w:rsid w:val="0028251E"/>
    <w:rsid w:val="00282EB9"/>
    <w:rsid w:val="002831F3"/>
    <w:rsid w:val="0028388F"/>
    <w:rsid w:val="00283D43"/>
    <w:rsid w:val="00284368"/>
    <w:rsid w:val="00284FB7"/>
    <w:rsid w:val="00285215"/>
    <w:rsid w:val="002853D3"/>
    <w:rsid w:val="002858F8"/>
    <w:rsid w:val="00285E55"/>
    <w:rsid w:val="002873CC"/>
    <w:rsid w:val="002875F1"/>
    <w:rsid w:val="00287893"/>
    <w:rsid w:val="00287C85"/>
    <w:rsid w:val="00290116"/>
    <w:rsid w:val="0029108E"/>
    <w:rsid w:val="002917E6"/>
    <w:rsid w:val="002924AC"/>
    <w:rsid w:val="00292AF6"/>
    <w:rsid w:val="002933BB"/>
    <w:rsid w:val="00293488"/>
    <w:rsid w:val="00293673"/>
    <w:rsid w:val="00293C8E"/>
    <w:rsid w:val="002940C6"/>
    <w:rsid w:val="0029453B"/>
    <w:rsid w:val="0029461B"/>
    <w:rsid w:val="00294CDB"/>
    <w:rsid w:val="00294E50"/>
    <w:rsid w:val="00294F35"/>
    <w:rsid w:val="00296119"/>
    <w:rsid w:val="00296252"/>
    <w:rsid w:val="002962AD"/>
    <w:rsid w:val="00296977"/>
    <w:rsid w:val="00296E87"/>
    <w:rsid w:val="00296F7D"/>
    <w:rsid w:val="002973A1"/>
    <w:rsid w:val="002978B3"/>
    <w:rsid w:val="002A0019"/>
    <w:rsid w:val="002A03A7"/>
    <w:rsid w:val="002A049F"/>
    <w:rsid w:val="002A098C"/>
    <w:rsid w:val="002A0D42"/>
    <w:rsid w:val="002A108B"/>
    <w:rsid w:val="002A1859"/>
    <w:rsid w:val="002A1C4D"/>
    <w:rsid w:val="002A1FE9"/>
    <w:rsid w:val="002A22FB"/>
    <w:rsid w:val="002A2361"/>
    <w:rsid w:val="002A2BED"/>
    <w:rsid w:val="002A2C2A"/>
    <w:rsid w:val="002A2EE0"/>
    <w:rsid w:val="002A3F84"/>
    <w:rsid w:val="002A4113"/>
    <w:rsid w:val="002A4438"/>
    <w:rsid w:val="002A4564"/>
    <w:rsid w:val="002A469D"/>
    <w:rsid w:val="002A5A72"/>
    <w:rsid w:val="002A64D2"/>
    <w:rsid w:val="002A668E"/>
    <w:rsid w:val="002A69ED"/>
    <w:rsid w:val="002A6D1A"/>
    <w:rsid w:val="002A78B4"/>
    <w:rsid w:val="002B05C3"/>
    <w:rsid w:val="002B1040"/>
    <w:rsid w:val="002B145A"/>
    <w:rsid w:val="002B1E71"/>
    <w:rsid w:val="002B23C1"/>
    <w:rsid w:val="002B2CB6"/>
    <w:rsid w:val="002B2E5A"/>
    <w:rsid w:val="002B469E"/>
    <w:rsid w:val="002B4781"/>
    <w:rsid w:val="002B4E4F"/>
    <w:rsid w:val="002B4FA7"/>
    <w:rsid w:val="002B5059"/>
    <w:rsid w:val="002B598B"/>
    <w:rsid w:val="002B5D76"/>
    <w:rsid w:val="002B63EA"/>
    <w:rsid w:val="002B656C"/>
    <w:rsid w:val="002B6DF4"/>
    <w:rsid w:val="002B6FD3"/>
    <w:rsid w:val="002B7861"/>
    <w:rsid w:val="002B7987"/>
    <w:rsid w:val="002B7D28"/>
    <w:rsid w:val="002C08BB"/>
    <w:rsid w:val="002C10C3"/>
    <w:rsid w:val="002C15CC"/>
    <w:rsid w:val="002C1CE6"/>
    <w:rsid w:val="002C22F0"/>
    <w:rsid w:val="002C271C"/>
    <w:rsid w:val="002C33EB"/>
    <w:rsid w:val="002C3838"/>
    <w:rsid w:val="002C52A4"/>
    <w:rsid w:val="002C5F96"/>
    <w:rsid w:val="002C6575"/>
    <w:rsid w:val="002C6C70"/>
    <w:rsid w:val="002C6F04"/>
    <w:rsid w:val="002C71DA"/>
    <w:rsid w:val="002C746D"/>
    <w:rsid w:val="002C74C6"/>
    <w:rsid w:val="002C7B42"/>
    <w:rsid w:val="002D0011"/>
    <w:rsid w:val="002D05F0"/>
    <w:rsid w:val="002D0604"/>
    <w:rsid w:val="002D0A52"/>
    <w:rsid w:val="002D10A7"/>
    <w:rsid w:val="002D16C2"/>
    <w:rsid w:val="002D1C52"/>
    <w:rsid w:val="002D2AE2"/>
    <w:rsid w:val="002D4B37"/>
    <w:rsid w:val="002D4E7D"/>
    <w:rsid w:val="002D5AE7"/>
    <w:rsid w:val="002D64D8"/>
    <w:rsid w:val="002D7AC0"/>
    <w:rsid w:val="002D7ACB"/>
    <w:rsid w:val="002D7B10"/>
    <w:rsid w:val="002D7DE9"/>
    <w:rsid w:val="002D7E43"/>
    <w:rsid w:val="002E06C0"/>
    <w:rsid w:val="002E0946"/>
    <w:rsid w:val="002E1032"/>
    <w:rsid w:val="002E188E"/>
    <w:rsid w:val="002E1DBE"/>
    <w:rsid w:val="002E2391"/>
    <w:rsid w:val="002E2B9C"/>
    <w:rsid w:val="002E39DD"/>
    <w:rsid w:val="002E3EDE"/>
    <w:rsid w:val="002E4288"/>
    <w:rsid w:val="002E43F6"/>
    <w:rsid w:val="002E4E8E"/>
    <w:rsid w:val="002E5482"/>
    <w:rsid w:val="002E57AD"/>
    <w:rsid w:val="002E5DE8"/>
    <w:rsid w:val="002E5F70"/>
    <w:rsid w:val="002E6015"/>
    <w:rsid w:val="002E6CC4"/>
    <w:rsid w:val="002E6E5D"/>
    <w:rsid w:val="002E6F45"/>
    <w:rsid w:val="002E7326"/>
    <w:rsid w:val="002E7B99"/>
    <w:rsid w:val="002F1306"/>
    <w:rsid w:val="002F175F"/>
    <w:rsid w:val="002F1A60"/>
    <w:rsid w:val="002F1DFB"/>
    <w:rsid w:val="002F22A6"/>
    <w:rsid w:val="002F2AE1"/>
    <w:rsid w:val="002F2D6D"/>
    <w:rsid w:val="002F2F04"/>
    <w:rsid w:val="002F34DB"/>
    <w:rsid w:val="002F3656"/>
    <w:rsid w:val="002F3A85"/>
    <w:rsid w:val="002F476C"/>
    <w:rsid w:val="002F479D"/>
    <w:rsid w:val="002F5D46"/>
    <w:rsid w:val="002F602A"/>
    <w:rsid w:val="002F66A4"/>
    <w:rsid w:val="002F6ABA"/>
    <w:rsid w:val="002F6C39"/>
    <w:rsid w:val="002F76D6"/>
    <w:rsid w:val="002F79F8"/>
    <w:rsid w:val="003004F3"/>
    <w:rsid w:val="0030065C"/>
    <w:rsid w:val="00300735"/>
    <w:rsid w:val="00300846"/>
    <w:rsid w:val="00301022"/>
    <w:rsid w:val="0030123A"/>
    <w:rsid w:val="0030197E"/>
    <w:rsid w:val="003022D0"/>
    <w:rsid w:val="00302373"/>
    <w:rsid w:val="00302578"/>
    <w:rsid w:val="0030385E"/>
    <w:rsid w:val="003045FD"/>
    <w:rsid w:val="0030460D"/>
    <w:rsid w:val="0030501F"/>
    <w:rsid w:val="003051E6"/>
    <w:rsid w:val="00305297"/>
    <w:rsid w:val="0030591E"/>
    <w:rsid w:val="003062A4"/>
    <w:rsid w:val="00307011"/>
    <w:rsid w:val="00307A23"/>
    <w:rsid w:val="00307E47"/>
    <w:rsid w:val="003106D4"/>
    <w:rsid w:val="00310F40"/>
    <w:rsid w:val="00311338"/>
    <w:rsid w:val="00311781"/>
    <w:rsid w:val="00311DAF"/>
    <w:rsid w:val="00312238"/>
    <w:rsid w:val="003126F1"/>
    <w:rsid w:val="003133D0"/>
    <w:rsid w:val="003134F2"/>
    <w:rsid w:val="0031382F"/>
    <w:rsid w:val="00314315"/>
    <w:rsid w:val="00314587"/>
    <w:rsid w:val="00315261"/>
    <w:rsid w:val="00315966"/>
    <w:rsid w:val="00315FD5"/>
    <w:rsid w:val="00316257"/>
    <w:rsid w:val="00316434"/>
    <w:rsid w:val="00316625"/>
    <w:rsid w:val="00316900"/>
    <w:rsid w:val="00316ADC"/>
    <w:rsid w:val="0032019E"/>
    <w:rsid w:val="00320711"/>
    <w:rsid w:val="00320D5E"/>
    <w:rsid w:val="00320DD7"/>
    <w:rsid w:val="00321424"/>
    <w:rsid w:val="003214E1"/>
    <w:rsid w:val="00321C1D"/>
    <w:rsid w:val="00322B3F"/>
    <w:rsid w:val="0032333C"/>
    <w:rsid w:val="003234A1"/>
    <w:rsid w:val="00323D73"/>
    <w:rsid w:val="00323ECF"/>
    <w:rsid w:val="00324474"/>
    <w:rsid w:val="00324633"/>
    <w:rsid w:val="00324680"/>
    <w:rsid w:val="00324BFA"/>
    <w:rsid w:val="003251E2"/>
    <w:rsid w:val="00325503"/>
    <w:rsid w:val="00325A6B"/>
    <w:rsid w:val="00325AD3"/>
    <w:rsid w:val="00325B9C"/>
    <w:rsid w:val="00325C09"/>
    <w:rsid w:val="00326551"/>
    <w:rsid w:val="00326559"/>
    <w:rsid w:val="00326CEF"/>
    <w:rsid w:val="00327407"/>
    <w:rsid w:val="003277D2"/>
    <w:rsid w:val="00327AC9"/>
    <w:rsid w:val="00327D4C"/>
    <w:rsid w:val="00327FAB"/>
    <w:rsid w:val="00330DD5"/>
    <w:rsid w:val="003314F8"/>
    <w:rsid w:val="00331533"/>
    <w:rsid w:val="00331566"/>
    <w:rsid w:val="003315D3"/>
    <w:rsid w:val="00331F25"/>
    <w:rsid w:val="003333EC"/>
    <w:rsid w:val="00333476"/>
    <w:rsid w:val="00333EB5"/>
    <w:rsid w:val="00333F3D"/>
    <w:rsid w:val="00333FB5"/>
    <w:rsid w:val="003362D5"/>
    <w:rsid w:val="00336C44"/>
    <w:rsid w:val="00337232"/>
    <w:rsid w:val="0033764F"/>
    <w:rsid w:val="00337F9D"/>
    <w:rsid w:val="00340680"/>
    <w:rsid w:val="00340A6A"/>
    <w:rsid w:val="00341056"/>
    <w:rsid w:val="003411CB"/>
    <w:rsid w:val="00341BC9"/>
    <w:rsid w:val="00341E5E"/>
    <w:rsid w:val="003425FE"/>
    <w:rsid w:val="00342A01"/>
    <w:rsid w:val="00342BB2"/>
    <w:rsid w:val="00342CF4"/>
    <w:rsid w:val="003436C0"/>
    <w:rsid w:val="00343776"/>
    <w:rsid w:val="00344140"/>
    <w:rsid w:val="003443DA"/>
    <w:rsid w:val="003457F8"/>
    <w:rsid w:val="00345C50"/>
    <w:rsid w:val="00345D65"/>
    <w:rsid w:val="00345F20"/>
    <w:rsid w:val="00345FCE"/>
    <w:rsid w:val="0034610F"/>
    <w:rsid w:val="0034694C"/>
    <w:rsid w:val="00346A65"/>
    <w:rsid w:val="00346AE6"/>
    <w:rsid w:val="00346B4E"/>
    <w:rsid w:val="0034724F"/>
    <w:rsid w:val="0034735F"/>
    <w:rsid w:val="003475E5"/>
    <w:rsid w:val="003476C5"/>
    <w:rsid w:val="003479D4"/>
    <w:rsid w:val="003501A2"/>
    <w:rsid w:val="00350238"/>
    <w:rsid w:val="003503BB"/>
    <w:rsid w:val="00350426"/>
    <w:rsid w:val="00350A6F"/>
    <w:rsid w:val="00350CEE"/>
    <w:rsid w:val="00350DDE"/>
    <w:rsid w:val="00351009"/>
    <w:rsid w:val="003513BB"/>
    <w:rsid w:val="00351471"/>
    <w:rsid w:val="003516DA"/>
    <w:rsid w:val="003523B4"/>
    <w:rsid w:val="00352E00"/>
    <w:rsid w:val="00352F96"/>
    <w:rsid w:val="003535D5"/>
    <w:rsid w:val="00353695"/>
    <w:rsid w:val="00354616"/>
    <w:rsid w:val="00354A2A"/>
    <w:rsid w:val="00354EF7"/>
    <w:rsid w:val="00356DA7"/>
    <w:rsid w:val="0035754F"/>
    <w:rsid w:val="003604EF"/>
    <w:rsid w:val="003606B3"/>
    <w:rsid w:val="0036149F"/>
    <w:rsid w:val="00362D40"/>
    <w:rsid w:val="00362DF1"/>
    <w:rsid w:val="0036302C"/>
    <w:rsid w:val="003641F0"/>
    <w:rsid w:val="00364671"/>
    <w:rsid w:val="00364E6E"/>
    <w:rsid w:val="003655CA"/>
    <w:rsid w:val="00365B78"/>
    <w:rsid w:val="00365E1D"/>
    <w:rsid w:val="00366791"/>
    <w:rsid w:val="00367097"/>
    <w:rsid w:val="00367A3A"/>
    <w:rsid w:val="00370016"/>
    <w:rsid w:val="0037017E"/>
    <w:rsid w:val="0037038E"/>
    <w:rsid w:val="00370560"/>
    <w:rsid w:val="0037057D"/>
    <w:rsid w:val="003708AC"/>
    <w:rsid w:val="00370F8B"/>
    <w:rsid w:val="003712C3"/>
    <w:rsid w:val="00371689"/>
    <w:rsid w:val="003717C7"/>
    <w:rsid w:val="00372190"/>
    <w:rsid w:val="00372DAD"/>
    <w:rsid w:val="00372DF0"/>
    <w:rsid w:val="00374826"/>
    <w:rsid w:val="0037493C"/>
    <w:rsid w:val="003749B5"/>
    <w:rsid w:val="00376F42"/>
    <w:rsid w:val="003779F2"/>
    <w:rsid w:val="00377F48"/>
    <w:rsid w:val="00380B6B"/>
    <w:rsid w:val="00381256"/>
    <w:rsid w:val="003814CA"/>
    <w:rsid w:val="003816E7"/>
    <w:rsid w:val="00381EDF"/>
    <w:rsid w:val="0038240F"/>
    <w:rsid w:val="00382C95"/>
    <w:rsid w:val="0038370B"/>
    <w:rsid w:val="00383A75"/>
    <w:rsid w:val="00384373"/>
    <w:rsid w:val="00384650"/>
    <w:rsid w:val="00384854"/>
    <w:rsid w:val="00384DA4"/>
    <w:rsid w:val="0038592B"/>
    <w:rsid w:val="00385EED"/>
    <w:rsid w:val="00386380"/>
    <w:rsid w:val="003866BF"/>
    <w:rsid w:val="003870CB"/>
    <w:rsid w:val="00387A3F"/>
    <w:rsid w:val="00387C8C"/>
    <w:rsid w:val="00387F0B"/>
    <w:rsid w:val="00387FF1"/>
    <w:rsid w:val="0039065B"/>
    <w:rsid w:val="003909F7"/>
    <w:rsid w:val="00391615"/>
    <w:rsid w:val="00391D54"/>
    <w:rsid w:val="00392527"/>
    <w:rsid w:val="00392847"/>
    <w:rsid w:val="003929EC"/>
    <w:rsid w:val="00392CF3"/>
    <w:rsid w:val="003930A0"/>
    <w:rsid w:val="00393945"/>
    <w:rsid w:val="00395F13"/>
    <w:rsid w:val="003961C3"/>
    <w:rsid w:val="00396BA5"/>
    <w:rsid w:val="00396FBD"/>
    <w:rsid w:val="003970CF"/>
    <w:rsid w:val="003976B7"/>
    <w:rsid w:val="003A18C8"/>
    <w:rsid w:val="003A1C6A"/>
    <w:rsid w:val="003A1F9F"/>
    <w:rsid w:val="003A23ED"/>
    <w:rsid w:val="003A2447"/>
    <w:rsid w:val="003A26CA"/>
    <w:rsid w:val="003A2888"/>
    <w:rsid w:val="003A3561"/>
    <w:rsid w:val="003A3A69"/>
    <w:rsid w:val="003A4482"/>
    <w:rsid w:val="003A45D4"/>
    <w:rsid w:val="003A4E57"/>
    <w:rsid w:val="003A5719"/>
    <w:rsid w:val="003A633B"/>
    <w:rsid w:val="003A6605"/>
    <w:rsid w:val="003A6D2A"/>
    <w:rsid w:val="003A6E99"/>
    <w:rsid w:val="003A71B0"/>
    <w:rsid w:val="003A7D81"/>
    <w:rsid w:val="003B0A5D"/>
    <w:rsid w:val="003B2916"/>
    <w:rsid w:val="003B2FC6"/>
    <w:rsid w:val="003B33C2"/>
    <w:rsid w:val="003B3AC9"/>
    <w:rsid w:val="003B3C4E"/>
    <w:rsid w:val="003B3E14"/>
    <w:rsid w:val="003B4840"/>
    <w:rsid w:val="003B51A2"/>
    <w:rsid w:val="003B532E"/>
    <w:rsid w:val="003B53D2"/>
    <w:rsid w:val="003B6160"/>
    <w:rsid w:val="003C03E7"/>
    <w:rsid w:val="003C041C"/>
    <w:rsid w:val="003C06AE"/>
    <w:rsid w:val="003C27A1"/>
    <w:rsid w:val="003C2A02"/>
    <w:rsid w:val="003C3377"/>
    <w:rsid w:val="003C33EE"/>
    <w:rsid w:val="003C38C8"/>
    <w:rsid w:val="003C38CE"/>
    <w:rsid w:val="003C4328"/>
    <w:rsid w:val="003C4453"/>
    <w:rsid w:val="003C450D"/>
    <w:rsid w:val="003C498B"/>
    <w:rsid w:val="003C4994"/>
    <w:rsid w:val="003C4FFD"/>
    <w:rsid w:val="003C55AD"/>
    <w:rsid w:val="003C5B45"/>
    <w:rsid w:val="003C5F50"/>
    <w:rsid w:val="003C63AA"/>
    <w:rsid w:val="003C6517"/>
    <w:rsid w:val="003C6990"/>
    <w:rsid w:val="003C7061"/>
    <w:rsid w:val="003C7063"/>
    <w:rsid w:val="003C7286"/>
    <w:rsid w:val="003C739B"/>
    <w:rsid w:val="003C77D1"/>
    <w:rsid w:val="003D05DD"/>
    <w:rsid w:val="003D06A8"/>
    <w:rsid w:val="003D09FE"/>
    <w:rsid w:val="003D0BBE"/>
    <w:rsid w:val="003D0EFF"/>
    <w:rsid w:val="003D11BA"/>
    <w:rsid w:val="003D151C"/>
    <w:rsid w:val="003D1676"/>
    <w:rsid w:val="003D2DCF"/>
    <w:rsid w:val="003D389A"/>
    <w:rsid w:val="003D3ACE"/>
    <w:rsid w:val="003D3C0A"/>
    <w:rsid w:val="003D3C32"/>
    <w:rsid w:val="003D3CEC"/>
    <w:rsid w:val="003D3DC8"/>
    <w:rsid w:val="003D4105"/>
    <w:rsid w:val="003D4EC3"/>
    <w:rsid w:val="003D5270"/>
    <w:rsid w:val="003D55C7"/>
    <w:rsid w:val="003D5E62"/>
    <w:rsid w:val="003D6462"/>
    <w:rsid w:val="003D7625"/>
    <w:rsid w:val="003E01C6"/>
    <w:rsid w:val="003E0495"/>
    <w:rsid w:val="003E132B"/>
    <w:rsid w:val="003E1411"/>
    <w:rsid w:val="003E2330"/>
    <w:rsid w:val="003E287F"/>
    <w:rsid w:val="003E2A96"/>
    <w:rsid w:val="003E417B"/>
    <w:rsid w:val="003E4772"/>
    <w:rsid w:val="003E4A76"/>
    <w:rsid w:val="003E4E32"/>
    <w:rsid w:val="003E51BA"/>
    <w:rsid w:val="003E5345"/>
    <w:rsid w:val="003E5451"/>
    <w:rsid w:val="003E55A8"/>
    <w:rsid w:val="003E6061"/>
    <w:rsid w:val="003E7FCA"/>
    <w:rsid w:val="003F00CD"/>
    <w:rsid w:val="003F08D9"/>
    <w:rsid w:val="003F0952"/>
    <w:rsid w:val="003F0D84"/>
    <w:rsid w:val="003F10E4"/>
    <w:rsid w:val="003F2355"/>
    <w:rsid w:val="003F245A"/>
    <w:rsid w:val="003F2FE8"/>
    <w:rsid w:val="003F37D0"/>
    <w:rsid w:val="003F3C00"/>
    <w:rsid w:val="003F3E0D"/>
    <w:rsid w:val="003F3FBF"/>
    <w:rsid w:val="003F4888"/>
    <w:rsid w:val="003F49CD"/>
    <w:rsid w:val="003F5032"/>
    <w:rsid w:val="003F5329"/>
    <w:rsid w:val="003F58C9"/>
    <w:rsid w:val="003F6D76"/>
    <w:rsid w:val="003F7784"/>
    <w:rsid w:val="00402FF8"/>
    <w:rsid w:val="00403042"/>
    <w:rsid w:val="00403725"/>
    <w:rsid w:val="00404060"/>
    <w:rsid w:val="00404457"/>
    <w:rsid w:val="0040448C"/>
    <w:rsid w:val="00404A0C"/>
    <w:rsid w:val="004053D1"/>
    <w:rsid w:val="00405950"/>
    <w:rsid w:val="00405A7E"/>
    <w:rsid w:val="00405E0F"/>
    <w:rsid w:val="00405E23"/>
    <w:rsid w:val="0040683A"/>
    <w:rsid w:val="00406C68"/>
    <w:rsid w:val="00407243"/>
    <w:rsid w:val="00407C52"/>
    <w:rsid w:val="00407E6E"/>
    <w:rsid w:val="00407EE3"/>
    <w:rsid w:val="00410F8A"/>
    <w:rsid w:val="00411320"/>
    <w:rsid w:val="004116D4"/>
    <w:rsid w:val="00411B45"/>
    <w:rsid w:val="00411BA4"/>
    <w:rsid w:val="00411D37"/>
    <w:rsid w:val="0041213F"/>
    <w:rsid w:val="004121E8"/>
    <w:rsid w:val="004127B8"/>
    <w:rsid w:val="00412FAB"/>
    <w:rsid w:val="00413048"/>
    <w:rsid w:val="00413609"/>
    <w:rsid w:val="00413730"/>
    <w:rsid w:val="004138D2"/>
    <w:rsid w:val="00413AFD"/>
    <w:rsid w:val="00413C37"/>
    <w:rsid w:val="00413DAE"/>
    <w:rsid w:val="00413EA6"/>
    <w:rsid w:val="00414382"/>
    <w:rsid w:val="00414875"/>
    <w:rsid w:val="00414958"/>
    <w:rsid w:val="00415356"/>
    <w:rsid w:val="004154FE"/>
    <w:rsid w:val="0041653E"/>
    <w:rsid w:val="0041697C"/>
    <w:rsid w:val="00417A89"/>
    <w:rsid w:val="00420189"/>
    <w:rsid w:val="004204BD"/>
    <w:rsid w:val="00420630"/>
    <w:rsid w:val="004206CF"/>
    <w:rsid w:val="00420B7D"/>
    <w:rsid w:val="00422538"/>
    <w:rsid w:val="004225ED"/>
    <w:rsid w:val="00422F3C"/>
    <w:rsid w:val="00423929"/>
    <w:rsid w:val="00423ACE"/>
    <w:rsid w:val="00423F95"/>
    <w:rsid w:val="004240BE"/>
    <w:rsid w:val="00424D13"/>
    <w:rsid w:val="0042520F"/>
    <w:rsid w:val="00425B91"/>
    <w:rsid w:val="00426A5C"/>
    <w:rsid w:val="00426EDF"/>
    <w:rsid w:val="00427C49"/>
    <w:rsid w:val="00430739"/>
    <w:rsid w:val="00430BD0"/>
    <w:rsid w:val="004317C9"/>
    <w:rsid w:val="00432A93"/>
    <w:rsid w:val="00432B88"/>
    <w:rsid w:val="0043357C"/>
    <w:rsid w:val="004337C8"/>
    <w:rsid w:val="00433931"/>
    <w:rsid w:val="00433DC8"/>
    <w:rsid w:val="00434285"/>
    <w:rsid w:val="00434A7A"/>
    <w:rsid w:val="00435275"/>
    <w:rsid w:val="00436DC2"/>
    <w:rsid w:val="00437501"/>
    <w:rsid w:val="00440492"/>
    <w:rsid w:val="0044075A"/>
    <w:rsid w:val="00441356"/>
    <w:rsid w:val="00442B17"/>
    <w:rsid w:val="00445555"/>
    <w:rsid w:val="004455B8"/>
    <w:rsid w:val="00445829"/>
    <w:rsid w:val="00445A0F"/>
    <w:rsid w:val="00445ADF"/>
    <w:rsid w:val="00445C0E"/>
    <w:rsid w:val="00446098"/>
    <w:rsid w:val="0044683F"/>
    <w:rsid w:val="004468E7"/>
    <w:rsid w:val="00446994"/>
    <w:rsid w:val="00446F0E"/>
    <w:rsid w:val="00447A08"/>
    <w:rsid w:val="00447F41"/>
    <w:rsid w:val="00451822"/>
    <w:rsid w:val="0045264C"/>
    <w:rsid w:val="004527BA"/>
    <w:rsid w:val="0045403D"/>
    <w:rsid w:val="00454217"/>
    <w:rsid w:val="00454510"/>
    <w:rsid w:val="00454EBB"/>
    <w:rsid w:val="00455ABC"/>
    <w:rsid w:val="00456253"/>
    <w:rsid w:val="004568E4"/>
    <w:rsid w:val="00456E4C"/>
    <w:rsid w:val="00457158"/>
    <w:rsid w:val="00457979"/>
    <w:rsid w:val="004603D0"/>
    <w:rsid w:val="00460625"/>
    <w:rsid w:val="00461137"/>
    <w:rsid w:val="00461339"/>
    <w:rsid w:val="004615F4"/>
    <w:rsid w:val="004619FD"/>
    <w:rsid w:val="00462189"/>
    <w:rsid w:val="00462235"/>
    <w:rsid w:val="00462C7C"/>
    <w:rsid w:val="004631CF"/>
    <w:rsid w:val="00463DF8"/>
    <w:rsid w:val="00464047"/>
    <w:rsid w:val="0046414B"/>
    <w:rsid w:val="00464632"/>
    <w:rsid w:val="00464828"/>
    <w:rsid w:val="00464AA7"/>
    <w:rsid w:val="00465409"/>
    <w:rsid w:val="00465544"/>
    <w:rsid w:val="0046588C"/>
    <w:rsid w:val="00465B04"/>
    <w:rsid w:val="004661A6"/>
    <w:rsid w:val="004664DF"/>
    <w:rsid w:val="00466ED8"/>
    <w:rsid w:val="00467CD9"/>
    <w:rsid w:val="0047013F"/>
    <w:rsid w:val="0047040C"/>
    <w:rsid w:val="004704D3"/>
    <w:rsid w:val="004706E1"/>
    <w:rsid w:val="0047085C"/>
    <w:rsid w:val="00472D84"/>
    <w:rsid w:val="00472F34"/>
    <w:rsid w:val="00473214"/>
    <w:rsid w:val="00473307"/>
    <w:rsid w:val="004745D0"/>
    <w:rsid w:val="00474790"/>
    <w:rsid w:val="004747AE"/>
    <w:rsid w:val="00474838"/>
    <w:rsid w:val="004751BF"/>
    <w:rsid w:val="0047553F"/>
    <w:rsid w:val="004755D9"/>
    <w:rsid w:val="004756F5"/>
    <w:rsid w:val="0047751D"/>
    <w:rsid w:val="00477563"/>
    <w:rsid w:val="00477B5B"/>
    <w:rsid w:val="00477BBD"/>
    <w:rsid w:val="00477E43"/>
    <w:rsid w:val="00477ED4"/>
    <w:rsid w:val="00480516"/>
    <w:rsid w:val="00480CCE"/>
    <w:rsid w:val="00480E89"/>
    <w:rsid w:val="00481079"/>
    <w:rsid w:val="0048153D"/>
    <w:rsid w:val="0048162B"/>
    <w:rsid w:val="004818A1"/>
    <w:rsid w:val="00482AB4"/>
    <w:rsid w:val="00483903"/>
    <w:rsid w:val="004847B7"/>
    <w:rsid w:val="0048499E"/>
    <w:rsid w:val="004853EB"/>
    <w:rsid w:val="00485E80"/>
    <w:rsid w:val="004864D6"/>
    <w:rsid w:val="004867C2"/>
    <w:rsid w:val="00487C78"/>
    <w:rsid w:val="00487DA0"/>
    <w:rsid w:val="004902B3"/>
    <w:rsid w:val="0049031B"/>
    <w:rsid w:val="00490ED6"/>
    <w:rsid w:val="0049124C"/>
    <w:rsid w:val="00491418"/>
    <w:rsid w:val="0049172E"/>
    <w:rsid w:val="0049214B"/>
    <w:rsid w:val="00492745"/>
    <w:rsid w:val="00492994"/>
    <w:rsid w:val="00493790"/>
    <w:rsid w:val="0049395C"/>
    <w:rsid w:val="00493F58"/>
    <w:rsid w:val="004948F1"/>
    <w:rsid w:val="00494F32"/>
    <w:rsid w:val="0049597B"/>
    <w:rsid w:val="00495A8D"/>
    <w:rsid w:val="00495C10"/>
    <w:rsid w:val="00496D91"/>
    <w:rsid w:val="004974C0"/>
    <w:rsid w:val="00497A12"/>
    <w:rsid w:val="00497DC4"/>
    <w:rsid w:val="004A02A9"/>
    <w:rsid w:val="004A0559"/>
    <w:rsid w:val="004A074A"/>
    <w:rsid w:val="004A0ECB"/>
    <w:rsid w:val="004A1149"/>
    <w:rsid w:val="004A11E9"/>
    <w:rsid w:val="004A1B99"/>
    <w:rsid w:val="004A1D74"/>
    <w:rsid w:val="004A2498"/>
    <w:rsid w:val="004A4323"/>
    <w:rsid w:val="004A4651"/>
    <w:rsid w:val="004A4C7B"/>
    <w:rsid w:val="004A7928"/>
    <w:rsid w:val="004A7FD1"/>
    <w:rsid w:val="004B00DA"/>
    <w:rsid w:val="004B0AE9"/>
    <w:rsid w:val="004B0FC8"/>
    <w:rsid w:val="004B1052"/>
    <w:rsid w:val="004B1CD7"/>
    <w:rsid w:val="004B2372"/>
    <w:rsid w:val="004B24B8"/>
    <w:rsid w:val="004B26BA"/>
    <w:rsid w:val="004B2D9C"/>
    <w:rsid w:val="004B2EA6"/>
    <w:rsid w:val="004B32E7"/>
    <w:rsid w:val="004B33F7"/>
    <w:rsid w:val="004B3751"/>
    <w:rsid w:val="004B3848"/>
    <w:rsid w:val="004B3E29"/>
    <w:rsid w:val="004B3E93"/>
    <w:rsid w:val="004B4046"/>
    <w:rsid w:val="004B4152"/>
    <w:rsid w:val="004B5127"/>
    <w:rsid w:val="004B59B7"/>
    <w:rsid w:val="004B7033"/>
    <w:rsid w:val="004B78C2"/>
    <w:rsid w:val="004B7A9A"/>
    <w:rsid w:val="004C0816"/>
    <w:rsid w:val="004C0819"/>
    <w:rsid w:val="004C0AA2"/>
    <w:rsid w:val="004C1654"/>
    <w:rsid w:val="004C17BC"/>
    <w:rsid w:val="004C217A"/>
    <w:rsid w:val="004C33D6"/>
    <w:rsid w:val="004C3929"/>
    <w:rsid w:val="004C42A6"/>
    <w:rsid w:val="004C4733"/>
    <w:rsid w:val="004C5F3F"/>
    <w:rsid w:val="004C5F84"/>
    <w:rsid w:val="004C60B2"/>
    <w:rsid w:val="004C6601"/>
    <w:rsid w:val="004C6F1D"/>
    <w:rsid w:val="004C70DF"/>
    <w:rsid w:val="004C797F"/>
    <w:rsid w:val="004D0C27"/>
    <w:rsid w:val="004D11C7"/>
    <w:rsid w:val="004D1831"/>
    <w:rsid w:val="004D1F62"/>
    <w:rsid w:val="004D2075"/>
    <w:rsid w:val="004D2501"/>
    <w:rsid w:val="004D26B9"/>
    <w:rsid w:val="004D34E9"/>
    <w:rsid w:val="004D373E"/>
    <w:rsid w:val="004D3BA0"/>
    <w:rsid w:val="004D41F1"/>
    <w:rsid w:val="004D4498"/>
    <w:rsid w:val="004D45DE"/>
    <w:rsid w:val="004D47F4"/>
    <w:rsid w:val="004D4A50"/>
    <w:rsid w:val="004D4F3E"/>
    <w:rsid w:val="004D63B5"/>
    <w:rsid w:val="004D69B1"/>
    <w:rsid w:val="004D6AC4"/>
    <w:rsid w:val="004E0232"/>
    <w:rsid w:val="004E0619"/>
    <w:rsid w:val="004E0B22"/>
    <w:rsid w:val="004E1623"/>
    <w:rsid w:val="004E16CA"/>
    <w:rsid w:val="004E17C9"/>
    <w:rsid w:val="004E181F"/>
    <w:rsid w:val="004E1B57"/>
    <w:rsid w:val="004E23CC"/>
    <w:rsid w:val="004E2484"/>
    <w:rsid w:val="004E248D"/>
    <w:rsid w:val="004E2EE9"/>
    <w:rsid w:val="004E32BF"/>
    <w:rsid w:val="004E3682"/>
    <w:rsid w:val="004E37EC"/>
    <w:rsid w:val="004E39E3"/>
    <w:rsid w:val="004E3C93"/>
    <w:rsid w:val="004E3EA6"/>
    <w:rsid w:val="004E42BC"/>
    <w:rsid w:val="004E439D"/>
    <w:rsid w:val="004E4965"/>
    <w:rsid w:val="004E4D13"/>
    <w:rsid w:val="004E52F8"/>
    <w:rsid w:val="004E5BDC"/>
    <w:rsid w:val="004E5C9A"/>
    <w:rsid w:val="004E60DB"/>
    <w:rsid w:val="004E624F"/>
    <w:rsid w:val="004E6C3A"/>
    <w:rsid w:val="004E72B0"/>
    <w:rsid w:val="004E7984"/>
    <w:rsid w:val="004E7DA7"/>
    <w:rsid w:val="004F0340"/>
    <w:rsid w:val="004F03C0"/>
    <w:rsid w:val="004F0F34"/>
    <w:rsid w:val="004F0F59"/>
    <w:rsid w:val="004F1185"/>
    <w:rsid w:val="004F1577"/>
    <w:rsid w:val="004F1795"/>
    <w:rsid w:val="004F1DF4"/>
    <w:rsid w:val="004F2AAF"/>
    <w:rsid w:val="004F335F"/>
    <w:rsid w:val="004F37F0"/>
    <w:rsid w:val="004F38CA"/>
    <w:rsid w:val="004F3BD1"/>
    <w:rsid w:val="004F4E63"/>
    <w:rsid w:val="004F5026"/>
    <w:rsid w:val="004F5052"/>
    <w:rsid w:val="004F5467"/>
    <w:rsid w:val="004F62CF"/>
    <w:rsid w:val="004F6343"/>
    <w:rsid w:val="004F63EF"/>
    <w:rsid w:val="004F6536"/>
    <w:rsid w:val="004F6891"/>
    <w:rsid w:val="004F6957"/>
    <w:rsid w:val="004F69CA"/>
    <w:rsid w:val="004F6F8F"/>
    <w:rsid w:val="004F70D0"/>
    <w:rsid w:val="004F7613"/>
    <w:rsid w:val="005002C4"/>
    <w:rsid w:val="005005E2"/>
    <w:rsid w:val="00500722"/>
    <w:rsid w:val="00500883"/>
    <w:rsid w:val="00500D12"/>
    <w:rsid w:val="005023F1"/>
    <w:rsid w:val="00502C56"/>
    <w:rsid w:val="00502F4C"/>
    <w:rsid w:val="00502FA2"/>
    <w:rsid w:val="0050366A"/>
    <w:rsid w:val="00503867"/>
    <w:rsid w:val="00504926"/>
    <w:rsid w:val="00504936"/>
    <w:rsid w:val="00504BA9"/>
    <w:rsid w:val="005055D2"/>
    <w:rsid w:val="005056AB"/>
    <w:rsid w:val="00505FDF"/>
    <w:rsid w:val="00506BD0"/>
    <w:rsid w:val="00506E67"/>
    <w:rsid w:val="00506F50"/>
    <w:rsid w:val="005075C9"/>
    <w:rsid w:val="005105DD"/>
    <w:rsid w:val="00510A07"/>
    <w:rsid w:val="00510A21"/>
    <w:rsid w:val="00510B77"/>
    <w:rsid w:val="005111B7"/>
    <w:rsid w:val="00511614"/>
    <w:rsid w:val="005118E8"/>
    <w:rsid w:val="00511D2D"/>
    <w:rsid w:val="00511E93"/>
    <w:rsid w:val="00512C3A"/>
    <w:rsid w:val="00512DCF"/>
    <w:rsid w:val="005131C2"/>
    <w:rsid w:val="0051349C"/>
    <w:rsid w:val="00513587"/>
    <w:rsid w:val="00513AE5"/>
    <w:rsid w:val="00514817"/>
    <w:rsid w:val="0051533A"/>
    <w:rsid w:val="00515C93"/>
    <w:rsid w:val="00517EFD"/>
    <w:rsid w:val="00521180"/>
    <w:rsid w:val="00521BD2"/>
    <w:rsid w:val="00521D55"/>
    <w:rsid w:val="005223D3"/>
    <w:rsid w:val="00522E18"/>
    <w:rsid w:val="00522F8F"/>
    <w:rsid w:val="00522FE4"/>
    <w:rsid w:val="00523379"/>
    <w:rsid w:val="00523AE6"/>
    <w:rsid w:val="00523AF3"/>
    <w:rsid w:val="00523D11"/>
    <w:rsid w:val="005244CB"/>
    <w:rsid w:val="005259A7"/>
    <w:rsid w:val="00525CC2"/>
    <w:rsid w:val="00526143"/>
    <w:rsid w:val="00526606"/>
    <w:rsid w:val="0052714C"/>
    <w:rsid w:val="005273CE"/>
    <w:rsid w:val="00530022"/>
    <w:rsid w:val="005304AC"/>
    <w:rsid w:val="00530548"/>
    <w:rsid w:val="00530B50"/>
    <w:rsid w:val="00530F86"/>
    <w:rsid w:val="00531907"/>
    <w:rsid w:val="00532CE5"/>
    <w:rsid w:val="00532D22"/>
    <w:rsid w:val="00532F1E"/>
    <w:rsid w:val="00534412"/>
    <w:rsid w:val="00534B07"/>
    <w:rsid w:val="00534B7C"/>
    <w:rsid w:val="00534D21"/>
    <w:rsid w:val="005354E8"/>
    <w:rsid w:val="00535DF8"/>
    <w:rsid w:val="00535F55"/>
    <w:rsid w:val="00536B84"/>
    <w:rsid w:val="00537922"/>
    <w:rsid w:val="0054025D"/>
    <w:rsid w:val="00540896"/>
    <w:rsid w:val="00540F5D"/>
    <w:rsid w:val="00541E16"/>
    <w:rsid w:val="00542113"/>
    <w:rsid w:val="00542383"/>
    <w:rsid w:val="0054311A"/>
    <w:rsid w:val="00543420"/>
    <w:rsid w:val="00543893"/>
    <w:rsid w:val="005454C4"/>
    <w:rsid w:val="00545795"/>
    <w:rsid w:val="00545C3B"/>
    <w:rsid w:val="00545E9F"/>
    <w:rsid w:val="00546D07"/>
    <w:rsid w:val="00546D4C"/>
    <w:rsid w:val="0055009E"/>
    <w:rsid w:val="005503A2"/>
    <w:rsid w:val="00550805"/>
    <w:rsid w:val="00550863"/>
    <w:rsid w:val="005509DF"/>
    <w:rsid w:val="00550C63"/>
    <w:rsid w:val="00552AE2"/>
    <w:rsid w:val="00553021"/>
    <w:rsid w:val="00553E01"/>
    <w:rsid w:val="0055416D"/>
    <w:rsid w:val="00554A60"/>
    <w:rsid w:val="00555556"/>
    <w:rsid w:val="00555C1E"/>
    <w:rsid w:val="00556070"/>
    <w:rsid w:val="00556829"/>
    <w:rsid w:val="00556DAF"/>
    <w:rsid w:val="005572C5"/>
    <w:rsid w:val="005574AF"/>
    <w:rsid w:val="00557637"/>
    <w:rsid w:val="00557E6D"/>
    <w:rsid w:val="0056116A"/>
    <w:rsid w:val="00561799"/>
    <w:rsid w:val="00561CF3"/>
    <w:rsid w:val="00561E41"/>
    <w:rsid w:val="00561F71"/>
    <w:rsid w:val="0056232B"/>
    <w:rsid w:val="00562E30"/>
    <w:rsid w:val="0056316C"/>
    <w:rsid w:val="00563377"/>
    <w:rsid w:val="00563FD1"/>
    <w:rsid w:val="005646D5"/>
    <w:rsid w:val="00564DDF"/>
    <w:rsid w:val="00565A84"/>
    <w:rsid w:val="00565B5E"/>
    <w:rsid w:val="00565BE5"/>
    <w:rsid w:val="00566627"/>
    <w:rsid w:val="00566A0F"/>
    <w:rsid w:val="00567940"/>
    <w:rsid w:val="00567B3F"/>
    <w:rsid w:val="00570171"/>
    <w:rsid w:val="005701FF"/>
    <w:rsid w:val="00570C30"/>
    <w:rsid w:val="00571354"/>
    <w:rsid w:val="005716AC"/>
    <w:rsid w:val="005718A2"/>
    <w:rsid w:val="00571D3A"/>
    <w:rsid w:val="005721C5"/>
    <w:rsid w:val="00572626"/>
    <w:rsid w:val="005730E6"/>
    <w:rsid w:val="00573839"/>
    <w:rsid w:val="0057396A"/>
    <w:rsid w:val="00574093"/>
    <w:rsid w:val="00574845"/>
    <w:rsid w:val="005753FD"/>
    <w:rsid w:val="00575588"/>
    <w:rsid w:val="00575A6C"/>
    <w:rsid w:val="00575B49"/>
    <w:rsid w:val="00575B67"/>
    <w:rsid w:val="00575BD1"/>
    <w:rsid w:val="00575F66"/>
    <w:rsid w:val="00576B5B"/>
    <w:rsid w:val="00576BED"/>
    <w:rsid w:val="00576E6C"/>
    <w:rsid w:val="00577CEC"/>
    <w:rsid w:val="005804DA"/>
    <w:rsid w:val="005806EC"/>
    <w:rsid w:val="00581824"/>
    <w:rsid w:val="0058247A"/>
    <w:rsid w:val="00582697"/>
    <w:rsid w:val="00582E2B"/>
    <w:rsid w:val="005836B2"/>
    <w:rsid w:val="0058378D"/>
    <w:rsid w:val="0058381B"/>
    <w:rsid w:val="00583B4D"/>
    <w:rsid w:val="00584A88"/>
    <w:rsid w:val="00584CCC"/>
    <w:rsid w:val="00584ED3"/>
    <w:rsid w:val="005851DC"/>
    <w:rsid w:val="005856F9"/>
    <w:rsid w:val="00585BAE"/>
    <w:rsid w:val="00585E6B"/>
    <w:rsid w:val="00586AD9"/>
    <w:rsid w:val="00586E1F"/>
    <w:rsid w:val="00587A5B"/>
    <w:rsid w:val="00587DF5"/>
    <w:rsid w:val="00587F2A"/>
    <w:rsid w:val="00587F67"/>
    <w:rsid w:val="005900CD"/>
    <w:rsid w:val="005909E9"/>
    <w:rsid w:val="00590ED5"/>
    <w:rsid w:val="00591011"/>
    <w:rsid w:val="0059136B"/>
    <w:rsid w:val="005914F2"/>
    <w:rsid w:val="00591B3F"/>
    <w:rsid w:val="00591EFE"/>
    <w:rsid w:val="005922BF"/>
    <w:rsid w:val="0059252C"/>
    <w:rsid w:val="00592CE9"/>
    <w:rsid w:val="005933F2"/>
    <w:rsid w:val="00593AA7"/>
    <w:rsid w:val="00593FB7"/>
    <w:rsid w:val="005943D3"/>
    <w:rsid w:val="0059449A"/>
    <w:rsid w:val="00594DA9"/>
    <w:rsid w:val="00595231"/>
    <w:rsid w:val="005954EF"/>
    <w:rsid w:val="005956B2"/>
    <w:rsid w:val="00595719"/>
    <w:rsid w:val="0059574C"/>
    <w:rsid w:val="005958C9"/>
    <w:rsid w:val="00595BE8"/>
    <w:rsid w:val="00595C3D"/>
    <w:rsid w:val="00596F6D"/>
    <w:rsid w:val="00597A53"/>
    <w:rsid w:val="005A023E"/>
    <w:rsid w:val="005A04AD"/>
    <w:rsid w:val="005A0657"/>
    <w:rsid w:val="005A203B"/>
    <w:rsid w:val="005A2615"/>
    <w:rsid w:val="005A289E"/>
    <w:rsid w:val="005A3CC6"/>
    <w:rsid w:val="005A4996"/>
    <w:rsid w:val="005A5250"/>
    <w:rsid w:val="005A52E1"/>
    <w:rsid w:val="005A618C"/>
    <w:rsid w:val="005A6787"/>
    <w:rsid w:val="005A6981"/>
    <w:rsid w:val="005A6AF8"/>
    <w:rsid w:val="005A6CD5"/>
    <w:rsid w:val="005A6DC4"/>
    <w:rsid w:val="005A7F25"/>
    <w:rsid w:val="005B04D6"/>
    <w:rsid w:val="005B13FA"/>
    <w:rsid w:val="005B1D77"/>
    <w:rsid w:val="005B2095"/>
    <w:rsid w:val="005B216A"/>
    <w:rsid w:val="005B229C"/>
    <w:rsid w:val="005B263E"/>
    <w:rsid w:val="005B30F7"/>
    <w:rsid w:val="005B399C"/>
    <w:rsid w:val="005B3A6B"/>
    <w:rsid w:val="005B3B48"/>
    <w:rsid w:val="005B473C"/>
    <w:rsid w:val="005B498C"/>
    <w:rsid w:val="005B51AD"/>
    <w:rsid w:val="005B528C"/>
    <w:rsid w:val="005B5B36"/>
    <w:rsid w:val="005B5CA1"/>
    <w:rsid w:val="005B6204"/>
    <w:rsid w:val="005B6D2D"/>
    <w:rsid w:val="005B717B"/>
    <w:rsid w:val="005B7DAA"/>
    <w:rsid w:val="005C0261"/>
    <w:rsid w:val="005C0E56"/>
    <w:rsid w:val="005C263C"/>
    <w:rsid w:val="005C28AE"/>
    <w:rsid w:val="005C2C2A"/>
    <w:rsid w:val="005C353B"/>
    <w:rsid w:val="005C37F6"/>
    <w:rsid w:val="005C4266"/>
    <w:rsid w:val="005C4396"/>
    <w:rsid w:val="005C4BAD"/>
    <w:rsid w:val="005C4D6D"/>
    <w:rsid w:val="005C6520"/>
    <w:rsid w:val="005C6806"/>
    <w:rsid w:val="005C69EF"/>
    <w:rsid w:val="005C6FAF"/>
    <w:rsid w:val="005C758F"/>
    <w:rsid w:val="005C79DC"/>
    <w:rsid w:val="005C7CBC"/>
    <w:rsid w:val="005C7E2C"/>
    <w:rsid w:val="005C7E5C"/>
    <w:rsid w:val="005D0770"/>
    <w:rsid w:val="005D1BD8"/>
    <w:rsid w:val="005D2474"/>
    <w:rsid w:val="005D24D4"/>
    <w:rsid w:val="005D279C"/>
    <w:rsid w:val="005D2BB5"/>
    <w:rsid w:val="005D2D71"/>
    <w:rsid w:val="005D3177"/>
    <w:rsid w:val="005D3420"/>
    <w:rsid w:val="005D36E0"/>
    <w:rsid w:val="005D3F01"/>
    <w:rsid w:val="005D4B89"/>
    <w:rsid w:val="005D551C"/>
    <w:rsid w:val="005D5BCF"/>
    <w:rsid w:val="005D5F36"/>
    <w:rsid w:val="005D6C1A"/>
    <w:rsid w:val="005D6F15"/>
    <w:rsid w:val="005D71FA"/>
    <w:rsid w:val="005D77EA"/>
    <w:rsid w:val="005D7DE0"/>
    <w:rsid w:val="005E004A"/>
    <w:rsid w:val="005E03B5"/>
    <w:rsid w:val="005E0481"/>
    <w:rsid w:val="005E10BA"/>
    <w:rsid w:val="005E1C05"/>
    <w:rsid w:val="005E1C35"/>
    <w:rsid w:val="005E1E01"/>
    <w:rsid w:val="005E1E2E"/>
    <w:rsid w:val="005E1E4B"/>
    <w:rsid w:val="005E2337"/>
    <w:rsid w:val="005E26ED"/>
    <w:rsid w:val="005E290B"/>
    <w:rsid w:val="005E29F3"/>
    <w:rsid w:val="005E304A"/>
    <w:rsid w:val="005E3A50"/>
    <w:rsid w:val="005E3C12"/>
    <w:rsid w:val="005E3D80"/>
    <w:rsid w:val="005E3EF0"/>
    <w:rsid w:val="005E4083"/>
    <w:rsid w:val="005E4463"/>
    <w:rsid w:val="005E4EBD"/>
    <w:rsid w:val="005E5951"/>
    <w:rsid w:val="005E5ABB"/>
    <w:rsid w:val="005E650C"/>
    <w:rsid w:val="005E660F"/>
    <w:rsid w:val="005E6A45"/>
    <w:rsid w:val="005E70B5"/>
    <w:rsid w:val="005E7487"/>
    <w:rsid w:val="005E78F5"/>
    <w:rsid w:val="005F001C"/>
    <w:rsid w:val="005F02F1"/>
    <w:rsid w:val="005F229E"/>
    <w:rsid w:val="005F2321"/>
    <w:rsid w:val="005F24BF"/>
    <w:rsid w:val="005F2B56"/>
    <w:rsid w:val="005F2D74"/>
    <w:rsid w:val="005F3144"/>
    <w:rsid w:val="005F33EE"/>
    <w:rsid w:val="005F378C"/>
    <w:rsid w:val="005F46AD"/>
    <w:rsid w:val="005F4A30"/>
    <w:rsid w:val="005F4E45"/>
    <w:rsid w:val="005F6397"/>
    <w:rsid w:val="005F6453"/>
    <w:rsid w:val="005F6509"/>
    <w:rsid w:val="005F659F"/>
    <w:rsid w:val="005F666B"/>
    <w:rsid w:val="005F6E6E"/>
    <w:rsid w:val="005F71F8"/>
    <w:rsid w:val="005F773E"/>
    <w:rsid w:val="00600F71"/>
    <w:rsid w:val="00601191"/>
    <w:rsid w:val="0060165F"/>
    <w:rsid w:val="00601912"/>
    <w:rsid w:val="00601A2E"/>
    <w:rsid w:val="00601A93"/>
    <w:rsid w:val="006027B6"/>
    <w:rsid w:val="00603716"/>
    <w:rsid w:val="0060374E"/>
    <w:rsid w:val="00604005"/>
    <w:rsid w:val="006042AF"/>
    <w:rsid w:val="006049AE"/>
    <w:rsid w:val="00604DDE"/>
    <w:rsid w:val="006051C9"/>
    <w:rsid w:val="006060A6"/>
    <w:rsid w:val="006060DA"/>
    <w:rsid w:val="00606775"/>
    <w:rsid w:val="00606C38"/>
    <w:rsid w:val="006070DD"/>
    <w:rsid w:val="0060761C"/>
    <w:rsid w:val="00607626"/>
    <w:rsid w:val="006078F3"/>
    <w:rsid w:val="00607D7F"/>
    <w:rsid w:val="006103AE"/>
    <w:rsid w:val="00610D4C"/>
    <w:rsid w:val="0061107A"/>
    <w:rsid w:val="00612915"/>
    <w:rsid w:val="00612BF5"/>
    <w:rsid w:val="006137F2"/>
    <w:rsid w:val="00613AE3"/>
    <w:rsid w:val="00613B27"/>
    <w:rsid w:val="00614749"/>
    <w:rsid w:val="00614D13"/>
    <w:rsid w:val="00615601"/>
    <w:rsid w:val="00616181"/>
    <w:rsid w:val="0061696D"/>
    <w:rsid w:val="00616C82"/>
    <w:rsid w:val="00616E8A"/>
    <w:rsid w:val="0061766D"/>
    <w:rsid w:val="00617724"/>
    <w:rsid w:val="00617CD5"/>
    <w:rsid w:val="00620AE8"/>
    <w:rsid w:val="00620AF4"/>
    <w:rsid w:val="00621ADD"/>
    <w:rsid w:val="00621B43"/>
    <w:rsid w:val="00621DE3"/>
    <w:rsid w:val="00623035"/>
    <w:rsid w:val="00623923"/>
    <w:rsid w:val="00623961"/>
    <w:rsid w:val="00623ABE"/>
    <w:rsid w:val="006253DF"/>
    <w:rsid w:val="006257D9"/>
    <w:rsid w:val="00626269"/>
    <w:rsid w:val="006264E5"/>
    <w:rsid w:val="0062692D"/>
    <w:rsid w:val="00626C1D"/>
    <w:rsid w:val="00627256"/>
    <w:rsid w:val="0062726F"/>
    <w:rsid w:val="00627BE5"/>
    <w:rsid w:val="00627D8A"/>
    <w:rsid w:val="006300E3"/>
    <w:rsid w:val="006303F2"/>
    <w:rsid w:val="00631684"/>
    <w:rsid w:val="006318DF"/>
    <w:rsid w:val="00631AAB"/>
    <w:rsid w:val="00631B22"/>
    <w:rsid w:val="00632513"/>
    <w:rsid w:val="00632D81"/>
    <w:rsid w:val="00632F70"/>
    <w:rsid w:val="006332FA"/>
    <w:rsid w:val="00633951"/>
    <w:rsid w:val="00633D6D"/>
    <w:rsid w:val="006340B5"/>
    <w:rsid w:val="00634333"/>
    <w:rsid w:val="006347A2"/>
    <w:rsid w:val="00635A88"/>
    <w:rsid w:val="00635AB2"/>
    <w:rsid w:val="00635F72"/>
    <w:rsid w:val="00635F97"/>
    <w:rsid w:val="0063680D"/>
    <w:rsid w:val="00636C08"/>
    <w:rsid w:val="00636DF3"/>
    <w:rsid w:val="006370F8"/>
    <w:rsid w:val="0063741A"/>
    <w:rsid w:val="006404F6"/>
    <w:rsid w:val="00640931"/>
    <w:rsid w:val="0064133B"/>
    <w:rsid w:val="00642918"/>
    <w:rsid w:val="00642B68"/>
    <w:rsid w:val="006431E3"/>
    <w:rsid w:val="00643AA2"/>
    <w:rsid w:val="00643C43"/>
    <w:rsid w:val="006443FC"/>
    <w:rsid w:val="006456D8"/>
    <w:rsid w:val="00646105"/>
    <w:rsid w:val="00646184"/>
    <w:rsid w:val="006462AC"/>
    <w:rsid w:val="006465DE"/>
    <w:rsid w:val="006471A3"/>
    <w:rsid w:val="00647941"/>
    <w:rsid w:val="006500DD"/>
    <w:rsid w:val="00650382"/>
    <w:rsid w:val="00650AC2"/>
    <w:rsid w:val="00650AEF"/>
    <w:rsid w:val="00650DD7"/>
    <w:rsid w:val="00650F6A"/>
    <w:rsid w:val="00651E59"/>
    <w:rsid w:val="00652067"/>
    <w:rsid w:val="0065278C"/>
    <w:rsid w:val="00652B7D"/>
    <w:rsid w:val="00653C68"/>
    <w:rsid w:val="00653C9E"/>
    <w:rsid w:val="006550EA"/>
    <w:rsid w:val="00655130"/>
    <w:rsid w:val="00655155"/>
    <w:rsid w:val="00655605"/>
    <w:rsid w:val="006560C5"/>
    <w:rsid w:val="006567C5"/>
    <w:rsid w:val="00656A8A"/>
    <w:rsid w:val="0065787C"/>
    <w:rsid w:val="00660413"/>
    <w:rsid w:val="006613D2"/>
    <w:rsid w:val="006621C6"/>
    <w:rsid w:val="00662302"/>
    <w:rsid w:val="006623CD"/>
    <w:rsid w:val="006628D1"/>
    <w:rsid w:val="00662BBD"/>
    <w:rsid w:val="00662DCE"/>
    <w:rsid w:val="006632B7"/>
    <w:rsid w:val="006635B6"/>
    <w:rsid w:val="0066371A"/>
    <w:rsid w:val="00664AC3"/>
    <w:rsid w:val="00664C2B"/>
    <w:rsid w:val="006650F7"/>
    <w:rsid w:val="0066536B"/>
    <w:rsid w:val="0066537E"/>
    <w:rsid w:val="00665AFA"/>
    <w:rsid w:val="0066659A"/>
    <w:rsid w:val="00666AB8"/>
    <w:rsid w:val="00666D3A"/>
    <w:rsid w:val="0066723B"/>
    <w:rsid w:val="00667644"/>
    <w:rsid w:val="006678B2"/>
    <w:rsid w:val="00667C75"/>
    <w:rsid w:val="0067011A"/>
    <w:rsid w:val="006710A1"/>
    <w:rsid w:val="00671E82"/>
    <w:rsid w:val="006721C2"/>
    <w:rsid w:val="006722A2"/>
    <w:rsid w:val="00672C14"/>
    <w:rsid w:val="00673290"/>
    <w:rsid w:val="00673817"/>
    <w:rsid w:val="006738D0"/>
    <w:rsid w:val="00673E16"/>
    <w:rsid w:val="00674B4C"/>
    <w:rsid w:val="00674DC5"/>
    <w:rsid w:val="006755E0"/>
    <w:rsid w:val="00675657"/>
    <w:rsid w:val="006756D5"/>
    <w:rsid w:val="00676024"/>
    <w:rsid w:val="00676B16"/>
    <w:rsid w:val="00676C85"/>
    <w:rsid w:val="006775D2"/>
    <w:rsid w:val="0067776F"/>
    <w:rsid w:val="00680B70"/>
    <w:rsid w:val="00680CD2"/>
    <w:rsid w:val="00681804"/>
    <w:rsid w:val="0068289C"/>
    <w:rsid w:val="0068339A"/>
    <w:rsid w:val="006835D8"/>
    <w:rsid w:val="00683934"/>
    <w:rsid w:val="0068463E"/>
    <w:rsid w:val="0068464E"/>
    <w:rsid w:val="00684AA0"/>
    <w:rsid w:val="00684E47"/>
    <w:rsid w:val="00685832"/>
    <w:rsid w:val="00685838"/>
    <w:rsid w:val="00685FCD"/>
    <w:rsid w:val="006860EB"/>
    <w:rsid w:val="00686167"/>
    <w:rsid w:val="0068796F"/>
    <w:rsid w:val="00687BFD"/>
    <w:rsid w:val="00687C4A"/>
    <w:rsid w:val="006906AE"/>
    <w:rsid w:val="006906CC"/>
    <w:rsid w:val="00691456"/>
    <w:rsid w:val="00691982"/>
    <w:rsid w:val="00692553"/>
    <w:rsid w:val="00692595"/>
    <w:rsid w:val="006925B3"/>
    <w:rsid w:val="006926C2"/>
    <w:rsid w:val="00692D60"/>
    <w:rsid w:val="00692F27"/>
    <w:rsid w:val="00695189"/>
    <w:rsid w:val="0069518B"/>
    <w:rsid w:val="0069565B"/>
    <w:rsid w:val="006965C0"/>
    <w:rsid w:val="0069674C"/>
    <w:rsid w:val="00696AB5"/>
    <w:rsid w:val="00696FFD"/>
    <w:rsid w:val="00697027"/>
    <w:rsid w:val="00697BDC"/>
    <w:rsid w:val="00697BEB"/>
    <w:rsid w:val="00697F2F"/>
    <w:rsid w:val="006A0993"/>
    <w:rsid w:val="006A0ABB"/>
    <w:rsid w:val="006A0CEF"/>
    <w:rsid w:val="006A0CF2"/>
    <w:rsid w:val="006A19CA"/>
    <w:rsid w:val="006A1F1A"/>
    <w:rsid w:val="006A3156"/>
    <w:rsid w:val="006A3509"/>
    <w:rsid w:val="006A3E04"/>
    <w:rsid w:val="006A4A7B"/>
    <w:rsid w:val="006A4AAD"/>
    <w:rsid w:val="006A4B5A"/>
    <w:rsid w:val="006A53B8"/>
    <w:rsid w:val="006A5694"/>
    <w:rsid w:val="006A5F8C"/>
    <w:rsid w:val="006A7254"/>
    <w:rsid w:val="006A7B5C"/>
    <w:rsid w:val="006A7ED2"/>
    <w:rsid w:val="006A7F99"/>
    <w:rsid w:val="006B0BD4"/>
    <w:rsid w:val="006B1D8A"/>
    <w:rsid w:val="006B1FDC"/>
    <w:rsid w:val="006B22DD"/>
    <w:rsid w:val="006B49A7"/>
    <w:rsid w:val="006B5151"/>
    <w:rsid w:val="006B5198"/>
    <w:rsid w:val="006B52AE"/>
    <w:rsid w:val="006B532E"/>
    <w:rsid w:val="006B53C6"/>
    <w:rsid w:val="006B54CC"/>
    <w:rsid w:val="006B5532"/>
    <w:rsid w:val="006B619C"/>
    <w:rsid w:val="006B6DC7"/>
    <w:rsid w:val="006B70B8"/>
    <w:rsid w:val="006B7B53"/>
    <w:rsid w:val="006B7D19"/>
    <w:rsid w:val="006C0C59"/>
    <w:rsid w:val="006C22C6"/>
    <w:rsid w:val="006C2600"/>
    <w:rsid w:val="006C271D"/>
    <w:rsid w:val="006C2BA3"/>
    <w:rsid w:val="006C2BFE"/>
    <w:rsid w:val="006C32B2"/>
    <w:rsid w:val="006C3F61"/>
    <w:rsid w:val="006C445B"/>
    <w:rsid w:val="006C4B19"/>
    <w:rsid w:val="006C533D"/>
    <w:rsid w:val="006C5384"/>
    <w:rsid w:val="006C5A50"/>
    <w:rsid w:val="006C7BFD"/>
    <w:rsid w:val="006D0060"/>
    <w:rsid w:val="006D0ADE"/>
    <w:rsid w:val="006D221F"/>
    <w:rsid w:val="006D24E0"/>
    <w:rsid w:val="006D2B9F"/>
    <w:rsid w:val="006D2D4D"/>
    <w:rsid w:val="006D2DD5"/>
    <w:rsid w:val="006D324F"/>
    <w:rsid w:val="006D3F81"/>
    <w:rsid w:val="006D4B61"/>
    <w:rsid w:val="006D4D89"/>
    <w:rsid w:val="006D4DE5"/>
    <w:rsid w:val="006D53DA"/>
    <w:rsid w:val="006D5E1E"/>
    <w:rsid w:val="006D62EE"/>
    <w:rsid w:val="006D74E6"/>
    <w:rsid w:val="006E00C6"/>
    <w:rsid w:val="006E0245"/>
    <w:rsid w:val="006E0544"/>
    <w:rsid w:val="006E0787"/>
    <w:rsid w:val="006E0793"/>
    <w:rsid w:val="006E0954"/>
    <w:rsid w:val="006E24C4"/>
    <w:rsid w:val="006E2711"/>
    <w:rsid w:val="006E2B0D"/>
    <w:rsid w:val="006E4092"/>
    <w:rsid w:val="006E482E"/>
    <w:rsid w:val="006E4AC6"/>
    <w:rsid w:val="006E5AAD"/>
    <w:rsid w:val="006E5D57"/>
    <w:rsid w:val="006E66CA"/>
    <w:rsid w:val="006E69FB"/>
    <w:rsid w:val="006E6C0A"/>
    <w:rsid w:val="006E6C10"/>
    <w:rsid w:val="006E7100"/>
    <w:rsid w:val="006E75F3"/>
    <w:rsid w:val="006E763C"/>
    <w:rsid w:val="006E76CA"/>
    <w:rsid w:val="006E779A"/>
    <w:rsid w:val="006F015C"/>
    <w:rsid w:val="006F0C80"/>
    <w:rsid w:val="006F10BF"/>
    <w:rsid w:val="006F1277"/>
    <w:rsid w:val="006F12C2"/>
    <w:rsid w:val="006F171A"/>
    <w:rsid w:val="006F1721"/>
    <w:rsid w:val="006F2E2C"/>
    <w:rsid w:val="006F32BF"/>
    <w:rsid w:val="006F399F"/>
    <w:rsid w:val="006F4983"/>
    <w:rsid w:val="006F5A34"/>
    <w:rsid w:val="006F5FD1"/>
    <w:rsid w:val="006F62E6"/>
    <w:rsid w:val="006F6ED7"/>
    <w:rsid w:val="006F75D5"/>
    <w:rsid w:val="006F77D6"/>
    <w:rsid w:val="006F7B47"/>
    <w:rsid w:val="007003AB"/>
    <w:rsid w:val="007003D8"/>
    <w:rsid w:val="0070049E"/>
    <w:rsid w:val="007006B3"/>
    <w:rsid w:val="00700CB5"/>
    <w:rsid w:val="00700FD2"/>
    <w:rsid w:val="0070169B"/>
    <w:rsid w:val="0070172A"/>
    <w:rsid w:val="007018D3"/>
    <w:rsid w:val="00701AE8"/>
    <w:rsid w:val="00702772"/>
    <w:rsid w:val="00703024"/>
    <w:rsid w:val="00704348"/>
    <w:rsid w:val="00706DB0"/>
    <w:rsid w:val="00706E3A"/>
    <w:rsid w:val="00706FF8"/>
    <w:rsid w:val="00707092"/>
    <w:rsid w:val="007077F6"/>
    <w:rsid w:val="00707813"/>
    <w:rsid w:val="007078F3"/>
    <w:rsid w:val="00707AF1"/>
    <w:rsid w:val="00707C0B"/>
    <w:rsid w:val="00707DFC"/>
    <w:rsid w:val="007105BD"/>
    <w:rsid w:val="00710B73"/>
    <w:rsid w:val="007114EB"/>
    <w:rsid w:val="0071225A"/>
    <w:rsid w:val="0071241C"/>
    <w:rsid w:val="00712787"/>
    <w:rsid w:val="007130DE"/>
    <w:rsid w:val="00713E0F"/>
    <w:rsid w:val="00713E14"/>
    <w:rsid w:val="00713EE0"/>
    <w:rsid w:val="0071439B"/>
    <w:rsid w:val="007145F4"/>
    <w:rsid w:val="0071494B"/>
    <w:rsid w:val="00714973"/>
    <w:rsid w:val="00714F6C"/>
    <w:rsid w:val="00715112"/>
    <w:rsid w:val="007165A8"/>
    <w:rsid w:val="00716731"/>
    <w:rsid w:val="00716F70"/>
    <w:rsid w:val="00720496"/>
    <w:rsid w:val="007204A6"/>
    <w:rsid w:val="00721BF7"/>
    <w:rsid w:val="007224CD"/>
    <w:rsid w:val="00722B46"/>
    <w:rsid w:val="007239EA"/>
    <w:rsid w:val="00724863"/>
    <w:rsid w:val="00724AAE"/>
    <w:rsid w:val="00724DEF"/>
    <w:rsid w:val="00724E7A"/>
    <w:rsid w:val="00725544"/>
    <w:rsid w:val="00725814"/>
    <w:rsid w:val="007258BD"/>
    <w:rsid w:val="007258D7"/>
    <w:rsid w:val="007267BE"/>
    <w:rsid w:val="007267CB"/>
    <w:rsid w:val="007301C6"/>
    <w:rsid w:val="007321C9"/>
    <w:rsid w:val="00732E64"/>
    <w:rsid w:val="00733CF0"/>
    <w:rsid w:val="00734779"/>
    <w:rsid w:val="00734987"/>
    <w:rsid w:val="0073518F"/>
    <w:rsid w:val="00737616"/>
    <w:rsid w:val="0073783C"/>
    <w:rsid w:val="00737972"/>
    <w:rsid w:val="00737BDD"/>
    <w:rsid w:val="00737F57"/>
    <w:rsid w:val="00740B9F"/>
    <w:rsid w:val="00740C79"/>
    <w:rsid w:val="00741778"/>
    <w:rsid w:val="00741F5A"/>
    <w:rsid w:val="0074214C"/>
    <w:rsid w:val="00742307"/>
    <w:rsid w:val="00742C85"/>
    <w:rsid w:val="00742D3A"/>
    <w:rsid w:val="00742DD4"/>
    <w:rsid w:val="00742ECC"/>
    <w:rsid w:val="00743345"/>
    <w:rsid w:val="00743D96"/>
    <w:rsid w:val="00743E67"/>
    <w:rsid w:val="007455FE"/>
    <w:rsid w:val="00745708"/>
    <w:rsid w:val="0074612C"/>
    <w:rsid w:val="00746E05"/>
    <w:rsid w:val="00746F27"/>
    <w:rsid w:val="007479CF"/>
    <w:rsid w:val="00750125"/>
    <w:rsid w:val="00751072"/>
    <w:rsid w:val="00751E07"/>
    <w:rsid w:val="0075233D"/>
    <w:rsid w:val="0075264D"/>
    <w:rsid w:val="00752664"/>
    <w:rsid w:val="0075273C"/>
    <w:rsid w:val="0075277F"/>
    <w:rsid w:val="00752D58"/>
    <w:rsid w:val="00752D5B"/>
    <w:rsid w:val="007533BE"/>
    <w:rsid w:val="00753CD8"/>
    <w:rsid w:val="00753DA5"/>
    <w:rsid w:val="007540B1"/>
    <w:rsid w:val="007541FE"/>
    <w:rsid w:val="007542A7"/>
    <w:rsid w:val="0075473A"/>
    <w:rsid w:val="00754BF3"/>
    <w:rsid w:val="00755563"/>
    <w:rsid w:val="0075561E"/>
    <w:rsid w:val="00755E72"/>
    <w:rsid w:val="00755EB2"/>
    <w:rsid w:val="0075609D"/>
    <w:rsid w:val="00756151"/>
    <w:rsid w:val="00756297"/>
    <w:rsid w:val="0075705E"/>
    <w:rsid w:val="00757580"/>
    <w:rsid w:val="0075782E"/>
    <w:rsid w:val="0076021F"/>
    <w:rsid w:val="0076044C"/>
    <w:rsid w:val="00760ECC"/>
    <w:rsid w:val="007610AC"/>
    <w:rsid w:val="0076274D"/>
    <w:rsid w:val="0076287B"/>
    <w:rsid w:val="00762A2A"/>
    <w:rsid w:val="00762CAF"/>
    <w:rsid w:val="00763BC0"/>
    <w:rsid w:val="00764887"/>
    <w:rsid w:val="00764EB8"/>
    <w:rsid w:val="00765E47"/>
    <w:rsid w:val="007670E4"/>
    <w:rsid w:val="00767570"/>
    <w:rsid w:val="0076797A"/>
    <w:rsid w:val="007707F6"/>
    <w:rsid w:val="00770B79"/>
    <w:rsid w:val="007718FE"/>
    <w:rsid w:val="007729AD"/>
    <w:rsid w:val="00772A45"/>
    <w:rsid w:val="00772D07"/>
    <w:rsid w:val="0077353F"/>
    <w:rsid w:val="00773E85"/>
    <w:rsid w:val="00773F2B"/>
    <w:rsid w:val="007740BE"/>
    <w:rsid w:val="0077477C"/>
    <w:rsid w:val="0077483E"/>
    <w:rsid w:val="00774AA5"/>
    <w:rsid w:val="007754A8"/>
    <w:rsid w:val="0077563E"/>
    <w:rsid w:val="00775AE4"/>
    <w:rsid w:val="00776354"/>
    <w:rsid w:val="007764EE"/>
    <w:rsid w:val="00776ABD"/>
    <w:rsid w:val="00777079"/>
    <w:rsid w:val="00777B5A"/>
    <w:rsid w:val="00777DF9"/>
    <w:rsid w:val="00780110"/>
    <w:rsid w:val="00780164"/>
    <w:rsid w:val="0078056C"/>
    <w:rsid w:val="007813B9"/>
    <w:rsid w:val="0078214D"/>
    <w:rsid w:val="007822DC"/>
    <w:rsid w:val="00782586"/>
    <w:rsid w:val="00782CD3"/>
    <w:rsid w:val="00783248"/>
    <w:rsid w:val="00783551"/>
    <w:rsid w:val="007840C8"/>
    <w:rsid w:val="007848AF"/>
    <w:rsid w:val="007853C2"/>
    <w:rsid w:val="00785686"/>
    <w:rsid w:val="00786097"/>
    <w:rsid w:val="00786A1F"/>
    <w:rsid w:val="00786E1C"/>
    <w:rsid w:val="00786F72"/>
    <w:rsid w:val="007876E0"/>
    <w:rsid w:val="00787AE2"/>
    <w:rsid w:val="00787C0F"/>
    <w:rsid w:val="007905A6"/>
    <w:rsid w:val="00790B77"/>
    <w:rsid w:val="0079161E"/>
    <w:rsid w:val="0079185D"/>
    <w:rsid w:val="0079278C"/>
    <w:rsid w:val="007927F8"/>
    <w:rsid w:val="00792B65"/>
    <w:rsid w:val="007935E4"/>
    <w:rsid w:val="00793808"/>
    <w:rsid w:val="00793994"/>
    <w:rsid w:val="007939A8"/>
    <w:rsid w:val="0079417D"/>
    <w:rsid w:val="0079463E"/>
    <w:rsid w:val="007954D0"/>
    <w:rsid w:val="00796468"/>
    <w:rsid w:val="007965CA"/>
    <w:rsid w:val="00796D03"/>
    <w:rsid w:val="00797B13"/>
    <w:rsid w:val="00797D0E"/>
    <w:rsid w:val="007A06CC"/>
    <w:rsid w:val="007A0D62"/>
    <w:rsid w:val="007A3A88"/>
    <w:rsid w:val="007A3B12"/>
    <w:rsid w:val="007A3B80"/>
    <w:rsid w:val="007A3DF0"/>
    <w:rsid w:val="007A3F76"/>
    <w:rsid w:val="007A3FAA"/>
    <w:rsid w:val="007A497B"/>
    <w:rsid w:val="007A499B"/>
    <w:rsid w:val="007A52F4"/>
    <w:rsid w:val="007A591B"/>
    <w:rsid w:val="007A61B4"/>
    <w:rsid w:val="007A6604"/>
    <w:rsid w:val="007A68C5"/>
    <w:rsid w:val="007A6B87"/>
    <w:rsid w:val="007A6EBF"/>
    <w:rsid w:val="007A740F"/>
    <w:rsid w:val="007A7462"/>
    <w:rsid w:val="007A7753"/>
    <w:rsid w:val="007B064D"/>
    <w:rsid w:val="007B0958"/>
    <w:rsid w:val="007B10C4"/>
    <w:rsid w:val="007B132F"/>
    <w:rsid w:val="007B245A"/>
    <w:rsid w:val="007B285F"/>
    <w:rsid w:val="007B2A00"/>
    <w:rsid w:val="007B2A15"/>
    <w:rsid w:val="007B2C66"/>
    <w:rsid w:val="007B2CB4"/>
    <w:rsid w:val="007B2E5B"/>
    <w:rsid w:val="007B2F97"/>
    <w:rsid w:val="007B40C2"/>
    <w:rsid w:val="007B437B"/>
    <w:rsid w:val="007B47A2"/>
    <w:rsid w:val="007B54C8"/>
    <w:rsid w:val="007B56B0"/>
    <w:rsid w:val="007B5EB3"/>
    <w:rsid w:val="007B62A8"/>
    <w:rsid w:val="007C01CC"/>
    <w:rsid w:val="007C04B2"/>
    <w:rsid w:val="007C0B29"/>
    <w:rsid w:val="007C0CA5"/>
    <w:rsid w:val="007C12BA"/>
    <w:rsid w:val="007C1E59"/>
    <w:rsid w:val="007C1EBB"/>
    <w:rsid w:val="007C2848"/>
    <w:rsid w:val="007C2868"/>
    <w:rsid w:val="007C2B30"/>
    <w:rsid w:val="007C31C0"/>
    <w:rsid w:val="007C36B0"/>
    <w:rsid w:val="007C3796"/>
    <w:rsid w:val="007C3FD3"/>
    <w:rsid w:val="007C4686"/>
    <w:rsid w:val="007C47A3"/>
    <w:rsid w:val="007C4CC7"/>
    <w:rsid w:val="007C587E"/>
    <w:rsid w:val="007C5B89"/>
    <w:rsid w:val="007C6029"/>
    <w:rsid w:val="007C61E3"/>
    <w:rsid w:val="007C6741"/>
    <w:rsid w:val="007C6819"/>
    <w:rsid w:val="007C6A6E"/>
    <w:rsid w:val="007C6F86"/>
    <w:rsid w:val="007C7069"/>
    <w:rsid w:val="007C7887"/>
    <w:rsid w:val="007C7E76"/>
    <w:rsid w:val="007C7EB9"/>
    <w:rsid w:val="007C7FB2"/>
    <w:rsid w:val="007D0407"/>
    <w:rsid w:val="007D057F"/>
    <w:rsid w:val="007D0FFB"/>
    <w:rsid w:val="007D107B"/>
    <w:rsid w:val="007D112F"/>
    <w:rsid w:val="007D13AC"/>
    <w:rsid w:val="007D1AA9"/>
    <w:rsid w:val="007D302B"/>
    <w:rsid w:val="007D34BC"/>
    <w:rsid w:val="007D3882"/>
    <w:rsid w:val="007D3C6D"/>
    <w:rsid w:val="007D3F75"/>
    <w:rsid w:val="007D4140"/>
    <w:rsid w:val="007D546D"/>
    <w:rsid w:val="007D7B9B"/>
    <w:rsid w:val="007D7C82"/>
    <w:rsid w:val="007E0449"/>
    <w:rsid w:val="007E05BD"/>
    <w:rsid w:val="007E0B61"/>
    <w:rsid w:val="007E10B4"/>
    <w:rsid w:val="007E11FC"/>
    <w:rsid w:val="007E1263"/>
    <w:rsid w:val="007E126E"/>
    <w:rsid w:val="007E1696"/>
    <w:rsid w:val="007E195D"/>
    <w:rsid w:val="007E2D12"/>
    <w:rsid w:val="007E3215"/>
    <w:rsid w:val="007E3B9C"/>
    <w:rsid w:val="007E3BFB"/>
    <w:rsid w:val="007E4572"/>
    <w:rsid w:val="007E4743"/>
    <w:rsid w:val="007E5310"/>
    <w:rsid w:val="007E5874"/>
    <w:rsid w:val="007E5C28"/>
    <w:rsid w:val="007E67FC"/>
    <w:rsid w:val="007E685B"/>
    <w:rsid w:val="007E7137"/>
    <w:rsid w:val="007E714E"/>
    <w:rsid w:val="007E79AD"/>
    <w:rsid w:val="007E7D6D"/>
    <w:rsid w:val="007F0DB4"/>
    <w:rsid w:val="007F0ED1"/>
    <w:rsid w:val="007F12AB"/>
    <w:rsid w:val="007F173C"/>
    <w:rsid w:val="007F1AD8"/>
    <w:rsid w:val="007F1BE6"/>
    <w:rsid w:val="007F20A0"/>
    <w:rsid w:val="007F246D"/>
    <w:rsid w:val="007F252C"/>
    <w:rsid w:val="007F3AC2"/>
    <w:rsid w:val="007F3BE7"/>
    <w:rsid w:val="007F3ED2"/>
    <w:rsid w:val="007F4146"/>
    <w:rsid w:val="007F4536"/>
    <w:rsid w:val="007F472F"/>
    <w:rsid w:val="007F59D8"/>
    <w:rsid w:val="007F5BF8"/>
    <w:rsid w:val="007F63C0"/>
    <w:rsid w:val="007F6A6F"/>
    <w:rsid w:val="007F6C10"/>
    <w:rsid w:val="007F7129"/>
    <w:rsid w:val="007F74C5"/>
    <w:rsid w:val="007F776D"/>
    <w:rsid w:val="007F788E"/>
    <w:rsid w:val="007F7CE9"/>
    <w:rsid w:val="00800468"/>
    <w:rsid w:val="00800FEB"/>
    <w:rsid w:val="0080171B"/>
    <w:rsid w:val="00801AA2"/>
    <w:rsid w:val="00801DBB"/>
    <w:rsid w:val="00802270"/>
    <w:rsid w:val="0080258D"/>
    <w:rsid w:val="00802929"/>
    <w:rsid w:val="00802A25"/>
    <w:rsid w:val="00802DC1"/>
    <w:rsid w:val="008035CB"/>
    <w:rsid w:val="00803BE9"/>
    <w:rsid w:val="00804484"/>
    <w:rsid w:val="008049E3"/>
    <w:rsid w:val="00804C93"/>
    <w:rsid w:val="00805484"/>
    <w:rsid w:val="0080624D"/>
    <w:rsid w:val="008064A0"/>
    <w:rsid w:val="0081005C"/>
    <w:rsid w:val="00810DCC"/>
    <w:rsid w:val="008110EB"/>
    <w:rsid w:val="0081137C"/>
    <w:rsid w:val="008118A0"/>
    <w:rsid w:val="00811AD0"/>
    <w:rsid w:val="008124D9"/>
    <w:rsid w:val="008137D3"/>
    <w:rsid w:val="00814F4D"/>
    <w:rsid w:val="00815702"/>
    <w:rsid w:val="00815974"/>
    <w:rsid w:val="00815C55"/>
    <w:rsid w:val="00815E09"/>
    <w:rsid w:val="00816866"/>
    <w:rsid w:val="00817909"/>
    <w:rsid w:val="008204D2"/>
    <w:rsid w:val="00821125"/>
    <w:rsid w:val="00822B50"/>
    <w:rsid w:val="0082355F"/>
    <w:rsid w:val="0082430D"/>
    <w:rsid w:val="00824549"/>
    <w:rsid w:val="008246BD"/>
    <w:rsid w:val="0082481D"/>
    <w:rsid w:val="00824ABF"/>
    <w:rsid w:val="00825151"/>
    <w:rsid w:val="00825481"/>
    <w:rsid w:val="008254B2"/>
    <w:rsid w:val="00825AF4"/>
    <w:rsid w:val="00826583"/>
    <w:rsid w:val="008265B2"/>
    <w:rsid w:val="00826778"/>
    <w:rsid w:val="008279E8"/>
    <w:rsid w:val="00830EC2"/>
    <w:rsid w:val="00831826"/>
    <w:rsid w:val="00831FBD"/>
    <w:rsid w:val="008321AA"/>
    <w:rsid w:val="008330DC"/>
    <w:rsid w:val="00833297"/>
    <w:rsid w:val="00833410"/>
    <w:rsid w:val="00834AFD"/>
    <w:rsid w:val="00834C3E"/>
    <w:rsid w:val="00835254"/>
    <w:rsid w:val="0083573E"/>
    <w:rsid w:val="00836266"/>
    <w:rsid w:val="00836810"/>
    <w:rsid w:val="00837E5E"/>
    <w:rsid w:val="0084052A"/>
    <w:rsid w:val="00840686"/>
    <w:rsid w:val="00841396"/>
    <w:rsid w:val="00841554"/>
    <w:rsid w:val="00841593"/>
    <w:rsid w:val="00841B4A"/>
    <w:rsid w:val="008421D8"/>
    <w:rsid w:val="00842338"/>
    <w:rsid w:val="00842484"/>
    <w:rsid w:val="0084328A"/>
    <w:rsid w:val="00843B7F"/>
    <w:rsid w:val="00843EFC"/>
    <w:rsid w:val="008441B4"/>
    <w:rsid w:val="00844EB5"/>
    <w:rsid w:val="008458B5"/>
    <w:rsid w:val="0084708E"/>
    <w:rsid w:val="008473FB"/>
    <w:rsid w:val="00847839"/>
    <w:rsid w:val="00847938"/>
    <w:rsid w:val="008501B7"/>
    <w:rsid w:val="00850BA2"/>
    <w:rsid w:val="00850BC2"/>
    <w:rsid w:val="00850ECD"/>
    <w:rsid w:val="00851507"/>
    <w:rsid w:val="00851685"/>
    <w:rsid w:val="00851750"/>
    <w:rsid w:val="0085179C"/>
    <w:rsid w:val="00852176"/>
    <w:rsid w:val="00852723"/>
    <w:rsid w:val="00852846"/>
    <w:rsid w:val="00852C1C"/>
    <w:rsid w:val="00852DA1"/>
    <w:rsid w:val="00853334"/>
    <w:rsid w:val="0085382A"/>
    <w:rsid w:val="00853B9F"/>
    <w:rsid w:val="00854374"/>
    <w:rsid w:val="00854F30"/>
    <w:rsid w:val="008553BE"/>
    <w:rsid w:val="008554D1"/>
    <w:rsid w:val="00855C34"/>
    <w:rsid w:val="00855E90"/>
    <w:rsid w:val="00856130"/>
    <w:rsid w:val="00856474"/>
    <w:rsid w:val="00856A45"/>
    <w:rsid w:val="00856AA5"/>
    <w:rsid w:val="00856EC1"/>
    <w:rsid w:val="00856F64"/>
    <w:rsid w:val="0085720D"/>
    <w:rsid w:val="008577EA"/>
    <w:rsid w:val="00857B16"/>
    <w:rsid w:val="00857CA4"/>
    <w:rsid w:val="008603BA"/>
    <w:rsid w:val="0086118B"/>
    <w:rsid w:val="008612C4"/>
    <w:rsid w:val="008615D0"/>
    <w:rsid w:val="00861978"/>
    <w:rsid w:val="0086197A"/>
    <w:rsid w:val="0086241B"/>
    <w:rsid w:val="00862509"/>
    <w:rsid w:val="00862A14"/>
    <w:rsid w:val="00862CB6"/>
    <w:rsid w:val="00862DAC"/>
    <w:rsid w:val="00863301"/>
    <w:rsid w:val="0086337E"/>
    <w:rsid w:val="00863675"/>
    <w:rsid w:val="00863938"/>
    <w:rsid w:val="00863E3E"/>
    <w:rsid w:val="00863E45"/>
    <w:rsid w:val="00864036"/>
    <w:rsid w:val="008642B0"/>
    <w:rsid w:val="008653C9"/>
    <w:rsid w:val="008653D7"/>
    <w:rsid w:val="008659C6"/>
    <w:rsid w:val="00865A0F"/>
    <w:rsid w:val="00865BA9"/>
    <w:rsid w:val="00866E32"/>
    <w:rsid w:val="00867FC2"/>
    <w:rsid w:val="00870665"/>
    <w:rsid w:val="00870757"/>
    <w:rsid w:val="008707FE"/>
    <w:rsid w:val="008709FA"/>
    <w:rsid w:val="008712DA"/>
    <w:rsid w:val="00871A3A"/>
    <w:rsid w:val="00872020"/>
    <w:rsid w:val="0087221E"/>
    <w:rsid w:val="008722EB"/>
    <w:rsid w:val="00873738"/>
    <w:rsid w:val="00873E6C"/>
    <w:rsid w:val="00873EE2"/>
    <w:rsid w:val="0087438C"/>
    <w:rsid w:val="0087463F"/>
    <w:rsid w:val="00874CC1"/>
    <w:rsid w:val="00874FDD"/>
    <w:rsid w:val="00875309"/>
    <w:rsid w:val="00875560"/>
    <w:rsid w:val="00875FE9"/>
    <w:rsid w:val="00876CA0"/>
    <w:rsid w:val="0087719A"/>
    <w:rsid w:val="0087737F"/>
    <w:rsid w:val="00877638"/>
    <w:rsid w:val="008777B7"/>
    <w:rsid w:val="00877EEF"/>
    <w:rsid w:val="0088022C"/>
    <w:rsid w:val="008808C4"/>
    <w:rsid w:val="00880902"/>
    <w:rsid w:val="008822BF"/>
    <w:rsid w:val="00882487"/>
    <w:rsid w:val="008825BC"/>
    <w:rsid w:val="00882E7D"/>
    <w:rsid w:val="00883ABF"/>
    <w:rsid w:val="0088434C"/>
    <w:rsid w:val="00884621"/>
    <w:rsid w:val="00884A9E"/>
    <w:rsid w:val="00884FFF"/>
    <w:rsid w:val="0088560D"/>
    <w:rsid w:val="00885EE8"/>
    <w:rsid w:val="00886285"/>
    <w:rsid w:val="00886DA9"/>
    <w:rsid w:val="008871F9"/>
    <w:rsid w:val="0088743C"/>
    <w:rsid w:val="00887621"/>
    <w:rsid w:val="00887DE8"/>
    <w:rsid w:val="008901B0"/>
    <w:rsid w:val="00890200"/>
    <w:rsid w:val="008905D5"/>
    <w:rsid w:val="008909D4"/>
    <w:rsid w:val="00890BC3"/>
    <w:rsid w:val="0089129F"/>
    <w:rsid w:val="00891309"/>
    <w:rsid w:val="00891785"/>
    <w:rsid w:val="00891A6E"/>
    <w:rsid w:val="00891BAE"/>
    <w:rsid w:val="00891F31"/>
    <w:rsid w:val="00892772"/>
    <w:rsid w:val="0089291C"/>
    <w:rsid w:val="00892B53"/>
    <w:rsid w:val="00892F50"/>
    <w:rsid w:val="00893C3E"/>
    <w:rsid w:val="0089435C"/>
    <w:rsid w:val="00894BF8"/>
    <w:rsid w:val="008950A5"/>
    <w:rsid w:val="008951EF"/>
    <w:rsid w:val="00895431"/>
    <w:rsid w:val="008955A6"/>
    <w:rsid w:val="00895D68"/>
    <w:rsid w:val="00895DCD"/>
    <w:rsid w:val="00895DE9"/>
    <w:rsid w:val="0089663C"/>
    <w:rsid w:val="00896775"/>
    <w:rsid w:val="0089691D"/>
    <w:rsid w:val="008969EC"/>
    <w:rsid w:val="00896FFD"/>
    <w:rsid w:val="0089766A"/>
    <w:rsid w:val="00897B4F"/>
    <w:rsid w:val="00897F89"/>
    <w:rsid w:val="00897FFB"/>
    <w:rsid w:val="008A024A"/>
    <w:rsid w:val="008A04D9"/>
    <w:rsid w:val="008A068E"/>
    <w:rsid w:val="008A0968"/>
    <w:rsid w:val="008A1982"/>
    <w:rsid w:val="008A1E6F"/>
    <w:rsid w:val="008A222B"/>
    <w:rsid w:val="008A2411"/>
    <w:rsid w:val="008A35EA"/>
    <w:rsid w:val="008A5D18"/>
    <w:rsid w:val="008A6CF2"/>
    <w:rsid w:val="008A6DAF"/>
    <w:rsid w:val="008A6F77"/>
    <w:rsid w:val="008A7AE4"/>
    <w:rsid w:val="008A7E87"/>
    <w:rsid w:val="008B03BE"/>
    <w:rsid w:val="008B085D"/>
    <w:rsid w:val="008B0C8F"/>
    <w:rsid w:val="008B0EE0"/>
    <w:rsid w:val="008B1188"/>
    <w:rsid w:val="008B1E80"/>
    <w:rsid w:val="008B3086"/>
    <w:rsid w:val="008B34E0"/>
    <w:rsid w:val="008B35B9"/>
    <w:rsid w:val="008B3B6C"/>
    <w:rsid w:val="008B3CE0"/>
    <w:rsid w:val="008B4BAE"/>
    <w:rsid w:val="008B54B7"/>
    <w:rsid w:val="008B5A71"/>
    <w:rsid w:val="008B619E"/>
    <w:rsid w:val="008B6A31"/>
    <w:rsid w:val="008C153B"/>
    <w:rsid w:val="008C26A1"/>
    <w:rsid w:val="008C2E0F"/>
    <w:rsid w:val="008C308F"/>
    <w:rsid w:val="008C3332"/>
    <w:rsid w:val="008C4F4C"/>
    <w:rsid w:val="008C4FD5"/>
    <w:rsid w:val="008C56BD"/>
    <w:rsid w:val="008C5C2E"/>
    <w:rsid w:val="008C5DE9"/>
    <w:rsid w:val="008C60D5"/>
    <w:rsid w:val="008C6650"/>
    <w:rsid w:val="008C6C6F"/>
    <w:rsid w:val="008C6DFF"/>
    <w:rsid w:val="008C754D"/>
    <w:rsid w:val="008D06B6"/>
    <w:rsid w:val="008D08DE"/>
    <w:rsid w:val="008D172C"/>
    <w:rsid w:val="008D1890"/>
    <w:rsid w:val="008D25E2"/>
    <w:rsid w:val="008D2A13"/>
    <w:rsid w:val="008D2BD9"/>
    <w:rsid w:val="008D2C71"/>
    <w:rsid w:val="008D3618"/>
    <w:rsid w:val="008D38CB"/>
    <w:rsid w:val="008D3DAF"/>
    <w:rsid w:val="008D3E20"/>
    <w:rsid w:val="008D4137"/>
    <w:rsid w:val="008D44DF"/>
    <w:rsid w:val="008D4ACB"/>
    <w:rsid w:val="008D510E"/>
    <w:rsid w:val="008D54CB"/>
    <w:rsid w:val="008D58D8"/>
    <w:rsid w:val="008D5AC0"/>
    <w:rsid w:val="008D62E2"/>
    <w:rsid w:val="008D6736"/>
    <w:rsid w:val="008D684C"/>
    <w:rsid w:val="008D6C55"/>
    <w:rsid w:val="008D6ED2"/>
    <w:rsid w:val="008D74C4"/>
    <w:rsid w:val="008D75AE"/>
    <w:rsid w:val="008D78CC"/>
    <w:rsid w:val="008E028F"/>
    <w:rsid w:val="008E0C1B"/>
    <w:rsid w:val="008E0CCB"/>
    <w:rsid w:val="008E112D"/>
    <w:rsid w:val="008E1C3F"/>
    <w:rsid w:val="008E1F94"/>
    <w:rsid w:val="008E22F8"/>
    <w:rsid w:val="008E2A62"/>
    <w:rsid w:val="008E31BA"/>
    <w:rsid w:val="008E3D91"/>
    <w:rsid w:val="008E3F19"/>
    <w:rsid w:val="008E4112"/>
    <w:rsid w:val="008E5B72"/>
    <w:rsid w:val="008E61E1"/>
    <w:rsid w:val="008E659C"/>
    <w:rsid w:val="008E70F3"/>
    <w:rsid w:val="008E76CD"/>
    <w:rsid w:val="008E7B89"/>
    <w:rsid w:val="008F01BB"/>
    <w:rsid w:val="008F01CF"/>
    <w:rsid w:val="008F0513"/>
    <w:rsid w:val="008F0C1A"/>
    <w:rsid w:val="008F1147"/>
    <w:rsid w:val="008F1E0C"/>
    <w:rsid w:val="008F1F1C"/>
    <w:rsid w:val="008F237D"/>
    <w:rsid w:val="008F2E36"/>
    <w:rsid w:val="008F2EDD"/>
    <w:rsid w:val="008F3E2A"/>
    <w:rsid w:val="008F4DD0"/>
    <w:rsid w:val="008F5085"/>
    <w:rsid w:val="008F5D6D"/>
    <w:rsid w:val="008F645B"/>
    <w:rsid w:val="008F691E"/>
    <w:rsid w:val="008F6E8C"/>
    <w:rsid w:val="008F7334"/>
    <w:rsid w:val="008F74CF"/>
    <w:rsid w:val="008F7A1F"/>
    <w:rsid w:val="008F7C22"/>
    <w:rsid w:val="008F7F59"/>
    <w:rsid w:val="009000D7"/>
    <w:rsid w:val="009002F5"/>
    <w:rsid w:val="009008DA"/>
    <w:rsid w:val="00900F16"/>
    <w:rsid w:val="0090189A"/>
    <w:rsid w:val="00901AA2"/>
    <w:rsid w:val="00901C6C"/>
    <w:rsid w:val="0090230A"/>
    <w:rsid w:val="0090272D"/>
    <w:rsid w:val="009028AD"/>
    <w:rsid w:val="00902ABF"/>
    <w:rsid w:val="00902E50"/>
    <w:rsid w:val="00903677"/>
    <w:rsid w:val="00903C3C"/>
    <w:rsid w:val="00903F2F"/>
    <w:rsid w:val="00905450"/>
    <w:rsid w:val="00905565"/>
    <w:rsid w:val="009059F9"/>
    <w:rsid w:val="0090610B"/>
    <w:rsid w:val="0090675C"/>
    <w:rsid w:val="0090679E"/>
    <w:rsid w:val="00907050"/>
    <w:rsid w:val="0090783F"/>
    <w:rsid w:val="00907A58"/>
    <w:rsid w:val="009100A2"/>
    <w:rsid w:val="0091017C"/>
    <w:rsid w:val="009108BE"/>
    <w:rsid w:val="00911221"/>
    <w:rsid w:val="00911314"/>
    <w:rsid w:val="009115DB"/>
    <w:rsid w:val="00911902"/>
    <w:rsid w:val="009121A0"/>
    <w:rsid w:val="00912775"/>
    <w:rsid w:val="00912E14"/>
    <w:rsid w:val="00912FA7"/>
    <w:rsid w:val="00913DE5"/>
    <w:rsid w:val="009150DF"/>
    <w:rsid w:val="009150EA"/>
    <w:rsid w:val="0091530C"/>
    <w:rsid w:val="00915DDC"/>
    <w:rsid w:val="00915E2B"/>
    <w:rsid w:val="00916374"/>
    <w:rsid w:val="009163C1"/>
    <w:rsid w:val="00916C1B"/>
    <w:rsid w:val="00917187"/>
    <w:rsid w:val="00917BC0"/>
    <w:rsid w:val="00920846"/>
    <w:rsid w:val="009210DB"/>
    <w:rsid w:val="00921F7C"/>
    <w:rsid w:val="0092263E"/>
    <w:rsid w:val="00922BCA"/>
    <w:rsid w:val="00923022"/>
    <w:rsid w:val="00923446"/>
    <w:rsid w:val="009235A5"/>
    <w:rsid w:val="00924617"/>
    <w:rsid w:val="00924D4D"/>
    <w:rsid w:val="0092562A"/>
    <w:rsid w:val="00925CCB"/>
    <w:rsid w:val="00925EF1"/>
    <w:rsid w:val="009262E2"/>
    <w:rsid w:val="00926D42"/>
    <w:rsid w:val="00927391"/>
    <w:rsid w:val="009275F6"/>
    <w:rsid w:val="00927C91"/>
    <w:rsid w:val="00927CD4"/>
    <w:rsid w:val="00927E47"/>
    <w:rsid w:val="00930459"/>
    <w:rsid w:val="009325F1"/>
    <w:rsid w:val="0093273B"/>
    <w:rsid w:val="00932B1E"/>
    <w:rsid w:val="00932B49"/>
    <w:rsid w:val="009330C2"/>
    <w:rsid w:val="00933125"/>
    <w:rsid w:val="00933251"/>
    <w:rsid w:val="009333F2"/>
    <w:rsid w:val="0093401D"/>
    <w:rsid w:val="00934443"/>
    <w:rsid w:val="009345E7"/>
    <w:rsid w:val="00934D38"/>
    <w:rsid w:val="00934DE8"/>
    <w:rsid w:val="00935872"/>
    <w:rsid w:val="00935D11"/>
    <w:rsid w:val="00935EDC"/>
    <w:rsid w:val="00936AF6"/>
    <w:rsid w:val="00936E30"/>
    <w:rsid w:val="0093768F"/>
    <w:rsid w:val="00937A09"/>
    <w:rsid w:val="00937B4B"/>
    <w:rsid w:val="0094093B"/>
    <w:rsid w:val="00940C1C"/>
    <w:rsid w:val="00940D2A"/>
    <w:rsid w:val="009414BF"/>
    <w:rsid w:val="00941C58"/>
    <w:rsid w:val="0094213D"/>
    <w:rsid w:val="0094276D"/>
    <w:rsid w:val="009430E0"/>
    <w:rsid w:val="00943CC1"/>
    <w:rsid w:val="00943E9B"/>
    <w:rsid w:val="009448AC"/>
    <w:rsid w:val="00944A61"/>
    <w:rsid w:val="009455E7"/>
    <w:rsid w:val="00945820"/>
    <w:rsid w:val="00945FA9"/>
    <w:rsid w:val="009465DF"/>
    <w:rsid w:val="009466A6"/>
    <w:rsid w:val="009471D1"/>
    <w:rsid w:val="00947625"/>
    <w:rsid w:val="00947659"/>
    <w:rsid w:val="00947739"/>
    <w:rsid w:val="00947BBB"/>
    <w:rsid w:val="009502B4"/>
    <w:rsid w:val="00950F37"/>
    <w:rsid w:val="00952ACC"/>
    <w:rsid w:val="0095376A"/>
    <w:rsid w:val="009538EB"/>
    <w:rsid w:val="00954192"/>
    <w:rsid w:val="00954650"/>
    <w:rsid w:val="0095540A"/>
    <w:rsid w:val="009556C6"/>
    <w:rsid w:val="009557DD"/>
    <w:rsid w:val="00955DFC"/>
    <w:rsid w:val="009566E6"/>
    <w:rsid w:val="00956C50"/>
    <w:rsid w:val="00957043"/>
    <w:rsid w:val="00957554"/>
    <w:rsid w:val="0095764D"/>
    <w:rsid w:val="0095791E"/>
    <w:rsid w:val="009609B7"/>
    <w:rsid w:val="00960BB2"/>
    <w:rsid w:val="0096161F"/>
    <w:rsid w:val="00961A88"/>
    <w:rsid w:val="009621B8"/>
    <w:rsid w:val="0096234E"/>
    <w:rsid w:val="00962608"/>
    <w:rsid w:val="00962B5F"/>
    <w:rsid w:val="00962E0E"/>
    <w:rsid w:val="00962FEB"/>
    <w:rsid w:val="00963381"/>
    <w:rsid w:val="009637FE"/>
    <w:rsid w:val="0096385C"/>
    <w:rsid w:val="00963A1A"/>
    <w:rsid w:val="00963BAF"/>
    <w:rsid w:val="00964A88"/>
    <w:rsid w:val="0096550D"/>
    <w:rsid w:val="00965787"/>
    <w:rsid w:val="00965A6C"/>
    <w:rsid w:val="00965D69"/>
    <w:rsid w:val="00966D3E"/>
    <w:rsid w:val="00967657"/>
    <w:rsid w:val="00967B69"/>
    <w:rsid w:val="00967D49"/>
    <w:rsid w:val="00967E9A"/>
    <w:rsid w:val="009700FD"/>
    <w:rsid w:val="009701BB"/>
    <w:rsid w:val="009707CE"/>
    <w:rsid w:val="0097125F"/>
    <w:rsid w:val="00971C4E"/>
    <w:rsid w:val="009725CF"/>
    <w:rsid w:val="00972A00"/>
    <w:rsid w:val="00973750"/>
    <w:rsid w:val="00973B44"/>
    <w:rsid w:val="0097416A"/>
    <w:rsid w:val="00974211"/>
    <w:rsid w:val="009743B7"/>
    <w:rsid w:val="00974423"/>
    <w:rsid w:val="009746BE"/>
    <w:rsid w:val="009748B9"/>
    <w:rsid w:val="00975579"/>
    <w:rsid w:val="0097585F"/>
    <w:rsid w:val="00976271"/>
    <w:rsid w:val="00976A8D"/>
    <w:rsid w:val="00976ADA"/>
    <w:rsid w:val="00976C8A"/>
    <w:rsid w:val="00976CBA"/>
    <w:rsid w:val="00977EED"/>
    <w:rsid w:val="0098022F"/>
    <w:rsid w:val="009807A2"/>
    <w:rsid w:val="00980EB0"/>
    <w:rsid w:val="00981F89"/>
    <w:rsid w:val="00982066"/>
    <w:rsid w:val="00982B06"/>
    <w:rsid w:val="00982EAA"/>
    <w:rsid w:val="00983A10"/>
    <w:rsid w:val="00984575"/>
    <w:rsid w:val="009848F9"/>
    <w:rsid w:val="00985163"/>
    <w:rsid w:val="009856AB"/>
    <w:rsid w:val="00986C2A"/>
    <w:rsid w:val="00987098"/>
    <w:rsid w:val="00987DFD"/>
    <w:rsid w:val="0099083C"/>
    <w:rsid w:val="00990D2F"/>
    <w:rsid w:val="00990D33"/>
    <w:rsid w:val="00990D44"/>
    <w:rsid w:val="00990FCE"/>
    <w:rsid w:val="0099211C"/>
    <w:rsid w:val="0099286F"/>
    <w:rsid w:val="00992B2F"/>
    <w:rsid w:val="00993036"/>
    <w:rsid w:val="0099358B"/>
    <w:rsid w:val="00993890"/>
    <w:rsid w:val="00993E2A"/>
    <w:rsid w:val="00993EB0"/>
    <w:rsid w:val="00994070"/>
    <w:rsid w:val="00994E68"/>
    <w:rsid w:val="009950CE"/>
    <w:rsid w:val="00996E0A"/>
    <w:rsid w:val="00996F09"/>
    <w:rsid w:val="009970E4"/>
    <w:rsid w:val="00997C0C"/>
    <w:rsid w:val="00997F86"/>
    <w:rsid w:val="009A0220"/>
    <w:rsid w:val="009A05C7"/>
    <w:rsid w:val="009A0D36"/>
    <w:rsid w:val="009A1275"/>
    <w:rsid w:val="009A2907"/>
    <w:rsid w:val="009A2C37"/>
    <w:rsid w:val="009A2DFC"/>
    <w:rsid w:val="009A3294"/>
    <w:rsid w:val="009A3303"/>
    <w:rsid w:val="009A3D0E"/>
    <w:rsid w:val="009A3F1B"/>
    <w:rsid w:val="009A43D6"/>
    <w:rsid w:val="009A47C2"/>
    <w:rsid w:val="009A4876"/>
    <w:rsid w:val="009A496A"/>
    <w:rsid w:val="009A4C6B"/>
    <w:rsid w:val="009A632A"/>
    <w:rsid w:val="009A67F5"/>
    <w:rsid w:val="009A6B8C"/>
    <w:rsid w:val="009A6EC3"/>
    <w:rsid w:val="009A6FBE"/>
    <w:rsid w:val="009B0516"/>
    <w:rsid w:val="009B11EE"/>
    <w:rsid w:val="009B1B9C"/>
    <w:rsid w:val="009B1C53"/>
    <w:rsid w:val="009B1E8D"/>
    <w:rsid w:val="009B2970"/>
    <w:rsid w:val="009B3597"/>
    <w:rsid w:val="009B3960"/>
    <w:rsid w:val="009B3EF1"/>
    <w:rsid w:val="009B43B5"/>
    <w:rsid w:val="009B48A0"/>
    <w:rsid w:val="009B5A74"/>
    <w:rsid w:val="009B6605"/>
    <w:rsid w:val="009B67EC"/>
    <w:rsid w:val="009C0311"/>
    <w:rsid w:val="009C0421"/>
    <w:rsid w:val="009C197B"/>
    <w:rsid w:val="009C347E"/>
    <w:rsid w:val="009C3752"/>
    <w:rsid w:val="009C3761"/>
    <w:rsid w:val="009C37AE"/>
    <w:rsid w:val="009C3E8C"/>
    <w:rsid w:val="009C3EE1"/>
    <w:rsid w:val="009C43AE"/>
    <w:rsid w:val="009C4657"/>
    <w:rsid w:val="009C477B"/>
    <w:rsid w:val="009C5692"/>
    <w:rsid w:val="009C56FB"/>
    <w:rsid w:val="009C62C0"/>
    <w:rsid w:val="009C67C5"/>
    <w:rsid w:val="009C6BB1"/>
    <w:rsid w:val="009C6FD1"/>
    <w:rsid w:val="009C7885"/>
    <w:rsid w:val="009C7B09"/>
    <w:rsid w:val="009C7D1E"/>
    <w:rsid w:val="009C7FAC"/>
    <w:rsid w:val="009D028C"/>
    <w:rsid w:val="009D09C1"/>
    <w:rsid w:val="009D0F05"/>
    <w:rsid w:val="009D0F76"/>
    <w:rsid w:val="009D2047"/>
    <w:rsid w:val="009D2CF8"/>
    <w:rsid w:val="009D35C2"/>
    <w:rsid w:val="009D3F48"/>
    <w:rsid w:val="009D50B1"/>
    <w:rsid w:val="009D546F"/>
    <w:rsid w:val="009D5641"/>
    <w:rsid w:val="009D607F"/>
    <w:rsid w:val="009D617F"/>
    <w:rsid w:val="009D684F"/>
    <w:rsid w:val="009D6AC3"/>
    <w:rsid w:val="009D7AC8"/>
    <w:rsid w:val="009E0310"/>
    <w:rsid w:val="009E0424"/>
    <w:rsid w:val="009E15E9"/>
    <w:rsid w:val="009E1692"/>
    <w:rsid w:val="009E1AAE"/>
    <w:rsid w:val="009E1AC4"/>
    <w:rsid w:val="009E2822"/>
    <w:rsid w:val="009E2CF5"/>
    <w:rsid w:val="009E2FEE"/>
    <w:rsid w:val="009E3225"/>
    <w:rsid w:val="009E34D0"/>
    <w:rsid w:val="009E4660"/>
    <w:rsid w:val="009E48D1"/>
    <w:rsid w:val="009E4CD9"/>
    <w:rsid w:val="009E4FD8"/>
    <w:rsid w:val="009E58F5"/>
    <w:rsid w:val="009E5C51"/>
    <w:rsid w:val="009E5E61"/>
    <w:rsid w:val="009E65E5"/>
    <w:rsid w:val="009E6643"/>
    <w:rsid w:val="009E689F"/>
    <w:rsid w:val="009E6BB4"/>
    <w:rsid w:val="009E6F3F"/>
    <w:rsid w:val="009E7120"/>
    <w:rsid w:val="009E71AF"/>
    <w:rsid w:val="009E77C0"/>
    <w:rsid w:val="009E7D2A"/>
    <w:rsid w:val="009F030C"/>
    <w:rsid w:val="009F062F"/>
    <w:rsid w:val="009F0B1C"/>
    <w:rsid w:val="009F0EE4"/>
    <w:rsid w:val="009F1421"/>
    <w:rsid w:val="009F1AB0"/>
    <w:rsid w:val="009F1C81"/>
    <w:rsid w:val="009F223C"/>
    <w:rsid w:val="009F38D3"/>
    <w:rsid w:val="009F3A6C"/>
    <w:rsid w:val="009F3BE9"/>
    <w:rsid w:val="009F45A6"/>
    <w:rsid w:val="009F45BE"/>
    <w:rsid w:val="009F5474"/>
    <w:rsid w:val="009F67C4"/>
    <w:rsid w:val="009F6CBC"/>
    <w:rsid w:val="009F7C9C"/>
    <w:rsid w:val="00A000B2"/>
    <w:rsid w:val="00A001CF"/>
    <w:rsid w:val="00A009D7"/>
    <w:rsid w:val="00A00F1C"/>
    <w:rsid w:val="00A00FED"/>
    <w:rsid w:val="00A01282"/>
    <w:rsid w:val="00A01589"/>
    <w:rsid w:val="00A01C73"/>
    <w:rsid w:val="00A021BF"/>
    <w:rsid w:val="00A02EEC"/>
    <w:rsid w:val="00A042F0"/>
    <w:rsid w:val="00A048A3"/>
    <w:rsid w:val="00A04A0F"/>
    <w:rsid w:val="00A04AE2"/>
    <w:rsid w:val="00A04EC6"/>
    <w:rsid w:val="00A04F4C"/>
    <w:rsid w:val="00A05199"/>
    <w:rsid w:val="00A05611"/>
    <w:rsid w:val="00A0571A"/>
    <w:rsid w:val="00A05736"/>
    <w:rsid w:val="00A05A51"/>
    <w:rsid w:val="00A05D03"/>
    <w:rsid w:val="00A0603D"/>
    <w:rsid w:val="00A0607C"/>
    <w:rsid w:val="00A067BF"/>
    <w:rsid w:val="00A0691F"/>
    <w:rsid w:val="00A06B57"/>
    <w:rsid w:val="00A06E98"/>
    <w:rsid w:val="00A07581"/>
    <w:rsid w:val="00A101BD"/>
    <w:rsid w:val="00A103FF"/>
    <w:rsid w:val="00A106C2"/>
    <w:rsid w:val="00A10702"/>
    <w:rsid w:val="00A118E8"/>
    <w:rsid w:val="00A11AE6"/>
    <w:rsid w:val="00A11D11"/>
    <w:rsid w:val="00A11DA5"/>
    <w:rsid w:val="00A12224"/>
    <w:rsid w:val="00A130AB"/>
    <w:rsid w:val="00A13154"/>
    <w:rsid w:val="00A132D8"/>
    <w:rsid w:val="00A151BD"/>
    <w:rsid w:val="00A16D44"/>
    <w:rsid w:val="00A16E33"/>
    <w:rsid w:val="00A17545"/>
    <w:rsid w:val="00A17875"/>
    <w:rsid w:val="00A17DAC"/>
    <w:rsid w:val="00A17EB3"/>
    <w:rsid w:val="00A20186"/>
    <w:rsid w:val="00A2050B"/>
    <w:rsid w:val="00A20B80"/>
    <w:rsid w:val="00A2167F"/>
    <w:rsid w:val="00A2221B"/>
    <w:rsid w:val="00A2260F"/>
    <w:rsid w:val="00A23B4F"/>
    <w:rsid w:val="00A242E3"/>
    <w:rsid w:val="00A24567"/>
    <w:rsid w:val="00A24F0D"/>
    <w:rsid w:val="00A25242"/>
    <w:rsid w:val="00A257DF"/>
    <w:rsid w:val="00A25ABF"/>
    <w:rsid w:val="00A25AC1"/>
    <w:rsid w:val="00A25CE5"/>
    <w:rsid w:val="00A25DF2"/>
    <w:rsid w:val="00A262FD"/>
    <w:rsid w:val="00A264B9"/>
    <w:rsid w:val="00A2674D"/>
    <w:rsid w:val="00A27A1E"/>
    <w:rsid w:val="00A27D33"/>
    <w:rsid w:val="00A27DB0"/>
    <w:rsid w:val="00A27E71"/>
    <w:rsid w:val="00A30352"/>
    <w:rsid w:val="00A304BC"/>
    <w:rsid w:val="00A30571"/>
    <w:rsid w:val="00A30645"/>
    <w:rsid w:val="00A30C97"/>
    <w:rsid w:val="00A310AE"/>
    <w:rsid w:val="00A31F7D"/>
    <w:rsid w:val="00A324DA"/>
    <w:rsid w:val="00A3333C"/>
    <w:rsid w:val="00A357B0"/>
    <w:rsid w:val="00A359D8"/>
    <w:rsid w:val="00A35A32"/>
    <w:rsid w:val="00A35B00"/>
    <w:rsid w:val="00A366D4"/>
    <w:rsid w:val="00A3697C"/>
    <w:rsid w:val="00A376F3"/>
    <w:rsid w:val="00A37711"/>
    <w:rsid w:val="00A37DA1"/>
    <w:rsid w:val="00A40037"/>
    <w:rsid w:val="00A4077B"/>
    <w:rsid w:val="00A40FEB"/>
    <w:rsid w:val="00A41374"/>
    <w:rsid w:val="00A41505"/>
    <w:rsid w:val="00A4152E"/>
    <w:rsid w:val="00A41755"/>
    <w:rsid w:val="00A41F02"/>
    <w:rsid w:val="00A425EF"/>
    <w:rsid w:val="00A4318F"/>
    <w:rsid w:val="00A43267"/>
    <w:rsid w:val="00A43A2B"/>
    <w:rsid w:val="00A43E1C"/>
    <w:rsid w:val="00A4416C"/>
    <w:rsid w:val="00A44491"/>
    <w:rsid w:val="00A44C2B"/>
    <w:rsid w:val="00A44C72"/>
    <w:rsid w:val="00A452F0"/>
    <w:rsid w:val="00A45448"/>
    <w:rsid w:val="00A46ADD"/>
    <w:rsid w:val="00A47B7A"/>
    <w:rsid w:val="00A50AE7"/>
    <w:rsid w:val="00A51949"/>
    <w:rsid w:val="00A5225C"/>
    <w:rsid w:val="00A53483"/>
    <w:rsid w:val="00A5351A"/>
    <w:rsid w:val="00A5362C"/>
    <w:rsid w:val="00A53E6D"/>
    <w:rsid w:val="00A54108"/>
    <w:rsid w:val="00A5432A"/>
    <w:rsid w:val="00A5461E"/>
    <w:rsid w:val="00A55626"/>
    <w:rsid w:val="00A55AEB"/>
    <w:rsid w:val="00A55DF0"/>
    <w:rsid w:val="00A5681E"/>
    <w:rsid w:val="00A572B3"/>
    <w:rsid w:val="00A578CF"/>
    <w:rsid w:val="00A57B03"/>
    <w:rsid w:val="00A57DA8"/>
    <w:rsid w:val="00A60321"/>
    <w:rsid w:val="00A606D6"/>
    <w:rsid w:val="00A61084"/>
    <w:rsid w:val="00A615F2"/>
    <w:rsid w:val="00A6160A"/>
    <w:rsid w:val="00A622F4"/>
    <w:rsid w:val="00A62904"/>
    <w:rsid w:val="00A63100"/>
    <w:rsid w:val="00A631C3"/>
    <w:rsid w:val="00A63304"/>
    <w:rsid w:val="00A63498"/>
    <w:rsid w:val="00A635FF"/>
    <w:rsid w:val="00A636F5"/>
    <w:rsid w:val="00A63D8D"/>
    <w:rsid w:val="00A648CC"/>
    <w:rsid w:val="00A6498B"/>
    <w:rsid w:val="00A65576"/>
    <w:rsid w:val="00A65A53"/>
    <w:rsid w:val="00A6602E"/>
    <w:rsid w:val="00A66A34"/>
    <w:rsid w:val="00A66B06"/>
    <w:rsid w:val="00A671C2"/>
    <w:rsid w:val="00A6738E"/>
    <w:rsid w:val="00A674AE"/>
    <w:rsid w:val="00A67E03"/>
    <w:rsid w:val="00A701F4"/>
    <w:rsid w:val="00A703B3"/>
    <w:rsid w:val="00A70516"/>
    <w:rsid w:val="00A71D34"/>
    <w:rsid w:val="00A71EA8"/>
    <w:rsid w:val="00A71FAB"/>
    <w:rsid w:val="00A720F4"/>
    <w:rsid w:val="00A7243E"/>
    <w:rsid w:val="00A72625"/>
    <w:rsid w:val="00A72C8D"/>
    <w:rsid w:val="00A736AF"/>
    <w:rsid w:val="00A740FD"/>
    <w:rsid w:val="00A7478A"/>
    <w:rsid w:val="00A749A6"/>
    <w:rsid w:val="00A74BCE"/>
    <w:rsid w:val="00A74E18"/>
    <w:rsid w:val="00A76186"/>
    <w:rsid w:val="00A761B3"/>
    <w:rsid w:val="00A76241"/>
    <w:rsid w:val="00A766FC"/>
    <w:rsid w:val="00A76F71"/>
    <w:rsid w:val="00A77CDF"/>
    <w:rsid w:val="00A819C6"/>
    <w:rsid w:val="00A81C2E"/>
    <w:rsid w:val="00A81EAB"/>
    <w:rsid w:val="00A8217E"/>
    <w:rsid w:val="00A82692"/>
    <w:rsid w:val="00A83084"/>
    <w:rsid w:val="00A83CE3"/>
    <w:rsid w:val="00A846B3"/>
    <w:rsid w:val="00A847BB"/>
    <w:rsid w:val="00A85168"/>
    <w:rsid w:val="00A85561"/>
    <w:rsid w:val="00A86166"/>
    <w:rsid w:val="00A861F0"/>
    <w:rsid w:val="00A867AB"/>
    <w:rsid w:val="00A86A37"/>
    <w:rsid w:val="00A86C4C"/>
    <w:rsid w:val="00A8755A"/>
    <w:rsid w:val="00A875EE"/>
    <w:rsid w:val="00A876D2"/>
    <w:rsid w:val="00A90084"/>
    <w:rsid w:val="00A905E2"/>
    <w:rsid w:val="00A907F7"/>
    <w:rsid w:val="00A90D61"/>
    <w:rsid w:val="00A91427"/>
    <w:rsid w:val="00A914A8"/>
    <w:rsid w:val="00A91EA7"/>
    <w:rsid w:val="00A925DB"/>
    <w:rsid w:val="00A92B15"/>
    <w:rsid w:val="00A93BFF"/>
    <w:rsid w:val="00A93E9A"/>
    <w:rsid w:val="00A940E0"/>
    <w:rsid w:val="00A945E8"/>
    <w:rsid w:val="00A949B8"/>
    <w:rsid w:val="00A94B8C"/>
    <w:rsid w:val="00A9565B"/>
    <w:rsid w:val="00A9572A"/>
    <w:rsid w:val="00A95E80"/>
    <w:rsid w:val="00A962BA"/>
    <w:rsid w:val="00A9684E"/>
    <w:rsid w:val="00A97330"/>
    <w:rsid w:val="00AA0E47"/>
    <w:rsid w:val="00AA14F7"/>
    <w:rsid w:val="00AA1B61"/>
    <w:rsid w:val="00AA321F"/>
    <w:rsid w:val="00AA4155"/>
    <w:rsid w:val="00AA4685"/>
    <w:rsid w:val="00AA5B5D"/>
    <w:rsid w:val="00AA61C1"/>
    <w:rsid w:val="00AA6357"/>
    <w:rsid w:val="00AA679C"/>
    <w:rsid w:val="00AA68C8"/>
    <w:rsid w:val="00AA6FBF"/>
    <w:rsid w:val="00AA713A"/>
    <w:rsid w:val="00AA73D0"/>
    <w:rsid w:val="00AB061C"/>
    <w:rsid w:val="00AB0B8C"/>
    <w:rsid w:val="00AB1584"/>
    <w:rsid w:val="00AB1B41"/>
    <w:rsid w:val="00AB30E8"/>
    <w:rsid w:val="00AB3B20"/>
    <w:rsid w:val="00AB478F"/>
    <w:rsid w:val="00AB4B14"/>
    <w:rsid w:val="00AB4D6A"/>
    <w:rsid w:val="00AB4FD0"/>
    <w:rsid w:val="00AB50EE"/>
    <w:rsid w:val="00AB5C3A"/>
    <w:rsid w:val="00AB6534"/>
    <w:rsid w:val="00AB7397"/>
    <w:rsid w:val="00AB753B"/>
    <w:rsid w:val="00AC0D2D"/>
    <w:rsid w:val="00AC0E32"/>
    <w:rsid w:val="00AC0EFC"/>
    <w:rsid w:val="00AC16BD"/>
    <w:rsid w:val="00AC16CF"/>
    <w:rsid w:val="00AC1AA6"/>
    <w:rsid w:val="00AC1CFB"/>
    <w:rsid w:val="00AC1D68"/>
    <w:rsid w:val="00AC294D"/>
    <w:rsid w:val="00AC2C0C"/>
    <w:rsid w:val="00AC2EB3"/>
    <w:rsid w:val="00AC3A2B"/>
    <w:rsid w:val="00AC3F7A"/>
    <w:rsid w:val="00AC41CD"/>
    <w:rsid w:val="00AC437B"/>
    <w:rsid w:val="00AC44F8"/>
    <w:rsid w:val="00AC4E9C"/>
    <w:rsid w:val="00AC62E7"/>
    <w:rsid w:val="00AC6333"/>
    <w:rsid w:val="00AC6F53"/>
    <w:rsid w:val="00AC7A3B"/>
    <w:rsid w:val="00AC7C8F"/>
    <w:rsid w:val="00AD0195"/>
    <w:rsid w:val="00AD054B"/>
    <w:rsid w:val="00AD0755"/>
    <w:rsid w:val="00AD0898"/>
    <w:rsid w:val="00AD0E68"/>
    <w:rsid w:val="00AD101B"/>
    <w:rsid w:val="00AD3593"/>
    <w:rsid w:val="00AD39DE"/>
    <w:rsid w:val="00AD3B43"/>
    <w:rsid w:val="00AD403C"/>
    <w:rsid w:val="00AD44EC"/>
    <w:rsid w:val="00AD45A4"/>
    <w:rsid w:val="00AD4ABA"/>
    <w:rsid w:val="00AD57AF"/>
    <w:rsid w:val="00AD5816"/>
    <w:rsid w:val="00AD59FD"/>
    <w:rsid w:val="00AD5BA1"/>
    <w:rsid w:val="00AD6B2C"/>
    <w:rsid w:val="00AD6D16"/>
    <w:rsid w:val="00AD7326"/>
    <w:rsid w:val="00AD7C30"/>
    <w:rsid w:val="00AE0D65"/>
    <w:rsid w:val="00AE0D88"/>
    <w:rsid w:val="00AE18FA"/>
    <w:rsid w:val="00AE1D50"/>
    <w:rsid w:val="00AE28AE"/>
    <w:rsid w:val="00AE28F5"/>
    <w:rsid w:val="00AE38B8"/>
    <w:rsid w:val="00AE4572"/>
    <w:rsid w:val="00AE536E"/>
    <w:rsid w:val="00AE66FC"/>
    <w:rsid w:val="00AE694F"/>
    <w:rsid w:val="00AE699F"/>
    <w:rsid w:val="00AE7896"/>
    <w:rsid w:val="00AF006B"/>
    <w:rsid w:val="00AF01C1"/>
    <w:rsid w:val="00AF01CF"/>
    <w:rsid w:val="00AF04E8"/>
    <w:rsid w:val="00AF06A9"/>
    <w:rsid w:val="00AF1A3B"/>
    <w:rsid w:val="00AF1D23"/>
    <w:rsid w:val="00AF1EE7"/>
    <w:rsid w:val="00AF20D4"/>
    <w:rsid w:val="00AF222D"/>
    <w:rsid w:val="00AF22F4"/>
    <w:rsid w:val="00AF2D7B"/>
    <w:rsid w:val="00AF3E99"/>
    <w:rsid w:val="00AF6D43"/>
    <w:rsid w:val="00AF7402"/>
    <w:rsid w:val="00AF745A"/>
    <w:rsid w:val="00AF7985"/>
    <w:rsid w:val="00B00798"/>
    <w:rsid w:val="00B009B6"/>
    <w:rsid w:val="00B01B9F"/>
    <w:rsid w:val="00B01CD3"/>
    <w:rsid w:val="00B024DA"/>
    <w:rsid w:val="00B02513"/>
    <w:rsid w:val="00B02812"/>
    <w:rsid w:val="00B02A37"/>
    <w:rsid w:val="00B02C04"/>
    <w:rsid w:val="00B02F12"/>
    <w:rsid w:val="00B03100"/>
    <w:rsid w:val="00B03821"/>
    <w:rsid w:val="00B043DD"/>
    <w:rsid w:val="00B05563"/>
    <w:rsid w:val="00B05EBD"/>
    <w:rsid w:val="00B0603F"/>
    <w:rsid w:val="00B061DF"/>
    <w:rsid w:val="00B0621E"/>
    <w:rsid w:val="00B0657A"/>
    <w:rsid w:val="00B07236"/>
    <w:rsid w:val="00B07C09"/>
    <w:rsid w:val="00B07F01"/>
    <w:rsid w:val="00B07F8C"/>
    <w:rsid w:val="00B104DE"/>
    <w:rsid w:val="00B10531"/>
    <w:rsid w:val="00B110BB"/>
    <w:rsid w:val="00B121D0"/>
    <w:rsid w:val="00B121E2"/>
    <w:rsid w:val="00B123B0"/>
    <w:rsid w:val="00B125DF"/>
    <w:rsid w:val="00B12B35"/>
    <w:rsid w:val="00B12EFB"/>
    <w:rsid w:val="00B12F8D"/>
    <w:rsid w:val="00B13696"/>
    <w:rsid w:val="00B13797"/>
    <w:rsid w:val="00B146C4"/>
    <w:rsid w:val="00B14786"/>
    <w:rsid w:val="00B159CB"/>
    <w:rsid w:val="00B15CAA"/>
    <w:rsid w:val="00B16FA2"/>
    <w:rsid w:val="00B16FDC"/>
    <w:rsid w:val="00B17254"/>
    <w:rsid w:val="00B17A7E"/>
    <w:rsid w:val="00B20FCC"/>
    <w:rsid w:val="00B22221"/>
    <w:rsid w:val="00B22989"/>
    <w:rsid w:val="00B22B11"/>
    <w:rsid w:val="00B2437C"/>
    <w:rsid w:val="00B24E38"/>
    <w:rsid w:val="00B24E77"/>
    <w:rsid w:val="00B25114"/>
    <w:rsid w:val="00B25403"/>
    <w:rsid w:val="00B255D4"/>
    <w:rsid w:val="00B265CD"/>
    <w:rsid w:val="00B26AA6"/>
    <w:rsid w:val="00B26C82"/>
    <w:rsid w:val="00B26D0A"/>
    <w:rsid w:val="00B272A5"/>
    <w:rsid w:val="00B27378"/>
    <w:rsid w:val="00B30118"/>
    <w:rsid w:val="00B3048A"/>
    <w:rsid w:val="00B305BA"/>
    <w:rsid w:val="00B3151C"/>
    <w:rsid w:val="00B317BA"/>
    <w:rsid w:val="00B32365"/>
    <w:rsid w:val="00B3250F"/>
    <w:rsid w:val="00B32559"/>
    <w:rsid w:val="00B32A76"/>
    <w:rsid w:val="00B32FBF"/>
    <w:rsid w:val="00B331B5"/>
    <w:rsid w:val="00B335FA"/>
    <w:rsid w:val="00B344D3"/>
    <w:rsid w:val="00B363A8"/>
    <w:rsid w:val="00B4017C"/>
    <w:rsid w:val="00B40A88"/>
    <w:rsid w:val="00B4184E"/>
    <w:rsid w:val="00B41CF8"/>
    <w:rsid w:val="00B4228D"/>
    <w:rsid w:val="00B4244D"/>
    <w:rsid w:val="00B42D0D"/>
    <w:rsid w:val="00B438C6"/>
    <w:rsid w:val="00B43DE2"/>
    <w:rsid w:val="00B44E53"/>
    <w:rsid w:val="00B45236"/>
    <w:rsid w:val="00B4533F"/>
    <w:rsid w:val="00B453C0"/>
    <w:rsid w:val="00B45925"/>
    <w:rsid w:val="00B45AED"/>
    <w:rsid w:val="00B45B9B"/>
    <w:rsid w:val="00B47461"/>
    <w:rsid w:val="00B47622"/>
    <w:rsid w:val="00B47A83"/>
    <w:rsid w:val="00B47B19"/>
    <w:rsid w:val="00B47B5C"/>
    <w:rsid w:val="00B47D50"/>
    <w:rsid w:val="00B5021A"/>
    <w:rsid w:val="00B5043B"/>
    <w:rsid w:val="00B505FA"/>
    <w:rsid w:val="00B50676"/>
    <w:rsid w:val="00B50B6D"/>
    <w:rsid w:val="00B50CA1"/>
    <w:rsid w:val="00B5156E"/>
    <w:rsid w:val="00B5160C"/>
    <w:rsid w:val="00B519B4"/>
    <w:rsid w:val="00B51F6E"/>
    <w:rsid w:val="00B52183"/>
    <w:rsid w:val="00B5384B"/>
    <w:rsid w:val="00B538F3"/>
    <w:rsid w:val="00B53A8B"/>
    <w:rsid w:val="00B53B5C"/>
    <w:rsid w:val="00B53D60"/>
    <w:rsid w:val="00B540DC"/>
    <w:rsid w:val="00B544B8"/>
    <w:rsid w:val="00B5485D"/>
    <w:rsid w:val="00B54B8D"/>
    <w:rsid w:val="00B54C97"/>
    <w:rsid w:val="00B5567C"/>
    <w:rsid w:val="00B55F9D"/>
    <w:rsid w:val="00B5654F"/>
    <w:rsid w:val="00B5745E"/>
    <w:rsid w:val="00B57DDE"/>
    <w:rsid w:val="00B618FA"/>
    <w:rsid w:val="00B621B8"/>
    <w:rsid w:val="00B62ADA"/>
    <w:rsid w:val="00B62BA8"/>
    <w:rsid w:val="00B63561"/>
    <w:rsid w:val="00B6357E"/>
    <w:rsid w:val="00B6363C"/>
    <w:rsid w:val="00B63710"/>
    <w:rsid w:val="00B63975"/>
    <w:rsid w:val="00B63D5C"/>
    <w:rsid w:val="00B64B0B"/>
    <w:rsid w:val="00B64EAB"/>
    <w:rsid w:val="00B6513A"/>
    <w:rsid w:val="00B65549"/>
    <w:rsid w:val="00B6608A"/>
    <w:rsid w:val="00B67233"/>
    <w:rsid w:val="00B678B8"/>
    <w:rsid w:val="00B704F9"/>
    <w:rsid w:val="00B70685"/>
    <w:rsid w:val="00B70A92"/>
    <w:rsid w:val="00B70E49"/>
    <w:rsid w:val="00B711DE"/>
    <w:rsid w:val="00B715F9"/>
    <w:rsid w:val="00B72A4F"/>
    <w:rsid w:val="00B72C50"/>
    <w:rsid w:val="00B72DE6"/>
    <w:rsid w:val="00B730A2"/>
    <w:rsid w:val="00B7343E"/>
    <w:rsid w:val="00B73F95"/>
    <w:rsid w:val="00B744C0"/>
    <w:rsid w:val="00B74D79"/>
    <w:rsid w:val="00B75249"/>
    <w:rsid w:val="00B76121"/>
    <w:rsid w:val="00B768B0"/>
    <w:rsid w:val="00B76C39"/>
    <w:rsid w:val="00B76DAC"/>
    <w:rsid w:val="00B772AA"/>
    <w:rsid w:val="00B80407"/>
    <w:rsid w:val="00B80471"/>
    <w:rsid w:val="00B80BFF"/>
    <w:rsid w:val="00B81439"/>
    <w:rsid w:val="00B82FBA"/>
    <w:rsid w:val="00B833C1"/>
    <w:rsid w:val="00B8345F"/>
    <w:rsid w:val="00B83A21"/>
    <w:rsid w:val="00B8402C"/>
    <w:rsid w:val="00B84053"/>
    <w:rsid w:val="00B84DFE"/>
    <w:rsid w:val="00B84E90"/>
    <w:rsid w:val="00B84E99"/>
    <w:rsid w:val="00B84EF1"/>
    <w:rsid w:val="00B850A9"/>
    <w:rsid w:val="00B8517C"/>
    <w:rsid w:val="00B857DD"/>
    <w:rsid w:val="00B858BC"/>
    <w:rsid w:val="00B85EAA"/>
    <w:rsid w:val="00B86402"/>
    <w:rsid w:val="00B8723E"/>
    <w:rsid w:val="00B87930"/>
    <w:rsid w:val="00B903AB"/>
    <w:rsid w:val="00B9059D"/>
    <w:rsid w:val="00B90E74"/>
    <w:rsid w:val="00B90EEC"/>
    <w:rsid w:val="00B9101A"/>
    <w:rsid w:val="00B915DC"/>
    <w:rsid w:val="00B91BD9"/>
    <w:rsid w:val="00B91D54"/>
    <w:rsid w:val="00B92169"/>
    <w:rsid w:val="00B930AE"/>
    <w:rsid w:val="00B93C5E"/>
    <w:rsid w:val="00B93D08"/>
    <w:rsid w:val="00B9421A"/>
    <w:rsid w:val="00B942E4"/>
    <w:rsid w:val="00B95A23"/>
    <w:rsid w:val="00B9614A"/>
    <w:rsid w:val="00B97E3B"/>
    <w:rsid w:val="00BA039B"/>
    <w:rsid w:val="00BA03C9"/>
    <w:rsid w:val="00BA04B3"/>
    <w:rsid w:val="00BA12AE"/>
    <w:rsid w:val="00BA2035"/>
    <w:rsid w:val="00BA2626"/>
    <w:rsid w:val="00BA26FC"/>
    <w:rsid w:val="00BA279D"/>
    <w:rsid w:val="00BA3794"/>
    <w:rsid w:val="00BA39DC"/>
    <w:rsid w:val="00BA426A"/>
    <w:rsid w:val="00BA431B"/>
    <w:rsid w:val="00BA4C67"/>
    <w:rsid w:val="00BA4E87"/>
    <w:rsid w:val="00BA583A"/>
    <w:rsid w:val="00BA594E"/>
    <w:rsid w:val="00BA63C6"/>
    <w:rsid w:val="00BA6A12"/>
    <w:rsid w:val="00BA6F1A"/>
    <w:rsid w:val="00BA7318"/>
    <w:rsid w:val="00BA7822"/>
    <w:rsid w:val="00BB0065"/>
    <w:rsid w:val="00BB0B78"/>
    <w:rsid w:val="00BB1529"/>
    <w:rsid w:val="00BB1C58"/>
    <w:rsid w:val="00BB2189"/>
    <w:rsid w:val="00BB2B7F"/>
    <w:rsid w:val="00BB2D8A"/>
    <w:rsid w:val="00BB2EBF"/>
    <w:rsid w:val="00BB363C"/>
    <w:rsid w:val="00BB3F40"/>
    <w:rsid w:val="00BB4064"/>
    <w:rsid w:val="00BB4797"/>
    <w:rsid w:val="00BB4A45"/>
    <w:rsid w:val="00BB4D63"/>
    <w:rsid w:val="00BB4DD9"/>
    <w:rsid w:val="00BB502C"/>
    <w:rsid w:val="00BB5393"/>
    <w:rsid w:val="00BB588D"/>
    <w:rsid w:val="00BB694B"/>
    <w:rsid w:val="00BB69CF"/>
    <w:rsid w:val="00BC07A3"/>
    <w:rsid w:val="00BC0C06"/>
    <w:rsid w:val="00BC12DE"/>
    <w:rsid w:val="00BC12F1"/>
    <w:rsid w:val="00BC162D"/>
    <w:rsid w:val="00BC1863"/>
    <w:rsid w:val="00BC1B2A"/>
    <w:rsid w:val="00BC1F1E"/>
    <w:rsid w:val="00BC3577"/>
    <w:rsid w:val="00BC3C6C"/>
    <w:rsid w:val="00BC3EA5"/>
    <w:rsid w:val="00BC42C4"/>
    <w:rsid w:val="00BC4401"/>
    <w:rsid w:val="00BC51F4"/>
    <w:rsid w:val="00BC5424"/>
    <w:rsid w:val="00BC560C"/>
    <w:rsid w:val="00BC6357"/>
    <w:rsid w:val="00BC6794"/>
    <w:rsid w:val="00BC68AE"/>
    <w:rsid w:val="00BC6AEB"/>
    <w:rsid w:val="00BC7350"/>
    <w:rsid w:val="00BC7A0E"/>
    <w:rsid w:val="00BC7B60"/>
    <w:rsid w:val="00BC7CD5"/>
    <w:rsid w:val="00BC7F68"/>
    <w:rsid w:val="00BD02DC"/>
    <w:rsid w:val="00BD0589"/>
    <w:rsid w:val="00BD0ACE"/>
    <w:rsid w:val="00BD0B8A"/>
    <w:rsid w:val="00BD1805"/>
    <w:rsid w:val="00BD241C"/>
    <w:rsid w:val="00BD2B4F"/>
    <w:rsid w:val="00BD3657"/>
    <w:rsid w:val="00BD3B95"/>
    <w:rsid w:val="00BD43F2"/>
    <w:rsid w:val="00BD43F8"/>
    <w:rsid w:val="00BD4D46"/>
    <w:rsid w:val="00BD569F"/>
    <w:rsid w:val="00BD66E6"/>
    <w:rsid w:val="00BD6B55"/>
    <w:rsid w:val="00BD6CD6"/>
    <w:rsid w:val="00BD7113"/>
    <w:rsid w:val="00BD71D7"/>
    <w:rsid w:val="00BE00EF"/>
    <w:rsid w:val="00BE1585"/>
    <w:rsid w:val="00BE1FA6"/>
    <w:rsid w:val="00BE278F"/>
    <w:rsid w:val="00BE2C0D"/>
    <w:rsid w:val="00BE2E50"/>
    <w:rsid w:val="00BE37BB"/>
    <w:rsid w:val="00BE38C2"/>
    <w:rsid w:val="00BE3B23"/>
    <w:rsid w:val="00BE3E8E"/>
    <w:rsid w:val="00BE452E"/>
    <w:rsid w:val="00BE48A4"/>
    <w:rsid w:val="00BE48C3"/>
    <w:rsid w:val="00BE521D"/>
    <w:rsid w:val="00BE52CC"/>
    <w:rsid w:val="00BE5785"/>
    <w:rsid w:val="00BE5DDC"/>
    <w:rsid w:val="00BE69DF"/>
    <w:rsid w:val="00BE763C"/>
    <w:rsid w:val="00BE773B"/>
    <w:rsid w:val="00BE7F6E"/>
    <w:rsid w:val="00BF00DE"/>
    <w:rsid w:val="00BF05DD"/>
    <w:rsid w:val="00BF0927"/>
    <w:rsid w:val="00BF1608"/>
    <w:rsid w:val="00BF1808"/>
    <w:rsid w:val="00BF1BFE"/>
    <w:rsid w:val="00BF21D0"/>
    <w:rsid w:val="00BF263D"/>
    <w:rsid w:val="00BF281C"/>
    <w:rsid w:val="00BF2B2D"/>
    <w:rsid w:val="00BF2CDD"/>
    <w:rsid w:val="00BF3620"/>
    <w:rsid w:val="00BF39C8"/>
    <w:rsid w:val="00BF3CC3"/>
    <w:rsid w:val="00BF3F96"/>
    <w:rsid w:val="00BF59DC"/>
    <w:rsid w:val="00BF6169"/>
    <w:rsid w:val="00BF69B5"/>
    <w:rsid w:val="00BF773F"/>
    <w:rsid w:val="00BF7EB4"/>
    <w:rsid w:val="00C008E0"/>
    <w:rsid w:val="00C017CE"/>
    <w:rsid w:val="00C01F7D"/>
    <w:rsid w:val="00C0245F"/>
    <w:rsid w:val="00C0264B"/>
    <w:rsid w:val="00C02AE4"/>
    <w:rsid w:val="00C02EEA"/>
    <w:rsid w:val="00C035CF"/>
    <w:rsid w:val="00C0361C"/>
    <w:rsid w:val="00C03963"/>
    <w:rsid w:val="00C03CFB"/>
    <w:rsid w:val="00C0413E"/>
    <w:rsid w:val="00C04238"/>
    <w:rsid w:val="00C044CB"/>
    <w:rsid w:val="00C045B4"/>
    <w:rsid w:val="00C04F80"/>
    <w:rsid w:val="00C05ACD"/>
    <w:rsid w:val="00C05F0A"/>
    <w:rsid w:val="00C0742B"/>
    <w:rsid w:val="00C07722"/>
    <w:rsid w:val="00C1004D"/>
    <w:rsid w:val="00C104BC"/>
    <w:rsid w:val="00C108D3"/>
    <w:rsid w:val="00C113EA"/>
    <w:rsid w:val="00C11A1B"/>
    <w:rsid w:val="00C11D77"/>
    <w:rsid w:val="00C12053"/>
    <w:rsid w:val="00C121D6"/>
    <w:rsid w:val="00C12487"/>
    <w:rsid w:val="00C128A3"/>
    <w:rsid w:val="00C12C4F"/>
    <w:rsid w:val="00C12C84"/>
    <w:rsid w:val="00C13A6C"/>
    <w:rsid w:val="00C13DA7"/>
    <w:rsid w:val="00C146F1"/>
    <w:rsid w:val="00C148BA"/>
    <w:rsid w:val="00C14D20"/>
    <w:rsid w:val="00C14D93"/>
    <w:rsid w:val="00C14DC4"/>
    <w:rsid w:val="00C150DB"/>
    <w:rsid w:val="00C154BC"/>
    <w:rsid w:val="00C1553F"/>
    <w:rsid w:val="00C15C6E"/>
    <w:rsid w:val="00C17911"/>
    <w:rsid w:val="00C2026F"/>
    <w:rsid w:val="00C20860"/>
    <w:rsid w:val="00C20A1A"/>
    <w:rsid w:val="00C20FCC"/>
    <w:rsid w:val="00C2100C"/>
    <w:rsid w:val="00C212C1"/>
    <w:rsid w:val="00C2210B"/>
    <w:rsid w:val="00C2250F"/>
    <w:rsid w:val="00C225DF"/>
    <w:rsid w:val="00C23230"/>
    <w:rsid w:val="00C23C8A"/>
    <w:rsid w:val="00C24004"/>
    <w:rsid w:val="00C24053"/>
    <w:rsid w:val="00C2446A"/>
    <w:rsid w:val="00C24506"/>
    <w:rsid w:val="00C246D4"/>
    <w:rsid w:val="00C24D29"/>
    <w:rsid w:val="00C2514C"/>
    <w:rsid w:val="00C25219"/>
    <w:rsid w:val="00C25938"/>
    <w:rsid w:val="00C26321"/>
    <w:rsid w:val="00C269B9"/>
    <w:rsid w:val="00C26CE2"/>
    <w:rsid w:val="00C26D22"/>
    <w:rsid w:val="00C274E8"/>
    <w:rsid w:val="00C274ED"/>
    <w:rsid w:val="00C300EB"/>
    <w:rsid w:val="00C30A8E"/>
    <w:rsid w:val="00C32B4E"/>
    <w:rsid w:val="00C32D0D"/>
    <w:rsid w:val="00C32F70"/>
    <w:rsid w:val="00C3342F"/>
    <w:rsid w:val="00C348C8"/>
    <w:rsid w:val="00C34BEC"/>
    <w:rsid w:val="00C34E7D"/>
    <w:rsid w:val="00C34EDA"/>
    <w:rsid w:val="00C3546E"/>
    <w:rsid w:val="00C359C8"/>
    <w:rsid w:val="00C35CA6"/>
    <w:rsid w:val="00C362B2"/>
    <w:rsid w:val="00C369DE"/>
    <w:rsid w:val="00C36EB9"/>
    <w:rsid w:val="00C37398"/>
    <w:rsid w:val="00C3797E"/>
    <w:rsid w:val="00C37B14"/>
    <w:rsid w:val="00C40257"/>
    <w:rsid w:val="00C408A6"/>
    <w:rsid w:val="00C40A20"/>
    <w:rsid w:val="00C40E08"/>
    <w:rsid w:val="00C41B22"/>
    <w:rsid w:val="00C423D5"/>
    <w:rsid w:val="00C44181"/>
    <w:rsid w:val="00C44F80"/>
    <w:rsid w:val="00C45236"/>
    <w:rsid w:val="00C457A7"/>
    <w:rsid w:val="00C46335"/>
    <w:rsid w:val="00C46B30"/>
    <w:rsid w:val="00C46ECD"/>
    <w:rsid w:val="00C47794"/>
    <w:rsid w:val="00C508F7"/>
    <w:rsid w:val="00C50947"/>
    <w:rsid w:val="00C50B78"/>
    <w:rsid w:val="00C50BED"/>
    <w:rsid w:val="00C51346"/>
    <w:rsid w:val="00C5199C"/>
    <w:rsid w:val="00C51BA6"/>
    <w:rsid w:val="00C521F2"/>
    <w:rsid w:val="00C52928"/>
    <w:rsid w:val="00C52D11"/>
    <w:rsid w:val="00C53341"/>
    <w:rsid w:val="00C534F3"/>
    <w:rsid w:val="00C53EAE"/>
    <w:rsid w:val="00C53F43"/>
    <w:rsid w:val="00C540DF"/>
    <w:rsid w:val="00C54301"/>
    <w:rsid w:val="00C54D23"/>
    <w:rsid w:val="00C551F8"/>
    <w:rsid w:val="00C557B1"/>
    <w:rsid w:val="00C5666F"/>
    <w:rsid w:val="00C577E8"/>
    <w:rsid w:val="00C6063A"/>
    <w:rsid w:val="00C608FD"/>
    <w:rsid w:val="00C60D9E"/>
    <w:rsid w:val="00C611C0"/>
    <w:rsid w:val="00C625F7"/>
    <w:rsid w:val="00C6370D"/>
    <w:rsid w:val="00C63CDD"/>
    <w:rsid w:val="00C63DA8"/>
    <w:rsid w:val="00C63FC0"/>
    <w:rsid w:val="00C64486"/>
    <w:rsid w:val="00C647A4"/>
    <w:rsid w:val="00C64D21"/>
    <w:rsid w:val="00C64DC0"/>
    <w:rsid w:val="00C65656"/>
    <w:rsid w:val="00C6598E"/>
    <w:rsid w:val="00C66120"/>
    <w:rsid w:val="00C66128"/>
    <w:rsid w:val="00C669F4"/>
    <w:rsid w:val="00C66B10"/>
    <w:rsid w:val="00C67227"/>
    <w:rsid w:val="00C701DD"/>
    <w:rsid w:val="00C70750"/>
    <w:rsid w:val="00C71825"/>
    <w:rsid w:val="00C71AC3"/>
    <w:rsid w:val="00C72120"/>
    <w:rsid w:val="00C72D57"/>
    <w:rsid w:val="00C72EFA"/>
    <w:rsid w:val="00C7411A"/>
    <w:rsid w:val="00C7447F"/>
    <w:rsid w:val="00C744D9"/>
    <w:rsid w:val="00C74BA4"/>
    <w:rsid w:val="00C7541B"/>
    <w:rsid w:val="00C75440"/>
    <w:rsid w:val="00C755B3"/>
    <w:rsid w:val="00C7575E"/>
    <w:rsid w:val="00C75A2B"/>
    <w:rsid w:val="00C75A5C"/>
    <w:rsid w:val="00C75CF2"/>
    <w:rsid w:val="00C7627D"/>
    <w:rsid w:val="00C778AD"/>
    <w:rsid w:val="00C77E68"/>
    <w:rsid w:val="00C77FBB"/>
    <w:rsid w:val="00C8039E"/>
    <w:rsid w:val="00C810A1"/>
    <w:rsid w:val="00C8186E"/>
    <w:rsid w:val="00C82439"/>
    <w:rsid w:val="00C8263C"/>
    <w:rsid w:val="00C833DF"/>
    <w:rsid w:val="00C838CD"/>
    <w:rsid w:val="00C83DD8"/>
    <w:rsid w:val="00C840B4"/>
    <w:rsid w:val="00C8415C"/>
    <w:rsid w:val="00C84F56"/>
    <w:rsid w:val="00C85F53"/>
    <w:rsid w:val="00C85F89"/>
    <w:rsid w:val="00C860B8"/>
    <w:rsid w:val="00C867C2"/>
    <w:rsid w:val="00C868AE"/>
    <w:rsid w:val="00C87291"/>
    <w:rsid w:val="00C873D8"/>
    <w:rsid w:val="00C87490"/>
    <w:rsid w:val="00C87E9B"/>
    <w:rsid w:val="00C900E4"/>
    <w:rsid w:val="00C90374"/>
    <w:rsid w:val="00C90466"/>
    <w:rsid w:val="00C9138F"/>
    <w:rsid w:val="00C91CF4"/>
    <w:rsid w:val="00C9278E"/>
    <w:rsid w:val="00C92C7C"/>
    <w:rsid w:val="00C93200"/>
    <w:rsid w:val="00C935DB"/>
    <w:rsid w:val="00C93705"/>
    <w:rsid w:val="00C9375F"/>
    <w:rsid w:val="00C93781"/>
    <w:rsid w:val="00C9381A"/>
    <w:rsid w:val="00C93B54"/>
    <w:rsid w:val="00C93B7B"/>
    <w:rsid w:val="00C94062"/>
    <w:rsid w:val="00C9476C"/>
    <w:rsid w:val="00C9488E"/>
    <w:rsid w:val="00C94F00"/>
    <w:rsid w:val="00C957F5"/>
    <w:rsid w:val="00C95E42"/>
    <w:rsid w:val="00C97A0A"/>
    <w:rsid w:val="00CA0EC5"/>
    <w:rsid w:val="00CA0FE6"/>
    <w:rsid w:val="00CA1085"/>
    <w:rsid w:val="00CA31DC"/>
    <w:rsid w:val="00CA34C8"/>
    <w:rsid w:val="00CA34E6"/>
    <w:rsid w:val="00CA34FB"/>
    <w:rsid w:val="00CA36CF"/>
    <w:rsid w:val="00CA5568"/>
    <w:rsid w:val="00CA5D2A"/>
    <w:rsid w:val="00CA61DE"/>
    <w:rsid w:val="00CA6537"/>
    <w:rsid w:val="00CA674F"/>
    <w:rsid w:val="00CA708F"/>
    <w:rsid w:val="00CA798B"/>
    <w:rsid w:val="00CA7C2C"/>
    <w:rsid w:val="00CB0983"/>
    <w:rsid w:val="00CB0C03"/>
    <w:rsid w:val="00CB0E4B"/>
    <w:rsid w:val="00CB0E5B"/>
    <w:rsid w:val="00CB1159"/>
    <w:rsid w:val="00CB21E4"/>
    <w:rsid w:val="00CB27B0"/>
    <w:rsid w:val="00CB2AD3"/>
    <w:rsid w:val="00CB36A9"/>
    <w:rsid w:val="00CB36FB"/>
    <w:rsid w:val="00CB375C"/>
    <w:rsid w:val="00CB3D32"/>
    <w:rsid w:val="00CB3DDB"/>
    <w:rsid w:val="00CB4D99"/>
    <w:rsid w:val="00CB4FB0"/>
    <w:rsid w:val="00CB59C4"/>
    <w:rsid w:val="00CB5B81"/>
    <w:rsid w:val="00CB5E54"/>
    <w:rsid w:val="00CB6556"/>
    <w:rsid w:val="00CB6B60"/>
    <w:rsid w:val="00CB6C98"/>
    <w:rsid w:val="00CB7225"/>
    <w:rsid w:val="00CB753E"/>
    <w:rsid w:val="00CB7A50"/>
    <w:rsid w:val="00CC0405"/>
    <w:rsid w:val="00CC040A"/>
    <w:rsid w:val="00CC046B"/>
    <w:rsid w:val="00CC05DF"/>
    <w:rsid w:val="00CC06C4"/>
    <w:rsid w:val="00CC0DDA"/>
    <w:rsid w:val="00CC0E9C"/>
    <w:rsid w:val="00CC14CB"/>
    <w:rsid w:val="00CC29D7"/>
    <w:rsid w:val="00CC35C4"/>
    <w:rsid w:val="00CC37FF"/>
    <w:rsid w:val="00CC4925"/>
    <w:rsid w:val="00CC4A1D"/>
    <w:rsid w:val="00CC51C4"/>
    <w:rsid w:val="00CC52E9"/>
    <w:rsid w:val="00CC5E5F"/>
    <w:rsid w:val="00CC673D"/>
    <w:rsid w:val="00CC6B18"/>
    <w:rsid w:val="00CC6FF2"/>
    <w:rsid w:val="00CC72DE"/>
    <w:rsid w:val="00CC74DC"/>
    <w:rsid w:val="00CC7905"/>
    <w:rsid w:val="00CC7ACE"/>
    <w:rsid w:val="00CD0776"/>
    <w:rsid w:val="00CD188E"/>
    <w:rsid w:val="00CD1A31"/>
    <w:rsid w:val="00CD1A49"/>
    <w:rsid w:val="00CD1B81"/>
    <w:rsid w:val="00CD304D"/>
    <w:rsid w:val="00CD37A2"/>
    <w:rsid w:val="00CD3D4D"/>
    <w:rsid w:val="00CD4BA3"/>
    <w:rsid w:val="00CD5CC9"/>
    <w:rsid w:val="00CD5ECA"/>
    <w:rsid w:val="00CD6241"/>
    <w:rsid w:val="00CD6823"/>
    <w:rsid w:val="00CD7269"/>
    <w:rsid w:val="00CD726B"/>
    <w:rsid w:val="00CD75C2"/>
    <w:rsid w:val="00CD7770"/>
    <w:rsid w:val="00CD7F18"/>
    <w:rsid w:val="00CE0115"/>
    <w:rsid w:val="00CE051F"/>
    <w:rsid w:val="00CE14C6"/>
    <w:rsid w:val="00CE154B"/>
    <w:rsid w:val="00CE1A50"/>
    <w:rsid w:val="00CE20FF"/>
    <w:rsid w:val="00CE2FE9"/>
    <w:rsid w:val="00CE312A"/>
    <w:rsid w:val="00CE3872"/>
    <w:rsid w:val="00CE3CEA"/>
    <w:rsid w:val="00CE456C"/>
    <w:rsid w:val="00CE51F0"/>
    <w:rsid w:val="00CE60A3"/>
    <w:rsid w:val="00CE6745"/>
    <w:rsid w:val="00CE68F0"/>
    <w:rsid w:val="00CE6CB1"/>
    <w:rsid w:val="00CE7198"/>
    <w:rsid w:val="00CE73A2"/>
    <w:rsid w:val="00CE7B54"/>
    <w:rsid w:val="00CF06CE"/>
    <w:rsid w:val="00CF091B"/>
    <w:rsid w:val="00CF0DAB"/>
    <w:rsid w:val="00CF1611"/>
    <w:rsid w:val="00CF17D7"/>
    <w:rsid w:val="00CF2DCD"/>
    <w:rsid w:val="00CF311A"/>
    <w:rsid w:val="00CF3289"/>
    <w:rsid w:val="00CF38A0"/>
    <w:rsid w:val="00CF3C69"/>
    <w:rsid w:val="00CF4074"/>
    <w:rsid w:val="00CF4117"/>
    <w:rsid w:val="00CF4781"/>
    <w:rsid w:val="00CF5747"/>
    <w:rsid w:val="00CF5A7E"/>
    <w:rsid w:val="00CF5B46"/>
    <w:rsid w:val="00CF64FF"/>
    <w:rsid w:val="00CF72EE"/>
    <w:rsid w:val="00CF734E"/>
    <w:rsid w:val="00CF7926"/>
    <w:rsid w:val="00D001BE"/>
    <w:rsid w:val="00D0041B"/>
    <w:rsid w:val="00D00900"/>
    <w:rsid w:val="00D012FB"/>
    <w:rsid w:val="00D013B5"/>
    <w:rsid w:val="00D0241C"/>
    <w:rsid w:val="00D02FC9"/>
    <w:rsid w:val="00D0435C"/>
    <w:rsid w:val="00D04364"/>
    <w:rsid w:val="00D05415"/>
    <w:rsid w:val="00D05ABF"/>
    <w:rsid w:val="00D05E3A"/>
    <w:rsid w:val="00D061FF"/>
    <w:rsid w:val="00D06460"/>
    <w:rsid w:val="00D0671B"/>
    <w:rsid w:val="00D06AAB"/>
    <w:rsid w:val="00D06CFD"/>
    <w:rsid w:val="00D06EA5"/>
    <w:rsid w:val="00D07CE4"/>
    <w:rsid w:val="00D07E7E"/>
    <w:rsid w:val="00D07EBF"/>
    <w:rsid w:val="00D07FBA"/>
    <w:rsid w:val="00D1066D"/>
    <w:rsid w:val="00D10B40"/>
    <w:rsid w:val="00D114EB"/>
    <w:rsid w:val="00D12485"/>
    <w:rsid w:val="00D13251"/>
    <w:rsid w:val="00D132C0"/>
    <w:rsid w:val="00D1345D"/>
    <w:rsid w:val="00D1403D"/>
    <w:rsid w:val="00D14FB8"/>
    <w:rsid w:val="00D1504D"/>
    <w:rsid w:val="00D15484"/>
    <w:rsid w:val="00D159D1"/>
    <w:rsid w:val="00D15F31"/>
    <w:rsid w:val="00D16ACD"/>
    <w:rsid w:val="00D16F07"/>
    <w:rsid w:val="00D17137"/>
    <w:rsid w:val="00D1773C"/>
    <w:rsid w:val="00D17C3F"/>
    <w:rsid w:val="00D17F9F"/>
    <w:rsid w:val="00D20767"/>
    <w:rsid w:val="00D20AF1"/>
    <w:rsid w:val="00D20FD9"/>
    <w:rsid w:val="00D20FEF"/>
    <w:rsid w:val="00D210FD"/>
    <w:rsid w:val="00D2173D"/>
    <w:rsid w:val="00D21A31"/>
    <w:rsid w:val="00D21AF4"/>
    <w:rsid w:val="00D21EF3"/>
    <w:rsid w:val="00D21EFE"/>
    <w:rsid w:val="00D220C9"/>
    <w:rsid w:val="00D2232A"/>
    <w:rsid w:val="00D2266D"/>
    <w:rsid w:val="00D22737"/>
    <w:rsid w:val="00D22D4F"/>
    <w:rsid w:val="00D23221"/>
    <w:rsid w:val="00D2403A"/>
    <w:rsid w:val="00D24518"/>
    <w:rsid w:val="00D245BE"/>
    <w:rsid w:val="00D24E98"/>
    <w:rsid w:val="00D25792"/>
    <w:rsid w:val="00D26993"/>
    <w:rsid w:val="00D26AE5"/>
    <w:rsid w:val="00D26BA8"/>
    <w:rsid w:val="00D26DE5"/>
    <w:rsid w:val="00D27378"/>
    <w:rsid w:val="00D2742D"/>
    <w:rsid w:val="00D2758C"/>
    <w:rsid w:val="00D2775F"/>
    <w:rsid w:val="00D27A16"/>
    <w:rsid w:val="00D27DC6"/>
    <w:rsid w:val="00D308C2"/>
    <w:rsid w:val="00D309EB"/>
    <w:rsid w:val="00D30F18"/>
    <w:rsid w:val="00D30FD7"/>
    <w:rsid w:val="00D31251"/>
    <w:rsid w:val="00D31911"/>
    <w:rsid w:val="00D331ED"/>
    <w:rsid w:val="00D33E8F"/>
    <w:rsid w:val="00D34A52"/>
    <w:rsid w:val="00D35215"/>
    <w:rsid w:val="00D353FF"/>
    <w:rsid w:val="00D35577"/>
    <w:rsid w:val="00D365C8"/>
    <w:rsid w:val="00D36ACC"/>
    <w:rsid w:val="00D37077"/>
    <w:rsid w:val="00D37185"/>
    <w:rsid w:val="00D37422"/>
    <w:rsid w:val="00D3768E"/>
    <w:rsid w:val="00D37CCB"/>
    <w:rsid w:val="00D402B4"/>
    <w:rsid w:val="00D4141F"/>
    <w:rsid w:val="00D41505"/>
    <w:rsid w:val="00D41692"/>
    <w:rsid w:val="00D4171A"/>
    <w:rsid w:val="00D418CC"/>
    <w:rsid w:val="00D418F1"/>
    <w:rsid w:val="00D41F7B"/>
    <w:rsid w:val="00D41FD4"/>
    <w:rsid w:val="00D4202E"/>
    <w:rsid w:val="00D423E2"/>
    <w:rsid w:val="00D42406"/>
    <w:rsid w:val="00D45023"/>
    <w:rsid w:val="00D45062"/>
    <w:rsid w:val="00D455AB"/>
    <w:rsid w:val="00D459D6"/>
    <w:rsid w:val="00D45C80"/>
    <w:rsid w:val="00D469B8"/>
    <w:rsid w:val="00D46CEA"/>
    <w:rsid w:val="00D470ED"/>
    <w:rsid w:val="00D47771"/>
    <w:rsid w:val="00D47EEF"/>
    <w:rsid w:val="00D50F25"/>
    <w:rsid w:val="00D516B3"/>
    <w:rsid w:val="00D518DF"/>
    <w:rsid w:val="00D52D11"/>
    <w:rsid w:val="00D52FF7"/>
    <w:rsid w:val="00D5362E"/>
    <w:rsid w:val="00D53AF5"/>
    <w:rsid w:val="00D540FE"/>
    <w:rsid w:val="00D541F3"/>
    <w:rsid w:val="00D54786"/>
    <w:rsid w:val="00D5491D"/>
    <w:rsid w:val="00D549CA"/>
    <w:rsid w:val="00D550ED"/>
    <w:rsid w:val="00D55ED4"/>
    <w:rsid w:val="00D56749"/>
    <w:rsid w:val="00D567CD"/>
    <w:rsid w:val="00D5693E"/>
    <w:rsid w:val="00D56EA0"/>
    <w:rsid w:val="00D573E3"/>
    <w:rsid w:val="00D57960"/>
    <w:rsid w:val="00D57FEB"/>
    <w:rsid w:val="00D6068D"/>
    <w:rsid w:val="00D612F0"/>
    <w:rsid w:val="00D61385"/>
    <w:rsid w:val="00D61A75"/>
    <w:rsid w:val="00D6227F"/>
    <w:rsid w:val="00D62E5B"/>
    <w:rsid w:val="00D631C7"/>
    <w:rsid w:val="00D632BB"/>
    <w:rsid w:val="00D63783"/>
    <w:rsid w:val="00D639CD"/>
    <w:rsid w:val="00D63D86"/>
    <w:rsid w:val="00D64036"/>
    <w:rsid w:val="00D642C6"/>
    <w:rsid w:val="00D642EF"/>
    <w:rsid w:val="00D6448F"/>
    <w:rsid w:val="00D64626"/>
    <w:rsid w:val="00D64903"/>
    <w:rsid w:val="00D64DE9"/>
    <w:rsid w:val="00D6548E"/>
    <w:rsid w:val="00D65E55"/>
    <w:rsid w:val="00D66656"/>
    <w:rsid w:val="00D668F3"/>
    <w:rsid w:val="00D66DAC"/>
    <w:rsid w:val="00D67360"/>
    <w:rsid w:val="00D702BD"/>
    <w:rsid w:val="00D7080E"/>
    <w:rsid w:val="00D70861"/>
    <w:rsid w:val="00D70C07"/>
    <w:rsid w:val="00D70EE5"/>
    <w:rsid w:val="00D71320"/>
    <w:rsid w:val="00D7184E"/>
    <w:rsid w:val="00D71C88"/>
    <w:rsid w:val="00D7224C"/>
    <w:rsid w:val="00D72724"/>
    <w:rsid w:val="00D73507"/>
    <w:rsid w:val="00D73A1E"/>
    <w:rsid w:val="00D741B4"/>
    <w:rsid w:val="00D74885"/>
    <w:rsid w:val="00D748CD"/>
    <w:rsid w:val="00D74E23"/>
    <w:rsid w:val="00D75DB0"/>
    <w:rsid w:val="00D75E92"/>
    <w:rsid w:val="00D763FA"/>
    <w:rsid w:val="00D76436"/>
    <w:rsid w:val="00D769DA"/>
    <w:rsid w:val="00D77891"/>
    <w:rsid w:val="00D77F36"/>
    <w:rsid w:val="00D806CB"/>
    <w:rsid w:val="00D80B7F"/>
    <w:rsid w:val="00D80BAC"/>
    <w:rsid w:val="00D811A3"/>
    <w:rsid w:val="00D81278"/>
    <w:rsid w:val="00D813A8"/>
    <w:rsid w:val="00D8152C"/>
    <w:rsid w:val="00D81631"/>
    <w:rsid w:val="00D81CC7"/>
    <w:rsid w:val="00D81D86"/>
    <w:rsid w:val="00D81E4A"/>
    <w:rsid w:val="00D82319"/>
    <w:rsid w:val="00D83034"/>
    <w:rsid w:val="00D83406"/>
    <w:rsid w:val="00D83869"/>
    <w:rsid w:val="00D83C1E"/>
    <w:rsid w:val="00D83D90"/>
    <w:rsid w:val="00D84AAE"/>
    <w:rsid w:val="00D85C59"/>
    <w:rsid w:val="00D86086"/>
    <w:rsid w:val="00D86225"/>
    <w:rsid w:val="00D87E8F"/>
    <w:rsid w:val="00D90153"/>
    <w:rsid w:val="00D903A9"/>
    <w:rsid w:val="00D91274"/>
    <w:rsid w:val="00D916C7"/>
    <w:rsid w:val="00D9180A"/>
    <w:rsid w:val="00D92699"/>
    <w:rsid w:val="00D928A0"/>
    <w:rsid w:val="00D930EC"/>
    <w:rsid w:val="00D9314B"/>
    <w:rsid w:val="00D933F0"/>
    <w:rsid w:val="00D93BC1"/>
    <w:rsid w:val="00D93BDE"/>
    <w:rsid w:val="00D94251"/>
    <w:rsid w:val="00D94AFF"/>
    <w:rsid w:val="00D959D9"/>
    <w:rsid w:val="00D95CA0"/>
    <w:rsid w:val="00D97324"/>
    <w:rsid w:val="00D97705"/>
    <w:rsid w:val="00D97A9C"/>
    <w:rsid w:val="00DA0A96"/>
    <w:rsid w:val="00DA1301"/>
    <w:rsid w:val="00DA17EE"/>
    <w:rsid w:val="00DA1803"/>
    <w:rsid w:val="00DA1A53"/>
    <w:rsid w:val="00DA1C37"/>
    <w:rsid w:val="00DA281B"/>
    <w:rsid w:val="00DA28AE"/>
    <w:rsid w:val="00DA28BC"/>
    <w:rsid w:val="00DA2D8A"/>
    <w:rsid w:val="00DA2F34"/>
    <w:rsid w:val="00DA322F"/>
    <w:rsid w:val="00DA32AA"/>
    <w:rsid w:val="00DA3881"/>
    <w:rsid w:val="00DA3F8E"/>
    <w:rsid w:val="00DA475E"/>
    <w:rsid w:val="00DA50E9"/>
    <w:rsid w:val="00DA5578"/>
    <w:rsid w:val="00DA5BAD"/>
    <w:rsid w:val="00DA61C1"/>
    <w:rsid w:val="00DA6680"/>
    <w:rsid w:val="00DA6A09"/>
    <w:rsid w:val="00DA6D83"/>
    <w:rsid w:val="00DA7C7F"/>
    <w:rsid w:val="00DB0B37"/>
    <w:rsid w:val="00DB10EC"/>
    <w:rsid w:val="00DB1632"/>
    <w:rsid w:val="00DB1F59"/>
    <w:rsid w:val="00DB2A1A"/>
    <w:rsid w:val="00DB2A61"/>
    <w:rsid w:val="00DB3AC3"/>
    <w:rsid w:val="00DB4D0B"/>
    <w:rsid w:val="00DB5005"/>
    <w:rsid w:val="00DB5250"/>
    <w:rsid w:val="00DB55F6"/>
    <w:rsid w:val="00DB60BA"/>
    <w:rsid w:val="00DB618B"/>
    <w:rsid w:val="00DB73C3"/>
    <w:rsid w:val="00DB777A"/>
    <w:rsid w:val="00DB7C26"/>
    <w:rsid w:val="00DC0178"/>
    <w:rsid w:val="00DC035B"/>
    <w:rsid w:val="00DC1140"/>
    <w:rsid w:val="00DC1360"/>
    <w:rsid w:val="00DC351B"/>
    <w:rsid w:val="00DC355B"/>
    <w:rsid w:val="00DC3915"/>
    <w:rsid w:val="00DC393D"/>
    <w:rsid w:val="00DC39D3"/>
    <w:rsid w:val="00DC3C57"/>
    <w:rsid w:val="00DC4784"/>
    <w:rsid w:val="00DC49C8"/>
    <w:rsid w:val="00DC5186"/>
    <w:rsid w:val="00DC5770"/>
    <w:rsid w:val="00DC581A"/>
    <w:rsid w:val="00DC581D"/>
    <w:rsid w:val="00DC5854"/>
    <w:rsid w:val="00DC736D"/>
    <w:rsid w:val="00DC74B8"/>
    <w:rsid w:val="00DD0169"/>
    <w:rsid w:val="00DD055A"/>
    <w:rsid w:val="00DD0DB0"/>
    <w:rsid w:val="00DD1030"/>
    <w:rsid w:val="00DD1465"/>
    <w:rsid w:val="00DD1996"/>
    <w:rsid w:val="00DD19B7"/>
    <w:rsid w:val="00DD1E17"/>
    <w:rsid w:val="00DD237E"/>
    <w:rsid w:val="00DD26FD"/>
    <w:rsid w:val="00DD290C"/>
    <w:rsid w:val="00DD32F5"/>
    <w:rsid w:val="00DD3844"/>
    <w:rsid w:val="00DD3928"/>
    <w:rsid w:val="00DD3962"/>
    <w:rsid w:val="00DD3965"/>
    <w:rsid w:val="00DD433C"/>
    <w:rsid w:val="00DD4AFF"/>
    <w:rsid w:val="00DD5966"/>
    <w:rsid w:val="00DD5C23"/>
    <w:rsid w:val="00DD5D16"/>
    <w:rsid w:val="00DD6125"/>
    <w:rsid w:val="00DD62C9"/>
    <w:rsid w:val="00DD6A64"/>
    <w:rsid w:val="00DD6DD0"/>
    <w:rsid w:val="00DD6FCE"/>
    <w:rsid w:val="00DE0944"/>
    <w:rsid w:val="00DE20E4"/>
    <w:rsid w:val="00DE214A"/>
    <w:rsid w:val="00DE224B"/>
    <w:rsid w:val="00DE242F"/>
    <w:rsid w:val="00DE2539"/>
    <w:rsid w:val="00DE29B3"/>
    <w:rsid w:val="00DE2F39"/>
    <w:rsid w:val="00DE3077"/>
    <w:rsid w:val="00DE49ED"/>
    <w:rsid w:val="00DE4F99"/>
    <w:rsid w:val="00DE5615"/>
    <w:rsid w:val="00DE582B"/>
    <w:rsid w:val="00DE6BFC"/>
    <w:rsid w:val="00DE7230"/>
    <w:rsid w:val="00DE7BC4"/>
    <w:rsid w:val="00DE7F04"/>
    <w:rsid w:val="00DF07D2"/>
    <w:rsid w:val="00DF0883"/>
    <w:rsid w:val="00DF0C5E"/>
    <w:rsid w:val="00DF1A1F"/>
    <w:rsid w:val="00DF2069"/>
    <w:rsid w:val="00DF2503"/>
    <w:rsid w:val="00DF271A"/>
    <w:rsid w:val="00DF31A6"/>
    <w:rsid w:val="00DF3C68"/>
    <w:rsid w:val="00DF412D"/>
    <w:rsid w:val="00DF4896"/>
    <w:rsid w:val="00DF53E4"/>
    <w:rsid w:val="00DF59DF"/>
    <w:rsid w:val="00DF5A4E"/>
    <w:rsid w:val="00DF5E9D"/>
    <w:rsid w:val="00DF61E1"/>
    <w:rsid w:val="00DF66F3"/>
    <w:rsid w:val="00DF6EBC"/>
    <w:rsid w:val="00E00055"/>
    <w:rsid w:val="00E00C98"/>
    <w:rsid w:val="00E01C76"/>
    <w:rsid w:val="00E01CA6"/>
    <w:rsid w:val="00E02092"/>
    <w:rsid w:val="00E02CBA"/>
    <w:rsid w:val="00E02FF9"/>
    <w:rsid w:val="00E0375C"/>
    <w:rsid w:val="00E04536"/>
    <w:rsid w:val="00E0464D"/>
    <w:rsid w:val="00E052D5"/>
    <w:rsid w:val="00E05A0A"/>
    <w:rsid w:val="00E0698B"/>
    <w:rsid w:val="00E06B94"/>
    <w:rsid w:val="00E07292"/>
    <w:rsid w:val="00E072BB"/>
    <w:rsid w:val="00E1053B"/>
    <w:rsid w:val="00E106C6"/>
    <w:rsid w:val="00E10D52"/>
    <w:rsid w:val="00E10E03"/>
    <w:rsid w:val="00E110AD"/>
    <w:rsid w:val="00E11666"/>
    <w:rsid w:val="00E118A2"/>
    <w:rsid w:val="00E118B9"/>
    <w:rsid w:val="00E12491"/>
    <w:rsid w:val="00E13014"/>
    <w:rsid w:val="00E13BB1"/>
    <w:rsid w:val="00E145D1"/>
    <w:rsid w:val="00E1475B"/>
    <w:rsid w:val="00E147E0"/>
    <w:rsid w:val="00E14AF5"/>
    <w:rsid w:val="00E1581C"/>
    <w:rsid w:val="00E15A26"/>
    <w:rsid w:val="00E163C2"/>
    <w:rsid w:val="00E2103B"/>
    <w:rsid w:val="00E212A6"/>
    <w:rsid w:val="00E229CB"/>
    <w:rsid w:val="00E22E81"/>
    <w:rsid w:val="00E232EF"/>
    <w:rsid w:val="00E2340D"/>
    <w:rsid w:val="00E23489"/>
    <w:rsid w:val="00E236E1"/>
    <w:rsid w:val="00E239BA"/>
    <w:rsid w:val="00E23DF9"/>
    <w:rsid w:val="00E24104"/>
    <w:rsid w:val="00E241E2"/>
    <w:rsid w:val="00E25B10"/>
    <w:rsid w:val="00E25F5E"/>
    <w:rsid w:val="00E26024"/>
    <w:rsid w:val="00E26887"/>
    <w:rsid w:val="00E26AB6"/>
    <w:rsid w:val="00E26FF9"/>
    <w:rsid w:val="00E271EA"/>
    <w:rsid w:val="00E27AFB"/>
    <w:rsid w:val="00E3033E"/>
    <w:rsid w:val="00E30CAD"/>
    <w:rsid w:val="00E3195B"/>
    <w:rsid w:val="00E31C4E"/>
    <w:rsid w:val="00E31C9D"/>
    <w:rsid w:val="00E32696"/>
    <w:rsid w:val="00E326F1"/>
    <w:rsid w:val="00E32A05"/>
    <w:rsid w:val="00E33FE8"/>
    <w:rsid w:val="00E3478A"/>
    <w:rsid w:val="00E350D6"/>
    <w:rsid w:val="00E35D7E"/>
    <w:rsid w:val="00E3683E"/>
    <w:rsid w:val="00E36B65"/>
    <w:rsid w:val="00E372F2"/>
    <w:rsid w:val="00E4063C"/>
    <w:rsid w:val="00E41195"/>
    <w:rsid w:val="00E414FE"/>
    <w:rsid w:val="00E426CB"/>
    <w:rsid w:val="00E431E1"/>
    <w:rsid w:val="00E4332A"/>
    <w:rsid w:val="00E43879"/>
    <w:rsid w:val="00E446EE"/>
    <w:rsid w:val="00E4503B"/>
    <w:rsid w:val="00E453F1"/>
    <w:rsid w:val="00E457A9"/>
    <w:rsid w:val="00E459C3"/>
    <w:rsid w:val="00E45B9B"/>
    <w:rsid w:val="00E467F7"/>
    <w:rsid w:val="00E46B78"/>
    <w:rsid w:val="00E46CB8"/>
    <w:rsid w:val="00E47246"/>
    <w:rsid w:val="00E47BF0"/>
    <w:rsid w:val="00E50226"/>
    <w:rsid w:val="00E503EC"/>
    <w:rsid w:val="00E50D35"/>
    <w:rsid w:val="00E51683"/>
    <w:rsid w:val="00E5297E"/>
    <w:rsid w:val="00E52B1F"/>
    <w:rsid w:val="00E53068"/>
    <w:rsid w:val="00E54299"/>
    <w:rsid w:val="00E5514B"/>
    <w:rsid w:val="00E555F1"/>
    <w:rsid w:val="00E560AD"/>
    <w:rsid w:val="00E562EE"/>
    <w:rsid w:val="00E56362"/>
    <w:rsid w:val="00E564B0"/>
    <w:rsid w:val="00E568CE"/>
    <w:rsid w:val="00E56BFA"/>
    <w:rsid w:val="00E57676"/>
    <w:rsid w:val="00E578C8"/>
    <w:rsid w:val="00E57B5C"/>
    <w:rsid w:val="00E57DA6"/>
    <w:rsid w:val="00E57F79"/>
    <w:rsid w:val="00E600EC"/>
    <w:rsid w:val="00E6016E"/>
    <w:rsid w:val="00E603AF"/>
    <w:rsid w:val="00E606E8"/>
    <w:rsid w:val="00E60875"/>
    <w:rsid w:val="00E61830"/>
    <w:rsid w:val="00E61A8B"/>
    <w:rsid w:val="00E623CC"/>
    <w:rsid w:val="00E62645"/>
    <w:rsid w:val="00E627F7"/>
    <w:rsid w:val="00E62FBF"/>
    <w:rsid w:val="00E62FF9"/>
    <w:rsid w:val="00E6335E"/>
    <w:rsid w:val="00E63BC3"/>
    <w:rsid w:val="00E63CB9"/>
    <w:rsid w:val="00E64E78"/>
    <w:rsid w:val="00E65267"/>
    <w:rsid w:val="00E6539B"/>
    <w:rsid w:val="00E653C5"/>
    <w:rsid w:val="00E656A3"/>
    <w:rsid w:val="00E659A6"/>
    <w:rsid w:val="00E65DE8"/>
    <w:rsid w:val="00E65E99"/>
    <w:rsid w:val="00E662BA"/>
    <w:rsid w:val="00E66391"/>
    <w:rsid w:val="00E6778A"/>
    <w:rsid w:val="00E67AA1"/>
    <w:rsid w:val="00E7059B"/>
    <w:rsid w:val="00E70C72"/>
    <w:rsid w:val="00E70EA0"/>
    <w:rsid w:val="00E71DF3"/>
    <w:rsid w:val="00E72619"/>
    <w:rsid w:val="00E7318F"/>
    <w:rsid w:val="00E73F11"/>
    <w:rsid w:val="00E74312"/>
    <w:rsid w:val="00E75304"/>
    <w:rsid w:val="00E753D0"/>
    <w:rsid w:val="00E75603"/>
    <w:rsid w:val="00E75727"/>
    <w:rsid w:val="00E762B2"/>
    <w:rsid w:val="00E76983"/>
    <w:rsid w:val="00E76F8D"/>
    <w:rsid w:val="00E775B6"/>
    <w:rsid w:val="00E77721"/>
    <w:rsid w:val="00E77CAC"/>
    <w:rsid w:val="00E77EB3"/>
    <w:rsid w:val="00E8134E"/>
    <w:rsid w:val="00E820D3"/>
    <w:rsid w:val="00E822E7"/>
    <w:rsid w:val="00E823EE"/>
    <w:rsid w:val="00E82529"/>
    <w:rsid w:val="00E82B35"/>
    <w:rsid w:val="00E837F5"/>
    <w:rsid w:val="00E83A64"/>
    <w:rsid w:val="00E84090"/>
    <w:rsid w:val="00E84201"/>
    <w:rsid w:val="00E842AF"/>
    <w:rsid w:val="00E84BF8"/>
    <w:rsid w:val="00E84F8C"/>
    <w:rsid w:val="00E8569C"/>
    <w:rsid w:val="00E85CA6"/>
    <w:rsid w:val="00E85CAB"/>
    <w:rsid w:val="00E85D51"/>
    <w:rsid w:val="00E85EDE"/>
    <w:rsid w:val="00E85FB3"/>
    <w:rsid w:val="00E8609B"/>
    <w:rsid w:val="00E8644A"/>
    <w:rsid w:val="00E867A9"/>
    <w:rsid w:val="00E86C8A"/>
    <w:rsid w:val="00E86EE8"/>
    <w:rsid w:val="00E875B9"/>
    <w:rsid w:val="00E8788B"/>
    <w:rsid w:val="00E9025D"/>
    <w:rsid w:val="00E9071F"/>
    <w:rsid w:val="00E9084B"/>
    <w:rsid w:val="00E90ADC"/>
    <w:rsid w:val="00E9127F"/>
    <w:rsid w:val="00E918B7"/>
    <w:rsid w:val="00E91BD5"/>
    <w:rsid w:val="00E91EAD"/>
    <w:rsid w:val="00E91F01"/>
    <w:rsid w:val="00E92063"/>
    <w:rsid w:val="00E9233B"/>
    <w:rsid w:val="00E92962"/>
    <w:rsid w:val="00E92BEF"/>
    <w:rsid w:val="00E92E17"/>
    <w:rsid w:val="00E93473"/>
    <w:rsid w:val="00E94815"/>
    <w:rsid w:val="00E948B0"/>
    <w:rsid w:val="00E94AC9"/>
    <w:rsid w:val="00E950AC"/>
    <w:rsid w:val="00E951B4"/>
    <w:rsid w:val="00E9561B"/>
    <w:rsid w:val="00E9616C"/>
    <w:rsid w:val="00E9655B"/>
    <w:rsid w:val="00E9687B"/>
    <w:rsid w:val="00E96A02"/>
    <w:rsid w:val="00E97BD6"/>
    <w:rsid w:val="00E97EF5"/>
    <w:rsid w:val="00EA0272"/>
    <w:rsid w:val="00EA0680"/>
    <w:rsid w:val="00EA0C53"/>
    <w:rsid w:val="00EA0DA9"/>
    <w:rsid w:val="00EA118D"/>
    <w:rsid w:val="00EA158A"/>
    <w:rsid w:val="00EA18EC"/>
    <w:rsid w:val="00EA1AAE"/>
    <w:rsid w:val="00EA2226"/>
    <w:rsid w:val="00EA2A75"/>
    <w:rsid w:val="00EA2EFA"/>
    <w:rsid w:val="00EA3531"/>
    <w:rsid w:val="00EA42CD"/>
    <w:rsid w:val="00EA4FAD"/>
    <w:rsid w:val="00EA5618"/>
    <w:rsid w:val="00EA582F"/>
    <w:rsid w:val="00EA5A4C"/>
    <w:rsid w:val="00EA5D30"/>
    <w:rsid w:val="00EA6B0B"/>
    <w:rsid w:val="00EA7572"/>
    <w:rsid w:val="00EB00FC"/>
    <w:rsid w:val="00EB04E2"/>
    <w:rsid w:val="00EB0675"/>
    <w:rsid w:val="00EB168E"/>
    <w:rsid w:val="00EB215A"/>
    <w:rsid w:val="00EB3116"/>
    <w:rsid w:val="00EB3C89"/>
    <w:rsid w:val="00EB3D96"/>
    <w:rsid w:val="00EB4DD8"/>
    <w:rsid w:val="00EB5439"/>
    <w:rsid w:val="00EB553A"/>
    <w:rsid w:val="00EB5597"/>
    <w:rsid w:val="00EB6CA3"/>
    <w:rsid w:val="00EB77DF"/>
    <w:rsid w:val="00EB791A"/>
    <w:rsid w:val="00EC0EDB"/>
    <w:rsid w:val="00EC14FA"/>
    <w:rsid w:val="00EC16C1"/>
    <w:rsid w:val="00EC1DDB"/>
    <w:rsid w:val="00EC2D49"/>
    <w:rsid w:val="00EC32D5"/>
    <w:rsid w:val="00EC3438"/>
    <w:rsid w:val="00EC3EA2"/>
    <w:rsid w:val="00EC3EB7"/>
    <w:rsid w:val="00EC40AA"/>
    <w:rsid w:val="00EC420F"/>
    <w:rsid w:val="00EC45D7"/>
    <w:rsid w:val="00EC4AFE"/>
    <w:rsid w:val="00EC5455"/>
    <w:rsid w:val="00EC58EF"/>
    <w:rsid w:val="00EC5E96"/>
    <w:rsid w:val="00EC6CC1"/>
    <w:rsid w:val="00EC6E21"/>
    <w:rsid w:val="00EC70F8"/>
    <w:rsid w:val="00EC7398"/>
    <w:rsid w:val="00EC77A5"/>
    <w:rsid w:val="00EC7D13"/>
    <w:rsid w:val="00EC7F09"/>
    <w:rsid w:val="00ED084A"/>
    <w:rsid w:val="00ED1057"/>
    <w:rsid w:val="00ED1698"/>
    <w:rsid w:val="00ED170D"/>
    <w:rsid w:val="00ED215E"/>
    <w:rsid w:val="00ED386A"/>
    <w:rsid w:val="00ED387B"/>
    <w:rsid w:val="00ED3DAC"/>
    <w:rsid w:val="00ED42E4"/>
    <w:rsid w:val="00ED4762"/>
    <w:rsid w:val="00ED4CAB"/>
    <w:rsid w:val="00ED5CBE"/>
    <w:rsid w:val="00ED602C"/>
    <w:rsid w:val="00ED617B"/>
    <w:rsid w:val="00ED6956"/>
    <w:rsid w:val="00ED719C"/>
    <w:rsid w:val="00ED720D"/>
    <w:rsid w:val="00ED7BC6"/>
    <w:rsid w:val="00ED7D65"/>
    <w:rsid w:val="00EE0151"/>
    <w:rsid w:val="00EE1BC4"/>
    <w:rsid w:val="00EE1ED0"/>
    <w:rsid w:val="00EE212D"/>
    <w:rsid w:val="00EE28B6"/>
    <w:rsid w:val="00EE2BF6"/>
    <w:rsid w:val="00EE2F9A"/>
    <w:rsid w:val="00EE345B"/>
    <w:rsid w:val="00EE4773"/>
    <w:rsid w:val="00EE5885"/>
    <w:rsid w:val="00EE5D2F"/>
    <w:rsid w:val="00EE67F0"/>
    <w:rsid w:val="00EE69CC"/>
    <w:rsid w:val="00EE70EB"/>
    <w:rsid w:val="00EE79B3"/>
    <w:rsid w:val="00EF04AC"/>
    <w:rsid w:val="00EF0977"/>
    <w:rsid w:val="00EF09EE"/>
    <w:rsid w:val="00EF09F4"/>
    <w:rsid w:val="00EF1286"/>
    <w:rsid w:val="00EF146C"/>
    <w:rsid w:val="00EF190C"/>
    <w:rsid w:val="00EF1981"/>
    <w:rsid w:val="00EF1B1F"/>
    <w:rsid w:val="00EF1DA6"/>
    <w:rsid w:val="00EF283A"/>
    <w:rsid w:val="00EF2E45"/>
    <w:rsid w:val="00EF2EB2"/>
    <w:rsid w:val="00EF31B8"/>
    <w:rsid w:val="00EF3600"/>
    <w:rsid w:val="00EF3DF2"/>
    <w:rsid w:val="00EF4172"/>
    <w:rsid w:val="00EF4B90"/>
    <w:rsid w:val="00EF506D"/>
    <w:rsid w:val="00EF5715"/>
    <w:rsid w:val="00EF5805"/>
    <w:rsid w:val="00EF5B3E"/>
    <w:rsid w:val="00EF5BB9"/>
    <w:rsid w:val="00EF5E2B"/>
    <w:rsid w:val="00EF6C0A"/>
    <w:rsid w:val="00EF6DCA"/>
    <w:rsid w:val="00EF79B5"/>
    <w:rsid w:val="00EF7BB0"/>
    <w:rsid w:val="00EF7BCB"/>
    <w:rsid w:val="00EF7CB7"/>
    <w:rsid w:val="00F00FAB"/>
    <w:rsid w:val="00F01475"/>
    <w:rsid w:val="00F01808"/>
    <w:rsid w:val="00F01B4F"/>
    <w:rsid w:val="00F026E6"/>
    <w:rsid w:val="00F02924"/>
    <w:rsid w:val="00F02965"/>
    <w:rsid w:val="00F02998"/>
    <w:rsid w:val="00F03282"/>
    <w:rsid w:val="00F03590"/>
    <w:rsid w:val="00F03763"/>
    <w:rsid w:val="00F03966"/>
    <w:rsid w:val="00F039AF"/>
    <w:rsid w:val="00F03A2F"/>
    <w:rsid w:val="00F03E5F"/>
    <w:rsid w:val="00F04DA4"/>
    <w:rsid w:val="00F04FDA"/>
    <w:rsid w:val="00F0540E"/>
    <w:rsid w:val="00F05781"/>
    <w:rsid w:val="00F05D1F"/>
    <w:rsid w:val="00F05ED8"/>
    <w:rsid w:val="00F065D1"/>
    <w:rsid w:val="00F07127"/>
    <w:rsid w:val="00F07138"/>
    <w:rsid w:val="00F07805"/>
    <w:rsid w:val="00F07EBC"/>
    <w:rsid w:val="00F10F18"/>
    <w:rsid w:val="00F1109A"/>
    <w:rsid w:val="00F11700"/>
    <w:rsid w:val="00F135CE"/>
    <w:rsid w:val="00F136D5"/>
    <w:rsid w:val="00F1380D"/>
    <w:rsid w:val="00F13945"/>
    <w:rsid w:val="00F13D21"/>
    <w:rsid w:val="00F141EE"/>
    <w:rsid w:val="00F14337"/>
    <w:rsid w:val="00F14F8D"/>
    <w:rsid w:val="00F15804"/>
    <w:rsid w:val="00F1641B"/>
    <w:rsid w:val="00F16DEC"/>
    <w:rsid w:val="00F16E42"/>
    <w:rsid w:val="00F170B5"/>
    <w:rsid w:val="00F17B4B"/>
    <w:rsid w:val="00F201C7"/>
    <w:rsid w:val="00F20407"/>
    <w:rsid w:val="00F2114E"/>
    <w:rsid w:val="00F21231"/>
    <w:rsid w:val="00F215F2"/>
    <w:rsid w:val="00F220D5"/>
    <w:rsid w:val="00F222D6"/>
    <w:rsid w:val="00F23411"/>
    <w:rsid w:val="00F2407A"/>
    <w:rsid w:val="00F24557"/>
    <w:rsid w:val="00F25255"/>
    <w:rsid w:val="00F2567A"/>
    <w:rsid w:val="00F26ECC"/>
    <w:rsid w:val="00F274E4"/>
    <w:rsid w:val="00F27783"/>
    <w:rsid w:val="00F27A7E"/>
    <w:rsid w:val="00F27BC2"/>
    <w:rsid w:val="00F27DE6"/>
    <w:rsid w:val="00F31056"/>
    <w:rsid w:val="00F310FD"/>
    <w:rsid w:val="00F3111D"/>
    <w:rsid w:val="00F31B4B"/>
    <w:rsid w:val="00F31C43"/>
    <w:rsid w:val="00F32A23"/>
    <w:rsid w:val="00F32EB5"/>
    <w:rsid w:val="00F330CF"/>
    <w:rsid w:val="00F3337D"/>
    <w:rsid w:val="00F33699"/>
    <w:rsid w:val="00F33884"/>
    <w:rsid w:val="00F34341"/>
    <w:rsid w:val="00F347DF"/>
    <w:rsid w:val="00F34AB7"/>
    <w:rsid w:val="00F34B7A"/>
    <w:rsid w:val="00F34D93"/>
    <w:rsid w:val="00F35115"/>
    <w:rsid w:val="00F362EE"/>
    <w:rsid w:val="00F36457"/>
    <w:rsid w:val="00F365FB"/>
    <w:rsid w:val="00F36B23"/>
    <w:rsid w:val="00F36EB3"/>
    <w:rsid w:val="00F3742B"/>
    <w:rsid w:val="00F37C13"/>
    <w:rsid w:val="00F40283"/>
    <w:rsid w:val="00F41909"/>
    <w:rsid w:val="00F41C8A"/>
    <w:rsid w:val="00F425F7"/>
    <w:rsid w:val="00F427F5"/>
    <w:rsid w:val="00F42C8B"/>
    <w:rsid w:val="00F432D1"/>
    <w:rsid w:val="00F434E9"/>
    <w:rsid w:val="00F435B8"/>
    <w:rsid w:val="00F45373"/>
    <w:rsid w:val="00F45692"/>
    <w:rsid w:val="00F45EBF"/>
    <w:rsid w:val="00F462BB"/>
    <w:rsid w:val="00F471CF"/>
    <w:rsid w:val="00F47402"/>
    <w:rsid w:val="00F47A38"/>
    <w:rsid w:val="00F47B86"/>
    <w:rsid w:val="00F47FB9"/>
    <w:rsid w:val="00F50065"/>
    <w:rsid w:val="00F5038F"/>
    <w:rsid w:val="00F5053C"/>
    <w:rsid w:val="00F508A5"/>
    <w:rsid w:val="00F50962"/>
    <w:rsid w:val="00F50E14"/>
    <w:rsid w:val="00F50E6D"/>
    <w:rsid w:val="00F519F1"/>
    <w:rsid w:val="00F51ADF"/>
    <w:rsid w:val="00F53A33"/>
    <w:rsid w:val="00F5499C"/>
    <w:rsid w:val="00F54B6A"/>
    <w:rsid w:val="00F54D73"/>
    <w:rsid w:val="00F56167"/>
    <w:rsid w:val="00F561D7"/>
    <w:rsid w:val="00F56C79"/>
    <w:rsid w:val="00F56F8C"/>
    <w:rsid w:val="00F57B77"/>
    <w:rsid w:val="00F57B79"/>
    <w:rsid w:val="00F57C96"/>
    <w:rsid w:val="00F60A52"/>
    <w:rsid w:val="00F60B1B"/>
    <w:rsid w:val="00F61222"/>
    <w:rsid w:val="00F612EA"/>
    <w:rsid w:val="00F614D0"/>
    <w:rsid w:val="00F61553"/>
    <w:rsid w:val="00F6183C"/>
    <w:rsid w:val="00F61A02"/>
    <w:rsid w:val="00F61C77"/>
    <w:rsid w:val="00F6245C"/>
    <w:rsid w:val="00F62EFD"/>
    <w:rsid w:val="00F63144"/>
    <w:rsid w:val="00F63591"/>
    <w:rsid w:val="00F639B4"/>
    <w:rsid w:val="00F6478E"/>
    <w:rsid w:val="00F64FB3"/>
    <w:rsid w:val="00F6508D"/>
    <w:rsid w:val="00F65530"/>
    <w:rsid w:val="00F65646"/>
    <w:rsid w:val="00F65EF1"/>
    <w:rsid w:val="00F660B3"/>
    <w:rsid w:val="00F67500"/>
    <w:rsid w:val="00F67D4D"/>
    <w:rsid w:val="00F70685"/>
    <w:rsid w:val="00F717DF"/>
    <w:rsid w:val="00F718C6"/>
    <w:rsid w:val="00F71AFC"/>
    <w:rsid w:val="00F7243A"/>
    <w:rsid w:val="00F726E3"/>
    <w:rsid w:val="00F72A63"/>
    <w:rsid w:val="00F739F7"/>
    <w:rsid w:val="00F73B6B"/>
    <w:rsid w:val="00F740E1"/>
    <w:rsid w:val="00F748FF"/>
    <w:rsid w:val="00F749B7"/>
    <w:rsid w:val="00F75000"/>
    <w:rsid w:val="00F75285"/>
    <w:rsid w:val="00F75EFC"/>
    <w:rsid w:val="00F768C9"/>
    <w:rsid w:val="00F769F3"/>
    <w:rsid w:val="00F76BCE"/>
    <w:rsid w:val="00F7736E"/>
    <w:rsid w:val="00F800A3"/>
    <w:rsid w:val="00F800B7"/>
    <w:rsid w:val="00F805FA"/>
    <w:rsid w:val="00F80CFD"/>
    <w:rsid w:val="00F80E04"/>
    <w:rsid w:val="00F81175"/>
    <w:rsid w:val="00F81802"/>
    <w:rsid w:val="00F819CA"/>
    <w:rsid w:val="00F82072"/>
    <w:rsid w:val="00F82DA5"/>
    <w:rsid w:val="00F83309"/>
    <w:rsid w:val="00F835CE"/>
    <w:rsid w:val="00F83C1D"/>
    <w:rsid w:val="00F83C6D"/>
    <w:rsid w:val="00F84701"/>
    <w:rsid w:val="00F85463"/>
    <w:rsid w:val="00F8573A"/>
    <w:rsid w:val="00F86062"/>
    <w:rsid w:val="00F8699E"/>
    <w:rsid w:val="00F869DF"/>
    <w:rsid w:val="00F869EF"/>
    <w:rsid w:val="00F86A7C"/>
    <w:rsid w:val="00F86C00"/>
    <w:rsid w:val="00F86DC0"/>
    <w:rsid w:val="00F86E9B"/>
    <w:rsid w:val="00F86FAF"/>
    <w:rsid w:val="00F87329"/>
    <w:rsid w:val="00F87C52"/>
    <w:rsid w:val="00F87C86"/>
    <w:rsid w:val="00F87FAE"/>
    <w:rsid w:val="00F9056E"/>
    <w:rsid w:val="00F90713"/>
    <w:rsid w:val="00F90CC0"/>
    <w:rsid w:val="00F90DE6"/>
    <w:rsid w:val="00F91A99"/>
    <w:rsid w:val="00F91B6B"/>
    <w:rsid w:val="00F91EA3"/>
    <w:rsid w:val="00F9230D"/>
    <w:rsid w:val="00F925A0"/>
    <w:rsid w:val="00F92A2B"/>
    <w:rsid w:val="00F92CFA"/>
    <w:rsid w:val="00F93538"/>
    <w:rsid w:val="00F93B20"/>
    <w:rsid w:val="00F93B32"/>
    <w:rsid w:val="00F9413D"/>
    <w:rsid w:val="00F95149"/>
    <w:rsid w:val="00F9529D"/>
    <w:rsid w:val="00F9535B"/>
    <w:rsid w:val="00F96950"/>
    <w:rsid w:val="00F97532"/>
    <w:rsid w:val="00F97C53"/>
    <w:rsid w:val="00FA0C62"/>
    <w:rsid w:val="00FA1623"/>
    <w:rsid w:val="00FA1C15"/>
    <w:rsid w:val="00FA1CAF"/>
    <w:rsid w:val="00FA1D2F"/>
    <w:rsid w:val="00FA2000"/>
    <w:rsid w:val="00FA3171"/>
    <w:rsid w:val="00FA426F"/>
    <w:rsid w:val="00FA5401"/>
    <w:rsid w:val="00FA5DB9"/>
    <w:rsid w:val="00FA62EE"/>
    <w:rsid w:val="00FA6552"/>
    <w:rsid w:val="00FA674C"/>
    <w:rsid w:val="00FA6A03"/>
    <w:rsid w:val="00FA7277"/>
    <w:rsid w:val="00FB158F"/>
    <w:rsid w:val="00FB21EB"/>
    <w:rsid w:val="00FB3B70"/>
    <w:rsid w:val="00FB5892"/>
    <w:rsid w:val="00FB58E6"/>
    <w:rsid w:val="00FB658A"/>
    <w:rsid w:val="00FB6784"/>
    <w:rsid w:val="00FB73AF"/>
    <w:rsid w:val="00FB7576"/>
    <w:rsid w:val="00FB7D0A"/>
    <w:rsid w:val="00FB7E84"/>
    <w:rsid w:val="00FC0427"/>
    <w:rsid w:val="00FC0C3C"/>
    <w:rsid w:val="00FC0F64"/>
    <w:rsid w:val="00FC108B"/>
    <w:rsid w:val="00FC1834"/>
    <w:rsid w:val="00FC251F"/>
    <w:rsid w:val="00FC320C"/>
    <w:rsid w:val="00FC4A15"/>
    <w:rsid w:val="00FC4F0E"/>
    <w:rsid w:val="00FC5190"/>
    <w:rsid w:val="00FC540B"/>
    <w:rsid w:val="00FC623F"/>
    <w:rsid w:val="00FC6403"/>
    <w:rsid w:val="00FC6FF5"/>
    <w:rsid w:val="00FC7837"/>
    <w:rsid w:val="00FC7DC0"/>
    <w:rsid w:val="00FD01EB"/>
    <w:rsid w:val="00FD034B"/>
    <w:rsid w:val="00FD1D5B"/>
    <w:rsid w:val="00FD21BF"/>
    <w:rsid w:val="00FD2FDC"/>
    <w:rsid w:val="00FD33F7"/>
    <w:rsid w:val="00FD3419"/>
    <w:rsid w:val="00FD3469"/>
    <w:rsid w:val="00FD3B28"/>
    <w:rsid w:val="00FD45E6"/>
    <w:rsid w:val="00FD4DA0"/>
    <w:rsid w:val="00FD4E2F"/>
    <w:rsid w:val="00FD55AC"/>
    <w:rsid w:val="00FD5782"/>
    <w:rsid w:val="00FD5F6C"/>
    <w:rsid w:val="00FD60A0"/>
    <w:rsid w:val="00FD68B6"/>
    <w:rsid w:val="00FD6EA4"/>
    <w:rsid w:val="00FD7444"/>
    <w:rsid w:val="00FD74D4"/>
    <w:rsid w:val="00FD79AF"/>
    <w:rsid w:val="00FD7AF4"/>
    <w:rsid w:val="00FD7C9B"/>
    <w:rsid w:val="00FE0044"/>
    <w:rsid w:val="00FE08E0"/>
    <w:rsid w:val="00FE0BB1"/>
    <w:rsid w:val="00FE104E"/>
    <w:rsid w:val="00FE2139"/>
    <w:rsid w:val="00FE340A"/>
    <w:rsid w:val="00FE3437"/>
    <w:rsid w:val="00FE3504"/>
    <w:rsid w:val="00FE4A39"/>
    <w:rsid w:val="00FE5255"/>
    <w:rsid w:val="00FE53C4"/>
    <w:rsid w:val="00FE5A63"/>
    <w:rsid w:val="00FE5C1D"/>
    <w:rsid w:val="00FE5F28"/>
    <w:rsid w:val="00FE692E"/>
    <w:rsid w:val="00FE6FBE"/>
    <w:rsid w:val="00FE6FF5"/>
    <w:rsid w:val="00FE72BC"/>
    <w:rsid w:val="00FE7DD6"/>
    <w:rsid w:val="00FF01D0"/>
    <w:rsid w:val="00FF032C"/>
    <w:rsid w:val="00FF0393"/>
    <w:rsid w:val="00FF0AD6"/>
    <w:rsid w:val="00FF1005"/>
    <w:rsid w:val="00FF1C75"/>
    <w:rsid w:val="00FF3249"/>
    <w:rsid w:val="00FF3597"/>
    <w:rsid w:val="00FF3C5A"/>
    <w:rsid w:val="00FF3F3C"/>
    <w:rsid w:val="00FF5259"/>
    <w:rsid w:val="00FF5DCB"/>
    <w:rsid w:val="00FF6AED"/>
    <w:rsid w:val="01017E6A"/>
    <w:rsid w:val="01230D5B"/>
    <w:rsid w:val="014A5CA2"/>
    <w:rsid w:val="015F3C99"/>
    <w:rsid w:val="0176281C"/>
    <w:rsid w:val="01D41EC1"/>
    <w:rsid w:val="021E0DAE"/>
    <w:rsid w:val="022D665A"/>
    <w:rsid w:val="024C2207"/>
    <w:rsid w:val="0282157D"/>
    <w:rsid w:val="0284102E"/>
    <w:rsid w:val="02E46020"/>
    <w:rsid w:val="02E50B64"/>
    <w:rsid w:val="03911B16"/>
    <w:rsid w:val="03A20CED"/>
    <w:rsid w:val="03BB26B4"/>
    <w:rsid w:val="03BF1820"/>
    <w:rsid w:val="03C127C9"/>
    <w:rsid w:val="03EC3F23"/>
    <w:rsid w:val="040663ED"/>
    <w:rsid w:val="049F09CF"/>
    <w:rsid w:val="04AB1CEB"/>
    <w:rsid w:val="04B01822"/>
    <w:rsid w:val="04DF5187"/>
    <w:rsid w:val="04F66C81"/>
    <w:rsid w:val="050542D1"/>
    <w:rsid w:val="052422F8"/>
    <w:rsid w:val="05470C50"/>
    <w:rsid w:val="055532E3"/>
    <w:rsid w:val="05DB6DC8"/>
    <w:rsid w:val="05E307AA"/>
    <w:rsid w:val="0611479B"/>
    <w:rsid w:val="06297BD9"/>
    <w:rsid w:val="062F3C68"/>
    <w:rsid w:val="06330484"/>
    <w:rsid w:val="064F620A"/>
    <w:rsid w:val="070F6CD1"/>
    <w:rsid w:val="07117B25"/>
    <w:rsid w:val="079575A0"/>
    <w:rsid w:val="07A44483"/>
    <w:rsid w:val="07B43336"/>
    <w:rsid w:val="07D66BEB"/>
    <w:rsid w:val="07DC68AE"/>
    <w:rsid w:val="07EC2750"/>
    <w:rsid w:val="081A5CF4"/>
    <w:rsid w:val="083620ED"/>
    <w:rsid w:val="083F4420"/>
    <w:rsid w:val="084C7EFF"/>
    <w:rsid w:val="08555115"/>
    <w:rsid w:val="087B4B60"/>
    <w:rsid w:val="088F1FB1"/>
    <w:rsid w:val="089012E4"/>
    <w:rsid w:val="08AB4BC8"/>
    <w:rsid w:val="08DD6E95"/>
    <w:rsid w:val="095808D0"/>
    <w:rsid w:val="095D653D"/>
    <w:rsid w:val="095E2848"/>
    <w:rsid w:val="09AB1EFF"/>
    <w:rsid w:val="0A0C2F00"/>
    <w:rsid w:val="0A123715"/>
    <w:rsid w:val="0A3C1AA1"/>
    <w:rsid w:val="0A6D46F1"/>
    <w:rsid w:val="0A8673CA"/>
    <w:rsid w:val="0AB20D47"/>
    <w:rsid w:val="0AB71C18"/>
    <w:rsid w:val="0AE87048"/>
    <w:rsid w:val="0B12597A"/>
    <w:rsid w:val="0B1C46EA"/>
    <w:rsid w:val="0B47561A"/>
    <w:rsid w:val="0B593BDB"/>
    <w:rsid w:val="0B6C3148"/>
    <w:rsid w:val="0B7D21B4"/>
    <w:rsid w:val="0B96692C"/>
    <w:rsid w:val="0C206DA2"/>
    <w:rsid w:val="0C3C51AF"/>
    <w:rsid w:val="0C84570C"/>
    <w:rsid w:val="0C923078"/>
    <w:rsid w:val="0CC40FE7"/>
    <w:rsid w:val="0CD871E2"/>
    <w:rsid w:val="0D130267"/>
    <w:rsid w:val="0D341A55"/>
    <w:rsid w:val="0D371467"/>
    <w:rsid w:val="0D3D0473"/>
    <w:rsid w:val="0D5F7130"/>
    <w:rsid w:val="0D9D65FB"/>
    <w:rsid w:val="0DA408F5"/>
    <w:rsid w:val="0DC463DC"/>
    <w:rsid w:val="0E1C2DB4"/>
    <w:rsid w:val="0E3E452D"/>
    <w:rsid w:val="0E420765"/>
    <w:rsid w:val="0E455665"/>
    <w:rsid w:val="0E511F93"/>
    <w:rsid w:val="0E536259"/>
    <w:rsid w:val="0E7307E7"/>
    <w:rsid w:val="0EC70170"/>
    <w:rsid w:val="0EC853E9"/>
    <w:rsid w:val="0EDB3E54"/>
    <w:rsid w:val="0F0114A7"/>
    <w:rsid w:val="0F136B0A"/>
    <w:rsid w:val="0F435E48"/>
    <w:rsid w:val="0F494E32"/>
    <w:rsid w:val="0F4F752C"/>
    <w:rsid w:val="0F607B60"/>
    <w:rsid w:val="0F6B3E4D"/>
    <w:rsid w:val="0FE54157"/>
    <w:rsid w:val="10167E1B"/>
    <w:rsid w:val="10647101"/>
    <w:rsid w:val="10721D82"/>
    <w:rsid w:val="10794E6D"/>
    <w:rsid w:val="108D71DD"/>
    <w:rsid w:val="10B4725C"/>
    <w:rsid w:val="10BE6A0A"/>
    <w:rsid w:val="10E1024A"/>
    <w:rsid w:val="11053FF0"/>
    <w:rsid w:val="11702815"/>
    <w:rsid w:val="11853EC8"/>
    <w:rsid w:val="11952D67"/>
    <w:rsid w:val="11A43F63"/>
    <w:rsid w:val="11D56BDA"/>
    <w:rsid w:val="11E66475"/>
    <w:rsid w:val="11F7394C"/>
    <w:rsid w:val="12B35615"/>
    <w:rsid w:val="12B543A6"/>
    <w:rsid w:val="12CF5449"/>
    <w:rsid w:val="12D3305C"/>
    <w:rsid w:val="12DD2F9E"/>
    <w:rsid w:val="12DD661F"/>
    <w:rsid w:val="12FB030F"/>
    <w:rsid w:val="132A515A"/>
    <w:rsid w:val="13441A16"/>
    <w:rsid w:val="134850FF"/>
    <w:rsid w:val="13511B6D"/>
    <w:rsid w:val="13831483"/>
    <w:rsid w:val="13E4372D"/>
    <w:rsid w:val="13E9242F"/>
    <w:rsid w:val="13F55285"/>
    <w:rsid w:val="140317B8"/>
    <w:rsid w:val="141A0A16"/>
    <w:rsid w:val="1427346E"/>
    <w:rsid w:val="142C551B"/>
    <w:rsid w:val="144941D7"/>
    <w:rsid w:val="146A1CE3"/>
    <w:rsid w:val="14742F7C"/>
    <w:rsid w:val="148D3B55"/>
    <w:rsid w:val="14BE44E8"/>
    <w:rsid w:val="14F54EF2"/>
    <w:rsid w:val="150435B9"/>
    <w:rsid w:val="15745152"/>
    <w:rsid w:val="157C47FD"/>
    <w:rsid w:val="159234CA"/>
    <w:rsid w:val="15DF08B8"/>
    <w:rsid w:val="16002BBC"/>
    <w:rsid w:val="160D1DE4"/>
    <w:rsid w:val="161C4270"/>
    <w:rsid w:val="16330E24"/>
    <w:rsid w:val="16377EF5"/>
    <w:rsid w:val="167316B1"/>
    <w:rsid w:val="16BC2BA0"/>
    <w:rsid w:val="16C2412F"/>
    <w:rsid w:val="16D25B8D"/>
    <w:rsid w:val="16EC1221"/>
    <w:rsid w:val="1701516E"/>
    <w:rsid w:val="17262C54"/>
    <w:rsid w:val="1730005F"/>
    <w:rsid w:val="17491B3B"/>
    <w:rsid w:val="1749642E"/>
    <w:rsid w:val="174A3903"/>
    <w:rsid w:val="17605EDF"/>
    <w:rsid w:val="176341A5"/>
    <w:rsid w:val="177A6B4A"/>
    <w:rsid w:val="17D03869"/>
    <w:rsid w:val="17DF5F86"/>
    <w:rsid w:val="17FB3685"/>
    <w:rsid w:val="18047817"/>
    <w:rsid w:val="18482EE4"/>
    <w:rsid w:val="1848418C"/>
    <w:rsid w:val="185C15DD"/>
    <w:rsid w:val="186B05AA"/>
    <w:rsid w:val="18851037"/>
    <w:rsid w:val="18854709"/>
    <w:rsid w:val="18991D18"/>
    <w:rsid w:val="18A06974"/>
    <w:rsid w:val="18A733C2"/>
    <w:rsid w:val="18AA632B"/>
    <w:rsid w:val="18D93270"/>
    <w:rsid w:val="18FC3D3F"/>
    <w:rsid w:val="195F4005"/>
    <w:rsid w:val="197C4BE8"/>
    <w:rsid w:val="19C549BC"/>
    <w:rsid w:val="1A8173A5"/>
    <w:rsid w:val="1AAB534D"/>
    <w:rsid w:val="1AB71ECC"/>
    <w:rsid w:val="1AF23D34"/>
    <w:rsid w:val="1AF408BB"/>
    <w:rsid w:val="1AF65E54"/>
    <w:rsid w:val="1B6D1E29"/>
    <w:rsid w:val="1BC94254"/>
    <w:rsid w:val="1C0E1FFD"/>
    <w:rsid w:val="1C5C14C2"/>
    <w:rsid w:val="1C775EC7"/>
    <w:rsid w:val="1C7C3582"/>
    <w:rsid w:val="1C7E73A3"/>
    <w:rsid w:val="1CB560B6"/>
    <w:rsid w:val="1CD55BF6"/>
    <w:rsid w:val="1D144767"/>
    <w:rsid w:val="1D3B444A"/>
    <w:rsid w:val="1D3C74C1"/>
    <w:rsid w:val="1D971773"/>
    <w:rsid w:val="1DB7693E"/>
    <w:rsid w:val="1DD0451E"/>
    <w:rsid w:val="1E05145C"/>
    <w:rsid w:val="1E13340D"/>
    <w:rsid w:val="1E444935"/>
    <w:rsid w:val="1E7075B9"/>
    <w:rsid w:val="1EB535FB"/>
    <w:rsid w:val="1ECB0810"/>
    <w:rsid w:val="1EF163F7"/>
    <w:rsid w:val="1F0115D4"/>
    <w:rsid w:val="1F4C6EF0"/>
    <w:rsid w:val="1F6521A8"/>
    <w:rsid w:val="1F690C9A"/>
    <w:rsid w:val="1F9F531A"/>
    <w:rsid w:val="20300B00"/>
    <w:rsid w:val="20772308"/>
    <w:rsid w:val="20F435D4"/>
    <w:rsid w:val="20F566A2"/>
    <w:rsid w:val="2103160C"/>
    <w:rsid w:val="21343896"/>
    <w:rsid w:val="21633688"/>
    <w:rsid w:val="21950F69"/>
    <w:rsid w:val="219A55A1"/>
    <w:rsid w:val="21FC7DAE"/>
    <w:rsid w:val="22026C5E"/>
    <w:rsid w:val="22141ECC"/>
    <w:rsid w:val="223B768F"/>
    <w:rsid w:val="224233A5"/>
    <w:rsid w:val="229C07A9"/>
    <w:rsid w:val="22FC75FF"/>
    <w:rsid w:val="23224EE3"/>
    <w:rsid w:val="232E4030"/>
    <w:rsid w:val="23445692"/>
    <w:rsid w:val="236F3FEF"/>
    <w:rsid w:val="238611C8"/>
    <w:rsid w:val="23974E59"/>
    <w:rsid w:val="23A20CC4"/>
    <w:rsid w:val="246A288B"/>
    <w:rsid w:val="24833AD0"/>
    <w:rsid w:val="24A33F18"/>
    <w:rsid w:val="24AC3E61"/>
    <w:rsid w:val="24ED458B"/>
    <w:rsid w:val="251D46E8"/>
    <w:rsid w:val="25220F44"/>
    <w:rsid w:val="256E26D3"/>
    <w:rsid w:val="25C91161"/>
    <w:rsid w:val="25D3082F"/>
    <w:rsid w:val="25E27790"/>
    <w:rsid w:val="25EE78DA"/>
    <w:rsid w:val="262F6692"/>
    <w:rsid w:val="26330A45"/>
    <w:rsid w:val="26444E8F"/>
    <w:rsid w:val="26632DF6"/>
    <w:rsid w:val="268C4D01"/>
    <w:rsid w:val="269F4B7F"/>
    <w:rsid w:val="27057452"/>
    <w:rsid w:val="2722052C"/>
    <w:rsid w:val="274E2789"/>
    <w:rsid w:val="27535F30"/>
    <w:rsid w:val="276C2F1B"/>
    <w:rsid w:val="2795084F"/>
    <w:rsid w:val="27B97584"/>
    <w:rsid w:val="27BA532D"/>
    <w:rsid w:val="27BA5954"/>
    <w:rsid w:val="27C12693"/>
    <w:rsid w:val="27C84637"/>
    <w:rsid w:val="2824245A"/>
    <w:rsid w:val="2874775C"/>
    <w:rsid w:val="28BF56DB"/>
    <w:rsid w:val="28E33FA3"/>
    <w:rsid w:val="291131F1"/>
    <w:rsid w:val="291932CE"/>
    <w:rsid w:val="29292D1B"/>
    <w:rsid w:val="29302868"/>
    <w:rsid w:val="29630AE5"/>
    <w:rsid w:val="29664503"/>
    <w:rsid w:val="29864BB5"/>
    <w:rsid w:val="29884DB0"/>
    <w:rsid w:val="29BE7D15"/>
    <w:rsid w:val="29C94832"/>
    <w:rsid w:val="29D834FE"/>
    <w:rsid w:val="29F12859"/>
    <w:rsid w:val="2A2450A3"/>
    <w:rsid w:val="2A2B0212"/>
    <w:rsid w:val="2A712D54"/>
    <w:rsid w:val="2A882420"/>
    <w:rsid w:val="2AA62E04"/>
    <w:rsid w:val="2ABD6E65"/>
    <w:rsid w:val="2AD43255"/>
    <w:rsid w:val="2ADF0CAA"/>
    <w:rsid w:val="2B1B2685"/>
    <w:rsid w:val="2B4F7EF1"/>
    <w:rsid w:val="2B563005"/>
    <w:rsid w:val="2B5C1309"/>
    <w:rsid w:val="2B600DFC"/>
    <w:rsid w:val="2B8839D0"/>
    <w:rsid w:val="2B9660DA"/>
    <w:rsid w:val="2BAB6C74"/>
    <w:rsid w:val="2BC250CD"/>
    <w:rsid w:val="2BC32B10"/>
    <w:rsid w:val="2BDE6CF0"/>
    <w:rsid w:val="2BF823FC"/>
    <w:rsid w:val="2C120737"/>
    <w:rsid w:val="2C1A7EBE"/>
    <w:rsid w:val="2C387BF2"/>
    <w:rsid w:val="2C5B13B7"/>
    <w:rsid w:val="2C827AAA"/>
    <w:rsid w:val="2C937DFF"/>
    <w:rsid w:val="2C952783"/>
    <w:rsid w:val="2CA51511"/>
    <w:rsid w:val="2CD2104A"/>
    <w:rsid w:val="2CF45D53"/>
    <w:rsid w:val="2D0771EB"/>
    <w:rsid w:val="2D19021C"/>
    <w:rsid w:val="2D1F6E43"/>
    <w:rsid w:val="2D4F3EF1"/>
    <w:rsid w:val="2D563B9B"/>
    <w:rsid w:val="2D704152"/>
    <w:rsid w:val="2D7822C0"/>
    <w:rsid w:val="2D9F6041"/>
    <w:rsid w:val="2DA73568"/>
    <w:rsid w:val="2DDC2775"/>
    <w:rsid w:val="2E034858"/>
    <w:rsid w:val="2E0F4CC2"/>
    <w:rsid w:val="2E2E30BC"/>
    <w:rsid w:val="2E402AE8"/>
    <w:rsid w:val="2E48643A"/>
    <w:rsid w:val="2E592E3F"/>
    <w:rsid w:val="2EA33361"/>
    <w:rsid w:val="2EE43DB8"/>
    <w:rsid w:val="2EFC166D"/>
    <w:rsid w:val="2F161B23"/>
    <w:rsid w:val="2F321176"/>
    <w:rsid w:val="2F4A7394"/>
    <w:rsid w:val="2F634F1A"/>
    <w:rsid w:val="2F8B6DEC"/>
    <w:rsid w:val="2FA357AF"/>
    <w:rsid w:val="2FAD31CB"/>
    <w:rsid w:val="2FD06C0B"/>
    <w:rsid w:val="2FE6343A"/>
    <w:rsid w:val="2FEA0245"/>
    <w:rsid w:val="2FEB19D2"/>
    <w:rsid w:val="30046D58"/>
    <w:rsid w:val="30334979"/>
    <w:rsid w:val="305B21C3"/>
    <w:rsid w:val="3067398C"/>
    <w:rsid w:val="30723FA9"/>
    <w:rsid w:val="30886606"/>
    <w:rsid w:val="30AA6F29"/>
    <w:rsid w:val="30C661D7"/>
    <w:rsid w:val="30CB55DF"/>
    <w:rsid w:val="30CE4FBA"/>
    <w:rsid w:val="30EA104B"/>
    <w:rsid w:val="30F064D6"/>
    <w:rsid w:val="311B7422"/>
    <w:rsid w:val="31523BEC"/>
    <w:rsid w:val="317920D5"/>
    <w:rsid w:val="31CB482F"/>
    <w:rsid w:val="31D00700"/>
    <w:rsid w:val="31D313C1"/>
    <w:rsid w:val="31F45E42"/>
    <w:rsid w:val="3204481A"/>
    <w:rsid w:val="322A39FC"/>
    <w:rsid w:val="323570D3"/>
    <w:rsid w:val="3257698B"/>
    <w:rsid w:val="32836547"/>
    <w:rsid w:val="328936A1"/>
    <w:rsid w:val="32964F28"/>
    <w:rsid w:val="32F70DCD"/>
    <w:rsid w:val="330A3F89"/>
    <w:rsid w:val="33237532"/>
    <w:rsid w:val="334D6233"/>
    <w:rsid w:val="335212C2"/>
    <w:rsid w:val="335325ED"/>
    <w:rsid w:val="335B15BC"/>
    <w:rsid w:val="33AA50DA"/>
    <w:rsid w:val="33C67ACF"/>
    <w:rsid w:val="33CE43D7"/>
    <w:rsid w:val="33DD1C39"/>
    <w:rsid w:val="33E17CB6"/>
    <w:rsid w:val="33E53170"/>
    <w:rsid w:val="340B67B7"/>
    <w:rsid w:val="34147487"/>
    <w:rsid w:val="341B3F2C"/>
    <w:rsid w:val="342524BB"/>
    <w:rsid w:val="342D49CC"/>
    <w:rsid w:val="344437D8"/>
    <w:rsid w:val="34491627"/>
    <w:rsid w:val="344E044B"/>
    <w:rsid w:val="34551D50"/>
    <w:rsid w:val="34D12236"/>
    <w:rsid w:val="3508694D"/>
    <w:rsid w:val="350C49B8"/>
    <w:rsid w:val="353B0048"/>
    <w:rsid w:val="35457C55"/>
    <w:rsid w:val="355A36EE"/>
    <w:rsid w:val="358C669F"/>
    <w:rsid w:val="35964D2C"/>
    <w:rsid w:val="35983110"/>
    <w:rsid w:val="35A531BF"/>
    <w:rsid w:val="35C64FDD"/>
    <w:rsid w:val="35DD63CD"/>
    <w:rsid w:val="35E3144B"/>
    <w:rsid w:val="35F15264"/>
    <w:rsid w:val="364C72D7"/>
    <w:rsid w:val="3655565B"/>
    <w:rsid w:val="366A7032"/>
    <w:rsid w:val="36844210"/>
    <w:rsid w:val="36B14C24"/>
    <w:rsid w:val="36FE5A40"/>
    <w:rsid w:val="371F51F3"/>
    <w:rsid w:val="37A95029"/>
    <w:rsid w:val="37FE0D51"/>
    <w:rsid w:val="3840248F"/>
    <w:rsid w:val="38445B55"/>
    <w:rsid w:val="384D08B6"/>
    <w:rsid w:val="385B6C71"/>
    <w:rsid w:val="38615BA1"/>
    <w:rsid w:val="388232EF"/>
    <w:rsid w:val="38A11D81"/>
    <w:rsid w:val="38BA35FA"/>
    <w:rsid w:val="38BC66B1"/>
    <w:rsid w:val="38F018F3"/>
    <w:rsid w:val="3904427E"/>
    <w:rsid w:val="395E4654"/>
    <w:rsid w:val="39735542"/>
    <w:rsid w:val="3A0D39B3"/>
    <w:rsid w:val="3A4E3B85"/>
    <w:rsid w:val="3A78718A"/>
    <w:rsid w:val="3A945D7D"/>
    <w:rsid w:val="3AB21788"/>
    <w:rsid w:val="3ABF734D"/>
    <w:rsid w:val="3ADA5B3B"/>
    <w:rsid w:val="3AEE267F"/>
    <w:rsid w:val="3AF806DB"/>
    <w:rsid w:val="3B165DB0"/>
    <w:rsid w:val="3B1952B3"/>
    <w:rsid w:val="3B4E4C88"/>
    <w:rsid w:val="3B6C107C"/>
    <w:rsid w:val="3BB21517"/>
    <w:rsid w:val="3BD048AA"/>
    <w:rsid w:val="3C0C3202"/>
    <w:rsid w:val="3C3B4435"/>
    <w:rsid w:val="3C54675A"/>
    <w:rsid w:val="3C7C7696"/>
    <w:rsid w:val="3C8C0A4A"/>
    <w:rsid w:val="3CAA5F40"/>
    <w:rsid w:val="3CB749C3"/>
    <w:rsid w:val="3CBB6381"/>
    <w:rsid w:val="3CCC2454"/>
    <w:rsid w:val="3CCD1A2E"/>
    <w:rsid w:val="3CCF2DEE"/>
    <w:rsid w:val="3CEF754F"/>
    <w:rsid w:val="3D035A7F"/>
    <w:rsid w:val="3D2918F4"/>
    <w:rsid w:val="3D5935C8"/>
    <w:rsid w:val="3D830712"/>
    <w:rsid w:val="3D845680"/>
    <w:rsid w:val="3D87007F"/>
    <w:rsid w:val="3D937EBC"/>
    <w:rsid w:val="3DAB59E6"/>
    <w:rsid w:val="3DB102E0"/>
    <w:rsid w:val="3DE15E48"/>
    <w:rsid w:val="3DEE6BF6"/>
    <w:rsid w:val="3E0148C3"/>
    <w:rsid w:val="3E0909F6"/>
    <w:rsid w:val="3E3C4D8F"/>
    <w:rsid w:val="3E40236D"/>
    <w:rsid w:val="3E513685"/>
    <w:rsid w:val="3E740FD6"/>
    <w:rsid w:val="3E763CEE"/>
    <w:rsid w:val="3E864749"/>
    <w:rsid w:val="3E87635C"/>
    <w:rsid w:val="3F6C27EF"/>
    <w:rsid w:val="3F7C4BBC"/>
    <w:rsid w:val="3FA05093"/>
    <w:rsid w:val="3FA2661D"/>
    <w:rsid w:val="40455315"/>
    <w:rsid w:val="405568CC"/>
    <w:rsid w:val="406F2870"/>
    <w:rsid w:val="40831A76"/>
    <w:rsid w:val="40B173E5"/>
    <w:rsid w:val="416E53C0"/>
    <w:rsid w:val="41722E1F"/>
    <w:rsid w:val="41913951"/>
    <w:rsid w:val="41984733"/>
    <w:rsid w:val="41B775CA"/>
    <w:rsid w:val="41BE719D"/>
    <w:rsid w:val="424A4AFE"/>
    <w:rsid w:val="427565B1"/>
    <w:rsid w:val="429F388B"/>
    <w:rsid w:val="42B350D5"/>
    <w:rsid w:val="42DC3AC5"/>
    <w:rsid w:val="4354183C"/>
    <w:rsid w:val="43692B0E"/>
    <w:rsid w:val="437D59BC"/>
    <w:rsid w:val="43C01977"/>
    <w:rsid w:val="43D00BA6"/>
    <w:rsid w:val="43E376EB"/>
    <w:rsid w:val="44586648"/>
    <w:rsid w:val="447203AA"/>
    <w:rsid w:val="44792A75"/>
    <w:rsid w:val="447E2F22"/>
    <w:rsid w:val="44DE62E8"/>
    <w:rsid w:val="451B5813"/>
    <w:rsid w:val="45315E58"/>
    <w:rsid w:val="455C1099"/>
    <w:rsid w:val="456F0112"/>
    <w:rsid w:val="45863296"/>
    <w:rsid w:val="45920E18"/>
    <w:rsid w:val="45CA1A14"/>
    <w:rsid w:val="45DA002B"/>
    <w:rsid w:val="46276AE0"/>
    <w:rsid w:val="462E0F26"/>
    <w:rsid w:val="464A4C26"/>
    <w:rsid w:val="46B12932"/>
    <w:rsid w:val="46FD1FF0"/>
    <w:rsid w:val="47016865"/>
    <w:rsid w:val="471129AC"/>
    <w:rsid w:val="4715728A"/>
    <w:rsid w:val="471F5489"/>
    <w:rsid w:val="47303F85"/>
    <w:rsid w:val="47554DEA"/>
    <w:rsid w:val="47792A83"/>
    <w:rsid w:val="47864D51"/>
    <w:rsid w:val="47902199"/>
    <w:rsid w:val="479328F5"/>
    <w:rsid w:val="47D7298E"/>
    <w:rsid w:val="47D9106F"/>
    <w:rsid w:val="47FD67D4"/>
    <w:rsid w:val="480E57AC"/>
    <w:rsid w:val="4854770E"/>
    <w:rsid w:val="48570E1B"/>
    <w:rsid w:val="48AB09D3"/>
    <w:rsid w:val="48B8711B"/>
    <w:rsid w:val="493A676D"/>
    <w:rsid w:val="495622DE"/>
    <w:rsid w:val="4979373B"/>
    <w:rsid w:val="49837D26"/>
    <w:rsid w:val="49957072"/>
    <w:rsid w:val="49B95A86"/>
    <w:rsid w:val="49C67342"/>
    <w:rsid w:val="49D70C7A"/>
    <w:rsid w:val="49FF1B42"/>
    <w:rsid w:val="4A1B1690"/>
    <w:rsid w:val="4A603B19"/>
    <w:rsid w:val="4AA25B20"/>
    <w:rsid w:val="4AA51B6F"/>
    <w:rsid w:val="4AF570F0"/>
    <w:rsid w:val="4B090A9A"/>
    <w:rsid w:val="4B3169DB"/>
    <w:rsid w:val="4B5F3BC5"/>
    <w:rsid w:val="4B64428B"/>
    <w:rsid w:val="4B676585"/>
    <w:rsid w:val="4B7A31B0"/>
    <w:rsid w:val="4B9C307D"/>
    <w:rsid w:val="4BC832A4"/>
    <w:rsid w:val="4BCD4092"/>
    <w:rsid w:val="4C040AA4"/>
    <w:rsid w:val="4C82576D"/>
    <w:rsid w:val="4CAF1AC6"/>
    <w:rsid w:val="4CB3158B"/>
    <w:rsid w:val="4CB97034"/>
    <w:rsid w:val="4CC175C7"/>
    <w:rsid w:val="4CF00AED"/>
    <w:rsid w:val="4D082E17"/>
    <w:rsid w:val="4D4117F1"/>
    <w:rsid w:val="4D5A57AE"/>
    <w:rsid w:val="4D6166C1"/>
    <w:rsid w:val="4D8C6155"/>
    <w:rsid w:val="4DA20903"/>
    <w:rsid w:val="4DA829E4"/>
    <w:rsid w:val="4DBD7A2F"/>
    <w:rsid w:val="4DDE3EAF"/>
    <w:rsid w:val="4E1250D4"/>
    <w:rsid w:val="4E1A09A9"/>
    <w:rsid w:val="4E20365A"/>
    <w:rsid w:val="4E5E4B89"/>
    <w:rsid w:val="4E605D53"/>
    <w:rsid w:val="4E9446B6"/>
    <w:rsid w:val="4EF846A1"/>
    <w:rsid w:val="4F190CD3"/>
    <w:rsid w:val="4F944AF4"/>
    <w:rsid w:val="4F987441"/>
    <w:rsid w:val="4FC50CBC"/>
    <w:rsid w:val="4FDA3584"/>
    <w:rsid w:val="4FE07DAE"/>
    <w:rsid w:val="501A3B0E"/>
    <w:rsid w:val="50357D88"/>
    <w:rsid w:val="50385F3C"/>
    <w:rsid w:val="50DC1EE6"/>
    <w:rsid w:val="5101327C"/>
    <w:rsid w:val="51350086"/>
    <w:rsid w:val="51363D40"/>
    <w:rsid w:val="513F5296"/>
    <w:rsid w:val="514C293E"/>
    <w:rsid w:val="5189713E"/>
    <w:rsid w:val="51AA7A24"/>
    <w:rsid w:val="51B468C7"/>
    <w:rsid w:val="51BF62A0"/>
    <w:rsid w:val="51E650A0"/>
    <w:rsid w:val="52865C9F"/>
    <w:rsid w:val="52E71667"/>
    <w:rsid w:val="531C505F"/>
    <w:rsid w:val="532B2464"/>
    <w:rsid w:val="53462D52"/>
    <w:rsid w:val="539F5B5C"/>
    <w:rsid w:val="53BD5AB3"/>
    <w:rsid w:val="53BE7BEE"/>
    <w:rsid w:val="53D40E1F"/>
    <w:rsid w:val="53E94767"/>
    <w:rsid w:val="53F85BD6"/>
    <w:rsid w:val="540001A7"/>
    <w:rsid w:val="548E1E30"/>
    <w:rsid w:val="549B05AB"/>
    <w:rsid w:val="54BC0545"/>
    <w:rsid w:val="54C9726A"/>
    <w:rsid w:val="54D37983"/>
    <w:rsid w:val="54F2794D"/>
    <w:rsid w:val="5507606A"/>
    <w:rsid w:val="551C12BA"/>
    <w:rsid w:val="55233078"/>
    <w:rsid w:val="552C208D"/>
    <w:rsid w:val="555C7A22"/>
    <w:rsid w:val="557D2532"/>
    <w:rsid w:val="557D26E0"/>
    <w:rsid w:val="55912DBE"/>
    <w:rsid w:val="55B87C15"/>
    <w:rsid w:val="55C53B77"/>
    <w:rsid w:val="55CB53F4"/>
    <w:rsid w:val="55DE33F9"/>
    <w:rsid w:val="56141745"/>
    <w:rsid w:val="56147548"/>
    <w:rsid w:val="5649473F"/>
    <w:rsid w:val="566279C3"/>
    <w:rsid w:val="56654024"/>
    <w:rsid w:val="5667571C"/>
    <w:rsid w:val="5669735B"/>
    <w:rsid w:val="5676259C"/>
    <w:rsid w:val="569F4AEC"/>
    <w:rsid w:val="56EC2C90"/>
    <w:rsid w:val="573138FE"/>
    <w:rsid w:val="57470A6D"/>
    <w:rsid w:val="578A4B8A"/>
    <w:rsid w:val="57BB2C8D"/>
    <w:rsid w:val="57CA6E7C"/>
    <w:rsid w:val="57CF6C63"/>
    <w:rsid w:val="58475A7F"/>
    <w:rsid w:val="586C5EA8"/>
    <w:rsid w:val="588E04E8"/>
    <w:rsid w:val="58954314"/>
    <w:rsid w:val="58B967E8"/>
    <w:rsid w:val="594D66AD"/>
    <w:rsid w:val="59527A87"/>
    <w:rsid w:val="59C873BE"/>
    <w:rsid w:val="5A2A6AE5"/>
    <w:rsid w:val="5A3B2419"/>
    <w:rsid w:val="5AA1043F"/>
    <w:rsid w:val="5AA731DF"/>
    <w:rsid w:val="5AD10E26"/>
    <w:rsid w:val="5AE05F8A"/>
    <w:rsid w:val="5B3F3374"/>
    <w:rsid w:val="5B6E0640"/>
    <w:rsid w:val="5B744AAB"/>
    <w:rsid w:val="5B7C6141"/>
    <w:rsid w:val="5C0B2F2C"/>
    <w:rsid w:val="5C4719E0"/>
    <w:rsid w:val="5C7746E0"/>
    <w:rsid w:val="5CAB4F62"/>
    <w:rsid w:val="5CEB6261"/>
    <w:rsid w:val="5CFB2313"/>
    <w:rsid w:val="5D352B80"/>
    <w:rsid w:val="5D4836F7"/>
    <w:rsid w:val="5D882BF4"/>
    <w:rsid w:val="5D8D6176"/>
    <w:rsid w:val="5DC12A94"/>
    <w:rsid w:val="5DD10C75"/>
    <w:rsid w:val="5DE52FB5"/>
    <w:rsid w:val="5E5B3089"/>
    <w:rsid w:val="5E833B82"/>
    <w:rsid w:val="5EAA7B6D"/>
    <w:rsid w:val="5EB351B9"/>
    <w:rsid w:val="5F0708E7"/>
    <w:rsid w:val="5F2E6E9B"/>
    <w:rsid w:val="5F542F5D"/>
    <w:rsid w:val="5F7C1064"/>
    <w:rsid w:val="5FD47A98"/>
    <w:rsid w:val="5FDB37C5"/>
    <w:rsid w:val="5FE97F24"/>
    <w:rsid w:val="5FF72BA2"/>
    <w:rsid w:val="6014453B"/>
    <w:rsid w:val="602E1AB8"/>
    <w:rsid w:val="60334498"/>
    <w:rsid w:val="603E6E8F"/>
    <w:rsid w:val="604037BA"/>
    <w:rsid w:val="60587E64"/>
    <w:rsid w:val="60746A38"/>
    <w:rsid w:val="60853CED"/>
    <w:rsid w:val="60865284"/>
    <w:rsid w:val="61147ABE"/>
    <w:rsid w:val="611F24F3"/>
    <w:rsid w:val="61477720"/>
    <w:rsid w:val="614E331F"/>
    <w:rsid w:val="616F619A"/>
    <w:rsid w:val="61A26739"/>
    <w:rsid w:val="61C6161B"/>
    <w:rsid w:val="61D272F9"/>
    <w:rsid w:val="61FD0C90"/>
    <w:rsid w:val="62541933"/>
    <w:rsid w:val="625B657E"/>
    <w:rsid w:val="62737194"/>
    <w:rsid w:val="62740E13"/>
    <w:rsid w:val="629220DE"/>
    <w:rsid w:val="629C2682"/>
    <w:rsid w:val="62D6031E"/>
    <w:rsid w:val="62D9759A"/>
    <w:rsid w:val="62F60582"/>
    <w:rsid w:val="630C44D8"/>
    <w:rsid w:val="63171C4A"/>
    <w:rsid w:val="63552945"/>
    <w:rsid w:val="63553E19"/>
    <w:rsid w:val="63823B8C"/>
    <w:rsid w:val="6390629A"/>
    <w:rsid w:val="63914477"/>
    <w:rsid w:val="63BD5DBE"/>
    <w:rsid w:val="63DD13CD"/>
    <w:rsid w:val="63E03C84"/>
    <w:rsid w:val="63EF75B5"/>
    <w:rsid w:val="63FC5D65"/>
    <w:rsid w:val="640229F1"/>
    <w:rsid w:val="64504121"/>
    <w:rsid w:val="64640EB5"/>
    <w:rsid w:val="64727777"/>
    <w:rsid w:val="64742D3D"/>
    <w:rsid w:val="64796D37"/>
    <w:rsid w:val="64930253"/>
    <w:rsid w:val="64AC7032"/>
    <w:rsid w:val="64D10DC5"/>
    <w:rsid w:val="64E55484"/>
    <w:rsid w:val="64E71A7C"/>
    <w:rsid w:val="6526701F"/>
    <w:rsid w:val="65432ECD"/>
    <w:rsid w:val="65B76B92"/>
    <w:rsid w:val="65CD19B7"/>
    <w:rsid w:val="65D25AE8"/>
    <w:rsid w:val="66164C99"/>
    <w:rsid w:val="6636729B"/>
    <w:rsid w:val="665B70B3"/>
    <w:rsid w:val="668010BA"/>
    <w:rsid w:val="66A03073"/>
    <w:rsid w:val="670F761B"/>
    <w:rsid w:val="671B22DF"/>
    <w:rsid w:val="677A2053"/>
    <w:rsid w:val="678E19BF"/>
    <w:rsid w:val="67995932"/>
    <w:rsid w:val="67FA4919"/>
    <w:rsid w:val="680A2B94"/>
    <w:rsid w:val="682B216A"/>
    <w:rsid w:val="68310626"/>
    <w:rsid w:val="68472210"/>
    <w:rsid w:val="684C7446"/>
    <w:rsid w:val="6851302C"/>
    <w:rsid w:val="68CF58CF"/>
    <w:rsid w:val="68D24E06"/>
    <w:rsid w:val="68E64B66"/>
    <w:rsid w:val="68F476E7"/>
    <w:rsid w:val="68FF579A"/>
    <w:rsid w:val="693F6C43"/>
    <w:rsid w:val="69576537"/>
    <w:rsid w:val="695D662D"/>
    <w:rsid w:val="6966328C"/>
    <w:rsid w:val="697F1EEB"/>
    <w:rsid w:val="69A045E0"/>
    <w:rsid w:val="69A35D96"/>
    <w:rsid w:val="69B348BB"/>
    <w:rsid w:val="69D95EA0"/>
    <w:rsid w:val="6A0314CA"/>
    <w:rsid w:val="6A0D3F20"/>
    <w:rsid w:val="6A281600"/>
    <w:rsid w:val="6A4853F6"/>
    <w:rsid w:val="6A6B57DF"/>
    <w:rsid w:val="6ADD012E"/>
    <w:rsid w:val="6ADE2DC5"/>
    <w:rsid w:val="6AF324B8"/>
    <w:rsid w:val="6B170C5B"/>
    <w:rsid w:val="6B431AC8"/>
    <w:rsid w:val="6BB313AB"/>
    <w:rsid w:val="6BC5201F"/>
    <w:rsid w:val="6BCA63EE"/>
    <w:rsid w:val="6BDE5E9A"/>
    <w:rsid w:val="6BF47C88"/>
    <w:rsid w:val="6C0C6C36"/>
    <w:rsid w:val="6C334CC7"/>
    <w:rsid w:val="6C3F42CA"/>
    <w:rsid w:val="6C52373B"/>
    <w:rsid w:val="6C763934"/>
    <w:rsid w:val="6C9C0A4E"/>
    <w:rsid w:val="6CBD72A4"/>
    <w:rsid w:val="6D00050F"/>
    <w:rsid w:val="6D0A575F"/>
    <w:rsid w:val="6D0D7C05"/>
    <w:rsid w:val="6D2C64E8"/>
    <w:rsid w:val="6D425B4B"/>
    <w:rsid w:val="6D460863"/>
    <w:rsid w:val="6D5F3B71"/>
    <w:rsid w:val="6D760C59"/>
    <w:rsid w:val="6DAA421A"/>
    <w:rsid w:val="6DED0475"/>
    <w:rsid w:val="6E0A0F1C"/>
    <w:rsid w:val="6E1031D0"/>
    <w:rsid w:val="6EA6192C"/>
    <w:rsid w:val="6ED27EBB"/>
    <w:rsid w:val="6EDD1383"/>
    <w:rsid w:val="6EF840CC"/>
    <w:rsid w:val="6F0D2432"/>
    <w:rsid w:val="6F445ABD"/>
    <w:rsid w:val="6F51523F"/>
    <w:rsid w:val="6F661DE6"/>
    <w:rsid w:val="6F907D2A"/>
    <w:rsid w:val="6FC33B9F"/>
    <w:rsid w:val="6FD14D2C"/>
    <w:rsid w:val="6FE212C8"/>
    <w:rsid w:val="701423B0"/>
    <w:rsid w:val="70290E94"/>
    <w:rsid w:val="705B4E14"/>
    <w:rsid w:val="70707590"/>
    <w:rsid w:val="707C4B08"/>
    <w:rsid w:val="708847B0"/>
    <w:rsid w:val="70B51E2E"/>
    <w:rsid w:val="712229EB"/>
    <w:rsid w:val="71334EA4"/>
    <w:rsid w:val="714C6E77"/>
    <w:rsid w:val="71A67941"/>
    <w:rsid w:val="721A22BB"/>
    <w:rsid w:val="72303100"/>
    <w:rsid w:val="729D65C9"/>
    <w:rsid w:val="72A35801"/>
    <w:rsid w:val="72DE4F78"/>
    <w:rsid w:val="72FF0B49"/>
    <w:rsid w:val="730E58AC"/>
    <w:rsid w:val="732B5622"/>
    <w:rsid w:val="73850F37"/>
    <w:rsid w:val="73AD02D7"/>
    <w:rsid w:val="73CF1A52"/>
    <w:rsid w:val="73DB1DA2"/>
    <w:rsid w:val="74136794"/>
    <w:rsid w:val="742277FB"/>
    <w:rsid w:val="74412E10"/>
    <w:rsid w:val="74CE70FD"/>
    <w:rsid w:val="74E71876"/>
    <w:rsid w:val="750D79B8"/>
    <w:rsid w:val="754E2837"/>
    <w:rsid w:val="75631472"/>
    <w:rsid w:val="75A0686A"/>
    <w:rsid w:val="75A46159"/>
    <w:rsid w:val="75C3379E"/>
    <w:rsid w:val="75DE2D1D"/>
    <w:rsid w:val="75F1023D"/>
    <w:rsid w:val="76226F47"/>
    <w:rsid w:val="76556CC0"/>
    <w:rsid w:val="7668661E"/>
    <w:rsid w:val="76954946"/>
    <w:rsid w:val="76B71B93"/>
    <w:rsid w:val="779675CD"/>
    <w:rsid w:val="77A24F96"/>
    <w:rsid w:val="77C97023"/>
    <w:rsid w:val="77E929E5"/>
    <w:rsid w:val="77FF64EE"/>
    <w:rsid w:val="782017BF"/>
    <w:rsid w:val="78640B94"/>
    <w:rsid w:val="786730A1"/>
    <w:rsid w:val="786B2267"/>
    <w:rsid w:val="7875728F"/>
    <w:rsid w:val="78C064B8"/>
    <w:rsid w:val="78DF5A57"/>
    <w:rsid w:val="78EA0F26"/>
    <w:rsid w:val="790C6200"/>
    <w:rsid w:val="79292457"/>
    <w:rsid w:val="792F7D9E"/>
    <w:rsid w:val="793E2ACF"/>
    <w:rsid w:val="79572536"/>
    <w:rsid w:val="799E66DF"/>
    <w:rsid w:val="79AA25AC"/>
    <w:rsid w:val="79D978FD"/>
    <w:rsid w:val="79FD1859"/>
    <w:rsid w:val="7A38557C"/>
    <w:rsid w:val="7A670561"/>
    <w:rsid w:val="7A900634"/>
    <w:rsid w:val="7AA13F4F"/>
    <w:rsid w:val="7AB9601B"/>
    <w:rsid w:val="7AD8413D"/>
    <w:rsid w:val="7B124AB4"/>
    <w:rsid w:val="7B1F7ACE"/>
    <w:rsid w:val="7B592FBF"/>
    <w:rsid w:val="7BF14891"/>
    <w:rsid w:val="7C2813F5"/>
    <w:rsid w:val="7C822B53"/>
    <w:rsid w:val="7CB75130"/>
    <w:rsid w:val="7CE71016"/>
    <w:rsid w:val="7CEE23B9"/>
    <w:rsid w:val="7D313362"/>
    <w:rsid w:val="7DF574D3"/>
    <w:rsid w:val="7DFC6584"/>
    <w:rsid w:val="7E1663C3"/>
    <w:rsid w:val="7E5E2224"/>
    <w:rsid w:val="7E5F0122"/>
    <w:rsid w:val="7E5F1D55"/>
    <w:rsid w:val="7E9A462C"/>
    <w:rsid w:val="7EC450CC"/>
    <w:rsid w:val="7F003B71"/>
    <w:rsid w:val="7F012E54"/>
    <w:rsid w:val="7F2A005D"/>
    <w:rsid w:val="7F721C15"/>
    <w:rsid w:val="7F9D3326"/>
    <w:rsid w:val="7FB47890"/>
    <w:rsid w:val="7FC379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517" fill="f" stroke="f">
      <v:fill on="f"/>
      <v:stroke on="f"/>
    </o:shapedefaults>
    <o:shapelayout v:ext="edit">
      <o:idmap v:ext="edit" data="2,3,4"/>
    </o:shapelayout>
  </w:shapeDefaults>
  <w:decimalSymbol w:val="."/>
  <w:listSeparator w:val=","/>
  <w14:docId w14:val="75D9802D"/>
  <w15:chartTrackingRefBased/>
  <w15:docId w15:val="{C7B36A15-A4D6-4041-BBC5-3BF996457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Table Grid" w:uiPriority="99"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200"/>
      <w:jc w:val="both"/>
    </w:pPr>
    <w:rPr>
      <w:rFonts w:ascii="仿宋_GB2312" w:eastAsia="仿宋_GB2312"/>
      <w:kern w:val="2"/>
      <w:sz w:val="28"/>
    </w:rPr>
  </w:style>
  <w:style w:type="paragraph" w:styleId="1">
    <w:name w:val="heading 1"/>
    <w:basedOn w:val="a"/>
    <w:next w:val="a"/>
    <w:link w:val="11"/>
    <w:qFormat/>
    <w:pPr>
      <w:keepNext/>
      <w:spacing w:before="100" w:beforeAutospacing="1" w:after="100" w:afterAutospacing="1"/>
      <w:jc w:val="center"/>
      <w:outlineLvl w:val="0"/>
    </w:pPr>
    <w:rPr>
      <w:rFonts w:ascii="宋体" w:hAnsi="宋体"/>
      <w:b/>
      <w:sz w:val="30"/>
      <w:szCs w:val="28"/>
    </w:rPr>
  </w:style>
  <w:style w:type="paragraph" w:styleId="2">
    <w:name w:val="heading 2"/>
    <w:basedOn w:val="a"/>
    <w:next w:val="a"/>
    <w:link w:val="21"/>
    <w:qFormat/>
    <w:pPr>
      <w:keepNext/>
      <w:spacing w:before="100" w:beforeAutospacing="1" w:after="100" w:afterAutospacing="1"/>
      <w:jc w:val="center"/>
      <w:outlineLvl w:val="1"/>
    </w:pPr>
    <w:rPr>
      <w:rFonts w:ascii="楷体_GB2312" w:eastAsia="楷体_GB2312"/>
      <w:b/>
      <w:szCs w:val="30"/>
    </w:rPr>
  </w:style>
  <w:style w:type="paragraph" w:styleId="3">
    <w:name w:val="heading 3"/>
    <w:basedOn w:val="a"/>
    <w:next w:val="a"/>
    <w:link w:val="31"/>
    <w:qFormat/>
    <w:pPr>
      <w:keepNext/>
      <w:keepLines/>
      <w:outlineLvl w:val="2"/>
    </w:pPr>
    <w:rPr>
      <w:b/>
      <w:bCs/>
      <w:szCs w:val="32"/>
    </w:rPr>
  </w:style>
  <w:style w:type="paragraph" w:styleId="4">
    <w:name w:val="heading 4"/>
    <w:basedOn w:val="a"/>
    <w:next w:val="a"/>
    <w:link w:val="41"/>
    <w:qFormat/>
    <w:pPr>
      <w:keepNext/>
      <w:keepLines/>
      <w:outlineLvl w:val="3"/>
    </w:pPr>
    <w:rPr>
      <w:rFonts w:hAnsi="Arial"/>
      <w:bCs/>
      <w:szCs w:val="28"/>
    </w:rPr>
  </w:style>
  <w:style w:type="paragraph" w:styleId="5">
    <w:name w:val="heading 5"/>
    <w:basedOn w:val="a"/>
    <w:next w:val="a"/>
    <w:link w:val="51"/>
    <w:qFormat/>
    <w:pPr>
      <w:keepNext/>
      <w:keepLines/>
      <w:numPr>
        <w:ilvl w:val="4"/>
      </w:numPr>
      <w:spacing w:line="480" w:lineRule="exact"/>
      <w:ind w:left="846"/>
      <w:jc w:val="left"/>
      <w:outlineLvl w:val="4"/>
    </w:pPr>
    <w:rPr>
      <w:rFonts w:ascii="Times New Roman" w:eastAsia="宋体"/>
      <w:bCs/>
      <w:szCs w:val="28"/>
    </w:rPr>
  </w:style>
  <w:style w:type="paragraph" w:styleId="6">
    <w:name w:val="heading 6"/>
    <w:basedOn w:val="a"/>
    <w:next w:val="a"/>
    <w:link w:val="61"/>
    <w:qFormat/>
    <w:pPr>
      <w:numPr>
        <w:ilvl w:val="5"/>
        <w:numId w:val="1"/>
      </w:numPr>
      <w:spacing w:line="480" w:lineRule="exact"/>
      <w:ind w:firstLineChars="0"/>
      <w:outlineLvl w:val="5"/>
    </w:pPr>
    <w:rPr>
      <w:rFonts w:ascii="Times New Roman" w:eastAsia="宋体"/>
      <w:szCs w:val="24"/>
    </w:rPr>
  </w:style>
  <w:style w:type="paragraph" w:styleId="7">
    <w:name w:val="heading 7"/>
    <w:basedOn w:val="a"/>
    <w:next w:val="a"/>
    <w:link w:val="71"/>
    <w:qFormat/>
    <w:pPr>
      <w:numPr>
        <w:ilvl w:val="6"/>
        <w:numId w:val="1"/>
      </w:numPr>
      <w:spacing w:line="480" w:lineRule="exact"/>
      <w:ind w:left="423" w:firstLineChars="0"/>
      <w:outlineLvl w:val="6"/>
    </w:pPr>
    <w:rPr>
      <w:rFonts w:ascii="Times New Roman" w:eastAsia="宋体"/>
      <w:bCs/>
      <w:color w:val="FF99CC"/>
      <w:szCs w:val="24"/>
    </w:rPr>
  </w:style>
  <w:style w:type="paragraph" w:styleId="8">
    <w:name w:val="heading 8"/>
    <w:basedOn w:val="a"/>
    <w:next w:val="a"/>
    <w:link w:val="81"/>
    <w:qFormat/>
    <w:pPr>
      <w:keepNext/>
      <w:keepLines/>
      <w:numPr>
        <w:ilvl w:val="7"/>
        <w:numId w:val="1"/>
      </w:numPr>
      <w:spacing w:line="480" w:lineRule="exact"/>
      <w:ind w:firstLineChars="0"/>
      <w:outlineLvl w:val="7"/>
    </w:pPr>
    <w:rPr>
      <w:rFonts w:ascii="Times New Roman" w:eastAsia="宋体"/>
      <w:szCs w:val="24"/>
    </w:rPr>
  </w:style>
  <w:style w:type="paragraph" w:styleId="9">
    <w:name w:val="heading 9"/>
    <w:basedOn w:val="a"/>
    <w:next w:val="a"/>
    <w:link w:val="91"/>
    <w:qFormat/>
    <w:pPr>
      <w:keepNext/>
      <w:keepLines/>
      <w:numPr>
        <w:ilvl w:val="8"/>
        <w:numId w:val="1"/>
      </w:numPr>
      <w:spacing w:before="240" w:after="64" w:line="320" w:lineRule="atLeast"/>
      <w:ind w:firstLineChars="0"/>
      <w:outlineLvl w:val="8"/>
    </w:pPr>
    <w:rPr>
      <w:rFonts w:ascii="Arial" w:eastAsia="黑体" w:hAnsi="Arial"/>
      <w:sz w:val="21"/>
      <w:szCs w:val="21"/>
    </w:rPr>
  </w:style>
  <w:style w:type="character" w:default="1" w:styleId="a0">
    <w:name w:val="Default Paragraph Font"/>
    <w:semiHidden/>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locked/>
    <w:rPr>
      <w:rFonts w:ascii="宋体" w:eastAsia="仿宋_GB2312" w:hAnsi="宋体"/>
      <w:b/>
      <w:kern w:val="2"/>
      <w:sz w:val="30"/>
      <w:szCs w:val="28"/>
    </w:rPr>
  </w:style>
  <w:style w:type="character" w:customStyle="1" w:styleId="21">
    <w:name w:val="标题 2 字符1"/>
    <w:link w:val="2"/>
    <w:locked/>
    <w:rPr>
      <w:rFonts w:ascii="楷体_GB2312" w:eastAsia="楷体_GB2312"/>
      <w:b/>
      <w:kern w:val="2"/>
      <w:sz w:val="28"/>
      <w:szCs w:val="30"/>
    </w:rPr>
  </w:style>
  <w:style w:type="character" w:customStyle="1" w:styleId="31">
    <w:name w:val="标题 3 字符1"/>
    <w:link w:val="3"/>
    <w:rPr>
      <w:rFonts w:ascii="仿宋_GB2312" w:eastAsia="仿宋_GB2312"/>
      <w:b/>
      <w:bCs/>
      <w:kern w:val="2"/>
      <w:sz w:val="28"/>
      <w:szCs w:val="32"/>
    </w:rPr>
  </w:style>
  <w:style w:type="character" w:customStyle="1" w:styleId="41">
    <w:name w:val="标题 4 字符1"/>
    <w:link w:val="4"/>
    <w:locked/>
    <w:rPr>
      <w:rFonts w:ascii="仿宋_GB2312" w:eastAsia="仿宋_GB2312" w:hAnsi="Arial"/>
      <w:bCs/>
      <w:kern w:val="2"/>
      <w:sz w:val="28"/>
      <w:szCs w:val="28"/>
    </w:rPr>
  </w:style>
  <w:style w:type="character" w:customStyle="1" w:styleId="51">
    <w:name w:val="标题 5 字符1"/>
    <w:link w:val="5"/>
    <w:rPr>
      <w:bCs/>
      <w:kern w:val="2"/>
      <w:sz w:val="28"/>
      <w:szCs w:val="28"/>
    </w:rPr>
  </w:style>
  <w:style w:type="character" w:customStyle="1" w:styleId="61">
    <w:name w:val="标题 6 字符1"/>
    <w:link w:val="6"/>
    <w:rPr>
      <w:kern w:val="2"/>
      <w:sz w:val="28"/>
      <w:szCs w:val="24"/>
    </w:rPr>
  </w:style>
  <w:style w:type="character" w:customStyle="1" w:styleId="71">
    <w:name w:val="标题 7 字符1"/>
    <w:link w:val="7"/>
    <w:rPr>
      <w:bCs/>
      <w:color w:val="FF99CC"/>
      <w:kern w:val="2"/>
      <w:sz w:val="28"/>
      <w:szCs w:val="24"/>
    </w:rPr>
  </w:style>
  <w:style w:type="character" w:customStyle="1" w:styleId="81">
    <w:name w:val="标题 8 字符1"/>
    <w:link w:val="8"/>
    <w:rPr>
      <w:kern w:val="2"/>
      <w:sz w:val="28"/>
      <w:szCs w:val="24"/>
    </w:rPr>
  </w:style>
  <w:style w:type="character" w:customStyle="1" w:styleId="91">
    <w:name w:val="标题 9 字符1"/>
    <w:link w:val="9"/>
    <w:rPr>
      <w:rFonts w:ascii="Arial" w:eastAsia="黑体" w:hAnsi="Arial"/>
      <w:kern w:val="2"/>
      <w:sz w:val="21"/>
      <w:szCs w:val="21"/>
    </w:rPr>
  </w:style>
  <w:style w:type="paragraph" w:styleId="30">
    <w:name w:val="List 3"/>
    <w:basedOn w:val="a"/>
    <w:pPr>
      <w:spacing w:line="240" w:lineRule="auto"/>
      <w:ind w:leftChars="400" w:left="100" w:hangingChars="200" w:hanging="200"/>
    </w:pPr>
    <w:rPr>
      <w:rFonts w:ascii="Times New Roman" w:eastAsia="宋体"/>
      <w:sz w:val="21"/>
      <w:szCs w:val="24"/>
    </w:rPr>
  </w:style>
  <w:style w:type="paragraph" w:styleId="TOC7">
    <w:name w:val="toc 7"/>
    <w:basedOn w:val="a"/>
    <w:next w:val="a"/>
    <w:uiPriority w:val="39"/>
    <w:pPr>
      <w:widowControl/>
      <w:spacing w:line="480" w:lineRule="exact"/>
      <w:ind w:left="1680"/>
      <w:jc w:val="left"/>
    </w:pPr>
    <w:rPr>
      <w:rFonts w:ascii="Calibri" w:eastAsia="宋体" w:hAnsi="Calibri" w:cs="Calibri"/>
      <w:sz w:val="18"/>
      <w:szCs w:val="18"/>
    </w:rPr>
  </w:style>
  <w:style w:type="paragraph" w:styleId="20">
    <w:name w:val="List Number 2"/>
    <w:basedOn w:val="a"/>
    <w:pPr>
      <w:widowControl/>
      <w:tabs>
        <w:tab w:val="left" w:pos="780"/>
      </w:tabs>
      <w:spacing w:line="480" w:lineRule="exact"/>
      <w:ind w:leftChars="200" w:left="780" w:hangingChars="200" w:hanging="360"/>
    </w:pPr>
    <w:rPr>
      <w:rFonts w:ascii="宋体" w:eastAsia="宋体"/>
      <w:sz w:val="21"/>
      <w:szCs w:val="24"/>
    </w:rPr>
  </w:style>
  <w:style w:type="paragraph" w:styleId="a3">
    <w:name w:val="table of authorities"/>
    <w:basedOn w:val="a"/>
    <w:next w:val="a"/>
    <w:pPr>
      <w:spacing w:line="240" w:lineRule="auto"/>
      <w:ind w:left="210" w:firstLineChars="0" w:hanging="210"/>
      <w:jc w:val="left"/>
    </w:pPr>
    <w:rPr>
      <w:rFonts w:ascii="Calibri" w:eastAsia="宋体" w:hAnsi="Calibri"/>
      <w:sz w:val="20"/>
    </w:rPr>
  </w:style>
  <w:style w:type="paragraph" w:styleId="a4">
    <w:name w:val="Note Heading"/>
    <w:basedOn w:val="a"/>
    <w:next w:val="a"/>
    <w:link w:val="10"/>
    <w:pPr>
      <w:spacing w:line="240" w:lineRule="auto"/>
      <w:ind w:firstLineChars="0" w:firstLine="0"/>
      <w:jc w:val="center"/>
    </w:pPr>
    <w:rPr>
      <w:rFonts w:ascii="Times New Roman" w:eastAsia="宋体"/>
      <w:sz w:val="21"/>
    </w:rPr>
  </w:style>
  <w:style w:type="character" w:customStyle="1" w:styleId="10">
    <w:name w:val="注释标题 字符1"/>
    <w:link w:val="a4"/>
    <w:rPr>
      <w:kern w:val="2"/>
      <w:sz w:val="21"/>
    </w:rPr>
  </w:style>
  <w:style w:type="paragraph" w:styleId="40">
    <w:name w:val="List Bullet 4"/>
    <w:basedOn w:val="a"/>
    <w:pPr>
      <w:widowControl/>
      <w:tabs>
        <w:tab w:val="left" w:pos="1620"/>
      </w:tabs>
      <w:spacing w:line="480" w:lineRule="exact"/>
      <w:ind w:leftChars="600" w:left="1620" w:hangingChars="200" w:hanging="360"/>
    </w:pPr>
    <w:rPr>
      <w:rFonts w:ascii="宋体" w:eastAsia="宋体"/>
      <w:sz w:val="21"/>
      <w:szCs w:val="24"/>
    </w:rPr>
  </w:style>
  <w:style w:type="paragraph" w:styleId="80">
    <w:name w:val="index 8"/>
    <w:basedOn w:val="a"/>
    <w:next w:val="a"/>
    <w:pPr>
      <w:spacing w:line="240" w:lineRule="auto"/>
      <w:ind w:left="1680" w:firstLineChars="0" w:hanging="210"/>
      <w:jc w:val="left"/>
    </w:pPr>
    <w:rPr>
      <w:rFonts w:ascii="Times New Roman" w:eastAsia="宋体"/>
      <w:sz w:val="18"/>
      <w:szCs w:val="18"/>
    </w:rPr>
  </w:style>
  <w:style w:type="paragraph" w:styleId="a5">
    <w:name w:val="E-mail Signature"/>
    <w:basedOn w:val="a"/>
    <w:link w:val="12"/>
    <w:pPr>
      <w:widowControl/>
      <w:spacing w:line="480" w:lineRule="exact"/>
      <w:ind w:firstLineChars="0" w:firstLine="0"/>
    </w:pPr>
    <w:rPr>
      <w:rFonts w:ascii="宋体" w:eastAsia="宋体"/>
      <w:sz w:val="21"/>
      <w:szCs w:val="24"/>
    </w:rPr>
  </w:style>
  <w:style w:type="character" w:customStyle="1" w:styleId="12">
    <w:name w:val="电子邮件签名 字符1"/>
    <w:link w:val="a5"/>
    <w:rPr>
      <w:rFonts w:ascii="宋体"/>
      <w:kern w:val="2"/>
      <w:sz w:val="21"/>
      <w:szCs w:val="24"/>
    </w:rPr>
  </w:style>
  <w:style w:type="paragraph" w:styleId="a6">
    <w:name w:val="List Number"/>
    <w:basedOn w:val="a"/>
    <w:pPr>
      <w:widowControl/>
      <w:tabs>
        <w:tab w:val="left" w:pos="360"/>
      </w:tabs>
      <w:spacing w:line="480" w:lineRule="exact"/>
      <w:ind w:left="360" w:hangingChars="200" w:hanging="360"/>
    </w:pPr>
    <w:rPr>
      <w:rFonts w:ascii="宋体" w:eastAsia="宋体"/>
      <w:sz w:val="21"/>
      <w:szCs w:val="24"/>
    </w:rPr>
  </w:style>
  <w:style w:type="paragraph" w:styleId="a7">
    <w:name w:val="Normal Indent"/>
    <w:basedOn w:val="a"/>
    <w:link w:val="13"/>
    <w:pPr>
      <w:ind w:firstLine="420"/>
    </w:pPr>
    <w:rPr>
      <w:spacing w:val="-2"/>
    </w:rPr>
  </w:style>
  <w:style w:type="character" w:customStyle="1" w:styleId="13">
    <w:name w:val="正文缩进 字符1"/>
    <w:link w:val="a7"/>
    <w:rPr>
      <w:rFonts w:ascii="仿宋_GB2312" w:eastAsia="仿宋_GB2312"/>
      <w:spacing w:val="-2"/>
      <w:kern w:val="2"/>
      <w:sz w:val="28"/>
    </w:rPr>
  </w:style>
  <w:style w:type="paragraph" w:styleId="a8">
    <w:name w:val="caption"/>
    <w:basedOn w:val="a"/>
    <w:next w:val="a"/>
    <w:qFormat/>
    <w:pPr>
      <w:keepNext/>
      <w:spacing w:before="152" w:after="160" w:line="240" w:lineRule="auto"/>
      <w:ind w:firstLineChars="0" w:firstLine="0"/>
      <w:jc w:val="center"/>
    </w:pPr>
    <w:rPr>
      <w:rFonts w:ascii="宋体" w:eastAsia="宋体" w:hAnsi="宋体" w:cs="Arial"/>
    </w:rPr>
  </w:style>
  <w:style w:type="paragraph" w:styleId="50">
    <w:name w:val="index 5"/>
    <w:basedOn w:val="a"/>
    <w:next w:val="a"/>
    <w:pPr>
      <w:spacing w:line="240" w:lineRule="auto"/>
      <w:ind w:left="1050" w:firstLineChars="0" w:hanging="210"/>
      <w:jc w:val="left"/>
    </w:pPr>
    <w:rPr>
      <w:rFonts w:ascii="Times New Roman" w:eastAsia="宋体"/>
      <w:sz w:val="18"/>
      <w:szCs w:val="18"/>
    </w:rPr>
  </w:style>
  <w:style w:type="paragraph" w:styleId="a9">
    <w:name w:val="List Bullet"/>
    <w:basedOn w:val="a"/>
    <w:pPr>
      <w:spacing w:line="240" w:lineRule="auto"/>
      <w:ind w:left="1805" w:firstLineChars="0" w:hanging="1245"/>
    </w:pPr>
    <w:rPr>
      <w:rFonts w:ascii="Times New Roman" w:eastAsia="宋体"/>
      <w:sz w:val="21"/>
      <w:szCs w:val="24"/>
    </w:rPr>
  </w:style>
  <w:style w:type="paragraph" w:styleId="aa">
    <w:name w:val="envelope address"/>
    <w:basedOn w:val="a"/>
    <w:pPr>
      <w:framePr w:w="7920" w:h="1980" w:hRule="exact" w:hSpace="180" w:wrap="auto" w:hAnchor="page" w:xAlign="center" w:yAlign="bottom"/>
      <w:widowControl/>
      <w:snapToGrid w:val="0"/>
      <w:spacing w:line="480" w:lineRule="exact"/>
      <w:ind w:leftChars="1400" w:left="100" w:firstLineChars="0" w:firstLine="0"/>
    </w:pPr>
    <w:rPr>
      <w:rFonts w:ascii="Arial" w:eastAsia="宋体" w:hAnsi="Arial" w:cs="Arial"/>
      <w:sz w:val="24"/>
      <w:szCs w:val="24"/>
    </w:rPr>
  </w:style>
  <w:style w:type="paragraph" w:styleId="ab">
    <w:name w:val="Document Map"/>
    <w:basedOn w:val="a"/>
    <w:link w:val="14"/>
    <w:pPr>
      <w:shd w:val="clear" w:color="auto" w:fill="000080"/>
    </w:pPr>
    <w:rPr>
      <w:rFonts w:eastAsia="宋体"/>
      <w:sz w:val="18"/>
    </w:rPr>
  </w:style>
  <w:style w:type="character" w:customStyle="1" w:styleId="14">
    <w:name w:val="文档结构图 字符1"/>
    <w:link w:val="ab"/>
    <w:rPr>
      <w:rFonts w:ascii="仿宋_GB2312"/>
      <w:kern w:val="2"/>
      <w:sz w:val="18"/>
      <w:shd w:val="clear" w:color="auto" w:fill="000080"/>
    </w:rPr>
  </w:style>
  <w:style w:type="paragraph" w:styleId="ac">
    <w:name w:val="toa heading"/>
    <w:basedOn w:val="a"/>
    <w:next w:val="a"/>
    <w:pPr>
      <w:spacing w:before="240" w:after="120" w:line="240" w:lineRule="auto"/>
      <w:ind w:firstLineChars="0" w:firstLine="0"/>
      <w:jc w:val="center"/>
    </w:pPr>
    <w:rPr>
      <w:rFonts w:ascii="Calibri" w:eastAsia="宋体" w:hAnsi="Calibri" w:cs="Arial"/>
      <w:smallCaps/>
      <w:sz w:val="22"/>
      <w:szCs w:val="22"/>
      <w:u w:val="single"/>
    </w:rPr>
  </w:style>
  <w:style w:type="paragraph" w:styleId="ad">
    <w:name w:val="annotation text"/>
    <w:basedOn w:val="a"/>
    <w:link w:val="15"/>
    <w:pPr>
      <w:jc w:val="left"/>
    </w:pPr>
    <w:rPr>
      <w:rFonts w:ascii="Times New Roman" w:eastAsia="宋体"/>
      <w:sz w:val="21"/>
    </w:rPr>
  </w:style>
  <w:style w:type="character" w:customStyle="1" w:styleId="15">
    <w:name w:val="批注文字 字符1"/>
    <w:link w:val="ad"/>
    <w:rPr>
      <w:kern w:val="2"/>
      <w:sz w:val="21"/>
    </w:rPr>
  </w:style>
  <w:style w:type="paragraph" w:styleId="60">
    <w:name w:val="index 6"/>
    <w:basedOn w:val="a"/>
    <w:next w:val="a"/>
    <w:pPr>
      <w:spacing w:line="240" w:lineRule="auto"/>
      <w:ind w:left="1260" w:firstLineChars="0" w:hanging="210"/>
      <w:jc w:val="left"/>
    </w:pPr>
    <w:rPr>
      <w:rFonts w:ascii="Times New Roman" w:eastAsia="宋体"/>
      <w:sz w:val="18"/>
      <w:szCs w:val="18"/>
    </w:rPr>
  </w:style>
  <w:style w:type="paragraph" w:styleId="ae">
    <w:name w:val="Salutation"/>
    <w:basedOn w:val="a"/>
    <w:next w:val="a"/>
    <w:link w:val="16"/>
    <w:pPr>
      <w:widowControl/>
      <w:spacing w:line="480" w:lineRule="exact"/>
      <w:ind w:firstLineChars="0" w:firstLine="0"/>
    </w:pPr>
    <w:rPr>
      <w:rFonts w:ascii="宋体" w:eastAsia="宋体"/>
      <w:sz w:val="21"/>
      <w:szCs w:val="24"/>
    </w:rPr>
  </w:style>
  <w:style w:type="character" w:customStyle="1" w:styleId="16">
    <w:name w:val="称呼 字符1"/>
    <w:link w:val="ae"/>
    <w:rPr>
      <w:rFonts w:ascii="宋体"/>
      <w:kern w:val="2"/>
      <w:sz w:val="21"/>
      <w:szCs w:val="24"/>
    </w:rPr>
  </w:style>
  <w:style w:type="paragraph" w:styleId="32">
    <w:name w:val="Body Text 3"/>
    <w:basedOn w:val="a"/>
    <w:link w:val="310"/>
    <w:pPr>
      <w:spacing w:line="400" w:lineRule="exact"/>
      <w:ind w:firstLineChars="0" w:firstLine="0"/>
      <w:jc w:val="center"/>
    </w:pPr>
    <w:rPr>
      <w:rFonts w:ascii="Times New Roman" w:eastAsia="宋体"/>
      <w:sz w:val="21"/>
    </w:rPr>
  </w:style>
  <w:style w:type="character" w:customStyle="1" w:styleId="310">
    <w:name w:val="正文文本 3 字符1"/>
    <w:link w:val="32"/>
    <w:rPr>
      <w:kern w:val="2"/>
      <w:sz w:val="21"/>
    </w:rPr>
  </w:style>
  <w:style w:type="paragraph" w:styleId="af">
    <w:name w:val="Closing"/>
    <w:basedOn w:val="a"/>
    <w:link w:val="17"/>
    <w:pPr>
      <w:widowControl/>
      <w:spacing w:line="480" w:lineRule="exact"/>
      <w:ind w:leftChars="2100" w:left="100" w:firstLineChars="0" w:firstLine="0"/>
    </w:pPr>
    <w:rPr>
      <w:rFonts w:ascii="宋体" w:eastAsia="宋体"/>
      <w:sz w:val="21"/>
      <w:szCs w:val="24"/>
    </w:rPr>
  </w:style>
  <w:style w:type="character" w:customStyle="1" w:styleId="17">
    <w:name w:val="结束语 字符1"/>
    <w:link w:val="af"/>
    <w:rPr>
      <w:rFonts w:ascii="宋体"/>
      <w:kern w:val="2"/>
      <w:sz w:val="21"/>
      <w:szCs w:val="24"/>
    </w:rPr>
  </w:style>
  <w:style w:type="paragraph" w:styleId="33">
    <w:name w:val="List Bullet 3"/>
    <w:basedOn w:val="a"/>
    <w:pPr>
      <w:widowControl/>
      <w:tabs>
        <w:tab w:val="left" w:pos="1200"/>
      </w:tabs>
      <w:spacing w:line="480" w:lineRule="exact"/>
      <w:ind w:leftChars="400" w:left="1200" w:hangingChars="200" w:hanging="360"/>
    </w:pPr>
    <w:rPr>
      <w:rFonts w:ascii="宋体" w:eastAsia="宋体"/>
      <w:sz w:val="21"/>
      <w:szCs w:val="24"/>
    </w:rPr>
  </w:style>
  <w:style w:type="paragraph" w:styleId="af0">
    <w:name w:val="Body Text"/>
    <w:basedOn w:val="a"/>
    <w:link w:val="18"/>
    <w:rPr>
      <w:rFonts w:ascii="宋体" w:eastAsia="宋体" w:hAnsi="宋体"/>
      <w:szCs w:val="28"/>
    </w:rPr>
  </w:style>
  <w:style w:type="character" w:customStyle="1" w:styleId="18">
    <w:name w:val="正文文本 字符1"/>
    <w:link w:val="af0"/>
    <w:rPr>
      <w:rFonts w:ascii="宋体" w:hAnsi="宋体"/>
      <w:kern w:val="2"/>
      <w:sz w:val="28"/>
      <w:szCs w:val="28"/>
    </w:rPr>
  </w:style>
  <w:style w:type="paragraph" w:styleId="af1">
    <w:name w:val="Body Text Indent"/>
    <w:basedOn w:val="a"/>
    <w:link w:val="19"/>
    <w:pPr>
      <w:ind w:firstLineChars="150" w:firstLine="420"/>
    </w:pPr>
    <w:rPr>
      <w:rFonts w:ascii="宋体" w:eastAsia="宋体" w:hAnsi="宋体"/>
      <w:szCs w:val="24"/>
    </w:rPr>
  </w:style>
  <w:style w:type="character" w:customStyle="1" w:styleId="19">
    <w:name w:val="正文文本缩进 字符1"/>
    <w:link w:val="af1"/>
    <w:rPr>
      <w:rFonts w:ascii="宋体" w:hAnsi="宋体"/>
      <w:kern w:val="2"/>
      <w:sz w:val="28"/>
      <w:szCs w:val="24"/>
    </w:rPr>
  </w:style>
  <w:style w:type="paragraph" w:styleId="34">
    <w:name w:val="List Number 3"/>
    <w:basedOn w:val="a"/>
    <w:pPr>
      <w:widowControl/>
      <w:tabs>
        <w:tab w:val="left" w:pos="1200"/>
      </w:tabs>
      <w:spacing w:line="480" w:lineRule="exact"/>
      <w:ind w:leftChars="400" w:left="1200" w:hangingChars="200" w:hanging="360"/>
    </w:pPr>
    <w:rPr>
      <w:rFonts w:ascii="宋体" w:eastAsia="宋体"/>
      <w:sz w:val="21"/>
      <w:szCs w:val="24"/>
    </w:rPr>
  </w:style>
  <w:style w:type="paragraph" w:styleId="22">
    <w:name w:val="List 2"/>
    <w:basedOn w:val="a"/>
    <w:pPr>
      <w:tabs>
        <w:tab w:val="left" w:pos="2692"/>
      </w:tabs>
      <w:autoSpaceDE w:val="0"/>
      <w:autoSpaceDN w:val="0"/>
      <w:adjustRightInd w:val="0"/>
      <w:ind w:leftChars="200" w:left="100" w:rightChars="111" w:right="311" w:hangingChars="200" w:hanging="200"/>
    </w:pPr>
    <w:rPr>
      <w:rFonts w:ascii="宋体" w:eastAsia="宋体" w:hAnsi="宋体"/>
      <w:szCs w:val="24"/>
    </w:rPr>
  </w:style>
  <w:style w:type="paragraph" w:styleId="af2">
    <w:name w:val="List Continue"/>
    <w:basedOn w:val="a"/>
    <w:pPr>
      <w:widowControl/>
      <w:spacing w:after="120" w:line="480" w:lineRule="exact"/>
      <w:ind w:leftChars="200" w:left="420" w:firstLineChars="0" w:firstLine="0"/>
    </w:pPr>
    <w:rPr>
      <w:rFonts w:ascii="宋体" w:eastAsia="宋体"/>
      <w:sz w:val="21"/>
      <w:szCs w:val="24"/>
    </w:rPr>
  </w:style>
  <w:style w:type="paragraph" w:styleId="af3">
    <w:name w:val="Block Text"/>
    <w:basedOn w:val="a"/>
    <w:pPr>
      <w:spacing w:line="500" w:lineRule="exact"/>
      <w:ind w:leftChars="-100" w:left="-210" w:right="-641" w:firstLineChars="0" w:firstLine="560"/>
      <w:jc w:val="center"/>
    </w:pPr>
    <w:rPr>
      <w:szCs w:val="24"/>
    </w:rPr>
  </w:style>
  <w:style w:type="paragraph" w:styleId="23">
    <w:name w:val="List Bullet 2"/>
    <w:basedOn w:val="a"/>
    <w:pPr>
      <w:spacing w:line="240" w:lineRule="auto"/>
      <w:ind w:firstLineChars="0" w:firstLine="0"/>
    </w:pPr>
    <w:rPr>
      <w:rFonts w:ascii="Times New Roman" w:eastAsia="宋体"/>
      <w:sz w:val="21"/>
      <w:szCs w:val="24"/>
    </w:rPr>
  </w:style>
  <w:style w:type="paragraph" w:styleId="HTML">
    <w:name w:val="HTML Address"/>
    <w:basedOn w:val="a"/>
    <w:link w:val="HTML1"/>
    <w:pPr>
      <w:widowControl/>
      <w:spacing w:line="480" w:lineRule="exact"/>
      <w:ind w:firstLineChars="0" w:firstLine="0"/>
    </w:pPr>
    <w:rPr>
      <w:rFonts w:ascii="宋体" w:eastAsia="宋体"/>
      <w:i/>
      <w:iCs/>
      <w:sz w:val="21"/>
      <w:szCs w:val="24"/>
    </w:rPr>
  </w:style>
  <w:style w:type="character" w:customStyle="1" w:styleId="HTML1">
    <w:name w:val="HTML 地址 字符1"/>
    <w:link w:val="HTML"/>
    <w:rPr>
      <w:rFonts w:ascii="宋体"/>
      <w:i/>
      <w:iCs/>
      <w:kern w:val="2"/>
      <w:sz w:val="21"/>
      <w:szCs w:val="24"/>
    </w:rPr>
  </w:style>
  <w:style w:type="paragraph" w:styleId="42">
    <w:name w:val="index 4"/>
    <w:basedOn w:val="a"/>
    <w:next w:val="a"/>
    <w:pPr>
      <w:spacing w:line="240" w:lineRule="auto"/>
      <w:ind w:left="840" w:firstLineChars="0" w:hanging="210"/>
      <w:jc w:val="left"/>
    </w:pPr>
    <w:rPr>
      <w:rFonts w:ascii="Times New Roman" w:eastAsia="宋体"/>
      <w:sz w:val="18"/>
      <w:szCs w:val="18"/>
    </w:rPr>
  </w:style>
  <w:style w:type="paragraph" w:styleId="TOC5">
    <w:name w:val="toc 5"/>
    <w:basedOn w:val="a"/>
    <w:next w:val="a"/>
    <w:uiPriority w:val="39"/>
    <w:pPr>
      <w:widowControl/>
      <w:spacing w:line="480" w:lineRule="exact"/>
      <w:ind w:left="1120"/>
      <w:jc w:val="left"/>
    </w:pPr>
    <w:rPr>
      <w:rFonts w:ascii="Calibri" w:eastAsia="宋体" w:hAnsi="Calibri" w:cs="Calibri"/>
      <w:sz w:val="18"/>
      <w:szCs w:val="18"/>
    </w:rPr>
  </w:style>
  <w:style w:type="paragraph" w:styleId="TOC3">
    <w:name w:val="toc 3"/>
    <w:basedOn w:val="a"/>
    <w:next w:val="a"/>
    <w:uiPriority w:val="39"/>
    <w:qFormat/>
    <w:pPr>
      <w:ind w:leftChars="400" w:left="840"/>
    </w:pPr>
  </w:style>
  <w:style w:type="paragraph" w:styleId="af4">
    <w:name w:val="Plain Text"/>
    <w:basedOn w:val="a"/>
    <w:link w:val="24"/>
    <w:qFormat/>
    <w:pPr>
      <w:spacing w:line="288" w:lineRule="auto"/>
    </w:pPr>
    <w:rPr>
      <w:rFonts w:ascii="宋体" w:hAnsi="Courier New"/>
      <w:sz w:val="24"/>
    </w:rPr>
  </w:style>
  <w:style w:type="character" w:customStyle="1" w:styleId="24">
    <w:name w:val="纯文本 字符2"/>
    <w:link w:val="af4"/>
    <w:rPr>
      <w:rFonts w:ascii="宋体" w:eastAsia="仿宋_GB2312" w:hAnsi="Courier New"/>
      <w:kern w:val="2"/>
      <w:sz w:val="24"/>
    </w:rPr>
  </w:style>
  <w:style w:type="paragraph" w:styleId="52">
    <w:name w:val="List Bullet 5"/>
    <w:basedOn w:val="a"/>
    <w:pPr>
      <w:widowControl/>
      <w:tabs>
        <w:tab w:val="left" w:pos="2040"/>
      </w:tabs>
      <w:spacing w:line="480" w:lineRule="exact"/>
      <w:ind w:leftChars="800" w:left="2040" w:hangingChars="200" w:hanging="360"/>
    </w:pPr>
    <w:rPr>
      <w:rFonts w:ascii="宋体" w:eastAsia="宋体"/>
      <w:sz w:val="21"/>
      <w:szCs w:val="24"/>
    </w:rPr>
  </w:style>
  <w:style w:type="paragraph" w:styleId="43">
    <w:name w:val="List Number 4"/>
    <w:basedOn w:val="a"/>
    <w:pPr>
      <w:widowControl/>
      <w:tabs>
        <w:tab w:val="left" w:pos="1620"/>
      </w:tabs>
      <w:spacing w:line="480" w:lineRule="exact"/>
      <w:ind w:leftChars="600" w:left="1620" w:hangingChars="200" w:hanging="360"/>
    </w:pPr>
    <w:rPr>
      <w:rFonts w:ascii="宋体" w:eastAsia="宋体"/>
      <w:sz w:val="21"/>
      <w:szCs w:val="24"/>
    </w:rPr>
  </w:style>
  <w:style w:type="paragraph" w:styleId="TOC8">
    <w:name w:val="toc 8"/>
    <w:basedOn w:val="a"/>
    <w:next w:val="a"/>
    <w:uiPriority w:val="39"/>
    <w:pPr>
      <w:widowControl/>
      <w:spacing w:line="480" w:lineRule="exact"/>
      <w:ind w:left="1960"/>
      <w:jc w:val="left"/>
    </w:pPr>
    <w:rPr>
      <w:rFonts w:ascii="Calibri" w:eastAsia="宋体" w:hAnsi="Calibri" w:cs="Calibri"/>
      <w:sz w:val="18"/>
      <w:szCs w:val="18"/>
    </w:rPr>
  </w:style>
  <w:style w:type="paragraph" w:styleId="35">
    <w:name w:val="index 3"/>
    <w:basedOn w:val="a"/>
    <w:next w:val="a"/>
    <w:pPr>
      <w:spacing w:line="240" w:lineRule="auto"/>
      <w:ind w:left="630" w:firstLineChars="0" w:hanging="210"/>
      <w:jc w:val="left"/>
    </w:pPr>
    <w:rPr>
      <w:rFonts w:ascii="Times New Roman" w:eastAsia="宋体"/>
      <w:sz w:val="18"/>
      <w:szCs w:val="18"/>
    </w:rPr>
  </w:style>
  <w:style w:type="paragraph" w:styleId="af5">
    <w:name w:val="Date"/>
    <w:basedOn w:val="a"/>
    <w:next w:val="a"/>
    <w:link w:val="1a"/>
    <w:pPr>
      <w:ind w:leftChars="2500" w:left="100"/>
    </w:pPr>
    <w:rPr>
      <w:rFonts w:ascii="Times New Roman" w:eastAsia="宋体"/>
      <w:sz w:val="21"/>
      <w:szCs w:val="24"/>
    </w:rPr>
  </w:style>
  <w:style w:type="character" w:customStyle="1" w:styleId="1a">
    <w:name w:val="日期 字符1"/>
    <w:link w:val="af5"/>
    <w:rPr>
      <w:kern w:val="2"/>
      <w:sz w:val="21"/>
      <w:szCs w:val="24"/>
    </w:rPr>
  </w:style>
  <w:style w:type="paragraph" w:styleId="25">
    <w:name w:val="Body Text Indent 2"/>
    <w:basedOn w:val="a"/>
    <w:link w:val="210"/>
    <w:pPr>
      <w:spacing w:line="520" w:lineRule="exact"/>
      <w:ind w:firstLineChars="192" w:firstLine="538"/>
    </w:pPr>
    <w:rPr>
      <w:rFonts w:ascii="宋体" w:hAnsi="宋体"/>
      <w:szCs w:val="28"/>
    </w:rPr>
  </w:style>
  <w:style w:type="character" w:customStyle="1" w:styleId="210">
    <w:name w:val="正文文本缩进 2 字符1"/>
    <w:link w:val="25"/>
    <w:rPr>
      <w:rFonts w:ascii="宋体" w:eastAsia="仿宋_GB2312" w:hAnsi="宋体"/>
      <w:kern w:val="2"/>
      <w:sz w:val="28"/>
      <w:szCs w:val="28"/>
    </w:rPr>
  </w:style>
  <w:style w:type="paragraph" w:styleId="53">
    <w:name w:val="List Continue 5"/>
    <w:basedOn w:val="a"/>
    <w:pPr>
      <w:widowControl/>
      <w:spacing w:after="120" w:line="480" w:lineRule="exact"/>
      <w:ind w:leftChars="1000" w:left="2100" w:firstLineChars="0" w:firstLine="0"/>
    </w:pPr>
    <w:rPr>
      <w:rFonts w:ascii="宋体" w:eastAsia="宋体"/>
      <w:sz w:val="21"/>
      <w:szCs w:val="24"/>
    </w:rPr>
  </w:style>
  <w:style w:type="paragraph" w:styleId="af6">
    <w:name w:val="Balloon Text"/>
    <w:basedOn w:val="a"/>
    <w:link w:val="1b"/>
    <w:rPr>
      <w:rFonts w:ascii="Times New Roman" w:eastAsia="宋体"/>
      <w:sz w:val="18"/>
      <w:szCs w:val="18"/>
    </w:rPr>
  </w:style>
  <w:style w:type="character" w:customStyle="1" w:styleId="1b">
    <w:name w:val="批注框文本 字符1"/>
    <w:link w:val="af6"/>
    <w:rPr>
      <w:kern w:val="2"/>
      <w:sz w:val="18"/>
      <w:szCs w:val="18"/>
    </w:rPr>
  </w:style>
  <w:style w:type="paragraph" w:styleId="af7">
    <w:name w:val="footer"/>
    <w:basedOn w:val="a"/>
    <w:link w:val="1c"/>
    <w:pPr>
      <w:tabs>
        <w:tab w:val="center" w:pos="4153"/>
        <w:tab w:val="right" w:pos="8306"/>
      </w:tabs>
      <w:snapToGrid w:val="0"/>
      <w:jc w:val="left"/>
    </w:pPr>
    <w:rPr>
      <w:rFonts w:ascii="Times New Roman" w:eastAsia="宋体"/>
      <w:sz w:val="18"/>
    </w:rPr>
  </w:style>
  <w:style w:type="character" w:customStyle="1" w:styleId="1c">
    <w:name w:val="页脚 字符1"/>
    <w:link w:val="af7"/>
    <w:rPr>
      <w:kern w:val="2"/>
      <w:sz w:val="18"/>
    </w:rPr>
  </w:style>
  <w:style w:type="paragraph" w:styleId="af8">
    <w:name w:val="envelope return"/>
    <w:basedOn w:val="a"/>
    <w:pPr>
      <w:widowControl/>
      <w:snapToGrid w:val="0"/>
      <w:spacing w:line="480" w:lineRule="exact"/>
      <w:ind w:firstLineChars="0" w:firstLine="0"/>
    </w:pPr>
    <w:rPr>
      <w:rFonts w:ascii="Arial" w:eastAsia="宋体" w:hAnsi="Arial" w:cs="Arial"/>
      <w:sz w:val="21"/>
      <w:szCs w:val="24"/>
    </w:rPr>
  </w:style>
  <w:style w:type="paragraph" w:styleId="af9">
    <w:name w:val="header"/>
    <w:basedOn w:val="a"/>
    <w:link w:val="1d"/>
    <w:pPr>
      <w:tabs>
        <w:tab w:val="center" w:pos="4153"/>
        <w:tab w:val="right" w:pos="8306"/>
      </w:tabs>
      <w:snapToGrid w:val="0"/>
      <w:jc w:val="center"/>
    </w:pPr>
    <w:rPr>
      <w:rFonts w:ascii="Times New Roman" w:eastAsia="宋体"/>
      <w:sz w:val="18"/>
    </w:rPr>
  </w:style>
  <w:style w:type="character" w:customStyle="1" w:styleId="1d">
    <w:name w:val="页眉 字符1"/>
    <w:link w:val="af9"/>
    <w:rPr>
      <w:kern w:val="2"/>
      <w:sz w:val="18"/>
    </w:rPr>
  </w:style>
  <w:style w:type="paragraph" w:styleId="afa">
    <w:name w:val="Signature"/>
    <w:basedOn w:val="a"/>
    <w:link w:val="1e"/>
    <w:pPr>
      <w:spacing w:line="240" w:lineRule="auto"/>
      <w:ind w:leftChars="2100" w:left="100" w:firstLineChars="0" w:firstLine="0"/>
    </w:pPr>
    <w:rPr>
      <w:rFonts w:ascii="Times New Roman" w:eastAsia="宋体"/>
      <w:sz w:val="21"/>
      <w:szCs w:val="24"/>
    </w:rPr>
  </w:style>
  <w:style w:type="character" w:customStyle="1" w:styleId="1e">
    <w:name w:val="签名 字符1"/>
    <w:link w:val="afa"/>
    <w:rPr>
      <w:kern w:val="2"/>
      <w:sz w:val="21"/>
      <w:szCs w:val="24"/>
    </w:rPr>
  </w:style>
  <w:style w:type="paragraph" w:styleId="TOC1">
    <w:name w:val="toc 1"/>
    <w:basedOn w:val="a"/>
    <w:next w:val="a"/>
    <w:uiPriority w:val="39"/>
    <w:qFormat/>
    <w:pPr>
      <w:tabs>
        <w:tab w:val="right" w:leader="dot" w:pos="8896"/>
      </w:tabs>
      <w:ind w:firstLineChars="100" w:firstLine="100"/>
    </w:pPr>
  </w:style>
  <w:style w:type="paragraph" w:styleId="44">
    <w:name w:val="List Continue 4"/>
    <w:basedOn w:val="a"/>
    <w:pPr>
      <w:widowControl/>
      <w:spacing w:after="120" w:line="480" w:lineRule="exact"/>
      <w:ind w:leftChars="800" w:left="1680" w:firstLineChars="0" w:firstLine="0"/>
    </w:pPr>
    <w:rPr>
      <w:rFonts w:ascii="宋体" w:eastAsia="宋体"/>
      <w:sz w:val="21"/>
      <w:szCs w:val="24"/>
    </w:rPr>
  </w:style>
  <w:style w:type="paragraph" w:styleId="TOC4">
    <w:name w:val="toc 4"/>
    <w:basedOn w:val="a"/>
    <w:next w:val="a"/>
    <w:uiPriority w:val="39"/>
    <w:pPr>
      <w:widowControl/>
      <w:spacing w:line="480" w:lineRule="exact"/>
      <w:ind w:left="840"/>
      <w:jc w:val="left"/>
    </w:pPr>
    <w:rPr>
      <w:rFonts w:ascii="Calibri" w:eastAsia="宋体" w:hAnsi="Calibri" w:cs="Calibri"/>
      <w:sz w:val="18"/>
      <w:szCs w:val="18"/>
    </w:rPr>
  </w:style>
  <w:style w:type="paragraph" w:styleId="afb">
    <w:name w:val="index heading"/>
    <w:basedOn w:val="a"/>
    <w:next w:val="1f"/>
    <w:pPr>
      <w:pBdr>
        <w:top w:val="double" w:sz="6" w:space="0" w:color="auto"/>
        <w:left w:val="double" w:sz="6" w:space="0" w:color="auto"/>
        <w:bottom w:val="double" w:sz="6" w:space="0" w:color="auto"/>
        <w:right w:val="double" w:sz="6" w:space="0" w:color="auto"/>
      </w:pBdr>
      <w:spacing w:before="240" w:after="120" w:line="240" w:lineRule="auto"/>
      <w:ind w:firstLineChars="0" w:firstLine="0"/>
      <w:jc w:val="center"/>
    </w:pPr>
    <w:rPr>
      <w:rFonts w:ascii="Arial" w:eastAsia="宋体" w:hAnsi="Arial" w:cs="Arial"/>
      <w:b/>
      <w:bCs/>
      <w:sz w:val="22"/>
      <w:szCs w:val="22"/>
    </w:rPr>
  </w:style>
  <w:style w:type="paragraph" w:styleId="1f">
    <w:name w:val="index 1"/>
    <w:basedOn w:val="a"/>
    <w:next w:val="a"/>
    <w:pPr>
      <w:spacing w:line="240" w:lineRule="auto"/>
      <w:ind w:left="210" w:firstLineChars="0" w:hanging="210"/>
      <w:jc w:val="left"/>
    </w:pPr>
    <w:rPr>
      <w:rFonts w:ascii="Times New Roman" w:eastAsia="宋体"/>
      <w:sz w:val="18"/>
      <w:szCs w:val="18"/>
    </w:rPr>
  </w:style>
  <w:style w:type="paragraph" w:styleId="afc">
    <w:name w:val="Subtitle"/>
    <w:basedOn w:val="a"/>
    <w:next w:val="a"/>
    <w:link w:val="1f0"/>
    <w:qFormat/>
    <w:pPr>
      <w:spacing w:before="240" w:after="60" w:line="312" w:lineRule="auto"/>
      <w:jc w:val="center"/>
      <w:outlineLvl w:val="1"/>
    </w:pPr>
    <w:rPr>
      <w:rFonts w:ascii="Cambria" w:eastAsia="宋体" w:hAnsi="Cambria"/>
      <w:b/>
      <w:bCs/>
      <w:kern w:val="28"/>
      <w:sz w:val="32"/>
      <w:szCs w:val="32"/>
    </w:rPr>
  </w:style>
  <w:style w:type="character" w:customStyle="1" w:styleId="1f0">
    <w:name w:val="副标题 字符1"/>
    <w:link w:val="afc"/>
    <w:rPr>
      <w:rFonts w:ascii="Cambria" w:hAnsi="Cambria" w:cs="Times New Roman"/>
      <w:b/>
      <w:bCs/>
      <w:kern w:val="28"/>
      <w:sz w:val="32"/>
      <w:szCs w:val="32"/>
    </w:rPr>
  </w:style>
  <w:style w:type="paragraph" w:styleId="54">
    <w:name w:val="List Number 5"/>
    <w:basedOn w:val="a"/>
    <w:pPr>
      <w:widowControl/>
      <w:tabs>
        <w:tab w:val="left" w:pos="2040"/>
      </w:tabs>
      <w:spacing w:line="480" w:lineRule="exact"/>
      <w:ind w:leftChars="800" w:left="2040" w:hangingChars="200" w:hanging="360"/>
    </w:pPr>
    <w:rPr>
      <w:rFonts w:ascii="宋体" w:eastAsia="宋体"/>
      <w:sz w:val="21"/>
      <w:szCs w:val="24"/>
    </w:rPr>
  </w:style>
  <w:style w:type="paragraph" w:styleId="afd">
    <w:name w:val="List"/>
    <w:basedOn w:val="a"/>
    <w:pPr>
      <w:spacing w:line="240" w:lineRule="auto"/>
      <w:ind w:left="200" w:hangingChars="200" w:hanging="200"/>
    </w:pPr>
    <w:rPr>
      <w:rFonts w:ascii="Times New Roman" w:eastAsia="宋体"/>
      <w:sz w:val="21"/>
      <w:szCs w:val="24"/>
    </w:rPr>
  </w:style>
  <w:style w:type="paragraph" w:styleId="afe">
    <w:name w:val="footnote text"/>
    <w:basedOn w:val="a"/>
    <w:link w:val="1f1"/>
    <w:pPr>
      <w:snapToGrid w:val="0"/>
      <w:spacing w:line="240" w:lineRule="auto"/>
      <w:ind w:firstLineChars="0" w:firstLine="0"/>
      <w:jc w:val="left"/>
    </w:pPr>
    <w:rPr>
      <w:rFonts w:ascii="Times New Roman" w:eastAsia="宋体"/>
      <w:sz w:val="18"/>
      <w:szCs w:val="18"/>
    </w:rPr>
  </w:style>
  <w:style w:type="character" w:customStyle="1" w:styleId="1f1">
    <w:name w:val="脚注文本 字符1"/>
    <w:link w:val="afe"/>
    <w:rPr>
      <w:kern w:val="2"/>
      <w:sz w:val="18"/>
      <w:szCs w:val="18"/>
    </w:rPr>
  </w:style>
  <w:style w:type="paragraph" w:styleId="TOC6">
    <w:name w:val="toc 6"/>
    <w:basedOn w:val="a"/>
    <w:next w:val="a"/>
    <w:uiPriority w:val="39"/>
    <w:pPr>
      <w:widowControl/>
      <w:spacing w:line="480" w:lineRule="exact"/>
      <w:ind w:left="1400"/>
      <w:jc w:val="left"/>
    </w:pPr>
    <w:rPr>
      <w:rFonts w:ascii="Calibri" w:eastAsia="宋体" w:hAnsi="Calibri" w:cs="Calibri"/>
      <w:sz w:val="18"/>
      <w:szCs w:val="18"/>
    </w:rPr>
  </w:style>
  <w:style w:type="paragraph" w:styleId="55">
    <w:name w:val="List 5"/>
    <w:basedOn w:val="a"/>
    <w:pPr>
      <w:spacing w:line="240" w:lineRule="auto"/>
      <w:ind w:leftChars="800" w:left="100" w:hangingChars="200" w:hanging="200"/>
    </w:pPr>
    <w:rPr>
      <w:rFonts w:ascii="Times New Roman" w:eastAsia="宋体"/>
      <w:sz w:val="21"/>
      <w:szCs w:val="24"/>
    </w:rPr>
  </w:style>
  <w:style w:type="paragraph" w:styleId="36">
    <w:name w:val="Body Text Indent 3"/>
    <w:basedOn w:val="a"/>
    <w:link w:val="311"/>
    <w:pPr>
      <w:ind w:firstLine="560"/>
    </w:pPr>
    <w:rPr>
      <w:rFonts w:ascii="宋体" w:hAnsi="宋体"/>
      <w:szCs w:val="28"/>
    </w:rPr>
  </w:style>
  <w:style w:type="character" w:customStyle="1" w:styleId="311">
    <w:name w:val="正文文本缩进 3 字符1"/>
    <w:link w:val="36"/>
    <w:rPr>
      <w:rFonts w:ascii="宋体" w:eastAsia="仿宋_GB2312" w:hAnsi="宋体"/>
      <w:kern w:val="2"/>
      <w:sz w:val="28"/>
      <w:szCs w:val="28"/>
    </w:rPr>
  </w:style>
  <w:style w:type="paragraph" w:styleId="70">
    <w:name w:val="index 7"/>
    <w:basedOn w:val="a"/>
    <w:next w:val="a"/>
    <w:pPr>
      <w:spacing w:line="240" w:lineRule="auto"/>
      <w:ind w:left="1470" w:firstLineChars="0" w:hanging="210"/>
      <w:jc w:val="left"/>
    </w:pPr>
    <w:rPr>
      <w:rFonts w:ascii="Times New Roman" w:eastAsia="宋体"/>
      <w:sz w:val="18"/>
      <w:szCs w:val="18"/>
    </w:rPr>
  </w:style>
  <w:style w:type="paragraph" w:styleId="90">
    <w:name w:val="index 9"/>
    <w:basedOn w:val="a"/>
    <w:next w:val="a"/>
    <w:pPr>
      <w:spacing w:line="240" w:lineRule="auto"/>
      <w:ind w:left="1890" w:firstLineChars="0" w:hanging="210"/>
      <w:jc w:val="left"/>
    </w:pPr>
    <w:rPr>
      <w:rFonts w:ascii="Times New Roman" w:eastAsia="宋体"/>
      <w:sz w:val="18"/>
      <w:szCs w:val="18"/>
    </w:rPr>
  </w:style>
  <w:style w:type="paragraph" w:styleId="TOC2">
    <w:name w:val="toc 2"/>
    <w:basedOn w:val="a"/>
    <w:next w:val="a"/>
    <w:uiPriority w:val="39"/>
    <w:qFormat/>
    <w:pPr>
      <w:tabs>
        <w:tab w:val="right" w:leader="dot" w:pos="8896"/>
      </w:tabs>
    </w:pPr>
  </w:style>
  <w:style w:type="paragraph" w:styleId="TOC9">
    <w:name w:val="toc 9"/>
    <w:basedOn w:val="a"/>
    <w:next w:val="a"/>
    <w:uiPriority w:val="39"/>
    <w:pPr>
      <w:widowControl/>
      <w:spacing w:line="480" w:lineRule="exact"/>
      <w:ind w:left="2240"/>
      <w:jc w:val="left"/>
    </w:pPr>
    <w:rPr>
      <w:rFonts w:ascii="Calibri" w:eastAsia="宋体" w:hAnsi="Calibri" w:cs="Calibri"/>
      <w:sz w:val="18"/>
      <w:szCs w:val="18"/>
    </w:rPr>
  </w:style>
  <w:style w:type="paragraph" w:styleId="26">
    <w:name w:val="Body Text 2"/>
    <w:basedOn w:val="a"/>
    <w:link w:val="211"/>
    <w:pPr>
      <w:spacing w:line="240" w:lineRule="auto"/>
      <w:ind w:firstLineChars="0" w:firstLine="0"/>
    </w:pPr>
    <w:rPr>
      <w:rFonts w:ascii="Times New Roman" w:eastAsia="宋体"/>
    </w:rPr>
  </w:style>
  <w:style w:type="character" w:customStyle="1" w:styleId="211">
    <w:name w:val="正文文本 2 字符1"/>
    <w:link w:val="26"/>
    <w:rPr>
      <w:kern w:val="2"/>
      <w:sz w:val="28"/>
    </w:rPr>
  </w:style>
  <w:style w:type="paragraph" w:styleId="45">
    <w:name w:val="List 4"/>
    <w:basedOn w:val="a"/>
    <w:pPr>
      <w:spacing w:line="240" w:lineRule="auto"/>
      <w:ind w:leftChars="600" w:left="100" w:hangingChars="200" w:hanging="200"/>
    </w:pPr>
    <w:rPr>
      <w:rFonts w:ascii="Times New Roman" w:eastAsia="宋体"/>
      <w:sz w:val="21"/>
      <w:szCs w:val="24"/>
    </w:rPr>
  </w:style>
  <w:style w:type="paragraph" w:styleId="27">
    <w:name w:val="List Continue 2"/>
    <w:basedOn w:val="a"/>
    <w:pPr>
      <w:widowControl/>
      <w:spacing w:after="120" w:line="480" w:lineRule="exact"/>
      <w:ind w:leftChars="400" w:left="840" w:firstLineChars="0" w:firstLine="0"/>
    </w:pPr>
    <w:rPr>
      <w:rFonts w:ascii="宋体" w:eastAsia="宋体"/>
      <w:sz w:val="21"/>
      <w:szCs w:val="24"/>
    </w:rPr>
  </w:style>
  <w:style w:type="paragraph" w:styleId="aff">
    <w:name w:val="Message Header"/>
    <w:basedOn w:val="a"/>
    <w:link w:val="1f2"/>
    <w:pPr>
      <w:pBdr>
        <w:top w:val="single" w:sz="6" w:space="1" w:color="auto"/>
        <w:left w:val="single" w:sz="6" w:space="1" w:color="auto"/>
        <w:bottom w:val="single" w:sz="6" w:space="1" w:color="auto"/>
        <w:right w:val="single" w:sz="6" w:space="1" w:color="auto"/>
      </w:pBdr>
      <w:shd w:val="pct20" w:color="auto" w:fill="auto"/>
      <w:spacing w:line="240" w:lineRule="auto"/>
      <w:ind w:leftChars="500" w:left="1080" w:hangingChars="500" w:hanging="1080"/>
    </w:pPr>
    <w:rPr>
      <w:rFonts w:ascii="Arial" w:eastAsia="宋体" w:hAnsi="Arial"/>
      <w:sz w:val="24"/>
      <w:szCs w:val="24"/>
    </w:rPr>
  </w:style>
  <w:style w:type="character" w:customStyle="1" w:styleId="1f2">
    <w:name w:val="信息标题 字符1"/>
    <w:link w:val="aff"/>
    <w:rPr>
      <w:rFonts w:ascii="Arial" w:hAnsi="Arial"/>
      <w:kern w:val="2"/>
      <w:sz w:val="24"/>
      <w:szCs w:val="24"/>
      <w:shd w:val="pct20" w:color="auto" w:fill="auto"/>
    </w:rPr>
  </w:style>
  <w:style w:type="paragraph" w:styleId="HTML0">
    <w:name w:val="HTML Preformatted"/>
    <w:basedOn w:val="a"/>
    <w:link w:val="HTML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exact"/>
      <w:ind w:firstLineChars="0" w:firstLine="0"/>
      <w:jc w:val="left"/>
    </w:pPr>
    <w:rPr>
      <w:rFonts w:ascii="宋体" w:eastAsia="宋体" w:hAnsi="宋体"/>
      <w:color w:val="000000"/>
      <w:kern w:val="0"/>
      <w:sz w:val="21"/>
      <w:szCs w:val="21"/>
    </w:rPr>
  </w:style>
  <w:style w:type="character" w:customStyle="1" w:styleId="HTML10">
    <w:name w:val="HTML 预设格式 字符1"/>
    <w:link w:val="HTML0"/>
    <w:rPr>
      <w:rFonts w:ascii="宋体" w:hAnsi="宋体"/>
      <w:color w:val="000000"/>
      <w:sz w:val="21"/>
      <w:szCs w:val="21"/>
    </w:rPr>
  </w:style>
  <w:style w:type="paragraph" w:styleId="aff0">
    <w:name w:val="Normal (Web)"/>
    <w:basedOn w:val="a"/>
    <w:unhideWhenUsed/>
    <w:pPr>
      <w:widowControl/>
      <w:spacing w:before="100" w:beforeAutospacing="1" w:after="100" w:afterAutospacing="1"/>
      <w:jc w:val="left"/>
    </w:pPr>
    <w:rPr>
      <w:rFonts w:ascii="宋体" w:hAnsi="宋体" w:cs="宋体"/>
      <w:kern w:val="0"/>
      <w:sz w:val="24"/>
      <w:szCs w:val="24"/>
    </w:rPr>
  </w:style>
  <w:style w:type="paragraph" w:styleId="37">
    <w:name w:val="List Continue 3"/>
    <w:basedOn w:val="a"/>
    <w:pPr>
      <w:widowControl/>
      <w:spacing w:after="120" w:line="480" w:lineRule="exact"/>
      <w:ind w:leftChars="600" w:left="1260" w:firstLineChars="0" w:firstLine="0"/>
    </w:pPr>
    <w:rPr>
      <w:rFonts w:ascii="宋体" w:eastAsia="宋体"/>
      <w:sz w:val="21"/>
      <w:szCs w:val="24"/>
    </w:rPr>
  </w:style>
  <w:style w:type="paragraph" w:styleId="28">
    <w:name w:val="index 2"/>
    <w:basedOn w:val="a"/>
    <w:next w:val="a"/>
    <w:pPr>
      <w:spacing w:line="240" w:lineRule="auto"/>
      <w:ind w:left="420" w:firstLineChars="0" w:hanging="210"/>
      <w:jc w:val="left"/>
    </w:pPr>
    <w:rPr>
      <w:rFonts w:ascii="Times New Roman" w:eastAsia="宋体"/>
      <w:sz w:val="18"/>
      <w:szCs w:val="18"/>
    </w:rPr>
  </w:style>
  <w:style w:type="paragraph" w:styleId="aff1">
    <w:name w:val="Title"/>
    <w:basedOn w:val="a"/>
    <w:link w:val="1f3"/>
    <w:qFormat/>
    <w:pPr>
      <w:spacing w:before="240" w:after="60"/>
      <w:jc w:val="center"/>
      <w:outlineLvl w:val="0"/>
    </w:pPr>
    <w:rPr>
      <w:rFonts w:ascii="Arial" w:hAnsi="Arial"/>
      <w:b/>
      <w:bCs/>
      <w:sz w:val="32"/>
      <w:szCs w:val="32"/>
    </w:rPr>
  </w:style>
  <w:style w:type="character" w:customStyle="1" w:styleId="1f3">
    <w:name w:val="标题 字符1"/>
    <w:link w:val="aff1"/>
    <w:rPr>
      <w:rFonts w:ascii="Arial" w:eastAsia="仿宋_GB2312" w:hAnsi="Arial" w:cs="Arial"/>
      <w:b/>
      <w:bCs/>
      <w:kern w:val="2"/>
      <w:sz w:val="32"/>
      <w:szCs w:val="32"/>
    </w:rPr>
  </w:style>
  <w:style w:type="paragraph" w:styleId="aff2">
    <w:name w:val="annotation subject"/>
    <w:basedOn w:val="ad"/>
    <w:next w:val="ad"/>
    <w:link w:val="1f4"/>
    <w:rPr>
      <w:b/>
      <w:bCs/>
    </w:rPr>
  </w:style>
  <w:style w:type="character" w:customStyle="1" w:styleId="1f4">
    <w:name w:val="批注主题 字符1"/>
    <w:link w:val="aff2"/>
    <w:rPr>
      <w:b/>
      <w:bCs/>
      <w:kern w:val="2"/>
      <w:sz w:val="21"/>
    </w:rPr>
  </w:style>
  <w:style w:type="paragraph" w:styleId="aff3">
    <w:name w:val="Body Text First Indent"/>
    <w:basedOn w:val="af0"/>
    <w:link w:val="1f5"/>
    <w:pPr>
      <w:spacing w:after="120" w:line="480" w:lineRule="exact"/>
      <w:ind w:firstLineChars="100" w:firstLine="420"/>
    </w:pPr>
    <w:rPr>
      <w:rFonts w:ascii="Times New Roman" w:hAnsi="Times New Roman"/>
      <w:szCs w:val="24"/>
    </w:rPr>
  </w:style>
  <w:style w:type="character" w:customStyle="1" w:styleId="1f5">
    <w:name w:val="正文文本首行缩进 字符1"/>
    <w:link w:val="aff3"/>
    <w:rPr>
      <w:kern w:val="2"/>
      <w:sz w:val="28"/>
      <w:szCs w:val="24"/>
    </w:rPr>
  </w:style>
  <w:style w:type="paragraph" w:styleId="29">
    <w:name w:val="Body Text First Indent 2"/>
    <w:basedOn w:val="af1"/>
    <w:link w:val="212"/>
    <w:pPr>
      <w:spacing w:after="120" w:line="240" w:lineRule="auto"/>
      <w:ind w:leftChars="200" w:left="420" w:firstLineChars="200"/>
    </w:pPr>
    <w:rPr>
      <w:rFonts w:ascii="Times New Roman" w:hAnsi="Times New Roman"/>
      <w:sz w:val="21"/>
    </w:rPr>
  </w:style>
  <w:style w:type="character" w:customStyle="1" w:styleId="212">
    <w:name w:val="正文文本首行缩进 2 字符1"/>
    <w:link w:val="29"/>
    <w:rPr>
      <w:kern w:val="2"/>
      <w:sz w:val="21"/>
      <w:szCs w:val="24"/>
    </w:rPr>
  </w:style>
  <w:style w:type="table" w:styleId="aff4">
    <w:name w:val="Table Grid"/>
    <w:basedOn w:val="a1"/>
    <w:uiPriority w:val="99"/>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Table Theme"/>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6">
    <w:name w:val="Table Colorful 1"/>
    <w:basedOn w:val="a1"/>
    <w:semiHidden/>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1"/>
    <w:semiHidden/>
    <w:pPr>
      <w:widowControl w:val="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1"/>
    <w:semiHidden/>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6">
    <w:name w:val="Table Elegant"/>
    <w:basedOn w:val="a1"/>
    <w:semiHidden/>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f7">
    <w:name w:val="Table Classic 1"/>
    <w:basedOn w:val="a1"/>
    <w:semiHidden/>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1"/>
    <w:semiHidden/>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1"/>
    <w:semiHidden/>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1"/>
    <w:semiHidden/>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f8">
    <w:name w:val="Table Simple 1"/>
    <w:basedOn w:val="a1"/>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1"/>
    <w:semiHidden/>
    <w:pPr>
      <w:widowControl w:val="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1"/>
    <w:semiHidden/>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f9">
    <w:name w:val="Table Subtle 1"/>
    <w:basedOn w:val="a1"/>
    <w:semiHidden/>
    <w:pPr>
      <w:widowControl w:val="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1"/>
    <w:semiHidden/>
    <w:pPr>
      <w:widowControl w:val="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a">
    <w:name w:val="Table 3D effects 1"/>
    <w:basedOn w:val="a1"/>
    <w:semiHidden/>
    <w:pPr>
      <w:widowControl w:val="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1"/>
    <w:semiHidden/>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1"/>
    <w:semiHidden/>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b">
    <w:name w:val="Table List 1"/>
    <w:basedOn w:val="a1"/>
    <w:semiHidden/>
    <w:pPr>
      <w:widowControl w:val="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1"/>
    <w:semiHidden/>
    <w:pPr>
      <w:widowControl w:val="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1"/>
    <w:semiHidden/>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1"/>
    <w:semiHidden/>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1"/>
    <w:semiHidden/>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1"/>
    <w:semiHidden/>
    <w:pPr>
      <w:widowControl w:val="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1"/>
    <w:semiHidden/>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1"/>
    <w:semiHidden/>
    <w:pPr>
      <w:widowControl w:val="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7">
    <w:name w:val="Table Contemporary"/>
    <w:basedOn w:val="a1"/>
    <w:semiHidden/>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fc">
    <w:name w:val="Table Columns 1"/>
    <w:basedOn w:val="a1"/>
    <w:semiHidden/>
    <w:pPr>
      <w:widowControl w:val="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1"/>
    <w:semiHidden/>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1"/>
    <w:semiHidden/>
    <w:pPr>
      <w:widowControl w:val="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8">
    <w:name w:val="Table Columns 4"/>
    <w:basedOn w:val="a1"/>
    <w:semiHidden/>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widowControl w:val="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fd">
    <w:name w:val="Table Grid 1"/>
    <w:basedOn w:val="a1"/>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1"/>
    <w:semiHidden/>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1"/>
    <w:semiHidden/>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9">
    <w:name w:val="Table Grid 4"/>
    <w:basedOn w:val="a1"/>
    <w:semiHidden/>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8">
    <w:name w:val="Table Grid 5"/>
    <w:basedOn w:val="a1"/>
    <w:semiHidden/>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1"/>
    <w:semiHidden/>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1"/>
    <w:semiHidden/>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1"/>
    <w:semiHidden/>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fe">
    <w:name w:val="Table Web 1"/>
    <w:basedOn w:val="a1"/>
    <w:semiHidden/>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1"/>
    <w:semiHidden/>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1"/>
    <w:semiHidden/>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8">
    <w:name w:val="Table Professional"/>
    <w:basedOn w:val="a1"/>
    <w:semiHidden/>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character" w:styleId="aff9">
    <w:name w:val="Strong"/>
    <w:qFormat/>
    <w:rPr>
      <w:rFonts w:ascii="仿宋_GB2312" w:eastAsia="仿宋_GB2312"/>
      <w:bCs/>
      <w:sz w:val="28"/>
    </w:rPr>
  </w:style>
  <w:style w:type="character" w:styleId="affa">
    <w:name w:val="page number"/>
  </w:style>
  <w:style w:type="character" w:styleId="affb">
    <w:name w:val="FollowedHyperlink"/>
    <w:rPr>
      <w:color w:val="800080"/>
      <w:u w:val="single"/>
    </w:rPr>
  </w:style>
  <w:style w:type="character" w:styleId="affc">
    <w:name w:val="Emphasis"/>
    <w:qFormat/>
    <w:rPr>
      <w:i/>
      <w:iCs/>
    </w:rPr>
  </w:style>
  <w:style w:type="character" w:styleId="affd">
    <w:name w:val="line number"/>
  </w:style>
  <w:style w:type="character" w:styleId="HTML2">
    <w:name w:val="HTML Definition"/>
    <w:rPr>
      <w:i/>
      <w:iCs/>
    </w:rPr>
  </w:style>
  <w:style w:type="character" w:styleId="HTML3">
    <w:name w:val="HTML Typewriter"/>
    <w:rPr>
      <w:rFonts w:ascii="Courier New" w:hAnsi="Courier New" w:cs="Courier New"/>
      <w:sz w:val="20"/>
      <w:szCs w:val="20"/>
    </w:rPr>
  </w:style>
  <w:style w:type="character" w:styleId="HTML4">
    <w:name w:val="HTML Acronym"/>
  </w:style>
  <w:style w:type="character" w:styleId="HTML5">
    <w:name w:val="HTML Variable"/>
    <w:rPr>
      <w:i/>
      <w:iCs/>
    </w:rPr>
  </w:style>
  <w:style w:type="character" w:styleId="affe">
    <w:name w:val="Hyperlink"/>
    <w:uiPriority w:val="99"/>
    <w:rPr>
      <w:color w:val="0000FF"/>
      <w:u w:val="single"/>
    </w:rPr>
  </w:style>
  <w:style w:type="character" w:styleId="HTML6">
    <w:name w:val="HTML Code"/>
    <w:rPr>
      <w:rFonts w:ascii="Courier New" w:hAnsi="Courier New"/>
      <w:sz w:val="20"/>
      <w:szCs w:val="20"/>
    </w:rPr>
  </w:style>
  <w:style w:type="character" w:styleId="afff">
    <w:name w:val="annotation reference"/>
    <w:rPr>
      <w:sz w:val="21"/>
      <w:szCs w:val="21"/>
    </w:rPr>
  </w:style>
  <w:style w:type="character" w:styleId="HTML7">
    <w:name w:val="HTML Cite"/>
    <w:rPr>
      <w:i/>
      <w:iCs/>
    </w:rPr>
  </w:style>
  <w:style w:type="character" w:styleId="afff0">
    <w:name w:val="footnote reference"/>
    <w:rPr>
      <w:vertAlign w:val="superscript"/>
    </w:rPr>
  </w:style>
  <w:style w:type="character" w:styleId="HTML8">
    <w:name w:val="HTML Keyboard"/>
    <w:rPr>
      <w:rFonts w:ascii="Courier New" w:hAnsi="Courier New" w:cs="Courier New"/>
      <w:sz w:val="20"/>
      <w:szCs w:val="20"/>
    </w:rPr>
  </w:style>
  <w:style w:type="character" w:styleId="HTML9">
    <w:name w:val="HTML Sample"/>
    <w:rPr>
      <w:rFonts w:ascii="Courier New" w:hAnsi="Courier New" w:cs="Courier New"/>
    </w:rPr>
  </w:style>
  <w:style w:type="character" w:customStyle="1" w:styleId="font171">
    <w:name w:val="font171"/>
    <w:rPr>
      <w:rFonts w:ascii="Times New Roman" w:hAnsi="Times New Roman" w:cs="Times New Roman" w:hint="default"/>
      <w:b/>
      <w:i w:val="0"/>
      <w:color w:val="000000"/>
      <w:sz w:val="18"/>
      <w:szCs w:val="18"/>
      <w:u w:val="none"/>
      <w:vertAlign w:val="superscript"/>
    </w:rPr>
  </w:style>
  <w:style w:type="character" w:customStyle="1" w:styleId="font01">
    <w:name w:val="font01"/>
    <w:rPr>
      <w:rFonts w:ascii="宋体" w:eastAsia="宋体" w:hAnsi="宋体" w:cs="宋体" w:hint="eastAsia"/>
      <w:i w:val="0"/>
      <w:color w:val="000000"/>
      <w:sz w:val="18"/>
      <w:szCs w:val="18"/>
      <w:u w:val="none"/>
      <w:vertAlign w:val="subscript"/>
    </w:rPr>
  </w:style>
  <w:style w:type="character" w:customStyle="1" w:styleId="font21">
    <w:name w:val="font21"/>
    <w:rPr>
      <w:rFonts w:ascii="宋体" w:eastAsia="宋体" w:hAnsi="宋体" w:cs="宋体" w:hint="eastAsia"/>
      <w:i w:val="0"/>
      <w:color w:val="000000"/>
      <w:sz w:val="18"/>
      <w:szCs w:val="18"/>
      <w:u w:val="none"/>
      <w:vertAlign w:val="subscript"/>
    </w:rPr>
  </w:style>
  <w:style w:type="character" w:customStyle="1" w:styleId="font71">
    <w:name w:val="font71"/>
    <w:rPr>
      <w:rFonts w:ascii="Times New Roman" w:hAnsi="Times New Roman" w:cs="Times New Roman" w:hint="default"/>
      <w:b/>
      <w:i w:val="0"/>
      <w:color w:val="000000"/>
      <w:sz w:val="22"/>
      <w:szCs w:val="22"/>
      <w:u w:val="none"/>
    </w:rPr>
  </w:style>
  <w:style w:type="character" w:customStyle="1" w:styleId="font191">
    <w:name w:val="font191"/>
    <w:rPr>
      <w:rFonts w:ascii="Times New Roman" w:hAnsi="Times New Roman" w:cs="Times New Roman" w:hint="default"/>
      <w:b/>
      <w:i w:val="0"/>
      <w:color w:val="000000"/>
      <w:sz w:val="18"/>
      <w:szCs w:val="18"/>
      <w:u w:val="none"/>
    </w:rPr>
  </w:style>
  <w:style w:type="character" w:customStyle="1" w:styleId="font51">
    <w:name w:val="font51"/>
    <w:rPr>
      <w:rFonts w:ascii="宋体" w:eastAsia="宋体" w:hAnsi="宋体" w:cs="宋体" w:hint="eastAsia"/>
      <w:i w:val="0"/>
      <w:color w:val="000000"/>
      <w:sz w:val="18"/>
      <w:szCs w:val="18"/>
      <w:u w:val="none"/>
    </w:rPr>
  </w:style>
  <w:style w:type="character" w:customStyle="1" w:styleId="font11">
    <w:name w:val="font11"/>
    <w:rPr>
      <w:rFonts w:ascii="宋体" w:eastAsia="宋体" w:hAnsi="宋体" w:cs="宋体" w:hint="eastAsia"/>
      <w:i w:val="0"/>
      <w:color w:val="000000"/>
      <w:sz w:val="18"/>
      <w:szCs w:val="18"/>
      <w:u w:val="none"/>
    </w:rPr>
  </w:style>
  <w:style w:type="character" w:styleId="afff1">
    <w:name w:val="Subtle Emphasis"/>
    <w:uiPriority w:val="19"/>
    <w:qFormat/>
    <w:rPr>
      <w:i/>
      <w:iCs/>
      <w:color w:val="808080"/>
    </w:rPr>
  </w:style>
  <w:style w:type="character" w:customStyle="1" w:styleId="Char">
    <w:name w:val="普通文字 Char"/>
    <w:rPr>
      <w:rFonts w:ascii="宋体" w:hAnsi="Courier New" w:cs="Century"/>
      <w:kern w:val="2"/>
      <w:sz w:val="21"/>
      <w:szCs w:val="21"/>
    </w:rPr>
  </w:style>
  <w:style w:type="character" w:customStyle="1" w:styleId="font111">
    <w:name w:val="font111"/>
    <w:rPr>
      <w:rFonts w:ascii="Times New Roman" w:hAnsi="Times New Roman" w:cs="Times New Roman" w:hint="default"/>
      <w:b/>
      <w:i w:val="0"/>
      <w:color w:val="000000"/>
      <w:sz w:val="18"/>
      <w:szCs w:val="18"/>
      <w:u w:val="none"/>
    </w:rPr>
  </w:style>
  <w:style w:type="character" w:customStyle="1" w:styleId="font181">
    <w:name w:val="font181"/>
    <w:rPr>
      <w:rFonts w:ascii="Times New Roman" w:hAnsi="Times New Roman" w:cs="Times New Roman" w:hint="default"/>
      <w:b/>
      <w:i w:val="0"/>
      <w:color w:val="000000"/>
      <w:sz w:val="18"/>
      <w:szCs w:val="18"/>
      <w:u w:val="none"/>
      <w:vertAlign w:val="subscript"/>
    </w:rPr>
  </w:style>
  <w:style w:type="character" w:customStyle="1" w:styleId="font131">
    <w:name w:val="font131"/>
    <w:rPr>
      <w:rFonts w:ascii="宋体" w:eastAsia="宋体" w:hAnsi="宋体" w:cs="宋体" w:hint="eastAsia"/>
      <w:b/>
      <w:i w:val="0"/>
      <w:color w:val="000000"/>
      <w:sz w:val="22"/>
      <w:szCs w:val="22"/>
      <w:u w:val="none"/>
    </w:rPr>
  </w:style>
  <w:style w:type="paragraph" w:customStyle="1" w:styleId="xl25">
    <w:name w:val="xl25"/>
    <w:basedOn w:val="a"/>
    <w:pPr>
      <w:widowControl/>
      <w:pBdr>
        <w:left w:val="single" w:sz="4" w:space="0" w:color="auto"/>
        <w:right w:val="single" w:sz="4" w:space="0" w:color="auto"/>
      </w:pBdr>
      <w:spacing w:before="100" w:beforeAutospacing="1" w:after="100" w:afterAutospacing="1" w:line="400" w:lineRule="exact"/>
      <w:jc w:val="center"/>
      <w:textAlignment w:val="center"/>
    </w:pPr>
    <w:rPr>
      <w:rFonts w:hAnsi="宋体" w:hint="eastAsia"/>
      <w:kern w:val="0"/>
      <w:sz w:val="18"/>
      <w:szCs w:val="18"/>
    </w:rPr>
  </w:style>
  <w:style w:type="paragraph" w:styleId="afff2">
    <w:name w:val="Revision"/>
    <w:uiPriority w:val="99"/>
    <w:unhideWhenUsed/>
    <w:rPr>
      <w:rFonts w:ascii="仿宋_GB2312" w:eastAsia="仿宋_GB2312"/>
      <w:kern w:val="2"/>
      <w:sz w:val="28"/>
    </w:rPr>
  </w:style>
  <w:style w:type="paragraph" w:customStyle="1" w:styleId="xl59">
    <w:name w:val="xl59"/>
    <w:basedOn w:val="a"/>
    <w:pPr>
      <w:widowControl/>
      <w:pBdr>
        <w:bottom w:val="single" w:sz="4" w:space="0" w:color="auto"/>
      </w:pBdr>
      <w:spacing w:before="100" w:beforeAutospacing="1" w:after="100" w:afterAutospacing="1"/>
      <w:jc w:val="center"/>
      <w:textAlignment w:val="center"/>
    </w:pPr>
    <w:rPr>
      <w:rFonts w:ascii="Arial Unicode MS" w:eastAsia="Arial Unicode MS" w:hAnsi="Arial Unicode MS" w:cs="Arial Unicode MS"/>
      <w:b/>
      <w:bCs/>
      <w:kern w:val="0"/>
      <w:sz w:val="32"/>
      <w:szCs w:val="32"/>
    </w:rPr>
  </w:style>
  <w:style w:type="paragraph" w:customStyle="1" w:styleId="2GB2312">
    <w:name w:val="样式 标题 2 + 仿宋_GB2312 加粗"/>
    <w:basedOn w:val="2"/>
    <w:rPr>
      <w:rFonts w:ascii="仿宋_GB2312" w:hAnsi="仿宋_GB2312"/>
      <w:b w:val="0"/>
      <w:bCs/>
    </w:rPr>
  </w:style>
  <w:style w:type="paragraph" w:customStyle="1" w:styleId="xl1827">
    <w:name w:val="xl182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hAnsi="宋体" w:cs="宋体"/>
      <w:kern w:val="0"/>
      <w:sz w:val="24"/>
      <w:szCs w:val="24"/>
    </w:rPr>
  </w:style>
  <w:style w:type="paragraph" w:customStyle="1" w:styleId="xl1829">
    <w:name w:val="xl182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hAnsi="宋体" w:cs="宋体"/>
      <w:kern w:val="0"/>
      <w:sz w:val="24"/>
      <w:szCs w:val="24"/>
    </w:rPr>
  </w:style>
  <w:style w:type="paragraph" w:customStyle="1" w:styleId="ListParagraph">
    <w:name w:val="List Paragraph"/>
    <w:basedOn w:val="a"/>
    <w:uiPriority w:val="34"/>
    <w:qFormat/>
    <w:pPr>
      <w:ind w:firstLine="420"/>
    </w:pPr>
  </w:style>
  <w:style w:type="paragraph" w:customStyle="1" w:styleId="xl1831">
    <w:name w:val="xl183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hAnsi="宋体" w:cs="宋体"/>
      <w:color w:val="000000"/>
      <w:kern w:val="0"/>
      <w:sz w:val="24"/>
      <w:szCs w:val="24"/>
    </w:rPr>
  </w:style>
  <w:style w:type="paragraph" w:customStyle="1" w:styleId="xl1824">
    <w:name w:val="xl1824"/>
    <w:basedOn w:val="a"/>
    <w:pPr>
      <w:widowControl/>
      <w:spacing w:before="100" w:beforeAutospacing="1" w:after="100" w:afterAutospacing="1" w:line="240" w:lineRule="auto"/>
      <w:ind w:firstLineChars="0" w:firstLine="0"/>
      <w:jc w:val="center"/>
    </w:pPr>
    <w:rPr>
      <w:rFonts w:hAnsi="宋体" w:cs="宋体"/>
      <w:kern w:val="0"/>
      <w:sz w:val="24"/>
      <w:szCs w:val="24"/>
    </w:rPr>
  </w:style>
  <w:style w:type="paragraph" w:customStyle="1" w:styleId="xl1834">
    <w:name w:val="xl183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hAnsi="宋体" w:cs="宋体"/>
      <w:color w:val="000000"/>
      <w:kern w:val="0"/>
      <w:sz w:val="24"/>
      <w:szCs w:val="24"/>
    </w:rPr>
  </w:style>
  <w:style w:type="paragraph" w:customStyle="1" w:styleId="xl1832">
    <w:name w:val="xl183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hAnsi="宋体" w:cs="宋体"/>
      <w:color w:val="000000"/>
      <w:kern w:val="0"/>
      <w:sz w:val="24"/>
      <w:szCs w:val="24"/>
    </w:rPr>
  </w:style>
  <w:style w:type="paragraph" w:customStyle="1" w:styleId="2GB23127812">
    <w:name w:val="样式 标题 2 + 仿宋_GB2312 加粗 段前: 7.8 磅 行距: 最小值 12 磅"/>
    <w:basedOn w:val="2"/>
    <w:pPr>
      <w:spacing w:before="156" w:line="240" w:lineRule="atLeast"/>
    </w:pPr>
    <w:rPr>
      <w:rFonts w:ascii="仿宋_GB2312" w:hAnsi="宋体" w:cs="宋体"/>
      <w:b w:val="0"/>
      <w:bCs/>
      <w:szCs w:val="20"/>
    </w:rPr>
  </w:style>
  <w:style w:type="paragraph" w:customStyle="1" w:styleId="font10">
    <w:name w:val="font10"/>
    <w:basedOn w:val="a"/>
    <w:pPr>
      <w:widowControl/>
      <w:spacing w:before="100" w:beforeAutospacing="1" w:after="100" w:afterAutospacing="1" w:line="240" w:lineRule="auto"/>
      <w:ind w:firstLineChars="0" w:firstLine="0"/>
      <w:jc w:val="left"/>
    </w:pPr>
    <w:rPr>
      <w:rFonts w:hAnsi="宋体" w:cs="宋体"/>
      <w:color w:val="000000"/>
      <w:kern w:val="0"/>
      <w:szCs w:val="28"/>
    </w:rPr>
  </w:style>
  <w:style w:type="paragraph" w:customStyle="1" w:styleId="xl1833">
    <w:name w:val="xl183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hAnsi="宋体" w:cs="宋体"/>
      <w:color w:val="000000"/>
      <w:kern w:val="0"/>
      <w:sz w:val="24"/>
      <w:szCs w:val="24"/>
    </w:rPr>
  </w:style>
  <w:style w:type="paragraph" w:customStyle="1" w:styleId="font8">
    <w:name w:val="font8"/>
    <w:basedOn w:val="a"/>
    <w:pPr>
      <w:widowControl/>
      <w:spacing w:before="100" w:beforeAutospacing="1" w:after="100" w:afterAutospacing="1" w:line="240" w:lineRule="auto"/>
      <w:ind w:firstLineChars="0" w:firstLine="0"/>
      <w:jc w:val="left"/>
    </w:pPr>
    <w:rPr>
      <w:rFonts w:hAnsi="宋体" w:cs="宋体"/>
      <w:color w:val="000000"/>
      <w:kern w:val="0"/>
      <w:sz w:val="22"/>
      <w:szCs w:val="22"/>
    </w:rPr>
  </w:style>
  <w:style w:type="paragraph" w:customStyle="1" w:styleId="font7">
    <w:name w:val="font7"/>
    <w:basedOn w:val="a"/>
    <w:pPr>
      <w:widowControl/>
      <w:spacing w:before="100" w:beforeAutospacing="1" w:after="100" w:afterAutospacing="1" w:line="240" w:lineRule="auto"/>
      <w:ind w:firstLineChars="0" w:firstLine="0"/>
      <w:jc w:val="left"/>
    </w:pPr>
    <w:rPr>
      <w:rFonts w:hAnsi="宋体" w:cs="宋体"/>
      <w:color w:val="000000"/>
      <w:kern w:val="0"/>
      <w:sz w:val="22"/>
      <w:szCs w:val="22"/>
    </w:rPr>
  </w:style>
  <w:style w:type="paragraph" w:customStyle="1" w:styleId="font9">
    <w:name w:val="font9"/>
    <w:basedOn w:val="a"/>
    <w:pPr>
      <w:widowControl/>
      <w:spacing w:before="100" w:beforeAutospacing="1" w:after="100" w:afterAutospacing="1" w:line="240" w:lineRule="auto"/>
      <w:ind w:firstLineChars="0" w:firstLine="0"/>
      <w:jc w:val="left"/>
    </w:pPr>
    <w:rPr>
      <w:rFonts w:hAnsi="宋体" w:cs="宋体"/>
      <w:color w:val="000000"/>
      <w:kern w:val="0"/>
      <w:sz w:val="22"/>
      <w:szCs w:val="22"/>
    </w:rPr>
  </w:style>
  <w:style w:type="paragraph" w:customStyle="1" w:styleId="xl1826">
    <w:name w:val="xl1826"/>
    <w:basedOn w:val="a"/>
    <w:pPr>
      <w:widowControl/>
      <w:spacing w:before="100" w:beforeAutospacing="1" w:after="100" w:afterAutospacing="1" w:line="240" w:lineRule="auto"/>
      <w:ind w:firstLineChars="0" w:firstLine="0"/>
      <w:jc w:val="center"/>
    </w:pPr>
    <w:rPr>
      <w:rFonts w:hAnsi="宋体" w:cs="宋体"/>
      <w:kern w:val="0"/>
      <w:sz w:val="20"/>
    </w:rPr>
  </w:style>
  <w:style w:type="paragraph" w:customStyle="1" w:styleId="xl1828">
    <w:name w:val="xl182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hAnsi="宋体" w:cs="宋体"/>
      <w:color w:val="000000"/>
      <w:kern w:val="0"/>
      <w:sz w:val="24"/>
      <w:szCs w:val="24"/>
    </w:rPr>
  </w:style>
  <w:style w:type="paragraph" w:customStyle="1" w:styleId="2f3">
    <w:name w:val="样式2"/>
    <w:basedOn w:val="aff1"/>
    <w:rPr>
      <w:sz w:val="36"/>
      <w:szCs w:val="36"/>
    </w:rPr>
  </w:style>
  <w:style w:type="paragraph" w:customStyle="1" w:styleId="2GB231212">
    <w:name w:val="样式 标题 2 + 楷体_GB2312 四号 加粗 行距: 最小值 12 磅"/>
    <w:basedOn w:val="2"/>
    <w:pPr>
      <w:spacing w:line="240" w:lineRule="atLeast"/>
    </w:pPr>
    <w:rPr>
      <w:rFonts w:hAnsi="宋体" w:cs="宋体"/>
      <w:b w:val="0"/>
      <w:bCs/>
      <w:szCs w:val="20"/>
    </w:rPr>
  </w:style>
  <w:style w:type="paragraph" w:customStyle="1" w:styleId="2GB2312512">
    <w:name w:val="样式 标题 2 + 楷体_GB2312 四号 加粗 段前: 5 磅 行距: 最小值 12 磅"/>
    <w:basedOn w:val="2"/>
    <w:pPr>
      <w:spacing w:line="240" w:lineRule="atLeast"/>
    </w:pPr>
    <w:rPr>
      <w:rFonts w:hAnsi="宋体" w:cs="宋体"/>
      <w:b w:val="0"/>
      <w:bCs/>
      <w:szCs w:val="20"/>
    </w:rPr>
  </w:style>
  <w:style w:type="paragraph" w:styleId="afff3">
    <w:name w:val="No Spacing"/>
    <w:qFormat/>
    <w:pPr>
      <w:widowControl w:val="0"/>
      <w:jc w:val="center"/>
    </w:pPr>
    <w:rPr>
      <w:rFonts w:ascii="仿宋_GB2312" w:eastAsia="仿宋_GB2312"/>
      <w:snapToGrid w:val="0"/>
      <w:sz w:val="24"/>
      <w:szCs w:val="24"/>
    </w:rPr>
  </w:style>
  <w:style w:type="paragraph" w:customStyle="1" w:styleId="xl1835">
    <w:name w:val="xl183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hAnsi="宋体" w:cs="宋体"/>
      <w:color w:val="0000FF"/>
      <w:kern w:val="0"/>
      <w:sz w:val="24"/>
      <w:szCs w:val="24"/>
    </w:rPr>
  </w:style>
  <w:style w:type="paragraph" w:customStyle="1" w:styleId="xl1830">
    <w:name w:val="xl183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hAnsi="宋体" w:cs="宋体"/>
      <w:color w:val="000000"/>
      <w:kern w:val="0"/>
      <w:sz w:val="24"/>
      <w:szCs w:val="24"/>
    </w:rPr>
  </w:style>
  <w:style w:type="paragraph" w:customStyle="1" w:styleId="xl1825">
    <w:name w:val="xl1825"/>
    <w:basedOn w:val="a"/>
    <w:pPr>
      <w:widowControl/>
      <w:pBdr>
        <w:bottom w:val="single" w:sz="4" w:space="0" w:color="auto"/>
      </w:pBdr>
      <w:spacing w:before="100" w:beforeAutospacing="1" w:after="100" w:afterAutospacing="1" w:line="240" w:lineRule="auto"/>
      <w:ind w:firstLineChars="0" w:firstLine="0"/>
      <w:jc w:val="center"/>
    </w:pPr>
    <w:rPr>
      <w:rFonts w:hAnsi="宋体" w:cs="宋体"/>
      <w:color w:val="000000"/>
      <w:kern w:val="0"/>
      <w:szCs w:val="28"/>
    </w:rPr>
  </w:style>
  <w:style w:type="paragraph" w:customStyle="1" w:styleId="font6">
    <w:name w:val="font6"/>
    <w:basedOn w:val="a"/>
    <w:pPr>
      <w:widowControl/>
      <w:spacing w:before="100" w:beforeAutospacing="1" w:after="100" w:afterAutospacing="1" w:line="240" w:lineRule="auto"/>
      <w:ind w:firstLineChars="0" w:firstLine="0"/>
      <w:jc w:val="left"/>
    </w:pPr>
    <w:rPr>
      <w:rFonts w:hAnsi="宋体" w:cs="宋体"/>
      <w:color w:val="000000"/>
      <w:kern w:val="0"/>
      <w:sz w:val="24"/>
      <w:szCs w:val="24"/>
    </w:rPr>
  </w:style>
  <w:style w:type="paragraph" w:customStyle="1" w:styleId="font5">
    <w:name w:val="font5"/>
    <w:basedOn w:val="a"/>
    <w:pPr>
      <w:widowControl/>
      <w:spacing w:before="100" w:beforeAutospacing="1" w:after="100" w:afterAutospacing="1" w:line="240" w:lineRule="auto"/>
      <w:ind w:firstLineChars="0" w:firstLine="0"/>
      <w:jc w:val="left"/>
    </w:pPr>
    <w:rPr>
      <w:rFonts w:ascii="宋体" w:eastAsia="宋体" w:hAnsi="宋体" w:cs="宋体"/>
      <w:kern w:val="0"/>
      <w:sz w:val="18"/>
      <w:szCs w:val="18"/>
    </w:rPr>
  </w:style>
  <w:style w:type="paragraph" w:customStyle="1" w:styleId="Default">
    <w:name w:val="Default"/>
    <w:pPr>
      <w:widowControl w:val="0"/>
      <w:autoSpaceDE w:val="0"/>
      <w:autoSpaceDN w:val="0"/>
      <w:adjustRightInd w:val="0"/>
      <w:spacing w:after="200" w:line="276" w:lineRule="auto"/>
    </w:pPr>
    <w:rPr>
      <w:rFonts w:ascii="宋体" w:cs="宋体"/>
      <w:color w:val="000000"/>
      <w:sz w:val="24"/>
      <w:szCs w:val="24"/>
    </w:rPr>
  </w:style>
  <w:style w:type="paragraph" w:customStyle="1" w:styleId="2GB2312120">
    <w:name w:val="样式 标题 2 + 仿宋_GB2312 加粗 行距: 最小值 12 磅"/>
    <w:basedOn w:val="2"/>
    <w:pPr>
      <w:spacing w:line="240" w:lineRule="atLeast"/>
    </w:pPr>
    <w:rPr>
      <w:rFonts w:ascii="仿宋_GB2312" w:hAnsi="宋体" w:cs="宋体"/>
      <w:b w:val="0"/>
      <w:bCs/>
      <w:szCs w:val="20"/>
    </w:rPr>
  </w:style>
  <w:style w:type="paragraph" w:customStyle="1" w:styleId="font0">
    <w:name w:val="font0"/>
    <w:basedOn w:val="a"/>
    <w:pPr>
      <w:widowControl/>
      <w:spacing w:before="100" w:beforeAutospacing="1" w:after="100" w:afterAutospacing="1"/>
      <w:jc w:val="left"/>
    </w:pPr>
    <w:rPr>
      <w:rFonts w:ascii="宋体" w:hAnsi="宋体" w:cs="Arial Unicode MS" w:hint="eastAsia"/>
      <w:kern w:val="0"/>
      <w:sz w:val="24"/>
      <w:szCs w:val="24"/>
    </w:rPr>
  </w:style>
  <w:style w:type="paragraph" w:customStyle="1" w:styleId="1ff">
    <w:name w:val="样式1"/>
    <w:basedOn w:val="aff1"/>
    <w:link w:val="1Char"/>
  </w:style>
  <w:style w:type="character" w:customStyle="1" w:styleId="1Char">
    <w:name w:val="样式1 Char"/>
    <w:link w:val="1ff"/>
    <w:rPr>
      <w:rFonts w:ascii="Arial" w:eastAsia="仿宋_GB2312" w:hAnsi="Arial" w:cs="Arial"/>
      <w:b/>
      <w:bCs/>
      <w:kern w:val="2"/>
      <w:sz w:val="32"/>
      <w:szCs w:val="32"/>
    </w:rPr>
  </w:style>
  <w:style w:type="paragraph" w:styleId="afff4">
    <w:name w:val="List Paragraph"/>
    <w:basedOn w:val="a"/>
    <w:qFormat/>
    <w:pPr>
      <w:ind w:firstLine="420"/>
    </w:pPr>
    <w:rPr>
      <w:rFonts w:ascii="Calibri" w:hAnsi="Calibri"/>
      <w:szCs w:val="22"/>
    </w:rPr>
  </w:style>
  <w:style w:type="paragraph" w:customStyle="1" w:styleId="afff5">
    <w:name w:val="表内容"/>
    <w:basedOn w:val="a7"/>
    <w:qFormat/>
    <w:pPr>
      <w:widowControl/>
      <w:snapToGrid w:val="0"/>
      <w:spacing w:line="320" w:lineRule="exact"/>
      <w:ind w:firstLineChars="0" w:firstLine="0"/>
      <w:jc w:val="center"/>
    </w:pPr>
    <w:rPr>
      <w:rFonts w:ascii="Times New Roman" w:eastAsia="宋体"/>
      <w:spacing w:val="0"/>
      <w:sz w:val="21"/>
    </w:rPr>
  </w:style>
  <w:style w:type="character" w:customStyle="1" w:styleId="1Char1">
    <w:name w:val="标题 1 Char1"/>
    <w:rPr>
      <w:b/>
      <w:bCs/>
      <w:kern w:val="44"/>
      <w:sz w:val="32"/>
      <w:szCs w:val="44"/>
    </w:rPr>
  </w:style>
  <w:style w:type="character" w:customStyle="1" w:styleId="2Char2">
    <w:name w:val="标题 2 Char2"/>
    <w:aliases w:val="节标题 1.1 Char1,标题 21 Char"/>
    <w:rPr>
      <w:rFonts w:ascii="宋体" w:eastAsia="宋体" w:hAnsi="宋体"/>
      <w:b/>
      <w:bCs/>
      <w:kern w:val="2"/>
      <w:sz w:val="28"/>
      <w:szCs w:val="32"/>
      <w:lang w:val="en-US" w:eastAsia="zh-CN" w:bidi="ar-SA"/>
    </w:rPr>
  </w:style>
  <w:style w:type="character" w:customStyle="1" w:styleId="3Char3">
    <w:name w:val="标题 3 Char3"/>
    <w:aliases w:val="标题 3 Char Char Char"/>
    <w:rPr>
      <w:rFonts w:ascii="宋体" w:hAnsi="宋体"/>
      <w:b/>
      <w:bCs/>
      <w:color w:val="000000"/>
      <w:kern w:val="2"/>
      <w:sz w:val="28"/>
      <w:szCs w:val="32"/>
    </w:rPr>
  </w:style>
  <w:style w:type="paragraph" w:styleId="TOC">
    <w:name w:val="TOC Heading"/>
    <w:basedOn w:val="1"/>
    <w:next w:val="a"/>
    <w:uiPriority w:val="39"/>
    <w:qFormat/>
    <w:pPr>
      <w:keepLines/>
      <w:widowControl/>
      <w:spacing w:before="480" w:beforeAutospacing="0" w:after="0" w:afterAutospacing="0" w:line="276" w:lineRule="auto"/>
      <w:ind w:firstLineChars="0" w:firstLine="0"/>
      <w:jc w:val="left"/>
      <w:outlineLvl w:val="9"/>
    </w:pPr>
    <w:rPr>
      <w:rFonts w:ascii="Cambria" w:eastAsia="宋体" w:hAnsi="Cambria"/>
      <w:bCs/>
      <w:color w:val="365F91"/>
      <w:kern w:val="0"/>
      <w:sz w:val="28"/>
    </w:rPr>
  </w:style>
  <w:style w:type="character" w:customStyle="1" w:styleId="1Char2">
    <w:name w:val="标题 1 Char2"/>
    <w:aliases w:val="标题 1 Char Char1"/>
    <w:locked/>
    <w:rPr>
      <w:rFonts w:ascii="宋体" w:eastAsia="宋体" w:hAnsi="宋体"/>
      <w:b/>
      <w:color w:val="000000"/>
      <w:kern w:val="2"/>
      <w:sz w:val="32"/>
      <w:szCs w:val="24"/>
      <w:lang w:val="en-US" w:eastAsia="zh-CN" w:bidi="ar-SA"/>
    </w:rPr>
  </w:style>
  <w:style w:type="character" w:customStyle="1" w:styleId="2Char1">
    <w:name w:val="标题 2 Char1"/>
    <w:rPr>
      <w:rFonts w:ascii="宋体" w:hAnsi="宋体"/>
      <w:b/>
      <w:bCs/>
      <w:kern w:val="2"/>
      <w:sz w:val="28"/>
      <w:szCs w:val="28"/>
    </w:rPr>
  </w:style>
  <w:style w:type="character" w:customStyle="1" w:styleId="3Char2">
    <w:name w:val="标题 3 Char2"/>
    <w:aliases w:val="标题 3 Char Char Char1"/>
    <w:rPr>
      <w:rFonts w:ascii="宋体" w:hAnsi="宋体"/>
      <w:b/>
      <w:color w:val="000000"/>
      <w:kern w:val="2"/>
      <w:sz w:val="28"/>
      <w:szCs w:val="28"/>
    </w:rPr>
  </w:style>
  <w:style w:type="character" w:customStyle="1" w:styleId="4Char3">
    <w:name w:val="标题 4 Char3"/>
    <w:rPr>
      <w:rFonts w:ascii="宋体" w:hAnsi="宋体"/>
      <w:bCs/>
      <w:color w:val="0000FF"/>
      <w:kern w:val="2"/>
      <w:sz w:val="28"/>
      <w:szCs w:val="28"/>
    </w:rPr>
  </w:style>
  <w:style w:type="character" w:customStyle="1" w:styleId="Char1">
    <w:name w:val="正文文本 Char1"/>
    <w:rPr>
      <w:kern w:val="2"/>
      <w:sz w:val="21"/>
      <w:szCs w:val="24"/>
    </w:rPr>
  </w:style>
  <w:style w:type="character" w:customStyle="1" w:styleId="Char10">
    <w:name w:val="纯文本 Char1"/>
    <w:aliases w:val="普通文字 Char Char,普通文字 Char Char Char Char1,普通文字 Char Char Char Char Char Char Char Char Char,普通文字 Char Char Char Char Char Char Char Char1,普通文字 Char Char Char Char Char,普通文字 Char1"/>
    <w:rPr>
      <w:rFonts w:ascii="宋体" w:hAnsi="宋体" w:cs="Courier New"/>
      <w:kern w:val="2"/>
      <w:sz w:val="28"/>
      <w:szCs w:val="28"/>
    </w:rPr>
  </w:style>
  <w:style w:type="character" w:customStyle="1" w:styleId="Char11">
    <w:name w:val="正文文本缩进 Char1"/>
    <w:aliases w:val="正文文字缩进 Char"/>
    <w:rPr>
      <w:color w:val="000000"/>
      <w:kern w:val="2"/>
      <w:sz w:val="28"/>
      <w:szCs w:val="24"/>
    </w:rPr>
  </w:style>
  <w:style w:type="paragraph" w:customStyle="1" w:styleId="xl55">
    <w:name w:val="xl55"/>
    <w:basedOn w:val="a"/>
    <w:pPr>
      <w:widowControl/>
      <w:pBdr>
        <w:bottom w:val="single" w:sz="4" w:space="0" w:color="auto"/>
      </w:pBdr>
      <w:spacing w:before="100" w:beforeAutospacing="1" w:after="100" w:afterAutospacing="1" w:line="240" w:lineRule="auto"/>
      <w:ind w:firstLineChars="0" w:firstLine="0"/>
      <w:jc w:val="center"/>
      <w:textAlignment w:val="center"/>
    </w:pPr>
    <w:rPr>
      <w:rFonts w:ascii="宋体" w:eastAsia="宋体" w:hAnsi="宋体"/>
      <w:kern w:val="0"/>
      <w:sz w:val="24"/>
      <w:szCs w:val="24"/>
    </w:rPr>
  </w:style>
  <w:style w:type="paragraph" w:customStyle="1" w:styleId="xl24">
    <w:name w:val="xl2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Arial Unicode MS" w:eastAsia="Arial Unicode MS" w:hAnsi="Arial Unicode MS" w:cs="Arial Unicode MS"/>
      <w:kern w:val="0"/>
      <w:sz w:val="24"/>
      <w:szCs w:val="24"/>
    </w:rPr>
  </w:style>
  <w:style w:type="paragraph" w:customStyle="1" w:styleId="xl26">
    <w:name w:val="xl26"/>
    <w:basedOn w:val="a"/>
    <w:pPr>
      <w:widowControl/>
      <w:pBdr>
        <w:bottom w:val="single" w:sz="4" w:space="0" w:color="auto"/>
      </w:pBdr>
      <w:spacing w:before="100" w:beforeAutospacing="1" w:after="100" w:afterAutospacing="1" w:line="240" w:lineRule="auto"/>
      <w:ind w:firstLineChars="0" w:firstLine="0"/>
      <w:jc w:val="left"/>
    </w:pPr>
    <w:rPr>
      <w:rFonts w:ascii="Arial Unicode MS" w:eastAsia="Arial Unicode MS" w:hAnsi="Arial Unicode MS" w:cs="Arial Unicode MS"/>
      <w:kern w:val="0"/>
      <w:sz w:val="24"/>
      <w:szCs w:val="24"/>
    </w:rPr>
  </w:style>
  <w:style w:type="paragraph" w:customStyle="1" w:styleId="xl27">
    <w:name w:val="xl2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cs="Arial Unicode MS"/>
      <w:kern w:val="0"/>
      <w:sz w:val="24"/>
      <w:szCs w:val="24"/>
    </w:rPr>
  </w:style>
  <w:style w:type="paragraph" w:customStyle="1" w:styleId="xl28">
    <w:name w:val="xl28"/>
    <w:basedOn w:val="a"/>
    <w:pPr>
      <w:widowControl/>
      <w:pBdr>
        <w:bottom w:val="single" w:sz="4" w:space="0" w:color="auto"/>
      </w:pBdr>
      <w:spacing w:before="100" w:beforeAutospacing="1" w:after="100" w:afterAutospacing="1" w:line="240" w:lineRule="auto"/>
      <w:ind w:firstLineChars="0" w:firstLine="0"/>
      <w:jc w:val="center"/>
    </w:pPr>
    <w:rPr>
      <w:rFonts w:ascii="Arial Unicode MS" w:eastAsia="Arial Unicode MS" w:hAnsi="Arial Unicode MS" w:cs="Arial Unicode MS"/>
      <w:kern w:val="0"/>
      <w:sz w:val="24"/>
      <w:szCs w:val="24"/>
    </w:rPr>
  </w:style>
  <w:style w:type="paragraph" w:customStyle="1" w:styleId="xl29">
    <w:name w:val="xl2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right"/>
      <w:textAlignment w:val="center"/>
    </w:pPr>
    <w:rPr>
      <w:rFonts w:ascii="Times New Roman" w:eastAsia="Arial Unicode MS"/>
      <w:kern w:val="0"/>
      <w:sz w:val="20"/>
    </w:rPr>
  </w:style>
  <w:style w:type="paragraph" w:customStyle="1" w:styleId="xl30">
    <w:name w:val="xl3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right"/>
      <w:textAlignment w:val="center"/>
    </w:pPr>
    <w:rPr>
      <w:rFonts w:ascii="Arial Unicode MS" w:eastAsia="Arial Unicode MS" w:hAnsi="Arial Unicode MS" w:cs="Arial Unicode MS"/>
      <w:kern w:val="0"/>
      <w:sz w:val="20"/>
    </w:rPr>
  </w:style>
  <w:style w:type="paragraph" w:customStyle="1" w:styleId="xl31">
    <w:name w:val="xl31"/>
    <w:basedOn w:val="a"/>
    <w:pPr>
      <w:widowControl/>
      <w:pBdr>
        <w:top w:val="single" w:sz="4"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cs="Arial Unicode MS"/>
      <w:kern w:val="0"/>
      <w:sz w:val="20"/>
    </w:rPr>
  </w:style>
  <w:style w:type="paragraph" w:customStyle="1" w:styleId="font1">
    <w:name w:val="font1"/>
    <w:basedOn w:val="a"/>
    <w:pPr>
      <w:widowControl/>
      <w:spacing w:before="100" w:beforeAutospacing="1" w:after="100" w:afterAutospacing="1" w:line="240" w:lineRule="auto"/>
      <w:ind w:firstLineChars="0" w:firstLine="0"/>
      <w:jc w:val="left"/>
    </w:pPr>
    <w:rPr>
      <w:rFonts w:ascii="宋体" w:eastAsia="宋体" w:hAnsi="宋体" w:hint="eastAsia"/>
      <w:kern w:val="0"/>
      <w:sz w:val="24"/>
      <w:szCs w:val="24"/>
    </w:rPr>
  </w:style>
  <w:style w:type="paragraph" w:customStyle="1" w:styleId="xl41">
    <w:name w:val="xl41"/>
    <w:basedOn w:val="a"/>
    <w:pPr>
      <w:widowControl/>
      <w:pBdr>
        <w:top w:val="single" w:sz="8" w:space="0" w:color="auto"/>
        <w:left w:val="single" w:sz="4" w:space="0" w:color="auto"/>
        <w:right w:val="single" w:sz="4" w:space="0" w:color="auto"/>
      </w:pBdr>
      <w:spacing w:before="100" w:after="100" w:line="240" w:lineRule="auto"/>
      <w:ind w:firstLineChars="0" w:firstLine="0"/>
      <w:jc w:val="center"/>
      <w:textAlignment w:val="center"/>
    </w:pPr>
    <w:rPr>
      <w:rFonts w:ascii="宋体" w:eastAsia="宋体" w:hAnsi="宋体"/>
      <w:kern w:val="0"/>
      <w:sz w:val="24"/>
    </w:rPr>
  </w:style>
  <w:style w:type="paragraph" w:customStyle="1" w:styleId="xl43">
    <w:name w:val="xl43"/>
    <w:basedOn w:val="a"/>
    <w:pPr>
      <w:widowControl/>
      <w:pBdr>
        <w:left w:val="single" w:sz="4" w:space="0" w:color="auto"/>
        <w:right w:val="single" w:sz="4" w:space="0" w:color="auto"/>
      </w:pBdr>
      <w:spacing w:before="100" w:after="100" w:line="240" w:lineRule="auto"/>
      <w:ind w:firstLineChars="0" w:firstLine="0"/>
      <w:jc w:val="center"/>
      <w:textAlignment w:val="center"/>
    </w:pPr>
    <w:rPr>
      <w:rFonts w:ascii="宋体" w:eastAsia="宋体" w:hAnsi="宋体"/>
      <w:kern w:val="0"/>
      <w:sz w:val="24"/>
    </w:rPr>
  </w:style>
  <w:style w:type="paragraph" w:customStyle="1" w:styleId="xl40">
    <w:name w:val="xl40"/>
    <w:basedOn w:val="a"/>
    <w:pPr>
      <w:widowControl/>
      <w:pBdr>
        <w:top w:val="single" w:sz="8" w:space="0" w:color="auto"/>
        <w:left w:val="single" w:sz="8" w:space="0" w:color="auto"/>
        <w:right w:val="single" w:sz="4" w:space="0" w:color="auto"/>
      </w:pBdr>
      <w:spacing w:before="100" w:after="100" w:line="240" w:lineRule="auto"/>
      <w:ind w:firstLineChars="0" w:firstLine="0"/>
      <w:jc w:val="center"/>
      <w:textAlignment w:val="center"/>
    </w:pPr>
    <w:rPr>
      <w:rFonts w:ascii="宋体" w:eastAsia="宋体" w:hAnsi="宋体"/>
      <w:kern w:val="0"/>
      <w:sz w:val="24"/>
    </w:rPr>
  </w:style>
  <w:style w:type="paragraph" w:customStyle="1" w:styleId="xl32">
    <w:name w:val="xl32"/>
    <w:basedOn w:val="a"/>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ind w:firstLineChars="0" w:firstLine="0"/>
      <w:jc w:val="left"/>
      <w:textAlignment w:val="center"/>
    </w:pPr>
    <w:rPr>
      <w:rFonts w:ascii="Times New Roman" w:eastAsia="Arial Unicode MS"/>
      <w:kern w:val="0"/>
      <w:sz w:val="22"/>
      <w:szCs w:val="22"/>
    </w:rPr>
  </w:style>
  <w:style w:type="paragraph" w:customStyle="1" w:styleId="xl33">
    <w:name w:val="xl33"/>
    <w:basedOn w:val="a"/>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Chars="0" w:firstLine="0"/>
      <w:jc w:val="center"/>
      <w:textAlignment w:val="center"/>
    </w:pPr>
    <w:rPr>
      <w:rFonts w:ascii="Times New Roman" w:eastAsia="Arial Unicode MS"/>
      <w:kern w:val="0"/>
      <w:sz w:val="22"/>
      <w:szCs w:val="22"/>
    </w:rPr>
  </w:style>
  <w:style w:type="paragraph" w:customStyle="1" w:styleId="xl34">
    <w:name w:val="xl34"/>
    <w:basedOn w:val="a"/>
    <w:pPr>
      <w:widowControl/>
      <w:spacing w:before="100" w:beforeAutospacing="1" w:after="100" w:afterAutospacing="1" w:line="240" w:lineRule="auto"/>
      <w:ind w:firstLineChars="0" w:firstLine="0"/>
      <w:jc w:val="center"/>
      <w:textAlignment w:val="center"/>
    </w:pPr>
    <w:rPr>
      <w:rFonts w:ascii="Times New Roman" w:eastAsia="Arial Unicode MS"/>
      <w:kern w:val="0"/>
      <w:sz w:val="22"/>
      <w:szCs w:val="22"/>
    </w:rPr>
  </w:style>
  <w:style w:type="paragraph" w:customStyle="1" w:styleId="xl35">
    <w:name w:val="xl35"/>
    <w:basedOn w:val="a"/>
    <w:pPr>
      <w:widowControl/>
      <w:spacing w:before="100" w:beforeAutospacing="1" w:after="100" w:afterAutospacing="1" w:line="240" w:lineRule="auto"/>
      <w:ind w:firstLineChars="0" w:firstLine="0"/>
      <w:jc w:val="left"/>
      <w:textAlignment w:val="center"/>
    </w:pPr>
    <w:rPr>
      <w:rFonts w:ascii="Arial Unicode MS" w:eastAsia="Arial Unicode MS" w:hAnsi="Arial Unicode MS"/>
      <w:kern w:val="0"/>
      <w:sz w:val="22"/>
      <w:szCs w:val="22"/>
    </w:rPr>
  </w:style>
  <w:style w:type="paragraph" w:customStyle="1" w:styleId="xl36">
    <w:name w:val="xl36"/>
    <w:basedOn w:val="a"/>
    <w:pPr>
      <w:widowControl/>
      <w:spacing w:before="100" w:beforeAutospacing="1" w:after="100" w:afterAutospacing="1" w:line="240" w:lineRule="auto"/>
      <w:ind w:firstLineChars="0" w:firstLine="0"/>
      <w:jc w:val="center"/>
      <w:textAlignment w:val="center"/>
    </w:pPr>
    <w:rPr>
      <w:rFonts w:ascii="Times New Roman" w:eastAsia="Arial Unicode MS"/>
      <w:kern w:val="0"/>
      <w:sz w:val="22"/>
      <w:szCs w:val="22"/>
    </w:rPr>
  </w:style>
  <w:style w:type="paragraph" w:customStyle="1" w:styleId="xl37">
    <w:name w:val="xl3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Arial Unicode MS" w:eastAsia="Arial Unicode MS" w:hAnsi="Arial Unicode MS"/>
      <w:kern w:val="0"/>
      <w:sz w:val="22"/>
      <w:szCs w:val="22"/>
    </w:rPr>
  </w:style>
  <w:style w:type="paragraph" w:customStyle="1" w:styleId="xl38">
    <w:name w:val="xl38"/>
    <w:basedOn w:val="a"/>
    <w:pPr>
      <w:widowControl/>
      <w:pBdr>
        <w:top w:val="single" w:sz="4" w:space="0" w:color="auto"/>
        <w:left w:val="single" w:sz="8" w:space="0" w:color="auto"/>
        <w:bottom w:val="single" w:sz="8" w:space="0" w:color="auto"/>
        <w:right w:val="single" w:sz="4"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kern w:val="0"/>
      <w:sz w:val="22"/>
      <w:szCs w:val="22"/>
    </w:rPr>
  </w:style>
  <w:style w:type="paragraph" w:customStyle="1" w:styleId="xl39">
    <w:name w:val="xl39"/>
    <w:basedOn w:val="a"/>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Chars="0" w:firstLine="0"/>
      <w:jc w:val="left"/>
      <w:textAlignment w:val="center"/>
    </w:pPr>
    <w:rPr>
      <w:rFonts w:ascii="Arial Unicode MS" w:eastAsia="Arial Unicode MS" w:hAnsi="Arial Unicode MS"/>
      <w:kern w:val="0"/>
      <w:sz w:val="22"/>
      <w:szCs w:val="22"/>
    </w:rPr>
  </w:style>
  <w:style w:type="paragraph" w:customStyle="1" w:styleId="xl42">
    <w:name w:val="xl42"/>
    <w:basedOn w:val="a"/>
    <w:pPr>
      <w:widowControl/>
      <w:pBdr>
        <w:top w:val="single" w:sz="8" w:space="0" w:color="auto"/>
        <w:left w:val="single" w:sz="8"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kern w:val="0"/>
      <w:sz w:val="22"/>
      <w:szCs w:val="22"/>
    </w:rPr>
  </w:style>
  <w:style w:type="paragraph" w:customStyle="1" w:styleId="xl44">
    <w:name w:val="xl4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kern w:val="0"/>
      <w:sz w:val="22"/>
      <w:szCs w:val="22"/>
    </w:rPr>
  </w:style>
  <w:style w:type="paragraph" w:customStyle="1" w:styleId="xl45">
    <w:name w:val="xl45"/>
    <w:basedOn w:val="a"/>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kern w:val="0"/>
      <w:sz w:val="22"/>
      <w:szCs w:val="22"/>
    </w:rPr>
  </w:style>
  <w:style w:type="paragraph" w:customStyle="1" w:styleId="xl46">
    <w:name w:val="xl4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kern w:val="0"/>
      <w:sz w:val="22"/>
      <w:szCs w:val="22"/>
    </w:rPr>
  </w:style>
  <w:style w:type="paragraph" w:customStyle="1" w:styleId="xl47">
    <w:name w:val="xl47"/>
    <w:basedOn w:val="a"/>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kern w:val="0"/>
      <w:sz w:val="22"/>
      <w:szCs w:val="22"/>
    </w:rPr>
  </w:style>
  <w:style w:type="paragraph" w:customStyle="1" w:styleId="xl48">
    <w:name w:val="xl48"/>
    <w:basedOn w:val="a"/>
    <w:pPr>
      <w:widowControl/>
      <w:pBdr>
        <w:top w:val="single" w:sz="8" w:space="0" w:color="auto"/>
        <w:left w:val="single" w:sz="4" w:space="0" w:color="auto"/>
        <w:bottom w:val="single" w:sz="4" w:space="0" w:color="auto"/>
        <w:right w:val="single" w:sz="8"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kern w:val="0"/>
      <w:sz w:val="22"/>
      <w:szCs w:val="22"/>
    </w:rPr>
  </w:style>
  <w:style w:type="paragraph" w:customStyle="1" w:styleId="xl49">
    <w:name w:val="xl49"/>
    <w:basedOn w:val="a"/>
    <w:pPr>
      <w:widowControl/>
      <w:spacing w:before="100" w:beforeAutospacing="1" w:after="100" w:afterAutospacing="1" w:line="240" w:lineRule="auto"/>
      <w:ind w:firstLineChars="0" w:firstLine="0"/>
      <w:jc w:val="center"/>
      <w:textAlignment w:val="center"/>
    </w:pPr>
    <w:rPr>
      <w:rFonts w:ascii="Arial Unicode MS" w:eastAsia="Arial Unicode MS" w:hAnsi="Arial Unicode MS"/>
      <w:b/>
      <w:bCs/>
      <w:kern w:val="0"/>
      <w:sz w:val="32"/>
      <w:szCs w:val="32"/>
    </w:rPr>
  </w:style>
  <w:style w:type="paragraph" w:customStyle="1" w:styleId="xl50">
    <w:name w:val="xl50"/>
    <w:basedOn w:val="a"/>
    <w:pPr>
      <w:widowControl/>
      <w:spacing w:before="100" w:beforeAutospacing="1" w:after="100" w:afterAutospacing="1" w:line="240" w:lineRule="auto"/>
      <w:ind w:firstLineChars="0" w:firstLine="0"/>
      <w:jc w:val="center"/>
      <w:textAlignment w:val="center"/>
    </w:pPr>
    <w:rPr>
      <w:rFonts w:ascii="Times New Roman" w:eastAsia="Arial Unicode MS"/>
      <w:b/>
      <w:bCs/>
      <w:kern w:val="0"/>
      <w:sz w:val="32"/>
      <w:szCs w:val="32"/>
    </w:rPr>
  </w:style>
  <w:style w:type="table" w:customStyle="1" w:styleId="1ff0">
    <w:name w:val="网格型1"/>
    <w:basedOn w:val="a1"/>
    <w:pPr>
      <w:widowControl w:val="0"/>
      <w:spacing w:line="480" w:lineRule="exact"/>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0">
    <w:name w:val="正文首行缩进 Char"/>
    <w:rPr>
      <w:rFonts w:ascii="仿宋_GB2312" w:eastAsia="仿宋_GB2312" w:hAnsi="宋体"/>
      <w:kern w:val="2"/>
      <w:sz w:val="28"/>
      <w:szCs w:val="28"/>
    </w:rPr>
  </w:style>
  <w:style w:type="character" w:customStyle="1" w:styleId="3Char1">
    <w:name w:val="标题 3 Char1"/>
    <w:rPr>
      <w:rFonts w:eastAsia="宋体"/>
      <w:b/>
      <w:bCs/>
      <w:kern w:val="2"/>
      <w:sz w:val="32"/>
      <w:szCs w:val="32"/>
      <w:lang w:val="en-US" w:eastAsia="zh-CN" w:bidi="ar-SA"/>
    </w:rPr>
  </w:style>
  <w:style w:type="character" w:customStyle="1" w:styleId="CharChar7">
    <w:name w:val="Char Char7"/>
    <w:rPr>
      <w:rFonts w:ascii="Arial" w:eastAsia="黑体" w:hAnsi="Arial"/>
      <w:b/>
      <w:bCs/>
      <w:kern w:val="2"/>
      <w:sz w:val="28"/>
      <w:szCs w:val="28"/>
      <w:lang w:val="en-US" w:eastAsia="zh-CN" w:bidi="ar-SA"/>
    </w:rPr>
  </w:style>
  <w:style w:type="character" w:customStyle="1" w:styleId="2CharChar">
    <w:name w:val="标题 2 Char Char"/>
    <w:rPr>
      <w:rFonts w:ascii="Arial" w:eastAsia="黑体" w:hAnsi="Arial"/>
      <w:b/>
      <w:bCs/>
      <w:kern w:val="2"/>
      <w:sz w:val="32"/>
      <w:szCs w:val="32"/>
      <w:lang w:val="en-US" w:eastAsia="zh-CN" w:bidi="ar-SA"/>
    </w:rPr>
  </w:style>
  <w:style w:type="character" w:customStyle="1" w:styleId="2Char">
    <w:name w:val="正文首行缩进 2 Char"/>
    <w:rPr>
      <w:rFonts w:ascii="仿宋_GB2312" w:eastAsia="仿宋_GB2312" w:hAnsi="宋体"/>
      <w:kern w:val="2"/>
      <w:sz w:val="28"/>
      <w:szCs w:val="24"/>
    </w:rPr>
  </w:style>
  <w:style w:type="paragraph" w:customStyle="1" w:styleId="2f4">
    <w:name w:val="正文文字缩进 2"/>
    <w:basedOn w:val="a"/>
    <w:link w:val="2Char0"/>
    <w:pPr>
      <w:spacing w:line="240" w:lineRule="auto"/>
      <w:ind w:firstLineChars="192" w:firstLine="538"/>
    </w:pPr>
    <w:rPr>
      <w:rFonts w:ascii="Times New Roman" w:eastAsia="宋体"/>
      <w:szCs w:val="28"/>
    </w:rPr>
  </w:style>
  <w:style w:type="character" w:customStyle="1" w:styleId="2Char0">
    <w:name w:val="正文文字缩进 2 Char"/>
    <w:link w:val="2f4"/>
    <w:rPr>
      <w:kern w:val="2"/>
      <w:sz w:val="28"/>
      <w:szCs w:val="28"/>
    </w:rPr>
  </w:style>
  <w:style w:type="character" w:customStyle="1" w:styleId="145">
    <w:name w:val="样式 宋体 14.5 磅 黑色"/>
    <w:rPr>
      <w:rFonts w:ascii="宋体" w:eastAsia="宋体" w:hAnsi="宋体"/>
      <w:color w:val="000000"/>
      <w:spacing w:val="-2"/>
      <w:sz w:val="28"/>
    </w:rPr>
  </w:style>
  <w:style w:type="paragraph" w:customStyle="1" w:styleId="101">
    <w:name w:val="样式 宋体 四号 首行缩进:  1.01 厘米"/>
    <w:basedOn w:val="a"/>
    <w:pPr>
      <w:spacing w:line="240" w:lineRule="auto"/>
      <w:ind w:firstLineChars="0" w:firstLine="570"/>
    </w:pPr>
    <w:rPr>
      <w:rFonts w:ascii="Arial" w:eastAsia="宋体" w:hAnsi="Arial"/>
    </w:rPr>
  </w:style>
  <w:style w:type="paragraph" w:customStyle="1" w:styleId="2f5">
    <w:name w:val="标题 2 +"/>
    <w:basedOn w:val="2"/>
    <w:next w:val="af4"/>
    <w:pPr>
      <w:keepNext w:val="0"/>
      <w:spacing w:beforeLines="50" w:before="156" w:beforeAutospacing="0" w:afterLines="50" w:after="156" w:afterAutospacing="0"/>
      <w:ind w:firstLineChars="0" w:firstLine="0"/>
      <w:jc w:val="left"/>
    </w:pPr>
    <w:rPr>
      <w:rFonts w:ascii="宋体" w:eastAsia="宋体" w:hAnsi="宋体" w:cs="宋体"/>
      <w:bCs/>
      <w:spacing w:val="-2"/>
      <w:kern w:val="0"/>
    </w:rPr>
  </w:style>
  <w:style w:type="paragraph" w:customStyle="1" w:styleId="3f0">
    <w:name w:val="标题 3+"/>
    <w:basedOn w:val="a"/>
    <w:next w:val="3"/>
    <w:link w:val="3Char"/>
    <w:pPr>
      <w:keepNext/>
      <w:keepLines/>
      <w:spacing w:beforeLines="50" w:before="120" w:afterLines="50" w:after="120" w:line="520" w:lineRule="exact"/>
      <w:ind w:firstLineChars="0" w:firstLine="0"/>
      <w:outlineLvl w:val="2"/>
    </w:pPr>
    <w:rPr>
      <w:rFonts w:ascii="宋体" w:eastAsia="宋体" w:hAnsi="宋体"/>
      <w:b/>
      <w:bCs/>
      <w:spacing w:val="-2"/>
      <w:szCs w:val="28"/>
    </w:rPr>
  </w:style>
  <w:style w:type="character" w:customStyle="1" w:styleId="3Char">
    <w:name w:val="标题 3+ Char"/>
    <w:link w:val="3f0"/>
    <w:rPr>
      <w:rFonts w:ascii="宋体" w:hAnsi="宋体"/>
      <w:b/>
      <w:bCs/>
      <w:spacing w:val="-2"/>
      <w:kern w:val="2"/>
      <w:sz w:val="28"/>
      <w:szCs w:val="28"/>
    </w:rPr>
  </w:style>
  <w:style w:type="paragraph" w:customStyle="1" w:styleId="2f6">
    <w:name w:val="普通文字2"/>
    <w:basedOn w:val="a"/>
    <w:pPr>
      <w:spacing w:line="240" w:lineRule="auto"/>
      <w:ind w:firstLineChars="0" w:firstLine="2880"/>
    </w:pPr>
    <w:rPr>
      <w:rFonts w:ascii="宋体" w:eastAsia="宋体" w:hAnsi="宋体"/>
      <w:color w:val="000000"/>
      <w:sz w:val="32"/>
      <w:szCs w:val="28"/>
    </w:rPr>
  </w:style>
  <w:style w:type="paragraph" w:customStyle="1" w:styleId="afff6">
    <w:name w:val="简单回函地址"/>
    <w:basedOn w:val="a"/>
    <w:pPr>
      <w:spacing w:line="240" w:lineRule="auto"/>
      <w:ind w:firstLineChars="0" w:firstLine="0"/>
    </w:pPr>
    <w:rPr>
      <w:rFonts w:ascii="Times New Roman" w:eastAsia="宋体"/>
      <w:sz w:val="21"/>
      <w:szCs w:val="24"/>
    </w:rPr>
  </w:style>
  <w:style w:type="paragraph" w:customStyle="1" w:styleId="PP">
    <w:name w:val="PP 行"/>
    <w:basedOn w:val="afa"/>
  </w:style>
  <w:style w:type="character" w:customStyle="1" w:styleId="afff7">
    <w:name w:val="样式 黑体 四号 加粗"/>
    <w:rPr>
      <w:rFonts w:ascii="仿宋" w:eastAsia="黑体" w:hAnsi="仿宋"/>
      <w:b w:val="0"/>
      <w:bCs w:val="0"/>
      <w:spacing w:val="-10"/>
      <w:sz w:val="28"/>
    </w:rPr>
  </w:style>
  <w:style w:type="paragraph" w:customStyle="1" w:styleId="3f1">
    <w:name w:val="样式3"/>
    <w:basedOn w:val="4"/>
    <w:pPr>
      <w:spacing w:before="260" w:after="260" w:line="560" w:lineRule="exact"/>
    </w:pPr>
    <w:rPr>
      <w:rFonts w:ascii="黑体" w:eastAsia="黑体"/>
      <w:b/>
      <w:color w:val="000000"/>
    </w:rPr>
  </w:style>
  <w:style w:type="character" w:customStyle="1" w:styleId="2f7">
    <w:name w:val="样式2 宋体 四号 黑色"/>
    <w:rPr>
      <w:rFonts w:ascii="宋体" w:eastAsia="宋体" w:hAnsi="宋体"/>
      <w:color w:val="000000"/>
      <w:sz w:val="28"/>
    </w:rPr>
  </w:style>
  <w:style w:type="paragraph" w:customStyle="1" w:styleId="4a">
    <w:name w:val="样式4"/>
    <w:basedOn w:val="TOC3"/>
    <w:pPr>
      <w:tabs>
        <w:tab w:val="right" w:leader="dot" w:pos="8494"/>
      </w:tabs>
      <w:spacing w:line="240" w:lineRule="auto"/>
      <w:ind w:leftChars="0" w:left="420" w:firstLine="0"/>
      <w:jc w:val="left"/>
    </w:pPr>
    <w:rPr>
      <w:rFonts w:ascii="Times New Roman" w:eastAsia="宋体"/>
      <w:b/>
      <w:sz w:val="20"/>
    </w:rPr>
  </w:style>
  <w:style w:type="character" w:customStyle="1" w:styleId="3Char0">
    <w:name w:val="样式 标题 3 + 宋体 四号 黑色 Char"/>
    <w:rPr>
      <w:rFonts w:ascii="宋体" w:eastAsia="宋体" w:hAnsi="宋体" w:cs="Arial"/>
      <w:b/>
      <w:bCs/>
      <w:color w:val="000000"/>
      <w:kern w:val="2"/>
      <w:sz w:val="28"/>
      <w:szCs w:val="28"/>
      <w:lang w:val="en-US" w:eastAsia="zh-CN" w:bidi="ar-SA"/>
    </w:rPr>
  </w:style>
  <w:style w:type="character" w:customStyle="1" w:styleId="3CharTimesNewRoman">
    <w:name w:val="样式 样式 标题 3 + 宋体 四号 黑色 Char + Times New Roman 二号 自动设置"/>
    <w:rPr>
      <w:rFonts w:ascii="Times New Roman" w:eastAsia="宋体" w:hAnsi="Times New Roman" w:cs="Arial"/>
      <w:b/>
      <w:bCs/>
      <w:color w:val="auto"/>
      <w:kern w:val="44"/>
      <w:sz w:val="28"/>
      <w:szCs w:val="28"/>
      <w:lang w:val="en-US" w:eastAsia="zh-CN" w:bidi="ar-SA"/>
    </w:rPr>
  </w:style>
  <w:style w:type="paragraph" w:customStyle="1" w:styleId="59">
    <w:name w:val="样式5"/>
    <w:basedOn w:val="TOC3"/>
    <w:pPr>
      <w:spacing w:before="50" w:after="50" w:line="240" w:lineRule="auto"/>
      <w:ind w:leftChars="0" w:left="420" w:firstLine="0"/>
      <w:jc w:val="left"/>
    </w:pPr>
    <w:rPr>
      <w:rFonts w:ascii="Times New Roman" w:eastAsia="宋体"/>
      <w:b/>
      <w:sz w:val="20"/>
    </w:rPr>
  </w:style>
  <w:style w:type="paragraph" w:customStyle="1" w:styleId="64">
    <w:name w:val="样式6"/>
    <w:basedOn w:val="TOC2"/>
    <w:pPr>
      <w:tabs>
        <w:tab w:val="clear" w:pos="8896"/>
        <w:tab w:val="right" w:leader="dot" w:pos="8296"/>
        <w:tab w:val="right" w:leader="dot" w:pos="9005"/>
      </w:tabs>
      <w:spacing w:line="240" w:lineRule="auto"/>
      <w:ind w:left="210" w:firstLineChars="141" w:firstLine="0"/>
      <w:jc w:val="left"/>
    </w:pPr>
    <w:rPr>
      <w:rFonts w:ascii="Times New Roman" w:eastAsia="宋体"/>
      <w:b/>
      <w:sz w:val="20"/>
    </w:rPr>
  </w:style>
  <w:style w:type="paragraph" w:customStyle="1" w:styleId="74">
    <w:name w:val="样式7"/>
    <w:basedOn w:val="TOC1"/>
    <w:pPr>
      <w:tabs>
        <w:tab w:val="clear" w:pos="8896"/>
        <w:tab w:val="right" w:leader="dot" w:pos="8296"/>
        <w:tab w:val="right" w:leader="dot" w:pos="8834"/>
        <w:tab w:val="right" w:leader="dot" w:pos="9005"/>
      </w:tabs>
      <w:spacing w:line="240" w:lineRule="auto"/>
      <w:ind w:firstLineChars="0" w:firstLine="0"/>
    </w:pPr>
    <w:rPr>
      <w:rFonts w:ascii="宋体" w:eastAsia="宋体" w:hAnsi="宋体"/>
      <w:b/>
      <w:sz w:val="24"/>
      <w:lang w:val="en-US" w:eastAsia="zh-CN"/>
    </w:rPr>
  </w:style>
  <w:style w:type="paragraph" w:customStyle="1" w:styleId="84">
    <w:name w:val="样式8"/>
    <w:basedOn w:val="TOC1"/>
    <w:pPr>
      <w:tabs>
        <w:tab w:val="clear" w:pos="8896"/>
        <w:tab w:val="right" w:leader="dot" w:pos="8296"/>
        <w:tab w:val="right" w:leader="dot" w:pos="8834"/>
        <w:tab w:val="right" w:leader="dot" w:pos="9005"/>
      </w:tabs>
      <w:spacing w:line="240" w:lineRule="auto"/>
      <w:ind w:firstLineChars="0" w:firstLine="0"/>
    </w:pPr>
    <w:rPr>
      <w:rFonts w:ascii="宋体" w:eastAsia="宋体" w:hAnsi="宋体"/>
      <w:sz w:val="21"/>
      <w:szCs w:val="21"/>
      <w:lang w:val="en-US" w:eastAsia="zh-CN"/>
    </w:rPr>
  </w:style>
  <w:style w:type="paragraph" w:customStyle="1" w:styleId="92">
    <w:name w:val="样式9"/>
    <w:basedOn w:val="TOC1"/>
    <w:pPr>
      <w:tabs>
        <w:tab w:val="clear" w:pos="8896"/>
        <w:tab w:val="right" w:leader="dot" w:pos="8296"/>
        <w:tab w:val="right" w:leader="dot" w:pos="8834"/>
        <w:tab w:val="right" w:leader="dot" w:pos="9005"/>
      </w:tabs>
      <w:spacing w:beforeLines="50" w:before="50" w:afterLines="50" w:after="50" w:line="240" w:lineRule="auto"/>
      <w:ind w:firstLineChars="0" w:firstLine="0"/>
    </w:pPr>
    <w:rPr>
      <w:rFonts w:ascii="宋体" w:eastAsia="宋体" w:hAnsi="宋体"/>
      <w:sz w:val="21"/>
      <w:szCs w:val="21"/>
      <w:lang w:val="en-US" w:eastAsia="zh-CN"/>
    </w:rPr>
  </w:style>
  <w:style w:type="paragraph" w:customStyle="1" w:styleId="100">
    <w:name w:val="样式10"/>
    <w:basedOn w:val="TOC2"/>
    <w:pPr>
      <w:tabs>
        <w:tab w:val="clear" w:pos="8896"/>
        <w:tab w:val="right" w:leader="dot" w:pos="8296"/>
        <w:tab w:val="right" w:leader="dot" w:pos="9005"/>
      </w:tabs>
      <w:spacing w:beforeLines="50" w:before="50" w:afterLines="50" w:after="50" w:line="240" w:lineRule="auto"/>
      <w:ind w:left="100" w:rightChars="100" w:right="100" w:firstLineChars="141" w:firstLine="0"/>
      <w:jc w:val="left"/>
    </w:pPr>
    <w:rPr>
      <w:rFonts w:ascii="黑体" w:eastAsia="宋体"/>
      <w:b/>
      <w:sz w:val="20"/>
    </w:rPr>
  </w:style>
  <w:style w:type="paragraph" w:customStyle="1" w:styleId="110">
    <w:name w:val="样式11"/>
    <w:basedOn w:val="TOC3"/>
    <w:pPr>
      <w:spacing w:before="50" w:after="50" w:line="240" w:lineRule="auto"/>
      <w:ind w:leftChars="0" w:left="200" w:firstLine="0"/>
      <w:jc w:val="left"/>
    </w:pPr>
    <w:rPr>
      <w:rFonts w:ascii="黑体" w:eastAsia="宋体" w:hAnsi="黑体"/>
      <w:b/>
      <w:sz w:val="20"/>
    </w:rPr>
  </w:style>
  <w:style w:type="paragraph" w:customStyle="1" w:styleId="120">
    <w:name w:val="样式12"/>
    <w:basedOn w:val="TOC1"/>
    <w:pPr>
      <w:tabs>
        <w:tab w:val="clear" w:pos="8896"/>
        <w:tab w:val="right" w:leader="dot" w:pos="8296"/>
        <w:tab w:val="right" w:leader="dot" w:pos="8834"/>
        <w:tab w:val="right" w:leader="dot" w:pos="9005"/>
      </w:tabs>
      <w:snapToGrid w:val="0"/>
      <w:spacing w:beforeLines="50" w:before="50" w:afterLines="50" w:after="50" w:line="240" w:lineRule="auto"/>
      <w:ind w:firstLineChars="0" w:firstLine="0"/>
    </w:pPr>
    <w:rPr>
      <w:rFonts w:ascii="宋体" w:eastAsia="宋体" w:hAnsi="宋体"/>
      <w:sz w:val="21"/>
      <w:szCs w:val="21"/>
      <w:lang w:val="en-US" w:eastAsia="zh-CN"/>
    </w:rPr>
  </w:style>
  <w:style w:type="paragraph" w:customStyle="1" w:styleId="130">
    <w:name w:val="样式13"/>
    <w:basedOn w:val="TOC2"/>
    <w:pPr>
      <w:tabs>
        <w:tab w:val="clear" w:pos="8896"/>
        <w:tab w:val="right" w:leader="dot" w:pos="8296"/>
        <w:tab w:val="right" w:leader="dot" w:pos="9005"/>
      </w:tabs>
      <w:adjustRightInd w:val="0"/>
      <w:spacing w:beforeLines="50" w:before="50" w:afterLines="50" w:after="50" w:line="240" w:lineRule="auto"/>
      <w:ind w:left="100" w:rightChars="100" w:right="100" w:firstLineChars="141" w:firstLine="0"/>
      <w:jc w:val="left"/>
    </w:pPr>
    <w:rPr>
      <w:rFonts w:ascii="黑体" w:eastAsia="宋体"/>
      <w:b/>
      <w:sz w:val="20"/>
    </w:rPr>
  </w:style>
  <w:style w:type="paragraph" w:customStyle="1" w:styleId="140">
    <w:name w:val="样式14"/>
    <w:basedOn w:val="af9"/>
    <w:pPr>
      <w:pBdr>
        <w:bottom w:val="single" w:sz="6" w:space="1" w:color="auto"/>
      </w:pBdr>
      <w:tabs>
        <w:tab w:val="clear" w:pos="8306"/>
        <w:tab w:val="right" w:pos="9024"/>
      </w:tabs>
      <w:spacing w:line="240" w:lineRule="auto"/>
      <w:ind w:firstLineChars="0" w:firstLine="0"/>
    </w:pPr>
    <w:rPr>
      <w:rFonts w:ascii="宋体" w:hAnsi="宋体"/>
      <w:bCs/>
      <w:sz w:val="21"/>
      <w:szCs w:val="21"/>
    </w:rPr>
  </w:style>
  <w:style w:type="paragraph" w:customStyle="1" w:styleId="150">
    <w:name w:val="样式15"/>
    <w:basedOn w:val="af7"/>
    <w:pPr>
      <w:pBdr>
        <w:top w:val="single" w:sz="4" w:space="1" w:color="auto"/>
        <w:bottom w:val="single" w:sz="8" w:space="1" w:color="auto"/>
      </w:pBdr>
      <w:spacing w:line="240" w:lineRule="auto"/>
      <w:ind w:right="360" w:firstLineChars="0" w:firstLine="0"/>
    </w:pPr>
    <w:rPr>
      <w:szCs w:val="18"/>
    </w:rPr>
  </w:style>
  <w:style w:type="paragraph" w:customStyle="1" w:styleId="160">
    <w:name w:val="样式16"/>
    <w:basedOn w:val="2"/>
    <w:pPr>
      <w:keepNext w:val="0"/>
      <w:adjustRightInd w:val="0"/>
      <w:snapToGrid w:val="0"/>
      <w:spacing w:beforeLines="50" w:before="50" w:beforeAutospacing="0" w:afterLines="50" w:after="50" w:afterAutospacing="0"/>
      <w:ind w:firstLineChars="0" w:firstLine="0"/>
      <w:jc w:val="left"/>
    </w:pPr>
    <w:rPr>
      <w:rFonts w:ascii="黑体" w:eastAsia="黑体" w:hAnsi="宋体"/>
      <w:bCs/>
      <w:szCs w:val="28"/>
    </w:rPr>
  </w:style>
  <w:style w:type="paragraph" w:customStyle="1" w:styleId="170">
    <w:name w:val="样式17"/>
    <w:basedOn w:val="1"/>
    <w:pPr>
      <w:keepLines/>
      <w:snapToGrid w:val="0"/>
      <w:spacing w:beforeLines="50" w:before="50" w:beforeAutospacing="0" w:afterLines="50" w:after="50" w:afterAutospacing="0"/>
      <w:ind w:firstLineChars="0" w:firstLine="0"/>
      <w:jc w:val="both"/>
    </w:pPr>
    <w:rPr>
      <w:rFonts w:ascii="黑体" w:eastAsia="黑体"/>
      <w:b w:val="0"/>
      <w:bCs/>
      <w:color w:val="000000"/>
      <w:spacing w:val="-2"/>
      <w:kern w:val="44"/>
      <w:sz w:val="36"/>
      <w:szCs w:val="36"/>
    </w:rPr>
  </w:style>
  <w:style w:type="paragraph" w:customStyle="1" w:styleId="180">
    <w:name w:val="样式18"/>
    <w:basedOn w:val="3"/>
    <w:pPr>
      <w:keepNext w:val="0"/>
      <w:keepLines w:val="0"/>
      <w:spacing w:beforeLines="50" w:before="50" w:afterLines="50" w:after="50"/>
      <w:ind w:firstLine="562"/>
      <w:jc w:val="left"/>
    </w:pPr>
    <w:rPr>
      <w:rFonts w:ascii="黑体" w:eastAsia="黑体" w:hAnsi="宋体"/>
      <w:b w:val="0"/>
      <w:color w:val="000000"/>
      <w:szCs w:val="28"/>
    </w:rPr>
  </w:style>
  <w:style w:type="paragraph" w:customStyle="1" w:styleId="190">
    <w:name w:val="样式19"/>
    <w:basedOn w:val="a"/>
    <w:pPr>
      <w:snapToGrid w:val="0"/>
    </w:pPr>
    <w:rPr>
      <w:rFonts w:ascii="宋体" w:eastAsia="宋体" w:hAnsi="宋体"/>
      <w:szCs w:val="28"/>
    </w:rPr>
  </w:style>
  <w:style w:type="paragraph" w:customStyle="1" w:styleId="200">
    <w:name w:val="样式20"/>
    <w:basedOn w:val="a"/>
    <w:rPr>
      <w:rFonts w:ascii="宋体" w:eastAsia="宋体" w:hAnsi="宋体"/>
      <w:szCs w:val="24"/>
    </w:rPr>
  </w:style>
  <w:style w:type="paragraph" w:customStyle="1" w:styleId="213">
    <w:name w:val="样式21"/>
    <w:basedOn w:val="3"/>
    <w:pPr>
      <w:keepNext w:val="0"/>
      <w:keepLines w:val="0"/>
      <w:spacing w:beforeLines="50" w:before="50" w:afterLines="50" w:after="50"/>
      <w:ind w:firstLine="562"/>
      <w:jc w:val="left"/>
    </w:pPr>
    <w:rPr>
      <w:rFonts w:ascii="黑体" w:eastAsia="黑体" w:hAnsi="宋体"/>
      <w:b w:val="0"/>
      <w:color w:val="000000"/>
      <w:szCs w:val="28"/>
    </w:rPr>
  </w:style>
  <w:style w:type="paragraph" w:customStyle="1" w:styleId="220">
    <w:name w:val="样式22"/>
    <w:basedOn w:val="3"/>
    <w:pPr>
      <w:keepNext w:val="0"/>
      <w:keepLines w:val="0"/>
      <w:snapToGrid w:val="0"/>
      <w:spacing w:beforeLines="50" w:before="50" w:afterLines="50" w:after="50"/>
      <w:ind w:firstLine="562"/>
      <w:jc w:val="left"/>
    </w:pPr>
    <w:rPr>
      <w:rFonts w:ascii="黑体" w:eastAsia="黑体" w:hAnsi="宋体"/>
      <w:b w:val="0"/>
      <w:color w:val="000000"/>
      <w:szCs w:val="28"/>
    </w:rPr>
  </w:style>
  <w:style w:type="paragraph" w:customStyle="1" w:styleId="230">
    <w:name w:val="样式23"/>
    <w:basedOn w:val="3"/>
    <w:pPr>
      <w:keepNext w:val="0"/>
      <w:keepLines w:val="0"/>
      <w:snapToGrid w:val="0"/>
      <w:spacing w:beforeLines="50" w:before="50" w:afterLines="50" w:after="50"/>
      <w:ind w:firstLine="562"/>
      <w:jc w:val="left"/>
    </w:pPr>
    <w:rPr>
      <w:rFonts w:ascii="黑体" w:eastAsia="黑体" w:hAnsi="宋体"/>
      <w:b w:val="0"/>
      <w:color w:val="000000"/>
      <w:szCs w:val="28"/>
    </w:rPr>
  </w:style>
  <w:style w:type="paragraph" w:customStyle="1" w:styleId="240">
    <w:name w:val="样式24"/>
    <w:basedOn w:val="2"/>
    <w:pPr>
      <w:keepNext w:val="0"/>
      <w:snapToGrid w:val="0"/>
      <w:spacing w:beforeLines="50" w:before="520" w:beforeAutospacing="0" w:afterLines="50" w:after="520" w:afterAutospacing="0"/>
      <w:ind w:firstLineChars="0" w:firstLine="0"/>
      <w:jc w:val="left"/>
    </w:pPr>
    <w:rPr>
      <w:rFonts w:ascii="黑体" w:eastAsia="黑体" w:hAnsi="宋体"/>
      <w:bCs/>
      <w:szCs w:val="28"/>
    </w:rPr>
  </w:style>
  <w:style w:type="paragraph" w:customStyle="1" w:styleId="250">
    <w:name w:val="样式25"/>
    <w:basedOn w:val="TOC2"/>
    <w:pPr>
      <w:tabs>
        <w:tab w:val="clear" w:pos="8896"/>
        <w:tab w:val="right" w:leader="dot" w:pos="8296"/>
        <w:tab w:val="right" w:leader="dot" w:pos="9005"/>
      </w:tabs>
      <w:snapToGrid w:val="0"/>
      <w:spacing w:line="240" w:lineRule="auto"/>
      <w:ind w:left="100" w:firstLineChars="141" w:firstLine="0"/>
      <w:jc w:val="left"/>
    </w:pPr>
    <w:rPr>
      <w:rFonts w:ascii="黑体" w:eastAsia="宋体"/>
      <w:b/>
      <w:sz w:val="20"/>
    </w:rPr>
  </w:style>
  <w:style w:type="paragraph" w:customStyle="1" w:styleId="260">
    <w:name w:val="样式26"/>
    <w:basedOn w:val="af7"/>
    <w:pPr>
      <w:pBdr>
        <w:top w:val="single" w:sz="8" w:space="1" w:color="auto"/>
      </w:pBdr>
      <w:spacing w:line="240" w:lineRule="auto"/>
      <w:ind w:firstLineChars="0" w:firstLine="0"/>
    </w:pPr>
    <w:rPr>
      <w:szCs w:val="18"/>
    </w:rPr>
  </w:style>
  <w:style w:type="paragraph" w:customStyle="1" w:styleId="270">
    <w:name w:val="样式27"/>
    <w:basedOn w:val="af7"/>
    <w:pPr>
      <w:pBdr>
        <w:top w:val="single" w:sz="8" w:space="1" w:color="auto"/>
      </w:pBdr>
      <w:spacing w:line="240" w:lineRule="auto"/>
      <w:ind w:firstLineChars="0" w:firstLine="0"/>
    </w:pPr>
    <w:rPr>
      <w:szCs w:val="18"/>
    </w:rPr>
  </w:style>
  <w:style w:type="paragraph" w:customStyle="1" w:styleId="280">
    <w:name w:val="样式28"/>
    <w:basedOn w:val="af9"/>
    <w:pPr>
      <w:pBdr>
        <w:bottom w:val="single" w:sz="6" w:space="1" w:color="auto"/>
      </w:pBdr>
      <w:tabs>
        <w:tab w:val="clear" w:pos="8306"/>
        <w:tab w:val="right" w:pos="9024"/>
      </w:tabs>
      <w:spacing w:line="240" w:lineRule="auto"/>
      <w:ind w:firstLineChars="0" w:firstLine="0"/>
    </w:pPr>
    <w:rPr>
      <w:rFonts w:ascii="宋体" w:hAnsi="宋体"/>
      <w:bCs/>
      <w:sz w:val="21"/>
      <w:szCs w:val="21"/>
    </w:rPr>
  </w:style>
  <w:style w:type="paragraph" w:customStyle="1" w:styleId="290">
    <w:name w:val="样式29"/>
    <w:basedOn w:val="af7"/>
    <w:pPr>
      <w:pBdr>
        <w:top w:val="single" w:sz="4" w:space="1" w:color="auto"/>
        <w:bottom w:val="single" w:sz="8" w:space="1" w:color="auto"/>
      </w:pBdr>
      <w:spacing w:line="240" w:lineRule="auto"/>
      <w:ind w:firstLineChars="0" w:firstLine="0"/>
    </w:pPr>
    <w:rPr>
      <w:szCs w:val="18"/>
    </w:rPr>
  </w:style>
  <w:style w:type="paragraph" w:customStyle="1" w:styleId="300">
    <w:name w:val="样式30"/>
    <w:basedOn w:val="af9"/>
    <w:pPr>
      <w:pBdr>
        <w:bottom w:val="single" w:sz="4" w:space="1" w:color="auto"/>
      </w:pBdr>
      <w:tabs>
        <w:tab w:val="clear" w:pos="8306"/>
        <w:tab w:val="right" w:pos="9024"/>
      </w:tabs>
      <w:spacing w:line="240" w:lineRule="auto"/>
      <w:ind w:firstLineChars="0" w:firstLine="0"/>
    </w:pPr>
    <w:rPr>
      <w:rFonts w:ascii="宋体" w:hAnsi="宋体"/>
      <w:bCs/>
      <w:sz w:val="21"/>
      <w:szCs w:val="21"/>
    </w:rPr>
  </w:style>
  <w:style w:type="paragraph" w:customStyle="1" w:styleId="312">
    <w:name w:val="样式31"/>
    <w:basedOn w:val="af7"/>
    <w:pPr>
      <w:pBdr>
        <w:top w:val="single" w:sz="6" w:space="1" w:color="auto"/>
      </w:pBdr>
      <w:spacing w:line="240" w:lineRule="auto"/>
      <w:ind w:firstLineChars="0" w:firstLine="0"/>
    </w:pPr>
    <w:rPr>
      <w:szCs w:val="18"/>
    </w:rPr>
  </w:style>
  <w:style w:type="paragraph" w:customStyle="1" w:styleId="320">
    <w:name w:val="样式32"/>
    <w:basedOn w:val="af9"/>
    <w:pPr>
      <w:pBdr>
        <w:bottom w:val="single" w:sz="6" w:space="1" w:color="auto"/>
      </w:pBdr>
      <w:tabs>
        <w:tab w:val="clear" w:pos="8306"/>
        <w:tab w:val="right" w:pos="9024"/>
      </w:tabs>
      <w:spacing w:line="240" w:lineRule="auto"/>
      <w:ind w:firstLineChars="0" w:firstLine="0"/>
    </w:pPr>
    <w:rPr>
      <w:rFonts w:ascii="宋体" w:hAnsi="宋体"/>
      <w:bCs/>
      <w:sz w:val="21"/>
      <w:szCs w:val="21"/>
    </w:rPr>
  </w:style>
  <w:style w:type="paragraph" w:customStyle="1" w:styleId="330">
    <w:name w:val="样式33"/>
    <w:basedOn w:val="af7"/>
    <w:pPr>
      <w:pBdr>
        <w:top w:val="single" w:sz="8" w:space="1" w:color="auto"/>
      </w:pBdr>
      <w:spacing w:line="240" w:lineRule="auto"/>
      <w:ind w:firstLineChars="0" w:firstLine="0"/>
    </w:pPr>
    <w:rPr>
      <w:szCs w:val="18"/>
    </w:rPr>
  </w:style>
  <w:style w:type="paragraph" w:customStyle="1" w:styleId="340">
    <w:name w:val="样式34"/>
    <w:basedOn w:val="af7"/>
    <w:pPr>
      <w:pBdr>
        <w:top w:val="single" w:sz="8" w:space="1" w:color="auto"/>
      </w:pBdr>
      <w:spacing w:line="240" w:lineRule="auto"/>
      <w:ind w:firstLineChars="0" w:firstLine="0"/>
    </w:pPr>
    <w:rPr>
      <w:szCs w:val="18"/>
    </w:rPr>
  </w:style>
  <w:style w:type="paragraph" w:customStyle="1" w:styleId="350">
    <w:name w:val="样式35"/>
    <w:basedOn w:val="3"/>
    <w:pPr>
      <w:keepNext w:val="0"/>
      <w:keepLines w:val="0"/>
      <w:spacing w:beforeLines="50" w:before="120" w:afterLines="50" w:after="120"/>
      <w:ind w:firstLine="562"/>
      <w:jc w:val="left"/>
    </w:pPr>
    <w:rPr>
      <w:rFonts w:ascii="黑体" w:eastAsia="黑体" w:hAnsi="宋体"/>
      <w:b w:val="0"/>
      <w:color w:val="000000"/>
      <w:szCs w:val="28"/>
    </w:rPr>
  </w:style>
  <w:style w:type="paragraph" w:customStyle="1" w:styleId="360">
    <w:name w:val="样式36"/>
    <w:basedOn w:val="a"/>
    <w:pPr>
      <w:ind w:firstLineChars="0" w:firstLine="0"/>
    </w:pPr>
    <w:rPr>
      <w:rFonts w:ascii="宋体" w:eastAsia="宋体" w:hAnsi="宋体"/>
      <w:color w:val="000000"/>
      <w:szCs w:val="28"/>
    </w:rPr>
  </w:style>
  <w:style w:type="paragraph" w:customStyle="1" w:styleId="370">
    <w:name w:val="样式37"/>
    <w:basedOn w:val="a"/>
    <w:rPr>
      <w:rFonts w:ascii="Times New Roman" w:eastAsia="宋体"/>
      <w:szCs w:val="24"/>
    </w:rPr>
  </w:style>
  <w:style w:type="paragraph" w:customStyle="1" w:styleId="380">
    <w:name w:val="样式38"/>
    <w:basedOn w:val="3"/>
    <w:pPr>
      <w:keepNext w:val="0"/>
      <w:keepLines w:val="0"/>
      <w:spacing w:beforeLines="50" w:before="120" w:afterLines="50" w:after="120"/>
      <w:ind w:firstLine="562"/>
      <w:jc w:val="left"/>
    </w:pPr>
    <w:rPr>
      <w:rFonts w:ascii="黑体" w:eastAsia="黑体" w:hAnsi="宋体"/>
      <w:b w:val="0"/>
      <w:color w:val="000000"/>
      <w:szCs w:val="28"/>
    </w:rPr>
  </w:style>
  <w:style w:type="paragraph" w:customStyle="1" w:styleId="390">
    <w:name w:val="样式39"/>
    <w:basedOn w:val="1"/>
    <w:pPr>
      <w:keepLines/>
      <w:spacing w:beforeLines="50" w:before="260" w:beforeAutospacing="0" w:afterLines="50" w:after="260" w:afterAutospacing="0"/>
      <w:ind w:firstLineChars="0" w:firstLine="0"/>
      <w:jc w:val="both"/>
    </w:pPr>
    <w:rPr>
      <w:rFonts w:ascii="黑体" w:eastAsia="黑体"/>
      <w:b w:val="0"/>
      <w:bCs/>
      <w:color w:val="000000"/>
      <w:spacing w:val="-2"/>
      <w:kern w:val="44"/>
      <w:sz w:val="36"/>
      <w:szCs w:val="36"/>
    </w:rPr>
  </w:style>
  <w:style w:type="paragraph" w:customStyle="1" w:styleId="115">
    <w:name w:val="样式 标题 1 + 黑体 四号 行距: 1.5 倍行距"/>
    <w:basedOn w:val="1"/>
    <w:pPr>
      <w:keepLines/>
      <w:spacing w:beforeLines="50" w:before="260" w:beforeAutospacing="0" w:afterLines="50" w:after="260" w:afterAutospacing="0"/>
      <w:ind w:firstLineChars="0" w:firstLine="0"/>
      <w:jc w:val="both"/>
    </w:pPr>
    <w:rPr>
      <w:rFonts w:ascii="黑体" w:eastAsia="黑体" w:cs="宋体"/>
      <w:b w:val="0"/>
      <w:bCs/>
      <w:color w:val="FF0000"/>
      <w:spacing w:val="-2"/>
      <w:kern w:val="44"/>
      <w:sz w:val="36"/>
      <w:szCs w:val="20"/>
    </w:rPr>
  </w:style>
  <w:style w:type="paragraph" w:customStyle="1" w:styleId="2f8">
    <w:name w:val="样式 标题 2 + 黑体 四号"/>
    <w:basedOn w:val="2"/>
    <w:link w:val="2Char3"/>
    <w:pPr>
      <w:keepNext w:val="0"/>
      <w:spacing w:beforeLines="50" w:before="120" w:beforeAutospacing="0" w:afterLines="50" w:after="120" w:afterAutospacing="0"/>
      <w:ind w:firstLineChars="0" w:firstLine="0"/>
      <w:jc w:val="left"/>
    </w:pPr>
    <w:rPr>
      <w:rFonts w:ascii="黑体" w:eastAsia="黑体" w:hAnsi="黑体"/>
      <w:bCs/>
      <w:szCs w:val="28"/>
    </w:rPr>
  </w:style>
  <w:style w:type="character" w:customStyle="1" w:styleId="2Char3">
    <w:name w:val="样式 标题 2 + 黑体 四号 Char"/>
    <w:link w:val="2f8"/>
    <w:rPr>
      <w:rFonts w:ascii="黑体" w:eastAsia="黑体" w:hAnsi="黑体"/>
      <w:b/>
      <w:bCs/>
      <w:kern w:val="2"/>
      <w:sz w:val="28"/>
      <w:szCs w:val="28"/>
    </w:rPr>
  </w:style>
  <w:style w:type="paragraph" w:customStyle="1" w:styleId="315">
    <w:name w:val="样式 标题 3 + 黑体 四号 行距: 1.5 倍行距"/>
    <w:basedOn w:val="3"/>
    <w:pPr>
      <w:keepNext w:val="0"/>
      <w:keepLines w:val="0"/>
      <w:spacing w:beforeLines="50" w:before="120" w:afterLines="50" w:after="120"/>
      <w:ind w:firstLine="562"/>
      <w:jc w:val="left"/>
    </w:pPr>
    <w:rPr>
      <w:rFonts w:ascii="黑体" w:eastAsia="黑体" w:hAnsi="宋体" w:cs="宋体"/>
      <w:b w:val="0"/>
      <w:color w:val="000000"/>
      <w:szCs w:val="20"/>
    </w:rPr>
  </w:style>
  <w:style w:type="paragraph" w:customStyle="1" w:styleId="301">
    <w:name w:val="样式 宋体 四号 行距: 固定值 30 磅"/>
    <w:basedOn w:val="a"/>
    <w:pPr>
      <w:spacing w:line="480" w:lineRule="exact"/>
      <w:ind w:leftChars="-50" w:left="-140" w:right="233" w:firstLineChars="250" w:firstLine="700"/>
    </w:pPr>
    <w:rPr>
      <w:rFonts w:ascii="宋体" w:eastAsia="宋体" w:hAnsi="宋体" w:cs="宋体"/>
    </w:rPr>
  </w:style>
  <w:style w:type="paragraph" w:customStyle="1" w:styleId="21215">
    <w:name w:val="样式 标题 2 + 黑体 四号 段后: 12 磅 行距: 1.5 倍行距"/>
    <w:basedOn w:val="2"/>
    <w:pPr>
      <w:keepNext w:val="0"/>
      <w:spacing w:beforeLines="50" w:before="120" w:beforeAutospacing="0" w:afterLines="50" w:after="120" w:afterAutospacing="0"/>
      <w:ind w:firstLineChars="0" w:firstLine="0"/>
      <w:jc w:val="left"/>
    </w:pPr>
    <w:rPr>
      <w:rFonts w:ascii="黑体" w:eastAsia="黑体" w:hAnsi="黑体" w:cs="宋体"/>
      <w:bCs/>
      <w:szCs w:val="20"/>
    </w:rPr>
  </w:style>
  <w:style w:type="paragraph" w:customStyle="1" w:styleId="2300">
    <w:name w:val="样式 正文文本缩进 2 + 行距: 固定值 30 磅"/>
    <w:basedOn w:val="25"/>
    <w:pPr>
      <w:spacing w:line="360" w:lineRule="auto"/>
      <w:ind w:firstLineChars="200" w:firstLine="560"/>
    </w:pPr>
    <w:rPr>
      <w:rFonts w:eastAsia="宋体" w:cs="宋体"/>
      <w:color w:val="000000"/>
      <w:szCs w:val="20"/>
    </w:rPr>
  </w:style>
  <w:style w:type="paragraph" w:customStyle="1" w:styleId="2301">
    <w:name w:val="样式 标题 2 + 黑体 四号 红色 行距: 固定值 30 磅"/>
    <w:basedOn w:val="2"/>
    <w:pPr>
      <w:keepNext w:val="0"/>
      <w:spacing w:beforeLines="50" w:before="120" w:beforeAutospacing="0" w:afterLines="50" w:after="120" w:afterAutospacing="0"/>
      <w:ind w:firstLineChars="0" w:firstLine="0"/>
      <w:jc w:val="left"/>
    </w:pPr>
    <w:rPr>
      <w:rFonts w:ascii="黑体" w:eastAsia="黑体" w:hAnsi="黑体" w:cs="宋体"/>
      <w:bCs/>
      <w:szCs w:val="20"/>
    </w:rPr>
  </w:style>
  <w:style w:type="paragraph" w:customStyle="1" w:styleId="2302">
    <w:name w:val="样式 标题 2 + 黑体 四号 黑色 行距: 固定值 30 磅"/>
    <w:basedOn w:val="2"/>
    <w:pPr>
      <w:keepNext w:val="0"/>
      <w:spacing w:beforeLines="50" w:before="120" w:beforeAutospacing="0" w:afterLines="50" w:after="120" w:afterAutospacing="0"/>
      <w:ind w:firstLineChars="0" w:firstLine="0"/>
      <w:jc w:val="left"/>
    </w:pPr>
    <w:rPr>
      <w:rFonts w:ascii="黑体" w:eastAsia="黑体" w:hAnsi="黑体" w:cs="宋体"/>
      <w:bCs/>
      <w:color w:val="000000"/>
      <w:szCs w:val="20"/>
    </w:rPr>
  </w:style>
  <w:style w:type="paragraph" w:customStyle="1" w:styleId="3300">
    <w:name w:val="样式 标题 3 + 黑体 四号 行距: 固定值 30 磅"/>
    <w:basedOn w:val="3"/>
    <w:pPr>
      <w:keepNext w:val="0"/>
      <w:keepLines w:val="0"/>
      <w:spacing w:beforeLines="50" w:before="120" w:afterLines="50" w:after="120"/>
      <w:ind w:firstLine="562"/>
      <w:jc w:val="left"/>
    </w:pPr>
    <w:rPr>
      <w:rFonts w:ascii="黑体" w:eastAsia="黑体" w:hAnsi="宋体" w:cs="宋体"/>
      <w:b w:val="0"/>
      <w:color w:val="000000"/>
      <w:szCs w:val="20"/>
    </w:rPr>
  </w:style>
  <w:style w:type="paragraph" w:customStyle="1" w:styleId="214">
    <w:name w:val="样式 标题 2 + 黑体 四号1"/>
    <w:basedOn w:val="2"/>
    <w:pPr>
      <w:keepNext w:val="0"/>
      <w:spacing w:beforeLines="50" w:before="120" w:beforeAutospacing="0" w:afterLines="50" w:after="120" w:afterAutospacing="0"/>
      <w:ind w:firstLineChars="0" w:firstLine="0"/>
      <w:jc w:val="left"/>
    </w:pPr>
    <w:rPr>
      <w:rFonts w:ascii="黑体" w:eastAsia="黑体" w:hAnsi="黑体"/>
      <w:bCs/>
      <w:szCs w:val="28"/>
    </w:rPr>
  </w:style>
  <w:style w:type="paragraph" w:customStyle="1" w:styleId="3301">
    <w:name w:val="样式 标题 3 + 黑体 四号 行距: 固定值 30 磅1"/>
    <w:basedOn w:val="3"/>
    <w:pPr>
      <w:keepNext w:val="0"/>
      <w:keepLines w:val="0"/>
      <w:spacing w:beforeLines="50" w:before="120" w:afterLines="50" w:after="120"/>
      <w:ind w:firstLine="562"/>
      <w:jc w:val="left"/>
    </w:pPr>
    <w:rPr>
      <w:rFonts w:ascii="黑体" w:eastAsia="黑体" w:hAnsi="黑体" w:cs="宋体"/>
      <w:b w:val="0"/>
      <w:color w:val="000000"/>
      <w:szCs w:val="20"/>
    </w:rPr>
  </w:style>
  <w:style w:type="paragraph" w:customStyle="1" w:styleId="302">
    <w:name w:val="样式 宋体 四号 黑色 行距: 固定值 30 磅"/>
    <w:basedOn w:val="a"/>
    <w:rPr>
      <w:rFonts w:ascii="宋体" w:eastAsia="宋体" w:hAnsi="宋体" w:cs="宋体"/>
      <w:color w:val="000000"/>
    </w:rPr>
  </w:style>
  <w:style w:type="paragraph" w:customStyle="1" w:styleId="3f2">
    <w:name w:val="样式 标题 3 + 黑体 四号"/>
    <w:basedOn w:val="3"/>
    <w:link w:val="3Char4"/>
    <w:pPr>
      <w:keepNext w:val="0"/>
      <w:keepLines w:val="0"/>
      <w:spacing w:beforeLines="50" w:before="120" w:afterLines="50" w:after="120"/>
      <w:ind w:firstLine="562"/>
      <w:jc w:val="left"/>
    </w:pPr>
    <w:rPr>
      <w:rFonts w:ascii="黑体" w:eastAsia="黑体" w:hAnsi="黑体"/>
      <w:b w:val="0"/>
      <w:color w:val="000000"/>
      <w:szCs w:val="28"/>
    </w:rPr>
  </w:style>
  <w:style w:type="character" w:customStyle="1" w:styleId="3Char4">
    <w:name w:val="样式 标题 3 + 黑体 四号 Char"/>
    <w:link w:val="3f2"/>
    <w:rPr>
      <w:rFonts w:ascii="黑体" w:eastAsia="黑体" w:hAnsi="黑体"/>
      <w:bCs/>
      <w:color w:val="000000"/>
      <w:kern w:val="2"/>
      <w:sz w:val="28"/>
      <w:szCs w:val="28"/>
    </w:rPr>
  </w:style>
  <w:style w:type="paragraph" w:customStyle="1" w:styleId="3302">
    <w:name w:val="样式 标题 3 + 黑体 四号 黑色 行距: 固定值 30 磅"/>
    <w:basedOn w:val="3"/>
    <w:pPr>
      <w:keepNext w:val="0"/>
      <w:keepLines w:val="0"/>
      <w:spacing w:beforeLines="50" w:before="120" w:afterLines="50" w:after="120"/>
      <w:ind w:firstLine="562"/>
      <w:jc w:val="left"/>
    </w:pPr>
    <w:rPr>
      <w:rFonts w:ascii="黑体" w:eastAsia="黑体" w:hAnsi="宋体" w:cs="宋体"/>
      <w:b w:val="0"/>
      <w:color w:val="000000"/>
      <w:szCs w:val="20"/>
    </w:rPr>
  </w:style>
  <w:style w:type="paragraph" w:customStyle="1" w:styleId="23020">
    <w:name w:val="样式 样式 正文文本缩进 2 + 行距: 固定值 30 磅 + 首行缩进:  2 字符"/>
    <w:basedOn w:val="2300"/>
    <w:pPr>
      <w:ind w:firstLine="200"/>
    </w:pPr>
  </w:style>
  <w:style w:type="paragraph" w:customStyle="1" w:styleId="313">
    <w:name w:val="样式 标题 3 + 黑体 四号1"/>
    <w:basedOn w:val="3"/>
    <w:pPr>
      <w:keepNext w:val="0"/>
      <w:keepLines w:val="0"/>
      <w:spacing w:beforeLines="50" w:before="120" w:afterLines="50" w:after="120"/>
      <w:ind w:firstLine="562"/>
      <w:jc w:val="left"/>
    </w:pPr>
    <w:rPr>
      <w:rFonts w:ascii="黑体" w:eastAsia="黑体" w:hAnsi="黑体"/>
      <w:b w:val="0"/>
      <w:color w:val="000000"/>
      <w:szCs w:val="28"/>
    </w:rPr>
  </w:style>
  <w:style w:type="paragraph" w:customStyle="1" w:styleId="3121215">
    <w:name w:val="样式 标题 3 + 宋体 四号 段前: 12 磅 段后: 12 磅 行距: 1.5 倍行距"/>
    <w:basedOn w:val="3"/>
    <w:pPr>
      <w:keepNext w:val="0"/>
      <w:keepLines w:val="0"/>
      <w:spacing w:beforeLines="50" w:before="120" w:afterLines="50" w:after="120"/>
      <w:ind w:firstLine="562"/>
      <w:jc w:val="left"/>
    </w:pPr>
    <w:rPr>
      <w:rFonts w:ascii="宋体" w:eastAsia="黑体" w:hAnsi="宋体" w:cs="宋体"/>
      <w:b w:val="0"/>
      <w:color w:val="000000"/>
      <w:szCs w:val="20"/>
    </w:rPr>
  </w:style>
  <w:style w:type="paragraph" w:customStyle="1" w:styleId="14515">
    <w:name w:val="样式 宋体 14.5 磅 黑色 行距: 1.5 倍行距"/>
    <w:basedOn w:val="a"/>
    <w:rPr>
      <w:rFonts w:ascii="宋体" w:eastAsia="宋体" w:hAnsi="宋体" w:cs="宋体"/>
      <w:color w:val="000000"/>
    </w:rPr>
  </w:style>
  <w:style w:type="paragraph" w:customStyle="1" w:styleId="151">
    <w:name w:val="样式 宋体 四号 黑色 行距: 1.5 倍行距"/>
    <w:basedOn w:val="a"/>
    <w:pPr>
      <w:ind w:firstLineChars="0" w:firstLine="0"/>
    </w:pPr>
    <w:rPr>
      <w:rFonts w:ascii="宋体" w:eastAsia="宋体" w:hAnsi="宋体" w:cs="宋体"/>
      <w:color w:val="000000"/>
    </w:rPr>
  </w:style>
  <w:style w:type="paragraph" w:customStyle="1" w:styleId="31212">
    <w:name w:val="样式 标题 3 + 宋体 四号 段前: 12 磅 段后: 12 磅 行距: 单倍行距"/>
    <w:basedOn w:val="3"/>
    <w:pPr>
      <w:keepNext w:val="0"/>
      <w:keepLines w:val="0"/>
      <w:spacing w:beforeLines="50" w:before="120" w:afterLines="50" w:after="120"/>
      <w:ind w:firstLine="562"/>
      <w:jc w:val="left"/>
    </w:pPr>
    <w:rPr>
      <w:rFonts w:ascii="宋体" w:eastAsia="黑体" w:hAnsi="宋体" w:cs="宋体"/>
      <w:b w:val="0"/>
      <w:color w:val="000000"/>
      <w:szCs w:val="20"/>
    </w:rPr>
  </w:style>
  <w:style w:type="paragraph" w:customStyle="1" w:styleId="3f3">
    <w:name w:val="样式 标题 3 + 仿宋 四号 黑色"/>
    <w:basedOn w:val="3"/>
    <w:pPr>
      <w:keepNext w:val="0"/>
      <w:keepLines w:val="0"/>
      <w:spacing w:beforeLines="50" w:before="120" w:afterLines="50" w:after="120"/>
      <w:ind w:firstLine="562"/>
      <w:jc w:val="left"/>
    </w:pPr>
    <w:rPr>
      <w:rFonts w:ascii="仿宋" w:eastAsia="黑体" w:hAnsi="仿宋"/>
      <w:b w:val="0"/>
      <w:color w:val="000000"/>
      <w:szCs w:val="28"/>
    </w:rPr>
  </w:style>
  <w:style w:type="paragraph" w:customStyle="1" w:styleId="312120">
    <w:name w:val="样式 标题 3 + 仿宋 四号 黑色 段前: 12 磅 段后: 12 磅 行距: 单倍行距"/>
    <w:basedOn w:val="3"/>
    <w:pPr>
      <w:keepNext w:val="0"/>
      <w:keepLines w:val="0"/>
      <w:spacing w:beforeLines="50" w:before="120" w:afterLines="50" w:after="120"/>
      <w:ind w:firstLine="562"/>
      <w:jc w:val="left"/>
    </w:pPr>
    <w:rPr>
      <w:rFonts w:ascii="仿宋" w:eastAsia="黑体" w:hAnsi="宋体" w:cs="宋体"/>
      <w:b w:val="0"/>
      <w:color w:val="FFFFFF"/>
      <w:sz w:val="21"/>
      <w:szCs w:val="21"/>
    </w:rPr>
  </w:style>
  <w:style w:type="paragraph" w:customStyle="1" w:styleId="312121">
    <w:name w:val="样式 标题 3 + 宋体 四号 黑色 段前: 12 磅 段后: 12 磅 行距: 单倍行距"/>
    <w:basedOn w:val="3"/>
    <w:pPr>
      <w:keepNext w:val="0"/>
      <w:keepLines w:val="0"/>
      <w:spacing w:beforeLines="50" w:before="120" w:afterLines="50" w:after="120"/>
      <w:ind w:firstLine="562"/>
      <w:jc w:val="left"/>
    </w:pPr>
    <w:rPr>
      <w:rFonts w:ascii="宋体" w:eastAsia="黑体" w:hAnsi="宋体" w:cs="宋体"/>
      <w:b w:val="0"/>
      <w:color w:val="000000"/>
      <w:szCs w:val="20"/>
    </w:rPr>
  </w:style>
  <w:style w:type="paragraph" w:customStyle="1" w:styleId="303">
    <w:name w:val="样式 宋体 四号 黑色 左 行距: 固定值 30 磅"/>
    <w:basedOn w:val="a"/>
    <w:pPr>
      <w:jc w:val="left"/>
    </w:pPr>
    <w:rPr>
      <w:rFonts w:ascii="宋体" w:eastAsia="宋体" w:hAnsi="宋体" w:cs="宋体"/>
      <w:color w:val="000000"/>
      <w:kern w:val="0"/>
    </w:rPr>
  </w:style>
  <w:style w:type="character" w:customStyle="1" w:styleId="afff8">
    <w:name w:val="样式 宋体 四号 黑色"/>
    <w:rPr>
      <w:rFonts w:eastAsia="宋体"/>
      <w:kern w:val="0"/>
      <w:sz w:val="28"/>
      <w:szCs w:val="24"/>
      <w:lang w:val="en-US" w:eastAsia="zh-CN" w:bidi="ar-SA"/>
    </w:rPr>
  </w:style>
  <w:style w:type="paragraph" w:customStyle="1" w:styleId="3020">
    <w:name w:val="样式 样式 宋体 四号 黑色 左 行距: 固定值 30 磅 + 首行缩进:  2 字符"/>
    <w:basedOn w:val="303"/>
    <w:pPr>
      <w:ind w:firstLine="560"/>
    </w:pPr>
  </w:style>
  <w:style w:type="paragraph" w:customStyle="1" w:styleId="1-01">
    <w:name w:val="样式 目录 1 + 右  -0.1 字符"/>
    <w:basedOn w:val="TOC1"/>
    <w:pPr>
      <w:tabs>
        <w:tab w:val="clear" w:pos="8896"/>
        <w:tab w:val="right" w:leader="dot" w:pos="8296"/>
        <w:tab w:val="right" w:leader="dot" w:pos="8834"/>
        <w:tab w:val="right" w:leader="dot" w:pos="9005"/>
      </w:tabs>
      <w:spacing w:line="240" w:lineRule="auto"/>
      <w:ind w:firstLineChars="0" w:firstLine="0"/>
    </w:pPr>
    <w:rPr>
      <w:rFonts w:ascii="宋体" w:eastAsia="宋体" w:hAnsi="宋体" w:cs="宋体"/>
      <w:sz w:val="21"/>
      <w:lang w:val="en-US" w:eastAsia="zh-CN"/>
    </w:rPr>
  </w:style>
  <w:style w:type="paragraph" w:customStyle="1" w:styleId="215">
    <w:name w:val="样式 目录 2 + 左侧:  1 字符"/>
    <w:basedOn w:val="TOC2"/>
    <w:pPr>
      <w:tabs>
        <w:tab w:val="clear" w:pos="8896"/>
        <w:tab w:val="right" w:leader="dot" w:pos="8296"/>
        <w:tab w:val="right" w:leader="dot" w:pos="9005"/>
      </w:tabs>
      <w:spacing w:line="240" w:lineRule="auto"/>
      <w:ind w:left="210" w:firstLineChars="141" w:firstLine="0"/>
      <w:jc w:val="left"/>
    </w:pPr>
    <w:rPr>
      <w:rFonts w:ascii="Times New Roman" w:eastAsia="宋体" w:cs="宋体"/>
      <w:b/>
      <w:sz w:val="20"/>
    </w:rPr>
  </w:style>
  <w:style w:type="paragraph" w:customStyle="1" w:styleId="321">
    <w:name w:val="样式 目录 3 + 左侧:  2 字符"/>
    <w:basedOn w:val="TOC3"/>
    <w:pPr>
      <w:spacing w:line="240" w:lineRule="auto"/>
      <w:ind w:leftChars="0" w:left="420" w:firstLine="0"/>
      <w:jc w:val="left"/>
    </w:pPr>
    <w:rPr>
      <w:rFonts w:ascii="Times New Roman" w:eastAsia="宋体" w:cs="宋体"/>
      <w:b/>
      <w:iCs/>
      <w:sz w:val="20"/>
    </w:rPr>
  </w:style>
  <w:style w:type="paragraph" w:customStyle="1" w:styleId="2110">
    <w:name w:val="样式 样式 目录 2 + 左侧:  1 字符 + 左侧:  1 字符"/>
    <w:basedOn w:val="215"/>
    <w:pPr>
      <w:spacing w:afterLines="50" w:after="50"/>
    </w:pPr>
  </w:style>
  <w:style w:type="paragraph" w:customStyle="1" w:styleId="2111">
    <w:name w:val="样式 目录 2 + 左侧:  1 字符1"/>
    <w:basedOn w:val="TOC2"/>
    <w:pPr>
      <w:tabs>
        <w:tab w:val="clear" w:pos="8896"/>
        <w:tab w:val="right" w:leader="dot" w:pos="8296"/>
        <w:tab w:val="right" w:leader="dot" w:pos="9005"/>
      </w:tabs>
      <w:spacing w:line="240" w:lineRule="auto"/>
      <w:ind w:left="210" w:firstLineChars="141" w:firstLine="0"/>
      <w:jc w:val="left"/>
    </w:pPr>
    <w:rPr>
      <w:rFonts w:ascii="Times New Roman" w:eastAsia="宋体" w:cs="宋体"/>
      <w:b/>
      <w:sz w:val="20"/>
    </w:rPr>
  </w:style>
  <w:style w:type="paragraph" w:customStyle="1" w:styleId="2f9">
    <w:name w:val="样式 首行缩进:  2 字符"/>
    <w:basedOn w:val="a"/>
    <w:link w:val="2Char4"/>
    <w:pPr>
      <w:snapToGrid w:val="0"/>
      <w:ind w:firstLine="562"/>
    </w:pPr>
    <w:rPr>
      <w:rFonts w:ascii="宋体" w:eastAsia="宋体" w:hAnsi="宋体"/>
      <w:b/>
    </w:rPr>
  </w:style>
  <w:style w:type="character" w:customStyle="1" w:styleId="2Char4">
    <w:name w:val="样式 首行缩进:  2 字符 Char"/>
    <w:link w:val="2f9"/>
    <w:rPr>
      <w:rFonts w:ascii="宋体" w:hAnsi="宋体"/>
      <w:b/>
      <w:kern w:val="2"/>
      <w:sz w:val="28"/>
    </w:rPr>
  </w:style>
  <w:style w:type="paragraph" w:customStyle="1" w:styleId="2fa">
    <w:name w:val="样式 样式 首行缩进:  2 字符 + 宋体"/>
    <w:basedOn w:val="2f9"/>
    <w:link w:val="2Char5"/>
  </w:style>
  <w:style w:type="character" w:customStyle="1" w:styleId="2Char5">
    <w:name w:val="样式 样式 首行缩进:  2 字符 + 宋体 Char"/>
    <w:link w:val="2fa"/>
    <w:rPr>
      <w:rFonts w:ascii="宋体" w:hAnsi="宋体"/>
      <w:b/>
      <w:kern w:val="2"/>
      <w:sz w:val="28"/>
    </w:rPr>
  </w:style>
  <w:style w:type="paragraph" w:customStyle="1" w:styleId="3f4">
    <w:name w:val="样式 标题 3 + 黑体"/>
    <w:basedOn w:val="3"/>
    <w:pPr>
      <w:keepNext w:val="0"/>
      <w:keepLines w:val="0"/>
      <w:spacing w:beforeLines="50" w:before="120" w:afterLines="50" w:after="120"/>
      <w:ind w:firstLine="562"/>
      <w:jc w:val="left"/>
    </w:pPr>
    <w:rPr>
      <w:rFonts w:ascii="黑体" w:eastAsia="黑体" w:hAnsi="黑体"/>
      <w:b w:val="0"/>
      <w:color w:val="000000"/>
      <w:szCs w:val="28"/>
    </w:rPr>
  </w:style>
  <w:style w:type="character" w:customStyle="1" w:styleId="3CharCharCharChar">
    <w:name w:val="标题 3 Char Char Char Char"/>
    <w:rPr>
      <w:rFonts w:eastAsia="宋体"/>
      <w:b/>
      <w:bCs/>
      <w:kern w:val="2"/>
      <w:sz w:val="32"/>
      <w:szCs w:val="32"/>
      <w:lang w:val="en-US" w:eastAsia="zh-CN" w:bidi="ar-SA"/>
    </w:rPr>
  </w:style>
  <w:style w:type="character" w:customStyle="1" w:styleId="CharCharChar">
    <w:name w:val="Char Char Char"/>
    <w:rPr>
      <w:rFonts w:eastAsia="宋体"/>
      <w:kern w:val="2"/>
      <w:sz w:val="21"/>
      <w:szCs w:val="24"/>
      <w:lang w:val="en-US" w:eastAsia="zh-CN" w:bidi="ar-SA"/>
    </w:rPr>
  </w:style>
  <w:style w:type="character" w:customStyle="1" w:styleId="CharChar9">
    <w:name w:val="Char Char9"/>
    <w:rPr>
      <w:rFonts w:ascii="Arial" w:eastAsia="黑体" w:hAnsi="Arial"/>
      <w:b/>
      <w:bCs/>
      <w:kern w:val="2"/>
      <w:sz w:val="32"/>
      <w:szCs w:val="32"/>
      <w:lang w:val="en-US" w:eastAsia="zh-CN" w:bidi="ar-SA"/>
    </w:rPr>
  </w:style>
  <w:style w:type="character" w:customStyle="1" w:styleId="CharChar8">
    <w:name w:val="Char Char8"/>
    <w:rPr>
      <w:rFonts w:eastAsia="宋体"/>
      <w:b/>
      <w:bCs/>
      <w:kern w:val="2"/>
      <w:sz w:val="32"/>
      <w:szCs w:val="32"/>
      <w:lang w:val="en-US" w:eastAsia="zh-CN" w:bidi="ar-SA"/>
    </w:rPr>
  </w:style>
  <w:style w:type="character" w:customStyle="1" w:styleId="Char2">
    <w:name w:val="标题 Char"/>
    <w:rPr>
      <w:rFonts w:ascii="Cambria" w:hAnsi="Cambria" w:cs="Times New Roman"/>
      <w:b/>
      <w:bCs/>
      <w:kern w:val="2"/>
      <w:sz w:val="32"/>
      <w:szCs w:val="32"/>
    </w:rPr>
  </w:style>
  <w:style w:type="paragraph" w:customStyle="1" w:styleId="xl51">
    <w:name w:val="xl51"/>
    <w:basedOn w:val="a"/>
    <w:pPr>
      <w:widowControl/>
      <w:pBdr>
        <w:bottom w:val="single" w:sz="4" w:space="0" w:color="auto"/>
      </w:pBdr>
      <w:spacing w:before="100" w:beforeAutospacing="1" w:after="100" w:afterAutospacing="1" w:line="240" w:lineRule="auto"/>
      <w:ind w:firstLineChars="0" w:firstLine="0"/>
      <w:jc w:val="right"/>
      <w:textAlignment w:val="top"/>
    </w:pPr>
    <w:rPr>
      <w:rFonts w:ascii="Arial Unicode MS" w:eastAsia="Arial Unicode MS" w:hAnsi="Arial Unicode MS" w:cs="Arial Unicode MS"/>
      <w:kern w:val="0"/>
      <w:sz w:val="20"/>
    </w:rPr>
  </w:style>
  <w:style w:type="paragraph" w:customStyle="1" w:styleId="xl52">
    <w:name w:val="xl52"/>
    <w:basedOn w:val="a"/>
    <w:pPr>
      <w:widowControl/>
      <w:pBdr>
        <w:bottom w:val="single" w:sz="4" w:space="0" w:color="auto"/>
        <w:right w:val="single" w:sz="4" w:space="0" w:color="auto"/>
      </w:pBdr>
      <w:spacing w:before="100" w:beforeAutospacing="1" w:after="100" w:afterAutospacing="1" w:line="240" w:lineRule="auto"/>
      <w:ind w:firstLineChars="0" w:firstLine="0"/>
      <w:jc w:val="right"/>
      <w:textAlignment w:val="top"/>
    </w:pPr>
    <w:rPr>
      <w:rFonts w:ascii="Arial Unicode MS" w:eastAsia="Arial Unicode MS" w:hAnsi="Arial Unicode MS" w:cs="Arial Unicode MS"/>
      <w:kern w:val="0"/>
      <w:sz w:val="20"/>
    </w:rPr>
  </w:style>
  <w:style w:type="paragraph" w:customStyle="1" w:styleId="xl53">
    <w:name w:val="xl53"/>
    <w:basedOn w:val="a"/>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top"/>
    </w:pPr>
    <w:rPr>
      <w:rFonts w:ascii="Arial Unicode MS" w:eastAsia="Arial Unicode MS" w:hAnsi="Arial Unicode MS" w:cs="Arial Unicode MS"/>
      <w:kern w:val="0"/>
      <w:sz w:val="20"/>
    </w:rPr>
  </w:style>
  <w:style w:type="paragraph" w:customStyle="1" w:styleId="xl54">
    <w:name w:val="xl54"/>
    <w:basedOn w:val="a"/>
    <w:pPr>
      <w:widowControl/>
      <w:pBdr>
        <w:bottom w:val="single" w:sz="4" w:space="0" w:color="auto"/>
      </w:pBdr>
      <w:spacing w:before="100" w:beforeAutospacing="1" w:after="100" w:afterAutospacing="1" w:line="240" w:lineRule="auto"/>
      <w:ind w:firstLineChars="0" w:firstLine="0"/>
      <w:jc w:val="center"/>
    </w:pPr>
    <w:rPr>
      <w:rFonts w:ascii="Arial Unicode MS" w:eastAsia="Arial Unicode MS" w:hAnsi="Arial Unicode MS" w:cs="Arial Unicode MS"/>
      <w:kern w:val="0"/>
      <w:sz w:val="20"/>
    </w:rPr>
  </w:style>
  <w:style w:type="paragraph" w:customStyle="1" w:styleId="afff9">
    <w:name w:val="缩进着重号"/>
    <w:basedOn w:val="a7"/>
    <w:pPr>
      <w:tabs>
        <w:tab w:val="left" w:pos="1620"/>
      </w:tabs>
      <w:spacing w:line="560" w:lineRule="exact"/>
      <w:ind w:left="1620" w:firstLineChars="0" w:hanging="360"/>
      <w:jc w:val="center"/>
    </w:pPr>
    <w:rPr>
      <w:rFonts w:ascii="宋体" w:eastAsia="宋体" w:hAnsi="宋体"/>
      <w:bCs/>
      <w:color w:val="000000"/>
      <w:spacing w:val="0"/>
      <w:szCs w:val="28"/>
    </w:rPr>
  </w:style>
  <w:style w:type="paragraph" w:customStyle="1" w:styleId="afffa">
    <w:name w:val="样式 (中文) 方正美黑简体 二号 居中"/>
    <w:basedOn w:val="a"/>
    <w:pPr>
      <w:spacing w:line="240" w:lineRule="auto"/>
      <w:ind w:firstLineChars="0" w:firstLine="0"/>
      <w:jc w:val="center"/>
    </w:pPr>
    <w:rPr>
      <w:rFonts w:ascii="Times New Roman" w:eastAsia="方正美黑简体" w:cs="宋体"/>
      <w:sz w:val="21"/>
      <w:szCs w:val="21"/>
    </w:rPr>
  </w:style>
  <w:style w:type="paragraph" w:customStyle="1" w:styleId="-01922">
    <w:name w:val="样式 无下划线 左侧:  -0.19 厘米 行距: 固定值 22 磅"/>
    <w:basedOn w:val="a"/>
    <w:pPr>
      <w:spacing w:line="440" w:lineRule="exact"/>
      <w:ind w:left="-105" w:firstLineChars="187" w:firstLine="374"/>
    </w:pPr>
    <w:rPr>
      <w:rFonts w:ascii="Times New Roman" w:eastAsia="宋体" w:cs="宋体"/>
      <w:szCs w:val="24"/>
    </w:rPr>
  </w:style>
  <w:style w:type="character" w:customStyle="1" w:styleId="CharChar3">
    <w:name w:val="Char Char3"/>
    <w:rPr>
      <w:rFonts w:eastAsia="宋体"/>
      <w:kern w:val="2"/>
      <w:sz w:val="21"/>
      <w:szCs w:val="24"/>
      <w:lang w:val="en-US" w:eastAsia="zh-CN" w:bidi="ar-SA"/>
    </w:rPr>
  </w:style>
  <w:style w:type="paragraph" w:customStyle="1" w:styleId="212150">
    <w:name w:val="样式 样式 标题 2 + 黑体 四号 段后: 12 磅 行距: 1.5 倍行距 +"/>
    <w:basedOn w:val="a"/>
    <w:pPr>
      <w:keepNext/>
      <w:keepLines/>
      <w:tabs>
        <w:tab w:val="left" w:pos="2692"/>
      </w:tabs>
      <w:spacing w:before="260" w:after="260"/>
      <w:ind w:leftChars="-30" w:left="-2" w:rightChars="111" w:right="311" w:firstLineChars="0" w:firstLine="0"/>
      <w:outlineLvl w:val="1"/>
    </w:pPr>
    <w:rPr>
      <w:rFonts w:ascii="黑体" w:eastAsia="黑体" w:hAnsi="黑体" w:cs="宋体"/>
      <w:b/>
      <w:bCs/>
    </w:rPr>
  </w:style>
  <w:style w:type="paragraph" w:customStyle="1" w:styleId="152">
    <w:name w:val="样式 标题 + 黑体 两端对齐 行距: 1.5 倍行距"/>
    <w:basedOn w:val="aff1"/>
    <w:pPr>
      <w:widowControl/>
      <w:spacing w:before="0" w:after="0"/>
      <w:ind w:firstLineChars="0" w:firstLine="0"/>
      <w:jc w:val="left"/>
    </w:pPr>
    <w:rPr>
      <w:rFonts w:ascii="黑体" w:eastAsia="宋体" w:cs="宋体"/>
      <w:kern w:val="0"/>
      <w:sz w:val="28"/>
      <w:szCs w:val="28"/>
    </w:rPr>
  </w:style>
  <w:style w:type="paragraph" w:customStyle="1" w:styleId="200505">
    <w:name w:val="样式 标题 2 + 左侧:  0 厘米 段前: 0.5 行 段后: 0.5 行"/>
    <w:basedOn w:val="2"/>
    <w:link w:val="200505Char"/>
    <w:pPr>
      <w:keepNext w:val="0"/>
      <w:spacing w:beforeLines="50" w:before="50" w:beforeAutospacing="0" w:after="0" w:afterAutospacing="0"/>
      <w:ind w:firstLineChars="0" w:firstLine="0"/>
      <w:jc w:val="left"/>
    </w:pPr>
    <w:rPr>
      <w:rFonts w:ascii="宋体" w:eastAsia="宋体" w:hAnsi="宋体"/>
      <w:bCs/>
      <w:szCs w:val="28"/>
    </w:rPr>
  </w:style>
  <w:style w:type="character" w:customStyle="1" w:styleId="200505Char">
    <w:name w:val="样式 标题 2 + 左侧:  0 厘米 段前: 0.5 行 段后: 0.5 行 Char"/>
    <w:link w:val="200505"/>
    <w:rPr>
      <w:rFonts w:ascii="宋体" w:hAnsi="宋体"/>
      <w:b/>
      <w:bCs/>
      <w:kern w:val="2"/>
      <w:sz w:val="28"/>
      <w:szCs w:val="28"/>
    </w:rPr>
  </w:style>
  <w:style w:type="paragraph" w:customStyle="1" w:styleId="4b">
    <w:name w:val="样式 标题 4 + 宋体 四号"/>
    <w:basedOn w:val="4"/>
    <w:link w:val="4Char"/>
    <w:pPr>
      <w:keepNext w:val="0"/>
      <w:keepLines w:val="0"/>
      <w:jc w:val="left"/>
    </w:pPr>
    <w:rPr>
      <w:rFonts w:ascii="宋体" w:eastAsia="宋体" w:hAnsi="宋体"/>
      <w:b/>
      <w:color w:val="0000FF"/>
      <w:szCs w:val="24"/>
    </w:rPr>
  </w:style>
  <w:style w:type="character" w:customStyle="1" w:styleId="4Char">
    <w:name w:val="样式 标题 4 + 宋体 四号 Char"/>
    <w:link w:val="4b"/>
    <w:rPr>
      <w:rFonts w:ascii="宋体" w:hAnsi="宋体"/>
      <w:b/>
      <w:bCs/>
      <w:color w:val="0000FF"/>
      <w:kern w:val="2"/>
      <w:sz w:val="28"/>
      <w:szCs w:val="24"/>
    </w:rPr>
  </w:style>
  <w:style w:type="paragraph" w:customStyle="1" w:styleId="0956630">
    <w:name w:val="样式 宋体 四号 左侧:  0.95 厘米 段前: 6 磅 段后: 6 磅 行距: 固定值 30 磅"/>
    <w:basedOn w:val="a"/>
    <w:pPr>
      <w:ind w:firstLineChars="0" w:firstLine="0"/>
      <w:jc w:val="left"/>
    </w:pPr>
    <w:rPr>
      <w:rFonts w:ascii="宋体" w:eastAsia="宋体" w:hAnsi="宋体" w:cs="宋体"/>
    </w:rPr>
  </w:style>
  <w:style w:type="paragraph" w:customStyle="1" w:styleId="20050515">
    <w:name w:val="样式 标题 2 + 宋体 左侧:  0 厘米 段前: 0.5 行 段后: 0.5 行 行距: 1.5 倍行距"/>
    <w:basedOn w:val="2"/>
    <w:pPr>
      <w:keepNext w:val="0"/>
      <w:numPr>
        <w:ilvl w:val="1"/>
      </w:numPr>
      <w:spacing w:beforeLines="50" w:before="50" w:beforeAutospacing="0" w:after="0" w:afterAutospacing="0"/>
      <w:jc w:val="left"/>
    </w:pPr>
    <w:rPr>
      <w:rFonts w:ascii="宋体" w:eastAsia="宋体" w:hAnsi="宋体" w:cs="宋体"/>
      <w:bCs/>
      <w:szCs w:val="20"/>
    </w:rPr>
  </w:style>
  <w:style w:type="paragraph" w:customStyle="1" w:styleId="257">
    <w:name w:val="样式 正文缩进 + 首行缩进:  2.57 字符"/>
    <w:basedOn w:val="a7"/>
    <w:pPr>
      <w:ind w:firstLine="560"/>
      <w:jc w:val="left"/>
    </w:pPr>
    <w:rPr>
      <w:rFonts w:ascii="宋体" w:eastAsia="宋体" w:hAnsi="宋体" w:cs="宋体"/>
      <w:spacing w:val="0"/>
    </w:rPr>
  </w:style>
  <w:style w:type="paragraph" w:customStyle="1" w:styleId="3148">
    <w:name w:val="样式 标题 3 + 首行缩进:  1.48 厘米"/>
    <w:basedOn w:val="3"/>
    <w:pPr>
      <w:keepNext w:val="0"/>
      <w:keepLines w:val="0"/>
      <w:spacing w:before="120" w:after="200"/>
      <w:ind w:firstLine="562"/>
      <w:jc w:val="left"/>
    </w:pPr>
    <w:rPr>
      <w:rFonts w:ascii="宋体" w:eastAsia="宋体" w:hAnsi="宋体" w:cs="宋体"/>
      <w:b w:val="0"/>
      <w:color w:val="000000"/>
      <w:szCs w:val="20"/>
    </w:rPr>
  </w:style>
  <w:style w:type="paragraph" w:customStyle="1" w:styleId="31482">
    <w:name w:val="样式 样式 标题 3 + 首行缩进:  1.48 厘米 + 首行缩进:  2 字符"/>
    <w:basedOn w:val="3148"/>
  </w:style>
  <w:style w:type="paragraph" w:customStyle="1" w:styleId="2005050">
    <w:name w:val="样式 标题 2 + 黑体 左侧:  0 厘米 段前: 0.5 行 段后: 0.5 行"/>
    <w:basedOn w:val="2"/>
    <w:pPr>
      <w:keepNext w:val="0"/>
      <w:spacing w:beforeLines="50" w:before="50" w:beforeAutospacing="0" w:after="0" w:afterAutospacing="0"/>
      <w:ind w:firstLineChars="0" w:firstLine="0"/>
      <w:jc w:val="left"/>
    </w:pPr>
    <w:rPr>
      <w:rFonts w:ascii="黑体" w:eastAsia="黑体" w:hAnsi="宋体" w:cs="宋体"/>
      <w:bCs/>
      <w:szCs w:val="20"/>
    </w:rPr>
  </w:style>
  <w:style w:type="paragraph" w:customStyle="1" w:styleId="2005051">
    <w:name w:val="样式 样式 标题 2 + 左侧:  0 厘米 段前: 0.5 行 段后: 0.5 行 + (西文) 黑体"/>
    <w:basedOn w:val="200505"/>
    <w:link w:val="200505Char0"/>
    <w:rPr>
      <w:rFonts w:ascii="黑体" w:hAnsi="黑体"/>
    </w:rPr>
  </w:style>
  <w:style w:type="character" w:customStyle="1" w:styleId="200505Char0">
    <w:name w:val="样式 样式 标题 2 + 左侧:  0 厘米 段前: 0.5 行 段后: 0.5 行 + (西文) 黑体 Char"/>
    <w:link w:val="2005051"/>
    <w:rPr>
      <w:rFonts w:ascii="黑体" w:hAnsi="黑体"/>
      <w:b/>
      <w:bCs/>
      <w:kern w:val="2"/>
      <w:sz w:val="28"/>
      <w:szCs w:val="28"/>
    </w:rPr>
  </w:style>
  <w:style w:type="paragraph" w:customStyle="1" w:styleId="305">
    <w:name w:val="样式 标题 3 + 段前: 0.5 行"/>
    <w:basedOn w:val="3"/>
    <w:pPr>
      <w:keepNext w:val="0"/>
      <w:keepLines w:val="0"/>
      <w:spacing w:beforeLines="50" w:before="50" w:after="200"/>
      <w:ind w:firstLine="562"/>
      <w:jc w:val="left"/>
    </w:pPr>
    <w:rPr>
      <w:rFonts w:ascii="宋体" w:eastAsia="宋体" w:hAnsi="宋体" w:cs="宋体"/>
      <w:b w:val="0"/>
      <w:color w:val="000000"/>
      <w:szCs w:val="20"/>
    </w:rPr>
  </w:style>
  <w:style w:type="paragraph" w:customStyle="1" w:styleId="3051">
    <w:name w:val="样式 标题 3 + 段前: 0.5 行1"/>
    <w:basedOn w:val="3"/>
    <w:pPr>
      <w:keepNext w:val="0"/>
      <w:keepLines w:val="0"/>
      <w:spacing w:before="120" w:after="200"/>
      <w:ind w:firstLine="562"/>
      <w:jc w:val="left"/>
    </w:pPr>
    <w:rPr>
      <w:rFonts w:ascii="宋体" w:eastAsia="宋体" w:hAnsi="宋体" w:cs="宋体"/>
      <w:b w:val="0"/>
      <w:color w:val="000000"/>
      <w:szCs w:val="20"/>
    </w:rPr>
  </w:style>
  <w:style w:type="paragraph" w:customStyle="1" w:styleId="20050510">
    <w:name w:val="样式 标题 2 + 左侧:  0 厘米 段前: 0.5 行 段后: 0.5 行1"/>
    <w:basedOn w:val="2"/>
    <w:link w:val="2005051Char"/>
    <w:pPr>
      <w:keepNext w:val="0"/>
      <w:numPr>
        <w:ilvl w:val="1"/>
      </w:numPr>
      <w:spacing w:beforeLines="50" w:before="50" w:beforeAutospacing="0" w:after="0" w:afterAutospacing="0"/>
      <w:jc w:val="left"/>
    </w:pPr>
    <w:rPr>
      <w:rFonts w:ascii="Arial" w:eastAsia="黑体" w:hAnsi="Arial"/>
      <w:bCs/>
      <w:szCs w:val="24"/>
    </w:rPr>
  </w:style>
  <w:style w:type="character" w:customStyle="1" w:styleId="2005051Char">
    <w:name w:val="样式 标题 2 + 左侧:  0 厘米 段前: 0.5 行 段后: 0.5 行1 Char"/>
    <w:link w:val="20050510"/>
    <w:rPr>
      <w:rFonts w:ascii="Arial" w:eastAsia="黑体" w:hAnsi="Arial" w:cs="宋体"/>
      <w:b/>
      <w:bCs/>
      <w:kern w:val="2"/>
      <w:sz w:val="28"/>
      <w:szCs w:val="24"/>
    </w:rPr>
  </w:style>
  <w:style w:type="paragraph" w:customStyle="1" w:styleId="2005052">
    <w:name w:val="样式 标题 2 + 宋体 左侧:  0 厘米 段前: 0.5 行 段后: 0.5 行"/>
    <w:basedOn w:val="2"/>
    <w:pPr>
      <w:keepNext w:val="0"/>
      <w:numPr>
        <w:ilvl w:val="1"/>
      </w:numPr>
      <w:spacing w:beforeLines="50" w:before="50" w:beforeAutospacing="0" w:after="0" w:afterAutospacing="0"/>
      <w:jc w:val="left"/>
    </w:pPr>
    <w:rPr>
      <w:rFonts w:ascii="宋体" w:eastAsia="宋体" w:hAnsi="宋体" w:cs="宋体"/>
      <w:bCs/>
      <w:szCs w:val="20"/>
    </w:rPr>
  </w:style>
  <w:style w:type="paragraph" w:customStyle="1" w:styleId="102">
    <w:name w:val="样式 标题 1 + 黑体 四号 左侧:  0 厘米"/>
    <w:basedOn w:val="1"/>
    <w:pPr>
      <w:keepNext w:val="0"/>
      <w:pageBreakBefore/>
      <w:spacing w:beforeLines="50" w:before="120" w:beforeAutospacing="0" w:afterLines="50" w:after="120" w:afterAutospacing="0"/>
      <w:ind w:firstLineChars="300" w:firstLine="840"/>
      <w:jc w:val="left"/>
    </w:pPr>
    <w:rPr>
      <w:rFonts w:ascii="黑体" w:eastAsia="黑体" w:cs="宋体"/>
      <w:b w:val="0"/>
      <w:color w:val="000000"/>
      <w:sz w:val="28"/>
      <w:szCs w:val="20"/>
    </w:rPr>
  </w:style>
  <w:style w:type="paragraph" w:customStyle="1" w:styleId="200505151">
    <w:name w:val="样式 标题 2 + 宋体 左侧:  0 厘米 段前: 0.5 行 段后: 0.5 行 行距: 1.5 倍行距1"/>
    <w:basedOn w:val="2"/>
    <w:pPr>
      <w:keepNext w:val="0"/>
      <w:numPr>
        <w:ilvl w:val="1"/>
      </w:numPr>
      <w:spacing w:beforeLines="50" w:before="50" w:beforeAutospacing="0" w:after="0" w:afterAutospacing="0"/>
      <w:jc w:val="left"/>
    </w:pPr>
    <w:rPr>
      <w:rFonts w:ascii="宋体" w:eastAsia="宋体" w:hAnsi="宋体" w:cs="宋体"/>
      <w:bCs/>
      <w:szCs w:val="20"/>
    </w:rPr>
  </w:style>
  <w:style w:type="paragraph" w:customStyle="1" w:styleId="200505152">
    <w:name w:val="样式 标题 2 + 宋体 左侧:  0 厘米 段前: 0.5 行 段后: 0.5 行 行距: 1.5 倍行距2"/>
    <w:basedOn w:val="2"/>
    <w:pPr>
      <w:keepNext w:val="0"/>
      <w:numPr>
        <w:ilvl w:val="1"/>
      </w:numPr>
      <w:spacing w:beforeLines="50" w:before="50" w:beforeAutospacing="0" w:after="0" w:afterAutospacing="0"/>
      <w:jc w:val="left"/>
    </w:pPr>
    <w:rPr>
      <w:rFonts w:ascii="宋体" w:eastAsia="宋体" w:hAnsi="宋体" w:cs="宋体"/>
      <w:bCs/>
      <w:szCs w:val="20"/>
    </w:rPr>
  </w:style>
  <w:style w:type="paragraph" w:customStyle="1" w:styleId="afffb">
    <w:name w:val="二级标题"/>
    <w:basedOn w:val="a"/>
    <w:next w:val="a"/>
    <w:pPr>
      <w:spacing w:line="240" w:lineRule="auto"/>
      <w:ind w:firstLineChars="100" w:firstLine="281"/>
    </w:pPr>
    <w:rPr>
      <w:rFonts w:hAnsi="宋体"/>
      <w:b/>
      <w:szCs w:val="28"/>
    </w:rPr>
  </w:style>
  <w:style w:type="character" w:customStyle="1" w:styleId="content1">
    <w:name w:val="content1"/>
    <w:rPr>
      <w:color w:val="000000"/>
      <w:sz w:val="21"/>
    </w:rPr>
  </w:style>
  <w:style w:type="paragraph" w:customStyle="1" w:styleId="afffc">
    <w:name w:val="样式 六号 黑色"/>
    <w:basedOn w:val="a"/>
    <w:pPr>
      <w:widowControl/>
      <w:spacing w:line="240" w:lineRule="auto"/>
      <w:ind w:firstLineChars="0" w:firstLine="0"/>
    </w:pPr>
    <w:rPr>
      <w:rFonts w:ascii="Times New Roman" w:eastAsia="宋体"/>
      <w:color w:val="000000"/>
      <w:kern w:val="0"/>
      <w:sz w:val="15"/>
    </w:rPr>
  </w:style>
  <w:style w:type="paragraph" w:customStyle="1" w:styleId="65">
    <w:name w:val="样式 标题 6 + 加粗"/>
    <w:basedOn w:val="6"/>
    <w:pPr>
      <w:keepNext/>
      <w:keepLines/>
      <w:numPr>
        <w:ilvl w:val="0"/>
        <w:numId w:val="0"/>
      </w:numPr>
      <w:spacing w:before="240" w:after="240" w:line="400" w:lineRule="exact"/>
    </w:pPr>
    <w:rPr>
      <w:rFonts w:ascii="Arial" w:hAnsi="Arial"/>
      <w:sz w:val="24"/>
      <w:szCs w:val="20"/>
    </w:rPr>
  </w:style>
  <w:style w:type="paragraph" w:customStyle="1" w:styleId="afffd">
    <w:name w:val="样式 正文文本 +"/>
    <w:basedOn w:val="af0"/>
    <w:pPr>
      <w:tabs>
        <w:tab w:val="left" w:pos="2692"/>
      </w:tabs>
      <w:autoSpaceDE w:val="0"/>
      <w:autoSpaceDN w:val="0"/>
      <w:adjustRightInd w:val="0"/>
      <w:ind w:rightChars="111" w:right="111" w:firstLineChars="192" w:firstLine="538"/>
    </w:pPr>
    <w:rPr>
      <w:rFonts w:hint="eastAsia"/>
      <w:kern w:val="0"/>
      <w:szCs w:val="20"/>
    </w:rPr>
  </w:style>
  <w:style w:type="paragraph" w:customStyle="1" w:styleId="1ff1">
    <w:name w:val="样式 正文文本 +1"/>
    <w:basedOn w:val="af0"/>
    <w:pPr>
      <w:tabs>
        <w:tab w:val="left" w:pos="2692"/>
      </w:tabs>
      <w:autoSpaceDE w:val="0"/>
      <w:autoSpaceDN w:val="0"/>
      <w:adjustRightInd w:val="0"/>
      <w:ind w:rightChars="111" w:right="111" w:firstLineChars="192" w:firstLine="538"/>
    </w:pPr>
    <w:rPr>
      <w:kern w:val="0"/>
      <w:szCs w:val="20"/>
    </w:rPr>
  </w:style>
  <w:style w:type="paragraph" w:customStyle="1" w:styleId="145151">
    <w:name w:val="样式 宋体 14.5 磅 黑色 行距: 1.5 倍行距1"/>
    <w:basedOn w:val="a"/>
    <w:pPr>
      <w:ind w:firstLine="552"/>
    </w:pPr>
    <w:rPr>
      <w:rFonts w:ascii="宋体" w:eastAsia="宋体" w:hAnsi="宋体"/>
      <w:spacing w:val="-2"/>
    </w:rPr>
  </w:style>
  <w:style w:type="paragraph" w:customStyle="1" w:styleId="042">
    <w:name w:val="样式 (西文) 宋体 小四 居中 首行缩进:  0.42 厘米"/>
    <w:basedOn w:val="a"/>
    <w:pPr>
      <w:framePr w:hSpace="180" w:wrap="around" w:vAnchor="text" w:hAnchor="margin" w:y="314"/>
      <w:tabs>
        <w:tab w:val="left" w:pos="0"/>
      </w:tabs>
      <w:autoSpaceDE w:val="0"/>
      <w:autoSpaceDN w:val="0"/>
      <w:adjustRightInd w:val="0"/>
      <w:snapToGrid w:val="0"/>
      <w:spacing w:line="240" w:lineRule="auto"/>
      <w:ind w:rightChars="-8" w:right="-17" w:firstLineChars="85" w:firstLine="178"/>
    </w:pPr>
    <w:rPr>
      <w:rFonts w:ascii="宋体" w:eastAsia="宋体" w:hAnsi="宋体"/>
      <w:color w:val="FF00FF"/>
      <w:sz w:val="21"/>
    </w:rPr>
  </w:style>
  <w:style w:type="paragraph" w:customStyle="1" w:styleId="3200">
    <w:name w:val="样式 标题 3 + 四号 行距: 固定值 20 磅"/>
    <w:basedOn w:val="3"/>
    <w:pPr>
      <w:keepNext w:val="0"/>
      <w:keepLines w:val="0"/>
      <w:spacing w:before="260" w:after="260" w:line="400" w:lineRule="exact"/>
      <w:ind w:firstLine="562"/>
      <w:jc w:val="left"/>
    </w:pPr>
    <w:rPr>
      <w:rFonts w:ascii="宋体" w:eastAsia="宋体" w:hAnsi="宋体" w:cs="宋体"/>
      <w:b w:val="0"/>
      <w:color w:val="000000"/>
      <w:szCs w:val="20"/>
    </w:rPr>
  </w:style>
  <w:style w:type="paragraph" w:customStyle="1" w:styleId="GB2312">
    <w:name w:val="样式 正文缩进 + 楷体_GB2312 四号"/>
    <w:basedOn w:val="a7"/>
    <w:link w:val="GB2312Char"/>
    <w:pPr>
      <w:spacing w:line="240" w:lineRule="auto"/>
      <w:ind w:firstLine="200"/>
    </w:pPr>
    <w:rPr>
      <w:rFonts w:hAnsi="楷体_GB2312"/>
      <w:spacing w:val="0"/>
      <w:szCs w:val="28"/>
    </w:rPr>
  </w:style>
  <w:style w:type="character" w:customStyle="1" w:styleId="GB2312Char">
    <w:name w:val="样式 正文缩进 + 楷体_GB2312 四号 Char"/>
    <w:link w:val="GB2312"/>
    <w:rPr>
      <w:rFonts w:ascii="仿宋_GB2312" w:eastAsia="仿宋_GB2312" w:hAnsi="楷体_GB2312"/>
      <w:kern w:val="2"/>
      <w:sz w:val="28"/>
      <w:szCs w:val="28"/>
    </w:rPr>
  </w:style>
  <w:style w:type="character" w:customStyle="1" w:styleId="c1">
    <w:name w:val="c1"/>
    <w:rPr>
      <w:strike w:val="0"/>
      <w:dstrike w:val="0"/>
      <w:color w:val="003366"/>
      <w:sz w:val="16"/>
      <w:szCs w:val="16"/>
      <w:u w:val="none"/>
    </w:rPr>
  </w:style>
  <w:style w:type="paragraph" w:customStyle="1" w:styleId="xl56">
    <w:name w:val="xl5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Times New Roman" w:eastAsia="宋体"/>
      <w:kern w:val="0"/>
      <w:sz w:val="24"/>
      <w:szCs w:val="24"/>
    </w:rPr>
  </w:style>
  <w:style w:type="paragraph" w:customStyle="1" w:styleId="xl57">
    <w:name w:val="xl5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Times New Roman" w:eastAsia="宋体"/>
      <w:color w:val="FF0000"/>
      <w:kern w:val="0"/>
      <w:sz w:val="24"/>
      <w:szCs w:val="24"/>
    </w:rPr>
  </w:style>
  <w:style w:type="paragraph" w:customStyle="1" w:styleId="xl58">
    <w:name w:val="xl58"/>
    <w:basedOn w:val="a"/>
    <w:pPr>
      <w:widowControl/>
      <w:spacing w:before="100" w:beforeAutospacing="1" w:after="100" w:afterAutospacing="1" w:line="240" w:lineRule="auto"/>
      <w:ind w:firstLineChars="0" w:firstLine="0"/>
      <w:jc w:val="center"/>
      <w:textAlignment w:val="top"/>
    </w:pPr>
    <w:rPr>
      <w:rFonts w:ascii="宋体" w:eastAsia="宋体" w:hAnsi="宋体"/>
      <w:kern w:val="0"/>
      <w:sz w:val="32"/>
      <w:szCs w:val="32"/>
    </w:rPr>
  </w:style>
  <w:style w:type="paragraph" w:customStyle="1" w:styleId="font12">
    <w:name w:val="font12"/>
    <w:basedOn w:val="a"/>
    <w:pPr>
      <w:widowControl/>
      <w:spacing w:before="100" w:beforeAutospacing="1" w:after="100" w:afterAutospacing="1" w:line="240" w:lineRule="auto"/>
      <w:ind w:firstLineChars="0" w:firstLine="0"/>
      <w:jc w:val="left"/>
    </w:pPr>
    <w:rPr>
      <w:rFonts w:ascii="Times New Roman" w:eastAsia="宋体"/>
      <w:color w:val="000000"/>
      <w:kern w:val="0"/>
      <w:sz w:val="24"/>
      <w:szCs w:val="24"/>
    </w:rPr>
  </w:style>
  <w:style w:type="paragraph" w:customStyle="1" w:styleId="font13">
    <w:name w:val="font13"/>
    <w:basedOn w:val="a"/>
    <w:pPr>
      <w:widowControl/>
      <w:spacing w:before="100" w:beforeAutospacing="1" w:after="100" w:afterAutospacing="1" w:line="240" w:lineRule="auto"/>
      <w:ind w:firstLineChars="0" w:firstLine="0"/>
      <w:jc w:val="left"/>
    </w:pPr>
    <w:rPr>
      <w:rFonts w:ascii="Times New Roman" w:eastAsia="宋体"/>
      <w:kern w:val="0"/>
      <w:sz w:val="24"/>
      <w:szCs w:val="24"/>
    </w:rPr>
  </w:style>
  <w:style w:type="paragraph" w:customStyle="1" w:styleId="Char12">
    <w:name w:val="Char1"/>
    <w:basedOn w:val="a"/>
    <w:pPr>
      <w:widowControl/>
      <w:spacing w:after="160" w:line="240" w:lineRule="exact"/>
      <w:ind w:firstLineChars="0" w:firstLine="0"/>
      <w:jc w:val="left"/>
    </w:pPr>
    <w:rPr>
      <w:rFonts w:ascii="宋体" w:eastAsia="宋体" w:hAnsi="宋体"/>
      <w:b/>
      <w:kern w:val="0"/>
      <w:sz w:val="44"/>
      <w:szCs w:val="44"/>
      <w:lang w:eastAsia="en-US"/>
    </w:rPr>
  </w:style>
  <w:style w:type="character" w:customStyle="1" w:styleId="textcontents1">
    <w:name w:val="textcontents1"/>
    <w:rPr>
      <w:color w:val="000000"/>
      <w:sz w:val="22"/>
      <w:szCs w:val="22"/>
    </w:rPr>
  </w:style>
  <w:style w:type="paragraph" w:customStyle="1" w:styleId="Char3">
    <w:name w:val="Char"/>
    <w:basedOn w:val="a"/>
    <w:pPr>
      <w:spacing w:line="240" w:lineRule="auto"/>
      <w:ind w:firstLineChars="0" w:firstLine="0"/>
    </w:pPr>
    <w:rPr>
      <w:rFonts w:ascii="Times New Roman" w:eastAsia="宋体"/>
      <w:sz w:val="21"/>
      <w:szCs w:val="24"/>
    </w:rPr>
  </w:style>
  <w:style w:type="paragraph" w:customStyle="1" w:styleId="afffe">
    <w:name w:val="报告正文小四"/>
    <w:basedOn w:val="a"/>
    <w:pPr>
      <w:adjustRightInd w:val="0"/>
      <w:snapToGrid w:val="0"/>
      <w:spacing w:before="120" w:line="420" w:lineRule="atLeast"/>
      <w:ind w:firstLineChars="0" w:firstLine="510"/>
    </w:pPr>
    <w:rPr>
      <w:rFonts w:ascii="Times New Roman" w:eastAsia="宋体"/>
      <w:sz w:val="24"/>
    </w:rPr>
  </w:style>
  <w:style w:type="paragraph" w:customStyle="1" w:styleId="affff">
    <w:name w:val="文本内容"/>
    <w:basedOn w:val="a"/>
    <w:pPr>
      <w:spacing w:beforeLines="20" w:before="62" w:line="460" w:lineRule="exact"/>
    </w:pPr>
    <w:rPr>
      <w:rFonts w:ascii="Times New Roman" w:eastAsia="宋体"/>
      <w:color w:val="000000"/>
    </w:rPr>
  </w:style>
  <w:style w:type="paragraph" w:customStyle="1" w:styleId="affff0">
    <w:name w:val="文本"/>
    <w:basedOn w:val="a"/>
    <w:pPr>
      <w:spacing w:beforeLines="20" w:before="62" w:line="460" w:lineRule="exact"/>
      <w:ind w:firstLineChars="0" w:firstLine="561"/>
    </w:pPr>
    <w:rPr>
      <w:rFonts w:ascii="Times New Roman" w:eastAsia="宋体"/>
    </w:rPr>
  </w:style>
  <w:style w:type="paragraph" w:customStyle="1" w:styleId="affff1">
    <w:name w:val="说明书正文"/>
    <w:basedOn w:val="a"/>
    <w:pPr>
      <w:spacing w:line="480" w:lineRule="exact"/>
      <w:jc w:val="left"/>
    </w:pPr>
    <w:rPr>
      <w:rFonts w:ascii="宋体" w:hAnsi="宋体" w:cs="Arial"/>
      <w:color w:val="000000"/>
      <w:sz w:val="30"/>
      <w:szCs w:val="28"/>
    </w:rPr>
  </w:style>
  <w:style w:type="paragraph" w:customStyle="1" w:styleId="xl60">
    <w:name w:val="xl60"/>
    <w:basedOn w:val="a"/>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center"/>
    </w:pPr>
    <w:rPr>
      <w:rFonts w:ascii="宋体" w:eastAsia="宋体" w:hAnsi="宋体" w:cs="宋体"/>
      <w:b/>
      <w:bCs/>
      <w:color w:val="000000"/>
      <w:kern w:val="0"/>
      <w:sz w:val="20"/>
    </w:rPr>
  </w:style>
  <w:style w:type="paragraph" w:customStyle="1" w:styleId="xl61">
    <w:name w:val="xl61"/>
    <w:basedOn w:val="a"/>
    <w:pPr>
      <w:widowControl/>
      <w:pBdr>
        <w:top w:val="single" w:sz="4" w:space="0" w:color="auto"/>
        <w:bottom w:val="single" w:sz="4" w:space="0" w:color="auto"/>
      </w:pBdr>
      <w:spacing w:before="100" w:beforeAutospacing="1" w:after="100" w:afterAutospacing="1" w:line="240" w:lineRule="auto"/>
      <w:ind w:firstLineChars="0" w:firstLine="0"/>
      <w:jc w:val="center"/>
    </w:pPr>
    <w:rPr>
      <w:rFonts w:ascii="宋体" w:eastAsia="宋体" w:hAnsi="宋体" w:cs="宋体"/>
      <w:b/>
      <w:bCs/>
      <w:color w:val="000000"/>
      <w:kern w:val="0"/>
      <w:sz w:val="20"/>
    </w:rPr>
  </w:style>
  <w:style w:type="paragraph" w:customStyle="1" w:styleId="xl62">
    <w:name w:val="xl62"/>
    <w:basedOn w:val="a"/>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b/>
      <w:bCs/>
      <w:color w:val="000000"/>
      <w:kern w:val="0"/>
      <w:sz w:val="20"/>
    </w:rPr>
  </w:style>
  <w:style w:type="paragraph" w:customStyle="1" w:styleId="03524">
    <w:name w:val="样式 宋体 四号 右侧:  0.35 厘米 行距: 固定值 24 磅"/>
    <w:basedOn w:val="a"/>
    <w:pPr>
      <w:ind w:right="198"/>
    </w:pPr>
    <w:rPr>
      <w:rFonts w:ascii="宋体" w:eastAsia="宋体" w:hAnsi="宋体" w:cs="宋体"/>
    </w:rPr>
  </w:style>
  <w:style w:type="paragraph" w:customStyle="1" w:styleId="09615">
    <w:name w:val="样式 宋体 首行缩进:  0.96 厘米 行距: 1.5 倍行距"/>
    <w:basedOn w:val="a"/>
    <w:pPr>
      <w:ind w:firstLineChars="0" w:firstLine="0"/>
      <w:jc w:val="center"/>
    </w:pPr>
    <w:rPr>
      <w:rFonts w:ascii="宋体" w:eastAsia="宋体" w:hAnsi="宋体" w:cs="宋体"/>
      <w:spacing w:val="-4"/>
    </w:rPr>
  </w:style>
  <w:style w:type="paragraph" w:customStyle="1" w:styleId="2150">
    <w:name w:val="样式 宋体 首行缩进:  2 字符 行距: 1.5 倍行距"/>
    <w:basedOn w:val="a"/>
    <w:pPr>
      <w:ind w:firstLineChars="0" w:firstLine="0"/>
      <w:jc w:val="center"/>
    </w:pPr>
    <w:rPr>
      <w:rFonts w:ascii="宋体" w:eastAsia="宋体" w:hAnsi="宋体" w:cs="宋体"/>
    </w:rPr>
  </w:style>
  <w:style w:type="paragraph" w:customStyle="1" w:styleId="074">
    <w:name w:val="样式 五号 居中 首行缩进:  0.74 厘米"/>
    <w:basedOn w:val="a"/>
    <w:pPr>
      <w:spacing w:line="240" w:lineRule="auto"/>
      <w:ind w:firstLineChars="0" w:firstLine="0"/>
      <w:jc w:val="center"/>
    </w:pPr>
    <w:rPr>
      <w:rFonts w:ascii="Times New Roman" w:cs="宋体"/>
      <w:kern w:val="0"/>
      <w:sz w:val="21"/>
    </w:rPr>
  </w:style>
  <w:style w:type="paragraph" w:customStyle="1" w:styleId="0740">
    <w:name w:val="样式 五号 绿色 居中 首行缩进:  0.74 厘米"/>
    <w:basedOn w:val="a"/>
    <w:pPr>
      <w:spacing w:line="240" w:lineRule="auto"/>
      <w:ind w:firstLineChars="0" w:firstLine="0"/>
      <w:jc w:val="center"/>
    </w:pPr>
    <w:rPr>
      <w:rFonts w:ascii="Times New Roman" w:cs="宋体"/>
      <w:color w:val="008000"/>
      <w:kern w:val="0"/>
      <w:sz w:val="21"/>
    </w:rPr>
  </w:style>
  <w:style w:type="paragraph" w:customStyle="1" w:styleId="215099">
    <w:name w:val="样式 样式 宋体 首行缩进:  2 字符 行距: 1.5 倍行距 + 首行缩进:  0.99 厘米"/>
    <w:basedOn w:val="2150"/>
    <w:pPr>
      <w:ind w:firstLineChars="200" w:firstLine="200"/>
      <w:jc w:val="left"/>
    </w:pPr>
  </w:style>
  <w:style w:type="paragraph" w:customStyle="1" w:styleId="099">
    <w:name w:val="样式 宋体 居中 首行缩进:  0.99 厘米"/>
    <w:basedOn w:val="a"/>
    <w:pPr>
      <w:jc w:val="left"/>
    </w:pPr>
    <w:rPr>
      <w:rFonts w:ascii="宋体" w:eastAsia="宋体" w:hAnsi="宋体" w:cs="宋体"/>
    </w:rPr>
  </w:style>
  <w:style w:type="paragraph" w:customStyle="1" w:styleId="0746">
    <w:name w:val="样式 宋体 五号 居中 首行缩进:  0.74 厘米6"/>
    <w:basedOn w:val="a"/>
    <w:pPr>
      <w:spacing w:line="240" w:lineRule="auto"/>
      <w:ind w:firstLineChars="0" w:firstLine="0"/>
      <w:jc w:val="center"/>
    </w:pPr>
    <w:rPr>
      <w:rFonts w:ascii="宋体" w:eastAsia="宋体" w:hAnsi="宋体" w:cs="宋体"/>
      <w:sz w:val="21"/>
    </w:rPr>
  </w:style>
  <w:style w:type="paragraph" w:customStyle="1" w:styleId="153">
    <w:name w:val="样式 宋体 行距: 1.5 倍行距"/>
    <w:basedOn w:val="a"/>
    <w:pPr>
      <w:ind w:firstLineChars="0" w:firstLine="0"/>
      <w:jc w:val="left"/>
    </w:pPr>
    <w:rPr>
      <w:rFonts w:ascii="宋体" w:eastAsia="宋体" w:hAnsi="宋体" w:cs="宋体"/>
    </w:rPr>
  </w:style>
  <w:style w:type="paragraph" w:customStyle="1" w:styleId="2fb">
    <w:name w:val="样式 宋体 五号 居中 首行缩进:  2 字符"/>
    <w:basedOn w:val="a"/>
    <w:pPr>
      <w:spacing w:line="240" w:lineRule="auto"/>
      <w:ind w:firstLineChars="0" w:firstLine="0"/>
      <w:jc w:val="center"/>
    </w:pPr>
    <w:rPr>
      <w:rFonts w:ascii="宋体" w:eastAsia="宋体" w:hAnsi="宋体" w:cs="宋体"/>
      <w:spacing w:val="-20"/>
      <w:sz w:val="21"/>
    </w:rPr>
  </w:style>
  <w:style w:type="character" w:customStyle="1" w:styleId="affff2">
    <w:name w:val="样式 宋体 五号"/>
    <w:rPr>
      <w:rFonts w:ascii="宋体" w:eastAsia="宋体" w:hAnsi="宋体"/>
      <w:sz w:val="21"/>
    </w:rPr>
  </w:style>
  <w:style w:type="character" w:customStyle="1" w:styleId="affff3">
    <w:name w:val="样式 宋体 蓝色"/>
    <w:rPr>
      <w:rFonts w:ascii="宋体" w:eastAsia="宋体" w:hAnsi="宋体"/>
      <w:color w:val="0000FF"/>
    </w:rPr>
  </w:style>
  <w:style w:type="paragraph" w:customStyle="1" w:styleId="3f5">
    <w:name w:val="样式 标题 3"/>
    <w:basedOn w:val="3"/>
    <w:pPr>
      <w:keepNext w:val="0"/>
      <w:keepLines w:val="0"/>
      <w:spacing w:before="120" w:after="200" w:line="240" w:lineRule="auto"/>
      <w:ind w:left="181" w:firstLine="562"/>
      <w:jc w:val="left"/>
    </w:pPr>
    <w:rPr>
      <w:rFonts w:ascii="宋体" w:eastAsia="宋体" w:hAnsi="宋体" w:cs="宋体"/>
      <w:b w:val="0"/>
      <w:color w:val="000000"/>
      <w:szCs w:val="28"/>
    </w:rPr>
  </w:style>
  <w:style w:type="paragraph" w:customStyle="1" w:styleId="261">
    <w:name w:val="样式 宋体 小五 居中 首行缩进:  2 字符 段后: 6 磅"/>
    <w:basedOn w:val="a"/>
    <w:pPr>
      <w:spacing w:line="240" w:lineRule="auto"/>
      <w:ind w:firstLineChars="0" w:firstLine="0"/>
      <w:jc w:val="center"/>
    </w:pPr>
    <w:rPr>
      <w:rFonts w:ascii="宋体" w:eastAsia="宋体" w:hAnsi="宋体" w:cs="宋体"/>
      <w:sz w:val="18"/>
    </w:rPr>
  </w:style>
  <w:style w:type="paragraph" w:customStyle="1" w:styleId="66">
    <w:name w:val="样式 宋体 小五 段后: 6 磅"/>
    <w:basedOn w:val="a"/>
    <w:pPr>
      <w:spacing w:line="240" w:lineRule="auto"/>
      <w:ind w:firstLineChars="0" w:firstLine="0"/>
      <w:jc w:val="center"/>
    </w:pPr>
    <w:rPr>
      <w:rFonts w:ascii="宋体" w:eastAsia="宋体" w:hAnsi="宋体" w:cs="宋体"/>
      <w:sz w:val="18"/>
    </w:rPr>
  </w:style>
  <w:style w:type="paragraph" w:customStyle="1" w:styleId="2612">
    <w:name w:val="样式 宋体 小五 居中 首行缩进:  2 字符 段后: 6 磅 行距: 最小值 12 磅"/>
    <w:basedOn w:val="a"/>
    <w:pPr>
      <w:spacing w:line="240" w:lineRule="auto"/>
      <w:ind w:firstLineChars="0" w:firstLine="0"/>
      <w:jc w:val="center"/>
    </w:pPr>
    <w:rPr>
      <w:rFonts w:ascii="宋体" w:eastAsia="宋体" w:hAnsi="宋体" w:cs="宋体"/>
      <w:sz w:val="18"/>
    </w:rPr>
  </w:style>
  <w:style w:type="paragraph" w:customStyle="1" w:styleId="612">
    <w:name w:val="样式 宋体 小五 段后: 6 磅 行距: 最小值 12 磅"/>
    <w:basedOn w:val="a"/>
    <w:pPr>
      <w:spacing w:line="240" w:lineRule="auto"/>
      <w:ind w:firstLineChars="0" w:firstLine="0"/>
      <w:jc w:val="center"/>
    </w:pPr>
    <w:rPr>
      <w:rFonts w:ascii="宋体" w:eastAsia="宋体" w:hAnsi="宋体" w:cs="宋体"/>
      <w:sz w:val="18"/>
    </w:rPr>
  </w:style>
  <w:style w:type="paragraph" w:customStyle="1" w:styleId="0741">
    <w:name w:val="样式 宋体 五号 首行缩进:  0.74 厘米"/>
    <w:basedOn w:val="a"/>
    <w:pPr>
      <w:spacing w:line="240" w:lineRule="auto"/>
      <w:ind w:firstLineChars="0" w:firstLine="0"/>
      <w:jc w:val="center"/>
    </w:pPr>
    <w:rPr>
      <w:rFonts w:ascii="宋体" w:eastAsia="宋体" w:hAnsi="宋体" w:cs="宋体"/>
      <w:sz w:val="21"/>
    </w:rPr>
  </w:style>
  <w:style w:type="paragraph" w:customStyle="1" w:styleId="037">
    <w:name w:val="样式 宋体 五号 左侧:  0.37 厘米"/>
    <w:basedOn w:val="a"/>
    <w:pPr>
      <w:spacing w:line="240" w:lineRule="auto"/>
      <w:ind w:firstLineChars="0" w:firstLine="0"/>
      <w:jc w:val="center"/>
    </w:pPr>
    <w:rPr>
      <w:rFonts w:ascii="宋体" w:eastAsia="宋体" w:hAnsi="宋体" w:cs="宋体"/>
      <w:sz w:val="21"/>
    </w:rPr>
  </w:style>
  <w:style w:type="paragraph" w:customStyle="1" w:styleId="07410">
    <w:name w:val="样式 宋体 五号 首行缩进:  0.74 厘米1"/>
    <w:basedOn w:val="a"/>
    <w:pPr>
      <w:spacing w:line="240" w:lineRule="auto"/>
      <w:ind w:firstLineChars="0" w:firstLine="0"/>
      <w:jc w:val="center"/>
    </w:pPr>
    <w:rPr>
      <w:rFonts w:ascii="宋体" w:eastAsia="宋体" w:hAnsi="宋体" w:cs="宋体"/>
      <w:sz w:val="21"/>
    </w:rPr>
  </w:style>
  <w:style w:type="character" w:customStyle="1" w:styleId="1ff2">
    <w:name w:val="样式 宋体 五号1"/>
    <w:rPr>
      <w:rFonts w:ascii="宋体" w:eastAsia="宋体" w:hAnsi="宋体"/>
      <w:sz w:val="21"/>
    </w:rPr>
  </w:style>
  <w:style w:type="character" w:customStyle="1" w:styleId="2fc">
    <w:name w:val="样式 宋体 五号2"/>
    <w:rPr>
      <w:rFonts w:ascii="宋体" w:eastAsia="宋体" w:hAnsi="宋体"/>
      <w:sz w:val="21"/>
    </w:rPr>
  </w:style>
  <w:style w:type="paragraph" w:customStyle="1" w:styleId="0742">
    <w:name w:val="样式 宋体 五号 居中 首行缩进:  0.74 厘米"/>
    <w:basedOn w:val="a"/>
    <w:pPr>
      <w:spacing w:line="240" w:lineRule="auto"/>
      <w:ind w:firstLineChars="0" w:firstLine="0"/>
      <w:jc w:val="center"/>
    </w:pPr>
    <w:rPr>
      <w:rFonts w:ascii="宋体" w:eastAsia="宋体" w:hAnsi="宋体" w:cs="宋体"/>
      <w:sz w:val="21"/>
    </w:rPr>
  </w:style>
  <w:style w:type="paragraph" w:customStyle="1" w:styleId="07411">
    <w:name w:val="样式 宋体 五号 居中 首行缩进:  0.74 厘米1"/>
    <w:basedOn w:val="a"/>
    <w:pPr>
      <w:spacing w:line="240" w:lineRule="auto"/>
      <w:ind w:firstLineChars="0" w:firstLine="0"/>
      <w:jc w:val="center"/>
    </w:pPr>
    <w:rPr>
      <w:rFonts w:ascii="宋体" w:eastAsia="宋体" w:hAnsi="宋体" w:cs="宋体"/>
      <w:sz w:val="21"/>
    </w:rPr>
  </w:style>
  <w:style w:type="paragraph" w:customStyle="1" w:styleId="07420">
    <w:name w:val="样式 宋体 五号 居中 首行缩进:  0.74 厘米2"/>
    <w:basedOn w:val="a"/>
    <w:pPr>
      <w:spacing w:line="240" w:lineRule="auto"/>
      <w:ind w:firstLineChars="0" w:firstLine="0"/>
      <w:jc w:val="center"/>
    </w:pPr>
    <w:rPr>
      <w:rFonts w:ascii="宋体" w:eastAsia="宋体" w:hAnsi="宋体" w:cs="宋体"/>
      <w:sz w:val="21"/>
    </w:rPr>
  </w:style>
  <w:style w:type="paragraph" w:customStyle="1" w:styleId="0743">
    <w:name w:val="样式 宋体 五号 居中 首行缩进:  0.74 厘米3"/>
    <w:basedOn w:val="a"/>
    <w:pPr>
      <w:spacing w:line="240" w:lineRule="auto"/>
      <w:ind w:firstLineChars="0" w:firstLine="0"/>
      <w:jc w:val="center"/>
    </w:pPr>
    <w:rPr>
      <w:rFonts w:ascii="宋体" w:eastAsia="宋体" w:hAnsi="宋体" w:cs="宋体"/>
      <w:sz w:val="21"/>
    </w:rPr>
  </w:style>
  <w:style w:type="paragraph" w:customStyle="1" w:styleId="0744">
    <w:name w:val="样式 宋体 五号 居中 首行缩进:  0.74 厘米4"/>
    <w:basedOn w:val="a"/>
    <w:pPr>
      <w:spacing w:line="240" w:lineRule="auto"/>
      <w:ind w:firstLineChars="0" w:firstLine="0"/>
      <w:jc w:val="center"/>
    </w:pPr>
    <w:rPr>
      <w:rFonts w:ascii="宋体" w:eastAsia="宋体" w:hAnsi="宋体" w:cs="宋体"/>
      <w:sz w:val="21"/>
    </w:rPr>
  </w:style>
  <w:style w:type="paragraph" w:customStyle="1" w:styleId="0745">
    <w:name w:val="样式 宋体 五号 居中 首行缩进:  0.74 厘米5"/>
    <w:basedOn w:val="a"/>
    <w:pPr>
      <w:spacing w:line="240" w:lineRule="auto"/>
      <w:ind w:firstLineChars="0" w:firstLine="0"/>
      <w:jc w:val="center"/>
    </w:pPr>
    <w:rPr>
      <w:rFonts w:ascii="宋体" w:eastAsia="宋体" w:hAnsi="宋体" w:cs="宋体"/>
      <w:sz w:val="21"/>
    </w:rPr>
  </w:style>
  <w:style w:type="paragraph" w:customStyle="1" w:styleId="affff4">
    <w:name w:val="样式 宋体 五号 两端对齐"/>
    <w:basedOn w:val="a"/>
    <w:pPr>
      <w:spacing w:line="240" w:lineRule="auto"/>
      <w:ind w:firstLineChars="0" w:firstLine="0"/>
      <w:jc w:val="center"/>
    </w:pPr>
    <w:rPr>
      <w:rFonts w:ascii="宋体" w:eastAsia="宋体" w:hAnsi="宋体" w:cs="宋体"/>
      <w:sz w:val="21"/>
    </w:rPr>
  </w:style>
  <w:style w:type="paragraph" w:customStyle="1" w:styleId="0748">
    <w:name w:val="样式 宋体 五号 居中 首行缩进:  0.74 厘米8"/>
    <w:basedOn w:val="a"/>
    <w:pPr>
      <w:spacing w:line="240" w:lineRule="auto"/>
      <w:ind w:firstLineChars="0" w:firstLine="0"/>
      <w:jc w:val="center"/>
    </w:pPr>
    <w:rPr>
      <w:rFonts w:ascii="宋体" w:eastAsia="宋体" w:hAnsi="宋体" w:cs="宋体"/>
      <w:sz w:val="21"/>
    </w:rPr>
  </w:style>
  <w:style w:type="paragraph" w:customStyle="1" w:styleId="1510">
    <w:name w:val="样式 宋体 行距: 1.5 倍行距1"/>
    <w:basedOn w:val="a"/>
    <w:pPr>
      <w:ind w:firstLineChars="750" w:firstLine="750"/>
      <w:jc w:val="left"/>
    </w:pPr>
    <w:rPr>
      <w:rFonts w:ascii="宋体" w:eastAsia="宋体" w:hAnsi="宋体" w:cs="宋体"/>
    </w:rPr>
  </w:style>
  <w:style w:type="paragraph" w:customStyle="1" w:styleId="1530">
    <w:name w:val="样式 样式 宋体 居中 行距: 1.5 倍行距 + 首行缩进:  3 字符"/>
    <w:basedOn w:val="a"/>
    <w:pPr>
      <w:jc w:val="left"/>
    </w:pPr>
    <w:rPr>
      <w:rFonts w:ascii="宋体" w:eastAsia="宋体" w:hAnsi="宋体" w:cs="宋体"/>
    </w:rPr>
  </w:style>
  <w:style w:type="paragraph" w:customStyle="1" w:styleId="07460">
    <w:name w:val="样式 宋体 小五 首行缩进:  0.74 厘米 段后: 6 磅"/>
    <w:basedOn w:val="a"/>
    <w:pPr>
      <w:spacing w:line="240" w:lineRule="auto"/>
      <w:ind w:firstLineChars="0" w:firstLine="0"/>
      <w:jc w:val="center"/>
    </w:pPr>
    <w:rPr>
      <w:rFonts w:ascii="宋体" w:eastAsia="宋体" w:hAnsi="宋体" w:cs="宋体"/>
      <w:sz w:val="18"/>
    </w:rPr>
  </w:style>
  <w:style w:type="paragraph" w:customStyle="1" w:styleId="610">
    <w:name w:val="样式 宋体 小五 段后: 6 磅1"/>
    <w:basedOn w:val="a"/>
    <w:pPr>
      <w:spacing w:line="240" w:lineRule="auto"/>
      <w:ind w:firstLineChars="0" w:firstLine="0"/>
      <w:jc w:val="center"/>
    </w:pPr>
    <w:rPr>
      <w:rFonts w:ascii="宋体" w:eastAsia="宋体" w:hAnsi="宋体" w:cs="宋体"/>
      <w:sz w:val="18"/>
    </w:rPr>
  </w:style>
  <w:style w:type="paragraph" w:customStyle="1" w:styleId="affff5">
    <w:name w:val="封面(日期)"/>
    <w:basedOn w:val="a"/>
    <w:pPr>
      <w:adjustRightInd w:val="0"/>
      <w:spacing w:before="600" w:line="240" w:lineRule="auto"/>
      <w:ind w:firstLineChars="0" w:firstLine="0"/>
      <w:jc w:val="center"/>
      <w:textAlignment w:val="baseline"/>
    </w:pPr>
    <w:rPr>
      <w:rFonts w:ascii="Times New Roman" w:eastAsia="宋体"/>
      <w:kern w:val="0"/>
      <w:sz w:val="21"/>
    </w:rPr>
  </w:style>
  <w:style w:type="paragraph" w:customStyle="1" w:styleId="2fd">
    <w:name w:val="样式 标题 2+"/>
    <w:basedOn w:val="2"/>
    <w:link w:val="2Char6"/>
    <w:pPr>
      <w:keepNext w:val="0"/>
      <w:spacing w:beforeLines="50" w:before="50" w:beforeAutospacing="0" w:after="0" w:afterAutospacing="0"/>
      <w:ind w:firstLineChars="0" w:firstLine="0"/>
      <w:jc w:val="left"/>
    </w:pPr>
    <w:rPr>
      <w:rFonts w:ascii="仿宋_GB2312" w:eastAsia="仿宋_GB2312" w:hAnsi="仿宋_GB2312"/>
      <w:bCs/>
      <w:sz w:val="30"/>
      <w:szCs w:val="20"/>
    </w:rPr>
  </w:style>
  <w:style w:type="character" w:customStyle="1" w:styleId="2Char6">
    <w:name w:val="样式 标题 2+ Char"/>
    <w:link w:val="2fd"/>
    <w:rPr>
      <w:rFonts w:ascii="仿宋_GB2312" w:eastAsia="仿宋_GB2312" w:hAnsi="仿宋_GB2312"/>
      <w:b/>
      <w:bCs/>
      <w:kern w:val="2"/>
      <w:sz w:val="30"/>
    </w:rPr>
  </w:style>
  <w:style w:type="character" w:customStyle="1" w:styleId="affff6">
    <w:name w:val="样式 宋体 小五"/>
    <w:rPr>
      <w:rFonts w:ascii="宋体" w:eastAsia="宋体" w:hAnsi="宋体"/>
      <w:sz w:val="18"/>
    </w:rPr>
  </w:style>
  <w:style w:type="paragraph" w:customStyle="1" w:styleId="X">
    <w:name w:val="X节"/>
    <w:pPr>
      <w:spacing w:beforeLines="50" w:before="50" w:afterLines="50" w:after="50"/>
      <w:jc w:val="center"/>
    </w:pPr>
    <w:rPr>
      <w:rFonts w:ascii="宋体" w:hAnsi="宋体"/>
      <w:kern w:val="2"/>
      <w:sz w:val="32"/>
      <w:szCs w:val="30"/>
    </w:rPr>
  </w:style>
  <w:style w:type="paragraph" w:customStyle="1" w:styleId="X0">
    <w:name w:val="X文"/>
    <w:pPr>
      <w:ind w:firstLine="425"/>
    </w:pPr>
    <w:rPr>
      <w:rFonts w:ascii="宋体" w:hAnsi="宋体"/>
      <w:kern w:val="2"/>
      <w:sz w:val="28"/>
      <w:szCs w:val="28"/>
    </w:rPr>
  </w:style>
  <w:style w:type="paragraph" w:customStyle="1" w:styleId="Xxyz">
    <w:name w:val="Xxyz"/>
    <w:pPr>
      <w:spacing w:beforeLines="50" w:before="50" w:afterLines="25" w:after="25"/>
      <w:ind w:firstLine="425"/>
    </w:pPr>
    <w:rPr>
      <w:rFonts w:ascii="宋体" w:hAnsi="宋体"/>
      <w:kern w:val="2"/>
      <w:sz w:val="30"/>
      <w:szCs w:val="30"/>
    </w:rPr>
  </w:style>
  <w:style w:type="paragraph" w:customStyle="1" w:styleId="X-1">
    <w:name w:val="X-1、"/>
    <w:pPr>
      <w:ind w:firstLine="425"/>
    </w:pPr>
    <w:rPr>
      <w:rFonts w:ascii="宋体" w:hAnsi="宋体"/>
      <w:kern w:val="2"/>
      <w:sz w:val="28"/>
      <w:szCs w:val="28"/>
    </w:rPr>
  </w:style>
  <w:style w:type="paragraph" w:customStyle="1" w:styleId="X-a">
    <w:name w:val="X-a)"/>
    <w:pPr>
      <w:ind w:firstLine="425"/>
    </w:pPr>
    <w:rPr>
      <w:rFonts w:ascii="宋体" w:hAnsi="宋体"/>
      <w:kern w:val="2"/>
      <w:sz w:val="28"/>
      <w:szCs w:val="28"/>
    </w:rPr>
  </w:style>
  <w:style w:type="paragraph" w:customStyle="1" w:styleId="X1">
    <w:name w:val="X一、"/>
    <w:pPr>
      <w:ind w:left="423"/>
    </w:pPr>
    <w:rPr>
      <w:rFonts w:ascii="宋体" w:hAnsi="宋体"/>
      <w:kern w:val="2"/>
      <w:sz w:val="28"/>
      <w:szCs w:val="28"/>
    </w:rPr>
  </w:style>
  <w:style w:type="paragraph" w:customStyle="1" w:styleId="X-10">
    <w:name w:val="X-1)"/>
    <w:pPr>
      <w:ind w:left="846"/>
    </w:pPr>
    <w:rPr>
      <w:rFonts w:ascii="宋体" w:hAnsi="宋体"/>
      <w:kern w:val="2"/>
      <w:sz w:val="28"/>
      <w:szCs w:val="28"/>
    </w:rPr>
  </w:style>
  <w:style w:type="paragraph" w:customStyle="1" w:styleId="1ff3">
    <w:name w:val="正文文本缩进1"/>
    <w:basedOn w:val="a"/>
    <w:pPr>
      <w:spacing w:line="240" w:lineRule="auto"/>
      <w:ind w:left="360" w:firstLineChars="171" w:firstLine="479"/>
    </w:pPr>
    <w:rPr>
      <w:rFonts w:ascii="Garamond" w:hAnsi="Garamond"/>
      <w:szCs w:val="24"/>
    </w:rPr>
  </w:style>
  <w:style w:type="paragraph" w:customStyle="1" w:styleId="affff7">
    <w:name w:val="章名"/>
    <w:basedOn w:val="a"/>
    <w:next w:val="a7"/>
    <w:pPr>
      <w:spacing w:line="240" w:lineRule="auto"/>
      <w:ind w:firstLineChars="0" w:firstLine="0"/>
      <w:jc w:val="center"/>
    </w:pPr>
    <w:rPr>
      <w:rFonts w:ascii="黑体" w:eastAsia="黑体" w:hAnsi="宋体"/>
      <w:sz w:val="36"/>
      <w:szCs w:val="24"/>
    </w:rPr>
  </w:style>
  <w:style w:type="paragraph" w:customStyle="1" w:styleId="affff8">
    <w:name w:val="小节"/>
    <w:basedOn w:val="a"/>
    <w:next w:val="af0"/>
    <w:pPr>
      <w:spacing w:before="120"/>
      <w:ind w:firstLineChars="0" w:firstLine="0"/>
      <w:jc w:val="left"/>
    </w:pPr>
    <w:rPr>
      <w:rFonts w:ascii="Times New Roman"/>
    </w:rPr>
  </w:style>
  <w:style w:type="paragraph" w:customStyle="1" w:styleId="ST201">
    <w:name w:val="ST20_1"/>
    <w:basedOn w:val="a"/>
    <w:pPr>
      <w:tabs>
        <w:tab w:val="right" w:leader="dot" w:pos="8640"/>
      </w:tabs>
      <w:autoSpaceDE w:val="0"/>
      <w:autoSpaceDN w:val="0"/>
      <w:adjustRightInd w:val="0"/>
      <w:spacing w:line="240" w:lineRule="auto"/>
      <w:ind w:left="360" w:firstLineChars="0" w:hanging="360"/>
      <w:jc w:val="left"/>
    </w:pPr>
    <w:rPr>
      <w:rFonts w:ascii="宋体" w:eastAsia="宋体" w:hAnsi="Tms Rmn"/>
      <w:kern w:val="0"/>
      <w:sz w:val="20"/>
    </w:rPr>
  </w:style>
  <w:style w:type="paragraph" w:customStyle="1" w:styleId="1ff4">
    <w:name w:val="正文1"/>
    <w:pPr>
      <w:widowControl w:val="0"/>
      <w:adjustRightInd w:val="0"/>
      <w:spacing w:line="360" w:lineRule="atLeast"/>
      <w:textAlignment w:val="baseline"/>
    </w:pPr>
    <w:rPr>
      <w:rFonts w:ascii="宋体"/>
      <w:sz w:val="24"/>
    </w:rPr>
  </w:style>
  <w:style w:type="paragraph" w:customStyle="1" w:styleId="font14">
    <w:name w:val="font14"/>
    <w:basedOn w:val="a"/>
    <w:pPr>
      <w:widowControl/>
      <w:spacing w:before="100" w:beforeAutospacing="1" w:after="100" w:afterAutospacing="1" w:line="240" w:lineRule="auto"/>
      <w:ind w:firstLineChars="0" w:firstLine="0"/>
      <w:jc w:val="left"/>
    </w:pPr>
    <w:rPr>
      <w:rFonts w:ascii="宋体" w:eastAsia="宋体" w:hAnsi="宋体" w:hint="eastAsia"/>
      <w:b/>
      <w:bCs/>
      <w:color w:val="FF0000"/>
      <w:kern w:val="0"/>
      <w:sz w:val="24"/>
      <w:szCs w:val="24"/>
    </w:rPr>
  </w:style>
  <w:style w:type="paragraph" w:customStyle="1" w:styleId="font15">
    <w:name w:val="font15"/>
    <w:basedOn w:val="a"/>
    <w:pPr>
      <w:widowControl/>
      <w:spacing w:before="100" w:beforeAutospacing="1" w:after="100" w:afterAutospacing="1" w:line="240" w:lineRule="auto"/>
      <w:ind w:firstLineChars="0" w:firstLine="0"/>
      <w:jc w:val="left"/>
    </w:pPr>
    <w:rPr>
      <w:rFonts w:ascii="宋体" w:eastAsia="宋体" w:hAnsi="宋体" w:hint="eastAsia"/>
      <w:color w:val="000080"/>
      <w:kern w:val="0"/>
      <w:sz w:val="20"/>
    </w:rPr>
  </w:style>
  <w:style w:type="paragraph" w:customStyle="1" w:styleId="font16">
    <w:name w:val="font16"/>
    <w:basedOn w:val="a"/>
    <w:pPr>
      <w:widowControl/>
      <w:spacing w:before="100" w:beforeAutospacing="1" w:after="100" w:afterAutospacing="1" w:line="240" w:lineRule="auto"/>
      <w:ind w:firstLineChars="0" w:firstLine="0"/>
      <w:jc w:val="left"/>
    </w:pPr>
    <w:rPr>
      <w:rFonts w:ascii="宋体" w:eastAsia="宋体" w:hAnsi="宋体" w:hint="eastAsia"/>
      <w:b/>
      <w:bCs/>
      <w:color w:val="000080"/>
      <w:kern w:val="0"/>
      <w:sz w:val="20"/>
    </w:rPr>
  </w:style>
  <w:style w:type="paragraph" w:customStyle="1" w:styleId="font17">
    <w:name w:val="font17"/>
    <w:basedOn w:val="a"/>
    <w:pPr>
      <w:widowControl/>
      <w:spacing w:before="100" w:beforeAutospacing="1" w:after="100" w:afterAutospacing="1" w:line="240" w:lineRule="auto"/>
      <w:ind w:firstLineChars="0" w:firstLine="0"/>
      <w:jc w:val="left"/>
    </w:pPr>
    <w:rPr>
      <w:rFonts w:ascii="宋体" w:eastAsia="宋体" w:hAnsi="宋体" w:hint="eastAsia"/>
      <w:b/>
      <w:bCs/>
      <w:color w:val="000000"/>
      <w:kern w:val="0"/>
      <w:sz w:val="18"/>
      <w:szCs w:val="18"/>
    </w:rPr>
  </w:style>
  <w:style w:type="paragraph" w:customStyle="1" w:styleId="font18">
    <w:name w:val="font18"/>
    <w:basedOn w:val="a"/>
    <w:pPr>
      <w:widowControl/>
      <w:spacing w:before="100" w:beforeAutospacing="1" w:after="100" w:afterAutospacing="1" w:line="240" w:lineRule="auto"/>
      <w:ind w:firstLineChars="0" w:firstLine="0"/>
      <w:jc w:val="left"/>
    </w:pPr>
    <w:rPr>
      <w:rFonts w:ascii="宋体" w:eastAsia="宋体" w:hAnsi="宋体" w:hint="eastAsia"/>
      <w:color w:val="000000"/>
      <w:kern w:val="0"/>
      <w:sz w:val="20"/>
    </w:rPr>
  </w:style>
  <w:style w:type="paragraph" w:customStyle="1" w:styleId="affff9">
    <w:name w:val="节"/>
    <w:basedOn w:val="1"/>
    <w:next w:val="a7"/>
    <w:pPr>
      <w:keepLines/>
      <w:snapToGrid w:val="0"/>
      <w:spacing w:beforeLines="50" w:before="340" w:beforeAutospacing="0" w:afterLines="50" w:after="330" w:afterAutospacing="0" w:line="240" w:lineRule="auto"/>
      <w:ind w:firstLineChars="0" w:firstLine="0"/>
      <w:jc w:val="both"/>
      <w:outlineLvl w:val="1"/>
    </w:pPr>
    <w:rPr>
      <w:b w:val="0"/>
      <w:color w:val="000000"/>
      <w:kern w:val="44"/>
      <w:sz w:val="32"/>
      <w:szCs w:val="20"/>
    </w:rPr>
  </w:style>
  <w:style w:type="paragraph" w:customStyle="1" w:styleId="affffa">
    <w:name w:val="小标题"/>
    <w:basedOn w:val="a"/>
    <w:next w:val="a7"/>
    <w:pPr>
      <w:snapToGrid w:val="0"/>
      <w:spacing w:before="120" w:after="120" w:line="300" w:lineRule="auto"/>
      <w:ind w:firstLineChars="0" w:firstLine="0"/>
      <w:jc w:val="left"/>
      <w:outlineLvl w:val="2"/>
    </w:pPr>
    <w:rPr>
      <w:rFonts w:ascii="Times New Roman"/>
    </w:rPr>
  </w:style>
  <w:style w:type="paragraph" w:customStyle="1" w:styleId="2fe">
    <w:name w:val="小标题2"/>
    <w:basedOn w:val="affffa"/>
    <w:next w:val="a7"/>
    <w:pPr>
      <w:ind w:left="284"/>
      <w:outlineLvl w:val="3"/>
    </w:pPr>
  </w:style>
  <w:style w:type="paragraph" w:customStyle="1" w:styleId="affffb">
    <w:name w:val="表标题"/>
    <w:basedOn w:val="a"/>
    <w:next w:val="afff5"/>
    <w:pPr>
      <w:spacing w:before="240" w:after="120" w:line="240" w:lineRule="auto"/>
      <w:ind w:firstLineChars="0" w:firstLine="0"/>
      <w:jc w:val="left"/>
    </w:pPr>
    <w:rPr>
      <w:rFonts w:ascii="Times New Roman" w:eastAsia="黑体"/>
    </w:rPr>
  </w:style>
  <w:style w:type="paragraph" w:customStyle="1" w:styleId="16315">
    <w:name w:val="样式 样式 表内容 + 右 右  1.63 字符 + 右侧:  1.5 字符"/>
    <w:basedOn w:val="163"/>
    <w:pPr>
      <w:ind w:rightChars="100" w:right="100"/>
    </w:pPr>
  </w:style>
  <w:style w:type="paragraph" w:customStyle="1" w:styleId="163">
    <w:name w:val="样式 表内容 + 右 右  1.63 字符"/>
    <w:basedOn w:val="afff5"/>
    <w:pPr>
      <w:widowControl w:val="0"/>
      <w:spacing w:before="60" w:after="60" w:line="240" w:lineRule="auto"/>
      <w:ind w:rightChars="150" w:right="150"/>
      <w:jc w:val="right"/>
    </w:pPr>
  </w:style>
  <w:style w:type="paragraph" w:customStyle="1" w:styleId="affffc">
    <w:name w:val="图注"/>
    <w:basedOn w:val="a7"/>
    <w:next w:val="a7"/>
    <w:pPr>
      <w:snapToGrid w:val="0"/>
      <w:spacing w:beforeLines="50" w:before="50" w:after="360" w:line="240" w:lineRule="auto"/>
      <w:ind w:firstLineChars="0" w:firstLine="539"/>
      <w:jc w:val="left"/>
    </w:pPr>
    <w:rPr>
      <w:rFonts w:ascii="Times New Roman" w:eastAsia="宋体"/>
      <w:spacing w:val="0"/>
      <w:sz w:val="21"/>
    </w:rPr>
  </w:style>
  <w:style w:type="paragraph" w:customStyle="1" w:styleId="affffd">
    <w:name w:val="图标题"/>
    <w:basedOn w:val="a"/>
    <w:next w:val="a7"/>
    <w:pPr>
      <w:adjustRightInd w:val="0"/>
      <w:snapToGrid w:val="0"/>
      <w:spacing w:line="240" w:lineRule="auto"/>
      <w:ind w:firstLineChars="0" w:firstLine="0"/>
      <w:jc w:val="center"/>
    </w:pPr>
    <w:rPr>
      <w:szCs w:val="24"/>
    </w:rPr>
  </w:style>
  <w:style w:type="paragraph" w:customStyle="1" w:styleId="ParaCharCharCharChar">
    <w:name w:val="默认段落字体 Para Char Char Char Char"/>
    <w:basedOn w:val="a"/>
    <w:pPr>
      <w:spacing w:line="240" w:lineRule="auto"/>
      <w:ind w:firstLineChars="0" w:firstLine="0"/>
    </w:pPr>
    <w:rPr>
      <w:rFonts w:ascii="Times New Roman" w:eastAsia="宋体"/>
      <w:sz w:val="21"/>
      <w:szCs w:val="24"/>
    </w:rPr>
  </w:style>
  <w:style w:type="paragraph" w:customStyle="1" w:styleId="CharCharCharCharCharChar1CharCharCharChar">
    <w:name w:val="Char Char Char Char Char Char1 Char Char Char Char"/>
    <w:basedOn w:val="a"/>
    <w:pPr>
      <w:spacing w:line="240" w:lineRule="auto"/>
      <w:ind w:firstLineChars="0" w:firstLine="0"/>
    </w:pPr>
    <w:rPr>
      <w:rFonts w:ascii="Times New Roman" w:eastAsia="宋体"/>
      <w:sz w:val="24"/>
      <w:szCs w:val="24"/>
    </w:rPr>
  </w:style>
  <w:style w:type="character" w:customStyle="1" w:styleId="font4">
    <w:name w:val="font4"/>
  </w:style>
  <w:style w:type="paragraph" w:customStyle="1" w:styleId="1ff5">
    <w:name w:val="样式 标题 1"/>
    <w:basedOn w:val="1"/>
    <w:pPr>
      <w:keepLines/>
      <w:spacing w:beforeLines="50" w:before="120" w:beforeAutospacing="0" w:afterLines="50" w:after="120" w:afterAutospacing="0"/>
      <w:ind w:firstLineChars="0" w:firstLine="0"/>
      <w:jc w:val="left"/>
    </w:pPr>
    <w:rPr>
      <w:rFonts w:ascii="仿宋_GB2312" w:cs="宋体"/>
      <w:bCs/>
      <w:color w:val="000000"/>
      <w:kern w:val="44"/>
      <w:sz w:val="32"/>
      <w:szCs w:val="20"/>
    </w:rPr>
  </w:style>
  <w:style w:type="paragraph" w:customStyle="1" w:styleId="20505">
    <w:name w:val="样式 首行缩进:  2 字符 段前: 0.5 行 段后: 0.5 行"/>
    <w:basedOn w:val="a"/>
    <w:link w:val="20505Char"/>
    <w:pPr>
      <w:spacing w:line="480" w:lineRule="exact"/>
      <w:ind w:firstLineChars="0" w:firstLine="0"/>
      <w:jc w:val="center"/>
    </w:pPr>
  </w:style>
  <w:style w:type="character" w:customStyle="1" w:styleId="20505Char">
    <w:name w:val="样式 首行缩进:  2 字符 段前: 0.5 行 段后: 0.5 行 Char"/>
    <w:link w:val="20505"/>
    <w:rPr>
      <w:rFonts w:ascii="仿宋_GB2312" w:eastAsia="仿宋_GB2312"/>
      <w:kern w:val="2"/>
      <w:sz w:val="28"/>
    </w:rPr>
  </w:style>
  <w:style w:type="paragraph" w:customStyle="1" w:styleId="1ff6">
    <w:name w:val="标题1"/>
    <w:basedOn w:val="a"/>
    <w:next w:val="a"/>
    <w:link w:val="1Char0"/>
    <w:pPr>
      <w:ind w:firstLineChars="0" w:firstLine="0"/>
      <w:jc w:val="left"/>
      <w:outlineLvl w:val="0"/>
    </w:pPr>
    <w:rPr>
      <w:rFonts w:ascii="黑体" w:eastAsia="黑体" w:hAnsi="宋体"/>
      <w:b/>
      <w:bCs/>
      <w:szCs w:val="28"/>
    </w:rPr>
  </w:style>
  <w:style w:type="character" w:customStyle="1" w:styleId="1Char0">
    <w:name w:val="标题1 Char"/>
    <w:link w:val="1ff6"/>
    <w:rPr>
      <w:rFonts w:ascii="黑体" w:eastAsia="黑体" w:hAnsi="宋体"/>
      <w:b/>
      <w:bCs/>
      <w:kern w:val="2"/>
      <w:sz w:val="28"/>
      <w:szCs w:val="28"/>
    </w:rPr>
  </w:style>
  <w:style w:type="paragraph" w:customStyle="1" w:styleId="GB2312148075">
    <w:name w:val="样式 仿宋_GB2312 四号 左侧:  1.48 厘米 底端: (单实线 自动设置  0.75 磅 行宽)"/>
    <w:basedOn w:val="a"/>
    <w:pPr>
      <w:spacing w:line="240" w:lineRule="auto"/>
      <w:ind w:left="839" w:firstLineChars="0" w:firstLine="0"/>
      <w:jc w:val="center"/>
    </w:pPr>
    <w:rPr>
      <w:rFonts w:cs="宋体"/>
    </w:rPr>
  </w:style>
  <w:style w:type="paragraph" w:customStyle="1" w:styleId="zlyjzw">
    <w:name w:val="zlyjzw"/>
    <w:basedOn w:val="a"/>
    <w:pPr>
      <w:widowControl/>
      <w:spacing w:before="100" w:beforeAutospacing="1" w:after="100" w:afterAutospacing="1" w:line="240" w:lineRule="auto"/>
      <w:ind w:firstLineChars="0" w:firstLine="0"/>
      <w:jc w:val="left"/>
    </w:pPr>
    <w:rPr>
      <w:rFonts w:ascii="宋体" w:eastAsia="宋体" w:hAnsi="宋体" w:cs="宋体"/>
      <w:kern w:val="0"/>
      <w:sz w:val="24"/>
      <w:szCs w:val="24"/>
    </w:rPr>
  </w:style>
  <w:style w:type="paragraph" w:customStyle="1" w:styleId="0505">
    <w:name w:val="样式 (符号) 宋体 小四 段前: 0.5 行 段后: 0.5 行"/>
    <w:basedOn w:val="a"/>
    <w:pPr>
      <w:spacing w:beforeLines="50" w:before="120" w:afterLines="50" w:after="120" w:line="240" w:lineRule="auto"/>
      <w:ind w:firstLineChars="0" w:firstLine="0"/>
      <w:jc w:val="center"/>
    </w:pPr>
    <w:rPr>
      <w:rFonts w:hAnsi="宋体" w:cs="宋体"/>
      <w:kern w:val="0"/>
      <w:sz w:val="24"/>
    </w:rPr>
  </w:style>
  <w:style w:type="paragraph" w:customStyle="1" w:styleId="205051205">
    <w:name w:val="样式 样式 首行缩进:  2 字符 段前: 0.5 行 段后: 0.5 行1 + 首行缩进:  2 字符 段前: 0.5 行..."/>
    <w:basedOn w:val="a"/>
    <w:pPr>
      <w:spacing w:line="480" w:lineRule="exact"/>
      <w:ind w:firstLineChars="0" w:firstLine="0"/>
      <w:jc w:val="center"/>
    </w:pPr>
    <w:rPr>
      <w:rFonts w:cs="宋体"/>
      <w:szCs w:val="28"/>
    </w:rPr>
  </w:style>
  <w:style w:type="paragraph" w:customStyle="1" w:styleId="1ff7">
    <w:name w:val="1"/>
    <w:basedOn w:val="a"/>
    <w:next w:val="25"/>
    <w:pPr>
      <w:spacing w:after="120" w:line="480" w:lineRule="auto"/>
      <w:ind w:leftChars="200" w:left="420" w:firstLineChars="0" w:firstLine="0"/>
      <w:jc w:val="center"/>
    </w:pPr>
    <w:rPr>
      <w:rFonts w:ascii="Times New Roman" w:eastAsia="宋体"/>
      <w:sz w:val="21"/>
      <w:szCs w:val="24"/>
    </w:rPr>
  </w:style>
  <w:style w:type="character" w:customStyle="1" w:styleId="1Char3">
    <w:name w:val="正缩1 Char"/>
    <w:link w:val="1ff8"/>
    <w:locked/>
    <w:rPr>
      <w:rFonts w:ascii="仿宋_GB2312" w:eastAsia="仿宋_GB2312"/>
      <w:snapToGrid/>
      <w:color w:val="000000"/>
      <w:kern w:val="2"/>
      <w:sz w:val="28"/>
      <w:szCs w:val="24"/>
    </w:rPr>
  </w:style>
  <w:style w:type="paragraph" w:customStyle="1" w:styleId="1ff8">
    <w:name w:val="正缩1"/>
    <w:basedOn w:val="a"/>
    <w:link w:val="1Char3"/>
    <w:pPr>
      <w:adjustRightInd w:val="0"/>
      <w:snapToGrid w:val="0"/>
      <w:spacing w:line="500" w:lineRule="exact"/>
      <w:ind w:firstLineChars="0" w:firstLine="567"/>
    </w:pPr>
    <w:rPr>
      <w:snapToGrid w:val="0"/>
      <w:color w:val="000000"/>
      <w:szCs w:val="24"/>
    </w:rPr>
  </w:style>
  <w:style w:type="paragraph" w:customStyle="1" w:styleId="CharCharCharChar">
    <w:name w:val="Char Char Char Char"/>
    <w:basedOn w:val="a"/>
    <w:pPr>
      <w:spacing w:line="240" w:lineRule="auto"/>
      <w:ind w:firstLineChars="0" w:firstLine="0"/>
      <w:jc w:val="center"/>
    </w:pPr>
    <w:rPr>
      <w:rFonts w:ascii="Times New Roman" w:eastAsia="宋体"/>
      <w:sz w:val="21"/>
      <w:szCs w:val="24"/>
    </w:rPr>
  </w:style>
  <w:style w:type="paragraph" w:customStyle="1" w:styleId="2ff">
    <w:name w:val="样式 标题 2"/>
    <w:basedOn w:val="2"/>
    <w:pPr>
      <w:keepNext w:val="0"/>
      <w:spacing w:beforeLines="50" w:before="156" w:beforeAutospacing="0" w:after="156" w:afterAutospacing="0"/>
      <w:ind w:left="360" w:firstLineChars="59" w:firstLine="178"/>
    </w:pPr>
    <w:rPr>
      <w:rFonts w:ascii="宋体" w:eastAsia="宋体" w:hAnsi="宋体" w:cs="宋体"/>
      <w:bCs/>
      <w:sz w:val="30"/>
      <w:szCs w:val="20"/>
    </w:rPr>
  </w:style>
  <w:style w:type="paragraph" w:customStyle="1" w:styleId="3f6">
    <w:name w:val="样式标题3"/>
    <w:basedOn w:val="3"/>
    <w:pPr>
      <w:keepNext w:val="0"/>
      <w:keepLines w:val="0"/>
      <w:spacing w:before="260" w:after="260" w:line="416" w:lineRule="auto"/>
      <w:ind w:left="181" w:firstLineChars="192" w:firstLine="538"/>
      <w:jc w:val="center"/>
    </w:pPr>
    <w:rPr>
      <w:rFonts w:hAnsi="宋体" w:cs="宋体"/>
      <w:b w:val="0"/>
      <w:color w:val="000000"/>
      <w:sz w:val="32"/>
      <w:szCs w:val="20"/>
    </w:rPr>
  </w:style>
  <w:style w:type="paragraph" w:customStyle="1" w:styleId="CharCharCharChar2">
    <w:name w:val="Char Char Char Char2"/>
    <w:basedOn w:val="a"/>
    <w:pPr>
      <w:spacing w:line="240" w:lineRule="auto"/>
      <w:ind w:firstLineChars="0" w:firstLine="0"/>
      <w:jc w:val="center"/>
    </w:pPr>
    <w:rPr>
      <w:rFonts w:ascii="Times New Roman" w:eastAsia="宋体"/>
      <w:sz w:val="21"/>
      <w:szCs w:val="24"/>
    </w:rPr>
  </w:style>
  <w:style w:type="paragraph" w:customStyle="1" w:styleId="1ff9">
    <w:name w:val="样式 样式 标题 1 + 宋体 蓝色"/>
    <w:basedOn w:val="1ff5"/>
    <w:rPr>
      <w:rFonts w:ascii="宋体" w:eastAsia="宋体"/>
      <w:color w:val="0000FF"/>
    </w:rPr>
  </w:style>
  <w:style w:type="paragraph" w:customStyle="1" w:styleId="326">
    <w:name w:val="样式 标题 3 + 宋体 四号 绿色 行距: 固定值 26 磅"/>
    <w:basedOn w:val="3"/>
    <w:pPr>
      <w:keepNext w:val="0"/>
      <w:keepLines w:val="0"/>
      <w:spacing w:before="120" w:after="200"/>
      <w:ind w:left="181" w:firstLine="562"/>
      <w:jc w:val="left"/>
    </w:pPr>
    <w:rPr>
      <w:rFonts w:ascii="宋体" w:eastAsia="宋体" w:hAnsi="宋体" w:cs="宋体"/>
      <w:b w:val="0"/>
      <w:color w:val="008000"/>
      <w:szCs w:val="20"/>
    </w:rPr>
  </w:style>
  <w:style w:type="paragraph" w:customStyle="1" w:styleId="0747">
    <w:name w:val="样式 宋体 五号 居中 首行缩进:  0.74 厘米7"/>
    <w:basedOn w:val="a"/>
    <w:pPr>
      <w:spacing w:line="240" w:lineRule="auto"/>
      <w:ind w:firstLineChars="0" w:firstLine="0"/>
      <w:jc w:val="center"/>
    </w:pPr>
    <w:rPr>
      <w:rFonts w:ascii="宋体" w:eastAsia="宋体" w:hAnsi="宋体" w:cs="宋体"/>
      <w:sz w:val="21"/>
    </w:rPr>
  </w:style>
  <w:style w:type="paragraph" w:customStyle="1" w:styleId="154">
    <w:name w:val="样式 宋体 居中 行距: 1.5 倍行距"/>
    <w:basedOn w:val="a"/>
    <w:pPr>
      <w:ind w:firstLineChars="300" w:firstLine="300"/>
      <w:jc w:val="left"/>
    </w:pPr>
    <w:rPr>
      <w:rFonts w:ascii="宋体" w:eastAsia="宋体" w:hAnsi="宋体" w:cs="宋体"/>
    </w:rPr>
  </w:style>
  <w:style w:type="paragraph" w:customStyle="1" w:styleId="0990">
    <w:name w:val="样式 宋体 五号 红色 首行缩进:  0.99 厘米"/>
    <w:basedOn w:val="a"/>
    <w:pPr>
      <w:spacing w:line="240" w:lineRule="auto"/>
      <w:ind w:firstLineChars="0" w:firstLine="0"/>
      <w:jc w:val="center"/>
    </w:pPr>
    <w:rPr>
      <w:rFonts w:ascii="宋体" w:eastAsia="宋体" w:hAnsi="宋体" w:cs="宋体"/>
      <w:color w:val="FF0000"/>
      <w:sz w:val="21"/>
    </w:rPr>
  </w:style>
  <w:style w:type="paragraph" w:customStyle="1" w:styleId="1ffa">
    <w:name w:val="样式 标题1 + 宋体 蓝色"/>
    <w:basedOn w:val="1ff6"/>
    <w:rPr>
      <w:rFonts w:ascii="宋体" w:eastAsia="宋体"/>
      <w:color w:val="0000FF"/>
      <w:sz w:val="32"/>
    </w:rPr>
  </w:style>
  <w:style w:type="paragraph" w:customStyle="1" w:styleId="400">
    <w:name w:val="样式40"/>
    <w:basedOn w:val="af7"/>
    <w:pPr>
      <w:framePr w:wrap="around" w:vAnchor="text" w:hAnchor="margin" w:xAlign="outside" w:y="1"/>
      <w:pBdr>
        <w:top w:val="single" w:sz="4" w:space="1" w:color="auto"/>
      </w:pBdr>
      <w:spacing w:line="240" w:lineRule="auto"/>
      <w:ind w:firstLine="400"/>
    </w:pPr>
    <w:rPr>
      <w:szCs w:val="18"/>
    </w:rPr>
  </w:style>
  <w:style w:type="paragraph" w:customStyle="1" w:styleId="2ff0">
    <w:name w:val="样式 标题 2 + 自动设置"/>
    <w:basedOn w:val="2"/>
    <w:pPr>
      <w:keepNext w:val="0"/>
      <w:spacing w:beforeLines="50" w:before="50" w:beforeAutospacing="0" w:afterLines="50" w:after="50" w:afterAutospacing="0"/>
      <w:ind w:firstLineChars="0" w:firstLine="0"/>
      <w:jc w:val="left"/>
    </w:pPr>
    <w:rPr>
      <w:rFonts w:ascii="宋体" w:eastAsia="宋体" w:hAnsi="宋体"/>
      <w:bCs/>
      <w:color w:val="FF0000"/>
      <w:sz w:val="30"/>
    </w:rPr>
  </w:style>
  <w:style w:type="paragraph" w:customStyle="1" w:styleId="33CharChar">
    <w:name w:val="样式 标题 3标题 3 Char Char + 自动设置"/>
    <w:basedOn w:val="3"/>
    <w:pPr>
      <w:keepNext w:val="0"/>
      <w:keepLines w:val="0"/>
      <w:spacing w:beforeLines="50" w:before="50" w:afterLines="50" w:after="50" w:line="520" w:lineRule="exact"/>
      <w:ind w:left="181" w:firstLine="562"/>
      <w:jc w:val="left"/>
    </w:pPr>
    <w:rPr>
      <w:rFonts w:ascii="宋体" w:eastAsia="宋体" w:hAnsi="宋体"/>
      <w:bCs w:val="0"/>
      <w:color w:val="FF99CC"/>
      <w:szCs w:val="28"/>
    </w:rPr>
  </w:style>
  <w:style w:type="paragraph" w:customStyle="1" w:styleId="205050">
    <w:name w:val="样式 样式 标题 2 + 自动设置 + 段前: 0.5 行 段后: 0.5 行"/>
    <w:basedOn w:val="2ff0"/>
    <w:pPr>
      <w:spacing w:beforeLines="100" w:before="100" w:afterLines="0" w:after="0"/>
    </w:pPr>
    <w:rPr>
      <w:rFonts w:cs="宋体"/>
      <w:szCs w:val="20"/>
    </w:rPr>
  </w:style>
  <w:style w:type="paragraph" w:customStyle="1" w:styleId="09926">
    <w:name w:val="样式 宋体 左侧:  0.99 厘米 行距: 固定值 26 磅"/>
    <w:basedOn w:val="a"/>
    <w:pPr>
      <w:spacing w:line="520" w:lineRule="exact"/>
      <w:ind w:left="561"/>
    </w:pPr>
    <w:rPr>
      <w:rFonts w:ascii="宋体" w:eastAsia="宋体" w:hAnsi="宋体" w:cs="宋体"/>
      <w:szCs w:val="28"/>
    </w:rPr>
  </w:style>
  <w:style w:type="paragraph" w:customStyle="1" w:styleId="099261">
    <w:name w:val="样式 宋体 左侧:  0.99 厘米 行距: 固定值 26 磅1"/>
    <w:basedOn w:val="a"/>
    <w:pPr>
      <w:spacing w:line="480" w:lineRule="exact"/>
      <w:jc w:val="left"/>
    </w:pPr>
    <w:rPr>
      <w:rFonts w:ascii="宋体" w:eastAsia="宋体" w:hAnsi="宋体" w:cs="宋体"/>
      <w:color w:val="3366FF"/>
      <w:szCs w:val="28"/>
    </w:rPr>
  </w:style>
  <w:style w:type="paragraph" w:customStyle="1" w:styleId="2ff1">
    <w:name w:val="样式 宋体 首行缩进:  2 字符"/>
    <w:basedOn w:val="a"/>
    <w:link w:val="2Char7"/>
    <w:pPr>
      <w:spacing w:line="480" w:lineRule="exact"/>
    </w:pPr>
    <w:rPr>
      <w:rFonts w:ascii="宋体" w:eastAsia="宋体" w:hAnsi="宋体"/>
      <w:color w:val="CCFFCC"/>
      <w:szCs w:val="28"/>
    </w:rPr>
  </w:style>
  <w:style w:type="character" w:customStyle="1" w:styleId="2Char7">
    <w:name w:val="样式 宋体 首行缩进:  2 字符 Char"/>
    <w:link w:val="2ff1"/>
    <w:rPr>
      <w:rFonts w:ascii="宋体" w:hAnsi="宋体" w:cs="宋体"/>
      <w:color w:val="CCFFCC"/>
      <w:kern w:val="2"/>
      <w:sz w:val="28"/>
      <w:szCs w:val="28"/>
    </w:rPr>
  </w:style>
  <w:style w:type="paragraph" w:customStyle="1" w:styleId="221">
    <w:name w:val="样式 样式 宋体 首行缩进:  2 字符 + 首行缩进:  2 字符"/>
    <w:basedOn w:val="2ff1"/>
    <w:link w:val="22Char"/>
    <w:rPr>
      <w:color w:val="993366"/>
    </w:rPr>
  </w:style>
  <w:style w:type="character" w:customStyle="1" w:styleId="22Char">
    <w:name w:val="样式 样式 宋体 首行缩进:  2 字符 + 首行缩进:  2 字符 Char"/>
    <w:link w:val="221"/>
    <w:rPr>
      <w:rFonts w:ascii="宋体" w:hAnsi="宋体" w:cs="宋体"/>
      <w:color w:val="993366"/>
      <w:kern w:val="2"/>
      <w:sz w:val="28"/>
      <w:szCs w:val="28"/>
    </w:rPr>
  </w:style>
  <w:style w:type="paragraph" w:customStyle="1" w:styleId="lv">
    <w:name w:val="lv正文"/>
    <w:basedOn w:val="221"/>
    <w:link w:val="lvChar"/>
    <w:pPr>
      <w:ind w:firstLine="560"/>
    </w:pPr>
  </w:style>
  <w:style w:type="character" w:customStyle="1" w:styleId="lvChar">
    <w:name w:val="lv正文 Char"/>
    <w:link w:val="lv"/>
  </w:style>
  <w:style w:type="paragraph" w:customStyle="1" w:styleId="2ff2">
    <w:name w:val="样式 说明书正文 + (中文) 宋体 四号 自动设置 首行缩进:  2 字符"/>
    <w:basedOn w:val="affff1"/>
    <w:pPr>
      <w:ind w:firstLine="560"/>
    </w:pPr>
    <w:rPr>
      <w:rFonts w:eastAsia="宋体" w:cs="宋体"/>
      <w:color w:val="auto"/>
      <w:sz w:val="28"/>
      <w:szCs w:val="20"/>
    </w:rPr>
  </w:style>
  <w:style w:type="paragraph" w:customStyle="1" w:styleId="lv0">
    <w:name w:val="lv表格"/>
    <w:basedOn w:val="a"/>
    <w:pPr>
      <w:spacing w:line="320" w:lineRule="exact"/>
      <w:ind w:firstLineChars="0" w:firstLine="0"/>
    </w:pPr>
    <w:rPr>
      <w:rFonts w:ascii="宋体" w:eastAsia="宋体" w:hAnsi="宋体" w:cs="宋体"/>
      <w:sz w:val="21"/>
      <w:szCs w:val="21"/>
    </w:rPr>
  </w:style>
  <w:style w:type="paragraph" w:customStyle="1" w:styleId="2ff3">
    <w:name w:val="2"/>
    <w:pPr>
      <w:widowControl w:val="0"/>
      <w:spacing w:line="480" w:lineRule="exact"/>
      <w:ind w:firstLineChars="200" w:firstLine="200"/>
      <w:jc w:val="both"/>
    </w:pPr>
    <w:rPr>
      <w:kern w:val="2"/>
      <w:sz w:val="28"/>
      <w:szCs w:val="24"/>
    </w:rPr>
  </w:style>
  <w:style w:type="character" w:customStyle="1" w:styleId="4Char1">
    <w:name w:val="标题 4 Char1"/>
    <w:rPr>
      <w:rFonts w:ascii="Arial" w:eastAsia="黑体" w:hAnsi="Arial"/>
      <w:b/>
      <w:bCs/>
      <w:kern w:val="2"/>
      <w:sz w:val="28"/>
      <w:szCs w:val="28"/>
      <w:lang w:val="en-US" w:eastAsia="zh-CN" w:bidi="ar-SA"/>
    </w:rPr>
  </w:style>
  <w:style w:type="paragraph" w:customStyle="1" w:styleId="3f7">
    <w:name w:val="样式 样式 标题 3 +"/>
    <w:basedOn w:val="a"/>
    <w:pPr>
      <w:keepNext/>
      <w:keepLines/>
      <w:tabs>
        <w:tab w:val="left" w:pos="2692"/>
      </w:tabs>
      <w:autoSpaceDE w:val="0"/>
      <w:autoSpaceDN w:val="0"/>
      <w:adjustRightInd w:val="0"/>
      <w:ind w:left="420" w:firstLineChars="0" w:hanging="420"/>
      <w:jc w:val="left"/>
      <w:outlineLvl w:val="2"/>
    </w:pPr>
    <w:rPr>
      <w:rFonts w:ascii="黑体" w:eastAsia="黑体" w:hAnsi="宋体" w:cs="宋体"/>
      <w:bCs/>
      <w:szCs w:val="28"/>
    </w:rPr>
  </w:style>
  <w:style w:type="character" w:customStyle="1" w:styleId="2ff4">
    <w:name w:val="样式 宋体 四号 黑色2"/>
    <w:rPr>
      <w:rFonts w:ascii="宋体" w:eastAsia="宋体" w:hAnsi="宋体"/>
      <w:color w:val="000000"/>
      <w:sz w:val="28"/>
    </w:rPr>
  </w:style>
  <w:style w:type="paragraph" w:customStyle="1" w:styleId="GB231224">
    <w:name w:val="样式 正文文本缩进 + 仿宋_GB2312 加粗 行距: 固定值 24 磅"/>
    <w:basedOn w:val="af1"/>
    <w:pPr>
      <w:spacing w:line="480" w:lineRule="exact"/>
      <w:ind w:firstLineChars="0" w:firstLine="0"/>
      <w:jc w:val="left"/>
      <w:outlineLvl w:val="1"/>
    </w:pPr>
    <w:rPr>
      <w:rFonts w:ascii="仿宋_GB2312" w:cs="宋体"/>
      <w:b/>
      <w:bCs/>
      <w:szCs w:val="20"/>
    </w:rPr>
  </w:style>
  <w:style w:type="paragraph" w:customStyle="1" w:styleId="GB2312240">
    <w:name w:val="样式 仿宋_GB2312 四号 加粗 居中 行距: 固定值 24 磅"/>
    <w:basedOn w:val="a"/>
    <w:pPr>
      <w:spacing w:line="480" w:lineRule="exact"/>
      <w:ind w:firstLineChars="0" w:firstLine="0"/>
      <w:jc w:val="center"/>
      <w:outlineLvl w:val="0"/>
    </w:pPr>
    <w:rPr>
      <w:rFonts w:hAnsi="宋体" w:cs="宋体"/>
      <w:b/>
      <w:bCs/>
    </w:rPr>
  </w:style>
  <w:style w:type="paragraph" w:customStyle="1" w:styleId="GB2312241">
    <w:name w:val="样式 仿宋_GB2312 四号 加粗 行距: 固定值 24 磅"/>
    <w:basedOn w:val="a"/>
    <w:pPr>
      <w:spacing w:line="480" w:lineRule="exact"/>
      <w:ind w:firstLineChars="0" w:firstLine="0"/>
      <w:jc w:val="left"/>
      <w:outlineLvl w:val="2"/>
    </w:pPr>
    <w:rPr>
      <w:rFonts w:hAnsi="宋体" w:cs="宋体"/>
      <w:b/>
      <w:bCs/>
    </w:rPr>
  </w:style>
  <w:style w:type="paragraph" w:customStyle="1" w:styleId="GB23120">
    <w:name w:val="样式 仿宋_GB2312 四号 加粗 居中"/>
    <w:basedOn w:val="a"/>
    <w:pPr>
      <w:ind w:firstLineChars="0" w:firstLine="0"/>
      <w:jc w:val="center"/>
      <w:outlineLvl w:val="0"/>
    </w:pPr>
    <w:rPr>
      <w:rFonts w:cs="宋体"/>
      <w:b/>
      <w:bCs/>
    </w:rPr>
  </w:style>
  <w:style w:type="paragraph" w:customStyle="1" w:styleId="GB23122410">
    <w:name w:val="样式 仿宋_GB2312 四号 加粗 行距: 固定值 24 磅1"/>
    <w:basedOn w:val="a"/>
    <w:pPr>
      <w:spacing w:line="480" w:lineRule="exact"/>
      <w:ind w:firstLineChars="0" w:firstLine="0"/>
      <w:jc w:val="left"/>
      <w:outlineLvl w:val="1"/>
    </w:pPr>
    <w:rPr>
      <w:rFonts w:hAnsi="宋体" w:cs="宋体"/>
      <w:b/>
      <w:bCs/>
    </w:rPr>
  </w:style>
  <w:style w:type="paragraph" w:customStyle="1" w:styleId="GB2312242">
    <w:name w:val="样式 仿宋_GB2312 四号 加粗 行距: 固定值 24 磅2"/>
    <w:basedOn w:val="a"/>
    <w:pPr>
      <w:spacing w:line="480" w:lineRule="exact"/>
      <w:ind w:rightChars="200" w:right="200" w:firstLineChars="0" w:firstLine="0"/>
      <w:jc w:val="left"/>
      <w:outlineLvl w:val="2"/>
    </w:pPr>
    <w:rPr>
      <w:rFonts w:hAnsi="宋体" w:cs="宋体"/>
      <w:b/>
      <w:bCs/>
    </w:rPr>
  </w:style>
  <w:style w:type="paragraph" w:customStyle="1" w:styleId="GB2312243">
    <w:name w:val="样式 仿宋_GB2312 四号 行距: 固定值 24 磅"/>
    <w:basedOn w:val="a"/>
    <w:pPr>
      <w:ind w:firstLine="560"/>
      <w:jc w:val="left"/>
    </w:pPr>
    <w:rPr>
      <w:rFonts w:ascii="宋体" w:eastAsia="宋体" w:hAnsi="宋体" w:cs="宋体"/>
    </w:rPr>
  </w:style>
  <w:style w:type="paragraph" w:customStyle="1" w:styleId="GB231225">
    <w:name w:val="样式 仿宋_GB2312 四号 行距: 固定值 25 磅"/>
    <w:basedOn w:val="a"/>
    <w:pPr>
      <w:jc w:val="left"/>
    </w:pPr>
    <w:rPr>
      <w:rFonts w:eastAsia="宋体" w:hAnsi="华文中宋" w:cs="宋体"/>
    </w:rPr>
  </w:style>
  <w:style w:type="paragraph" w:customStyle="1" w:styleId="281">
    <w:name w:val="样式 宋体 四号 黑色 行距: 固定值 28 磅"/>
    <w:basedOn w:val="a"/>
    <w:pPr>
      <w:jc w:val="left"/>
    </w:pPr>
    <w:rPr>
      <w:rFonts w:ascii="宋体" w:eastAsia="宋体" w:hAnsi="宋体" w:cs="宋体"/>
      <w:color w:val="000000"/>
    </w:rPr>
  </w:style>
  <w:style w:type="paragraph" w:customStyle="1" w:styleId="1015">
    <w:name w:val="样式 标题 1 + 黑体 四号 段后: 0 磅 行距: 1.5 倍行距"/>
    <w:basedOn w:val="1"/>
    <w:pPr>
      <w:keepLines/>
      <w:spacing w:before="0" w:beforeAutospacing="0" w:after="0" w:afterAutospacing="0"/>
      <w:ind w:left="1620" w:firstLineChars="0" w:firstLine="0"/>
      <w:jc w:val="left"/>
    </w:pPr>
    <w:rPr>
      <w:rFonts w:ascii="黑体" w:eastAsia="黑体" w:hAnsi="黑体" w:cs="宋体"/>
      <w:bCs/>
      <w:color w:val="000000"/>
      <w:kern w:val="44"/>
      <w:sz w:val="28"/>
      <w:szCs w:val="20"/>
    </w:rPr>
  </w:style>
  <w:style w:type="paragraph" w:customStyle="1" w:styleId="10151">
    <w:name w:val="样式 标题 1 + 黑体 四号 段后: 0 磅 行距: 1.5 倍行距1"/>
    <w:basedOn w:val="1"/>
    <w:pPr>
      <w:keepLines/>
      <w:spacing w:before="0" w:beforeAutospacing="0" w:after="0" w:afterAutospacing="0"/>
      <w:ind w:left="1620" w:firstLineChars="0" w:firstLine="0"/>
      <w:jc w:val="left"/>
    </w:pPr>
    <w:rPr>
      <w:rFonts w:ascii="黑体" w:eastAsia="黑体" w:hAnsi="黑体" w:cs="宋体"/>
      <w:bCs/>
      <w:color w:val="000000"/>
      <w:kern w:val="44"/>
      <w:sz w:val="28"/>
      <w:szCs w:val="20"/>
    </w:rPr>
  </w:style>
  <w:style w:type="paragraph" w:customStyle="1" w:styleId="2005053">
    <w:name w:val="样式 标题 2 + 宋体 左侧:  0 厘米 段前: 0.5 行 段后: 0.5 行3"/>
    <w:basedOn w:val="2"/>
    <w:pPr>
      <w:keepNext w:val="0"/>
      <w:numPr>
        <w:ilvl w:val="1"/>
      </w:numPr>
      <w:spacing w:beforeLines="50" w:before="50" w:beforeAutospacing="0" w:after="0" w:afterAutospacing="0"/>
      <w:jc w:val="left"/>
    </w:pPr>
    <w:rPr>
      <w:rFonts w:ascii="宋体" w:eastAsia="宋体" w:hAnsi="宋体" w:cs="宋体"/>
      <w:bCs/>
      <w:szCs w:val="20"/>
    </w:rPr>
  </w:style>
  <w:style w:type="paragraph" w:customStyle="1" w:styleId="affffe">
    <w:name w:val="样式 正文文本 + 宋体 四号"/>
    <w:basedOn w:val="af0"/>
    <w:link w:val="Char4"/>
    <w:rPr>
      <w:szCs w:val="24"/>
    </w:rPr>
  </w:style>
  <w:style w:type="character" w:customStyle="1" w:styleId="Char4">
    <w:name w:val="样式 正文文本 + 宋体 四号 Char"/>
    <w:link w:val="affffe"/>
    <w:rPr>
      <w:rFonts w:ascii="宋体" w:hAnsi="宋体"/>
      <w:kern w:val="2"/>
      <w:sz w:val="28"/>
      <w:szCs w:val="24"/>
    </w:rPr>
  </w:style>
  <w:style w:type="paragraph" w:customStyle="1" w:styleId="2ff5">
    <w:name w:val="样式 宋体 四号 加粗 段前: 2 磅"/>
    <w:basedOn w:val="a"/>
    <w:pPr>
      <w:ind w:firstLineChars="0" w:firstLine="0"/>
      <w:jc w:val="left"/>
    </w:pPr>
    <w:rPr>
      <w:rFonts w:ascii="宋体" w:eastAsia="宋体" w:hAnsi="宋体" w:cs="宋体"/>
      <w:b/>
      <w:bCs/>
    </w:rPr>
  </w:style>
  <w:style w:type="paragraph" w:customStyle="1" w:styleId="09530">
    <w:name w:val="样式 宋体 四号 黑色 左 首行缩进:  0.95 厘米 行距: 固定值 30 磅"/>
    <w:basedOn w:val="a"/>
    <w:pPr>
      <w:jc w:val="left"/>
    </w:pPr>
    <w:rPr>
      <w:rFonts w:ascii="宋体" w:eastAsia="宋体" w:hAnsi="宋体" w:cs="宋体"/>
      <w:color w:val="000000"/>
      <w:kern w:val="0"/>
    </w:rPr>
  </w:style>
  <w:style w:type="paragraph" w:customStyle="1" w:styleId="3010">
    <w:name w:val="样式 宋体 四号 黑色 左 行距: 固定值 30 磅1"/>
    <w:basedOn w:val="a"/>
    <w:pPr>
      <w:ind w:firstLine="560"/>
      <w:jc w:val="left"/>
    </w:pPr>
    <w:rPr>
      <w:rFonts w:ascii="宋体" w:eastAsia="宋体" w:hAnsi="宋体" w:cs="宋体"/>
      <w:color w:val="008000"/>
      <w:kern w:val="0"/>
    </w:rPr>
  </w:style>
  <w:style w:type="paragraph" w:customStyle="1" w:styleId="10130">
    <w:name w:val="样式 宋体 四号 黑色 左 首行缩进:  1.01 厘米 行距: 固定值 30 磅"/>
    <w:basedOn w:val="a"/>
    <w:pPr>
      <w:jc w:val="left"/>
    </w:pPr>
    <w:rPr>
      <w:rFonts w:ascii="宋体" w:eastAsia="宋体" w:hAnsi="宋体" w:cs="宋体"/>
      <w:color w:val="000000"/>
      <w:kern w:val="0"/>
    </w:rPr>
  </w:style>
  <w:style w:type="character" w:customStyle="1" w:styleId="2ff6">
    <w:name w:val="样式 样式2 宋体 四号 黑色 + 加粗 自动设置"/>
    <w:rPr>
      <w:rFonts w:ascii="宋体" w:eastAsia="宋体" w:hAnsi="宋体"/>
      <w:b/>
      <w:color w:val="auto"/>
      <w:sz w:val="28"/>
    </w:rPr>
  </w:style>
  <w:style w:type="character" w:customStyle="1" w:styleId="Char5">
    <w:name w:val="样式 宋体 小三 Char"/>
    <w:link w:val="afffff"/>
    <w:rPr>
      <w:rFonts w:ascii="宋体" w:hAnsi="宋体"/>
      <w:kern w:val="2"/>
      <w:sz w:val="28"/>
    </w:rPr>
  </w:style>
  <w:style w:type="paragraph" w:customStyle="1" w:styleId="afffff">
    <w:name w:val="样式 宋体 小三"/>
    <w:basedOn w:val="a"/>
    <w:next w:val="155"/>
    <w:link w:val="Char5"/>
    <w:pPr>
      <w:tabs>
        <w:tab w:val="left" w:pos="2692"/>
      </w:tabs>
      <w:autoSpaceDE w:val="0"/>
      <w:autoSpaceDN w:val="0"/>
      <w:adjustRightInd w:val="0"/>
      <w:ind w:leftChars="-65" w:left="-182" w:rightChars="111" w:right="111" w:firstLine="600"/>
    </w:pPr>
    <w:rPr>
      <w:rFonts w:ascii="宋体" w:eastAsia="宋体" w:hAnsi="宋体"/>
    </w:rPr>
  </w:style>
  <w:style w:type="paragraph" w:customStyle="1" w:styleId="155">
    <w:name w:val="样式 宋体 四号 行距: 1.5 倍行距"/>
    <w:basedOn w:val="a"/>
    <w:pPr>
      <w:tabs>
        <w:tab w:val="left" w:pos="2692"/>
      </w:tabs>
      <w:autoSpaceDE w:val="0"/>
      <w:autoSpaceDN w:val="0"/>
      <w:adjustRightInd w:val="0"/>
      <w:ind w:leftChars="-65" w:left="-182" w:rightChars="111" w:right="111"/>
    </w:pPr>
    <w:rPr>
      <w:rFonts w:ascii="宋体" w:eastAsia="宋体" w:hAnsi="宋体"/>
    </w:rPr>
  </w:style>
  <w:style w:type="character" w:customStyle="1" w:styleId="1ffb">
    <w:name w:val="样式 黑色1"/>
    <w:rPr>
      <w:color w:val="000000"/>
    </w:rPr>
  </w:style>
  <w:style w:type="character" w:customStyle="1" w:styleId="afffff0">
    <w:name w:val="样式 宋体 小四"/>
    <w:rPr>
      <w:rFonts w:eastAsia="宋体"/>
      <w:kern w:val="2"/>
      <w:sz w:val="24"/>
      <w:szCs w:val="24"/>
      <w:lang w:val="en-US" w:eastAsia="zh-CN" w:bidi="ar-SA"/>
    </w:rPr>
  </w:style>
  <w:style w:type="character" w:customStyle="1" w:styleId="145Char">
    <w:name w:val="样式 宋体 14.5 磅 Char"/>
    <w:link w:val="1450"/>
    <w:rPr>
      <w:rFonts w:ascii="宋体" w:hAnsi="宋体"/>
      <w:kern w:val="2"/>
      <w:sz w:val="28"/>
    </w:rPr>
  </w:style>
  <w:style w:type="paragraph" w:customStyle="1" w:styleId="1450">
    <w:name w:val="样式 宋体 14.5 磅"/>
    <w:basedOn w:val="a"/>
    <w:link w:val="145Char"/>
    <w:pPr>
      <w:tabs>
        <w:tab w:val="left" w:pos="2692"/>
      </w:tabs>
      <w:autoSpaceDE w:val="0"/>
      <w:autoSpaceDN w:val="0"/>
      <w:adjustRightInd w:val="0"/>
      <w:ind w:leftChars="-65" w:left="-182" w:rightChars="111" w:right="111" w:firstLine="580"/>
    </w:pPr>
    <w:rPr>
      <w:rFonts w:ascii="宋体" w:eastAsia="宋体" w:hAnsi="宋体"/>
    </w:rPr>
  </w:style>
  <w:style w:type="paragraph" w:customStyle="1" w:styleId="3100">
    <w:name w:val="样式 样式 标题 3 + 黑体 四号1 + 首行缩进:  0 字符"/>
    <w:basedOn w:val="313"/>
    <w:pPr>
      <w:tabs>
        <w:tab w:val="left" w:pos="2692"/>
      </w:tabs>
      <w:autoSpaceDE w:val="0"/>
      <w:autoSpaceDN w:val="0"/>
      <w:adjustRightInd w:val="0"/>
      <w:spacing w:beforeLines="0" w:before="260" w:afterLines="0" w:after="260"/>
      <w:ind w:leftChars="-65" w:left="-65" w:rightChars="111" w:right="111"/>
      <w:jc w:val="both"/>
    </w:pPr>
    <w:rPr>
      <w:b/>
      <w:bCs w:val="0"/>
      <w:szCs w:val="20"/>
    </w:rPr>
  </w:style>
  <w:style w:type="paragraph" w:customStyle="1" w:styleId="afffff1">
    <w:name w:val="样式 正文 +"/>
    <w:basedOn w:val="a"/>
    <w:pPr>
      <w:tabs>
        <w:tab w:val="left" w:pos="2692"/>
      </w:tabs>
      <w:autoSpaceDE w:val="0"/>
      <w:autoSpaceDN w:val="0"/>
      <w:adjustRightInd w:val="0"/>
      <w:ind w:rightChars="111" w:right="111" w:firstLine="560"/>
    </w:pPr>
    <w:rPr>
      <w:rFonts w:ascii="宋体" w:eastAsia="宋体" w:hAnsi="宋体"/>
      <w:color w:val="000000"/>
    </w:rPr>
  </w:style>
  <w:style w:type="paragraph" w:customStyle="1" w:styleId="145150">
    <w:name w:val="样式 宋体 14.5 磅 行距: 1.5 倍行距"/>
    <w:basedOn w:val="a"/>
    <w:next w:val="151"/>
    <w:pPr>
      <w:tabs>
        <w:tab w:val="left" w:pos="2692"/>
      </w:tabs>
      <w:autoSpaceDE w:val="0"/>
      <w:autoSpaceDN w:val="0"/>
      <w:adjustRightInd w:val="0"/>
      <w:ind w:leftChars="-65" w:left="-182" w:rightChars="111" w:right="111" w:firstLineChars="100" w:firstLine="280"/>
    </w:pPr>
    <w:rPr>
      <w:rFonts w:ascii="宋体" w:eastAsia="宋体" w:hAnsi="宋体"/>
    </w:rPr>
  </w:style>
  <w:style w:type="paragraph" w:customStyle="1" w:styleId="15515">
    <w:name w:val="样式 仿宋 15.5 磅 黑色 行距: 1.5 倍行距"/>
    <w:basedOn w:val="a"/>
    <w:next w:val="2151"/>
    <w:pPr>
      <w:tabs>
        <w:tab w:val="left" w:pos="2692"/>
      </w:tabs>
      <w:autoSpaceDE w:val="0"/>
      <w:autoSpaceDN w:val="0"/>
      <w:adjustRightInd w:val="0"/>
      <w:ind w:leftChars="-65" w:left="-182" w:rightChars="111" w:right="111" w:firstLine="560"/>
    </w:pPr>
    <w:rPr>
      <w:rFonts w:ascii="仿宋" w:eastAsia="仿宋" w:hAnsi="宋体"/>
      <w:color w:val="000000"/>
    </w:rPr>
  </w:style>
  <w:style w:type="paragraph" w:customStyle="1" w:styleId="2151">
    <w:name w:val="样式 正文文本缩进 2 + 行距: 1.5 倍行距"/>
    <w:basedOn w:val="25"/>
    <w:pPr>
      <w:tabs>
        <w:tab w:val="left" w:pos="2692"/>
      </w:tabs>
      <w:autoSpaceDE w:val="0"/>
      <w:autoSpaceDN w:val="0"/>
      <w:adjustRightInd w:val="0"/>
      <w:spacing w:line="360" w:lineRule="auto"/>
      <w:ind w:leftChars="-65" w:left="-182" w:rightChars="111" w:right="111" w:firstLineChars="200" w:firstLine="560"/>
    </w:pPr>
    <w:rPr>
      <w:rFonts w:eastAsia="宋体"/>
      <w:color w:val="000000"/>
      <w:szCs w:val="20"/>
    </w:rPr>
  </w:style>
  <w:style w:type="paragraph" w:customStyle="1" w:styleId="afffff2">
    <w:name w:val="样式 黑色"/>
    <w:basedOn w:val="a"/>
    <w:pPr>
      <w:tabs>
        <w:tab w:val="left" w:pos="2692"/>
      </w:tabs>
      <w:autoSpaceDE w:val="0"/>
      <w:autoSpaceDN w:val="0"/>
      <w:adjustRightInd w:val="0"/>
      <w:ind w:rightChars="111" w:right="111" w:firstLineChars="100" w:firstLine="100"/>
    </w:pPr>
    <w:rPr>
      <w:rFonts w:ascii="宋体" w:eastAsia="宋体" w:hAnsi="宋体"/>
      <w:color w:val="000000"/>
    </w:rPr>
  </w:style>
  <w:style w:type="paragraph" w:customStyle="1" w:styleId="222">
    <w:name w:val="样式 普通文字2 + (西文) 黑体 (中文) 黑体 居中 首行缩进:  2 字符"/>
    <w:basedOn w:val="2f6"/>
    <w:pPr>
      <w:tabs>
        <w:tab w:val="left" w:pos="2692"/>
      </w:tabs>
      <w:autoSpaceDE w:val="0"/>
      <w:autoSpaceDN w:val="0"/>
      <w:adjustRightInd w:val="0"/>
      <w:spacing w:line="360" w:lineRule="auto"/>
      <w:ind w:leftChars="-65" w:left="-182" w:rightChars="111" w:right="111" w:firstLine="0"/>
      <w:jc w:val="center"/>
    </w:pPr>
    <w:rPr>
      <w:rFonts w:ascii="黑体" w:eastAsia="黑体"/>
      <w:szCs w:val="20"/>
    </w:rPr>
  </w:style>
  <w:style w:type="paragraph" w:customStyle="1" w:styleId="3210">
    <w:name w:val="样式 目录 3 + 左侧:  2 字符1"/>
    <w:basedOn w:val="TOC3"/>
    <w:pPr>
      <w:tabs>
        <w:tab w:val="left" w:pos="2692"/>
        <w:tab w:val="right" w:leader="dot" w:pos="9345"/>
      </w:tabs>
      <w:autoSpaceDE w:val="0"/>
      <w:autoSpaceDN w:val="0"/>
      <w:adjustRightInd w:val="0"/>
      <w:ind w:leftChars="0" w:left="0" w:rightChars="111" w:right="111" w:firstLine="100"/>
      <w:jc w:val="left"/>
    </w:pPr>
    <w:rPr>
      <w:rFonts w:ascii="Times New Roman" w:eastAsia="宋体"/>
      <w:sz w:val="20"/>
    </w:rPr>
  </w:style>
  <w:style w:type="paragraph" w:customStyle="1" w:styleId="2ff7">
    <w:name w:val="样式 标题 2 + 黑体 四号 黑色"/>
    <w:basedOn w:val="2"/>
    <w:pPr>
      <w:keepNext w:val="0"/>
      <w:numPr>
        <w:ilvl w:val="1"/>
      </w:numPr>
      <w:tabs>
        <w:tab w:val="left" w:pos="2692"/>
      </w:tabs>
      <w:autoSpaceDE w:val="0"/>
      <w:autoSpaceDN w:val="0"/>
      <w:adjustRightInd w:val="0"/>
      <w:spacing w:beforeLines="50" w:before="260" w:beforeAutospacing="0" w:after="260" w:afterAutospacing="0"/>
      <w:ind w:leftChars="-30" w:left="-2" w:rightChars="111" w:right="111" w:hangingChars="29" w:hanging="82"/>
      <w:jc w:val="both"/>
    </w:pPr>
    <w:rPr>
      <w:rFonts w:ascii="黑体" w:eastAsia="黑体" w:hAnsi="黑体"/>
      <w:color w:val="000000"/>
      <w:szCs w:val="20"/>
    </w:rPr>
  </w:style>
  <w:style w:type="paragraph" w:customStyle="1" w:styleId="2120">
    <w:name w:val="样式 目录 2 + 左侧:  1 字符2"/>
    <w:basedOn w:val="TOC2"/>
    <w:pPr>
      <w:tabs>
        <w:tab w:val="clear" w:pos="8896"/>
        <w:tab w:val="left" w:pos="2692"/>
        <w:tab w:val="right" w:leader="dot" w:pos="8296"/>
        <w:tab w:val="right" w:leader="dot" w:pos="9345"/>
      </w:tabs>
      <w:autoSpaceDE w:val="0"/>
      <w:autoSpaceDN w:val="0"/>
      <w:adjustRightInd w:val="0"/>
      <w:ind w:left="100" w:rightChars="111" w:right="111" w:firstLineChars="0" w:firstLine="0"/>
      <w:jc w:val="left"/>
    </w:pPr>
    <w:rPr>
      <w:rFonts w:ascii="Times New Roman" w:eastAsia="宋体"/>
      <w:sz w:val="20"/>
    </w:rPr>
  </w:style>
  <w:style w:type="paragraph" w:customStyle="1" w:styleId="afffff3">
    <w:name w:val="目录"/>
    <w:basedOn w:val="af0"/>
    <w:pPr>
      <w:tabs>
        <w:tab w:val="left" w:pos="2692"/>
      </w:tabs>
      <w:autoSpaceDE w:val="0"/>
      <w:autoSpaceDN w:val="0"/>
      <w:adjustRightInd w:val="0"/>
      <w:ind w:rightChars="111" w:right="111" w:firstLineChars="100" w:firstLine="280"/>
    </w:pPr>
    <w:rPr>
      <w:rFonts w:eastAsia="黑体"/>
      <w:kern w:val="0"/>
      <w:sz w:val="44"/>
      <w:szCs w:val="20"/>
    </w:rPr>
  </w:style>
  <w:style w:type="paragraph" w:customStyle="1" w:styleId="216">
    <w:name w:val="样式 样式 标题 2 + 黑体 四号1 + 宋体"/>
    <w:basedOn w:val="214"/>
    <w:pPr>
      <w:numPr>
        <w:ilvl w:val="1"/>
      </w:numPr>
      <w:tabs>
        <w:tab w:val="left" w:pos="2692"/>
      </w:tabs>
      <w:autoSpaceDE w:val="0"/>
      <w:autoSpaceDN w:val="0"/>
      <w:adjustRightInd w:val="0"/>
      <w:spacing w:beforeLines="0" w:before="260" w:afterLines="0" w:after="260"/>
      <w:ind w:leftChars="-30" w:left="-2" w:rightChars="111" w:right="111" w:hangingChars="29" w:hanging="82"/>
      <w:jc w:val="both"/>
    </w:pPr>
    <w:rPr>
      <w:rFonts w:ascii="宋体" w:hAnsi="宋体"/>
      <w:bCs w:val="0"/>
      <w:szCs w:val="20"/>
    </w:rPr>
  </w:style>
  <w:style w:type="paragraph" w:customStyle="1" w:styleId="1010">
    <w:name w:val="样式 宋体 首行缩进:  1.01 厘米"/>
    <w:basedOn w:val="a"/>
    <w:pPr>
      <w:tabs>
        <w:tab w:val="left" w:pos="2692"/>
      </w:tabs>
      <w:autoSpaceDE w:val="0"/>
      <w:autoSpaceDN w:val="0"/>
      <w:adjustRightInd w:val="0"/>
      <w:ind w:leftChars="35" w:left="98" w:rightChars="111" w:right="111" w:firstLine="560"/>
    </w:pPr>
    <w:rPr>
      <w:rFonts w:ascii="宋体" w:eastAsia="宋体" w:hAnsi="宋体"/>
    </w:rPr>
  </w:style>
  <w:style w:type="paragraph" w:customStyle="1" w:styleId="156">
    <w:name w:val="宋体 四号 黑色 行距: 1.5 倍行距 + 自动设置"/>
    <w:basedOn w:val="151"/>
    <w:pPr>
      <w:tabs>
        <w:tab w:val="left" w:pos="2692"/>
      </w:tabs>
      <w:autoSpaceDE w:val="0"/>
      <w:autoSpaceDN w:val="0"/>
      <w:adjustRightInd w:val="0"/>
      <w:ind w:leftChars="-65" w:left="-182" w:rightChars="111" w:right="111" w:firstLineChars="100" w:firstLine="280"/>
    </w:pPr>
    <w:rPr>
      <w:rFonts w:cs="Times New Roman"/>
      <w:color w:val="auto"/>
    </w:rPr>
  </w:style>
  <w:style w:type="paragraph" w:customStyle="1" w:styleId="622">
    <w:name w:val="样式 样式 样式 标题 6 + 宋体 四号 + 首行缩进:  2 字符 + 首行缩进:  2 字符"/>
    <w:basedOn w:val="a"/>
    <w:next w:val="a"/>
    <w:pPr>
      <w:tabs>
        <w:tab w:val="left" w:pos="2692"/>
      </w:tabs>
      <w:autoSpaceDE w:val="0"/>
      <w:autoSpaceDN w:val="0"/>
      <w:adjustRightInd w:val="0"/>
      <w:ind w:leftChars="-65" w:left="-182" w:rightChars="111" w:right="111" w:firstLine="560"/>
    </w:pPr>
    <w:rPr>
      <w:rFonts w:ascii="宋体" w:eastAsia="宋体" w:hAnsi="宋体"/>
    </w:rPr>
  </w:style>
  <w:style w:type="paragraph" w:customStyle="1" w:styleId="145152">
    <w:name w:val="样式 样式 宋体 14.5 磅 黑色 行距: 1.5 倍行距 + 首行缩进:  2 字符"/>
    <w:basedOn w:val="23020"/>
    <w:next w:val="2151"/>
    <w:pPr>
      <w:tabs>
        <w:tab w:val="left" w:pos="2692"/>
      </w:tabs>
      <w:autoSpaceDE w:val="0"/>
      <w:autoSpaceDN w:val="0"/>
      <w:adjustRightInd w:val="0"/>
      <w:ind w:leftChars="-65" w:left="-182" w:rightChars="111" w:right="111"/>
    </w:pPr>
    <w:rPr>
      <w:rFonts w:cs="Times New Roman"/>
    </w:rPr>
  </w:style>
  <w:style w:type="paragraph" w:customStyle="1" w:styleId="157">
    <w:name w:val="样式 样式 宋体 四号 黑色 行距: 1.5 倍行距 + 自动设置"/>
    <w:basedOn w:val="151"/>
    <w:pPr>
      <w:tabs>
        <w:tab w:val="left" w:pos="2692"/>
      </w:tabs>
      <w:autoSpaceDE w:val="0"/>
      <w:autoSpaceDN w:val="0"/>
      <w:adjustRightInd w:val="0"/>
      <w:ind w:leftChars="-65" w:left="-65" w:rightChars="111" w:right="111" w:firstLineChars="200" w:firstLine="200"/>
    </w:pPr>
    <w:rPr>
      <w:rFonts w:cs="Times New Roman"/>
      <w:color w:val="auto"/>
    </w:rPr>
  </w:style>
  <w:style w:type="paragraph" w:customStyle="1" w:styleId="0">
    <w:name w:val="样式 左  0 字符"/>
    <w:basedOn w:val="a"/>
    <w:pPr>
      <w:tabs>
        <w:tab w:val="left" w:pos="2692"/>
      </w:tabs>
      <w:autoSpaceDE w:val="0"/>
      <w:autoSpaceDN w:val="0"/>
      <w:adjustRightInd w:val="0"/>
      <w:ind w:rightChars="111" w:right="111" w:firstLineChars="100" w:firstLine="100"/>
    </w:pPr>
    <w:rPr>
      <w:rFonts w:ascii="宋体" w:eastAsia="宋体" w:hAnsi="宋体"/>
    </w:rPr>
  </w:style>
  <w:style w:type="paragraph" w:customStyle="1" w:styleId="08515">
    <w:name w:val="样式 宋体 小四 首行缩进:  0.85 厘米 行距: 1.5 倍行距"/>
    <w:basedOn w:val="a"/>
    <w:pPr>
      <w:tabs>
        <w:tab w:val="left" w:pos="2692"/>
      </w:tabs>
      <w:autoSpaceDE w:val="0"/>
      <w:autoSpaceDN w:val="0"/>
      <w:adjustRightInd w:val="0"/>
      <w:ind w:leftChars="-65" w:left="-182" w:rightChars="111" w:right="111"/>
    </w:pPr>
    <w:rPr>
      <w:rFonts w:ascii="宋体" w:eastAsia="宋体" w:hAnsi="宋体"/>
    </w:rPr>
  </w:style>
  <w:style w:type="paragraph" w:customStyle="1" w:styleId="3120">
    <w:name w:val="样式 样式 标题 3 + 黑体 四号1 + 首行缩进:  2 字符"/>
    <w:basedOn w:val="313"/>
    <w:pPr>
      <w:tabs>
        <w:tab w:val="left" w:pos="2692"/>
      </w:tabs>
      <w:autoSpaceDE w:val="0"/>
      <w:autoSpaceDN w:val="0"/>
      <w:adjustRightInd w:val="0"/>
      <w:spacing w:beforeLines="0" w:before="260" w:afterLines="0" w:after="260"/>
      <w:ind w:leftChars="-65" w:left="-65" w:rightChars="111" w:right="111"/>
      <w:jc w:val="both"/>
    </w:pPr>
    <w:rPr>
      <w:b/>
      <w:bCs w:val="0"/>
      <w:szCs w:val="20"/>
    </w:rPr>
  </w:style>
  <w:style w:type="paragraph" w:customStyle="1" w:styleId="1150">
    <w:name w:val="样式 样式 标题 1 + 黑体 四号 行距: 1.5 倍行距 + 宋体 自动设置"/>
    <w:basedOn w:val="115"/>
    <w:pPr>
      <w:tabs>
        <w:tab w:val="left" w:pos="2692"/>
      </w:tabs>
      <w:autoSpaceDE w:val="0"/>
      <w:autoSpaceDN w:val="0"/>
      <w:adjustRightInd w:val="0"/>
      <w:spacing w:beforeLines="0" w:afterLines="0"/>
      <w:ind w:leftChars="-65" w:left="1620" w:rightChars="111" w:right="111"/>
    </w:pPr>
    <w:rPr>
      <w:rFonts w:cs="Times New Roman"/>
      <w:b/>
      <w:bCs w:val="0"/>
      <w:color w:val="auto"/>
      <w:spacing w:val="0"/>
      <w:sz w:val="28"/>
    </w:rPr>
  </w:style>
  <w:style w:type="paragraph" w:customStyle="1" w:styleId="4c">
    <w:name w:val="样式 标题 4 + 宋体"/>
    <w:basedOn w:val="4"/>
    <w:pPr>
      <w:tabs>
        <w:tab w:val="left" w:pos="2692"/>
      </w:tabs>
      <w:autoSpaceDE w:val="0"/>
      <w:autoSpaceDN w:val="0"/>
      <w:adjustRightInd w:val="0"/>
      <w:ind w:leftChars="-65" w:left="-182" w:rightChars="111" w:right="111" w:firstLineChars="100" w:firstLine="280"/>
      <w:outlineLvl w:val="9"/>
    </w:pPr>
    <w:rPr>
      <w:rFonts w:ascii="宋体" w:eastAsia="宋体" w:hAnsi="宋体"/>
      <w:b/>
      <w:bCs w:val="0"/>
      <w:szCs w:val="20"/>
    </w:rPr>
  </w:style>
  <w:style w:type="paragraph" w:customStyle="1" w:styleId="3f8">
    <w:name w:val="样式 标题 3 + (西文) 宋体"/>
    <w:basedOn w:val="3"/>
    <w:pPr>
      <w:keepNext w:val="0"/>
      <w:keepLines w:val="0"/>
      <w:tabs>
        <w:tab w:val="left" w:pos="2692"/>
      </w:tabs>
      <w:autoSpaceDE w:val="0"/>
      <w:autoSpaceDN w:val="0"/>
      <w:adjustRightInd w:val="0"/>
      <w:spacing w:before="260" w:after="260" w:line="320" w:lineRule="exact"/>
      <w:ind w:leftChars="-65" w:left="-65" w:rightChars="111" w:right="111" w:firstLine="562"/>
      <w:jc w:val="left"/>
    </w:pPr>
    <w:rPr>
      <w:rFonts w:ascii="宋体" w:eastAsia="黑体" w:hAnsi="宋体"/>
      <w:bCs w:val="0"/>
      <w:color w:val="000000"/>
      <w:szCs w:val="20"/>
    </w:rPr>
  </w:style>
  <w:style w:type="paragraph" w:customStyle="1" w:styleId="085151">
    <w:name w:val="样式 宋体 小四 首行缩进:  0.85 厘米 行距: 1.5 倍行距1"/>
    <w:basedOn w:val="a"/>
    <w:pPr>
      <w:tabs>
        <w:tab w:val="left" w:pos="2692"/>
      </w:tabs>
      <w:autoSpaceDE w:val="0"/>
      <w:autoSpaceDN w:val="0"/>
      <w:adjustRightInd w:val="0"/>
      <w:ind w:leftChars="-65" w:left="-182" w:rightChars="111" w:right="111"/>
    </w:pPr>
    <w:rPr>
      <w:rFonts w:ascii="宋体" w:eastAsia="宋体" w:hAnsi="宋体"/>
    </w:rPr>
  </w:style>
  <w:style w:type="paragraph" w:customStyle="1" w:styleId="115-17">
    <w:name w:val="样式 样式 标题 1 + 黑体 四号 行距: 1.5 倍行距 + 左侧:  -1.7 字符"/>
    <w:basedOn w:val="115"/>
    <w:pPr>
      <w:tabs>
        <w:tab w:val="left" w:pos="2692"/>
      </w:tabs>
      <w:autoSpaceDE w:val="0"/>
      <w:autoSpaceDN w:val="0"/>
      <w:adjustRightInd w:val="0"/>
      <w:spacing w:beforeLines="0" w:afterLines="0"/>
      <w:ind w:leftChars="-65" w:left="1620" w:rightChars="111" w:right="111"/>
    </w:pPr>
    <w:rPr>
      <w:rFonts w:cs="Times New Roman"/>
      <w:b/>
      <w:bCs w:val="0"/>
      <w:color w:val="auto"/>
      <w:spacing w:val="0"/>
      <w:sz w:val="28"/>
    </w:rPr>
  </w:style>
  <w:style w:type="paragraph" w:customStyle="1" w:styleId="67">
    <w:name w:val="样式 标题 6 + 宋体 四号"/>
    <w:basedOn w:val="6"/>
    <w:next w:val="3020"/>
    <w:pPr>
      <w:keepNext/>
      <w:keepLines/>
      <w:numPr>
        <w:ilvl w:val="0"/>
        <w:numId w:val="0"/>
      </w:numPr>
      <w:tabs>
        <w:tab w:val="left" w:pos="2692"/>
      </w:tabs>
      <w:autoSpaceDE w:val="0"/>
      <w:autoSpaceDN w:val="0"/>
      <w:adjustRightInd w:val="0"/>
      <w:spacing w:line="360" w:lineRule="auto"/>
      <w:ind w:leftChars="-65" w:left="-182" w:rightChars="111" w:right="111" w:firstLineChars="200" w:firstLine="562"/>
      <w:outlineLvl w:val="9"/>
    </w:pPr>
    <w:rPr>
      <w:rFonts w:ascii="宋体" w:hAnsi="宋体"/>
      <w:b/>
      <w:szCs w:val="20"/>
    </w:rPr>
  </w:style>
  <w:style w:type="paragraph" w:customStyle="1" w:styleId="121">
    <w:name w:val="样式 样式 标题 1 + 首行缩进:  2 字符"/>
    <w:basedOn w:val="1ff5"/>
    <w:pPr>
      <w:tabs>
        <w:tab w:val="left" w:pos="2692"/>
      </w:tabs>
      <w:autoSpaceDE w:val="0"/>
      <w:autoSpaceDN w:val="0"/>
      <w:adjustRightInd w:val="0"/>
      <w:spacing w:beforeLines="0" w:before="260" w:afterLines="0" w:after="260"/>
      <w:ind w:leftChars="-65" w:left="1620" w:rightChars="111" w:right="111" w:firstLineChars="100" w:firstLine="200"/>
      <w:jc w:val="both"/>
    </w:pPr>
    <w:rPr>
      <w:rFonts w:ascii="黑体" w:eastAsia="黑体" w:cs="Times New Roman"/>
      <w:bCs w:val="0"/>
      <w:sz w:val="28"/>
    </w:rPr>
  </w:style>
  <w:style w:type="paragraph" w:customStyle="1" w:styleId="2ff8">
    <w:name w:val="样式 样式 标题 2 +"/>
    <w:basedOn w:val="2ff"/>
    <w:pPr>
      <w:numPr>
        <w:ilvl w:val="1"/>
      </w:numPr>
      <w:tabs>
        <w:tab w:val="left" w:pos="2692"/>
      </w:tabs>
      <w:autoSpaceDE w:val="0"/>
      <w:autoSpaceDN w:val="0"/>
      <w:adjustRightInd w:val="0"/>
      <w:spacing w:before="260" w:after="260"/>
      <w:ind w:left="360" w:rightChars="111" w:right="111" w:firstLineChars="59" w:firstLine="178"/>
      <w:jc w:val="both"/>
    </w:pPr>
    <w:rPr>
      <w:rFonts w:ascii="黑体" w:eastAsia="黑体" w:cs="Times New Roman"/>
      <w:bCs w:val="0"/>
      <w:color w:val="000000"/>
      <w:sz w:val="28"/>
    </w:rPr>
  </w:style>
  <w:style w:type="paragraph" w:customStyle="1" w:styleId="-17211">
    <w:name w:val="样式 左  -1.7 字符 首行缩进:  2.11 字符"/>
    <w:basedOn w:val="a"/>
    <w:pPr>
      <w:tabs>
        <w:tab w:val="left" w:pos="2692"/>
      </w:tabs>
      <w:autoSpaceDE w:val="0"/>
      <w:autoSpaceDN w:val="0"/>
      <w:adjustRightInd w:val="0"/>
      <w:ind w:leftChars="-65" w:left="-182" w:rightChars="111" w:right="111" w:firstLineChars="100" w:firstLine="100"/>
    </w:pPr>
    <w:rPr>
      <w:rFonts w:ascii="宋体" w:eastAsia="宋体" w:hAnsi="宋体"/>
    </w:rPr>
  </w:style>
  <w:style w:type="paragraph" w:customStyle="1" w:styleId="6222">
    <w:name w:val="样式 样式 样式 样式 标题 6 + 宋体 四号 + 首行缩进:  2 字符 + 首行缩进:  2 字符 + 首行缩进:  2 ..."/>
    <w:basedOn w:val="a"/>
    <w:next w:val="a"/>
    <w:pPr>
      <w:tabs>
        <w:tab w:val="left" w:pos="2692"/>
      </w:tabs>
      <w:autoSpaceDE w:val="0"/>
      <w:autoSpaceDN w:val="0"/>
      <w:adjustRightInd w:val="0"/>
      <w:ind w:leftChars="-65" w:left="-182" w:rightChars="111" w:right="111"/>
    </w:pPr>
    <w:rPr>
      <w:rFonts w:ascii="宋体" w:eastAsia="宋体" w:hAnsi="宋体"/>
    </w:rPr>
  </w:style>
  <w:style w:type="paragraph" w:customStyle="1" w:styleId="217">
    <w:name w:val="样式 正文文本 + 首行缩进:  2 字符1"/>
    <w:basedOn w:val="af0"/>
    <w:pPr>
      <w:tabs>
        <w:tab w:val="left" w:pos="2692"/>
      </w:tabs>
      <w:autoSpaceDE w:val="0"/>
      <w:autoSpaceDN w:val="0"/>
      <w:adjustRightInd w:val="0"/>
      <w:ind w:rightChars="111" w:right="111" w:firstLineChars="100" w:firstLine="280"/>
    </w:pPr>
    <w:rPr>
      <w:kern w:val="0"/>
      <w:szCs w:val="20"/>
    </w:rPr>
  </w:style>
  <w:style w:type="paragraph" w:customStyle="1" w:styleId="2122">
    <w:name w:val="样式 样式 样式 正文文本 + 首行缩进:  2 字符1 + 首行缩进:  2 字符 + 首行缩进:  2 字符"/>
    <w:basedOn w:val="2121"/>
  </w:style>
  <w:style w:type="paragraph" w:customStyle="1" w:styleId="2121">
    <w:name w:val="样式 样式 正文文本 + 首行缩进:  2 字符1 + 首行缩进:  2 字符"/>
    <w:basedOn w:val="217"/>
    <w:pPr>
      <w:ind w:firstLine="560"/>
    </w:pPr>
  </w:style>
  <w:style w:type="paragraph" w:customStyle="1" w:styleId="afffff4">
    <w:name w:val="样式 宋体"/>
    <w:basedOn w:val="a"/>
    <w:pPr>
      <w:tabs>
        <w:tab w:val="left" w:pos="2692"/>
      </w:tabs>
      <w:autoSpaceDE w:val="0"/>
      <w:autoSpaceDN w:val="0"/>
      <w:adjustRightInd w:val="0"/>
      <w:ind w:leftChars="-65" w:left="-65" w:rightChars="111" w:right="111"/>
    </w:pPr>
    <w:rPr>
      <w:rFonts w:ascii="宋体" w:eastAsia="宋体" w:hAnsi="宋体"/>
    </w:rPr>
  </w:style>
  <w:style w:type="paragraph" w:customStyle="1" w:styleId="158">
    <w:name w:val="样式 宋体 小四 行距: 1.5 倍行距"/>
    <w:basedOn w:val="a"/>
    <w:pPr>
      <w:tabs>
        <w:tab w:val="left" w:pos="2692"/>
      </w:tabs>
      <w:autoSpaceDE w:val="0"/>
      <w:autoSpaceDN w:val="0"/>
      <w:adjustRightInd w:val="0"/>
      <w:ind w:leftChars="-65" w:left="-182" w:rightChars="111" w:right="111"/>
    </w:pPr>
    <w:rPr>
      <w:rFonts w:ascii="宋体" w:eastAsia="宋体" w:hAnsi="宋体"/>
      <w:spacing w:val="12"/>
    </w:rPr>
  </w:style>
  <w:style w:type="paragraph" w:customStyle="1" w:styleId="2ff9">
    <w:name w:val="样式 正文文本 + 首行缩进:  2 字符"/>
    <w:basedOn w:val="af0"/>
    <w:pPr>
      <w:tabs>
        <w:tab w:val="left" w:pos="2692"/>
      </w:tabs>
      <w:autoSpaceDE w:val="0"/>
      <w:autoSpaceDN w:val="0"/>
      <w:adjustRightInd w:val="0"/>
      <w:ind w:rightChars="111" w:right="111" w:firstLineChars="100" w:firstLine="280"/>
    </w:pPr>
    <w:rPr>
      <w:kern w:val="0"/>
      <w:szCs w:val="20"/>
    </w:rPr>
  </w:style>
  <w:style w:type="paragraph" w:customStyle="1" w:styleId="620">
    <w:name w:val="样式 样式 标题 6 + 宋体 四号 + 首行缩进:  2 字符"/>
    <w:basedOn w:val="a"/>
    <w:next w:val="a"/>
    <w:pPr>
      <w:tabs>
        <w:tab w:val="left" w:pos="2692"/>
      </w:tabs>
      <w:autoSpaceDE w:val="0"/>
      <w:autoSpaceDN w:val="0"/>
      <w:adjustRightInd w:val="0"/>
      <w:ind w:leftChars="-65" w:left="-182" w:rightChars="111" w:right="111"/>
    </w:pPr>
    <w:rPr>
      <w:rFonts w:ascii="宋体" w:eastAsia="宋体" w:hAnsi="宋体"/>
    </w:rPr>
  </w:style>
  <w:style w:type="paragraph" w:customStyle="1" w:styleId="2ffa">
    <w:name w:val="样式 样式 四号 + 首行缩进:  2 字符"/>
    <w:basedOn w:val="a"/>
    <w:rPr>
      <w:rFonts w:ascii="Times New Roman" w:eastAsia="宋体"/>
    </w:rPr>
  </w:style>
  <w:style w:type="paragraph" w:customStyle="1" w:styleId="2ffb">
    <w:name w:val="样式 目录 + 首行缩进:  2 字符"/>
    <w:basedOn w:val="afffff3"/>
    <w:pPr>
      <w:ind w:firstLineChars="0" w:firstLine="0"/>
      <w:jc w:val="center"/>
    </w:pPr>
  </w:style>
  <w:style w:type="paragraph" w:customStyle="1" w:styleId="12029-03">
    <w:name w:val="样式 样式 样式 标题 1 + 首行缩进:  2 字符 + 悬挂缩进: 0.29 字符 左  -0.3 字符 首行缩进:  ..."/>
    <w:basedOn w:val="121"/>
    <w:pPr>
      <w:ind w:firstLineChars="0" w:firstLine="0"/>
    </w:pPr>
  </w:style>
  <w:style w:type="paragraph" w:customStyle="1" w:styleId="32111">
    <w:name w:val="样式 样式 目录 3 + 左侧:  2 字符1 + 首行缩进:  1 字符1"/>
    <w:basedOn w:val="3210"/>
    <w:pPr>
      <w:ind w:firstLine="200"/>
    </w:pPr>
  </w:style>
  <w:style w:type="paragraph" w:customStyle="1" w:styleId="3211">
    <w:name w:val="样式 样式 目录 3 + 左侧:  2 字符1 + 首行缩进:  1 字符"/>
    <w:basedOn w:val="3210"/>
    <w:pPr>
      <w:ind w:firstLine="200"/>
    </w:pPr>
  </w:style>
  <w:style w:type="character" w:customStyle="1" w:styleId="4Char2">
    <w:name w:val="标题 4 Char2"/>
    <w:rPr>
      <w:rFonts w:ascii="Arial" w:eastAsia="黑体" w:hAnsi="Arial"/>
      <w:b/>
      <w:bCs/>
      <w:kern w:val="2"/>
      <w:sz w:val="28"/>
      <w:szCs w:val="28"/>
      <w:lang w:val="en-US" w:eastAsia="zh-CN" w:bidi="ar-SA"/>
    </w:rPr>
  </w:style>
  <w:style w:type="paragraph" w:customStyle="1" w:styleId="CharCharChar2">
    <w:name w:val="Char Char Char2"/>
    <w:basedOn w:val="a"/>
    <w:pPr>
      <w:spacing w:line="240" w:lineRule="auto"/>
      <w:ind w:firstLineChars="0" w:firstLine="0"/>
    </w:pPr>
    <w:rPr>
      <w:rFonts w:ascii="Times New Roman" w:eastAsia="宋体"/>
      <w:sz w:val="21"/>
      <w:szCs w:val="24"/>
    </w:rPr>
  </w:style>
  <w:style w:type="paragraph" w:customStyle="1" w:styleId="10115">
    <w:name w:val="样式 宋体 四号 黑色 首行缩进:  1.01 厘米 行距: 1.5 倍行距"/>
    <w:basedOn w:val="a"/>
    <w:pPr>
      <w:ind w:firstLineChars="0" w:firstLine="454"/>
    </w:pPr>
    <w:rPr>
      <w:rFonts w:ascii="宋体" w:eastAsia="宋体" w:hAnsi="宋体" w:cs="宋体"/>
      <w:color w:val="000000"/>
      <w:sz w:val="24"/>
    </w:rPr>
  </w:style>
  <w:style w:type="character" w:customStyle="1" w:styleId="CharChar15">
    <w:name w:val="Char Char15"/>
    <w:rPr>
      <w:rFonts w:ascii="Arial" w:eastAsia="黑体" w:hAnsi="Arial"/>
      <w:b/>
      <w:bCs/>
      <w:kern w:val="2"/>
      <w:sz w:val="32"/>
      <w:szCs w:val="32"/>
    </w:rPr>
  </w:style>
  <w:style w:type="character" w:customStyle="1" w:styleId="CharChar16">
    <w:name w:val="Char Char16"/>
    <w:locked/>
    <w:rPr>
      <w:b/>
      <w:bCs/>
      <w:kern w:val="44"/>
      <w:sz w:val="44"/>
      <w:szCs w:val="44"/>
    </w:rPr>
  </w:style>
  <w:style w:type="character" w:customStyle="1" w:styleId="CharChar14">
    <w:name w:val="Char Char14"/>
    <w:rPr>
      <w:rFonts w:ascii="Arial" w:eastAsia="黑体" w:hAnsi="Arial"/>
      <w:b/>
      <w:kern w:val="2"/>
      <w:sz w:val="28"/>
    </w:rPr>
  </w:style>
  <w:style w:type="character" w:customStyle="1" w:styleId="Char6">
    <w:name w:val="标题五 Char"/>
    <w:link w:val="afffff5"/>
    <w:rPr>
      <w:rFonts w:ascii="宋体" w:hAnsi="宋体"/>
      <w:b/>
      <w:kern w:val="2"/>
      <w:sz w:val="28"/>
    </w:rPr>
  </w:style>
  <w:style w:type="paragraph" w:customStyle="1" w:styleId="afffff5">
    <w:name w:val="标题五"/>
    <w:basedOn w:val="a"/>
    <w:link w:val="Char6"/>
    <w:pPr>
      <w:widowControl/>
      <w:spacing w:line="240" w:lineRule="auto"/>
      <w:ind w:firstLineChars="0" w:firstLine="0"/>
      <w:jc w:val="left"/>
      <w:outlineLvl w:val="2"/>
    </w:pPr>
    <w:rPr>
      <w:rFonts w:ascii="宋体" w:eastAsia="宋体" w:hAnsi="宋体"/>
      <w:b/>
    </w:rPr>
  </w:style>
  <w:style w:type="paragraph" w:customStyle="1" w:styleId="xl63">
    <w:name w:val="xl6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b/>
      <w:bCs/>
      <w:kern w:val="0"/>
      <w:sz w:val="22"/>
      <w:szCs w:val="22"/>
    </w:rPr>
  </w:style>
  <w:style w:type="paragraph" w:customStyle="1" w:styleId="xl64">
    <w:name w:val="xl64"/>
    <w:basedOn w:val="a"/>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b/>
      <w:bCs/>
      <w:kern w:val="0"/>
      <w:sz w:val="22"/>
      <w:szCs w:val="22"/>
    </w:rPr>
  </w:style>
  <w:style w:type="paragraph" w:customStyle="1" w:styleId="xl65">
    <w:name w:val="xl65"/>
    <w:basedOn w:val="a"/>
    <w:pPr>
      <w:widowControl/>
      <w:pBdr>
        <w:top w:val="single" w:sz="4" w:space="0" w:color="auto"/>
        <w:left w:val="single" w:sz="8"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b/>
      <w:bCs/>
      <w:kern w:val="0"/>
      <w:sz w:val="22"/>
      <w:szCs w:val="22"/>
    </w:rPr>
  </w:style>
  <w:style w:type="paragraph" w:customStyle="1" w:styleId="xl66">
    <w:name w:val="xl66"/>
    <w:basedOn w:val="a"/>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b/>
      <w:bCs/>
      <w:kern w:val="0"/>
      <w:sz w:val="22"/>
      <w:szCs w:val="22"/>
    </w:rPr>
  </w:style>
  <w:style w:type="paragraph" w:customStyle="1" w:styleId="xl67">
    <w:name w:val="xl67"/>
    <w:basedOn w:val="a"/>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b/>
      <w:bCs/>
      <w:kern w:val="0"/>
      <w:sz w:val="22"/>
      <w:szCs w:val="22"/>
    </w:rPr>
  </w:style>
  <w:style w:type="paragraph" w:customStyle="1" w:styleId="xl68">
    <w:name w:val="xl6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b/>
      <w:bCs/>
      <w:kern w:val="0"/>
      <w:sz w:val="22"/>
      <w:szCs w:val="22"/>
    </w:rPr>
  </w:style>
  <w:style w:type="paragraph" w:customStyle="1" w:styleId="xl69">
    <w:name w:val="xl6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Times New Roman" w:eastAsia="宋体"/>
      <w:b/>
      <w:bCs/>
      <w:kern w:val="0"/>
      <w:sz w:val="22"/>
      <w:szCs w:val="22"/>
    </w:rPr>
  </w:style>
  <w:style w:type="paragraph" w:customStyle="1" w:styleId="xl70">
    <w:name w:val="xl70"/>
    <w:basedOn w:val="a"/>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b/>
      <w:bCs/>
      <w:kern w:val="0"/>
      <w:sz w:val="22"/>
      <w:szCs w:val="22"/>
    </w:rPr>
  </w:style>
  <w:style w:type="paragraph" w:customStyle="1" w:styleId="xl71">
    <w:name w:val="xl71"/>
    <w:basedOn w:val="a"/>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sz w:val="21"/>
      <w:szCs w:val="21"/>
    </w:rPr>
  </w:style>
  <w:style w:type="paragraph" w:customStyle="1" w:styleId="xl72">
    <w:name w:val="xl72"/>
    <w:basedOn w:val="a"/>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sz w:val="21"/>
      <w:szCs w:val="21"/>
    </w:rPr>
  </w:style>
  <w:style w:type="paragraph" w:customStyle="1" w:styleId="xl73">
    <w:name w:val="xl73"/>
    <w:basedOn w:val="a"/>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color w:val="000000"/>
      <w:kern w:val="0"/>
      <w:sz w:val="21"/>
      <w:szCs w:val="21"/>
    </w:rPr>
  </w:style>
  <w:style w:type="paragraph" w:customStyle="1" w:styleId="p0">
    <w:name w:val="p0"/>
    <w:basedOn w:val="a"/>
    <w:link w:val="p0Char"/>
    <w:pPr>
      <w:widowControl/>
      <w:spacing w:line="365" w:lineRule="atLeast"/>
      <w:ind w:left="1" w:firstLineChars="0" w:firstLine="0"/>
      <w:textAlignment w:val="bottom"/>
    </w:pPr>
    <w:rPr>
      <w:rFonts w:ascii="宋体" w:eastAsia="宋体" w:hAnsi="宋体"/>
      <w:bCs/>
      <w:kern w:val="0"/>
      <w:sz w:val="20"/>
    </w:rPr>
  </w:style>
  <w:style w:type="character" w:customStyle="1" w:styleId="p0Char">
    <w:name w:val="p0 Char"/>
    <w:link w:val="p0"/>
    <w:rPr>
      <w:rFonts w:ascii="宋体" w:hAnsi="宋体"/>
      <w:bCs/>
    </w:rPr>
  </w:style>
  <w:style w:type="paragraph" w:customStyle="1" w:styleId="2005054">
    <w:name w:val="样式 标题 2 + 宋体 黑色 左侧:  0 厘米 段前: 0.5 行 段后: 0.5 行"/>
    <w:basedOn w:val="2"/>
    <w:pPr>
      <w:keepNext w:val="0"/>
      <w:numPr>
        <w:ilvl w:val="1"/>
      </w:numPr>
      <w:spacing w:beforeLines="50" w:before="120" w:beforeAutospacing="0" w:after="120" w:afterAutospacing="0"/>
      <w:jc w:val="left"/>
    </w:pPr>
    <w:rPr>
      <w:rFonts w:ascii="宋体" w:eastAsia="宋体" w:hAnsi="宋体" w:cs="宋体"/>
      <w:color w:val="000000"/>
      <w:szCs w:val="20"/>
    </w:rPr>
  </w:style>
  <w:style w:type="paragraph" w:customStyle="1" w:styleId="205051">
    <w:name w:val="样式 标题 2 + + 段前: 0.5 行 段后: 0.5 行"/>
    <w:basedOn w:val="2f5"/>
    <w:pPr>
      <w:numPr>
        <w:ilvl w:val="1"/>
      </w:numPr>
      <w:spacing w:beforeLines="0" w:before="0" w:afterLines="0" w:after="0"/>
    </w:pPr>
    <w:rPr>
      <w:bCs w:val="0"/>
      <w:szCs w:val="20"/>
    </w:rPr>
  </w:style>
  <w:style w:type="paragraph" w:customStyle="1" w:styleId="1011">
    <w:name w:val="样式 标题 1 + 黑体 四号 左侧:  0 厘米1"/>
    <w:basedOn w:val="1"/>
    <w:pPr>
      <w:keepLines/>
      <w:pageBreakBefore/>
      <w:spacing w:before="0" w:beforeAutospacing="0" w:after="0" w:afterAutospacing="0"/>
      <w:ind w:left="1620" w:firstLineChars="0" w:firstLine="0"/>
      <w:jc w:val="left"/>
    </w:pPr>
    <w:rPr>
      <w:rFonts w:ascii="黑体" w:eastAsia="黑体" w:cs="宋体"/>
      <w:color w:val="000000"/>
      <w:kern w:val="44"/>
      <w:sz w:val="28"/>
      <w:szCs w:val="20"/>
    </w:rPr>
  </w:style>
  <w:style w:type="paragraph" w:customStyle="1" w:styleId="14524">
    <w:name w:val="样式 宋体 14.5 磅 黑色 行距: 固定值 24 磅"/>
    <w:basedOn w:val="a"/>
    <w:rPr>
      <w:rFonts w:ascii="宋体" w:eastAsia="宋体" w:hAnsi="宋体" w:cs="宋体"/>
      <w:bCs/>
      <w:color w:val="000000"/>
      <w:spacing w:val="-2"/>
    </w:rPr>
  </w:style>
  <w:style w:type="paragraph" w:customStyle="1" w:styleId="1451">
    <w:name w:val="样式 正文首行缩进 + (符号) 宋体 14.5 磅 黑色"/>
    <w:basedOn w:val="aff3"/>
    <w:link w:val="145Char0"/>
    <w:pPr>
      <w:spacing w:after="0" w:line="360" w:lineRule="auto"/>
      <w:ind w:firstLine="100"/>
    </w:pPr>
    <w:rPr>
      <w:rFonts w:ascii="宋体" w:hAnsi="宋体"/>
      <w:bCs/>
      <w:color w:val="000000"/>
      <w:spacing w:val="-2"/>
      <w:szCs w:val="28"/>
    </w:rPr>
  </w:style>
  <w:style w:type="character" w:customStyle="1" w:styleId="145Char0">
    <w:name w:val="样式 正文首行缩进 + (符号) 宋体 14.5 磅 黑色 Char"/>
    <w:link w:val="1451"/>
    <w:rPr>
      <w:rFonts w:ascii="宋体" w:hAnsi="宋体"/>
      <w:bCs/>
      <w:color w:val="000000"/>
      <w:spacing w:val="-2"/>
      <w:kern w:val="2"/>
      <w:sz w:val="28"/>
      <w:szCs w:val="28"/>
    </w:rPr>
  </w:style>
  <w:style w:type="paragraph" w:customStyle="1" w:styleId="2050524">
    <w:name w:val="样式 标题 2 + + 段前: 0.5 行 段后: 0.5 行 行距: 固定值 24 磅"/>
    <w:basedOn w:val="2f5"/>
    <w:pPr>
      <w:numPr>
        <w:ilvl w:val="1"/>
      </w:numPr>
      <w:spacing w:beforeLines="0" w:before="120" w:afterLines="0" w:after="120" w:line="480" w:lineRule="exact"/>
      <w:jc w:val="both"/>
    </w:pPr>
    <w:rPr>
      <w:bCs w:val="0"/>
      <w:szCs w:val="20"/>
    </w:rPr>
  </w:style>
  <w:style w:type="paragraph" w:customStyle="1" w:styleId="20050511">
    <w:name w:val="样式 标题 2 + 宋体 左侧:  0 厘米 段前: 0.5 行 段后: 0.5 行1"/>
    <w:basedOn w:val="2"/>
    <w:pPr>
      <w:keepNext w:val="0"/>
      <w:numPr>
        <w:ilvl w:val="1"/>
      </w:numPr>
      <w:spacing w:beforeLines="50" w:before="50" w:beforeAutospacing="0" w:after="0" w:afterAutospacing="0"/>
      <w:jc w:val="left"/>
    </w:pPr>
    <w:rPr>
      <w:rFonts w:ascii="宋体" w:eastAsia="宋体" w:hAnsi="宋体" w:cs="宋体"/>
      <w:szCs w:val="20"/>
    </w:rPr>
  </w:style>
  <w:style w:type="paragraph" w:customStyle="1" w:styleId="20050520">
    <w:name w:val="样式 标题 2 + 宋体 左侧:  0 厘米 段前: 0.5 行 段后: 0.5 行2"/>
    <w:basedOn w:val="2"/>
    <w:pPr>
      <w:keepNext w:val="0"/>
      <w:numPr>
        <w:ilvl w:val="1"/>
      </w:numPr>
      <w:spacing w:beforeLines="50" w:before="50" w:beforeAutospacing="0" w:after="0" w:afterAutospacing="0"/>
      <w:jc w:val="left"/>
    </w:pPr>
    <w:rPr>
      <w:rFonts w:ascii="宋体" w:eastAsia="宋体" w:hAnsi="宋体" w:cs="宋体"/>
      <w:szCs w:val="20"/>
    </w:rPr>
  </w:style>
  <w:style w:type="paragraph" w:customStyle="1" w:styleId="1020">
    <w:name w:val="样式 标题 1 + 黑体 四号 左侧:  0 厘米2"/>
    <w:basedOn w:val="1"/>
    <w:pPr>
      <w:keepLines/>
      <w:pageBreakBefore/>
      <w:spacing w:before="0" w:beforeAutospacing="0" w:after="0" w:afterAutospacing="0"/>
      <w:ind w:left="1620" w:firstLineChars="0" w:firstLine="0"/>
      <w:jc w:val="left"/>
    </w:pPr>
    <w:rPr>
      <w:rFonts w:ascii="黑体" w:eastAsia="黑体" w:cs="宋体"/>
      <w:color w:val="000000"/>
      <w:kern w:val="44"/>
      <w:sz w:val="28"/>
      <w:szCs w:val="20"/>
    </w:rPr>
  </w:style>
  <w:style w:type="paragraph" w:customStyle="1" w:styleId="1ffc">
    <w:name w:val="样式 标题 1 + 黑体 四号"/>
    <w:basedOn w:val="1"/>
    <w:link w:val="1CharChar"/>
    <w:pPr>
      <w:keepLines/>
      <w:pageBreakBefore/>
      <w:spacing w:before="0" w:beforeAutospacing="0" w:after="0" w:afterAutospacing="0"/>
      <w:ind w:left="1620" w:firstLineChars="0" w:firstLine="0"/>
      <w:jc w:val="left"/>
    </w:pPr>
    <w:rPr>
      <w:rFonts w:ascii="黑体" w:eastAsia="黑体" w:hAnsi="黑体"/>
      <w:color w:val="000000"/>
      <w:kern w:val="44"/>
      <w:sz w:val="28"/>
      <w:szCs w:val="44"/>
    </w:rPr>
  </w:style>
  <w:style w:type="character" w:customStyle="1" w:styleId="1CharChar">
    <w:name w:val="样式 标题 1 + 黑体 四号 Char Char"/>
    <w:link w:val="1ffc"/>
    <w:rPr>
      <w:rFonts w:ascii="黑体" w:eastAsia="黑体" w:hAnsi="黑体"/>
      <w:b/>
      <w:color w:val="000000"/>
      <w:kern w:val="44"/>
      <w:sz w:val="28"/>
      <w:szCs w:val="44"/>
    </w:rPr>
  </w:style>
  <w:style w:type="paragraph" w:customStyle="1" w:styleId="1151">
    <w:name w:val="样式 标题 1 + 黑体 四号 段后: 自动 行距: 1.5 倍行距"/>
    <w:basedOn w:val="1"/>
    <w:pPr>
      <w:keepLines/>
      <w:pageBreakBefore/>
      <w:spacing w:beforeLines="100" w:before="240" w:beforeAutospacing="0" w:after="0"/>
      <w:ind w:left="1620" w:firstLineChars="0" w:firstLine="0"/>
      <w:jc w:val="left"/>
    </w:pPr>
    <w:rPr>
      <w:rFonts w:ascii="黑体" w:eastAsia="黑体" w:hAnsi="黑体" w:cs="宋体"/>
      <w:color w:val="000000"/>
      <w:kern w:val="44"/>
      <w:sz w:val="28"/>
      <w:szCs w:val="20"/>
    </w:rPr>
  </w:style>
  <w:style w:type="paragraph" w:customStyle="1" w:styleId="11510">
    <w:name w:val="样式 标题 1 + 黑体 四号 段后: 自动 行距: 1.5 倍行距1"/>
    <w:basedOn w:val="2"/>
    <w:pPr>
      <w:keepNext w:val="0"/>
      <w:numPr>
        <w:ilvl w:val="1"/>
      </w:numPr>
      <w:spacing w:beforeLines="50" w:before="50" w:beforeAutospacing="0" w:after="0" w:afterAutospacing="0"/>
      <w:jc w:val="left"/>
    </w:pPr>
    <w:rPr>
      <w:rFonts w:ascii="黑体" w:eastAsia="黑体" w:hAnsi="黑体" w:cs="宋体"/>
      <w:szCs w:val="20"/>
    </w:rPr>
  </w:style>
  <w:style w:type="paragraph" w:customStyle="1" w:styleId="201">
    <w:name w:val="样式 标题2 + 左侧:  0 厘米"/>
    <w:basedOn w:val="aff1"/>
    <w:next w:val="2"/>
    <w:pPr>
      <w:keepNext/>
      <w:keepLines/>
      <w:spacing w:before="0" w:after="0"/>
      <w:ind w:left="1400" w:firstLineChars="0" w:hanging="420"/>
      <w:jc w:val="left"/>
      <w:outlineLvl w:val="1"/>
    </w:pPr>
    <w:rPr>
      <w:rFonts w:ascii="黑体" w:eastAsia="黑体" w:cs="宋体"/>
      <w:bCs w:val="0"/>
      <w:sz w:val="28"/>
      <w:szCs w:val="20"/>
    </w:rPr>
  </w:style>
  <w:style w:type="paragraph" w:customStyle="1" w:styleId="101150">
    <w:name w:val="样式 标题 1 + 黑体 四号 左侧:  0 厘米 段前: 1 行 段后: 自动 行距: 1.5 倍行距"/>
    <w:basedOn w:val="1"/>
    <w:pPr>
      <w:keepLines/>
      <w:pageBreakBefore/>
      <w:spacing w:beforeLines="100" w:before="0" w:beforeAutospacing="0" w:after="0"/>
      <w:ind w:left="1620" w:firstLineChars="0" w:firstLine="0"/>
      <w:jc w:val="left"/>
    </w:pPr>
    <w:rPr>
      <w:rFonts w:ascii="黑体" w:eastAsia="黑体" w:cs="宋体"/>
      <w:color w:val="000000"/>
      <w:kern w:val="44"/>
      <w:sz w:val="28"/>
      <w:szCs w:val="20"/>
    </w:rPr>
  </w:style>
  <w:style w:type="paragraph" w:customStyle="1" w:styleId="10150">
    <w:name w:val="样式 标题 1 + 黑体 四号 左侧:  0 厘米 段后: 自动 行距: 1.5 倍行距"/>
    <w:basedOn w:val="1"/>
    <w:pPr>
      <w:keepLines/>
      <w:pageBreakBefore/>
      <w:spacing w:beforeLines="100" w:before="240" w:beforeAutospacing="0" w:after="0"/>
      <w:ind w:left="1620" w:firstLineChars="0" w:firstLine="0"/>
      <w:jc w:val="left"/>
    </w:pPr>
    <w:rPr>
      <w:rFonts w:ascii="黑体" w:eastAsia="黑体" w:hAnsi="黑体" w:cs="宋体"/>
      <w:color w:val="000000"/>
      <w:kern w:val="44"/>
      <w:sz w:val="28"/>
      <w:szCs w:val="20"/>
    </w:rPr>
  </w:style>
  <w:style w:type="paragraph" w:customStyle="1" w:styleId="4d">
    <w:name w:val="样式 标题 4 +"/>
    <w:basedOn w:val="4"/>
    <w:link w:val="4Char0"/>
    <w:pPr>
      <w:spacing w:before="50" w:after="50" w:line="240" w:lineRule="auto"/>
      <w:ind w:firstLineChars="196" w:firstLine="551"/>
    </w:pPr>
    <w:rPr>
      <w:rFonts w:ascii="宋体" w:eastAsia="宋体" w:hAnsi="宋体"/>
      <w:b/>
      <w:bCs w:val="0"/>
      <w:color w:val="000000"/>
      <w:kern w:val="0"/>
    </w:rPr>
  </w:style>
  <w:style w:type="character" w:customStyle="1" w:styleId="4Char0">
    <w:name w:val="样式 标题 4 + Char"/>
    <w:link w:val="4d"/>
    <w:rPr>
      <w:rFonts w:ascii="宋体" w:hAnsi="宋体"/>
      <w:b/>
      <w:color w:val="000000"/>
      <w:sz w:val="28"/>
      <w:szCs w:val="28"/>
    </w:rPr>
  </w:style>
  <w:style w:type="paragraph" w:customStyle="1" w:styleId="3011">
    <w:name w:val="样式 宋体 四号 黑色 行距: 固定值 30 磅1"/>
    <w:basedOn w:val="a"/>
    <w:pPr>
      <w:ind w:firstLineChars="150" w:firstLine="150"/>
    </w:pPr>
    <w:rPr>
      <w:rFonts w:ascii="宋体" w:eastAsia="宋体" w:hAnsi="宋体" w:cs="宋体"/>
      <w:bCs/>
      <w:color w:val="000000"/>
      <w:kern w:val="0"/>
    </w:rPr>
  </w:style>
  <w:style w:type="paragraph" w:customStyle="1" w:styleId="afffff6">
    <w:name w:val="样式 正文缩进 + 绿色 左"/>
    <w:basedOn w:val="a7"/>
    <w:pPr>
      <w:ind w:firstLine="560"/>
      <w:jc w:val="left"/>
    </w:pPr>
    <w:rPr>
      <w:rFonts w:ascii="宋体" w:eastAsia="宋体" w:hAnsi="宋体" w:cs="宋体"/>
      <w:bCs/>
      <w:color w:val="008000"/>
      <w:spacing w:val="0"/>
    </w:rPr>
  </w:style>
  <w:style w:type="paragraph" w:customStyle="1" w:styleId="410">
    <w:name w:val="样式41"/>
    <w:basedOn w:val="2"/>
    <w:pPr>
      <w:keepNext w:val="0"/>
      <w:numPr>
        <w:ilvl w:val="1"/>
      </w:numPr>
      <w:tabs>
        <w:tab w:val="left" w:pos="576"/>
      </w:tabs>
      <w:spacing w:beforeLines="100" w:before="240" w:beforeAutospacing="0" w:afterLines="50" w:after="120" w:afterAutospacing="0" w:line="240" w:lineRule="auto"/>
      <w:ind w:left="576" w:hanging="576"/>
      <w:jc w:val="both"/>
    </w:pPr>
    <w:rPr>
      <w:rFonts w:ascii="黑体" w:eastAsia="黑体" w:hAnsi="黑体"/>
      <w:b w:val="0"/>
      <w:szCs w:val="32"/>
    </w:rPr>
  </w:style>
  <w:style w:type="paragraph" w:customStyle="1" w:styleId="Char1CharCharChar">
    <w:name w:val="Char1 Char Char Char"/>
    <w:basedOn w:val="a"/>
    <w:pPr>
      <w:widowControl/>
      <w:spacing w:after="160" w:line="240" w:lineRule="exact"/>
      <w:ind w:firstLineChars="0" w:firstLine="0"/>
      <w:jc w:val="left"/>
    </w:pPr>
    <w:rPr>
      <w:rFonts w:ascii="Arial" w:eastAsia="Times New Roman" w:hAnsi="Arial" w:cs="Verdana"/>
      <w:b/>
      <w:kern w:val="0"/>
      <w:sz w:val="24"/>
      <w:szCs w:val="24"/>
      <w:lang w:eastAsia="en-US"/>
    </w:rPr>
  </w:style>
  <w:style w:type="paragraph" w:customStyle="1" w:styleId="10505">
    <w:name w:val="样式 标题 1 + 段前: 0.5 行 段后: 0.5 行"/>
    <w:basedOn w:val="1"/>
    <w:pPr>
      <w:spacing w:beforeLines="50" w:before="156" w:beforeAutospacing="0" w:afterLines="50" w:after="156" w:afterAutospacing="0" w:line="400" w:lineRule="exact"/>
      <w:ind w:firstLineChars="0" w:firstLine="0"/>
      <w:jc w:val="left"/>
    </w:pPr>
    <w:rPr>
      <w:rFonts w:ascii="Times New Roman" w:eastAsia="宋体" w:hAnsi="Times New Roman" w:cs="宋体"/>
      <w:b w:val="0"/>
      <w:sz w:val="36"/>
      <w:szCs w:val="36"/>
    </w:rPr>
  </w:style>
  <w:style w:type="table" w:customStyle="1" w:styleId="111">
    <w:name w:val="网格型11"/>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iang">
    <w:name w:val="样式Jiang"/>
    <w:basedOn w:val="aff1"/>
    <w:pPr>
      <w:spacing w:before="0" w:after="0" w:line="240" w:lineRule="auto"/>
      <w:ind w:firstLineChars="0" w:firstLine="0"/>
      <w:outlineLvl w:val="9"/>
    </w:pPr>
    <w:rPr>
      <w:rFonts w:eastAsia="宋体"/>
      <w:bCs w:val="0"/>
      <w:caps/>
      <w:szCs w:val="20"/>
      <w:lang w:val="en-GB"/>
    </w:rPr>
  </w:style>
  <w:style w:type="paragraph" w:customStyle="1" w:styleId="Web9">
    <w:name w:val="普通(Web)9"/>
    <w:basedOn w:val="a"/>
    <w:pPr>
      <w:widowControl/>
      <w:spacing w:line="240" w:lineRule="auto"/>
      <w:ind w:firstLineChars="0" w:firstLine="0"/>
      <w:jc w:val="left"/>
    </w:pPr>
    <w:rPr>
      <w:rFonts w:ascii="Tahoma" w:eastAsia="宋体" w:hAnsi="Tahoma"/>
      <w:kern w:val="0"/>
      <w:sz w:val="18"/>
    </w:rPr>
  </w:style>
  <w:style w:type="table" w:customStyle="1" w:styleId="2ffc">
    <w:name w:val="网格型2"/>
    <w:basedOn w:val="a1"/>
    <w:pPr>
      <w:widowControl w:val="0"/>
      <w:jc w:val="center"/>
    </w:pPr>
    <w:rPr>
      <w:rFonts w:ascii="宋体"/>
      <w:sz w:val="18"/>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style>
  <w:style w:type="paragraph" w:customStyle="1" w:styleId="CharCharCharChar1">
    <w:name w:val="Char Char Char Char1"/>
    <w:basedOn w:val="a"/>
    <w:pPr>
      <w:widowControl/>
      <w:spacing w:line="480" w:lineRule="exact"/>
      <w:ind w:firstLineChars="0" w:firstLine="0"/>
    </w:pPr>
    <w:rPr>
      <w:rFonts w:ascii="宋体" w:eastAsia="宋体"/>
      <w:sz w:val="21"/>
      <w:szCs w:val="24"/>
    </w:rPr>
  </w:style>
  <w:style w:type="character" w:customStyle="1" w:styleId="CharChar31">
    <w:name w:val="Char Char31"/>
    <w:rPr>
      <w:rFonts w:eastAsia="宋体"/>
      <w:kern w:val="2"/>
      <w:sz w:val="18"/>
      <w:szCs w:val="18"/>
      <w:lang w:val="en-US" w:eastAsia="zh-CN" w:bidi="ar-SA"/>
    </w:rPr>
  </w:style>
  <w:style w:type="paragraph" w:customStyle="1" w:styleId="afffff7">
    <w:name w:val="正文文字"/>
    <w:basedOn w:val="a"/>
    <w:pPr>
      <w:widowControl/>
      <w:autoSpaceDE w:val="0"/>
      <w:autoSpaceDN w:val="0"/>
      <w:adjustRightInd w:val="0"/>
      <w:spacing w:line="500" w:lineRule="exact"/>
      <w:ind w:firstLineChars="0" w:firstLine="0"/>
    </w:pPr>
    <w:rPr>
      <w:rFonts w:ascii="宋体" w:eastAsia="宋体" w:hAnsi="宋体" w:cs="宋体"/>
      <w:color w:val="000000"/>
      <w:szCs w:val="28"/>
    </w:rPr>
  </w:style>
  <w:style w:type="character" w:customStyle="1" w:styleId="CharChar12">
    <w:name w:val="Char Char12"/>
    <w:rPr>
      <w:rFonts w:ascii="Times New Roman" w:eastAsia="宋体" w:hAnsi="Times New Roman" w:cs="Times New Roman"/>
      <w:sz w:val="30"/>
      <w:szCs w:val="30"/>
    </w:rPr>
  </w:style>
  <w:style w:type="character" w:customStyle="1" w:styleId="CharChar11">
    <w:name w:val="Char Char11"/>
    <w:rPr>
      <w:rFonts w:ascii="Times New Roman" w:eastAsia="宋体" w:hAnsi="Times New Roman" w:cs="Times New Roman"/>
      <w:b/>
      <w:bCs/>
      <w:sz w:val="32"/>
      <w:szCs w:val="32"/>
    </w:rPr>
  </w:style>
  <w:style w:type="character" w:customStyle="1" w:styleId="CharChar91">
    <w:name w:val="Char Char91"/>
    <w:rPr>
      <w:rFonts w:eastAsia="宋体"/>
      <w:kern w:val="2"/>
      <w:sz w:val="18"/>
      <w:szCs w:val="18"/>
      <w:lang w:val="en-US" w:eastAsia="zh-CN" w:bidi="ar-SA"/>
    </w:rPr>
  </w:style>
  <w:style w:type="character" w:customStyle="1" w:styleId="CharChar81">
    <w:name w:val="Char Char81"/>
    <w:rPr>
      <w:rFonts w:eastAsia="宋体"/>
      <w:kern w:val="2"/>
      <w:sz w:val="18"/>
      <w:szCs w:val="18"/>
      <w:lang w:val="en-US" w:eastAsia="zh-CN" w:bidi="ar-SA"/>
    </w:rPr>
  </w:style>
  <w:style w:type="character" w:customStyle="1" w:styleId="CharChar71">
    <w:name w:val="Char Char71"/>
    <w:rPr>
      <w:rFonts w:ascii="宋体" w:eastAsia="宋体" w:hAnsi="宋体" w:cs="Times New Roman"/>
      <w:sz w:val="28"/>
      <w:szCs w:val="24"/>
    </w:rPr>
  </w:style>
  <w:style w:type="character" w:customStyle="1" w:styleId="2Char10">
    <w:name w:val="正文文本缩进 2 Char1"/>
    <w:rPr>
      <w:rFonts w:eastAsia="仿宋_GB2312"/>
      <w:kern w:val="2"/>
      <w:sz w:val="28"/>
      <w:szCs w:val="24"/>
      <w:lang w:val="en-US" w:eastAsia="zh-CN" w:bidi="ar-SA"/>
    </w:rPr>
  </w:style>
  <w:style w:type="character" w:customStyle="1" w:styleId="CharChar2">
    <w:name w:val="Char Char2"/>
    <w:rPr>
      <w:rFonts w:ascii="Arial" w:eastAsia="宋体" w:hAnsi="Arial" w:cs="Arial"/>
      <w:b/>
      <w:bCs/>
      <w:kern w:val="2"/>
      <w:sz w:val="32"/>
      <w:szCs w:val="32"/>
      <w:lang w:val="en-US" w:eastAsia="zh-CN" w:bidi="ar-SA"/>
    </w:rPr>
  </w:style>
  <w:style w:type="paragraph" w:customStyle="1" w:styleId="GB2312202202">
    <w:name w:val="样式 样式 楷体_GB2312 小三 居中 首行缩进:  2.02 字符 + 首行缩进:  2.02 字符"/>
    <w:basedOn w:val="3"/>
    <w:pPr>
      <w:keepNext w:val="0"/>
      <w:keepLines w:val="0"/>
      <w:widowControl/>
      <w:spacing w:before="120" w:after="120" w:line="240" w:lineRule="auto"/>
      <w:ind w:firstLine="607"/>
      <w:jc w:val="center"/>
    </w:pPr>
    <w:rPr>
      <w:rFonts w:ascii="楷体_GB2312" w:eastAsia="楷体_GB2312" w:hAnsi="Calibri"/>
      <w:color w:val="000000"/>
    </w:rPr>
  </w:style>
  <w:style w:type="paragraph" w:customStyle="1" w:styleId="3f9">
    <w:name w:val="标题3"/>
    <w:basedOn w:val="2"/>
    <w:link w:val="3Char5"/>
    <w:pPr>
      <w:keepNext w:val="0"/>
      <w:spacing w:before="0" w:beforeAutospacing="0" w:after="0" w:afterAutospacing="0" w:line="240" w:lineRule="auto"/>
      <w:ind w:firstLineChars="0" w:firstLine="0"/>
    </w:pPr>
    <w:rPr>
      <w:rFonts w:ascii="Times New Roman" w:eastAsia="宋体"/>
      <w:b w:val="0"/>
    </w:rPr>
  </w:style>
  <w:style w:type="character" w:customStyle="1" w:styleId="3Char5">
    <w:name w:val="标题3 Char"/>
    <w:link w:val="3f9"/>
    <w:rPr>
      <w:kern w:val="2"/>
      <w:sz w:val="28"/>
      <w:szCs w:val="30"/>
    </w:rPr>
  </w:style>
  <w:style w:type="paragraph" w:customStyle="1" w:styleId="159">
    <w:name w:val="样式 宋体 小四 黑色 行距: 1.5 倍行距"/>
    <w:basedOn w:val="a"/>
    <w:pPr>
      <w:widowControl/>
    </w:pPr>
    <w:rPr>
      <w:rFonts w:ascii="宋体" w:eastAsia="宋体" w:hAnsi="宋体" w:cs="宋体"/>
      <w:color w:val="000000"/>
      <w:sz w:val="24"/>
    </w:rPr>
  </w:style>
  <w:style w:type="character" w:customStyle="1" w:styleId="1CharCharChar">
    <w:name w:val="标题 1 Char Char Char"/>
    <w:rPr>
      <w:rFonts w:eastAsia="宋体"/>
      <w:b/>
      <w:bCs/>
      <w:kern w:val="44"/>
      <w:sz w:val="30"/>
      <w:szCs w:val="44"/>
      <w:lang w:val="en-US" w:eastAsia="zh-CN" w:bidi="ar-SA"/>
    </w:rPr>
  </w:style>
  <w:style w:type="character" w:customStyle="1" w:styleId="CharChar6">
    <w:name w:val="Char Char6"/>
    <w:locked/>
    <w:rPr>
      <w:rFonts w:ascii="宋体" w:eastAsia="宋体" w:hAnsi="宋体"/>
      <w:kern w:val="2"/>
      <w:sz w:val="21"/>
      <w:szCs w:val="24"/>
      <w:lang w:val="en-US" w:eastAsia="zh-CN" w:bidi="ar-SA"/>
    </w:rPr>
  </w:style>
  <w:style w:type="paragraph" w:customStyle="1" w:styleId="2ffd">
    <w:name w:val="正文文本缩进2"/>
    <w:basedOn w:val="a"/>
    <w:pPr>
      <w:widowControl/>
      <w:spacing w:line="480" w:lineRule="exact"/>
      <w:ind w:left="360" w:firstLineChars="171" w:firstLine="479"/>
    </w:pPr>
    <w:rPr>
      <w:rFonts w:ascii="Garamond" w:eastAsia="宋体" w:hAnsi="Garamond"/>
      <w:szCs w:val="24"/>
    </w:rPr>
  </w:style>
  <w:style w:type="paragraph" w:customStyle="1" w:styleId="2ffe">
    <w:name w:val="正文2"/>
    <w:pPr>
      <w:widowControl w:val="0"/>
      <w:adjustRightInd w:val="0"/>
      <w:spacing w:line="360" w:lineRule="atLeast"/>
      <w:ind w:firstLine="561"/>
      <w:jc w:val="both"/>
    </w:pPr>
    <w:rPr>
      <w:rFonts w:ascii="宋体"/>
      <w:sz w:val="24"/>
    </w:rPr>
  </w:style>
  <w:style w:type="paragraph" w:customStyle="1" w:styleId="3fa">
    <w:name w:val="样式 标题 3 + 三号 两端对齐"/>
    <w:basedOn w:val="3"/>
    <w:pPr>
      <w:keepNext w:val="0"/>
      <w:keepLines w:val="0"/>
      <w:widowControl/>
      <w:spacing w:before="240" w:after="240" w:line="400" w:lineRule="exact"/>
      <w:ind w:firstLine="562"/>
      <w:jc w:val="left"/>
    </w:pPr>
    <w:rPr>
      <w:rFonts w:ascii="宋体" w:eastAsia="宋体" w:hAnsi="宋体" w:cs="宋体"/>
      <w:b w:val="0"/>
      <w:bCs w:val="0"/>
      <w:color w:val="000000"/>
      <w:sz w:val="30"/>
      <w:szCs w:val="20"/>
    </w:rPr>
  </w:style>
  <w:style w:type="paragraph" w:customStyle="1" w:styleId="26024">
    <w:name w:val="样式 标题 2 + 四号 加粗 黑色 左 段前: 6 磅 段后: 0 磅 行距: 固定值 24 磅"/>
    <w:basedOn w:val="2"/>
    <w:pPr>
      <w:keepNext w:val="0"/>
      <w:adjustRightInd w:val="0"/>
      <w:spacing w:before="0" w:beforeAutospacing="0" w:after="0" w:afterAutospacing="0"/>
      <w:ind w:firstLineChars="0" w:firstLine="0"/>
      <w:jc w:val="left"/>
    </w:pPr>
    <w:rPr>
      <w:rFonts w:ascii="宋体" w:eastAsia="宋体" w:hAnsi="宋体" w:cs="宋体"/>
      <w:b w:val="0"/>
      <w:bCs/>
      <w:color w:val="000000"/>
      <w:szCs w:val="20"/>
    </w:rPr>
  </w:style>
  <w:style w:type="paragraph" w:customStyle="1" w:styleId="33CharChar60">
    <w:name w:val="样式 标题 3标题 3 Char Char + 宋体 四号 非加粗 段前: 6 磅 段后: 0 磅 行距: 固定值 ..."/>
    <w:basedOn w:val="3"/>
    <w:pPr>
      <w:keepNext w:val="0"/>
      <w:keepLines w:val="0"/>
      <w:widowControl/>
      <w:ind w:firstLine="562"/>
      <w:jc w:val="left"/>
    </w:pPr>
    <w:rPr>
      <w:rFonts w:ascii="宋体" w:eastAsia="宋体" w:hAnsi="宋体" w:cs="宋体"/>
      <w:bCs w:val="0"/>
      <w:color w:val="000000"/>
      <w:szCs w:val="20"/>
    </w:rPr>
  </w:style>
  <w:style w:type="paragraph" w:customStyle="1" w:styleId="33CharChar0">
    <w:name w:val="样式 标题 3标题 3 Char Char + 宋体 四号 非加粗"/>
    <w:basedOn w:val="3"/>
    <w:pPr>
      <w:keepNext w:val="0"/>
      <w:keepLines w:val="0"/>
      <w:widowControl/>
      <w:ind w:firstLine="562"/>
      <w:jc w:val="left"/>
    </w:pPr>
    <w:rPr>
      <w:rFonts w:ascii="宋体" w:eastAsia="宋体" w:hAnsi="宋体"/>
      <w:bCs w:val="0"/>
      <w:color w:val="000000"/>
    </w:rPr>
  </w:style>
  <w:style w:type="paragraph" w:customStyle="1" w:styleId="2624">
    <w:name w:val="样式 宋体 小五 居中 首行缩进:  2 字符 段前: 6 磅 行距: 固定值 24 磅"/>
    <w:basedOn w:val="a"/>
    <w:pPr>
      <w:widowControl/>
      <w:spacing w:line="480" w:lineRule="exact"/>
      <w:jc w:val="center"/>
    </w:pPr>
    <w:rPr>
      <w:rFonts w:ascii="宋体" w:eastAsia="宋体" w:hAnsi="宋体" w:cs="宋体"/>
      <w:sz w:val="18"/>
    </w:rPr>
  </w:style>
  <w:style w:type="paragraph" w:customStyle="1" w:styleId="26242">
    <w:name w:val="样式 样式 宋体 小五 居中 首行缩进:  2 字符 段前: 6 磅 行距: 固定值 24 磅 + 首行缩进:  2 字符 行..."/>
    <w:basedOn w:val="2624"/>
    <w:pPr>
      <w:ind w:firstLineChars="0" w:firstLine="0"/>
    </w:pPr>
    <w:rPr>
      <w:sz w:val="21"/>
    </w:rPr>
  </w:style>
  <w:style w:type="paragraph" w:customStyle="1" w:styleId="224">
    <w:name w:val="样式 宋体 小五 居中 首行缩进:  2 字符 行距: 固定值 24 磅"/>
    <w:basedOn w:val="a"/>
    <w:pPr>
      <w:widowControl/>
      <w:spacing w:line="480" w:lineRule="exact"/>
      <w:ind w:firstLineChars="0" w:firstLine="0"/>
    </w:pPr>
    <w:rPr>
      <w:rFonts w:ascii="宋体" w:eastAsia="宋体" w:hAnsi="宋体" w:cs="宋体"/>
      <w:sz w:val="18"/>
    </w:rPr>
  </w:style>
  <w:style w:type="paragraph" w:customStyle="1" w:styleId="241">
    <w:name w:val="样式 宋体 小五 行距: 固定值 24 磅"/>
    <w:basedOn w:val="a"/>
    <w:pPr>
      <w:widowControl/>
      <w:spacing w:line="480" w:lineRule="exact"/>
      <w:ind w:firstLineChars="0" w:firstLine="0"/>
      <w:jc w:val="center"/>
    </w:pPr>
    <w:rPr>
      <w:rFonts w:ascii="宋体" w:eastAsia="宋体" w:hAnsi="宋体" w:cs="宋体"/>
      <w:sz w:val="18"/>
    </w:rPr>
  </w:style>
  <w:style w:type="paragraph" w:customStyle="1" w:styleId="2241">
    <w:name w:val="样式 宋体 小五 居中 首行缩进:  2 字符 行距: 固定值 24 磅1"/>
    <w:basedOn w:val="a"/>
    <w:pPr>
      <w:widowControl/>
      <w:spacing w:line="480" w:lineRule="exact"/>
      <w:ind w:firstLineChars="0" w:firstLine="0"/>
      <w:jc w:val="center"/>
    </w:pPr>
    <w:rPr>
      <w:rFonts w:ascii="宋体" w:eastAsia="宋体" w:hAnsi="宋体" w:cs="宋体"/>
      <w:sz w:val="18"/>
    </w:rPr>
  </w:style>
  <w:style w:type="paragraph" w:customStyle="1" w:styleId="2242">
    <w:name w:val="样式 宋体 小五 居中 首行缩进:  2 字符 行距: 固定值 24 磅2"/>
    <w:basedOn w:val="a"/>
    <w:pPr>
      <w:widowControl/>
      <w:spacing w:line="480" w:lineRule="exact"/>
      <w:ind w:firstLineChars="0" w:firstLine="0"/>
      <w:jc w:val="center"/>
    </w:pPr>
    <w:rPr>
      <w:rFonts w:ascii="宋体" w:eastAsia="宋体" w:hAnsi="宋体" w:cs="宋体"/>
      <w:spacing w:val="-20"/>
      <w:sz w:val="18"/>
    </w:rPr>
  </w:style>
  <w:style w:type="paragraph" w:customStyle="1" w:styleId="2410">
    <w:name w:val="样式 宋体 小五 行距: 固定值 24 磅1"/>
    <w:basedOn w:val="a"/>
    <w:pPr>
      <w:widowControl/>
      <w:spacing w:line="480" w:lineRule="exact"/>
      <w:ind w:firstLineChars="0" w:firstLine="0"/>
      <w:jc w:val="center"/>
    </w:pPr>
    <w:rPr>
      <w:rFonts w:ascii="宋体" w:eastAsia="宋体" w:hAnsi="宋体" w:cs="宋体"/>
      <w:spacing w:val="-20"/>
      <w:sz w:val="18"/>
    </w:rPr>
  </w:style>
  <w:style w:type="paragraph" w:customStyle="1" w:styleId="2240">
    <w:name w:val="样式 宋体 首行缩进:  2 字符 行距: 固定值 24 磅"/>
    <w:basedOn w:val="a"/>
    <w:pPr>
      <w:widowControl/>
      <w:jc w:val="left"/>
    </w:pPr>
    <w:rPr>
      <w:rFonts w:ascii="宋体" w:eastAsia="宋体" w:hAnsi="宋体" w:cs="宋体"/>
    </w:rPr>
  </w:style>
  <w:style w:type="paragraph" w:customStyle="1" w:styleId="0991">
    <w:name w:val="样式 宋体 小五 居中 左侧:  0.99 厘米"/>
    <w:basedOn w:val="a"/>
    <w:pPr>
      <w:widowControl/>
      <w:spacing w:line="480" w:lineRule="exact"/>
      <w:ind w:firstLineChars="0" w:firstLine="0"/>
      <w:jc w:val="center"/>
    </w:pPr>
    <w:rPr>
      <w:rFonts w:ascii="宋体" w:eastAsia="宋体" w:hAnsi="宋体" w:cs="宋体"/>
      <w:sz w:val="18"/>
    </w:rPr>
  </w:style>
  <w:style w:type="paragraph" w:customStyle="1" w:styleId="2243">
    <w:name w:val="样式 样式 宋体 小五 居中 首行缩进:  2 字符 行距: 固定值 24 磅 + 五号"/>
    <w:basedOn w:val="224"/>
    <w:rPr>
      <w:sz w:val="21"/>
    </w:rPr>
  </w:style>
  <w:style w:type="paragraph" w:customStyle="1" w:styleId="011224">
    <w:name w:val="样式 宋体 居中 左侧:  0.11 厘米 首行缩进:  2 字符 行距: 固定值 24 磅"/>
    <w:basedOn w:val="a"/>
    <w:pPr>
      <w:widowControl/>
      <w:spacing w:line="480" w:lineRule="exact"/>
      <w:ind w:firstLineChars="0" w:firstLine="0"/>
      <w:jc w:val="center"/>
    </w:pPr>
    <w:rPr>
      <w:rFonts w:ascii="宋体" w:eastAsia="宋体" w:hAnsi="宋体" w:cs="宋体"/>
      <w:sz w:val="24"/>
    </w:rPr>
  </w:style>
  <w:style w:type="paragraph" w:customStyle="1" w:styleId="242">
    <w:name w:val="样式 宋体 居中 行距: 固定值 24 磅"/>
    <w:basedOn w:val="a"/>
    <w:pPr>
      <w:widowControl/>
      <w:jc w:val="left"/>
    </w:pPr>
    <w:rPr>
      <w:rFonts w:ascii="宋体" w:eastAsia="宋体" w:hAnsi="宋体" w:cs="宋体"/>
    </w:rPr>
  </w:style>
  <w:style w:type="paragraph" w:customStyle="1" w:styleId="2244">
    <w:name w:val="样式 样式 宋体 小五 居中 首行缩进:  2 字符 行距: 固定值 24 磅 + 两端对齐"/>
    <w:basedOn w:val="224"/>
  </w:style>
  <w:style w:type="paragraph" w:customStyle="1" w:styleId="33CharChar24">
    <w:name w:val="样式 标题 3标题 3 Char Char + 宋体 四号 非加粗 行距: 固定值 24 磅"/>
    <w:basedOn w:val="3"/>
    <w:pPr>
      <w:keepNext w:val="0"/>
      <w:keepLines w:val="0"/>
      <w:widowControl/>
      <w:ind w:firstLine="562"/>
      <w:jc w:val="left"/>
    </w:pPr>
    <w:rPr>
      <w:rFonts w:ascii="宋体" w:eastAsia="宋体" w:hAnsi="宋体" w:cs="宋体"/>
      <w:bCs w:val="0"/>
      <w:color w:val="000000"/>
      <w:szCs w:val="20"/>
    </w:rPr>
  </w:style>
  <w:style w:type="paragraph" w:customStyle="1" w:styleId="2fff">
    <w:name w:val="样式 宋体 小五 居中 首行缩进:  2 字符"/>
    <w:basedOn w:val="a"/>
    <w:pPr>
      <w:widowControl/>
      <w:spacing w:line="480" w:lineRule="exact"/>
      <w:ind w:firstLineChars="0" w:firstLine="0"/>
      <w:jc w:val="center"/>
    </w:pPr>
    <w:rPr>
      <w:rFonts w:ascii="宋体" w:eastAsia="宋体" w:hAnsi="宋体" w:cs="宋体"/>
      <w:sz w:val="18"/>
    </w:rPr>
  </w:style>
  <w:style w:type="paragraph" w:customStyle="1" w:styleId="2245">
    <w:name w:val="样式 宋体 小五 首行缩进:  2 字符 行距: 固定值 24 磅"/>
    <w:basedOn w:val="a"/>
    <w:pPr>
      <w:widowControl/>
      <w:spacing w:line="480" w:lineRule="exact"/>
      <w:jc w:val="center"/>
    </w:pPr>
    <w:rPr>
      <w:rFonts w:ascii="宋体" w:eastAsia="宋体" w:hAnsi="宋体" w:cs="宋体"/>
      <w:sz w:val="18"/>
    </w:rPr>
  </w:style>
  <w:style w:type="paragraph" w:customStyle="1" w:styleId="afffff8">
    <w:name w:val="样式 宋体 小五 居中"/>
    <w:basedOn w:val="a"/>
    <w:pPr>
      <w:widowControl/>
      <w:spacing w:line="480" w:lineRule="exact"/>
      <w:ind w:firstLineChars="0" w:firstLine="0"/>
      <w:jc w:val="center"/>
    </w:pPr>
    <w:rPr>
      <w:rFonts w:ascii="宋体" w:eastAsia="宋体" w:hAnsi="宋体" w:cs="宋体"/>
      <w:spacing w:val="-20"/>
      <w:sz w:val="18"/>
    </w:rPr>
  </w:style>
  <w:style w:type="paragraph" w:customStyle="1" w:styleId="2fff0">
    <w:name w:val="样式 宋体 小五 首行缩进:  2 字符"/>
    <w:basedOn w:val="a"/>
    <w:pPr>
      <w:widowControl/>
      <w:spacing w:line="480" w:lineRule="exact"/>
      <w:ind w:firstLineChars="0" w:firstLine="0"/>
    </w:pPr>
    <w:rPr>
      <w:rFonts w:ascii="宋体" w:eastAsia="宋体" w:hAnsi="宋体" w:cs="宋体"/>
      <w:spacing w:val="-20"/>
      <w:sz w:val="18"/>
    </w:rPr>
  </w:style>
  <w:style w:type="paragraph" w:customStyle="1" w:styleId="1ffd">
    <w:name w:val="样式 宋体 小五1"/>
    <w:basedOn w:val="a"/>
    <w:pPr>
      <w:widowControl/>
      <w:spacing w:line="480" w:lineRule="exact"/>
      <w:ind w:firstLineChars="0" w:firstLine="0"/>
      <w:jc w:val="center"/>
    </w:pPr>
    <w:rPr>
      <w:rFonts w:ascii="宋体" w:eastAsia="宋体" w:hAnsi="宋体" w:cs="宋体"/>
      <w:sz w:val="18"/>
    </w:rPr>
  </w:style>
  <w:style w:type="paragraph" w:customStyle="1" w:styleId="2fff1">
    <w:name w:val="样式 宋体 小五2"/>
    <w:basedOn w:val="a"/>
    <w:pPr>
      <w:widowControl/>
      <w:spacing w:line="480" w:lineRule="exact"/>
      <w:ind w:firstLineChars="0" w:firstLine="0"/>
      <w:jc w:val="center"/>
    </w:pPr>
    <w:rPr>
      <w:rFonts w:ascii="宋体" w:eastAsia="宋体" w:hAnsi="宋体" w:cs="宋体"/>
      <w:spacing w:val="-20"/>
      <w:sz w:val="18"/>
    </w:rPr>
  </w:style>
  <w:style w:type="paragraph" w:customStyle="1" w:styleId="218">
    <w:name w:val="样式 宋体 小五 居中 首行缩进:  2 字符1"/>
    <w:basedOn w:val="a"/>
    <w:pPr>
      <w:widowControl/>
      <w:spacing w:line="480" w:lineRule="exact"/>
      <w:ind w:firstLineChars="0" w:firstLine="0"/>
      <w:jc w:val="center"/>
    </w:pPr>
    <w:rPr>
      <w:rFonts w:ascii="宋体" w:eastAsia="宋体" w:hAnsi="宋体" w:cs="宋体"/>
      <w:spacing w:val="-20"/>
      <w:sz w:val="18"/>
    </w:rPr>
  </w:style>
  <w:style w:type="paragraph" w:customStyle="1" w:styleId="0992">
    <w:name w:val="样式 (西文) 宋体 居中 左侧:  0.99 厘米"/>
    <w:basedOn w:val="a"/>
    <w:pPr>
      <w:widowControl/>
      <w:spacing w:line="480" w:lineRule="exact"/>
      <w:ind w:firstLineChars="0" w:firstLine="0"/>
      <w:jc w:val="center"/>
    </w:pPr>
    <w:rPr>
      <w:rFonts w:ascii="宋体" w:eastAsia="宋体" w:cs="宋体"/>
      <w:sz w:val="18"/>
    </w:rPr>
  </w:style>
  <w:style w:type="paragraph" w:customStyle="1" w:styleId="0993">
    <w:name w:val="样式 样式 (西文) 宋体 居中 左侧:  0.99 厘米 + (符号) 宋体"/>
    <w:basedOn w:val="0992"/>
    <w:pPr>
      <w:jc w:val="left"/>
    </w:pPr>
  </w:style>
  <w:style w:type="paragraph" w:customStyle="1" w:styleId="09910">
    <w:name w:val="样式 宋体 小五 居中 左侧:  0.99 厘米1"/>
    <w:basedOn w:val="a"/>
    <w:pPr>
      <w:widowControl/>
      <w:spacing w:line="480" w:lineRule="exact"/>
      <w:ind w:firstLineChars="0" w:firstLine="0"/>
      <w:jc w:val="center"/>
    </w:pPr>
    <w:rPr>
      <w:rFonts w:ascii="宋体" w:eastAsia="宋体" w:hAnsi="宋体" w:cs="宋体"/>
      <w:sz w:val="18"/>
    </w:rPr>
  </w:style>
  <w:style w:type="paragraph" w:customStyle="1" w:styleId="2160">
    <w:name w:val="样式 宋体 五号 居中 首行缩进:  2 字符 行距: 固定值 16 磅"/>
    <w:basedOn w:val="a"/>
    <w:pPr>
      <w:widowControl/>
      <w:spacing w:line="480" w:lineRule="exact"/>
      <w:ind w:firstLineChars="0" w:firstLine="0"/>
      <w:jc w:val="center"/>
    </w:pPr>
    <w:rPr>
      <w:rFonts w:ascii="宋体" w:eastAsia="宋体" w:hAnsi="宋体" w:cs="宋体"/>
      <w:sz w:val="21"/>
    </w:rPr>
  </w:style>
  <w:style w:type="paragraph" w:customStyle="1" w:styleId="161">
    <w:name w:val="样式 宋体 五号 居中 行距: 固定值 16 磅"/>
    <w:basedOn w:val="a"/>
    <w:pPr>
      <w:widowControl/>
      <w:spacing w:line="480" w:lineRule="exact"/>
      <w:ind w:firstLineChars="0" w:firstLine="0"/>
      <w:jc w:val="center"/>
    </w:pPr>
    <w:rPr>
      <w:rFonts w:ascii="宋体" w:eastAsia="宋体" w:hAnsi="宋体" w:cs="宋体"/>
      <w:sz w:val="21"/>
    </w:rPr>
  </w:style>
  <w:style w:type="paragraph" w:customStyle="1" w:styleId="015624">
    <w:name w:val="样式 宋体 五号 居中 左侧:  0 厘米 悬挂缩进: 1.5 字符 段前: 6 磅 行距: 固定值 24 磅"/>
    <w:basedOn w:val="a"/>
    <w:pPr>
      <w:widowControl/>
      <w:spacing w:line="480" w:lineRule="exact"/>
      <w:ind w:firstLineChars="0" w:firstLine="0"/>
      <w:jc w:val="center"/>
    </w:pPr>
    <w:rPr>
      <w:rFonts w:ascii="宋体" w:eastAsia="宋体" w:hAnsi="宋体" w:cs="宋体"/>
      <w:sz w:val="21"/>
    </w:rPr>
  </w:style>
  <w:style w:type="paragraph" w:customStyle="1" w:styleId="624">
    <w:name w:val="样式 宋体 五号 居中 段前: 6 磅 行距: 固定值 24 磅"/>
    <w:basedOn w:val="a"/>
    <w:pPr>
      <w:widowControl/>
      <w:spacing w:line="480" w:lineRule="exact"/>
      <w:ind w:firstLineChars="0" w:firstLine="0"/>
      <w:jc w:val="center"/>
    </w:pPr>
    <w:rPr>
      <w:rFonts w:ascii="宋体" w:eastAsia="宋体" w:hAnsi="宋体" w:cs="宋体"/>
      <w:sz w:val="21"/>
    </w:rPr>
  </w:style>
  <w:style w:type="paragraph" w:customStyle="1" w:styleId="26240">
    <w:name w:val="样式 宋体 五号 居中 首行缩进:  2 字符 段前: 6 磅 行距: 固定值 24 磅"/>
    <w:basedOn w:val="a"/>
    <w:pPr>
      <w:widowControl/>
      <w:spacing w:line="480" w:lineRule="exact"/>
      <w:ind w:firstLineChars="0" w:firstLine="0"/>
      <w:jc w:val="center"/>
    </w:pPr>
    <w:rPr>
      <w:rFonts w:ascii="宋体" w:eastAsia="宋体" w:hAnsi="宋体" w:cs="宋体"/>
      <w:sz w:val="21"/>
    </w:rPr>
  </w:style>
  <w:style w:type="paragraph" w:customStyle="1" w:styleId="26241">
    <w:name w:val="样式 宋体 五号 居中 首行缩进:  2 字符 段前: 6 磅 行距: 固定值 24 磅1"/>
    <w:basedOn w:val="a"/>
    <w:pPr>
      <w:widowControl/>
      <w:spacing w:line="480" w:lineRule="exact"/>
      <w:ind w:firstLineChars="0" w:firstLine="0"/>
      <w:jc w:val="center"/>
    </w:pPr>
    <w:rPr>
      <w:rFonts w:ascii="宋体" w:eastAsia="宋体" w:hAnsi="宋体" w:cs="宋体"/>
      <w:sz w:val="21"/>
    </w:rPr>
  </w:style>
  <w:style w:type="paragraph" w:customStyle="1" w:styleId="262420">
    <w:name w:val="样式 宋体 五号 居中 首行缩进:  2 字符 段前: 6 磅 行距: 固定值 24 磅2"/>
    <w:basedOn w:val="a"/>
    <w:pPr>
      <w:widowControl/>
      <w:spacing w:line="480" w:lineRule="exact"/>
      <w:ind w:firstLineChars="0" w:firstLine="0"/>
      <w:jc w:val="center"/>
    </w:pPr>
    <w:rPr>
      <w:rFonts w:ascii="宋体" w:eastAsia="宋体" w:hAnsi="宋体" w:cs="宋体"/>
      <w:sz w:val="21"/>
    </w:rPr>
  </w:style>
  <w:style w:type="paragraph" w:customStyle="1" w:styleId="26243">
    <w:name w:val="样式 宋体 五号 居中 首行缩进:  2 字符 段前: 6 磅 行距: 固定值 24 磅3"/>
    <w:basedOn w:val="a"/>
    <w:pPr>
      <w:widowControl/>
      <w:spacing w:line="480" w:lineRule="exact"/>
      <w:ind w:firstLineChars="0" w:firstLine="0"/>
      <w:jc w:val="center"/>
    </w:pPr>
    <w:rPr>
      <w:rFonts w:ascii="宋体" w:eastAsia="宋体" w:hAnsi="宋体" w:cs="宋体"/>
      <w:sz w:val="21"/>
    </w:rPr>
  </w:style>
  <w:style w:type="paragraph" w:customStyle="1" w:styleId="26244">
    <w:name w:val="样式 宋体 五号 居中 首行缩进:  2 字符 段前: 6 磅 行距: 固定值 24 磅4"/>
    <w:basedOn w:val="a"/>
    <w:pPr>
      <w:widowControl/>
      <w:spacing w:line="480" w:lineRule="exact"/>
      <w:ind w:firstLineChars="0" w:firstLine="0"/>
      <w:jc w:val="center"/>
    </w:pPr>
    <w:rPr>
      <w:rFonts w:ascii="宋体" w:eastAsia="宋体" w:hAnsi="宋体" w:cs="宋体"/>
      <w:sz w:val="21"/>
    </w:rPr>
  </w:style>
  <w:style w:type="paragraph" w:customStyle="1" w:styleId="2152">
    <w:name w:val="样式 说明书正文 + 首行缩进:  2 字符 行距: 1.5 倍行距"/>
    <w:basedOn w:val="affff1"/>
    <w:pPr>
      <w:widowControl/>
      <w:spacing w:line="360" w:lineRule="auto"/>
    </w:pPr>
    <w:rPr>
      <w:rFonts w:eastAsia="宋体" w:cs="宋体"/>
      <w:sz w:val="28"/>
      <w:szCs w:val="20"/>
    </w:rPr>
  </w:style>
  <w:style w:type="paragraph" w:customStyle="1" w:styleId="2123">
    <w:name w:val="样式 宋体 小五 居中 首行缩进:  2 字符 行距: 最小值 12 磅"/>
    <w:basedOn w:val="a"/>
    <w:pPr>
      <w:widowControl/>
      <w:spacing w:line="480" w:lineRule="exact"/>
      <w:ind w:firstLineChars="0" w:firstLine="0"/>
      <w:jc w:val="center"/>
    </w:pPr>
    <w:rPr>
      <w:rFonts w:ascii="宋体" w:eastAsia="宋体" w:hAnsi="宋体" w:cs="宋体"/>
      <w:kern w:val="0"/>
      <w:sz w:val="18"/>
    </w:rPr>
  </w:style>
  <w:style w:type="paragraph" w:customStyle="1" w:styleId="223">
    <w:name w:val="样式 宋体 小五 居中 首行缩进:  2 字符2"/>
    <w:basedOn w:val="a"/>
    <w:pPr>
      <w:widowControl/>
      <w:spacing w:line="480" w:lineRule="exact"/>
      <w:ind w:firstLineChars="0" w:firstLine="0"/>
      <w:jc w:val="center"/>
    </w:pPr>
    <w:rPr>
      <w:rFonts w:ascii="宋体" w:eastAsia="宋体" w:hAnsi="宋体" w:cs="宋体"/>
      <w:sz w:val="18"/>
    </w:rPr>
  </w:style>
  <w:style w:type="paragraph" w:customStyle="1" w:styleId="2fff2">
    <w:name w:val="样式 宋体 小五 蓝色 居中 首行缩进:  2 字符"/>
    <w:basedOn w:val="a"/>
    <w:pPr>
      <w:widowControl/>
      <w:spacing w:line="480" w:lineRule="exact"/>
      <w:ind w:firstLineChars="0" w:firstLine="0"/>
      <w:jc w:val="center"/>
    </w:pPr>
    <w:rPr>
      <w:rFonts w:ascii="宋体" w:eastAsia="宋体" w:hAnsi="宋体" w:cs="宋体"/>
      <w:color w:val="0000FF"/>
      <w:sz w:val="18"/>
    </w:rPr>
  </w:style>
  <w:style w:type="paragraph" w:customStyle="1" w:styleId="afffff9">
    <w:name w:val="样式 宋体 小五 红色"/>
    <w:basedOn w:val="a"/>
    <w:pPr>
      <w:widowControl/>
      <w:spacing w:line="480" w:lineRule="exact"/>
      <w:ind w:firstLineChars="0" w:firstLine="0"/>
      <w:jc w:val="center"/>
    </w:pPr>
    <w:rPr>
      <w:rFonts w:ascii="宋体" w:eastAsia="宋体" w:hAnsi="宋体" w:cs="宋体"/>
      <w:color w:val="FF0000"/>
      <w:sz w:val="18"/>
    </w:rPr>
  </w:style>
  <w:style w:type="paragraph" w:customStyle="1" w:styleId="2fff3">
    <w:name w:val="样式 宋体 小五 红色 居中 首行缩进:  2 字符"/>
    <w:basedOn w:val="a"/>
    <w:pPr>
      <w:widowControl/>
      <w:spacing w:line="480" w:lineRule="exact"/>
      <w:ind w:firstLineChars="0" w:firstLine="0"/>
      <w:jc w:val="center"/>
    </w:pPr>
    <w:rPr>
      <w:rFonts w:ascii="宋体" w:eastAsia="宋体" w:hAnsi="宋体" w:cs="宋体"/>
      <w:color w:val="FF0000"/>
      <w:sz w:val="18"/>
    </w:rPr>
  </w:style>
  <w:style w:type="paragraph" w:customStyle="1" w:styleId="1610">
    <w:name w:val="样式 宋体 五号 居中 行距: 固定值 16 磅1"/>
    <w:basedOn w:val="a"/>
    <w:pPr>
      <w:widowControl/>
      <w:spacing w:line="480" w:lineRule="exact"/>
      <w:ind w:firstLineChars="0" w:firstLine="0"/>
      <w:jc w:val="center"/>
    </w:pPr>
    <w:rPr>
      <w:rFonts w:ascii="宋体" w:eastAsia="宋体" w:hAnsi="宋体" w:cs="宋体"/>
      <w:sz w:val="21"/>
    </w:rPr>
  </w:style>
  <w:style w:type="paragraph" w:customStyle="1" w:styleId="162">
    <w:name w:val="样式 宋体 五号 居中 行距: 固定值 16 磅2"/>
    <w:basedOn w:val="a"/>
    <w:pPr>
      <w:widowControl/>
      <w:spacing w:line="480" w:lineRule="exact"/>
      <w:ind w:firstLineChars="0" w:firstLine="0"/>
      <w:jc w:val="center"/>
    </w:pPr>
    <w:rPr>
      <w:rFonts w:ascii="宋体" w:eastAsia="宋体" w:hAnsi="宋体" w:cs="宋体"/>
      <w:sz w:val="21"/>
    </w:rPr>
  </w:style>
  <w:style w:type="paragraph" w:customStyle="1" w:styleId="1630">
    <w:name w:val="样式 宋体 五号 居中 行距: 固定值 16 磅3"/>
    <w:basedOn w:val="a"/>
    <w:pPr>
      <w:widowControl/>
      <w:spacing w:line="480" w:lineRule="exact"/>
      <w:ind w:firstLineChars="0" w:firstLine="0"/>
      <w:jc w:val="center"/>
    </w:pPr>
    <w:rPr>
      <w:rFonts w:ascii="宋体" w:eastAsia="宋体" w:hAnsi="宋体" w:cs="宋体"/>
      <w:sz w:val="21"/>
    </w:rPr>
  </w:style>
  <w:style w:type="paragraph" w:customStyle="1" w:styleId="2161">
    <w:name w:val="样式 宋体 五号 居中 首行缩进:  2 字符 行距: 固定值 16 磅1"/>
    <w:basedOn w:val="a"/>
    <w:pPr>
      <w:widowControl/>
      <w:spacing w:line="480" w:lineRule="exact"/>
      <w:ind w:firstLineChars="0" w:firstLine="0"/>
      <w:jc w:val="center"/>
    </w:pPr>
    <w:rPr>
      <w:rFonts w:ascii="宋体" w:eastAsia="宋体" w:hAnsi="宋体" w:cs="宋体"/>
      <w:kern w:val="0"/>
      <w:sz w:val="21"/>
    </w:rPr>
  </w:style>
  <w:style w:type="paragraph" w:customStyle="1" w:styleId="2153">
    <w:name w:val="样式 宋体 五号 居中 首行缩进:  2 字符 行距: 固定值 15 磅"/>
    <w:basedOn w:val="a"/>
    <w:pPr>
      <w:widowControl/>
      <w:spacing w:line="480" w:lineRule="exact"/>
      <w:ind w:firstLineChars="0" w:firstLine="0"/>
      <w:jc w:val="center"/>
    </w:pPr>
    <w:rPr>
      <w:rFonts w:ascii="宋体" w:eastAsia="宋体" w:hAnsi="宋体" w:cs="宋体"/>
      <w:sz w:val="21"/>
    </w:rPr>
  </w:style>
  <w:style w:type="paragraph" w:customStyle="1" w:styleId="164">
    <w:name w:val="样式 宋体 小五 居中 行距: 固定值 16 磅"/>
    <w:basedOn w:val="a"/>
    <w:pPr>
      <w:widowControl/>
      <w:spacing w:line="480" w:lineRule="exact"/>
      <w:ind w:firstLineChars="0" w:firstLine="0"/>
      <w:jc w:val="center"/>
    </w:pPr>
    <w:rPr>
      <w:rFonts w:ascii="宋体" w:eastAsia="宋体" w:hAnsi="宋体" w:cs="宋体"/>
      <w:sz w:val="18"/>
    </w:rPr>
  </w:style>
  <w:style w:type="paragraph" w:customStyle="1" w:styleId="2162">
    <w:name w:val="样式 宋体 小五 居中 首行缩进:  2 字符 行距: 固定值 16 磅"/>
    <w:basedOn w:val="a"/>
    <w:pPr>
      <w:widowControl/>
      <w:spacing w:line="480" w:lineRule="exact"/>
      <w:ind w:firstLineChars="0" w:firstLine="0"/>
      <w:jc w:val="center"/>
    </w:pPr>
    <w:rPr>
      <w:rFonts w:ascii="宋体" w:eastAsia="宋体" w:hAnsi="宋体" w:cs="宋体"/>
      <w:sz w:val="18"/>
    </w:rPr>
  </w:style>
  <w:style w:type="paragraph" w:customStyle="1" w:styleId="0994">
    <w:name w:val="样式 左侧:  0.99 厘米"/>
    <w:basedOn w:val="a"/>
    <w:pPr>
      <w:widowControl/>
      <w:spacing w:line="480" w:lineRule="exact"/>
      <w:ind w:firstLineChars="0" w:firstLine="0"/>
      <w:jc w:val="center"/>
    </w:pPr>
    <w:rPr>
      <w:rFonts w:ascii="宋体" w:eastAsia="宋体" w:cs="宋体"/>
      <w:sz w:val="24"/>
    </w:rPr>
  </w:style>
  <w:style w:type="paragraph" w:customStyle="1" w:styleId="33CharChar02515">
    <w:name w:val="样式 标题 3标题 3 Char Char + (西文) 宋体 左侧:  0.25 厘米 行距: 1.5 倍行距"/>
    <w:basedOn w:val="3"/>
    <w:pPr>
      <w:keepNext w:val="0"/>
      <w:keepLines w:val="0"/>
      <w:widowControl/>
      <w:ind w:firstLine="562"/>
      <w:jc w:val="left"/>
    </w:pPr>
    <w:rPr>
      <w:rFonts w:ascii="宋体" w:eastAsia="宋体" w:hAnsi="宋体" w:cs="宋体"/>
      <w:color w:val="000000"/>
      <w:szCs w:val="20"/>
    </w:rPr>
  </w:style>
  <w:style w:type="paragraph" w:customStyle="1" w:styleId="06313">
    <w:name w:val="样式 小五 红色 居中 首行缩进:  0.63 厘米 行距: 固定值 13 磅"/>
    <w:basedOn w:val="a"/>
    <w:pPr>
      <w:widowControl/>
      <w:spacing w:line="480" w:lineRule="exact"/>
      <w:ind w:firstLineChars="0" w:firstLine="0"/>
      <w:jc w:val="center"/>
    </w:pPr>
    <w:rPr>
      <w:rFonts w:ascii="宋体" w:eastAsia="宋体" w:cs="宋体"/>
      <w:color w:val="FF0000"/>
      <w:sz w:val="18"/>
    </w:rPr>
  </w:style>
  <w:style w:type="paragraph" w:customStyle="1" w:styleId="063130">
    <w:name w:val="样式 小五 红色 首行缩进:  0.63 厘米 行距: 固定值 13 磅"/>
    <w:basedOn w:val="a"/>
    <w:pPr>
      <w:widowControl/>
      <w:spacing w:line="480" w:lineRule="exact"/>
      <w:ind w:firstLineChars="0" w:firstLine="0"/>
      <w:jc w:val="center"/>
    </w:pPr>
    <w:rPr>
      <w:rFonts w:ascii="宋体" w:eastAsia="宋体" w:cs="宋体"/>
      <w:color w:val="FF0000"/>
      <w:sz w:val="18"/>
    </w:rPr>
  </w:style>
  <w:style w:type="paragraph" w:customStyle="1" w:styleId="063131">
    <w:name w:val="样式 样式 小五 红色 首行缩进:  0.63 厘米 行距: 固定值 13 磅 + 绿色"/>
    <w:basedOn w:val="063130"/>
    <w:rPr>
      <w:color w:val="008000"/>
    </w:rPr>
  </w:style>
  <w:style w:type="paragraph" w:customStyle="1" w:styleId="131">
    <w:name w:val="样式 小五 绿色 行距: 固定值 13 磅"/>
    <w:basedOn w:val="a"/>
    <w:pPr>
      <w:widowControl/>
      <w:spacing w:line="480" w:lineRule="exact"/>
      <w:ind w:firstLineChars="0" w:firstLine="0"/>
      <w:jc w:val="center"/>
    </w:pPr>
    <w:rPr>
      <w:rFonts w:ascii="宋体" w:eastAsia="宋体" w:cs="宋体"/>
      <w:color w:val="008000"/>
      <w:sz w:val="18"/>
    </w:rPr>
  </w:style>
  <w:style w:type="paragraph" w:customStyle="1" w:styleId="132">
    <w:name w:val="样式 小五 蓝色 行距: 固定值 13 磅"/>
    <w:basedOn w:val="a"/>
    <w:pPr>
      <w:widowControl/>
      <w:spacing w:line="480" w:lineRule="exact"/>
      <w:ind w:firstLineChars="0" w:firstLine="0"/>
      <w:jc w:val="center"/>
    </w:pPr>
    <w:rPr>
      <w:rFonts w:ascii="宋体" w:eastAsia="宋体" w:cs="宋体"/>
      <w:color w:val="0000FF"/>
      <w:sz w:val="18"/>
    </w:rPr>
  </w:style>
  <w:style w:type="paragraph" w:customStyle="1" w:styleId="063132">
    <w:name w:val="样式 小五 绿色 首行缩进:  0.63 厘米 行距: 固定值 13 磅"/>
    <w:basedOn w:val="a"/>
    <w:pPr>
      <w:widowControl/>
      <w:spacing w:line="480" w:lineRule="exact"/>
      <w:ind w:firstLineChars="0" w:firstLine="0"/>
      <w:jc w:val="center"/>
    </w:pPr>
    <w:rPr>
      <w:rFonts w:ascii="宋体" w:eastAsia="宋体" w:cs="宋体"/>
      <w:color w:val="008000"/>
      <w:sz w:val="18"/>
    </w:rPr>
  </w:style>
  <w:style w:type="paragraph" w:customStyle="1" w:styleId="063133">
    <w:name w:val="样式 小五 蓝色 首行缩进:  0.63 厘米 行距: 固定值 13 磅"/>
    <w:basedOn w:val="a"/>
    <w:pPr>
      <w:widowControl/>
      <w:spacing w:line="480" w:lineRule="exact"/>
      <w:ind w:firstLineChars="0" w:firstLine="0"/>
      <w:jc w:val="center"/>
    </w:pPr>
    <w:rPr>
      <w:rFonts w:ascii="宋体" w:eastAsia="宋体" w:cs="宋体"/>
      <w:color w:val="0000FF"/>
      <w:sz w:val="18"/>
    </w:rPr>
  </w:style>
  <w:style w:type="character" w:customStyle="1" w:styleId="CharCharChar1">
    <w:name w:val="Char Char Char1"/>
    <w:rPr>
      <w:rFonts w:eastAsia="宋体"/>
      <w:kern w:val="2"/>
      <w:sz w:val="21"/>
      <w:szCs w:val="24"/>
      <w:lang w:val="en-US" w:eastAsia="zh-CN" w:bidi="ar-SA"/>
    </w:rPr>
  </w:style>
  <w:style w:type="character" w:customStyle="1" w:styleId="2CharChar0">
    <w:name w:val="标题2 Char Char"/>
    <w:rPr>
      <w:rFonts w:ascii="Arial" w:eastAsia="宋体" w:hAnsi="Arial"/>
      <w:b/>
      <w:sz w:val="28"/>
      <w:lang w:val="en-US" w:eastAsia="zh-CN" w:bidi="ar-SA"/>
    </w:rPr>
  </w:style>
  <w:style w:type="paragraph" w:customStyle="1" w:styleId="Char110">
    <w:name w:val="Char11"/>
    <w:basedOn w:val="a"/>
    <w:pPr>
      <w:widowControl/>
      <w:spacing w:after="160" w:line="240" w:lineRule="exact"/>
      <w:ind w:firstLineChars="0" w:firstLine="0"/>
      <w:jc w:val="left"/>
    </w:pPr>
    <w:rPr>
      <w:rFonts w:ascii="宋体" w:eastAsia="宋体" w:hAnsi="宋体"/>
      <w:b/>
      <w:kern w:val="0"/>
      <w:sz w:val="44"/>
      <w:szCs w:val="44"/>
      <w:lang w:eastAsia="en-US"/>
    </w:rPr>
  </w:style>
  <w:style w:type="paragraph" w:customStyle="1" w:styleId="4e">
    <w:name w:val="样式 标题 4 + (符号) 宋体"/>
    <w:basedOn w:val="4"/>
    <w:link w:val="4Char4"/>
    <w:pPr>
      <w:widowControl/>
      <w:jc w:val="left"/>
    </w:pPr>
    <w:rPr>
      <w:rFonts w:ascii="宋体" w:eastAsia="宋体"/>
      <w:b/>
      <w:color w:val="0000FF"/>
    </w:rPr>
  </w:style>
  <w:style w:type="character" w:customStyle="1" w:styleId="4Char4">
    <w:name w:val="样式 标题 4 + (符号) 宋体 Char"/>
    <w:link w:val="4e"/>
    <w:rPr>
      <w:rFonts w:ascii="宋体" w:hAnsi="Arial"/>
      <w:b/>
      <w:bCs/>
      <w:color w:val="0000FF"/>
      <w:kern w:val="2"/>
      <w:sz w:val="28"/>
      <w:szCs w:val="28"/>
    </w:rPr>
  </w:style>
  <w:style w:type="paragraph" w:customStyle="1" w:styleId="2140">
    <w:name w:val="样式 宋体 小五 居中 首行缩进:  2 字符 行距: 固定值 14 磅"/>
    <w:basedOn w:val="a"/>
    <w:pPr>
      <w:widowControl/>
      <w:spacing w:line="480" w:lineRule="exact"/>
      <w:ind w:firstLineChars="0" w:firstLine="0"/>
      <w:jc w:val="center"/>
    </w:pPr>
    <w:rPr>
      <w:rFonts w:ascii="宋体" w:eastAsia="宋体" w:hAnsi="宋体" w:cs="宋体"/>
      <w:sz w:val="18"/>
    </w:rPr>
  </w:style>
  <w:style w:type="paragraph" w:customStyle="1" w:styleId="2141">
    <w:name w:val="样式 宋体 小五 居中 首行缩进:  2 字符 行距: 固定值 14 磅1"/>
    <w:basedOn w:val="a"/>
    <w:pPr>
      <w:widowControl/>
      <w:spacing w:line="480" w:lineRule="exact"/>
      <w:ind w:firstLineChars="0" w:firstLine="0"/>
      <w:jc w:val="center"/>
    </w:pPr>
    <w:rPr>
      <w:rFonts w:ascii="宋体" w:eastAsia="宋体" w:hAnsi="宋体" w:cs="宋体"/>
      <w:spacing w:val="-30"/>
      <w:sz w:val="18"/>
    </w:rPr>
  </w:style>
  <w:style w:type="paragraph" w:customStyle="1" w:styleId="2fff4">
    <w:name w:val="样式 样式 标题 2+ + 宋体"/>
    <w:basedOn w:val="2fd"/>
    <w:link w:val="2Char8"/>
    <w:pPr>
      <w:widowControl/>
      <w:spacing w:beforeLines="0" w:before="0"/>
    </w:pPr>
    <w:rPr>
      <w:rFonts w:ascii="宋体" w:eastAsia="宋体" w:hAnsi="宋体"/>
      <w:b w:val="0"/>
      <w:sz w:val="28"/>
    </w:rPr>
  </w:style>
  <w:style w:type="character" w:customStyle="1" w:styleId="2Char8">
    <w:name w:val="样式 样式 标题 2+ + 宋体 Char"/>
    <w:link w:val="2fff4"/>
    <w:rPr>
      <w:rFonts w:ascii="宋体" w:hAnsi="宋体"/>
      <w:bCs/>
      <w:kern w:val="2"/>
      <w:sz w:val="28"/>
    </w:rPr>
  </w:style>
  <w:style w:type="paragraph" w:customStyle="1" w:styleId="33CharChar15">
    <w:name w:val="样式 标题 3标题 3 Char Char + (西文) 宋体 行距: 1.5 倍行距"/>
    <w:basedOn w:val="3"/>
    <w:pPr>
      <w:keepNext w:val="0"/>
      <w:keepLines w:val="0"/>
      <w:widowControl/>
      <w:ind w:firstLine="562"/>
      <w:jc w:val="left"/>
    </w:pPr>
    <w:rPr>
      <w:rFonts w:ascii="宋体" w:eastAsia="宋体" w:hAnsi="宋体" w:cs="宋体"/>
      <w:color w:val="000000"/>
      <w:szCs w:val="20"/>
    </w:rPr>
  </w:style>
  <w:style w:type="paragraph" w:customStyle="1" w:styleId="2112">
    <w:name w:val="样式 五号 居中 首行缩进:  2 字符 行距: 固定值 11 磅"/>
    <w:basedOn w:val="a"/>
    <w:pPr>
      <w:widowControl/>
      <w:spacing w:line="480" w:lineRule="exact"/>
      <w:ind w:firstLineChars="0" w:firstLine="0"/>
      <w:jc w:val="center"/>
    </w:pPr>
    <w:rPr>
      <w:rFonts w:ascii="宋体" w:eastAsia="宋体" w:cs="宋体"/>
      <w:sz w:val="21"/>
    </w:rPr>
  </w:style>
  <w:style w:type="paragraph" w:customStyle="1" w:styleId="2163">
    <w:name w:val="样式 五号 居中 首行缩进:  2 字符 行距: 固定值 16 磅"/>
    <w:basedOn w:val="a"/>
    <w:pPr>
      <w:widowControl/>
      <w:spacing w:line="480" w:lineRule="exact"/>
      <w:ind w:firstLineChars="0" w:firstLine="0"/>
      <w:jc w:val="center"/>
    </w:pPr>
    <w:rPr>
      <w:rFonts w:ascii="宋体" w:eastAsia="宋体" w:cs="宋体"/>
      <w:sz w:val="21"/>
    </w:rPr>
  </w:style>
  <w:style w:type="paragraph" w:customStyle="1" w:styleId="07418">
    <w:name w:val="样式 五号 居中 首行缩进:  0.74 厘米 行距: 固定值 18 磅"/>
    <w:basedOn w:val="a"/>
    <w:pPr>
      <w:widowControl/>
      <w:spacing w:line="480" w:lineRule="exact"/>
      <w:ind w:firstLineChars="0" w:firstLine="0"/>
      <w:jc w:val="center"/>
    </w:pPr>
    <w:rPr>
      <w:rFonts w:ascii="宋体" w:eastAsia="宋体" w:cs="宋体"/>
      <w:sz w:val="21"/>
    </w:rPr>
  </w:style>
  <w:style w:type="paragraph" w:customStyle="1" w:styleId="074181">
    <w:name w:val="样式 五号 居中 首行缩进:  0.74 厘米 行距: 固定值 18 磅1"/>
    <w:basedOn w:val="a"/>
    <w:pPr>
      <w:widowControl/>
      <w:spacing w:line="480" w:lineRule="exact"/>
      <w:ind w:firstLineChars="0" w:firstLine="0"/>
      <w:jc w:val="center"/>
    </w:pPr>
    <w:rPr>
      <w:rFonts w:ascii="宋体" w:eastAsia="宋体" w:cs="宋体"/>
      <w:sz w:val="21"/>
    </w:rPr>
  </w:style>
  <w:style w:type="paragraph" w:customStyle="1" w:styleId="074182">
    <w:name w:val="样式 五号 居中 首行缩进:  0.74 厘米 行距: 固定值 18 磅2"/>
    <w:basedOn w:val="a"/>
    <w:pPr>
      <w:widowControl/>
      <w:spacing w:line="480" w:lineRule="exact"/>
      <w:ind w:firstLineChars="0" w:firstLine="0"/>
      <w:jc w:val="center"/>
    </w:pPr>
    <w:rPr>
      <w:rFonts w:ascii="宋体" w:eastAsia="宋体" w:cs="宋体"/>
      <w:sz w:val="21"/>
    </w:rPr>
  </w:style>
  <w:style w:type="paragraph" w:customStyle="1" w:styleId="133">
    <w:name w:val="样式 小五 红色 行距: 固定值 13 磅"/>
    <w:basedOn w:val="a"/>
    <w:pPr>
      <w:widowControl/>
      <w:spacing w:line="480" w:lineRule="exact"/>
      <w:ind w:firstLineChars="0" w:firstLine="0"/>
      <w:jc w:val="center"/>
    </w:pPr>
    <w:rPr>
      <w:rFonts w:ascii="宋体" w:eastAsia="宋体" w:cs="宋体"/>
      <w:color w:val="FF0000"/>
      <w:sz w:val="18"/>
    </w:rPr>
  </w:style>
  <w:style w:type="paragraph" w:customStyle="1" w:styleId="0749">
    <w:name w:val="样式 宋体 五号 蓝色 首行缩进:  0.74 厘米"/>
    <w:basedOn w:val="a"/>
    <w:pPr>
      <w:widowControl/>
      <w:spacing w:line="480" w:lineRule="exact"/>
      <w:ind w:firstLineChars="0" w:firstLine="0"/>
      <w:jc w:val="center"/>
    </w:pPr>
    <w:rPr>
      <w:rFonts w:ascii="宋体" w:eastAsia="宋体" w:hAnsi="宋体" w:cs="宋体"/>
      <w:color w:val="0000FF"/>
      <w:kern w:val="0"/>
      <w:sz w:val="21"/>
    </w:rPr>
  </w:style>
  <w:style w:type="paragraph" w:customStyle="1" w:styleId="074a">
    <w:name w:val="样式 宋体 五号 蓝色 居中 首行缩进:  0.74 厘米"/>
    <w:basedOn w:val="a"/>
    <w:pPr>
      <w:widowControl/>
      <w:spacing w:line="480" w:lineRule="exact"/>
      <w:ind w:firstLineChars="0" w:firstLine="0"/>
      <w:jc w:val="center"/>
    </w:pPr>
    <w:rPr>
      <w:rFonts w:ascii="宋体" w:eastAsia="宋体" w:hAnsi="宋体" w:cs="宋体"/>
      <w:color w:val="0000FF"/>
      <w:kern w:val="0"/>
      <w:sz w:val="21"/>
    </w:rPr>
  </w:style>
  <w:style w:type="paragraph" w:customStyle="1" w:styleId="16-032099">
    <w:name w:val="样式 样式 宋体 五号 居中 行距: 固定值 16 磅 + 左侧:  -0.32 厘米 首行缩进:  0.99 厘米 右侧:..."/>
    <w:basedOn w:val="161"/>
  </w:style>
  <w:style w:type="paragraph" w:customStyle="1" w:styleId="216099">
    <w:name w:val="样式 样式 宋体 五号 居中 首行缩进:  2 字符 行距: 固定值 16 磅 + 首行缩进:  0.99 厘米"/>
    <w:basedOn w:val="2160"/>
  </w:style>
  <w:style w:type="paragraph" w:customStyle="1" w:styleId="163099">
    <w:name w:val="样式 样式 宋体 五号 居中 行距: 固定值 16 磅3 + 首行缩进:  0.99 厘米"/>
    <w:basedOn w:val="1630"/>
  </w:style>
  <w:style w:type="paragraph" w:customStyle="1" w:styleId="162107055">
    <w:name w:val="样式 样式 宋体 五号 居中 行距: 固定值 16 磅2 + 首行缩进:  1.07 厘米 右侧:  0.55 厘米"/>
    <w:basedOn w:val="162"/>
  </w:style>
  <w:style w:type="paragraph" w:customStyle="1" w:styleId="161099055">
    <w:name w:val="样式 样式 宋体 五号 居中 行距: 固定值 16 磅1 + 首行缩进:  0.99 厘米 右侧:  0.55 厘米"/>
    <w:basedOn w:val="1610"/>
  </w:style>
  <w:style w:type="paragraph" w:customStyle="1" w:styleId="071055">
    <w:name w:val="样式 表内容 + 红色 首行缩进:  0.71 厘米 右侧:  0.55 厘米"/>
    <w:basedOn w:val="afff5"/>
    <w:rPr>
      <w:rFonts w:cs="宋体"/>
      <w:color w:val="FF0000"/>
    </w:rPr>
  </w:style>
  <w:style w:type="paragraph" w:customStyle="1" w:styleId="bh1">
    <w:name w:val="bh1"/>
    <w:basedOn w:val="a"/>
    <w:pPr>
      <w:widowControl/>
      <w:spacing w:line="240" w:lineRule="auto"/>
      <w:ind w:firstLineChars="0" w:firstLine="0"/>
      <w:jc w:val="left"/>
    </w:pPr>
    <w:rPr>
      <w:rFonts w:ascii="宋体" w:eastAsia="宋体" w:hAnsi="宋体" w:cs="宋体"/>
      <w:kern w:val="0"/>
      <w:sz w:val="24"/>
      <w:szCs w:val="24"/>
    </w:rPr>
  </w:style>
  <w:style w:type="paragraph" w:customStyle="1" w:styleId="afffffa">
    <w:name w:val="我的正文"/>
    <w:basedOn w:val="a"/>
    <w:pPr>
      <w:widowControl/>
      <w:spacing w:line="480" w:lineRule="exact"/>
    </w:pPr>
    <w:rPr>
      <w:rFonts w:ascii="宋体" w:eastAsia="宋体"/>
      <w:szCs w:val="24"/>
    </w:rPr>
  </w:style>
  <w:style w:type="paragraph" w:customStyle="1" w:styleId="262">
    <w:name w:val="样式 标题 2 + 绿色 段前: 6 磅"/>
    <w:basedOn w:val="2"/>
    <w:pPr>
      <w:spacing w:before="120" w:beforeAutospacing="0" w:after="0" w:afterAutospacing="0" w:line="240" w:lineRule="auto"/>
      <w:ind w:firstLineChars="0" w:firstLine="0"/>
      <w:jc w:val="both"/>
    </w:pPr>
    <w:rPr>
      <w:rFonts w:ascii="宋体" w:eastAsia="宋体" w:hAnsi="宋体" w:cs="宋体"/>
      <w:bCs/>
      <w:color w:val="008000"/>
      <w:szCs w:val="20"/>
    </w:rPr>
  </w:style>
  <w:style w:type="paragraph" w:customStyle="1" w:styleId="CharCharCharChar0">
    <w:name w:val=" Char Char Char Char"/>
    <w:basedOn w:val="a"/>
    <w:pPr>
      <w:widowControl/>
      <w:spacing w:line="480" w:lineRule="exact"/>
      <w:ind w:firstLineChars="0" w:firstLine="0"/>
    </w:pPr>
    <w:rPr>
      <w:rFonts w:ascii="宋体" w:eastAsia="宋体"/>
      <w:sz w:val="21"/>
      <w:szCs w:val="24"/>
    </w:rPr>
  </w:style>
  <w:style w:type="character" w:customStyle="1" w:styleId="2Char9">
    <w:name w:val="正文文本缩进 2 Char"/>
    <w:rPr>
      <w:rFonts w:eastAsia="宋体"/>
      <w:kern w:val="2"/>
      <w:sz w:val="28"/>
      <w:szCs w:val="24"/>
      <w:lang w:val="en-US" w:eastAsia="zh-CN" w:bidi="ar-SA"/>
    </w:rPr>
  </w:style>
  <w:style w:type="paragraph" w:customStyle="1" w:styleId="BodyTextIndent">
    <w:name w:val="Body Text Indent"/>
    <w:basedOn w:val="a"/>
    <w:pPr>
      <w:widowControl/>
      <w:spacing w:line="480" w:lineRule="exact"/>
      <w:ind w:left="360" w:firstLineChars="171" w:firstLine="479"/>
    </w:pPr>
    <w:rPr>
      <w:rFonts w:ascii="Garamond" w:eastAsia="宋体" w:hAnsi="Garamond"/>
      <w:szCs w:val="24"/>
    </w:rPr>
  </w:style>
  <w:style w:type="paragraph" w:customStyle="1" w:styleId="Normal">
    <w:name w:val="Normal"/>
    <w:pPr>
      <w:widowControl w:val="0"/>
      <w:adjustRightInd w:val="0"/>
      <w:spacing w:line="360" w:lineRule="atLeast"/>
      <w:ind w:firstLine="561"/>
      <w:jc w:val="both"/>
    </w:pPr>
    <w:rPr>
      <w:rFonts w:ascii="宋体"/>
      <w:sz w:val="24"/>
    </w:rPr>
  </w:style>
  <w:style w:type="paragraph" w:customStyle="1" w:styleId="Char13">
    <w:name w:val=" Char1"/>
    <w:basedOn w:val="a"/>
    <w:pPr>
      <w:widowControl/>
      <w:spacing w:after="160" w:line="240" w:lineRule="exact"/>
      <w:ind w:firstLineChars="0" w:firstLine="0"/>
      <w:jc w:val="left"/>
    </w:pPr>
    <w:rPr>
      <w:rFonts w:ascii="宋体" w:eastAsia="宋体" w:hAnsi="宋体"/>
      <w:b/>
      <w:kern w:val="0"/>
      <w:sz w:val="44"/>
      <w:szCs w:val="44"/>
      <w:lang w:eastAsia="en-US"/>
    </w:rPr>
  </w:style>
  <w:style w:type="character" w:customStyle="1" w:styleId="htmltxt1">
    <w:name w:val="html_txt1"/>
    <w:rPr>
      <w:color w:val="000000"/>
    </w:rPr>
  </w:style>
  <w:style w:type="character" w:customStyle="1" w:styleId="11Char">
    <w:name w:val="节标题 1.1 Char"/>
    <w:aliases w:val="标题 21 Char Char"/>
    <w:rPr>
      <w:rFonts w:ascii="宋体" w:eastAsia="宋体" w:hAnsi="宋体"/>
      <w:b/>
      <w:bCs/>
      <w:kern w:val="2"/>
      <w:sz w:val="28"/>
      <w:szCs w:val="32"/>
      <w:lang w:val="en-US" w:eastAsia="zh-CN" w:bidi="ar-SA"/>
    </w:rPr>
  </w:style>
  <w:style w:type="paragraph" w:customStyle="1" w:styleId="ParaChar">
    <w:name w:val="默认段落字体 Para Char"/>
    <w:basedOn w:val="6"/>
    <w:pPr>
      <w:keepNext/>
      <w:keepLines/>
      <w:numPr>
        <w:ilvl w:val="0"/>
        <w:numId w:val="0"/>
      </w:numPr>
      <w:tabs>
        <w:tab w:val="left" w:pos="1440"/>
      </w:tabs>
      <w:spacing w:before="240" w:after="64" w:line="320" w:lineRule="auto"/>
    </w:pPr>
    <w:rPr>
      <w:rFonts w:ascii="Arial" w:hAnsi="Arial"/>
      <w:b/>
      <w:bCs/>
      <w:sz w:val="24"/>
    </w:rPr>
  </w:style>
  <w:style w:type="character" w:customStyle="1" w:styleId="2Char20">
    <w:name w:val="正文2 Char2"/>
    <w:aliases w:val="正文（首行缩进两字） Char Char1,表格 Char1,首行缩进两字 Char1,表正文 Char1,正文非缩进 Char1,特点 Char1,正文2 Char1 Char1,正文2 Char Char Char1,正文（首行缩进两字） Char Char Char Char1,表格 Char Char Char1,正文缩进 Char Char Char Char Char Char1,正文不缩进 Char1,段1 Char"/>
    <w:rPr>
      <w:rFonts w:eastAsia="仿宋_GB2312"/>
      <w:kern w:val="2"/>
      <w:sz w:val="28"/>
      <w:szCs w:val="24"/>
      <w:lang w:val="en-US" w:eastAsia="zh-CN" w:bidi="ar-SA"/>
    </w:rPr>
  </w:style>
  <w:style w:type="character" w:customStyle="1" w:styleId="3CharChar1">
    <w:name w:val="标题 3 Char Char1"/>
    <w:aliases w:val="4号宋体左齐行距1.5倍 Char Char,4号宋体左齐行距1.5倍 Char1,1.1.1标题 3 Char Char1"/>
    <w:rPr>
      <w:rFonts w:eastAsia="宋体"/>
      <w:b/>
      <w:bCs/>
      <w:kern w:val="2"/>
      <w:sz w:val="32"/>
      <w:szCs w:val="32"/>
      <w:lang w:val="en-US" w:eastAsia="zh-CN" w:bidi="ar-SA"/>
    </w:rPr>
  </w:style>
  <w:style w:type="character" w:customStyle="1" w:styleId="1Char10">
    <w:name w:val="正文缩进1 Char1"/>
    <w:aliases w:val="文本1 Char1,s41 Char1,正文缩进 Char1 Char1,正文缩进 Char Char Char1 Char1,正文缩进 Char Char Char Char1 Char1,正文缩进 Char Char Char Char Char Char Char Char Char Char Char Char Char Char Char Char Char Char Char Char Char Char1 Char1,文本条款1 Char1,表 Char Char"/>
    <w:rPr>
      <w:rFonts w:eastAsia="仿宋_GB2312"/>
      <w:kern w:val="2"/>
      <w:sz w:val="28"/>
      <w:szCs w:val="24"/>
      <w:lang w:val="en-US" w:eastAsia="zh-CN" w:bidi="ar-SA"/>
    </w:rPr>
  </w:style>
  <w:style w:type="character" w:customStyle="1" w:styleId="newstxt2">
    <w:name w:val="news_txt2"/>
  </w:style>
  <w:style w:type="table" w:customStyle="1" w:styleId="TableNormal">
    <w:name w:val="Table Normal"/>
    <w:unhideWhenUsed/>
    <w:qFormat/>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utoSpaceDE w:val="0"/>
      <w:autoSpaceDN w:val="0"/>
      <w:spacing w:line="240" w:lineRule="auto"/>
      <w:ind w:firstLineChars="0" w:firstLine="0"/>
      <w:jc w:val="center"/>
    </w:pPr>
    <w:rPr>
      <w:rFonts w:hAnsi="仿宋_GB2312" w:cs="仿宋_GB2312"/>
      <w:kern w:val="0"/>
      <w:sz w:val="22"/>
      <w:szCs w:val="22"/>
      <w:lang w:eastAsia="en-US"/>
    </w:rPr>
  </w:style>
  <w:style w:type="character" w:customStyle="1" w:styleId="afffffb">
    <w:name w:val="纯文本 字符"/>
    <w:rPr>
      <w:rFonts w:ascii="宋体" w:hAnsi="Courier New"/>
      <w:kern w:val="2"/>
      <w:sz w:val="21"/>
    </w:rPr>
  </w:style>
  <w:style w:type="paragraph" w:customStyle="1" w:styleId="2222">
    <w:name w:val="2222"/>
    <w:basedOn w:val="a"/>
    <w:qFormat/>
    <w:pPr>
      <w:snapToGrid w:val="0"/>
      <w:ind w:firstLine="560"/>
    </w:pPr>
    <w:rPr>
      <w:szCs w:val="28"/>
    </w:rPr>
  </w:style>
  <w:style w:type="paragraph" w:customStyle="1" w:styleId="221GB23122">
    <w:name w:val="样式 样式 样式 首行缩进:  2 字符 + 首行缩进:  2 字符1 + 仿宋_GB2312 首行缩进:  2 字符"/>
    <w:basedOn w:val="a"/>
    <w:qFormat/>
    <w:pPr>
      <w:widowControl/>
      <w:ind w:firstLine="560"/>
      <w:jc w:val="left"/>
    </w:pPr>
    <w:rPr>
      <w:rFonts w:cs="宋体"/>
      <w:kern w:val="0"/>
    </w:rPr>
  </w:style>
  <w:style w:type="character" w:customStyle="1" w:styleId="1ffe">
    <w:name w:val="标题 1 字符"/>
    <w:locked/>
    <w:rPr>
      <w:rFonts w:ascii="宋体" w:eastAsia="仿宋_GB2312" w:hAnsi="宋体"/>
      <w:b/>
      <w:kern w:val="2"/>
      <w:sz w:val="30"/>
      <w:szCs w:val="28"/>
    </w:rPr>
  </w:style>
  <w:style w:type="character" w:customStyle="1" w:styleId="2fff5">
    <w:name w:val="标题 2 字符"/>
    <w:locked/>
    <w:rPr>
      <w:rFonts w:ascii="楷体_GB2312" w:eastAsia="楷体_GB2312"/>
      <w:b/>
      <w:kern w:val="2"/>
      <w:sz w:val="28"/>
      <w:szCs w:val="30"/>
    </w:rPr>
  </w:style>
  <w:style w:type="character" w:customStyle="1" w:styleId="3fb">
    <w:name w:val="标题 3 字符"/>
    <w:rPr>
      <w:rFonts w:ascii="仿宋_GB2312" w:eastAsia="仿宋_GB2312"/>
      <w:b/>
      <w:bCs/>
      <w:kern w:val="2"/>
      <w:sz w:val="28"/>
      <w:szCs w:val="32"/>
    </w:rPr>
  </w:style>
  <w:style w:type="character" w:customStyle="1" w:styleId="4f">
    <w:name w:val="标题 4 字符"/>
    <w:locked/>
    <w:rPr>
      <w:rFonts w:ascii="仿宋_GB2312" w:eastAsia="仿宋_GB2312" w:hAnsi="Arial"/>
      <w:bCs/>
      <w:kern w:val="2"/>
      <w:sz w:val="28"/>
      <w:szCs w:val="28"/>
    </w:rPr>
  </w:style>
  <w:style w:type="character" w:customStyle="1" w:styleId="5a">
    <w:name w:val="标题 5 字符"/>
    <w:rPr>
      <w:bCs/>
      <w:kern w:val="2"/>
      <w:sz w:val="28"/>
      <w:szCs w:val="28"/>
    </w:rPr>
  </w:style>
  <w:style w:type="character" w:customStyle="1" w:styleId="68">
    <w:name w:val="标题 6 字符"/>
    <w:rPr>
      <w:kern w:val="2"/>
      <w:sz w:val="28"/>
      <w:szCs w:val="24"/>
    </w:rPr>
  </w:style>
  <w:style w:type="character" w:customStyle="1" w:styleId="75">
    <w:name w:val="标题 7 字符"/>
    <w:rPr>
      <w:bCs/>
      <w:color w:val="FF99CC"/>
      <w:kern w:val="2"/>
      <w:sz w:val="28"/>
      <w:szCs w:val="24"/>
    </w:rPr>
  </w:style>
  <w:style w:type="character" w:customStyle="1" w:styleId="85">
    <w:name w:val="标题 8 字符"/>
    <w:rPr>
      <w:kern w:val="2"/>
      <w:sz w:val="28"/>
      <w:szCs w:val="24"/>
    </w:rPr>
  </w:style>
  <w:style w:type="character" w:customStyle="1" w:styleId="93">
    <w:name w:val="标题 9 字符"/>
    <w:rPr>
      <w:rFonts w:ascii="Arial" w:eastAsia="黑体" w:hAnsi="Arial"/>
      <w:kern w:val="2"/>
      <w:sz w:val="21"/>
      <w:szCs w:val="21"/>
    </w:rPr>
  </w:style>
  <w:style w:type="character" w:customStyle="1" w:styleId="afffffc">
    <w:name w:val="注释标题 字符"/>
    <w:rPr>
      <w:kern w:val="2"/>
      <w:sz w:val="21"/>
    </w:rPr>
  </w:style>
  <w:style w:type="character" w:customStyle="1" w:styleId="afffffd">
    <w:name w:val="电子邮件签名 字符"/>
    <w:rPr>
      <w:rFonts w:ascii="宋体"/>
      <w:kern w:val="2"/>
      <w:sz w:val="21"/>
      <w:szCs w:val="24"/>
    </w:rPr>
  </w:style>
  <w:style w:type="character" w:customStyle="1" w:styleId="afffffe">
    <w:name w:val="正文缩进 字符"/>
    <w:rPr>
      <w:rFonts w:ascii="仿宋_GB2312" w:eastAsia="仿宋_GB2312"/>
      <w:spacing w:val="-2"/>
      <w:kern w:val="2"/>
      <w:sz w:val="28"/>
    </w:rPr>
  </w:style>
  <w:style w:type="character" w:customStyle="1" w:styleId="affffff">
    <w:name w:val="文档结构图 字符"/>
    <w:rPr>
      <w:rFonts w:ascii="仿宋_GB2312"/>
      <w:kern w:val="2"/>
      <w:sz w:val="18"/>
      <w:shd w:val="clear" w:color="auto" w:fill="000080"/>
    </w:rPr>
  </w:style>
  <w:style w:type="character" w:customStyle="1" w:styleId="affffff0">
    <w:name w:val="批注文字 字符"/>
    <w:rPr>
      <w:kern w:val="2"/>
      <w:sz w:val="21"/>
    </w:rPr>
  </w:style>
  <w:style w:type="character" w:customStyle="1" w:styleId="affffff1">
    <w:name w:val="称呼 字符"/>
    <w:rPr>
      <w:rFonts w:ascii="宋体"/>
      <w:kern w:val="2"/>
      <w:sz w:val="21"/>
      <w:szCs w:val="24"/>
    </w:rPr>
  </w:style>
  <w:style w:type="character" w:customStyle="1" w:styleId="3fc">
    <w:name w:val="正文文本 3 字符"/>
    <w:rPr>
      <w:kern w:val="2"/>
      <w:sz w:val="21"/>
    </w:rPr>
  </w:style>
  <w:style w:type="character" w:customStyle="1" w:styleId="affffff2">
    <w:name w:val="结束语 字符"/>
    <w:rPr>
      <w:rFonts w:ascii="宋体"/>
      <w:kern w:val="2"/>
      <w:sz w:val="21"/>
      <w:szCs w:val="24"/>
    </w:rPr>
  </w:style>
  <w:style w:type="character" w:customStyle="1" w:styleId="affffff3">
    <w:name w:val="正文文本 字符"/>
    <w:rPr>
      <w:rFonts w:ascii="宋体" w:hAnsi="宋体"/>
      <w:kern w:val="2"/>
      <w:sz w:val="28"/>
      <w:szCs w:val="28"/>
    </w:rPr>
  </w:style>
  <w:style w:type="character" w:customStyle="1" w:styleId="affffff4">
    <w:name w:val="正文文本缩进 字符"/>
    <w:rPr>
      <w:rFonts w:ascii="宋体" w:hAnsi="宋体"/>
      <w:kern w:val="2"/>
      <w:sz w:val="28"/>
      <w:szCs w:val="24"/>
    </w:rPr>
  </w:style>
  <w:style w:type="character" w:customStyle="1" w:styleId="HTMLa">
    <w:name w:val="HTML 地址 字符"/>
    <w:rPr>
      <w:rFonts w:ascii="宋体"/>
      <w:i/>
      <w:iCs/>
      <w:kern w:val="2"/>
      <w:sz w:val="21"/>
      <w:szCs w:val="24"/>
    </w:rPr>
  </w:style>
  <w:style w:type="character" w:customStyle="1" w:styleId="1fff">
    <w:name w:val="纯文本 字符1"/>
    <w:rPr>
      <w:rFonts w:ascii="宋体" w:eastAsia="仿宋_GB2312" w:hAnsi="Courier New"/>
      <w:kern w:val="2"/>
      <w:sz w:val="24"/>
    </w:rPr>
  </w:style>
  <w:style w:type="character" w:customStyle="1" w:styleId="affffff5">
    <w:name w:val="日期 字符"/>
    <w:rPr>
      <w:kern w:val="2"/>
      <w:sz w:val="21"/>
      <w:szCs w:val="24"/>
    </w:rPr>
  </w:style>
  <w:style w:type="character" w:customStyle="1" w:styleId="2fff6">
    <w:name w:val="正文文本缩进 2 字符"/>
    <w:rPr>
      <w:rFonts w:ascii="宋体" w:eastAsia="仿宋_GB2312" w:hAnsi="宋体"/>
      <w:kern w:val="2"/>
      <w:sz w:val="28"/>
      <w:szCs w:val="28"/>
    </w:rPr>
  </w:style>
  <w:style w:type="character" w:customStyle="1" w:styleId="affffff6">
    <w:name w:val="批注框文本 字符"/>
    <w:rPr>
      <w:kern w:val="2"/>
      <w:sz w:val="18"/>
      <w:szCs w:val="18"/>
    </w:rPr>
  </w:style>
  <w:style w:type="character" w:customStyle="1" w:styleId="affffff7">
    <w:name w:val="页脚 字符"/>
    <w:rPr>
      <w:kern w:val="2"/>
      <w:sz w:val="18"/>
    </w:rPr>
  </w:style>
  <w:style w:type="character" w:customStyle="1" w:styleId="affffff8">
    <w:name w:val="页眉 字符"/>
    <w:rPr>
      <w:kern w:val="2"/>
      <w:sz w:val="18"/>
    </w:rPr>
  </w:style>
  <w:style w:type="character" w:customStyle="1" w:styleId="affffff9">
    <w:name w:val="签名 字符"/>
    <w:rPr>
      <w:kern w:val="2"/>
      <w:sz w:val="21"/>
      <w:szCs w:val="24"/>
    </w:rPr>
  </w:style>
  <w:style w:type="character" w:customStyle="1" w:styleId="affffffa">
    <w:name w:val="副标题 字符"/>
    <w:rPr>
      <w:rFonts w:ascii="Cambria" w:hAnsi="Cambria" w:cs="Times New Roman"/>
      <w:b/>
      <w:bCs/>
      <w:kern w:val="28"/>
      <w:sz w:val="32"/>
      <w:szCs w:val="32"/>
    </w:rPr>
  </w:style>
  <w:style w:type="character" w:customStyle="1" w:styleId="affffffb">
    <w:name w:val="脚注文本 字符"/>
    <w:rPr>
      <w:kern w:val="2"/>
      <w:sz w:val="18"/>
      <w:szCs w:val="18"/>
    </w:rPr>
  </w:style>
  <w:style w:type="character" w:customStyle="1" w:styleId="3fd">
    <w:name w:val="正文文本缩进 3 字符"/>
    <w:rPr>
      <w:rFonts w:ascii="宋体" w:eastAsia="仿宋_GB2312" w:hAnsi="宋体"/>
      <w:kern w:val="2"/>
      <w:sz w:val="28"/>
      <w:szCs w:val="28"/>
    </w:rPr>
  </w:style>
  <w:style w:type="character" w:customStyle="1" w:styleId="2fff7">
    <w:name w:val="正文文本 2 字符"/>
    <w:rPr>
      <w:kern w:val="2"/>
      <w:sz w:val="28"/>
    </w:rPr>
  </w:style>
  <w:style w:type="character" w:customStyle="1" w:styleId="affffffc">
    <w:name w:val="信息标题 字符"/>
    <w:rPr>
      <w:rFonts w:ascii="Arial" w:hAnsi="Arial"/>
      <w:kern w:val="2"/>
      <w:sz w:val="24"/>
      <w:szCs w:val="24"/>
      <w:shd w:val="pct20" w:color="auto" w:fill="auto"/>
    </w:rPr>
  </w:style>
  <w:style w:type="character" w:customStyle="1" w:styleId="HTMLb">
    <w:name w:val="HTML 预设格式 字符"/>
    <w:rPr>
      <w:rFonts w:ascii="宋体" w:hAnsi="宋体"/>
      <w:color w:val="000000"/>
      <w:sz w:val="21"/>
      <w:szCs w:val="21"/>
    </w:rPr>
  </w:style>
  <w:style w:type="character" w:customStyle="1" w:styleId="affffffd">
    <w:name w:val="标题 字符"/>
    <w:rPr>
      <w:rFonts w:ascii="Arial" w:eastAsia="仿宋_GB2312" w:hAnsi="Arial" w:cs="Arial"/>
      <w:b/>
      <w:bCs/>
      <w:kern w:val="2"/>
      <w:sz w:val="32"/>
      <w:szCs w:val="32"/>
    </w:rPr>
  </w:style>
  <w:style w:type="character" w:customStyle="1" w:styleId="affffffe">
    <w:name w:val="批注主题 字符"/>
    <w:rPr>
      <w:b/>
      <w:bCs/>
      <w:kern w:val="2"/>
      <w:sz w:val="21"/>
    </w:rPr>
  </w:style>
  <w:style w:type="character" w:customStyle="1" w:styleId="afffffff">
    <w:name w:val="正文文本首行缩进 字符"/>
    <w:rPr>
      <w:kern w:val="2"/>
      <w:sz w:val="28"/>
      <w:szCs w:val="24"/>
    </w:rPr>
  </w:style>
  <w:style w:type="character" w:customStyle="1" w:styleId="2fff8">
    <w:name w:val="正文文本首行缩进 2 字符"/>
    <w:rPr>
      <w:kern w:val="2"/>
      <w:sz w:val="21"/>
      <w:szCs w:val="24"/>
    </w:rPr>
  </w:style>
  <w:style w:type="character" w:customStyle="1" w:styleId="font101">
    <w:name w:val="font101"/>
    <w:qFormat/>
    <w:rPr>
      <w:rFonts w:ascii="Times New Roman" w:hAnsi="Times New Roman" w:cs="Times New Roman" w:hint="default"/>
      <w:color w:val="000000"/>
      <w:sz w:val="22"/>
      <w:szCs w:val="22"/>
      <w:u w:val="none"/>
      <w:vertAlign w:val="subscript"/>
    </w:rPr>
  </w:style>
  <w:style w:type="paragraph" w:customStyle="1" w:styleId="afffffff0">
    <w:name w:val="小正文"/>
    <w:basedOn w:val="a"/>
    <w:qFormat/>
    <w:pPr>
      <w:framePr w:hSpace="180" w:wrap="around" w:hAnchor="margin" w:y="420"/>
      <w:jc w:val="center"/>
    </w:pPr>
    <w:rPr>
      <w:color w:val="000000"/>
      <w:sz w:val="24"/>
      <w:szCs w:val="22"/>
    </w:rPr>
  </w:style>
  <w:style w:type="character" w:customStyle="1" w:styleId="font91">
    <w:name w:val="font91"/>
    <w:qFormat/>
    <w:rPr>
      <w:rFonts w:ascii="宋体" w:eastAsia="宋体" w:hAnsi="宋体" w:cs="宋体" w:hint="eastAsia"/>
      <w:color w:val="000000"/>
      <w:sz w:val="22"/>
      <w:szCs w:val="22"/>
      <w:u w:val="none"/>
    </w:rPr>
  </w:style>
  <w:style w:type="character" w:customStyle="1" w:styleId="font31">
    <w:name w:val="font31"/>
    <w:qFormat/>
    <w:rPr>
      <w:rFonts w:ascii="Times New Roman" w:hAnsi="Times New Roman" w:cs="Times New Roman" w:hint="default"/>
      <w:color w:val="000000"/>
      <w:sz w:val="22"/>
      <w:szCs w:val="22"/>
      <w:u w:val="none"/>
    </w:rPr>
  </w:style>
  <w:style w:type="character" w:customStyle="1" w:styleId="3Char6">
    <w:name w:val="标题 3 Char"/>
    <w:aliases w:val="标题 3 Char Char Char2"/>
    <w:rPr>
      <w:rFonts w:ascii="仿宋_GB2312" w:eastAsia="仿宋_GB2312"/>
      <w:b/>
      <w:bCs/>
      <w:kern w:val="2"/>
      <w:sz w:val="28"/>
      <w:szCs w:val="32"/>
    </w:rPr>
  </w:style>
  <w:style w:type="character" w:customStyle="1" w:styleId="font61">
    <w:name w:val="font61"/>
    <w:rPr>
      <w:rFonts w:ascii="Times New Roman" w:hAnsi="Times New Roman" w:cs="Times New Roman" w:hint="default"/>
      <w:i w:val="0"/>
      <w:iCs w:val="0"/>
      <w:color w:val="00000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oleObject" Target="embeddings/oleObject3.bin"/><Relationship Id="rId39" Type="http://schemas.openxmlformats.org/officeDocument/2006/relationships/oleObject" Target="embeddings/oleObject7.bin"/><Relationship Id="rId21" Type="http://schemas.openxmlformats.org/officeDocument/2006/relationships/image" Target="media/image6.wmf"/><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footer" Target="footer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3.jpeg"/><Relationship Id="rId29" Type="http://schemas.openxmlformats.org/officeDocument/2006/relationships/image" Target="media/image11.wmf"/><Relationship Id="rId11" Type="http://schemas.openxmlformats.org/officeDocument/2006/relationships/header" Target="header3.xml"/><Relationship Id="rId24"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6.bin"/><Relationship Id="rId40" Type="http://schemas.openxmlformats.org/officeDocument/2006/relationships/image" Target="media/image17.wmf"/><Relationship Id="rId45" Type="http://schemas.openxmlformats.org/officeDocument/2006/relationships/image" Target="media/image20.wmf"/><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7.wmf"/><Relationship Id="rId28" Type="http://schemas.openxmlformats.org/officeDocument/2006/relationships/image" Target="media/image10.wmf"/><Relationship Id="rId36" Type="http://schemas.openxmlformats.org/officeDocument/2006/relationships/image" Target="media/image15.wmf"/><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baike.baidu.com/item/%E9%95%BF%E6%B1%9F/388?fromModule=lemma_inlink" TargetMode="External"/><Relationship Id="rId31" Type="http://schemas.openxmlformats.org/officeDocument/2006/relationships/image" Target="media/image12.jpeg"/><Relationship Id="rId44"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oleObject" Target="embeddings/oleObject1.bin"/><Relationship Id="rId27" Type="http://schemas.openxmlformats.org/officeDocument/2006/relationships/image" Target="media/image9.jpeg"/><Relationship Id="rId30" Type="http://schemas.openxmlformats.org/officeDocument/2006/relationships/header" Target="header4.xml"/><Relationship Id="rId35" Type="http://schemas.openxmlformats.org/officeDocument/2006/relationships/oleObject" Target="embeddings/oleObject5.bin"/><Relationship Id="rId43" Type="http://schemas.openxmlformats.org/officeDocument/2006/relationships/oleObject" Target="embeddings/oleObject9.bin"/><Relationship Id="rId48"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8.wmf"/><Relationship Id="rId33" Type="http://schemas.openxmlformats.org/officeDocument/2006/relationships/oleObject" Target="embeddings/oleObject4.bin"/><Relationship Id="rId38" Type="http://schemas.openxmlformats.org/officeDocument/2006/relationships/image" Target="media/image16.wmf"/><Relationship Id="rId46" Type="http://schemas.openxmlformats.org/officeDocument/2006/relationships/oleObject" Target="embeddings/oleObject10.bin"/><Relationship Id="rId20" Type="http://schemas.openxmlformats.org/officeDocument/2006/relationships/hyperlink" Target="https://baike.baidu.com/item/%E8%B5%A3%E6%B1%9F/1208275?fromModule=lemma_inlink" TargetMode="External"/><Relationship Id="rId41"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253</Pages>
  <Words>83976</Words>
  <Characters>104157</Characters>
  <Application>Microsoft Office Word</Application>
  <DocSecurity>4</DocSecurity>
  <Lines>8556</Lines>
  <Paragraphs>5593</Paragraphs>
  <ScaleCrop>false</ScaleCrop>
  <Company>Microsoft</Company>
  <LinksUpToDate>false</LinksUpToDate>
  <CharactersWithSpaces>106622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于都坳脑</dc:title>
  <dc:subject/>
  <dc:creator>264谢溢华</dc:creator>
  <cp:keywords/>
  <cp:lastModifiedBy>qi zhou</cp:lastModifiedBy>
  <cp:revision>2</cp:revision>
  <cp:lastPrinted>2019-06-25T12:51:00Z</cp:lastPrinted>
  <dcterms:created xsi:type="dcterms:W3CDTF">2026-09-10T14:21:00Z</dcterms:created>
  <dcterms:modified xsi:type="dcterms:W3CDTF">2026-09-10T14:21:00Z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CA03519AE3774FF39E33EAA6FBBB80A0_12</vt:lpwstr>
  </property>
  <property fmtid="{D5CDD505-2E9C-101B-9397-08002B2CF9AE}" pid="4" name="KSOTemplateDocerSaveRecord">
    <vt:lpwstr>eyJoZGlkIjoiMzY0NjFhNjU3ZWRiZmNiMWUyNjdkYWY2NDczMmE1M2QiLCJ1c2VySWQiOiI3MTAwMjMzNzIifQ==</vt:lpwstr>
  </property>
</Properties>
</file>