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PDS时序分析实验报告</w:t>
      </w:r>
    </w:p>
    <w:p>
      <w:r>
        <w:t>本报告围绕 FF 与 latch 电路，依次分析基本时序关系、时间借用机制、固定相位下的周期搜索，以及两相时钟的相位优化。结果表明，PDS 报告能够体现时间借用及其向后级的传播，并在借用超限时报出违例；相位优化也可消除原先窗口安排造成的限制。但现有小电路的整体比较受输出 IO 路径影响，尚未得到 latch 比 FF 频率更高的证据。本文所有频率均为所设约束下的 STA 分析或已验证可行点，不是上板实测最高频率。</w:t>
      </w:r>
    </w:p>
    <w:p>
      <w:pPr>
        <w:pStyle w:val="Heading1"/>
      </w:pPr>
      <w:r>
        <w:t>一 FF与latch电路的工作方式及分析范围</w:t>
      </w:r>
    </w:p>
    <w:p>
      <w:r>
        <w:t>FF 工程以时钟边沿触发数据更新；latch 工程则利用不同相位的透明窗口组织数据传递。为便于理解两者的时序差异，以下先说明 FF 工程的数据通路与辅助文件，再依次分析 FF 和 latch 的时序结果。</w:t>
      </w:r>
    </w:p>
    <w:p>
      <w:pPr>
        <w:pStyle w:val="Heading2"/>
      </w:pPr>
      <w:r>
        <w:t>1 FF工程的数据通路</w:t>
      </w:r>
    </w:p>
    <w:p>
      <w:r>
        <w:t>FF 工程的数据通路如下，各级寄存器的位宽均为 8 位。</w:t>
      </w:r>
    </w:p>
    <w:p>
      <w:r>
        <w:t>data_in → 输入 FF → 加法逻辑 → 第一级 FF → 循环移位与 XOR 逻辑 → 第二级 FF → 输出 FF → result</w:t>
      </w:r>
    </w:p>
    <w:p>
      <w:pPr>
        <w:pStyle w:val="Heading2"/>
      </w:pPr>
      <w:r>
        <w:t>2 辅助文件说明</w:t>
      </w:r>
    </w:p>
    <w:p>
      <w:r>
        <w:t>以下辅助文件由 AI 生成，分别用于构建、结果整理和功能仿真。结果整理脚本提取的是 PDS 报告数据，网表功能仿真未加入 SDF 延时，因此应分别理解这些文件的用途与验证范围。</w:t>
      </w:r>
    </w:p>
    <w:tbl>
      <w:tblPr>
        <w:tblW w:type="auto" w:w="0"/>
        <w:tblLayout w:type="fixed"/>
        <w:tblLook w:firstColumn="1" w:firstRow="1" w:lastColumn="0" w:lastRow="0" w:noHBand="0" w:noVBand="1" w:val="04A0"/>
      </w:tblPr>
      <w:tblGrid>
        <w:gridCol w:w="4759"/>
        <w:gridCol w:w="4759"/>
      </w:tblGrid>
      <w:tr>
        <w:trPr>
          <w:cantSplit/>
          <w:tblHeader/>
        </w:trPr>
        <w:tc>
          <w:tcPr>
            <w:tcW w:type="dxa" w:w="2891"/>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文件</w:t>
            </w:r>
          </w:p>
        </w:tc>
        <w:tc>
          <w:tcPr>
            <w:tcW w:type="dxa" w:w="6293"/>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用途与验证范围</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ff_build.tcl</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选择器件、加载上述三个源码和约束，依次编译、综合、映射、布局布线，再导出功能网表和最大/最小延时报告；不生成比特流</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run_build.ps1</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调用 PDS，检查产物是否新生成，并检查核心是否保留 16 个 FF、没有 latch</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export_comparison.ps1</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从报告提取三段内部路径，检查映射宏的覆盖情况，输出对比表；它整理 PDS 结果，不独立进行时序求解</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tb_independent_timing.v</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产生仿真时钟、遍历 0～255，用独立数学表达式计算答案，并按 FF 的三周期延迟核对，同时测试复位和恢复</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run_sim.ps1</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调用 ModelSim，选择 RTL 或布线后网表进行功能仿真；网表模式没有加入 SDF 延时</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run_batch.do run_gui.do</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前者自动运行并判断通过，后者打开波形；共享测试的 777 项包含 FF 和两种 latch 配置，并非 FF 工程单独完成 777 项</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ff_timing_top.pds</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PDS 自动生成的工程入口，记录源码、约束、流程和产物位置；build 中的网表、数据库、报告也是生成物</w:t>
            </w:r>
          </w:p>
        </w:tc>
      </w:tr>
    </w:tbl>
    <w:p>
      <w:pPr>
        <w:spacing w:after="0"/>
      </w:pPr>
    </w:p>
    <w:p>
      <w:pPr>
        <w:pStyle w:val="Heading1"/>
      </w:pPr>
      <w:r>
        <w:t>二 FF工程的时序分析</w:t>
      </w:r>
    </w:p>
    <w:p>
      <w:pPr>
        <w:pStyle w:val="Heading2"/>
      </w:pPr>
      <w:r>
        <w:t>1 整体时序结果</w:t>
      </w:r>
    </w:p>
    <w:p>
      <w:r>
        <w:t>FF 工程的整体时序报告包含分析周期、最差建立时间裕量以及估计频率。各指标含义如下。</w:t>
      </w:r>
    </w:p>
    <w:tbl>
      <w:tblPr>
        <w:tblW w:type="auto" w:w="0"/>
        <w:tblLayout w:type="fixed"/>
        <w:tblLook w:firstColumn="1" w:firstRow="1" w:lastColumn="0" w:lastRow="0" w:noHBand="0" w:noVBand="1" w:val="04A0"/>
      </w:tblPr>
      <w:tblGrid>
        <w:gridCol w:w="3173"/>
        <w:gridCol w:w="3173"/>
        <w:gridCol w:w="3173"/>
      </w:tblGrid>
      <w:tr>
        <w:trPr>
          <w:cantSplit/>
          <w:tblHeader/>
        </w:trPr>
        <w:tc>
          <w:tcPr>
            <w:tcW w:type="dxa" w:w="2381"/>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指标</w:t>
            </w:r>
          </w:p>
        </w:tc>
        <w:tc>
          <w:tcPr>
            <w:tcW w:type="dxa" w:w="1701"/>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报告数值</w:t>
            </w:r>
          </w:p>
        </w:tc>
        <w:tc>
          <w:tcPr>
            <w:tcW w:type="dxa" w:w="5102"/>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含义</w:t>
            </w:r>
          </w:p>
        </w:tc>
      </w:tr>
      <w:tr>
        <w:trPr>
          <w:cantSplit/>
        </w:trPr>
        <w:tc>
          <w:tcPr>
            <w:tcW w:type="dxa" w:w="2381"/>
            <w:tcBorders>
              <w:top w:val="single" w:sz="4" w:color="D9D9D9"/>
              <w:left w:val="single" w:sz="4" w:color="D9D9D9"/>
              <w:bottom w:val="single" w:sz="4" w:color="D9D9D9"/>
              <w:right w:val="single" w:sz="4" w:color="D9D9D9"/>
            </w:tcBorders>
          </w:tcPr>
          <w:p>
            <w:pPr>
              <w:spacing w:after="80" w:before="80" w:line="264" w:lineRule="auto"/>
            </w:pPr>
            <w:r>
              <w:rPr>
                <w:b w:val="0"/>
                <w:sz w:val="18"/>
              </w:rPr>
              <w:t>Period</w:t>
            </w:r>
          </w:p>
        </w:tc>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640 ns</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设置的分析时钟周期，对应频率约为 1.5625 MHz</w:t>
            </w:r>
          </w:p>
        </w:tc>
      </w:tr>
      <w:tr>
        <w:trPr>
          <w:cantSplit/>
        </w:trPr>
        <w:tc>
          <w:tcPr>
            <w:tcW w:type="dxa" w:w="2381"/>
            <w:tcBorders>
              <w:top w:val="single" w:sz="4" w:color="D9D9D9"/>
              <w:left w:val="single" w:sz="4" w:color="D9D9D9"/>
              <w:bottom w:val="single" w:sz="4" w:color="D9D9D9"/>
              <w:right w:val="single" w:sz="4" w:color="D9D9D9"/>
            </w:tcBorders>
          </w:tcPr>
          <w:p>
            <w:pPr>
              <w:spacing w:after="80" w:before="80" w:line="264" w:lineRule="auto"/>
            </w:pPr>
            <w:r>
              <w:rPr>
                <w:b w:val="0"/>
                <w:sz w:val="18"/>
              </w:rPr>
              <w:t>Setup WNS</w:t>
            </w:r>
          </w:p>
        </w:tc>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626.066 ns</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最差建立时间裕量</w:t>
            </w:r>
          </w:p>
        </w:tc>
      </w:tr>
      <w:tr>
        <w:trPr>
          <w:cantSplit/>
        </w:trPr>
        <w:tc>
          <w:tcPr>
            <w:tcW w:type="dxa" w:w="2381"/>
            <w:tcBorders>
              <w:top w:val="single" w:sz="4" w:color="D9D9D9"/>
              <w:left w:val="single" w:sz="4" w:color="D9D9D9"/>
              <w:bottom w:val="single" w:sz="4" w:color="D9D9D9"/>
              <w:right w:val="single" w:sz="4" w:color="D9D9D9"/>
            </w:tcBorders>
          </w:tcPr>
          <w:p>
            <w:pPr>
              <w:spacing w:after="80" w:before="80" w:line="264" w:lineRule="auto"/>
            </w:pPr>
            <w:r>
              <w:rPr>
                <w:b w:val="0"/>
                <w:sz w:val="18"/>
              </w:rPr>
              <w:t>Estimated Frequency</w:t>
            </w:r>
          </w:p>
        </w:tc>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71.7669 MHz</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PDS 在当前约束下给出的估计频率，不能直接视为核心最高频率或上板实测结果</w:t>
            </w:r>
          </w:p>
        </w:tc>
      </w:tr>
    </w:tbl>
    <w:p>
      <w:pPr>
        <w:spacing w:after="0"/>
      </w:pPr>
    </w:p>
    <w:p>
      <w:r>
        <w:t>对于报告中的最坏路径，数据路径延时为 6.224 ns，其中连线延时为 1.836 ns，器件延时为 4.388 ns。发射时钟延时为 5.460 ns，即参考时钟到发射寄存器时钟端的传播延时。由此可计算数据到达时刻及建立时间裕量。</w:t>
      </w:r>
    </w:p>
    <w:p>
      <w:pPr>
        <w:keepNext/>
        <w:keepLines/>
        <w:spacing w:after="40" w:line="264" w:lineRule="auto"/>
        <w:ind w:left="227"/>
      </w:pPr>
      <w:r>
        <w:t>数据到达时刻 = 5.460 + 6.224 = 11.684 ns</w:t>
      </w:r>
    </w:p>
    <w:p>
      <w:pPr>
        <w:keepNext/>
        <w:keepLines/>
        <w:spacing w:after="40" w:line="264" w:lineRule="auto"/>
        <w:ind w:left="227"/>
      </w:pPr>
      <w:r>
        <w:t>允许到达时刻 = 640.000 − 2.000（输出接口约束）− 0.250（时钟不确定度）</w:t>
      </w:r>
    </w:p>
    <w:p>
      <w:pPr>
        <w:keepNext/>
        <w:keepLines/>
        <w:spacing w:after="40" w:line="264" w:lineRule="auto"/>
        <w:ind w:left="227"/>
      </w:pPr>
      <w:r>
        <w:t xml:space="preserve">                     = 637.750 ns</w:t>
      </w:r>
    </w:p>
    <w:p>
      <w:pPr>
        <w:keepLines/>
        <w:spacing w:after="40" w:line="264" w:lineRule="auto"/>
        <w:ind w:left="227"/>
      </w:pPr>
      <w:r>
        <w:t>Slack = 637.750 − 11.684 = 626.066 ns</w:t>
      </w:r>
    </w:p>
    <w:p>
      <w:r>
        <w:t>上述计算与报告中的 Setup WNS 一致，说明该路径在当前 640 ns 周期约束下具有较大的建立时间裕量。为进一步观察内部运算级之间的时序关系，下面分析输入边界寄存器到第一级运算寄存器的路径。</w:t>
      </w:r>
    </w:p>
    <w:p>
      <w:pPr>
        <w:pStyle w:val="Heading2"/>
      </w:pPr>
      <w:r>
        <w:t>2 输入边界FF到第一级运算FF的路径</w:t>
      </w:r>
    </w:p>
    <w:p>
      <w:r>
        <w:t>该路径对应“输入边界寄存器 → 加法逻辑 → 第一级运算寄存器”，报告中的起点与终点如下。</w:t>
      </w:r>
    </w:p>
    <w:p>
      <w:r>
        <w:t>起点：u_boundary/core_input[7]/opit_0/CLK</w:t>
      </w:r>
    </w:p>
    <w:p>
      <w:r>
        <w:t>终点：u_core/stage_one[7]/opit_0_AQ/I1</w:t>
      </w:r>
    </w:p>
    <w:p>
      <w:r>
        <w:t>数据到达接收宏输入端的时刻由发射时钟延时、FF 的输出响应时间及数据连线延时共同决定。</w:t>
      </w:r>
    </w:p>
    <w:p>
      <w:pPr>
        <w:keepNext/>
        <w:keepLines/>
        <w:spacing w:after="40" w:line="264" w:lineRule="auto"/>
        <w:ind w:left="227"/>
      </w:pPr>
      <w:r>
        <w:t>数据到达时刻 = 5.460（发射时钟到达）+ 0.287（FF 的 Q 输出响应）</w:t>
      </w:r>
    </w:p>
    <w:p>
      <w:pPr>
        <w:keepLines/>
        <w:spacing w:after="40" w:line="264" w:lineRule="auto"/>
        <w:ind w:left="227"/>
      </w:pPr>
      <w:r>
        <w:t xml:space="preserve">                     + 1.955（连线延时）= 7.702 ns</w:t>
      </w:r>
    </w:p>
    <w:p>
      <w:pPr>
        <w:keepNext/>
      </w:pPr>
      <w:r>
        <w:t>接收侧以参考时钟的下一次上升沿为基准，计入接收时钟传播、时钟悲观量消除修正、时钟不确定度以及接收宏的建立时间要求，可得最晚允许到达时刻。</w:t>
      </w:r>
    </w:p>
    <w:p>
      <w:pPr>
        <w:keepNext/>
        <w:keepLines/>
        <w:spacing w:after="40" w:line="264" w:lineRule="auto"/>
        <w:ind w:left="227"/>
      </w:pPr>
      <w:r>
        <w:t>最晚允许到达时刻 = 640.000 + 5.128 + 0.278 − 0.250 − 0.247</w:t>
      </w:r>
    </w:p>
    <w:p>
      <w:pPr>
        <w:keepNext/>
        <w:keepLines/>
        <w:spacing w:after="40" w:line="264" w:lineRule="auto"/>
        <w:ind w:left="227"/>
      </w:pPr>
      <w:r>
        <w:t xml:space="preserve">                            = 644.909 ns</w:t>
      </w:r>
    </w:p>
    <w:p>
      <w:pPr>
        <w:keepLines/>
        <w:spacing w:after="40" w:line="264" w:lineRule="auto"/>
        <w:ind w:left="227"/>
      </w:pPr>
      <w:r>
        <w:t>Slack = 644.909 − 7.702 = 637.207 ns</w:t>
      </w:r>
    </w:p>
    <w:p>
      <w:r>
        <w:t>该内部路径的建立时间裕量为正，且大于前述整体最坏路径的裕量。因此，应将局部路径结果与整体报告区分理解，不能用某一条内部路径替代全工程的最坏时序结果。</w:t>
      </w:r>
    </w:p>
    <w:p>
      <w:pPr>
        <w:pStyle w:val="Heading1"/>
      </w:pPr>
      <w:r>
        <w:t>三 latch工程的时序分析</w:t>
      </w:r>
    </w:p>
    <w:p>
      <w:pPr>
        <w:pStyle w:val="Heading2"/>
      </w:pPr>
      <w:r>
        <w:t>1 时钟配置与相位关系</w:t>
      </w:r>
    </w:p>
    <w:p>
      <w:r>
        <w:t>latch 工程使用一个边界事务时钟和两个锁存器相位时钟。phase_a 与 phase_b 的透明窗口错开，用于模拟分级流水传递，并防止数据在同一透明窗口内连续穿过两级 latch。</w:t>
      </w:r>
    </w:p>
    <w:tbl>
      <w:tblPr>
        <w:tblW w:type="auto" w:w="0"/>
        <w:tblLayout w:type="fixed"/>
        <w:tblLook w:firstColumn="1" w:firstRow="1" w:lastColumn="0" w:lastRow="0" w:noHBand="0" w:noVBand="1" w:val="04A0"/>
      </w:tblPr>
      <w:tblGrid>
        <w:gridCol w:w="1904"/>
        <w:gridCol w:w="1904"/>
        <w:gridCol w:w="1904"/>
        <w:gridCol w:w="1904"/>
        <w:gridCol w:w="1904"/>
      </w:tblGrid>
      <w:tr>
        <w:trPr>
          <w:cantSplit/>
          <w:tblHeader/>
        </w:trPr>
        <w:tc>
          <w:tcPr>
            <w:tcW w:type="dxa" w:w="2551"/>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时钟</w:t>
            </w:r>
          </w:p>
        </w:tc>
        <w:tc>
          <w:tcPr>
            <w:tcW w:type="dxa" w:w="1134"/>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周期</w:t>
            </w:r>
          </w:p>
        </w:tc>
        <w:tc>
          <w:tcPr>
            <w:tcW w:type="dxa" w:w="1304"/>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上升时刻</w:t>
            </w:r>
          </w:p>
        </w:tc>
        <w:tc>
          <w:tcPr>
            <w:tcW w:type="dxa" w:w="1304"/>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下降时刻</w:t>
            </w:r>
          </w:p>
        </w:tc>
        <w:tc>
          <w:tcPr>
            <w:tcW w:type="dxa" w:w="2891"/>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控制对象</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transaction_clock</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640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320 ns</w:t>
            </w:r>
          </w:p>
        </w:tc>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输入、输出边界的 16 个 FF</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phase_a</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640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40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200 ns</w:t>
            </w:r>
          </w:p>
        </w:tc>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第一级的 8 个 latch</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phase_b</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640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320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480 ns</w:t>
            </w:r>
          </w:p>
        </w:tc>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第二级的 8 个 latch</w:t>
            </w:r>
          </w:p>
        </w:tc>
      </w:tr>
    </w:tbl>
    <w:p>
      <w:pPr>
        <w:spacing w:after="0"/>
      </w:pPr>
    </w:p>
    <w:p>
      <w:r>
        <w:t>在明确相位关系后，先分析慢速工艺角下的建立时间检查，再分析快速工艺角下的保持时间检查。两者分别关注数据能否及时到达，以及后续数据是否会过早破坏当前数据。</w:t>
      </w:r>
    </w:p>
    <w:p>
      <w:pPr>
        <w:pStyle w:val="Heading2"/>
      </w:pPr>
      <w:r>
        <w:t>2 慢速工艺角下的建立时间分析</w:t>
      </w:r>
    </w:p>
    <w:p>
      <w:pPr>
        <w:pStyle w:val="Heading3"/>
      </w:pPr>
      <w:r>
        <w:t>2.1 输入FF到第一级latch</w:t>
      </w:r>
    </w:p>
    <w:p>
      <w:r>
        <w:t>在 Slow Corner → Worst Case Timing Path → Setup 中，第一条路径从输入 FF 出发，到达第一级 latch 的 D 端。PDS 以 phase_a 的开启沿，即参考时刻 40 ns，作为该路径的名义检查基准。</w:t>
      </w:r>
    </w:p>
    <w:p>
      <w:pPr>
        <w:keepNext/>
        <w:keepLines/>
        <w:spacing w:after="40" w:line="264" w:lineRule="auto"/>
        <w:ind w:left="227"/>
      </w:pPr>
      <w:r>
        <w:t>数据到达时刻 = 7.771 ns</w:t>
      </w:r>
    </w:p>
    <w:p>
      <w:pPr>
        <w:keepNext/>
        <w:keepLines/>
        <w:spacing w:after="40" w:line="264" w:lineRule="auto"/>
        <w:ind w:left="227"/>
      </w:pPr>
      <w:r>
        <w:t>开启沿检查基准 = 40.000 + 2.391（接收时钟延时）− 0.250（不确定度）</w:t>
      </w:r>
    </w:p>
    <w:p>
      <w:pPr>
        <w:keepNext/>
        <w:keepLines/>
        <w:spacing w:after="40" w:line="264" w:lineRule="auto"/>
        <w:ind w:left="227"/>
      </w:pPr>
      <w:r>
        <w:t xml:space="preserve">                         = 42.141 ns</w:t>
      </w:r>
    </w:p>
    <w:p>
      <w:pPr>
        <w:keepLines/>
        <w:spacing w:after="40" w:line="264" w:lineRule="auto"/>
        <w:ind w:left="227"/>
      </w:pPr>
      <w:r>
        <w:t>Slack = 42.141 − 7.771 = 34.370 ns</w:t>
      </w:r>
    </w:p>
    <w:p>
      <w:r>
        <w:t>该结果不能理解为“数据超过 40 ns 到达就一定失败”。latch 开启后仍存在透明窗口，晚到的数据可能通过时间借用继续传播。本路径的数据在开启前已经到达，且原始报告显示 Time borrow = 0，因此当前路径没有实际借用时间。</w:t>
      </w:r>
    </w:p>
    <w:p>
      <w:pPr>
        <w:pStyle w:val="Heading3"/>
      </w:pPr>
      <w:r>
        <w:t>2.2 第一级latch到第二级latch</w:t>
      </w:r>
    </w:p>
    <w:p>
      <w:pPr>
        <w:keepNext/>
      </w:pPr>
      <w:r>
        <w:t>沿用上述分析方法，先计算第一级 latch 的开启时刻，再计入 G 到 Q 的响应及后续逻辑、连线延时，得到数据到达第二级 latch 的时刻。该路径中的异或运算映射为反相逻辑。</w:t>
      </w:r>
    </w:p>
    <w:p>
      <w:pPr>
        <w:keepNext/>
        <w:keepLines/>
        <w:spacing w:after="40" w:line="264" w:lineRule="auto"/>
        <w:ind w:left="227"/>
      </w:pPr>
      <w:r>
        <w:t>第一级 latch 开启时刻 = 40.000 + 2.905 = 42.905 ns</w:t>
      </w:r>
    </w:p>
    <w:p>
      <w:pPr>
        <w:keepNext/>
        <w:keepLines/>
        <w:spacing w:after="40" w:line="264" w:lineRule="auto"/>
        <w:ind w:left="227"/>
      </w:pPr>
      <w:r>
        <w:t>数据到达第二级 D 端 = 42.905 + 0.359（G 到 Q 响应）+ 0.954（连线）</w:t>
      </w:r>
    </w:p>
    <w:p>
      <w:pPr>
        <w:keepLines/>
        <w:spacing w:after="40" w:line="264" w:lineRule="auto"/>
        <w:ind w:left="227"/>
      </w:pPr>
      <w:r>
        <w:t xml:space="preserve">                               + 0.210（反相逻辑）+ 0.437（连线）= 44.865 ns</w:t>
      </w:r>
    </w:p>
    <w:p>
      <w:r>
        <w:t>第二级 latch 由 phase_b 控制，其参考开启时刻为 320 ns。计入时钟传播延时并扣除时钟不确定度后，得到对应检查基准。</w:t>
      </w:r>
    </w:p>
    <w:p>
      <w:pPr>
        <w:keepNext/>
        <w:keepLines/>
        <w:spacing w:after="40" w:line="264" w:lineRule="auto"/>
        <w:ind w:left="227"/>
      </w:pPr>
      <w:r>
        <w:t>第二级 latch 开启时刻 = 320.000 + 3.753 = 323.753 ns</w:t>
      </w:r>
    </w:p>
    <w:p>
      <w:pPr>
        <w:keepNext/>
        <w:keepLines/>
        <w:spacing w:after="40" w:line="264" w:lineRule="auto"/>
        <w:ind w:left="227"/>
      </w:pPr>
      <w:r>
        <w:t>扣除不确定度后的检查基准 = 323.753 − 0.250 = 323.503 ns</w:t>
      </w:r>
    </w:p>
    <w:p>
      <w:pPr>
        <w:keepLines/>
        <w:spacing w:after="40" w:line="264" w:lineRule="auto"/>
        <w:ind w:left="227"/>
      </w:pPr>
      <w:r>
        <w:t>Slack = 323.503 − 44.865 = 278.638 ns</w:t>
      </w:r>
    </w:p>
    <w:p>
      <w:r>
        <w:t>两条建立时间路径均具有较大的正裕量，说明当前基线约束较为宽松。这些结果有助于理解 latch 的相位传递关系，但尚未展示实际时间借用收益，也不足以支持最高频率比较。除建立时间外，还需检查相邻相位之间的保持时间约束。</w:t>
      </w:r>
    </w:p>
    <w:p>
      <w:pPr>
        <w:pStyle w:val="Heading2"/>
      </w:pPr>
      <w:r>
        <w:t>3 快速工艺角下的保持时间分析</w:t>
      </w:r>
    </w:p>
    <w:p>
      <w:r>
        <w:t>在 Fast Corner → Worst Case Timing Path → Hold 中，所分析路径从第一级 latch 的第 1 位到第二级 latch 的第 4 位。保持时间检查需要比较下一笔数据的最早到达时刻与当前数据必须保持到的时刻。</w:t>
      </w:r>
    </w:p>
    <w:p>
      <w:pPr>
        <w:pStyle w:val="Heading3"/>
      </w:pPr>
      <w:r>
        <w:t>3.1 下一笔数据的最早到达时刻</w:t>
      </w:r>
    </w:p>
    <w:p>
      <w:r>
        <w:t>报告采用下一周期 phase_a 的开启沿作为发射参考。该开启沿为 680 ns，计入时钟传播、G 到 Q 的响应与数据连线延时后，可得新数据最早到达第二级 D 端的时刻。</w:t>
      </w:r>
    </w:p>
    <w:p>
      <w:pPr>
        <w:keepNext/>
        <w:keepLines/>
        <w:spacing w:after="40" w:line="264" w:lineRule="auto"/>
        <w:ind w:left="227"/>
      </w:pPr>
      <w:r>
        <w:t>新数据最早到达时刻 = 680.000 + 1.698（时钟传播）</w:t>
      </w:r>
    </w:p>
    <w:p>
      <w:pPr>
        <w:keepNext/>
        <w:keepLines/>
        <w:spacing w:after="40" w:line="264" w:lineRule="auto"/>
        <w:ind w:left="227"/>
      </w:pPr>
      <w:r>
        <w:t xml:space="preserve">                               + 0.198（G 到 Q 响应）+ 0.060（连线）</w:t>
      </w:r>
    </w:p>
    <w:p>
      <w:pPr>
        <w:keepLines/>
        <w:spacing w:after="40" w:line="264" w:lineRule="auto"/>
        <w:ind w:left="227"/>
      </w:pPr>
      <w:r>
        <w:t xml:space="preserve">                               = 681.956 ns</w:t>
      </w:r>
    </w:p>
    <w:p>
      <w:pPr>
        <w:pStyle w:val="Heading3"/>
      </w:pPr>
      <w:r>
        <w:t>3.2 当前数据必须保持到的时刻</w:t>
      </w:r>
    </w:p>
    <w:p>
      <w:r>
        <w:t>第二级 latch 在本周期 phase_b 的下降沿关闭。以 480 ns 的参考关闭时刻为基础，计入关闭沿传播延时、时钟不确定度与 latch 的保持时间要求，得到当前数据的保护截止时刻。</w:t>
      </w:r>
    </w:p>
    <w:p>
      <w:pPr>
        <w:keepNext/>
        <w:keepLines/>
        <w:spacing w:after="40" w:line="264" w:lineRule="auto"/>
        <w:ind w:left="227"/>
      </w:pPr>
      <w:r>
        <w:t>当前数据必须保持到的时刻 = 480.000 + 3.674 + 0.250 + 0.057</w:t>
      </w:r>
    </w:p>
    <w:p>
      <w:pPr>
        <w:keepNext/>
        <w:keepLines/>
        <w:spacing w:after="40" w:line="264" w:lineRule="auto"/>
        <w:ind w:left="227"/>
      </w:pPr>
      <w:r>
        <w:t xml:space="preserve">                                      = 483.981 ns</w:t>
      </w:r>
    </w:p>
    <w:p>
      <w:pPr>
        <w:keepNext/>
        <w:keepLines/>
        <w:spacing w:after="40" w:line="264" w:lineRule="auto"/>
        <w:ind w:left="227"/>
      </w:pPr>
      <w:r>
        <w:t>Hold Slack = 新数据最早到达时刻 − 当前数据必须保持到的时刻</w:t>
      </w:r>
    </w:p>
    <w:p>
      <w:pPr>
        <w:keepLines/>
        <w:spacing w:after="40" w:line="264" w:lineRule="auto"/>
        <w:ind w:left="227"/>
      </w:pPr>
      <w:r>
        <w:t xml:space="preserve">                  = 681.956 − 483.981 = 197.975 ns</w:t>
      </w:r>
    </w:p>
    <w:p>
      <w:r>
        <w:t>保持时间裕量为正，表明在该报告对应的路径与约束下，下一笔数据不会在当前数据的保持要求结束前到达第二级 latch 的 D 端。</w:t>
      </w:r>
    </w:p>
    <w:p>
      <w:pPr>
        <w:pStyle w:val="Heading1"/>
      </w:pPr>
      <w:r>
        <w:t>四 阶段性结论</w:t>
      </w:r>
    </w:p>
    <w:p>
      <w:r>
        <w:t>FF 工程的整体最差建立时间裕量为 626.066 ns，所分析内部路径的建立时间裕量为 637.207 ns。latch 工程中，输入 FF 到第一级 latch、第一级 latch 到第二级 latch 的建立时间裕量分别为 34.370 ns 和 278.638 ns，所分析保持路径的裕量为 197.975 ns。这些结果均对应当前配置及所列报告路径。</w:t>
      </w:r>
    </w:p>
    <w:p>
      <w:r>
        <w:t>上述基线用于说明 FF 的边沿触发分析方法，以及 latch 由开启沿、关闭沿和透明窗口共同决定的时序关系。基线中的正裕量并不等于实际借用收益，也不能据此比较两类结构的最高频率。以下进一步给出专门的时间借用实验、固定相位周期搜索及相位优化结果。</w:t>
      </w:r>
    </w:p>
    <w:p>
      <w:pPr>
        <w:pStyle w:val="Heading1"/>
      </w:pPr>
      <w:r>
        <w:t>五 时间借用实验</w:t>
      </w:r>
    </w:p>
    <w:p>
      <w:pPr>
        <w:pStyle w:val="Heading2"/>
      </w:pPr>
      <w:r>
        <w:rPr>
          <w:color w:val="000000"/>
        </w:rPr>
        <w:t>1 实验配置与验证范围</w:t>
      </w:r>
    </w:p>
    <w:p>
      <w:pPr>
        <w:widowControl/>
      </w:pPr>
      <w:r>
        <w:t>时间借用实验复用原有算术通路与边界 FF，参考周期保持 640 ns，B 相高电平保持在 320～480 ns；通过改变 A 相的透明窗口，构造无借用、发生借用及借用超限三个案例。各案例分别布局布线，不能将其延时差异全部归因于相位变化。</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268"/>
        <w:gridCol w:w="5386"/>
      </w:tblGrid>
      <w:tr>
        <w:trPr>
          <w:cantSplit/>
          <w:tblHeader/>
        </w:trPr>
        <w:tc>
          <w:tcPr>
            <w:tcW w:type="dxa" w:w="1701"/>
            <w:vAlign w:val="center"/>
            <w:tcMar>
              <w:top w:w="85" w:type="dxa"/>
              <w:bottom w:w="85" w:type="dxa"/>
              <w:left w:w="85" w:type="dxa"/>
              <w:right w:w="85" w:type="dxa"/>
            </w:tcMar>
            <w:shd w:fill="E6EDF3"/>
          </w:tcPr>
          <w:p>
            <w:pPr>
              <w:spacing w:before="40" w:after="40" w:line="264" w:lineRule="auto"/>
              <w:jc w:val="left"/>
            </w:pPr>
            <w:r>
              <w:rPr>
                <w:rFonts w:ascii="Times New Roman" w:hAnsi="Times New Roman" w:eastAsia="宋体"/>
                <w:b/>
                <w:sz w:val="21"/>
              </w:rPr>
              <w:t>案例</w:t>
            </w:r>
          </w:p>
        </w:tc>
        <w:tc>
          <w:tcPr>
            <w:tcW w:type="dxa" w:w="2268"/>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A 相高电平</w:t>
            </w:r>
          </w:p>
        </w:tc>
        <w:tc>
          <w:tcPr>
            <w:tcW w:type="dxa" w:w="5386"/>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观察结果</w:t>
            </w:r>
          </w:p>
        </w:tc>
      </w:tr>
      <w:tr>
        <w:trPr>
          <w:cantSplit/>
        </w:trPr>
        <w:tc>
          <w:tcPr>
            <w:tcW w:type="dxa" w:w="1701"/>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baseline</w:t>
            </w:r>
          </w:p>
        </w:tc>
        <w:tc>
          <w:tcPr>
            <w:tcW w:type="dxa" w:w="226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40～200 ns</w:t>
            </w:r>
          </w:p>
        </w:tc>
        <w:tc>
          <w:tcPr>
            <w:tcW w:type="dxa" w:w="5386"/>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无借用，时序通过</w:t>
            </w:r>
          </w:p>
        </w:tc>
      </w:tr>
      <w:tr>
        <w:trPr>
          <w:cantSplit/>
        </w:trPr>
        <w:tc>
          <w:tcPr>
            <w:tcW w:type="dxa" w:w="1701"/>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borrow</w:t>
            </w:r>
          </w:p>
        </w:tc>
        <w:tc>
          <w:tcPr>
            <w:tcW w:type="dxa" w:w="226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2～162 ns</w:t>
            </w:r>
          </w:p>
        </w:tc>
        <w:tc>
          <w:tcPr>
            <w:tcW w:type="dxa" w:w="5386"/>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出现借用并向后级传递，时序通过</w:t>
            </w:r>
          </w:p>
        </w:tc>
      </w:tr>
      <w:tr>
        <w:trPr>
          <w:cantSplit/>
        </w:trPr>
        <w:tc>
          <w:tcPr>
            <w:tcW w:type="dxa" w:w="1701"/>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overflow</w:t>
            </w:r>
          </w:p>
        </w:tc>
        <w:tc>
          <w:tcPr>
            <w:tcW w:type="dxa" w:w="226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2～3 ns</w:t>
            </w:r>
          </w:p>
        </w:tc>
        <w:tc>
          <w:tcPr>
            <w:tcW w:type="dxa" w:w="5386"/>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借用达到上限，出现建立时间违例</w:t>
            </w:r>
          </w:p>
        </w:tc>
      </w:tr>
    </w:tbl>
    <w:p>
      <w:pPr>
        <w:spacing w:after="40"/>
      </w:pPr>
    </w:p>
    <w:p>
      <w:pPr>
        <w:pStyle w:val="Heading2"/>
      </w:pPr>
      <w:r>
        <w:rPr>
          <w:color w:val="000000"/>
        </w:rPr>
        <w:t>2 借用及其传播的报告证据</w:t>
      </w:r>
    </w:p>
    <w:p>
      <w:pPr>
        <w:widowControl/>
      </w:pPr>
      <w:r>
        <w:t>borrow 案例第一条路径的数据到达时刻为 6.624 ns，本地 latch 的 G 端开启时刻为 4.275 ns。扣除 0.250 ns 时钟不确定度后，开启沿分析基准为 4.025 ns。报告中的 time borrowed from endpoint 为 2.599 ns，将该参考要求时刻调整到 6.624 ns，因而该路径显示 Slack 为 0。这里的零裕量不是已经到达关闭边沿的极限。</w:t>
      </w:r>
    </w:p>
    <w:p>
      <w:pPr>
        <w:widowControl/>
      </w:pPr>
      <w:r>
        <w:t>沿第一级 bit[0] 到第二级 bit[3] 的路径继续观察，报告在本地 G 端时刻 4.754 ns 后列出 time given to startpoint = 2.349 ns，得到 D 端分析时刻 7.103 ns；再计入 0.212 ns 的 D 到 Q 响应及 0.807 ns 连线延时，数据到达第二级 D 端的时刻为 8.122 ns。不同路径对发射和捕获时钟采用的早晚延时不同，因此不应把前一条路径的累计时刻直接原样接到后一条路径。</w:t>
      </w:r>
    </w:p>
    <w:p>
      <w:pPr>
        <w:widowControl/>
      </w:pPr>
      <w:r>
        <w:t>上述两项分别记录终点借用和起点继承的晚到影响，不代表两个额外的物理器件，也不能在后级把前一条路径的借用量再重复相加。</w:t>
      </w:r>
    </w:p>
    <w:p>
      <w:pPr>
        <w:pStyle w:val="Heading2"/>
      </w:pPr>
      <w:r>
        <w:rPr>
          <w:color w:val="000000"/>
        </w:rPr>
        <w:t>3 借用超限的负向验证</w:t>
      </w:r>
    </w:p>
    <w:p>
      <w:pPr>
        <w:widowControl/>
      </w:pPr>
      <w:r>
        <w:t>overflow 案例中，第一条路径的数据到达时刻为 7.784 ns，扣除不确定度后的开启沿基准为 4.307 ns，需要借用 3.477 ns。但该路径最大可借用时间仅为 1.012 ns，即 1.000 ns 高电平宽度减去库中 −0.012 ns 的建立时间。最终允许到达时刻为 5.319 ns，Slack 为 −2.465 ns。该案例说明透明窗口提供的时间预算有限；1 ns 窗口仅用于 STA 负向案例，并非上板时钟实现方案。</w:t>
      </w:r>
    </w:p>
    <w:p>
      <w:pPr>
        <w:pStyle w:val="Heading1"/>
      </w:pPr>
      <w:r>
        <w:rPr>
          <w:color w:val="000000"/>
        </w:rPr>
        <w:t>六 固定相位下的可行周期搜索</w:t>
      </w:r>
    </w:p>
    <w:p>
      <w:pPr>
        <w:widowControl/>
      </w:pPr>
      <w:r>
        <w:t>为补充性能比较，复用相同 Verilog，对 FF 与 latch 分别进行周期搜索，采样精度为 1 ns。参考时钟高电平为 [0,T/2)，A 相为 [T/320,T/320+T/4)，B 相为 [T/2,3T/4)，即保持两相各 25% 占空比。输入输出接口 max/min 预算保持 2.0/0.2 ns，用户不确定度保持 0.2 ns，reset 路径按原实验排除。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268"/>
        <w:gridCol w:w="2835"/>
        <w:gridCol w:w="2835"/>
      </w:tblGrid>
      <w:tr>
        <w:trPr>
          <w:cantSplit/>
          <w:tblHeader/>
        </w:trPr>
        <w:tc>
          <w:tcPr>
            <w:tcW w:type="dxa" w:w="1417"/>
            <w:vAlign w:val="center"/>
            <w:tcMar>
              <w:top w:w="85" w:type="dxa"/>
              <w:bottom w:w="85" w:type="dxa"/>
              <w:left w:w="85" w:type="dxa"/>
              <w:right w:w="85" w:type="dxa"/>
            </w:tcMar>
            <w:shd w:fill="E6EDF3"/>
          </w:tcPr>
          <w:p>
            <w:pPr>
              <w:spacing w:before="40" w:after="40" w:line="264" w:lineRule="auto"/>
              <w:jc w:val="left"/>
            </w:pPr>
            <w:r>
              <w:rPr>
                <w:rFonts w:ascii="Times New Roman" w:hAnsi="Times New Roman" w:eastAsia="宋体"/>
                <w:b/>
                <w:sz w:val="21"/>
              </w:rPr>
              <w:t>实现</w:t>
            </w:r>
          </w:p>
        </w:tc>
        <w:tc>
          <w:tcPr>
            <w:tcW w:type="dxa" w:w="2268"/>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相邻失败点</w:t>
            </w:r>
          </w:p>
        </w:tc>
        <w:tc>
          <w:tcPr>
            <w:tcW w:type="dxa" w:w="2835"/>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最小通过采样点</w:t>
            </w:r>
          </w:p>
        </w:tc>
        <w:tc>
          <w:tcPr>
            <w:tcW w:type="dxa" w:w="2835"/>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通过点频率</w:t>
            </w:r>
          </w:p>
        </w:tc>
      </w:tr>
      <w:tr>
        <w:trPr>
          <w:cantSplit/>
        </w:trPr>
        <w:tc>
          <w:tcPr>
            <w:tcW w:type="dxa" w:w="1417"/>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FF</w:t>
            </w:r>
          </w:p>
        </w:tc>
        <w:tc>
          <w:tcPr>
            <w:tcW w:type="dxa" w:w="226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14 ns</w:t>
            </w:r>
          </w:p>
        </w:tc>
        <w:tc>
          <w:tcPr>
            <w:tcW w:type="dxa" w:w="2835"/>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15 ns</w:t>
            </w:r>
          </w:p>
        </w:tc>
        <w:tc>
          <w:tcPr>
            <w:tcW w:type="dxa" w:w="2835"/>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66.667 MHz</w:t>
            </w:r>
          </w:p>
        </w:tc>
      </w:tr>
      <w:tr>
        <w:trPr>
          <w:cantSplit/>
        </w:trPr>
        <w:tc>
          <w:tcPr>
            <w:tcW w:type="dxa" w:w="1417"/>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latch</w:t>
            </w:r>
          </w:p>
        </w:tc>
        <w:tc>
          <w:tcPr>
            <w:tcW w:type="dxa" w:w="226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19 ns</w:t>
            </w:r>
          </w:p>
        </w:tc>
        <w:tc>
          <w:tcPr>
            <w:tcW w:type="dxa" w:w="2835"/>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20 ns</w:t>
            </w:r>
          </w:p>
        </w:tc>
        <w:tc>
          <w:tcPr>
            <w:tcW w:type="dxa" w:w="2835"/>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50.000 MHz</w:t>
            </w:r>
          </w:p>
        </w:tc>
      </w:tr>
    </w:tbl>
    <w:p>
      <w:pPr>
        <w:spacing w:after="40"/>
      </w:pPr>
    </w:p>
    <w:p>
      <w:pPr>
        <w:widowControl/>
      </w:pPr>
      <w:r>
        <w:t>共检查 11 个点，分别为 FF 的 8、12、14、15、16 ns，以及 latch 的 16、18、19、20、24、32 ns。通过点同时满足慢、快角的建立时间、保持时间和最小脉宽检查。FF 在 14 ns 的最差慢角建立时间裕量为 −0.024 ns；latch 在 19 ns 为 −0.733 ns。</w:t>
      </w:r>
    </w:p>
    <w:p>
      <w:pPr>
        <w:widowControl/>
      </w:pPr>
      <w:r>
        <w:t>该结果仅对应固定相位策略下的采样边界，不是精确最高频率。FF 的边界由输出寄存器到输出端口的 IO 路径限制；latch 的边界位于输入到第一级 latch 的路径。两者流水线填满后均每周期接收一个事务，但延迟分别为三个和一个参考周期；此外每个点分别布局布线。因此不能把上述差异解释成 latch 本身比 FF 慢，也不能据此断言相位优化没有价值。</w:t>
      </w:r>
    </w:p>
    <w:p>
      <w:pPr>
        <w:pStyle w:val="Heading1"/>
      </w:pPr>
      <w:r>
        <w:rPr>
          <w:color w:val="000000"/>
        </w:rPr>
        <w:t>七 两相时钟的相位优化与PDS核验</w:t>
      </w:r>
    </w:p>
    <w:p>
      <w:pPr>
        <w:pStyle w:val="Heading2"/>
      </w:pPr>
      <w:r>
        <w:rPr>
          <w:color w:val="000000"/>
        </w:rPr>
        <w:t>1 优化目标与约束</w:t>
      </w:r>
    </w:p>
    <w:p>
      <w:pPr>
        <w:widowControl/>
      </w:pPr>
      <w:r>
        <w:t>在固定相位搜索之后，以周期 T、A 相上升时刻 a、B 相上升时刻 b 为变量，保持两相高电平宽度均为 T/4，用独立 LP 求解相位安排。优化保留原有算术功能、接口预算及不确定度，纳入慢快角的建立时间、保持时间和脉宽约束；输入端按 A、B 顺序排列，并选择 0.2 ns 的非重叠间隔。该输入端间隔不等于所有物理叶节点的实际非重叠保证。</w:t>
      </w:r>
    </w:p>
    <w:p>
      <w:pPr>
        <w:widowControl/>
      </w:pPr>
      <w:r>
        <w:t>单个时钟分支的物理传播延时非负，但调度可使用相对负延迟：例如两个分支分别增加 5 ns 和 2 ns，则后者相对前者提前 3 ns。本次优化的是相关时钟的相对相位，不是要求物理上的负传播时间。未实例化实际 buffer、PLL 或相位发生器；create_clock 描述分析波形，并不自动生成相应硬件。</w:t>
      </w:r>
    </w:p>
    <w:p>
      <w:pPr>
        <w:pStyle w:val="Heading2"/>
      </w:pPr>
      <w:r>
        <w:rPr>
          <w:color w:val="000000"/>
        </w:rPr>
        <w:t>2 LP模型与固定布线的周期下界</w:t>
      </w:r>
    </w:p>
    <w:p>
      <w:pPr>
        <w:widowControl/>
      </w:pPr>
      <w:r>
        <w:t>模型从原 640 ns、无借用基准报告提取相位组的时序极值。为避免将 latch 借用的分段传播错误地直接线性化，本次先求不需要借用的充分可行子集，并非已实现允许任意借用、逐 latch 调度和可变占空比的完整优化器。每条约束均保留原报告中的时钟传播、库时序要求及 CPPR 影响。</w:t>
      </w:r>
    </w:p>
    <w:p>
      <w:pPr>
        <w:widowControl/>
      </w:pPr>
      <w:r>
        <w:t>该子集的解恰好达到实际 IO 路径提供的独立周期下界。因此，在相同基准布线、固定接口和时序模型下，即使进一步允许时间借用，也不能突破该 IO 下界；但这个证明不适用于重新布局布线之后的全部实现空间。主要慢角约束包括 a 不小于 5.630 ns、b 与 a 的差不小于 1.362 ns、T 与 b 的差不小于 1.460 ns，以及 T 不小于 14.180 ns。完整两角不等式另存于 lp_solution.json。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551"/>
        <w:gridCol w:w="2551"/>
        <w:gridCol w:w="2551"/>
      </w:tblGrid>
      <w:tr>
        <w:trPr>
          <w:cantSplit/>
          <w:tblHeader/>
        </w:trPr>
        <w:tc>
          <w:tcPr>
            <w:tcW w:type="dxa" w:w="1701"/>
            <w:vAlign w:val="center"/>
            <w:tcMar>
              <w:top w:w="85" w:type="dxa"/>
              <w:bottom w:w="85" w:type="dxa"/>
              <w:left w:w="85" w:type="dxa"/>
              <w:right w:w="85" w:type="dxa"/>
            </w:tcMar>
            <w:shd w:fill="E6EDF3"/>
          </w:tcPr>
          <w:p>
            <w:pPr>
              <w:spacing w:before="40" w:after="40" w:line="264" w:lineRule="auto"/>
              <w:jc w:val="left"/>
            </w:pPr>
            <w:r>
              <w:rPr>
                <w:rFonts w:ascii="Times New Roman" w:hAnsi="Times New Roman" w:eastAsia="宋体"/>
                <w:b/>
                <w:sz w:val="21"/>
              </w:rPr>
              <w:t>基准实现</w:t>
            </w:r>
          </w:p>
        </w:tc>
        <w:tc>
          <w:tcPr>
            <w:tcW w:type="dxa" w:w="2551"/>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LP最小周期</w:t>
            </w:r>
          </w:p>
        </w:tc>
        <w:tc>
          <w:tcPr>
            <w:tcW w:type="dxa" w:w="2551"/>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IO独立下界</w:t>
            </w:r>
          </w:p>
        </w:tc>
        <w:tc>
          <w:tcPr>
            <w:tcW w:type="dxa" w:w="2551"/>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是否达到下界</w:t>
            </w:r>
          </w:p>
        </w:tc>
      </w:tr>
      <w:tr>
        <w:trPr>
          <w:cantSplit/>
        </w:trPr>
        <w:tc>
          <w:tcPr>
            <w:tcW w:type="dxa" w:w="1701"/>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FF</w:t>
            </w:r>
          </w:p>
        </w:tc>
        <w:tc>
          <w:tcPr>
            <w:tcW w:type="dxa" w:w="255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13.934 ns</w:t>
            </w:r>
          </w:p>
        </w:tc>
        <w:tc>
          <w:tcPr>
            <w:tcW w:type="dxa" w:w="255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13.934 ns</w:t>
            </w:r>
          </w:p>
        </w:tc>
        <w:tc>
          <w:tcPr>
            <w:tcW w:type="dxa" w:w="255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是</w:t>
            </w:r>
          </w:p>
        </w:tc>
      </w:tr>
      <w:tr>
        <w:trPr>
          <w:cantSplit/>
        </w:trPr>
        <w:tc>
          <w:tcPr>
            <w:tcW w:type="dxa" w:w="1701"/>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latch</w:t>
            </w:r>
          </w:p>
        </w:tc>
        <w:tc>
          <w:tcPr>
            <w:tcW w:type="dxa" w:w="255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14.180 ns</w:t>
            </w:r>
          </w:p>
        </w:tc>
        <w:tc>
          <w:tcPr>
            <w:tcW w:type="dxa" w:w="255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14.180 ns</w:t>
            </w:r>
          </w:p>
        </w:tc>
        <w:tc>
          <w:tcPr>
            <w:tcW w:type="dxa" w:w="255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是</w:t>
            </w:r>
          </w:p>
        </w:tc>
      </w:tr>
    </w:tbl>
    <w:p>
      <w:pPr>
        <w:spacing w:after="40"/>
      </w:pPr>
    </w:p>
    <w:p>
      <w:pPr>
        <w:pStyle w:val="Heading2"/>
      </w:pPr>
      <w:r>
        <w:rPr>
          <w:color w:val="000000"/>
        </w:rPr>
        <w:t>3 重新布局布线后的五个核验点</w:t>
      </w:r>
    </w:p>
    <w:p>
      <w:pPr>
        <w:widowControl/>
      </w:pPr>
      <w:r>
        <w:t>为核验候选相位，重新执行 PDS 编译、综合、映射、布局布线及报告流程。由于重新布线会改变 IO 和内部路径延时，不能把原布线模型的 LP 最优值直接写成新工程已经通过的周期。所有失败点均保留。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2098"/>
        <w:gridCol w:w="2438"/>
        <w:gridCol w:w="1701"/>
      </w:tblGrid>
      <w:tr>
        <w:trPr>
          <w:cantSplit/>
          <w:tblHeader/>
        </w:trPr>
        <w:tc>
          <w:tcPr>
            <w:tcW w:type="dxa" w:w="3118"/>
            <w:vAlign w:val="center"/>
            <w:tcMar>
              <w:top w:w="85" w:type="dxa"/>
              <w:bottom w:w="85" w:type="dxa"/>
              <w:left w:w="85" w:type="dxa"/>
              <w:right w:w="85" w:type="dxa"/>
            </w:tcMar>
            <w:shd w:fill="E6EDF3"/>
          </w:tcPr>
          <w:p>
            <w:pPr>
              <w:spacing w:before="40" w:after="40" w:line="264" w:lineRule="auto"/>
              <w:jc w:val="left"/>
            </w:pPr>
            <w:r>
              <w:rPr>
                <w:rFonts w:ascii="Times New Roman" w:hAnsi="Times New Roman" w:eastAsia="宋体"/>
                <w:b/>
                <w:sz w:val="21"/>
              </w:rPr>
              <w:t>测试点</w:t>
            </w:r>
          </w:p>
        </w:tc>
        <w:tc>
          <w:tcPr>
            <w:tcW w:type="dxa" w:w="2098"/>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周期</w:t>
            </w:r>
          </w:p>
        </w:tc>
        <w:tc>
          <w:tcPr>
            <w:tcW w:type="dxa" w:w="2438"/>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慢角setup WNS</w:t>
            </w:r>
          </w:p>
        </w:tc>
        <w:tc>
          <w:tcPr>
            <w:tcW w:type="dxa" w:w="1701"/>
            <w:vAlign w:val="center"/>
            <w:tcMar>
              <w:top w:w="85" w:type="dxa"/>
              <w:bottom w:w="85" w:type="dxa"/>
              <w:left w:w="85" w:type="dxa"/>
              <w:right w:w="85" w:type="dxa"/>
            </w:tcMar>
            <w:shd w:fill="E6EDF3"/>
          </w:tcPr>
          <w:p>
            <w:pPr>
              <w:spacing w:before="40" w:after="40" w:line="264" w:lineRule="auto"/>
              <w:jc w:val="center"/>
            </w:pPr>
            <w:r>
              <w:rPr>
                <w:rFonts w:ascii="Times New Roman" w:hAnsi="Times New Roman" w:eastAsia="宋体"/>
                <w:b/>
                <w:sz w:val="21"/>
              </w:rPr>
              <w:t>结果</w:t>
            </w:r>
          </w:p>
        </w:tc>
      </w:tr>
      <w:tr>
        <w:trPr>
          <w:cantSplit/>
        </w:trPr>
        <w:tc>
          <w:tcPr>
            <w:tcW w:type="dxa" w:w="3118"/>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FF LP附近</w:t>
            </w:r>
          </w:p>
        </w:tc>
        <w:tc>
          <w:tcPr>
            <w:tcW w:type="dxa" w:w="209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13.944 ns</w:t>
            </w:r>
          </w:p>
        </w:tc>
        <w:tc>
          <w:tcPr>
            <w:tcW w:type="dxa" w:w="243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-0.080 ns</w:t>
            </w:r>
          </w:p>
        </w:tc>
        <w:tc>
          <w:tcPr>
            <w:tcW w:type="dxa" w:w="170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失败</w:t>
            </w:r>
          </w:p>
        </w:tc>
      </w:tr>
      <w:tr>
        <w:trPr>
          <w:cantSplit/>
        </w:trPr>
        <w:tc>
          <w:tcPr>
            <w:tcW w:type="dxa" w:w="3118"/>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FF 带余量</w:t>
            </w:r>
          </w:p>
        </w:tc>
        <w:tc>
          <w:tcPr>
            <w:tcW w:type="dxa" w:w="209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14.100 ns</w:t>
            </w:r>
          </w:p>
        </w:tc>
        <w:tc>
          <w:tcPr>
            <w:tcW w:type="dxa" w:w="243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+0.076 ns</w:t>
            </w:r>
          </w:p>
        </w:tc>
        <w:tc>
          <w:tcPr>
            <w:tcW w:type="dxa" w:w="170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通过</w:t>
            </w:r>
          </w:p>
        </w:tc>
      </w:tr>
      <w:tr>
        <w:trPr>
          <w:cantSplit/>
        </w:trPr>
        <w:tc>
          <w:tcPr>
            <w:tcW w:type="dxa" w:w="3118"/>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latch LP附近</w:t>
            </w:r>
          </w:p>
        </w:tc>
        <w:tc>
          <w:tcPr>
            <w:tcW w:type="dxa" w:w="209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14.190 ns</w:t>
            </w:r>
          </w:p>
        </w:tc>
        <w:tc>
          <w:tcPr>
            <w:tcW w:type="dxa" w:w="243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-0.275 ns</w:t>
            </w:r>
          </w:p>
        </w:tc>
        <w:tc>
          <w:tcPr>
            <w:tcW w:type="dxa" w:w="170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失败</w:t>
            </w:r>
          </w:p>
        </w:tc>
      </w:tr>
      <w:tr>
        <w:trPr>
          <w:cantSplit/>
        </w:trPr>
        <w:tc>
          <w:tcPr>
            <w:tcW w:type="dxa" w:w="3118"/>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latch 带余量</w:t>
            </w:r>
          </w:p>
        </w:tc>
        <w:tc>
          <w:tcPr>
            <w:tcW w:type="dxa" w:w="209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14.500 ns</w:t>
            </w:r>
          </w:p>
        </w:tc>
        <w:tc>
          <w:tcPr>
            <w:tcW w:type="dxa" w:w="243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-0.406 ns</w:t>
            </w:r>
          </w:p>
        </w:tc>
        <w:tc>
          <w:tcPr>
            <w:tcW w:type="dxa" w:w="170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失败</w:t>
            </w:r>
          </w:p>
        </w:tc>
      </w:tr>
      <w:tr>
        <w:trPr>
          <w:cantSplit/>
        </w:trPr>
        <w:tc>
          <w:tcPr>
            <w:tcW w:type="dxa" w:w="3118"/>
            <w:vAlign w:val="center"/>
            <w:tcMar>
              <w:top w:w="85" w:type="dxa"/>
              <w:bottom w:w="85" w:type="dxa"/>
              <w:left w:w="85" w:type="dxa"/>
              <w:right w:w="85" w:type="dxa"/>
            </w:tcMar>
          </w:tcPr>
          <w:p>
            <w:pPr>
              <w:spacing w:before="40" w:after="40" w:line="264" w:lineRule="auto"/>
              <w:jc w:val="left"/>
            </w:pPr>
            <w:r>
              <w:rPr>
                <w:rFonts w:ascii="Times New Roman" w:hAnsi="Times New Roman" w:eastAsia="宋体"/>
                <w:b w:val="0"/>
                <w:sz w:val="21"/>
              </w:rPr>
              <w:t>latch 保守可行点</w:t>
            </w:r>
          </w:p>
        </w:tc>
        <w:tc>
          <w:tcPr>
            <w:tcW w:type="dxa" w:w="209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16.000 ns</w:t>
            </w:r>
          </w:p>
        </w:tc>
        <w:tc>
          <w:tcPr>
            <w:tcW w:type="dxa" w:w="2438"/>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+1.464 ns</w:t>
            </w:r>
          </w:p>
        </w:tc>
        <w:tc>
          <w:tcPr>
            <w:tcW w:type="dxa" w:w="1701"/>
            <w:vAlign w:val="center"/>
            <w:tcMar>
              <w:top w:w="85" w:type="dxa"/>
              <w:bottom w:w="85" w:type="dxa"/>
              <w:left w:w="85" w:type="dxa"/>
              <w:right w:w="85" w:type="dxa"/>
            </w:tcMar>
          </w:tcPr>
          <w:p>
            <w:pPr>
              <w:spacing w:before="40" w:after="40" w:line="264" w:lineRule="auto"/>
              <w:jc w:val="center"/>
            </w:pPr>
            <w:r>
              <w:rPr>
                <w:rFonts w:ascii="Times New Roman" w:hAnsi="Times New Roman" w:eastAsia="宋体"/>
                <w:b w:val="0"/>
                <w:sz w:val="21"/>
              </w:rPr>
              <w:t>通过</w:t>
            </w:r>
          </w:p>
        </w:tc>
      </w:tr>
    </w:tbl>
    <w:p>
      <w:pPr>
        <w:spacing w:after="40"/>
      </w:pPr>
    </w:p>
    <w:p>
      <w:pPr>
        <w:widowControl/>
      </w:pPr>
      <w:r>
        <w:t>latch 在 14.190 ns 和 14.500 ns 两点的内部相位相关路径均通过，但输出 IO 路径分别仍存在 −0.275 ns 和 −0.406 ns 违例，不能称为全设计通过。重新布线后的对应 IO 周期要求约为 14.465 ns 和 14.906 ns，说明布线变化必须单独记录，不能回填成原 LP 解已通过。</w:t>
      </w:r>
    </w:p>
    <w:p>
      <w:pPr>
        <w:widowControl/>
      </w:pPr>
      <w:r>
        <w:t>本轮实际通过点为 FF 14.100 ns（70.922 MHz）和 latch 16.000 ns（62.500 MHz），均通过慢快角 setup、hold 与最小脉宽检查。latch 16 ns 的相位为 A 高电平 7.600～11.600 ns，B 高电平 11.800～15.800 ns。原固定相位下 latch 在 16 ns 失败，本次调整后通过，表明相位安排有实际优化空间；但两次布线并未固定，不能据此排除布线影响。</w:t>
      </w:r>
    </w:p>
    <w:p>
      <w:pPr>
        <w:widowControl/>
      </w:pPr>
      <w:r>
        <w:t>上述 16 ns 是已验证可行点，不是已经求证的 latch 最优周期；不能据此断言其无法在 14.5～16 ns 之间工作。两种实现的通过点也不是各自的上板实测最高频率。</w:t>
      </w:r>
    </w:p>
    <w:p>
      <w:pPr>
        <w:pStyle w:val="Heading2"/>
      </w:pPr>
      <w:r>
        <w:rPr>
          <w:color w:val="000000"/>
        </w:rPr>
        <w:t>4 证据文件与核验范围</w:t>
      </w:r>
    </w:p>
    <w:p>
      <w:pPr>
        <w:widowControl/>
      </w:pPr>
      <w:r>
        <w:t>相位优化文件位于 E:\pds\lacth\latch_validation\phase_optimization。solve.py 使用 SciPy 的 HiGHS 求解 LP；run.ps1 调用完整 PDS 流程；verify.py 核对实际时钟、存储映射、两角时序及报告哈希。五个模型测试通过；另完成五个 PDS 点、78 行时序摘要以及两个错误时钟反例的核验。所有正式 PDS 验证目录以 _full 结尾。</w:t>
      </w:r>
    </w:p>
    <w:p>
      <w:pPr>
        <w:widowControl/>
      </w:pPr>
      <w:r>
        <w:t>build/lp_solution.json 保存源报告哈希、完整不等式及模型解；build/verified_results.json 保存五点数据和各原始报告的绝对路径与哈希。曾尝试复用原布局布线数据库直接重分析，但该调用保留了旧的 640 ns 时钟而未应用新约束；由于波形核对失败，该探测输出已排除，不能当作固定布线验证证书。</w:t>
      </w:r>
    </w:p>
    <w:p>
      <w:pPr>
        <w:widowControl/>
      </w:pPr>
      <w:r>
        <w:t>本次没有生成新比特流，没有新增 SDF 或上板频率扫描，也没有声称 Howard 已经接通电路验证。基准源报告、各点原始报告和失败案例均应与结果表一并保留。</w:t>
      </w:r>
    </w:p>
    <w:p>
      <w:pPr>
        <w:pStyle w:val="Heading1"/>
      </w:pPr>
      <w:r>
        <w:rPr>
          <w:color w:val="000000"/>
        </w:rPr>
        <w:t>八 综合结论与后续工作</w:t>
      </w:r>
    </w:p>
    <w:p>
      <w:pPr>
        <w:widowControl/>
      </w:pPr>
      <w:r>
        <w:t>本阶段依次验证了 FF 与 latch 的基本时序差异、时间借用及其传播、借用超限违例，并补充了固定相位周期搜索和两相相位优化。相位优化消除了部分窗口安排限制，但当前小电路的整体比较受输出 IO 路径影响，仍未获得 latch 比 FF 频率更高的证据。这既不说明时间借用没有价值，也不能被表述为 latch 必然提速。</w:t>
      </w:r>
    </w:p>
    <w:p>
      <w:pPr>
        <w:widowControl/>
      </w:pPr>
      <w:r>
        <w:t>后续以 Howard 为研究重点，先建立含反馈环、级间延时不均衡且边界清晰的小电路，对齐映射时序参数、独立 LP 与 PDS 的可行性判定，再逐步扩大规模。若比较 latch 与 FF 的性能收益，应预先明确功能、吞吐率、流水线延迟、时钟调度权限和接口条件，不能仅删去对 latch 不利的约束或事后挑选有利评价口径。</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2026-10-21T00:00:00Z</dcterms:modified>
  <cp:category/>
</cp:coreProperties>
</file>