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Skipped N/A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“it is never permissible to pass off as your own the work of someone else.”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 It will be worse and most likely lead to a COAM.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Safety and portability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 algorithm is a procedure of steps given to a computer.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Compile time and runtime errors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Compile time) (b. Compile time) (c. compile time) (d. Runtime error) (e. Because compile time errors cause the program to not run while runtime errors can make the program run, just not properly).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This program first prints “39+3” (because they are string texts and not integers. then in the next line prints “42” (as both are integers hence arithmetic is used)., then in the next line prints “393” (as one is integer and one is string text so they just combine each other. No arithmetic).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