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static &lt;T extends Comparable&lt;T&gt;&gt; boolean isElementInTree(BinaryTree&lt;T&gt; tree, T element)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BinaryTree&lt;T&gt; leftSubtree = tree.newInstance();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BinaryTree&lt;T&gt; rightSubtree = tree.newInstance();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boolean found = false;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(tree.height() &gt; 0)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 root = tree.disassemble(leftSubtree, rightSubtree);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comparison = element.compareTo(root);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(comparison &gt; 0)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found = isElementInTree(rightSubtree, element);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 else if (comparison &lt; 0)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found = isElementInTree(leftSubtree, element);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found = true;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tree.assemble(root, leftSubtree, rightSubtree);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found;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Matt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Zeke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Pete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\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Mei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Larry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Merv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2b.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\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Zeke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2c.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\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Zeke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\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Zeke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\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Zeke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Larry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Merv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Kate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