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382" w:lineRule="exact"/>
        <w:ind w:left="312" w:right="0" w:firstLine="0"/>
        <w:jc w:val="left"/>
        <w:rPr>
          <w:rFonts w:ascii="Times New Roman"/>
          <w:color w:val="000000"/>
          <w:spacing w:val="0"/>
          <w:sz w:val="32"/>
        </w:rPr>
      </w:pPr>
      <w:r>
        <w:bookmarkStart w:name="br1" w:id="br1"/>
      </w:r>
      <w:r>
        <w:bookmarkEnd w:id="br1"/>
      </w:r>
      <w:r>
        <w:rPr>
          <w:noProof w:val="on"/>
        </w:rPr>
        <w:pict>
          <v:shape xmlns:v="urn:schemas-microsoft-com:vml" id="_x00000" style="position:absolute;margin-left:89pt;margin-top:700.5pt;z-index:-3;width:14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bookmarkStart w:name="br1" w:id="br1"/>
      </w:r>
      <w:r>
        <w:bookmarkEnd w:id="br1"/>
      </w:r>
      <w:r>
        <w:rPr>
          <w:rFonts w:ascii="DVIERP+" w:hAnsi="DVIERP+" w:cs="DVIERP+"/>
          <w:color w:val="000000"/>
          <w:spacing w:val="0"/>
          <w:sz w:val="32"/>
        </w:rPr>
        <w:t>针对某专用密码协议的形式化分析及攻击路径研究实例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spacing w:before="184" w:after="0" w:line="280" w:lineRule="exact"/>
        <w:ind w:left="386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HDTVF+FZDFS--GBK1-0" w:hAnsi="SHDTVF+FZDFS--GBK1-0" w:cs="SHDTVF+FZDFS--GBK1-0"/>
          <w:color w:val="000000"/>
          <w:spacing w:val="0"/>
          <w:sz w:val="24"/>
        </w:rPr>
        <w:t>检测室</w:t>
      </w:r>
      <w:r>
        <w:rPr>
          <w:rFonts w:ascii="DejaVu Sans"/>
          <w:color w:val="000000"/>
          <w:spacing w:val="44"/>
          <w:sz w:val="24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4"/>
        </w:rPr>
        <w:t>张庆晟、谢亚丽、陈子建、刘焌垚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372" w:after="0" w:line="323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MPSCG+FZDHT--GBK1-0" w:hAnsi="BMPSCG+FZDHT--GBK1-0" w:cs="BMPSCG+FZDHT--GBK1-0"/>
          <w:color w:val="000000"/>
          <w:spacing w:val="1"/>
          <w:sz w:val="28"/>
        </w:rPr>
        <w:t>一、引言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57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密码协议作为网络通信安全的核心，其设计的正确性直接决定身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份认证、密钥协商、数据传输等安全机制的有效性，在各类分析验证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2" w:after="0" w:line="33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3"/>
          <w:sz w:val="28"/>
        </w:rPr>
        <w:t>方法中，形式化分析方法</w:t>
      </w:r>
      <w:r>
        <w:rPr>
          <w:rFonts w:ascii="DHJEMJ+TimesNewRomanPSMT"/>
          <w:color w:val="000000"/>
          <w:spacing w:val="4"/>
          <w:sz w:val="27"/>
          <w:vertAlign w:val="superscript"/>
        </w:rPr>
        <w:t>1</w:t>
      </w:r>
      <w:r>
        <w:rPr>
          <w:rFonts w:ascii="SHDTVF+FZDFS--GBK1-0" w:hAnsi="SHDTVF+FZDFS--GBK1-0" w:cs="SHDTVF+FZDFS--GBK1-0"/>
          <w:color w:val="000000"/>
          <w:spacing w:val="3"/>
          <w:sz w:val="28"/>
        </w:rPr>
        <w:t>已被证明是最有效的手段。密码协议的形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7"/>
          <w:sz w:val="28"/>
        </w:rPr>
        <w:t>式化分析是指利用形式化语言对密码协议安全属性进行严格刻画和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2" w:after="0" w:line="33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2"/>
          <w:sz w:val="28"/>
        </w:rPr>
        <w:t>准确建模，然后应用数学方法证明该模型是否满足相应的安全属性</w:t>
      </w:r>
      <w:r>
        <w:rPr>
          <w:rFonts w:ascii="DHJEMJ+TimesNewRomanPSMT"/>
          <w:color w:val="000000"/>
          <w:spacing w:val="-1"/>
          <w:sz w:val="27"/>
          <w:vertAlign w:val="superscript"/>
        </w:rPr>
        <w:t>2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本文在针对某专用密码协议的安全性分析过程中，依托密码协议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2" w:after="0" w:line="33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形式化分析工具，基于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DHJEMJ+TimesNewRomanPSMT"/>
          <w:color w:val="000000"/>
          <w:spacing w:val="-4"/>
          <w:sz w:val="28"/>
        </w:rPr>
        <w:t>Dolev-Yao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攻击者模型</w:t>
      </w:r>
      <w:r>
        <w:rPr>
          <w:rFonts w:ascii="DHJEMJ+TimesNewRomanPSMT"/>
          <w:color w:val="000000"/>
          <w:spacing w:val="-1"/>
          <w:sz w:val="27"/>
          <w:vertAlign w:val="superscript"/>
        </w:rPr>
        <w:t>3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开展形式化分析工作，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通过使用密码协议形式化操作语义，对形式化分析过程中安全协议建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模、安全属性定义、敌手模型和攻击路径解读等重难点问题进行深度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剖析，形成具有针对性的攻击路径，旨在挖掘某专用密码协议的潜在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安全问题并给出切实有效的协议设计防护措施。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34" w:after="0" w:line="323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MPSCG+FZDHT--GBK1-0" w:hAnsi="BMPSCG+FZDHT--GBK1-0" w:cs="BMPSCG+FZDHT--GBK1-0"/>
          <w:color w:val="000000"/>
          <w:spacing w:val="0"/>
          <w:sz w:val="28"/>
        </w:rPr>
        <w:t>二、密码协议形式化操作语义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197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7"/>
          <w:sz w:val="28"/>
        </w:rPr>
        <w:t>密码协议形式化分析的有效性建立在严格且可计算的操作语义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98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基础上，通常涵盖协议建模、事件描述、分析验证三大部分，编写协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98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议建模和事件描述的形式化代码需要使用一套特定的操作语义。密码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98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协议形式化分析为操作语义的描述规定了一套协议规范，其中定义了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98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代理之间消息术语的交换。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1169" w:after="0" w:line="25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HJEMJ+TimesNewRomanPSMT"/>
          <w:color w:val="000000"/>
          <w:spacing w:val="0"/>
          <w:sz w:val="21"/>
        </w:rPr>
        <w:t>1</w:t>
      </w:r>
      <w:r>
        <w:rPr>
          <w:rFonts w:ascii="DejaVu Sans"/>
          <w:color w:val="000000"/>
          <w:spacing w:val="37"/>
          <w:sz w:val="21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1"/>
        </w:rPr>
        <w:t>高</w:t>
      </w:r>
      <w:r>
        <w:rPr>
          <w:rFonts w:ascii="DejaVu Sans"/>
          <w:color w:val="000000"/>
          <w:spacing w:val="40"/>
          <w:sz w:val="21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-1"/>
          <w:sz w:val="21"/>
        </w:rPr>
        <w:t>尚</w:t>
      </w:r>
      <w:r>
        <w:rPr>
          <w:rFonts w:ascii="DHJEMJ+TimesNewRomanPSMT"/>
          <w:color w:val="000000"/>
          <w:spacing w:val="0"/>
          <w:sz w:val="21"/>
        </w:rPr>
        <w:t>,</w:t>
      </w:r>
      <w:r>
        <w:rPr>
          <w:rFonts w:ascii="SHDTVF+FZDFS--GBK1-0" w:hAnsi="SHDTVF+FZDFS--GBK1-0" w:cs="SHDTVF+FZDFS--GBK1-0"/>
          <w:color w:val="000000"/>
          <w:spacing w:val="0"/>
          <w:sz w:val="21"/>
        </w:rPr>
        <w:t>胡爱群</w:t>
      </w:r>
      <w:r>
        <w:rPr>
          <w:rFonts w:ascii="DHJEMJ+TimesNewRomanPSMT"/>
          <w:color w:val="000000"/>
          <w:spacing w:val="0"/>
          <w:sz w:val="21"/>
        </w:rPr>
        <w:t>,</w:t>
      </w:r>
      <w:r>
        <w:rPr>
          <w:rFonts w:ascii="SHDTVF+FZDFS--GBK1-0" w:hAnsi="SHDTVF+FZDFS--GBK1-0" w:cs="SHDTVF+FZDFS--GBK1-0"/>
          <w:color w:val="000000"/>
          <w:spacing w:val="0"/>
          <w:sz w:val="21"/>
        </w:rPr>
        <w:t>石乐</w:t>
      </w:r>
      <w:r>
        <w:rPr>
          <w:rFonts w:ascii="DHJEMJ+TimesNewRomanPSMT"/>
          <w:color w:val="000000"/>
          <w:spacing w:val="0"/>
          <w:sz w:val="21"/>
        </w:rPr>
        <w:t>,</w:t>
      </w:r>
      <w:r>
        <w:rPr>
          <w:rFonts w:ascii="SHDTVF+FZDFS--GBK1-0" w:hAnsi="SHDTVF+FZDFS--GBK1-0" w:cs="SHDTVF+FZDFS--GBK1-0"/>
          <w:color w:val="000000"/>
          <w:spacing w:val="0"/>
          <w:sz w:val="21"/>
        </w:rPr>
        <w:t>陈先棒</w:t>
      </w:r>
      <w:r>
        <w:rPr>
          <w:rFonts w:ascii="DHJEMJ+TimesNewRomanPSMT"/>
          <w:color w:val="000000"/>
          <w:spacing w:val="0"/>
          <w:sz w:val="21"/>
        </w:rPr>
        <w:t>.</w:t>
      </w:r>
      <w:r>
        <w:rPr>
          <w:rFonts w:ascii="SHDTVF+FZDFS--GBK1-0" w:hAnsi="SHDTVF+FZDFS--GBK1-0" w:cs="SHDTVF+FZDFS--GBK1-0"/>
          <w:color w:val="000000"/>
          <w:spacing w:val="0"/>
          <w:sz w:val="21"/>
        </w:rPr>
        <w:t>安全协议形式化分析研究</w:t>
      </w:r>
      <w:r>
        <w:rPr>
          <w:rFonts w:ascii="DHJEMJ+TimesNewRomanPSMT"/>
          <w:color w:val="000000"/>
          <w:spacing w:val="0"/>
          <w:sz w:val="21"/>
        </w:rPr>
        <w:t>[A].</w:t>
      </w:r>
      <w:r>
        <w:rPr>
          <w:rFonts w:ascii="SHDTVF+FZDFS--GBK1-0" w:hAnsi="SHDTVF+FZDFS--GBK1-0" w:cs="SHDTVF+FZDFS--GBK1-0"/>
          <w:color w:val="000000"/>
          <w:spacing w:val="0"/>
          <w:sz w:val="21"/>
        </w:rPr>
        <w:t>密码学报</w:t>
      </w:r>
      <w:r>
        <w:rPr>
          <w:rFonts w:ascii="DHJEMJ+TimesNewRomanPSMT"/>
          <w:color w:val="000000"/>
          <w:spacing w:val="0"/>
          <w:sz w:val="21"/>
        </w:rPr>
        <w:t>,2014,1(5):</w:t>
      </w:r>
      <w:r>
        <w:rPr>
          <w:rFonts w:ascii="DejaVu Sans"/>
          <w:color w:val="000000"/>
          <w:spacing w:val="-14"/>
          <w:sz w:val="21"/>
        </w:rPr>
        <w:t xml:space="preserve"> </w:t>
      </w:r>
      <w:r>
        <w:rPr>
          <w:rFonts w:ascii="DHJEMJ+TimesNewRomanPSMT" w:hAnsi="DHJEMJ+TimesNewRomanPSMT" w:cs="DHJEMJ+TimesNewRomanPSMT"/>
          <w:color w:val="000000"/>
          <w:spacing w:val="0"/>
          <w:sz w:val="21"/>
        </w:rPr>
        <w:t>504–512.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5" w:after="0" w:line="25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HJEMJ+TimesNewRomanPSMT"/>
          <w:color w:val="000000"/>
          <w:spacing w:val="0"/>
          <w:sz w:val="21"/>
        </w:rPr>
        <w:t>2</w:t>
      </w:r>
      <w:r>
        <w:rPr>
          <w:rFonts w:ascii="DejaVu Sans"/>
          <w:color w:val="000000"/>
          <w:spacing w:val="37"/>
          <w:sz w:val="21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1"/>
        </w:rPr>
        <w:t>赵辉</w:t>
      </w:r>
      <w:r>
        <w:rPr>
          <w:rFonts w:ascii="DHJEMJ+TimesNewRomanPSMT"/>
          <w:color w:val="000000"/>
          <w:spacing w:val="0"/>
          <w:sz w:val="21"/>
        </w:rPr>
        <w:t>.</w:t>
      </w:r>
      <w:r>
        <w:rPr>
          <w:rFonts w:ascii="SHDTVF+FZDFS--GBK1-0" w:hAnsi="SHDTVF+FZDFS--GBK1-0" w:cs="SHDTVF+FZDFS--GBK1-0"/>
          <w:color w:val="000000"/>
          <w:spacing w:val="0"/>
          <w:sz w:val="21"/>
        </w:rPr>
        <w:t>安全协议形式化分析技术的研究</w:t>
      </w:r>
      <w:r>
        <w:rPr>
          <w:rFonts w:ascii="DHJEMJ+TimesNewRomanPSMT"/>
          <w:color w:val="000000"/>
          <w:spacing w:val="0"/>
          <w:sz w:val="21"/>
        </w:rPr>
        <w:t>[J].</w:t>
      </w:r>
      <w:r>
        <w:rPr>
          <w:rFonts w:ascii="SHDTVF+FZDFS--GBK1-0" w:hAnsi="SHDTVF+FZDFS--GBK1-0" w:cs="SHDTVF+FZDFS--GBK1-0"/>
          <w:color w:val="000000"/>
          <w:spacing w:val="0"/>
          <w:sz w:val="21"/>
        </w:rPr>
        <w:t>软件学报</w:t>
      </w:r>
      <w:r>
        <w:rPr>
          <w:rFonts w:ascii="DHJEMJ+TimesNewRomanPSMT"/>
          <w:color w:val="000000"/>
          <w:spacing w:val="0"/>
          <w:sz w:val="21"/>
        </w:rPr>
        <w:t>.2010,32(09):2849-2866.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6" w:after="0" w:line="25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HJEMJ+TimesNewRomanPSMT"/>
          <w:color w:val="000000"/>
          <w:spacing w:val="0"/>
          <w:sz w:val="21"/>
        </w:rPr>
        <w:t>3</w:t>
      </w:r>
      <w:r>
        <w:rPr>
          <w:rFonts w:ascii="DejaVu Sans"/>
          <w:color w:val="000000"/>
          <w:spacing w:val="59"/>
          <w:sz w:val="21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22"/>
          <w:sz w:val="21"/>
        </w:rPr>
        <w:t>冯登国</w:t>
      </w:r>
      <w:r>
        <w:rPr>
          <w:rFonts w:ascii="DHJEMJ+TimesNewRomanPSMT"/>
          <w:color w:val="000000"/>
          <w:spacing w:val="22"/>
          <w:sz w:val="21"/>
        </w:rPr>
        <w:t>,</w:t>
      </w:r>
      <w:r>
        <w:rPr>
          <w:rFonts w:ascii="SHDTVF+FZDFS--GBK1-0" w:hAnsi="SHDTVF+FZDFS--GBK1-0" w:cs="SHDTVF+FZDFS--GBK1-0"/>
          <w:color w:val="000000"/>
          <w:spacing w:val="22"/>
          <w:sz w:val="21"/>
        </w:rPr>
        <w:t>范红</w:t>
      </w:r>
      <w:r>
        <w:rPr>
          <w:rFonts w:ascii="DHJEMJ+TimesNewRomanPSMT"/>
          <w:color w:val="000000"/>
          <w:spacing w:val="22"/>
          <w:sz w:val="21"/>
        </w:rPr>
        <w:t>.</w:t>
      </w:r>
      <w:r>
        <w:rPr>
          <w:rFonts w:ascii="SHDTVF+FZDFS--GBK1-0" w:hAnsi="SHDTVF+FZDFS--GBK1-0" w:cs="SHDTVF+FZDFS--GBK1-0"/>
          <w:color w:val="000000"/>
          <w:spacing w:val="22"/>
          <w:sz w:val="21"/>
        </w:rPr>
        <w:t>安全协议形式化分析理论与方法研究综述</w:t>
      </w:r>
      <w:r>
        <w:rPr>
          <w:rFonts w:ascii="DHJEMJ+TimesNewRomanPSMT"/>
          <w:color w:val="000000"/>
          <w:spacing w:val="0"/>
          <w:sz w:val="21"/>
        </w:rPr>
        <w:t>[J].</w:t>
      </w:r>
      <w:r>
        <w:rPr>
          <w:rFonts w:ascii="SHDTVF+FZDFS--GBK1-0" w:hAnsi="SHDTVF+FZDFS--GBK1-0" w:cs="SHDTVF+FZDFS--GBK1-0"/>
          <w:color w:val="000000"/>
          <w:spacing w:val="22"/>
          <w:sz w:val="21"/>
        </w:rPr>
        <w:t>中国科学院研究生院学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6" w:after="0" w:line="25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HDTVF+FZDFS--GBK1-0" w:hAnsi="SHDTVF+FZDFS--GBK1-0" w:cs="SHDTVF+FZDFS--GBK1-0"/>
          <w:color w:val="000000"/>
          <w:spacing w:val="-1"/>
          <w:sz w:val="21"/>
        </w:rPr>
        <w:t>报</w:t>
      </w:r>
      <w:r>
        <w:rPr>
          <w:rFonts w:ascii="DHJEMJ+TimesNewRomanPSMT"/>
          <w:color w:val="000000"/>
          <w:spacing w:val="0"/>
          <w:sz w:val="21"/>
        </w:rPr>
        <w:t>,2003,20(4):389-406.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67" w:after="0" w:line="220" w:lineRule="exact"/>
        <w:ind w:left="409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ejaVu Sans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20"/>
          <w:pgMar w:top="1603" w:right="100" w:bottom="0" w:left="180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2" w:lineRule="exact"/>
        <w:ind w:left="785" w:right="0" w:firstLine="0"/>
        <w:jc w:val="left"/>
        <w:rPr>
          <w:rFonts w:ascii="Times New Roman"/>
          <w:color w:val="000000"/>
          <w:spacing w:val="0"/>
          <w:sz w:val="20"/>
        </w:rPr>
      </w:pPr>
      <w:r>
        <w:bookmarkStart w:name="br2" w:id="br2"/>
      </w:r>
      <w:r>
        <w:bookmarkEnd w:id="br2"/>
      </w:r>
      <w:r>
        <w:rPr>
          <w:noProof w:val="on"/>
        </w:rPr>
        <w:pict>
          <v:shape xmlns:v="urn:schemas-microsoft-com:vml" id="_x00001" style="position:absolute;margin-left:88pt;margin-top:276pt;z-index:-7;width:419.29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88pt;margin-top:682.950012207031pt;z-index:-11;width:419.29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88pt;margin-top:334.899993896484pt;z-index:-15;width:419.29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89pt;margin-top:731.200012207031pt;z-index:-19;width:14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TNNNLU+DejaVuMathTeXGyre-Regular" w:hAnsi="TNNNLU+DejaVuMathTeXGyre-Regular" w:cs="TNNNLU+DejaVuMathTeXGyre-Regular"/>
          <w:color w:val="000000"/>
          <w:spacing w:val="0"/>
          <w:sz w:val="20"/>
        </w:rPr>
        <w:t>ℇ</w:t>
      </w:r>
      <w:r>
        <w:rPr>
          <w:rFonts w:ascii="DejaVu Sans"/>
          <w:color w:val="000000"/>
          <w:spacing w:val="-6"/>
          <w:sz w:val="20"/>
        </w:rPr>
        <w:t xml:space="preserve"> </w:t>
      </w:r>
      <w:r>
        <w:rPr>
          <w:rFonts w:ascii="TNNNLU+DejaVuMathTeXGyre-Regular"/>
          <w:color w:val="000000"/>
          <w:spacing w:val="0"/>
          <w:sz w:val="20"/>
        </w:rPr>
        <w:t>=</w:t>
      </w:r>
      <w:r>
        <w:rPr>
          <w:rFonts w:ascii="DejaVu Sans"/>
          <w:color w:val="000000"/>
          <w:spacing w:val="-10"/>
          <w:sz w:val="20"/>
        </w:rPr>
        <w:t xml:space="preserve"> </w:t>
      </w:r>
      <w:r>
        <w:rPr>
          <w:rFonts w:ascii="TNNNLU+DejaVuMathTeXGyre-Regular" w:hAnsi="TNNNLU+DejaVuMathTeXGyre-Regular" w:cs="TNNNLU+DejaVuMathTeXGyre-Regular"/>
          <w:color w:val="000000"/>
          <w:spacing w:val="0"/>
          <w:sz w:val="20"/>
        </w:rPr>
        <w:t>{푠푒ꢀꢁℓ(�,</w:t>
      </w:r>
      <w:r>
        <w:rPr>
          <w:rFonts w:ascii="DejaVu Sans"/>
          <w:color w:val="000000"/>
          <w:spacing w:val="-29"/>
          <w:sz w:val="20"/>
        </w:rPr>
        <w:t xml:space="preserve"> </w:t>
      </w:r>
      <w:r>
        <w:rPr>
          <w:rFonts w:ascii="TNNNLU+DejaVuMathTeXGyre-Regular" w:hAnsi="TNNNLU+DejaVuMathTeXGyre-Regular" w:cs="TNNNLU+DejaVuMathTeXGyre-Regular"/>
          <w:color w:val="000000"/>
          <w:spacing w:val="0"/>
          <w:sz w:val="20"/>
        </w:rPr>
        <w:t>�′,</w:t>
      </w:r>
      <w:r>
        <w:rPr>
          <w:rFonts w:ascii="LSIDOE+DejaVuMathTeXGyre-Regular" w:hAnsi="LSIDOE+DejaVuMathTeXGyre-Regular" w:cs="LSIDOE+DejaVuMathTeXGyre-Regular"/>
          <w:color w:val="000000"/>
          <w:spacing w:val="-1"/>
          <w:sz w:val="20"/>
        </w:rPr>
        <w:t>�</w:t>
      </w:r>
      <w:r>
        <w:rPr>
          <w:rFonts w:ascii="TNNNLU+DejaVuMathTeXGyre-Regular"/>
          <w:color w:val="000000"/>
          <w:spacing w:val="0"/>
          <w:sz w:val="20"/>
        </w:rPr>
        <w:t>),</w:t>
      </w:r>
      <w:r>
        <w:rPr>
          <w:rFonts w:ascii="DejaVu Sans"/>
          <w:color w:val="000000"/>
          <w:spacing w:val="-29"/>
          <w:sz w:val="20"/>
        </w:rPr>
        <w:t xml:space="preserve"> </w:t>
      </w:r>
      <w:r>
        <w:rPr>
          <w:rFonts w:ascii="TNNNLU+DejaVuMathTeXGyre-Regular" w:hAnsi="TNNNLU+DejaVuMathTeXGyre-Regular" w:cs="TNNNLU+DejaVuMathTeXGyre-Regular"/>
          <w:color w:val="000000"/>
          <w:spacing w:val="0"/>
          <w:sz w:val="20"/>
        </w:rPr>
        <w:t>�푒ꢂꢁℓ(�′,</w:t>
      </w:r>
      <w:r>
        <w:rPr>
          <w:rFonts w:ascii="DejaVu Sans"/>
          <w:color w:val="000000"/>
          <w:spacing w:val="-29"/>
          <w:sz w:val="20"/>
        </w:rPr>
        <w:t xml:space="preserve"> </w:t>
      </w:r>
      <w:r>
        <w:rPr>
          <w:rFonts w:ascii="TNNNLU+DejaVuMathTeXGyre-Regular" w:hAnsi="TNNNLU+DejaVuMathTeXGyre-Regular" w:cs="TNNNLU+DejaVuMathTeXGyre-Regular"/>
          <w:color w:val="000000"/>
          <w:spacing w:val="-1"/>
          <w:sz w:val="20"/>
        </w:rPr>
        <w:t>�,</w:t>
      </w:r>
      <w:r>
        <w:rPr>
          <w:rFonts w:ascii="LSIDOE+DejaVuMathTeXGyre-Regular" w:hAnsi="LSIDOE+DejaVuMathTeXGyre-Regular" w:cs="LSIDOE+DejaVuMathTeXGyre-Regular"/>
          <w:color w:val="000000"/>
          <w:spacing w:val="-1"/>
          <w:sz w:val="20"/>
        </w:rPr>
        <w:t>�</w:t>
      </w:r>
      <w:r>
        <w:rPr>
          <w:rFonts w:ascii="TNNNLU+DejaVuMathTeXGyre-Regular"/>
          <w:color w:val="000000"/>
          <w:spacing w:val="0"/>
          <w:sz w:val="20"/>
        </w:rPr>
        <w:t>),</w:t>
      </w:r>
      <w:r>
        <w:rPr>
          <w:rFonts w:ascii="DejaVu Sans"/>
          <w:color w:val="000000"/>
          <w:spacing w:val="-29"/>
          <w:sz w:val="20"/>
        </w:rPr>
        <w:t xml:space="preserve"> </w:t>
      </w:r>
      <w:r>
        <w:rPr>
          <w:rFonts w:ascii="TNNNLU+DejaVuMathTeXGyre-Regular" w:hAnsi="TNNNLU+DejaVuMathTeXGyre-Regular" w:cs="TNNNLU+DejaVuMathTeXGyre-Regular"/>
          <w:color w:val="000000"/>
          <w:spacing w:val="0"/>
          <w:sz w:val="20"/>
        </w:rPr>
        <w:t>푐푙ꢂꢃꢄℓ(�,</w:t>
      </w:r>
      <w:r>
        <w:rPr>
          <w:rFonts w:ascii="DejaVu Sans"/>
          <w:color w:val="000000"/>
          <w:spacing w:val="-29"/>
          <w:sz w:val="20"/>
        </w:rPr>
        <w:t xml:space="preserve"> </w:t>
      </w:r>
      <w:r>
        <w:rPr>
          <w:rFonts w:ascii="TNNNLU+DejaVuMathTeXGyre-Regular" w:hAnsi="TNNNLU+DejaVuMathTeXGyre-Regular" w:cs="TNNNLU+DejaVuMathTeXGyre-Regular"/>
          <w:color w:val="000000"/>
          <w:spacing w:val="-1"/>
          <w:sz w:val="20"/>
        </w:rPr>
        <w:t>푐[,</w:t>
      </w:r>
      <w:r>
        <w:rPr>
          <w:rFonts w:ascii="LSIDOE+DejaVuMathTeXGyre-Regular" w:hAnsi="LSIDOE+DejaVuMathTeXGyre-Regular" w:cs="LSIDOE+DejaVuMathTeXGyre-Regular"/>
          <w:color w:val="000000"/>
          <w:spacing w:val="-1"/>
          <w:sz w:val="20"/>
        </w:rPr>
        <w:t>�</w:t>
      </w:r>
      <w:r>
        <w:rPr>
          <w:rFonts w:ascii="TNNNLU+DejaVuMathTeXGyre-Regular" w:hAnsi="TNNNLU+DejaVuMathTeXGyre-Regular" w:cs="TNNNLU+DejaVuMathTeXGyre-Regular"/>
          <w:color w:val="000000"/>
          <w:spacing w:val="-1"/>
          <w:sz w:val="20"/>
        </w:rPr>
        <w:t>])∣ℓ</w:t>
      </w:r>
      <w:r>
        <w:rPr>
          <w:rFonts w:ascii="DejaVu Sans"/>
          <w:color w:val="000000"/>
          <w:spacing w:val="-6"/>
          <w:sz w:val="20"/>
        </w:rPr>
        <w:t xml:space="preserve"> </w:t>
      </w:r>
      <w:r>
        <w:rPr>
          <w:rFonts w:ascii="TNNNLU+DejaVuMathTeXGyre-Regular" w:hAnsi="TNNNLU+DejaVuMathTeXGyre-Regular" w:cs="TNNNLU+DejaVuMathTeXGyre-Regular"/>
          <w:color w:val="000000"/>
          <w:spacing w:val="0"/>
          <w:sz w:val="20"/>
        </w:rPr>
        <w:t>∈</w:t>
      </w:r>
      <w:r>
        <w:rPr>
          <w:rFonts w:ascii="DejaVu Sans"/>
          <w:color w:val="000000"/>
          <w:spacing w:val="-6"/>
          <w:sz w:val="20"/>
        </w:rPr>
        <w:t xml:space="preserve"> </w:t>
      </w:r>
      <w:r>
        <w:rPr>
          <w:rFonts w:ascii="DejaVu Sans" w:hAnsi="DejaVu Sans" w:cs="DejaVu Sans"/>
          <w:color w:val="000000"/>
          <w:spacing w:val="0"/>
          <w:sz w:val="20"/>
        </w:rPr>
        <w:t>ƪ</w:t>
      </w:r>
      <w:r>
        <w:rPr>
          <w:rFonts w:ascii="TNNNLU+DejaVuMathTeXGyre-Regular"/>
          <w:color w:val="000000"/>
          <w:spacing w:val="0"/>
          <w:sz w:val="20"/>
        </w:rPr>
        <w:t>,</w:t>
      </w:r>
      <w:r>
        <w:rPr>
          <w:rFonts w:ascii="DejaVu Sans"/>
          <w:color w:val="000000"/>
          <w:spacing w:val="-29"/>
          <w:sz w:val="20"/>
        </w:rPr>
        <w:t xml:space="preserve"> </w:t>
      </w:r>
      <w:r>
        <w:rPr>
          <w:rFonts w:ascii="TNNNLU+DejaVuMathTeXGyre-Regular" w:hAnsi="TNNNLU+DejaVuMathTeXGyre-Regular" w:cs="TNNNLU+DejaVuMathTeXGyre-Regular"/>
          <w:color w:val="000000"/>
          <w:spacing w:val="8"/>
          <w:sz w:val="20"/>
        </w:rPr>
        <w:t>�,�′</w:t>
      </w:r>
      <w:r>
        <w:rPr>
          <w:rFonts w:ascii="DejaVu Sans"/>
          <w:color w:val="000000"/>
          <w:spacing w:val="-15"/>
          <w:sz w:val="20"/>
        </w:rPr>
        <w:t xml:space="preserve"> </w:t>
      </w:r>
      <w:r>
        <w:rPr>
          <w:rFonts w:ascii="TNNNLU+DejaVuMathTeXGyre-Regular" w:hAnsi="TNNNLU+DejaVuMathTeXGyre-Regular" w:cs="TNNNLU+DejaVuMathTeXGyre-Regular"/>
          <w:color w:val="000000"/>
          <w:spacing w:val="0"/>
          <w:sz w:val="20"/>
        </w:rPr>
        <w:t>∈</w:t>
      </w:r>
      <w:r>
        <w:rPr>
          <w:rFonts w:ascii="DejaVu Sans"/>
          <w:color w:val="000000"/>
          <w:spacing w:val="-9"/>
          <w:sz w:val="20"/>
        </w:rPr>
        <w:t xml:space="preserve"> </w:t>
      </w:r>
      <w:r>
        <w:rPr>
          <w:rFonts w:ascii="DejaVu Sans" w:hAnsi="DejaVu Sans" w:cs="DejaVu Sans"/>
          <w:color w:val="000000"/>
          <w:spacing w:val="0"/>
          <w:sz w:val="20"/>
        </w:rPr>
        <w:t>Ʀ</w:t>
      </w:r>
      <w:r>
        <w:rPr>
          <w:rFonts w:ascii="TNNNLU+DejaVuMathTeXGyre-Regular"/>
          <w:color w:val="000000"/>
          <w:spacing w:val="35"/>
          <w:sz w:val="20"/>
        </w:rPr>
        <w:t>,</w:t>
      </w:r>
      <w:r>
        <w:rPr>
          <w:rFonts w:ascii="LSIDOE+DejaVuMathTeXGyre-Regular" w:hAnsi="LSIDOE+DejaVuMathTeXGyre-Regular" w:cs="LSIDOE+DejaVuMathTeXGyre-Regular"/>
          <w:color w:val="000000"/>
          <w:spacing w:val="0"/>
          <w:sz w:val="20"/>
        </w:rPr>
        <w:t>�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357" w:after="0" w:line="209" w:lineRule="exact"/>
        <w:ind w:left="2225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NNNLU+DejaVuMathTeXGyre-Regular" w:hAnsi="TNNNLU+DejaVuMathTeXGyre-Regular" w:cs="TNNNLU+DejaVuMathTeXGyre-Regular"/>
          <w:color w:val="000000"/>
          <w:spacing w:val="0"/>
          <w:sz w:val="20"/>
        </w:rPr>
        <w:t>∈</w:t>
      </w:r>
      <w:r>
        <w:rPr>
          <w:rFonts w:ascii="DejaVu Sans"/>
          <w:color w:val="000000"/>
          <w:spacing w:val="-6"/>
          <w:sz w:val="20"/>
        </w:rPr>
        <w:t xml:space="preserve"> </w:t>
      </w:r>
      <w:r>
        <w:rPr>
          <w:rFonts w:ascii="TNNNLU+DejaVuMathTeXGyre-Regular" w:hAnsi="TNNNLU+DejaVuMathTeXGyre-Regular" w:cs="TNNNLU+DejaVuMathTeXGyre-Regular"/>
          <w:color w:val="000000"/>
          <w:spacing w:val="0"/>
          <w:sz w:val="20"/>
        </w:rPr>
        <w:t>푅표푙푒ꢅ푒�ꢄ,</w:t>
      </w:r>
      <w:r>
        <w:rPr>
          <w:rFonts w:ascii="DejaVu Sans"/>
          <w:color w:val="000000"/>
          <w:spacing w:val="-31"/>
          <w:sz w:val="20"/>
        </w:rPr>
        <w:t xml:space="preserve"> </w:t>
      </w:r>
      <w:r>
        <w:rPr>
          <w:rFonts w:ascii="TNNNLU+DejaVuMathTeXGyre-Regular" w:hAnsi="TNNNLU+DejaVuMathTeXGyre-Regular" w:cs="TNNNLU+DejaVuMathTeXGyre-Regular"/>
          <w:color w:val="000000"/>
          <w:spacing w:val="0"/>
          <w:sz w:val="20"/>
        </w:rPr>
        <w:t>푐</w:t>
      </w:r>
      <w:r>
        <w:rPr>
          <w:rFonts w:ascii="DejaVu Sans"/>
          <w:color w:val="000000"/>
          <w:spacing w:val="-6"/>
          <w:sz w:val="20"/>
        </w:rPr>
        <w:t xml:space="preserve"> </w:t>
      </w:r>
      <w:r>
        <w:rPr>
          <w:rFonts w:ascii="TNNNLU+DejaVuMathTeXGyre-Regular" w:hAnsi="TNNNLU+DejaVuMathTeXGyre-Regular" w:cs="TNNNLU+DejaVuMathTeXGyre-Regular"/>
          <w:color w:val="000000"/>
          <w:spacing w:val="0"/>
          <w:sz w:val="20"/>
        </w:rPr>
        <w:t>∈</w:t>
      </w:r>
      <w:r>
        <w:rPr>
          <w:rFonts w:ascii="DejaVu Sans"/>
          <w:color w:val="000000"/>
          <w:spacing w:val="-9"/>
          <w:sz w:val="20"/>
        </w:rPr>
        <w:t xml:space="preserve"> </w:t>
      </w:r>
      <w:r>
        <w:rPr>
          <w:rFonts w:ascii="TNNNLU+DejaVuMathTeXGyre-Regular" w:hAnsi="TNNNLU+DejaVuMathTeXGyre-Regular" w:cs="TNNNLU+DejaVuMathTeXGyre-Regular"/>
          <w:color w:val="000000"/>
          <w:spacing w:val="0"/>
          <w:sz w:val="20"/>
        </w:rPr>
        <w:t>퐶푙ꢂꢃꢄ}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spacing w:before="217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8"/>
          <w:sz w:val="28"/>
        </w:rPr>
        <w:t>例如，角色规范会被定义为一组初始知识和事件列表，如上所示：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75" w:after="0" w:line="338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密码协议形式化分析的主要实体类别如表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HJEMJ+TimesNewRomanPSMT"/>
          <w:color w:val="000000"/>
          <w:spacing w:val="2"/>
          <w:sz w:val="28"/>
        </w:rPr>
        <w:t>1</w:t>
      </w:r>
      <w:r>
        <w:rPr>
          <w:rFonts w:ascii="DHJEMJ+TimesNewRomanPSMT"/>
          <w:color w:val="000000"/>
          <w:spacing w:val="-1"/>
          <w:sz w:val="27"/>
          <w:vertAlign w:val="superscript"/>
        </w:rPr>
        <w:t>4</w:t>
      </w:r>
      <w:r>
        <w:rPr>
          <w:rFonts w:ascii="SHDTVF+FZDFS--GBK1-0" w:hAnsi="SHDTVF+FZDFS--GBK1-0" w:cs="SHDTVF+FZDFS--GBK1-0"/>
          <w:color w:val="000000"/>
          <w:spacing w:val="-13"/>
          <w:sz w:val="28"/>
        </w:rPr>
        <w:t>所示，同时也列举了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98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组成这些集合的一些典型元素，这些都是构成密码协议分析代码的必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98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要内容。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62" w:after="413" w:line="243" w:lineRule="exact"/>
        <w:ind w:left="265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BMPSCG+FZDHT--GBK1-0" w:hAnsi="BMPSCG+FZDHT--GBK1-0" w:cs="BMPSCG+FZDHT--GBK1-0"/>
          <w:color w:val="000000"/>
          <w:spacing w:val="0"/>
          <w:sz w:val="21"/>
        </w:rPr>
        <w:t>表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DHJEMJ+TimesNewRomanPSMT"/>
          <w:color w:val="000000"/>
          <w:spacing w:val="0"/>
          <w:sz w:val="21"/>
        </w:rPr>
        <w:t>1</w:t>
      </w:r>
      <w:r>
        <w:rPr>
          <w:rFonts w:ascii="DejaVu Sans"/>
          <w:color w:val="000000"/>
          <w:spacing w:val="37"/>
          <w:sz w:val="21"/>
        </w:rPr>
        <w:t xml:space="preserve"> </w:t>
      </w:r>
      <w:r>
        <w:rPr>
          <w:rFonts w:ascii="BMPSCG+FZDHT--GBK1-0" w:hAnsi="BMPSCG+FZDHT--GBK1-0" w:cs="BMPSCG+FZDHT--GBK1-0"/>
          <w:color w:val="000000"/>
          <w:spacing w:val="0"/>
          <w:sz w:val="21"/>
        </w:rPr>
        <w:t>密码协议形式化操作语义定义表</w:t>
      </w:r>
      <w:r>
        <w:rPr>
          <w:rFonts w:ascii="Times New Roman"/>
          <w:color w:val="000000"/>
          <w:spacing w:val="0"/>
          <w:sz w:val="21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89"/>
        <w:gridCol w:w="96"/>
        <w:gridCol w:w="113"/>
        <w:gridCol w:w="98"/>
        <w:gridCol w:w="1389"/>
        <w:gridCol w:w="20"/>
        <w:gridCol w:w="671"/>
        <w:gridCol w:w="20"/>
        <w:gridCol w:w="230"/>
        <w:gridCol w:w="20"/>
        <w:gridCol w:w="1448"/>
        <w:gridCol w:w="1"/>
        <w:gridCol w:w="19"/>
        <w:gridCol w:w="1"/>
        <w:gridCol w:w="1770"/>
        <w:gridCol w:w="20"/>
        <w:gridCol w:w="500"/>
        <w:gridCol w:w="1778"/>
        <w:gridCol w:w="1"/>
        <w:gridCol w:w="12"/>
        <w:gridCol w:w="105"/>
        <w:gridCol w:w="0"/>
      </w:tblGrid>
      <w:tr>
        <w:trPr>
          <w:trHeight w:val="1126" w:hRule="atLeast"/>
        </w:trPr>
        <w:tc>
          <w:tcPr>
            <w:tcW w:w="298" w:type="dxa"/>
            <w:gridSpan w:val="3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1487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5" w:lineRule="exact"/>
              <w:ind w:left="307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SHDTVF+FZDFS--GBK1-0" w:hAnsi="SHDTVF+FZDFS--GBK1-0" w:cs="SHDTVF+FZDFS--GBK1-0"/>
                <w:color w:val="000000"/>
                <w:spacing w:val="1"/>
                <w:sz w:val="21"/>
              </w:rPr>
              <w:t>类别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81" w:after="0" w:line="231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IIALWD+TimesNewRomanPS-BoldMT"/>
                <w:color w:val="000000"/>
                <w:spacing w:val="0"/>
                <w:sz w:val="21"/>
              </w:rPr>
              <w:t>Description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671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5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SHDTVF+FZDFS--GBK1-0" w:hAnsi="SHDTVF+FZDFS--GBK1-0" w:cs="SHDTVF+FZDFS--GBK1-0"/>
                <w:color w:val="000000"/>
                <w:spacing w:val="-1"/>
                <w:sz w:val="21"/>
              </w:rPr>
              <w:t>符号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81" w:after="0" w:line="231" w:lineRule="exact"/>
              <w:ind w:left="7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IIALWD+TimesNewRomanPS-BoldMT"/>
                <w:color w:val="000000"/>
                <w:spacing w:val="-1"/>
                <w:sz w:val="21"/>
              </w:rPr>
              <w:t>Set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3489" w:type="dxa"/>
            <w:gridSpan w:val="7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5" w:lineRule="exact"/>
              <w:ind w:left="324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SHDTVF+FZDFS--GBK1-0" w:hAnsi="SHDTVF+FZDFS--GBK1-0" w:cs="SHDTVF+FZDFS--GBK1-0"/>
                <w:color w:val="000000"/>
                <w:spacing w:val="0"/>
                <w:sz w:val="21"/>
              </w:rPr>
              <w:t>典型元素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81" w:after="0" w:line="231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IIALWD+TimesNewRomanPS-BoldMT"/>
                <w:color w:val="000000"/>
                <w:spacing w:val="-1"/>
                <w:sz w:val="21"/>
              </w:rPr>
              <w:t>TypicalElements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50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56" w:after="0" w:line="235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SHDTVF+FZDFS--GBK1-0" w:hAnsi="SHDTVF+FZDFS--GBK1-0" w:cs="SHDTVF+FZDFS--GBK1-0"/>
                <w:color w:val="000000"/>
                <w:spacing w:val="1"/>
                <w:sz w:val="21"/>
              </w:rPr>
              <w:t>说明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  <w:tr>
        <w:trPr>
          <w:trHeight w:val="1117" w:hRule="atLeast"/>
        </w:trPr>
        <w:tc>
          <w:tcPr>
            <w:tcW w:w="396" w:type="dxa"/>
            <w:gridSpan w:val="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3798" w:type="dxa"/>
            <w:gridSpan w:val="7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4" w:after="0" w:line="231" w:lineRule="exact"/>
              <w:ind w:left="29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DHJEMJ+TimesNewRomanPSMT"/>
                <w:color w:val="000000"/>
                <w:spacing w:val="-3"/>
                <w:sz w:val="21"/>
              </w:rPr>
              <w:t>Variables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81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SHDTVF+FZDFS--GBK1-0" w:hAnsi="SHDTVF+FZDFS--GBK1-0" w:cs="SHDTVF+FZDFS--GBK1-0"/>
                <w:color w:val="000000"/>
                <w:spacing w:val="0"/>
                <w:sz w:val="21"/>
              </w:rPr>
              <w:t>（变量）</w:t>
            </w:r>
            <w:r>
              <w:rPr>
                <w:rFonts w:ascii="DejaVu Sans"/>
                <w:color w:val="000000"/>
                <w:spacing w:val="578"/>
                <w:sz w:val="21"/>
              </w:rPr>
              <w:t xml:space="preserve"> </w:t>
            </w:r>
            <w:r>
              <w:rPr>
                <w:rFonts w:ascii="FBNAUS+DejaVuMathTeXGyre-Regular" w:hAnsi="FBNAUS+DejaVuMathTeXGyre-Regular" w:cs="FBNAUS+DejaVuMathTeXGyre-Regular"/>
                <w:color w:val="000000"/>
                <w:spacing w:val="0"/>
                <w:sz w:val="28"/>
              </w:rPr>
              <w:t>�</w:t>
            </w:r>
            <w:r>
              <w:rPr>
                <w:rFonts w:ascii="DejaVu Sans"/>
                <w:color w:val="000000"/>
                <w:spacing w:val="565"/>
                <w:sz w:val="28"/>
              </w:rPr>
              <w:t xml:space="preserve"> </w:t>
            </w:r>
            <w:r>
              <w:rPr>
                <w:rFonts w:ascii="HCQSON+TimesNewRomanPS-ItalicMT"/>
                <w:color w:val="000000"/>
                <w:spacing w:val="0"/>
                <w:sz w:val="21"/>
              </w:rPr>
              <w:t>V,W,X,Y,Z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4069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5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SHDTVF+FZDFS--GBK1-0" w:hAnsi="SHDTVF+FZDFS--GBK1-0" w:cs="SHDTVF+FZDFS--GBK1-0"/>
                <w:color w:val="000000"/>
                <w:spacing w:val="0"/>
                <w:sz w:val="21"/>
              </w:rPr>
              <w:t>动态可变的元素，如需传输、计算或更新的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77" w:after="0" w:line="235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SHDTVF+FZDFS--GBK1-0" w:hAnsi="SHDTVF+FZDFS--GBK1-0" w:cs="SHDTVF+FZDFS--GBK1-0"/>
                <w:color w:val="000000"/>
                <w:spacing w:val="0"/>
                <w:sz w:val="21"/>
              </w:rPr>
              <w:t>中间数据、临时参数等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  <w:tr>
        <w:trPr>
          <w:trHeight w:val="1117" w:hRule="atLeast"/>
        </w:trPr>
        <w:tc>
          <w:tcPr>
            <w:tcW w:w="396" w:type="dxa"/>
            <w:gridSpan w:val="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3798" w:type="dxa"/>
            <w:gridSpan w:val="7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4" w:after="0" w:line="231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DHJEMJ+TimesNewRomanPSMT"/>
                <w:color w:val="000000"/>
                <w:spacing w:val="0"/>
                <w:sz w:val="21"/>
              </w:rPr>
              <w:t>Constants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81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SHDTVF+FZDFS--GBK1-0" w:hAnsi="SHDTVF+FZDFS--GBK1-0" w:cs="SHDTVF+FZDFS--GBK1-0"/>
                <w:color w:val="000000"/>
                <w:spacing w:val="0"/>
                <w:sz w:val="21"/>
              </w:rPr>
              <w:t>（常量）</w:t>
            </w:r>
            <w:r>
              <w:rPr>
                <w:rFonts w:ascii="DejaVu Sans"/>
                <w:color w:val="000000"/>
                <w:spacing w:val="612"/>
                <w:sz w:val="21"/>
              </w:rPr>
              <w:t xml:space="preserve"> </w:t>
            </w:r>
            <w:r>
              <w:rPr>
                <w:rFonts w:ascii="HKFKTF+DejaVuMathTeXGyre-Regular" w:hAnsi="HKFKTF+DejaVuMathTeXGyre-Regular" w:cs="HKFKTF+DejaVuMathTeXGyre-Regular"/>
                <w:color w:val="000000"/>
                <w:spacing w:val="0"/>
                <w:sz w:val="28"/>
              </w:rPr>
              <w:t>�</w:t>
            </w:r>
            <w:r>
              <w:rPr>
                <w:rFonts w:ascii="DejaVu Sans"/>
                <w:color w:val="000000"/>
                <w:spacing w:val="365"/>
                <w:sz w:val="28"/>
              </w:rPr>
              <w:t xml:space="preserve"> </w:t>
            </w:r>
            <w:r>
              <w:rPr>
                <w:rFonts w:ascii="HCQSON+TimesNewRomanPS-ItalicMT"/>
                <w:color w:val="000000"/>
                <w:spacing w:val="0"/>
                <w:sz w:val="21"/>
              </w:rPr>
              <w:t>ni,nr,sessionkey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4187" w:type="dxa"/>
            <w:gridSpan w:val="8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5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SHDTVF+FZDFS--GBK1-0" w:hAnsi="SHDTVF+FZDFS--GBK1-0" w:cs="SHDTVF+FZDFS--GBK1-0"/>
                <w:color w:val="000000"/>
                <w:spacing w:val="-5"/>
                <w:sz w:val="21"/>
              </w:rPr>
              <w:t>固定不变的元素，多为预设的关键静态信息，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69" w:after="0" w:line="235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SHDTVF+FZDFS--GBK1-0" w:hAnsi="SHDTVF+FZDFS--GBK1-0" w:cs="SHDTVF+FZDFS--GBK1-0"/>
                <w:color w:val="000000"/>
                <w:spacing w:val="-5"/>
                <w:sz w:val="21"/>
              </w:rPr>
              <w:t>如身份标识（</w:t>
            </w:r>
            <w:r>
              <w:rPr>
                <w:rFonts w:ascii="DHJEMJ+TimesNewRomanPSMT"/>
                <w:color w:val="000000"/>
                <w:spacing w:val="0"/>
                <w:sz w:val="21"/>
              </w:rPr>
              <w:t>ni/nr</w:t>
            </w:r>
            <w:r>
              <w:rPr>
                <w:rFonts w:ascii="SHDTVF+FZDFS--GBK1-0" w:hAnsi="SHDTVF+FZDFS--GBK1-0" w:cs="SHDTVF+FZDFS--GBK1-0"/>
                <w:color w:val="000000"/>
                <w:spacing w:val="-15"/>
                <w:sz w:val="21"/>
              </w:rPr>
              <w:t>）、会话密钥（</w:t>
            </w:r>
            <w:r>
              <w:rPr>
                <w:rFonts w:ascii="DHJEMJ+TimesNewRomanPSMT"/>
                <w:color w:val="000000"/>
                <w:spacing w:val="0"/>
                <w:sz w:val="21"/>
              </w:rPr>
              <w:t>sessionkey</w:t>
            </w:r>
            <w:r>
              <w:rPr>
                <w:rFonts w:ascii="SHDTVF+FZDFS--GBK1-0" w:hAnsi="SHDTVF+FZDFS--GBK1-0" w:cs="SHDTVF+FZDFS--GBK1-0"/>
                <w:color w:val="000000"/>
                <w:spacing w:val="0"/>
                <w:sz w:val="21"/>
              </w:rPr>
              <w:t>）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  <w:tr>
        <w:trPr>
          <w:trHeight w:val="961" w:hRule="atLeast"/>
        </w:trPr>
        <w:tc>
          <w:tcPr>
            <w:tcW w:w="396" w:type="dxa"/>
            <w:gridSpan w:val="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3798" w:type="dxa"/>
            <w:gridSpan w:val="7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6" w:after="0" w:line="231" w:lineRule="exact"/>
              <w:ind w:left="18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DHJEMJ+TimesNewRomanPSMT"/>
                <w:color w:val="000000"/>
                <w:spacing w:val="0"/>
                <w:sz w:val="21"/>
              </w:rPr>
              <w:t>Roles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81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SHDTVF+FZDFS--GBK1-0" w:hAnsi="SHDTVF+FZDFS--GBK1-0" w:cs="SHDTVF+FZDFS--GBK1-0"/>
                <w:color w:val="000000"/>
                <w:spacing w:val="0"/>
                <w:sz w:val="21"/>
              </w:rPr>
              <w:t>（角色）</w:t>
            </w:r>
            <w:r>
              <w:rPr>
                <w:rFonts w:ascii="DejaVu Sans"/>
                <w:color w:val="000000"/>
                <w:spacing w:val="595"/>
                <w:sz w:val="21"/>
              </w:rPr>
              <w:t xml:space="preserve"> </w:t>
            </w:r>
            <w:r>
              <w:rPr>
                <w:rFonts w:ascii="TNNNLU+DejaVuMathTeXGyre-Regular" w:hAnsi="TNNNLU+DejaVuMathTeXGyre-Regular" w:cs="TNNNLU+DejaVuMathTeXGyre-Regular"/>
                <w:color w:val="000000"/>
                <w:spacing w:val="0"/>
                <w:sz w:val="28"/>
              </w:rPr>
              <w:t>ℛ</w:t>
            </w:r>
            <w:r>
              <w:rPr>
                <w:rFonts w:ascii="DejaVu Sans"/>
                <w:color w:val="000000"/>
                <w:spacing w:val="855"/>
                <w:sz w:val="28"/>
              </w:rPr>
              <w:t xml:space="preserve"> </w:t>
            </w:r>
            <w:r>
              <w:rPr>
                <w:rFonts w:ascii="HCQSON+TimesNewRomanPS-ItalicMT"/>
                <w:color w:val="000000"/>
                <w:spacing w:val="0"/>
                <w:sz w:val="21"/>
              </w:rPr>
              <w:t>i,r,s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4069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5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SHDTVF+FZDFS--GBK1-0" w:hAnsi="SHDTVF+FZDFS--GBK1-0" w:cs="SHDTVF+FZDFS--GBK1-0"/>
                <w:color w:val="000000"/>
                <w:spacing w:val="0"/>
                <w:sz w:val="21"/>
              </w:rPr>
              <w:t>参与实体的身份，代表不同参与方的功能属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71" w:after="0" w:line="235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SHDTVF+FZDFS--GBK1-0" w:hAnsi="SHDTVF+FZDFS--GBK1-0" w:cs="SHDTVF+FZDFS--GBK1-0"/>
                <w:color w:val="000000"/>
                <w:spacing w:val="0"/>
                <w:sz w:val="21"/>
              </w:rPr>
              <w:t>性，如</w:t>
            </w:r>
            <w:r>
              <w:rPr>
                <w:rFonts w:ascii="DejaVu Sans"/>
                <w:color w:val="000000"/>
                <w:spacing w:val="-15"/>
                <w:sz w:val="21"/>
              </w:rPr>
              <w:t xml:space="preserve"> </w:t>
            </w:r>
            <w:r>
              <w:rPr>
                <w:rFonts w:ascii="DHJEMJ+TimesNewRomanPSMT"/>
                <w:color w:val="000000"/>
                <w:spacing w:val="2"/>
                <w:sz w:val="21"/>
              </w:rPr>
              <w:t>i</w:t>
            </w:r>
            <w:r>
              <w:rPr>
                <w:rFonts w:ascii="SHDTVF+FZDFS--GBK1-0" w:hAnsi="SHDTVF+FZDFS--GBK1-0" w:cs="SHDTVF+FZDFS--GBK1-0"/>
                <w:color w:val="000000"/>
                <w:spacing w:val="0"/>
                <w:sz w:val="21"/>
              </w:rPr>
              <w:t>（发起方）、</w:t>
            </w:r>
            <w:r>
              <w:rPr>
                <w:rFonts w:ascii="DHJEMJ+TimesNewRomanPSMT"/>
                <w:color w:val="000000"/>
                <w:spacing w:val="0"/>
                <w:sz w:val="21"/>
              </w:rPr>
              <w:t>r</w:t>
            </w:r>
            <w:r>
              <w:rPr>
                <w:rFonts w:ascii="SHDTVF+FZDFS--GBK1-0" w:hAnsi="SHDTVF+FZDFS--GBK1-0" w:cs="SHDTVF+FZDFS--GBK1-0"/>
                <w:color w:val="000000"/>
                <w:spacing w:val="0"/>
                <w:sz w:val="21"/>
              </w:rPr>
              <w:t>（接收方）等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  <w:tr>
        <w:trPr>
          <w:trHeight w:val="1117" w:hRule="atLeast"/>
        </w:trPr>
        <w:tc>
          <w:tcPr>
            <w:tcW w:w="396" w:type="dxa"/>
            <w:gridSpan w:val="4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330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62" w:after="0" w:line="231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DHJEMJ+TimesNewRomanPSMT"/>
                <w:color w:val="000000"/>
                <w:spacing w:val="0"/>
                <w:sz w:val="21"/>
              </w:rPr>
              <w:t>Functions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81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8"/>
              </w:rPr>
            </w:pPr>
            <w:r>
              <w:rPr>
                <w:rFonts w:ascii="SHDTVF+FZDFS--GBK1-0" w:hAnsi="SHDTVF+FZDFS--GBK1-0" w:cs="SHDTVF+FZDFS--GBK1-0"/>
                <w:color w:val="000000"/>
                <w:spacing w:val="0"/>
                <w:sz w:val="21"/>
              </w:rPr>
              <w:t>（函数）</w:t>
            </w:r>
            <w:r>
              <w:rPr>
                <w:rFonts w:ascii="DejaVu Sans"/>
                <w:color w:val="000000"/>
                <w:spacing w:val="583"/>
                <w:sz w:val="21"/>
              </w:rPr>
              <w:t xml:space="preserve"> </w:t>
            </w:r>
            <w:r>
              <w:rPr>
                <w:rFonts w:ascii="TNNNLU+DejaVuMathTeXGyre-Regular" w:hAnsi="TNNNLU+DejaVuMathTeXGyre-Regular" w:cs="TNNNLU+DejaVuMathTeXGyre-Regular"/>
                <w:color w:val="000000"/>
                <w:spacing w:val="0"/>
                <w:sz w:val="28"/>
              </w:rPr>
              <w:t>ℱ</w:t>
            </w:r>
            <w:r>
              <w:rPr>
                <w:rFonts w:ascii="Times New Roman"/>
                <w:color w:val="000000"/>
                <w:spacing w:val="0"/>
                <w:sz w:val="28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8"/>
              </w:rPr>
            </w:pPr>
            <w:r>
              <w:rPr>
                <w:rFonts w:ascii="Times New Roman"/>
                <w:color w:val="000000"/>
                <w:spacing w:val="0"/>
                <w:sz w:val="28"/>
              </w:rPr>
            </w:r>
          </w:p>
        </w:tc>
        <w:tc>
          <w:tcPr>
            <w:tcW w:w="1449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55" w:after="0" w:line="233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HCQSON+TimesNewRomanPS-ItalicMT"/>
                <w:color w:val="000000"/>
                <w:spacing w:val="0"/>
                <w:sz w:val="21"/>
              </w:rPr>
              <w:t>Sk(),pk(),</w:t>
            </w:r>
            <w:r>
              <w:rPr>
                <w:rFonts w:ascii="DWPHJA+FZSSK--GBK1-0" w:hAnsi="DWPHJA+FZSSK--GBK1-0" w:cs="DWPHJA+FZSSK--GBK1-0"/>
                <w:color w:val="000000"/>
                <w:spacing w:val="0"/>
                <w:sz w:val="21"/>
              </w:rPr>
              <w:t>～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85" w:after="0" w:line="231" w:lineRule="exact"/>
              <w:ind w:left="154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HCQSON+TimesNewRomanPS-ItalicMT"/>
                <w:color w:val="000000"/>
                <w:spacing w:val="0"/>
                <w:sz w:val="21"/>
              </w:rPr>
              <w:t>k,hash()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4081" w:type="dxa"/>
            <w:gridSpan w:val="6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5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SHDTVF+FZDFS--GBK1-0" w:hAnsi="SHDTVF+FZDFS--GBK1-0" w:cs="SHDTVF+FZDFS--GBK1-0"/>
                <w:color w:val="000000"/>
                <w:spacing w:val="0"/>
                <w:sz w:val="21"/>
              </w:rPr>
              <w:t>实现特定逻辑的操作单元，用于完成加密、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71" w:after="0" w:line="235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SHDTVF+FZDFS--GBK1-0" w:hAnsi="SHDTVF+FZDFS--GBK1-0" w:cs="SHDTVF+FZDFS--GBK1-0"/>
                <w:color w:val="000000"/>
                <w:spacing w:val="0"/>
                <w:sz w:val="21"/>
              </w:rPr>
              <w:t>密钥处理等，如</w:t>
            </w:r>
            <w:r>
              <w:rPr>
                <w:rFonts w:ascii="DejaVu Sans"/>
                <w:color w:val="000000"/>
                <w:spacing w:val="-15"/>
                <w:sz w:val="21"/>
              </w:rPr>
              <w:t xml:space="preserve"> </w:t>
            </w:r>
            <w:r>
              <w:rPr>
                <w:rFonts w:ascii="DHJEMJ+TimesNewRomanPSMT"/>
                <w:color w:val="000000"/>
                <w:spacing w:val="-2"/>
                <w:sz w:val="21"/>
              </w:rPr>
              <w:t>sk</w:t>
            </w:r>
            <w:r>
              <w:rPr>
                <w:rFonts w:ascii="SHDTVF+FZDFS--GBK1-0" w:hAnsi="SHDTVF+FZDFS--GBK1-0" w:cs="SHDTVF+FZDFS--GBK1-0"/>
                <w:color w:val="000000"/>
                <w:spacing w:val="-1"/>
                <w:sz w:val="21"/>
              </w:rPr>
              <w:t>（私钥生成）、</w:t>
            </w:r>
            <w:r>
              <w:rPr>
                <w:rFonts w:ascii="DHJEMJ+TimesNewRomanPSMT"/>
                <w:color w:val="000000"/>
                <w:spacing w:val="-1"/>
                <w:sz w:val="21"/>
              </w:rPr>
              <w:t>pk</w:t>
            </w:r>
            <w:r>
              <w:rPr>
                <w:rFonts w:ascii="SHDTVF+FZDFS--GBK1-0" w:hAnsi="SHDTVF+FZDFS--GBK1-0" w:cs="SHDTVF+FZDFS--GBK1-0"/>
                <w:color w:val="000000"/>
                <w:spacing w:val="-1"/>
                <w:sz w:val="21"/>
              </w:rPr>
              <w:t>（公钥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71" w:after="0" w:line="235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SHDTVF+FZDFS--GBK1-0" w:hAnsi="SHDTVF+FZDFS--GBK1-0" w:cs="SHDTVF+FZDFS--GBK1-0"/>
                <w:color w:val="000000"/>
                <w:spacing w:val="0"/>
                <w:sz w:val="21"/>
              </w:rPr>
              <w:t>生成）、</w:t>
            </w:r>
            <w:r>
              <w:rPr>
                <w:rFonts w:ascii="DHJEMJ+TimesNewRomanPSMT"/>
                <w:color w:val="000000"/>
                <w:spacing w:val="1"/>
                <w:sz w:val="21"/>
              </w:rPr>
              <w:t>k</w:t>
            </w:r>
            <w:r>
              <w:rPr>
                <w:rFonts w:ascii="SHDTVF+FZDFS--GBK1-0" w:hAnsi="SHDTVF+FZDFS--GBK1-0" w:cs="SHDTVF+FZDFS--GBK1-0"/>
                <w:color w:val="000000"/>
                <w:spacing w:val="0"/>
                <w:sz w:val="21"/>
              </w:rPr>
              <w:t>（密钥派生）、</w:t>
            </w:r>
            <w:r>
              <w:rPr>
                <w:rFonts w:ascii="DHJEMJ+TimesNewRomanPSMT"/>
                <w:color w:val="000000"/>
                <w:spacing w:val="0"/>
                <w:sz w:val="21"/>
              </w:rPr>
              <w:t>hash</w:t>
            </w:r>
            <w:r>
              <w:rPr>
                <w:rFonts w:ascii="SHDTVF+FZDFS--GBK1-0" w:hAnsi="SHDTVF+FZDFS--GBK1-0" w:cs="SHDTVF+FZDFS--GBK1-0"/>
                <w:color w:val="000000"/>
                <w:spacing w:val="0"/>
                <w:sz w:val="21"/>
              </w:rPr>
              <w:t>（哈希）等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  <w:tr>
        <w:trPr>
          <w:trHeight w:val="1117" w:hRule="atLeast"/>
        </w:trPr>
        <w:tc>
          <w:tcPr>
            <w:tcW w:w="185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4010" w:type="dxa"/>
            <w:gridSpan w:val="10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62" w:after="0" w:line="231" w:lineRule="exact"/>
              <w:ind w:left="46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DHJEMJ+TimesNewRomanPSMT"/>
                <w:color w:val="000000"/>
                <w:spacing w:val="-1"/>
                <w:sz w:val="21"/>
              </w:rPr>
              <w:t>Trustedagents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81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SHDTVF+FZDFS--GBK1-0" w:hAnsi="SHDTVF+FZDFS--GBK1-0" w:cs="SHDTVF+FZDFS--GBK1-0"/>
                <w:color w:val="000000"/>
                <w:spacing w:val="0"/>
                <w:sz w:val="21"/>
              </w:rPr>
              <w:t>（可信代理）</w:t>
            </w:r>
            <w:r>
              <w:rPr>
                <w:rFonts w:ascii="DejaVu Sans"/>
                <w:color w:val="000000"/>
                <w:spacing w:val="252"/>
                <w:sz w:val="21"/>
              </w:rPr>
              <w:t xml:space="preserve"> </w:t>
            </w:r>
            <w:r>
              <w:rPr>
                <w:rFonts w:ascii="TNNNLU+DejaVuMathTeXGyre-Regular" w:hAnsi="TNNNLU+DejaVuMathTeXGyre-Regular" w:cs="TNNNLU+DejaVuMathTeXGyre-Regular"/>
                <w:color w:val="000000"/>
                <w:spacing w:val="0"/>
                <w:sz w:val="28"/>
              </w:rPr>
              <w:t>풜ꢆ</w:t>
            </w:r>
            <w:r>
              <w:rPr>
                <w:rFonts w:ascii="DejaVu Sans"/>
                <w:color w:val="000000"/>
                <w:spacing w:val="597"/>
                <w:sz w:val="28"/>
              </w:rPr>
              <w:t xml:space="preserve"> </w:t>
            </w:r>
            <w:r>
              <w:rPr>
                <w:rFonts w:ascii="HCQSON+TimesNewRomanPS-ItalicMT"/>
                <w:color w:val="000000"/>
                <w:spacing w:val="0"/>
                <w:sz w:val="21"/>
              </w:rPr>
              <w:t>a,b,c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4069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5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SHDTVF+FZDFS--GBK1-0" w:hAnsi="SHDTVF+FZDFS--GBK1-0" w:cs="SHDTVF+FZDFS--GBK1-0"/>
                <w:color w:val="000000"/>
                <w:spacing w:val="0"/>
                <w:sz w:val="21"/>
              </w:rPr>
              <w:t>具备安全性和权威性的实体，可承担关键信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77" w:after="0" w:line="235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SHDTVF+FZDFS--GBK1-0" w:hAnsi="SHDTVF+FZDFS--GBK1-0" w:cs="SHDTVF+FZDFS--GBK1-0"/>
                <w:color w:val="000000"/>
                <w:spacing w:val="0"/>
                <w:sz w:val="21"/>
              </w:rPr>
              <w:t>任相关任务，如密钥分发、身份认证等，行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77" w:after="0" w:line="235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SHDTVF+FZDFS--GBK1-0" w:hAnsi="SHDTVF+FZDFS--GBK1-0" w:cs="SHDTVF+FZDFS--GBK1-0"/>
                <w:color w:val="000000"/>
                <w:spacing w:val="0"/>
                <w:sz w:val="21"/>
              </w:rPr>
              <w:t>为被默认可信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  <w:tr>
        <w:trPr>
          <w:trHeight w:val="859" w:hRule="atLeast"/>
        </w:trPr>
        <w:tc>
          <w:tcPr>
            <w:tcW w:w="89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4106" w:type="dxa"/>
            <w:gridSpan w:val="1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62" w:after="0" w:line="231" w:lineRule="exact"/>
              <w:ind w:left="46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DHJEMJ+TimesNewRomanPSMT"/>
                <w:color w:val="000000"/>
                <w:spacing w:val="0"/>
                <w:sz w:val="21"/>
              </w:rPr>
              <w:t>Untrustedagents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0" w:after="0" w:line="281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SHDTVF+FZDFS--GBK1-0" w:hAnsi="SHDTVF+FZDFS--GBK1-0" w:cs="SHDTVF+FZDFS--GBK1-0"/>
                <w:color w:val="000000"/>
                <w:spacing w:val="0"/>
                <w:sz w:val="32"/>
                <w:vertAlign w:val="subscript"/>
              </w:rPr>
              <w:t>（不可信代理）</w:t>
            </w:r>
            <w:r>
              <w:rPr>
                <w:rFonts w:ascii="DejaVu Sans"/>
                <w:color w:val="000000"/>
                <w:spacing w:val="101"/>
                <w:sz w:val="32"/>
                <w:vertAlign w:val="subscript"/>
              </w:rPr>
              <w:t xml:space="preserve"> </w:t>
            </w:r>
            <w:r>
              <w:rPr>
                <w:rFonts w:ascii="TNNNLU+DejaVuMathTeXGyre-Regular" w:hAnsi="TNNNLU+DejaVuMathTeXGyre-Regular" w:cs="TNNNLU+DejaVuMathTeXGyre-Regular"/>
                <w:color w:val="000000"/>
                <w:spacing w:val="0"/>
                <w:sz w:val="28"/>
              </w:rPr>
              <w:t>풜ꢇ</w:t>
            </w:r>
            <w:r>
              <w:rPr>
                <w:rFonts w:ascii="DejaVu Sans"/>
                <w:color w:val="000000"/>
                <w:spacing w:val="768"/>
                <w:sz w:val="28"/>
              </w:rPr>
              <w:t xml:space="preserve"> </w:t>
            </w:r>
            <w:r>
              <w:rPr>
                <w:rFonts w:ascii="HCQSON+TimesNewRomanPS-ItalicMT"/>
                <w:color w:val="000000"/>
                <w:spacing w:val="0"/>
                <w:sz w:val="21"/>
              </w:rPr>
              <w:t>e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2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4069" w:type="dxa"/>
            <w:gridSpan w:val="5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5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SHDTVF+FZDFS--GBK1-0" w:hAnsi="SHDTVF+FZDFS--GBK1-0" w:cs="SHDTVF+FZDFS--GBK1-0"/>
                <w:color w:val="000000"/>
                <w:spacing w:val="0"/>
                <w:sz w:val="21"/>
              </w:rPr>
              <w:t>存在安全风险的实体，可能是潜在攻击者或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77" w:after="0" w:line="235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SHDTVF+FZDFS--GBK1-0" w:hAnsi="SHDTVF+FZDFS--GBK1-0" w:cs="SHDTVF+FZDFS--GBK1-0"/>
                <w:color w:val="000000"/>
                <w:spacing w:val="0"/>
                <w:sz w:val="21"/>
              </w:rPr>
              <w:t>不可靠参与方，协议设计需防范其恶意行为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77" w:after="0" w:line="235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SHDTVF+FZDFS--GBK1-0" w:hAnsi="SHDTVF+FZDFS--GBK1-0" w:cs="SHDTVF+FZDFS--GBK1-0"/>
                <w:color w:val="000000"/>
                <w:spacing w:val="0"/>
                <w:sz w:val="21"/>
              </w:rPr>
              <w:t>（如数据篡改、伪造）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</w:tbl>
    <w:p>
      <w:pPr>
        <w:pStyle w:val="Normal"/>
        <w:spacing w:before="383" w:after="0" w:line="323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MPSCG+FZDHT--GBK1-0" w:hAnsi="BMPSCG+FZDHT--GBK1-0" w:cs="BMPSCG+FZDHT--GBK1-0"/>
          <w:color w:val="000000"/>
          <w:spacing w:val="0"/>
          <w:sz w:val="28"/>
        </w:rPr>
        <w:t>三、某专用密码协议形式化分析实例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565" w:after="0" w:line="25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HJEMJ+TimesNewRomanPSMT"/>
          <w:color w:val="000000"/>
          <w:spacing w:val="0"/>
          <w:sz w:val="21"/>
        </w:rPr>
        <w:t>4</w:t>
      </w:r>
      <w:r>
        <w:rPr>
          <w:rFonts w:ascii="DejaVu Sans"/>
          <w:color w:val="000000"/>
          <w:spacing w:val="49"/>
          <w:sz w:val="21"/>
        </w:rPr>
        <w:t xml:space="preserve"> </w:t>
      </w:r>
      <w:r>
        <w:rPr>
          <w:rFonts w:ascii="DHJEMJ+TimesNewRomanPSMT"/>
          <w:color w:val="000000"/>
          <w:spacing w:val="0"/>
          <w:sz w:val="21"/>
        </w:rPr>
        <w:t>Cas</w:t>
      </w:r>
      <w:r>
        <w:rPr>
          <w:rFonts w:ascii="DejaVu Sans"/>
          <w:color w:val="000000"/>
          <w:spacing w:val="1"/>
          <w:sz w:val="21"/>
        </w:rPr>
        <w:t xml:space="preserve"> </w:t>
      </w:r>
      <w:r>
        <w:rPr>
          <w:rFonts w:ascii="DHJEMJ+TimesNewRomanPSMT"/>
          <w:color w:val="000000"/>
          <w:spacing w:val="0"/>
          <w:sz w:val="21"/>
        </w:rPr>
        <w:t>Cremers.Sjouke</w:t>
      </w:r>
      <w:r>
        <w:rPr>
          <w:rFonts w:ascii="DejaVu Sans"/>
          <w:color w:val="000000"/>
          <w:spacing w:val="-1"/>
          <w:sz w:val="21"/>
        </w:rPr>
        <w:t xml:space="preserve"> </w:t>
      </w:r>
      <w:r>
        <w:rPr>
          <w:rFonts w:ascii="DHJEMJ+TimesNewRomanPSMT"/>
          <w:color w:val="000000"/>
          <w:spacing w:val="-1"/>
          <w:sz w:val="21"/>
        </w:rPr>
        <w:t>Mauw.Operational</w:t>
      </w:r>
      <w:r>
        <w:rPr>
          <w:rFonts w:ascii="DejaVu Sans"/>
          <w:color w:val="000000"/>
          <w:spacing w:val="1"/>
          <w:sz w:val="21"/>
        </w:rPr>
        <w:t xml:space="preserve"> </w:t>
      </w:r>
      <w:r>
        <w:rPr>
          <w:rFonts w:ascii="DHJEMJ+TimesNewRomanPSMT"/>
          <w:color w:val="000000"/>
          <w:spacing w:val="0"/>
          <w:sz w:val="21"/>
        </w:rPr>
        <w:t>Semantics</w:t>
      </w:r>
      <w:r>
        <w:rPr>
          <w:rFonts w:ascii="DejaVu Sans"/>
          <w:color w:val="000000"/>
          <w:spacing w:val="1"/>
          <w:sz w:val="21"/>
        </w:rPr>
        <w:t xml:space="preserve"> </w:t>
      </w:r>
      <w:r>
        <w:rPr>
          <w:rFonts w:ascii="DHJEMJ+TimesNewRomanPSMT"/>
          <w:color w:val="000000"/>
          <w:spacing w:val="-1"/>
          <w:sz w:val="21"/>
        </w:rPr>
        <w:t>and</w:t>
      </w:r>
      <w:r>
        <w:rPr>
          <w:rFonts w:ascii="DejaVu Sans"/>
          <w:color w:val="000000"/>
          <w:spacing w:val="-5"/>
          <w:sz w:val="21"/>
        </w:rPr>
        <w:t xml:space="preserve"> </w:t>
      </w:r>
      <w:r>
        <w:rPr>
          <w:rFonts w:ascii="DHJEMJ+TimesNewRomanPSMT"/>
          <w:color w:val="000000"/>
          <w:spacing w:val="-2"/>
          <w:sz w:val="21"/>
        </w:rPr>
        <w:t>Verification</w:t>
      </w:r>
      <w:r>
        <w:rPr>
          <w:rFonts w:ascii="DejaVu Sans"/>
          <w:color w:val="000000"/>
          <w:spacing w:val="1"/>
          <w:sz w:val="21"/>
        </w:rPr>
        <w:t xml:space="preserve"> </w:t>
      </w:r>
      <w:r>
        <w:rPr>
          <w:rFonts w:ascii="DHJEMJ+TimesNewRomanPSMT"/>
          <w:color w:val="000000"/>
          <w:spacing w:val="-2"/>
          <w:sz w:val="21"/>
        </w:rPr>
        <w:t>of</w:t>
      </w:r>
      <w:r>
        <w:rPr>
          <w:rFonts w:ascii="DejaVu Sans"/>
          <w:color w:val="000000"/>
          <w:spacing w:val="2"/>
          <w:sz w:val="21"/>
        </w:rPr>
        <w:t xml:space="preserve"> </w:t>
      </w:r>
      <w:r>
        <w:rPr>
          <w:rFonts w:ascii="DHJEMJ+TimesNewRomanPSMT"/>
          <w:color w:val="000000"/>
          <w:spacing w:val="0"/>
          <w:sz w:val="21"/>
        </w:rPr>
        <w:t>Security</w:t>
      </w:r>
      <w:r>
        <w:rPr>
          <w:rFonts w:ascii="DejaVu Sans"/>
          <w:color w:val="000000"/>
          <w:spacing w:val="1"/>
          <w:sz w:val="21"/>
        </w:rPr>
        <w:t xml:space="preserve"> </w:t>
      </w:r>
      <w:r>
        <w:rPr>
          <w:rFonts w:ascii="DHJEMJ+TimesNewRomanPSMT"/>
          <w:color w:val="000000"/>
          <w:spacing w:val="1"/>
          <w:sz w:val="21"/>
        </w:rPr>
        <w:t>Protocols[D]</w:t>
      </w:r>
      <w:r>
        <w:rPr>
          <w:rFonts w:ascii="SHDTVF+FZDFS--GBK1-0" w:hAnsi="SHDTVF+FZDFS--GBK1-0" w:cs="SHDTVF+FZDFS--GBK1-0"/>
          <w:color w:val="000000"/>
          <w:spacing w:val="0"/>
          <w:sz w:val="21"/>
        </w:rPr>
        <w:t>电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6" w:after="0" w:line="25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HDTVF+FZDFS--GBK1-0" w:hAnsi="SHDTVF+FZDFS--GBK1-0" w:cs="SHDTVF+FZDFS--GBK1-0"/>
          <w:color w:val="000000"/>
          <w:spacing w:val="0"/>
          <w:sz w:val="21"/>
        </w:rPr>
        <w:t>子工业出版社</w:t>
      </w:r>
      <w:r>
        <w:rPr>
          <w:rFonts w:ascii="DHJEMJ+TimesNewRomanPSMT"/>
          <w:color w:val="000000"/>
          <w:spacing w:val="-1"/>
          <w:sz w:val="21"/>
        </w:rPr>
        <w:t>,2018:11.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67" w:after="0" w:line="220" w:lineRule="exact"/>
        <w:ind w:left="409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ejaVu Sans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20"/>
          <w:pgMar w:top="1692" w:right="100" w:bottom="0" w:left="180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bookmarkStart w:name="br3" w:id="br3"/>
      </w:r>
      <w:r>
        <w:bookmarkEnd w:id="br3"/>
      </w:r>
      <w:r>
        <w:rPr>
          <w:noProof w:val="on"/>
        </w:rPr>
        <w:pict>
          <v:shape xmlns:v="urn:schemas-microsoft-com:vml" id="_x00005" style="position:absolute;margin-left:89pt;margin-top:263.899993896484pt;z-index:-23;width:416.850006103516pt;height:205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89pt;margin-top:734.450012207031pt;z-index:-27;width:14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SHDTVF+FZDFS--GBK1-0" w:hAnsi="SHDTVF+FZDFS--GBK1-0" w:cs="SHDTVF+FZDFS--GBK1-0"/>
          <w:color w:val="000000"/>
          <w:spacing w:val="-8"/>
          <w:sz w:val="28"/>
        </w:rPr>
        <w:t>本文以某专用密码协议为分析对象，通过形式化建模、断言验证、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攻击路径构建等方式，深入分析了该协议的潜在问题。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7" w:after="0" w:line="315" w:lineRule="exact"/>
        <w:ind w:left="4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WSQTPW+FZDKT--GBK1-0" w:hAnsi="WSQTPW+FZDKT--GBK1-0" w:cs="WSQTPW+FZDKT--GBK1-0"/>
          <w:color w:val="000000"/>
          <w:spacing w:val="0"/>
          <w:sz w:val="28"/>
        </w:rPr>
        <w:t>（一）协议流程简介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52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本文依托密码协议形式化分析工具，以某专用密码协议为例进行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分析，该协议主要实现某系统和某密码机之间管控指令的安全传输，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协议流程如图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1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所示：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4829" w:after="0" w:line="243" w:lineRule="exact"/>
        <w:ind w:left="286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BMPSCG+FZDHT--GBK1-0" w:hAnsi="BMPSCG+FZDHT--GBK1-0" w:cs="BMPSCG+FZDHT--GBK1-0"/>
          <w:color w:val="000000"/>
          <w:spacing w:val="0"/>
          <w:sz w:val="21"/>
        </w:rPr>
        <w:t>图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DHJEMJ+TimesNewRomanPSMT"/>
          <w:color w:val="000000"/>
          <w:spacing w:val="0"/>
          <w:sz w:val="21"/>
        </w:rPr>
        <w:t>1</w:t>
      </w:r>
      <w:r>
        <w:rPr>
          <w:rFonts w:ascii="DejaVu Sans"/>
          <w:color w:val="000000"/>
          <w:spacing w:val="39"/>
          <w:sz w:val="21"/>
        </w:rPr>
        <w:t xml:space="preserve"> </w:t>
      </w:r>
      <w:r>
        <w:rPr>
          <w:rFonts w:ascii="BMPSCG+FZDHT--GBK1-0" w:hAnsi="BMPSCG+FZDHT--GBK1-0" w:cs="BMPSCG+FZDHT--GBK1-0"/>
          <w:color w:val="000000"/>
          <w:spacing w:val="0"/>
          <w:sz w:val="21"/>
        </w:rPr>
        <w:t>某专用密码协议消息流程图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23" w:after="0" w:line="315" w:lineRule="exact"/>
        <w:ind w:left="4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WSQTPW+FZDKT--GBK1-0" w:hAnsi="WSQTPW+FZDKT--GBK1-0" w:cs="WSQTPW+FZDKT--GBK1-0"/>
          <w:color w:val="000000"/>
          <w:spacing w:val="0"/>
          <w:sz w:val="28"/>
        </w:rPr>
        <w:t>（二）形式化建模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52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7"/>
          <w:sz w:val="28"/>
        </w:rPr>
        <w:t>将密码协议流程或流程图转化为形式化语言是协议分析的首要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8"/>
          <w:sz w:val="28"/>
        </w:rPr>
        <w:t>难题。在形式化建模过程中，首先需要明确协议实体，然后基于角色、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新鲜值和变量等内容分别构建角色项，其中变量用于存储接收到的消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息参数，新鲜值是角色实例化后新生成的随机数，角色则为预定义参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与协议交互过程的双方身份</w:t>
      </w:r>
      <w:r>
        <w:rPr>
          <w:rFonts w:ascii="DHJEMJ+TimesNewRomanPSMT"/>
          <w:color w:val="000000"/>
          <w:spacing w:val="-3"/>
          <w:sz w:val="21"/>
          <w:vertAlign w:val="subscript"/>
        </w:rPr>
        <w:t>5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31"/>
          <w:sz w:val="28"/>
        </w:rPr>
        <w:t>在该协议形式化建模过程中，首先需要进行宏定义，使用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HJEMJ+TimesNewRomanPSMT"/>
          <w:color w:val="000000"/>
          <w:spacing w:val="0"/>
          <w:sz w:val="28"/>
        </w:rPr>
        <w:t>hashfunction</w:t>
      </w:r>
      <w:r>
        <w:rPr>
          <w:rFonts w:ascii="DejaVu Sans"/>
          <w:color w:val="000000"/>
          <w:spacing w:val="158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h</w:t>
      </w:r>
      <w:r>
        <w:rPr>
          <w:rFonts w:ascii="DejaVu Sans"/>
          <w:color w:val="000000"/>
          <w:spacing w:val="155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声</w:t>
      </w:r>
      <w:r>
        <w:rPr>
          <w:rFonts w:ascii="DejaVu Sans"/>
          <w:color w:val="000000"/>
          <w:spacing w:val="87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明</w:t>
      </w:r>
      <w:r>
        <w:rPr>
          <w:rFonts w:ascii="DejaVu Sans"/>
          <w:color w:val="000000"/>
          <w:spacing w:val="85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一</w:t>
      </w:r>
      <w:r>
        <w:rPr>
          <w:rFonts w:ascii="DejaVu Sans"/>
          <w:color w:val="000000"/>
          <w:spacing w:val="87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个</w:t>
      </w:r>
      <w:r>
        <w:rPr>
          <w:rFonts w:ascii="DejaVu Sans"/>
          <w:color w:val="000000"/>
          <w:spacing w:val="85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哈</w:t>
      </w:r>
      <w:r>
        <w:rPr>
          <w:rFonts w:ascii="DejaVu Sans"/>
          <w:color w:val="000000"/>
          <w:spacing w:val="87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希</w:t>
      </w:r>
      <w:r>
        <w:rPr>
          <w:rFonts w:ascii="DejaVu Sans"/>
          <w:color w:val="000000"/>
          <w:spacing w:val="85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函</w:t>
      </w:r>
      <w:r>
        <w:rPr>
          <w:rFonts w:ascii="DejaVu Sans"/>
          <w:color w:val="000000"/>
          <w:spacing w:val="87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数</w:t>
      </w:r>
      <w:r>
        <w:rPr>
          <w:rFonts w:ascii="DejaVu Sans"/>
          <w:color w:val="000000"/>
          <w:spacing w:val="87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，</w:t>
      </w:r>
      <w:r>
        <w:rPr>
          <w:rFonts w:ascii="DejaVu Sans"/>
          <w:color w:val="000000"/>
          <w:spacing w:val="85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定</w:t>
      </w:r>
      <w:r>
        <w:rPr>
          <w:rFonts w:ascii="DejaVu Sans"/>
          <w:color w:val="000000"/>
          <w:spacing w:val="87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义</w:t>
      </w:r>
      <w:r>
        <w:rPr>
          <w:rFonts w:ascii="DejaVu Sans"/>
          <w:color w:val="000000"/>
          <w:spacing w:val="85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宏</w:t>
      </w:r>
      <w:r>
        <w:rPr>
          <w:rFonts w:ascii="DejaVu Sans"/>
          <w:color w:val="000000"/>
          <w:spacing w:val="157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macro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97" w:after="0" w:line="288" w:lineRule="exact"/>
        <w:ind w:left="0" w:right="1652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HJEMJ+TimesNewRomanPSMT"/>
          <w:color w:val="000000"/>
          <w:spacing w:val="0"/>
          <w:sz w:val="21"/>
        </w:rPr>
        <w:t>5</w:t>
      </w:r>
      <w:r>
        <w:rPr>
          <w:rFonts w:ascii="DejaVu Sans"/>
          <w:color w:val="000000"/>
          <w:spacing w:val="42"/>
          <w:sz w:val="21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4"/>
          <w:sz w:val="21"/>
        </w:rPr>
        <w:t>陈琼</w:t>
      </w:r>
      <w:r>
        <w:rPr>
          <w:rFonts w:ascii="DHJEMJ+TimesNewRomanPSMT"/>
          <w:color w:val="000000"/>
          <w:spacing w:val="3"/>
          <w:sz w:val="21"/>
        </w:rPr>
        <w:t>,</w:t>
      </w:r>
      <w:r>
        <w:rPr>
          <w:rFonts w:ascii="SHDTVF+FZDFS--GBK1-0" w:hAnsi="SHDTVF+FZDFS--GBK1-0" w:cs="SHDTVF+FZDFS--GBK1-0"/>
          <w:color w:val="000000"/>
          <w:spacing w:val="4"/>
          <w:sz w:val="21"/>
        </w:rPr>
        <w:t>缪祥华</w:t>
      </w:r>
      <w:r>
        <w:rPr>
          <w:rFonts w:ascii="DHJEMJ+TimesNewRomanPSMT"/>
          <w:color w:val="000000"/>
          <w:spacing w:val="5"/>
          <w:sz w:val="21"/>
        </w:rPr>
        <w:t>,</w:t>
      </w:r>
      <w:r>
        <w:rPr>
          <w:rFonts w:ascii="SHDTVF+FZDFS--GBK1-0" w:hAnsi="SHDTVF+FZDFS--GBK1-0" w:cs="SHDTVF+FZDFS--GBK1-0"/>
          <w:color w:val="000000"/>
          <w:spacing w:val="4"/>
          <w:sz w:val="21"/>
        </w:rPr>
        <w:t>袁梅宇</w:t>
      </w:r>
      <w:r>
        <w:rPr>
          <w:rFonts w:ascii="DHJEMJ+TimesNewRomanPSMT"/>
          <w:color w:val="000000"/>
          <w:spacing w:val="0"/>
          <w:sz w:val="21"/>
        </w:rPr>
        <w:t>.OpenID</w:t>
      </w:r>
      <w:r>
        <w:rPr>
          <w:rFonts w:ascii="DejaVu Sans"/>
          <w:color w:val="000000"/>
          <w:spacing w:val="-9"/>
          <w:sz w:val="21"/>
        </w:rPr>
        <w:t xml:space="preserve"> </w:t>
      </w:r>
      <w:r>
        <w:rPr>
          <w:rFonts w:ascii="DHJEMJ+TimesNewRomanPSMT"/>
          <w:color w:val="000000"/>
          <w:spacing w:val="0"/>
          <w:sz w:val="21"/>
        </w:rPr>
        <w:t>Connect</w:t>
      </w:r>
      <w:r>
        <w:rPr>
          <w:rFonts w:ascii="DejaVu Sans"/>
          <w:color w:val="000000"/>
          <w:spacing w:val="-10"/>
          <w:sz w:val="21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4"/>
          <w:sz w:val="21"/>
        </w:rPr>
        <w:t>协议的形式化分析与优化</w:t>
      </w:r>
      <w:r>
        <w:rPr>
          <w:rFonts w:ascii="DHJEMJ+TimesNewRomanPSMT"/>
          <w:color w:val="000000"/>
          <w:spacing w:val="0"/>
          <w:sz w:val="21"/>
        </w:rPr>
        <w:t>[J/OL].</w:t>
      </w:r>
      <w:r>
        <w:rPr>
          <w:rFonts w:ascii="SHDTVF+FZDFS--GBK1-0" w:hAnsi="SHDTVF+FZDFS--GBK1-0" w:cs="SHDTVF+FZDFS--GBK1-0"/>
          <w:color w:val="000000"/>
          <w:spacing w:val="4"/>
          <w:sz w:val="21"/>
        </w:rPr>
        <w:t>计算机技术与发展</w:t>
      </w:r>
      <w:r>
        <w:rPr>
          <w:rFonts w:ascii="DHJEMJ+TimesNewRomanPSMT"/>
          <w:color w:val="000000"/>
          <w:spacing w:val="0"/>
          <w:sz w:val="21"/>
        </w:rPr>
        <w:t xml:space="preserve">. </w:t>
      </w:r>
      <w:r>
        <w:rPr>
          <w:rFonts w:ascii="DHJEMJ+TimesNewRomanPSMT"/>
          <w:color w:val="000000"/>
          <w:spacing w:val="0"/>
          <w:sz w:val="21"/>
        </w:rPr>
        <w:t>https://doi.org/10.20165/j.cnki.ISSN1673-629X.2025.0207.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4" w:after="0" w:line="220" w:lineRule="exact"/>
        <w:ind w:left="409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ejaVu Sans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20"/>
          <w:pgMar w:top="1636" w:right="100" w:bottom="0" w:left="180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bookmarkStart w:name="br4" w:id="br4"/>
      </w:r>
      <w:r>
        <w:bookmarkEnd w:id="br4"/>
      </w:r>
      <w:r>
        <w:rPr>
          <w:rFonts w:ascii="DHJEMJ+TimesNewRomanPSMT"/>
          <w:color w:val="000000"/>
          <w:spacing w:val="0"/>
          <w:sz w:val="28"/>
        </w:rPr>
        <w:t>k={randomB}randomA,{randomA}randomB</w:t>
      </w:r>
      <w:r>
        <w:rPr>
          <w:rFonts w:ascii="SHDTVF+FZDFS--GBK1-0" w:hAnsi="SHDTVF+FZDFS--GBK1-0" w:cs="SHDTVF+FZDFS--GBK1-0"/>
          <w:color w:val="000000"/>
          <w:spacing w:val="11"/>
          <w:sz w:val="28"/>
        </w:rPr>
        <w:t>，确认通信角色分别为某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9"/>
          <w:sz w:val="28"/>
        </w:rPr>
        <w:t>密码机（</w:t>
      </w:r>
      <w:r>
        <w:rPr>
          <w:rFonts w:ascii="DHJEMJ+TimesNewRomanPSMT"/>
          <w:color w:val="000000"/>
          <w:spacing w:val="4"/>
          <w:sz w:val="28"/>
        </w:rPr>
        <w:t>UE</w:t>
      </w:r>
      <w:r>
        <w:rPr>
          <w:rFonts w:ascii="SHDTVF+FZDFS--GBK1-0" w:hAnsi="SHDTVF+FZDFS--GBK1-0" w:cs="SHDTVF+FZDFS--GBK1-0"/>
          <w:color w:val="000000"/>
          <w:spacing w:val="9"/>
          <w:sz w:val="28"/>
        </w:rPr>
        <w:t>）和某系统（</w:t>
      </w:r>
      <w:r>
        <w:rPr>
          <w:rFonts w:ascii="DHJEMJ+TimesNewRomanPSMT"/>
          <w:color w:val="000000"/>
          <w:spacing w:val="2"/>
          <w:sz w:val="28"/>
        </w:rPr>
        <w:t>CKMG</w:t>
      </w:r>
      <w:r>
        <w:rPr>
          <w:rFonts w:ascii="SHDTVF+FZDFS--GBK1-0" w:hAnsi="SHDTVF+FZDFS--GBK1-0" w:cs="SHDTVF+FZDFS--GBK1-0"/>
          <w:color w:val="000000"/>
          <w:spacing w:val="9"/>
          <w:sz w:val="28"/>
        </w:rPr>
        <w:t>），然后定义协议名称为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protocol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HJEMJ+TimesNewRomanPSMT"/>
          <w:color w:val="000000"/>
          <w:spacing w:val="0"/>
          <w:sz w:val="28"/>
        </w:rPr>
        <w:t>CryptographyManagement(UE,CKMG)</w:t>
      </w:r>
      <w:r>
        <w:rPr>
          <w:rFonts w:ascii="SHDTVF+FZDFS--GBK1-0" w:hAnsi="SHDTVF+FZDFS--GBK1-0" w:cs="SHDTVF+FZDFS--GBK1-0"/>
          <w:color w:val="000000"/>
          <w:spacing w:val="-7"/>
          <w:sz w:val="28"/>
        </w:rPr>
        <w:t>，并基于角色和变量等分别构建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角色项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role</w:t>
      </w:r>
      <w:r>
        <w:rPr>
          <w:rFonts w:ascii="DejaVu Sans"/>
          <w:color w:val="000000"/>
          <w:spacing w:val="-16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UE{}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和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role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CKMG{}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协议对实体数据的操作可划分为发送消息、数据处理和接收消息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三个部分。在角色</w:t>
      </w:r>
      <w:r>
        <w:rPr>
          <w:rFonts w:ascii="DejaVu Sans"/>
          <w:color w:val="000000"/>
          <w:spacing w:val="-21"/>
          <w:sz w:val="28"/>
        </w:rPr>
        <w:t xml:space="preserve"> </w:t>
      </w:r>
      <w:r>
        <w:rPr>
          <w:rFonts w:ascii="DHJEMJ+TimesNewRomanPSMT"/>
          <w:color w:val="000000"/>
          <w:spacing w:val="-1"/>
          <w:sz w:val="28"/>
        </w:rPr>
        <w:t>UE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中，使用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DHJEMJ+TimesNewRomanPSMT"/>
          <w:color w:val="000000"/>
          <w:spacing w:val="-1"/>
          <w:sz w:val="28"/>
        </w:rPr>
        <w:t>fresh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声明一个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Nonce</w:t>
      </w:r>
      <w:r>
        <w:rPr>
          <w:rFonts w:ascii="DejaVu Sans"/>
          <w:color w:val="000000"/>
          <w:spacing w:val="-16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类型的新鲜值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HJEMJ+TimesNewRomanPSMT"/>
          <w:color w:val="000000"/>
          <w:spacing w:val="1"/>
          <w:sz w:val="28"/>
        </w:rPr>
        <w:t>randomA</w:t>
      </w:r>
      <w:r>
        <w:rPr>
          <w:rFonts w:ascii="SHDTVF+FZDFS--GBK1-0" w:hAnsi="SHDTVF+FZDFS--GBK1-0" w:cs="SHDTVF+FZDFS--GBK1-0"/>
          <w:color w:val="000000"/>
          <w:spacing w:val="8"/>
          <w:sz w:val="28"/>
        </w:rPr>
        <w:t>，并将其作为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DHJEMJ+TimesNewRomanPSMT"/>
          <w:color w:val="000000"/>
          <w:spacing w:val="1"/>
          <w:sz w:val="28"/>
        </w:rPr>
        <w:t>send()</w:t>
      </w:r>
      <w:r>
        <w:rPr>
          <w:rFonts w:ascii="SHDTVF+FZDFS--GBK1-0" w:hAnsi="SHDTVF+FZDFS--GBK1-0" w:cs="SHDTVF+FZDFS--GBK1-0"/>
          <w:color w:val="000000"/>
          <w:spacing w:val="9"/>
          <w:sz w:val="28"/>
        </w:rPr>
        <w:t>函数的参数，用角色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DHJEMJ+TimesNewRomanPSMT"/>
          <w:color w:val="000000"/>
          <w:spacing w:val="-1"/>
          <w:sz w:val="28"/>
        </w:rPr>
        <w:t>CKMG</w:t>
      </w:r>
      <w:r>
        <w:rPr>
          <w:rFonts w:ascii="DejaVu Sans"/>
          <w:color w:val="000000"/>
          <w:spacing w:val="-10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9"/>
          <w:sz w:val="28"/>
        </w:rPr>
        <w:t>公钥加密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HJEMJ+TimesNewRomanPSMT"/>
          <w:color w:val="000000"/>
          <w:spacing w:val="0"/>
          <w:sz w:val="28"/>
        </w:rPr>
        <w:t>{randomA}pk(CKMG)</w:t>
      </w:r>
      <w:r>
        <w:rPr>
          <w:rFonts w:ascii="SHDTVF+FZDFS--GBK1-0" w:hAnsi="SHDTVF+FZDFS--GBK1-0" w:cs="SHDTVF+FZDFS--GBK1-0"/>
          <w:color w:val="000000"/>
          <w:spacing w:val="-34"/>
          <w:sz w:val="28"/>
        </w:rPr>
        <w:t>、角色</w:t>
      </w:r>
      <w:r>
        <w:rPr>
          <w:rFonts w:ascii="DejaVu Sans"/>
          <w:color w:val="000000"/>
          <w:spacing w:val="15"/>
          <w:sz w:val="28"/>
        </w:rPr>
        <w:t xml:space="preserve"> </w:t>
      </w:r>
      <w:r>
        <w:rPr>
          <w:rFonts w:ascii="DHJEMJ+TimesNewRomanPSMT"/>
          <w:color w:val="000000"/>
          <w:spacing w:val="-1"/>
          <w:sz w:val="28"/>
        </w:rPr>
        <w:t>UE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私钥签名</w:t>
      </w:r>
      <w:r>
        <w:rPr>
          <w:rFonts w:ascii="DHJEMJ+TimesNewRomanPSMT"/>
          <w:color w:val="000000"/>
          <w:spacing w:val="0"/>
          <w:sz w:val="28"/>
        </w:rPr>
        <w:t>{h(randomA)}sk(UE)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后发送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1"/>
          <w:sz w:val="28"/>
        </w:rPr>
        <w:t>给角色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CKMG</w:t>
      </w:r>
      <w:r>
        <w:rPr>
          <w:rFonts w:ascii="SHDTVF+FZDFS--GBK1-0" w:hAnsi="SHDTVF+FZDFS--GBK1-0" w:cs="SHDTVF+FZDFS--GBK1-0"/>
          <w:color w:val="000000"/>
          <w:spacing w:val="1"/>
          <w:sz w:val="28"/>
        </w:rPr>
        <w:t>，从而完成发送事件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send_1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1"/>
          <w:sz w:val="28"/>
        </w:rPr>
        <w:t>的定义；然后相应对接收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8"/>
          <w:sz w:val="28"/>
        </w:rPr>
        <w:t>事件进行定义，使用</w:t>
      </w:r>
      <w:r>
        <w:rPr>
          <w:rFonts w:ascii="DejaVu Sans"/>
          <w:color w:val="000000"/>
          <w:spacing w:val="-11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var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存储接收的值并将其作为</w:t>
      </w:r>
      <w:r>
        <w:rPr>
          <w:rFonts w:ascii="DejaVu Sans"/>
          <w:color w:val="000000"/>
          <w:spacing w:val="-21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recv()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函数的参数，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最后通过对其他发送事件和接收事件的定义，明确协议中的消息传递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过程，进一步构建完整的协议模型。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76" w:after="0" w:line="241" w:lineRule="exact"/>
        <w:ind w:left="342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QSON+TimesNewRomanPS-ItalicMT"/>
          <w:color w:val="000000"/>
          <w:spacing w:val="0"/>
          <w:sz w:val="21"/>
        </w:rPr>
        <w:t>hashfunction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HCQSON+TimesNewRomanPS-ItalicMT"/>
          <w:color w:val="000000"/>
          <w:spacing w:val="-2"/>
          <w:sz w:val="21"/>
        </w:rPr>
        <w:t>h;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1" w:after="0" w:line="241" w:lineRule="exact"/>
        <w:ind w:left="187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QSON+TimesNewRomanPS-ItalicMT"/>
          <w:color w:val="000000"/>
          <w:spacing w:val="-2"/>
          <w:sz w:val="21"/>
        </w:rPr>
        <w:t>macro</w:t>
      </w:r>
      <w:r>
        <w:rPr>
          <w:rFonts w:ascii="DejaVu Sans"/>
          <w:color w:val="000000"/>
          <w:spacing w:val="-11"/>
          <w:sz w:val="21"/>
        </w:rPr>
        <w:t xml:space="preserve"> </w:t>
      </w:r>
      <w:r>
        <w:rPr>
          <w:rFonts w:ascii="HCQSON+TimesNewRomanPS-ItalicMT"/>
          <w:color w:val="000000"/>
          <w:spacing w:val="0"/>
          <w:sz w:val="21"/>
        </w:rPr>
        <w:t>k={randomB}randomA,{randomA}randomB;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83" w:after="0" w:line="241" w:lineRule="exact"/>
        <w:ind w:left="198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QSON+TimesNewRomanPS-ItalicMT"/>
          <w:color w:val="000000"/>
          <w:spacing w:val="-1"/>
          <w:sz w:val="21"/>
        </w:rPr>
        <w:t>protocol</w:t>
      </w:r>
      <w:r>
        <w:rPr>
          <w:rFonts w:ascii="DejaVu Sans"/>
          <w:color w:val="000000"/>
          <w:spacing w:val="-11"/>
          <w:sz w:val="21"/>
        </w:rPr>
        <w:t xml:space="preserve"> </w:t>
      </w:r>
      <w:r>
        <w:rPr>
          <w:rFonts w:ascii="HCQSON+TimesNewRomanPS-ItalicMT"/>
          <w:color w:val="000000"/>
          <w:spacing w:val="0"/>
          <w:sz w:val="21"/>
        </w:rPr>
        <w:t>CryptographyManagement(UE,CKMG){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1" w:after="0" w:line="241" w:lineRule="exact"/>
        <w:ind w:left="3708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QSON+TimesNewRomanPS-ItalicMT"/>
          <w:color w:val="000000"/>
          <w:spacing w:val="-3"/>
          <w:sz w:val="21"/>
        </w:rPr>
        <w:t>role</w:t>
      </w:r>
      <w:r>
        <w:rPr>
          <w:rFonts w:ascii="DejaVu Sans"/>
          <w:color w:val="000000"/>
          <w:spacing w:val="-10"/>
          <w:sz w:val="21"/>
        </w:rPr>
        <w:t xml:space="preserve"> </w:t>
      </w:r>
      <w:r>
        <w:rPr>
          <w:rFonts w:ascii="HCQSON+TimesNewRomanPS-ItalicMT"/>
          <w:color w:val="000000"/>
          <w:spacing w:val="-1"/>
          <w:sz w:val="21"/>
        </w:rPr>
        <w:t>UE{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83" w:after="0" w:line="241" w:lineRule="exact"/>
        <w:ind w:left="278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QSON+TimesNewRomanPS-ItalicMT"/>
          <w:color w:val="000000"/>
          <w:spacing w:val="-3"/>
          <w:sz w:val="21"/>
        </w:rPr>
        <w:t>fresh</w:t>
      </w:r>
      <w:r>
        <w:rPr>
          <w:rFonts w:ascii="DejaVu Sans"/>
          <w:color w:val="000000"/>
          <w:spacing w:val="-11"/>
          <w:sz w:val="21"/>
        </w:rPr>
        <w:t xml:space="preserve"> </w:t>
      </w:r>
      <w:r>
        <w:rPr>
          <w:rFonts w:ascii="HCQSON+TimesNewRomanPS-ItalicMT"/>
          <w:color w:val="000000"/>
          <w:spacing w:val="0"/>
          <w:sz w:val="21"/>
        </w:rPr>
        <w:t>randomA,request:Nonce;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1" w:after="0" w:line="241" w:lineRule="exact"/>
        <w:ind w:left="260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QSON+TimesNewRomanPS-ItalicMT"/>
          <w:color w:val="000000"/>
          <w:spacing w:val="-1"/>
          <w:sz w:val="21"/>
        </w:rPr>
        <w:t>var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HCQSON+TimesNewRomanPS-ItalicMT"/>
          <w:color w:val="000000"/>
          <w:spacing w:val="0"/>
          <w:sz w:val="21"/>
        </w:rPr>
        <w:t>randomB,responsedata:Nonce;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83" w:after="0" w:line="241" w:lineRule="exact"/>
        <w:ind w:left="131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QSON+TimesNewRomanPS-ItalicMT"/>
          <w:color w:val="000000"/>
          <w:spacing w:val="0"/>
          <w:sz w:val="21"/>
        </w:rPr>
        <w:t>send_1(UE,CKMG,{randomA}pk(CKMG),{h(randomA)}sk(UE));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1" w:after="0" w:line="241" w:lineRule="exact"/>
        <w:ind w:left="16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QSON+TimesNewRomanPS-ItalicMT"/>
          <w:color w:val="000000"/>
          <w:spacing w:val="0"/>
          <w:sz w:val="21"/>
        </w:rPr>
        <w:t>recv_2(CKMG,UE,{randomA,randomB,CKMG}pk(UE),{h(randomA,randomB)}sk(CKMG));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1" w:after="0" w:line="241" w:lineRule="exact"/>
        <w:ind w:left="216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QSON+TimesNewRomanPS-ItalicMT"/>
          <w:color w:val="000000"/>
          <w:spacing w:val="0"/>
          <w:sz w:val="21"/>
        </w:rPr>
        <w:t>send_3(UE,CKMG,{request}k,h({request}k));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1" w:after="0" w:line="241" w:lineRule="exact"/>
        <w:ind w:left="1608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QSON+TimesNewRomanPS-ItalicMT"/>
          <w:color w:val="000000"/>
          <w:spacing w:val="-1"/>
          <w:sz w:val="21"/>
        </w:rPr>
        <w:t>recv_4(CKMG,UE,{responsedata}k,h({responsedata}k));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HCQSON+TimesNewRomanPS-ItalicMT"/>
          <w:color w:val="000000"/>
          <w:spacing w:val="0"/>
          <w:sz w:val="21"/>
        </w:rPr>
        <w:t>}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1" w:after="0" w:line="241" w:lineRule="exact"/>
        <w:ind w:left="411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QSON+TimesNewRomanPS-ItalicMT"/>
          <w:color w:val="000000"/>
          <w:spacing w:val="0"/>
          <w:sz w:val="21"/>
        </w:rPr>
        <w:t>}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80" w:after="0" w:line="326" w:lineRule="exact"/>
        <w:ind w:left="4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2"/>
          <w:sz w:val="28"/>
        </w:rPr>
        <w:t>密码协议形式化分析的核心是验证协议是否满足相关安全属性，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98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通过验证安全属性，可以确保协议在敌手攻击环境下仍能够保持其安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75" w:after="0" w:line="33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4"/>
          <w:sz w:val="28"/>
        </w:rPr>
        <w:t>全特性。表</w:t>
      </w:r>
      <w:r>
        <w:rPr>
          <w:rFonts w:ascii="DejaVu Sans"/>
          <w:color w:val="000000"/>
          <w:spacing w:val="-21"/>
          <w:sz w:val="28"/>
        </w:rPr>
        <w:t xml:space="preserve"> </w:t>
      </w:r>
      <w:r>
        <w:rPr>
          <w:rFonts w:ascii="DHJEMJ+TimesNewRomanPSMT"/>
          <w:color w:val="000000"/>
          <w:spacing w:val="2"/>
          <w:sz w:val="28"/>
        </w:rPr>
        <w:t>2</w:t>
      </w:r>
      <w:r>
        <w:rPr>
          <w:rFonts w:ascii="DHJEMJ+TimesNewRomanPSMT"/>
          <w:color w:val="000000"/>
          <w:spacing w:val="0"/>
          <w:sz w:val="27"/>
          <w:vertAlign w:val="superscript"/>
        </w:rPr>
        <w:t>3</w:t>
      </w:r>
      <w:r>
        <w:rPr>
          <w:rFonts w:ascii="DejaVu Sans"/>
          <w:color w:val="000000"/>
          <w:spacing w:val="-37"/>
          <w:sz w:val="27"/>
          <w:vertAlign w:val="superscript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4"/>
          <w:sz w:val="28"/>
        </w:rPr>
        <w:t>中的两个断言分别从会话密钥机密性和实体非单射消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98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息一致性角度描述了协议的安全属性，其中断言一尝试论证在长期密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640" w:after="0" w:line="220" w:lineRule="exact"/>
        <w:ind w:left="409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ejaVu Sans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20"/>
          <w:pgMar w:top="1629" w:right="100" w:bottom="0" w:left="180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bookmarkStart w:name="br5" w:id="br5"/>
      </w:r>
      <w:r>
        <w:bookmarkEnd w:id="br5"/>
      </w:r>
      <w:r>
        <w:rPr>
          <w:noProof w:val="on"/>
        </w:rPr>
        <w:pict>
          <v:shape xmlns:v="urn:schemas-microsoft-com:vml" id="_x00007" style="position:absolute;margin-left:97.8499984741211pt;margin-top:250.199996948242pt;z-index:-31;width:399.54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97.8499984741211pt;margin-top:392.600006103516pt;z-index:-35;width:399.54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97.8499984741211pt;margin-top:266.850006103516pt;z-index:-39;width:399.54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SHDTVF+FZDFS--GBK1-0" w:hAnsi="SHDTVF+FZDFS--GBK1-0" w:cs="SHDTVF+FZDFS--GBK1-0"/>
          <w:color w:val="000000"/>
          <w:spacing w:val="7"/>
          <w:sz w:val="28"/>
        </w:rPr>
        <w:t>钥未被泄露的情况下，其协商产生的会话密钥就绝不会被攻击者获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98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取；断言二尝试论证只要客户端长期密钥未被泄露，那么客户端持有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98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的每一个会话密钥都必然经过服务端明确认证，这确保了客户端只会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98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接受由合法服务端建立的会话密钥，即前者确保了通信内容无法被窃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98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听，后者确保了通信对象身份真实可信。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62" w:after="0" w:line="243" w:lineRule="exact"/>
        <w:ind w:left="244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BMPSCG+FZDHT--GBK1-0" w:hAnsi="BMPSCG+FZDHT--GBK1-0" w:cs="BMPSCG+FZDHT--GBK1-0"/>
          <w:color w:val="000000"/>
          <w:spacing w:val="0"/>
          <w:sz w:val="21"/>
        </w:rPr>
        <w:t>表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DHJEMJ+TimesNewRomanPSMT"/>
          <w:color w:val="000000"/>
          <w:spacing w:val="0"/>
          <w:sz w:val="21"/>
        </w:rPr>
        <w:t>2</w:t>
      </w:r>
      <w:r>
        <w:rPr>
          <w:rFonts w:ascii="DejaVu Sans"/>
          <w:color w:val="000000"/>
          <w:spacing w:val="39"/>
          <w:sz w:val="21"/>
        </w:rPr>
        <w:t xml:space="preserve"> </w:t>
      </w:r>
      <w:r>
        <w:rPr>
          <w:rFonts w:ascii="BMPSCG+FZDHT--GBK1-0" w:hAnsi="BMPSCG+FZDHT--GBK1-0" w:cs="BMPSCG+FZDHT--GBK1-0"/>
          <w:color w:val="000000"/>
          <w:spacing w:val="0"/>
          <w:sz w:val="21"/>
        </w:rPr>
        <w:t>密码协议形式化分析安全属性定义表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77" w:after="0" w:line="245" w:lineRule="exact"/>
        <w:ind w:left="28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HDTVF+FZDFS--GBK1-0" w:hAnsi="SHDTVF+FZDFS--GBK1-0" w:cs="SHDTVF+FZDFS--GBK1-0"/>
          <w:color w:val="000000"/>
          <w:spacing w:val="0"/>
          <w:sz w:val="21"/>
        </w:rPr>
        <w:t>断言一（机密性）</w:t>
      </w:r>
      <w:r>
        <w:rPr>
          <w:rFonts w:ascii="DejaVu Sans"/>
          <w:color w:val="000000"/>
          <w:spacing w:val="1953"/>
          <w:sz w:val="21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1"/>
        </w:rPr>
        <w:t>断言二（非单射消息一致性）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0" w:after="0" w:line="253" w:lineRule="exact"/>
        <w:ind w:left="28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QSON+TimesNewRomanPS-ItalicMT"/>
          <w:color w:val="000000"/>
          <w:spacing w:val="0"/>
          <w:sz w:val="21"/>
        </w:rPr>
        <w:t>lemma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HCQSON+TimesNewRomanPS-ItalicMT"/>
          <w:color w:val="000000"/>
          <w:spacing w:val="0"/>
          <w:sz w:val="21"/>
        </w:rPr>
        <w:t>session_key_secrecy</w:t>
      </w:r>
      <w:r>
        <w:rPr>
          <w:rFonts w:ascii="SHDTVF+FZDFS--GBK1-0" w:hAnsi="SHDTVF+FZDFS--GBK1-0" w:cs="SHDTVF+FZDFS--GBK1-0"/>
          <w:color w:val="000000"/>
          <w:spacing w:val="0"/>
          <w:sz w:val="21"/>
        </w:rPr>
        <w:t>：</w:t>
      </w:r>
      <w:r>
        <w:rPr>
          <w:rFonts w:ascii="DejaVu Sans"/>
          <w:color w:val="000000"/>
          <w:spacing w:val="1091"/>
          <w:sz w:val="21"/>
        </w:rPr>
        <w:t xml:space="preserve"> </w:t>
      </w:r>
      <w:r>
        <w:rPr>
          <w:rFonts w:ascii="HCQSON+TimesNewRomanPS-ItalicMT"/>
          <w:color w:val="000000"/>
          <w:spacing w:val="0"/>
          <w:sz w:val="21"/>
        </w:rPr>
        <w:t>lemma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HCQSON+TimesNewRomanPS-ItalicMT"/>
          <w:color w:val="000000"/>
          <w:spacing w:val="-1"/>
          <w:sz w:val="21"/>
        </w:rPr>
        <w:t>_niagree</w:t>
      </w:r>
      <w:r>
        <w:rPr>
          <w:rFonts w:ascii="SHDTVF+FZDFS--GBK1-0" w:hAnsi="SHDTVF+FZDFS--GBK1-0" w:cs="SHDTVF+FZDFS--GBK1-0"/>
          <w:color w:val="000000"/>
          <w:spacing w:val="0"/>
          <w:sz w:val="21"/>
        </w:rPr>
        <w:t>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0" w:after="0" w:line="256" w:lineRule="exact"/>
        <w:ind w:left="49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ejaVu Sans" w:hAnsi="DejaVu Sans" w:cs="DejaVu Sans"/>
          <w:color w:val="000000"/>
          <w:spacing w:val="0"/>
          <w:sz w:val="21"/>
        </w:rPr>
        <w:t>∀</w:t>
      </w:r>
      <w:r>
        <w:rPr>
          <w:rFonts w:ascii="DejaVu Sans"/>
          <w:color w:val="000000"/>
          <w:spacing w:val="-14"/>
          <w:sz w:val="21"/>
        </w:rPr>
        <w:t xml:space="preserve"> </w:t>
      </w:r>
      <w:r>
        <w:rPr>
          <w:rFonts w:ascii="HCQSON+TimesNewRomanPS-ItalicMT"/>
          <w:color w:val="000000"/>
          <w:spacing w:val="0"/>
          <w:sz w:val="21"/>
        </w:rPr>
        <w:t>t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RLJLDK+FZFSK--GBK1-0" w:hAnsi="RLJLDK+FZFSK--GBK1-0" w:cs="RLJLDK+FZFSK--GBK1-0"/>
          <w:color w:val="000000"/>
          <w:spacing w:val="0"/>
          <w:sz w:val="21"/>
        </w:rPr>
        <w:t>∈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HCQSON+TimesNewRomanPS-ItalicMT"/>
          <w:color w:val="000000"/>
          <w:spacing w:val="0"/>
          <w:sz w:val="21"/>
        </w:rPr>
        <w:t>traces(P):</w:t>
      </w:r>
      <w:r>
        <w:rPr>
          <w:rFonts w:ascii="DejaVu Sans"/>
          <w:color w:val="000000"/>
          <w:spacing w:val="-14"/>
          <w:sz w:val="21"/>
        </w:rPr>
        <w:t xml:space="preserve"> </w:t>
      </w:r>
      <w:r>
        <w:rPr>
          <w:rFonts w:ascii="DejaVu Sans" w:hAnsi="DejaVu Sans" w:cs="DejaVu Sans"/>
          <w:color w:val="000000"/>
          <w:spacing w:val="0"/>
          <w:sz w:val="21"/>
        </w:rPr>
        <w:t>∀</w:t>
      </w:r>
      <w:r>
        <w:rPr>
          <w:rFonts w:ascii="DejaVu Sans"/>
          <w:color w:val="000000"/>
          <w:spacing w:val="-14"/>
          <w:sz w:val="21"/>
        </w:rPr>
        <w:t xml:space="preserve"> </w:t>
      </w:r>
      <w:r>
        <w:rPr>
          <w:rFonts w:ascii="HCQSON+TimesNewRomanPS-ItalicMT" w:hAnsi="HCQSON+TimesNewRomanPS-ItalicMT" w:cs="HCQSON+TimesNewRomanPS-ItalicMT"/>
          <w:color w:val="000000"/>
          <w:spacing w:val="0"/>
          <w:sz w:val="21"/>
        </w:rPr>
        <w:t>((θ,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HCQSON+TimesNewRomanPS-ItalicMT" w:hAnsi="HCQSON+TimesNewRomanPS-ItalicMT" w:cs="HCQSON+TimesNewRomanPS-ItalicMT"/>
          <w:color w:val="000000"/>
          <w:spacing w:val="0"/>
          <w:sz w:val="21"/>
        </w:rPr>
        <w:t>ρ,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HCQSON+TimesNewRomanPS-ItalicMT" w:hAnsi="HCQSON+TimesNewRomanPS-ItalicMT" w:cs="HCQSON+TimesNewRomanPS-ItalicMT"/>
          <w:color w:val="000000"/>
          <w:spacing w:val="0"/>
          <w:sz w:val="21"/>
        </w:rPr>
        <w:t>σ),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HCQSON+TimesNewRomanPS-ItalicMT" w:hAnsi="HCQSON+TimesNewRomanPS-ItalicMT" w:cs="HCQSON+TimesNewRomanPS-ItalicMT"/>
          <w:color w:val="000000"/>
          <w:spacing w:val="1"/>
          <w:sz w:val="21"/>
        </w:rPr>
        <w:t>γ)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RLJLDK+FZFSK--GBK1-0" w:hAnsi="RLJLDK+FZFSK--GBK1-0" w:cs="RLJLDK+FZFSK--GBK1-0"/>
          <w:color w:val="000000"/>
          <w:spacing w:val="0"/>
          <w:sz w:val="21"/>
        </w:rPr>
        <w:t>∈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HCQSON+TimesNewRomanPS-ItalicMT"/>
          <w:color w:val="000000"/>
          <w:spacing w:val="-1"/>
          <w:sz w:val="21"/>
        </w:rPr>
        <w:t>t:</w:t>
      </w:r>
      <w:r>
        <w:rPr>
          <w:rFonts w:ascii="DejaVu Sans"/>
          <w:color w:val="000000"/>
          <w:spacing w:val="536"/>
          <w:sz w:val="21"/>
        </w:rPr>
        <w:t xml:space="preserve"> </w:t>
      </w:r>
      <w:r>
        <w:rPr>
          <w:rFonts w:ascii="DejaVu Sans" w:hAnsi="DejaVu Sans" w:cs="DejaVu Sans"/>
          <w:color w:val="000000"/>
          <w:spacing w:val="0"/>
          <w:sz w:val="21"/>
        </w:rPr>
        <w:t>∀</w:t>
      </w:r>
      <w:r>
        <w:rPr>
          <w:rFonts w:ascii="HCQSON+TimesNewRomanPS-ItalicMT"/>
          <w:color w:val="000000"/>
          <w:spacing w:val="2"/>
          <w:sz w:val="21"/>
        </w:rPr>
        <w:t>t</w:t>
      </w:r>
      <w:r>
        <w:rPr>
          <w:rFonts w:ascii="RLJLDK+FZFSK--GBK1-0" w:hAnsi="RLJLDK+FZFSK--GBK1-0" w:cs="RLJLDK+FZFSK--GBK1-0"/>
          <w:color w:val="000000"/>
          <w:spacing w:val="-1"/>
          <w:sz w:val="21"/>
        </w:rPr>
        <w:t>∈</w:t>
      </w:r>
      <w:r>
        <w:rPr>
          <w:rFonts w:ascii="HCQSON+TimesNewRomanPS-ItalicMT"/>
          <w:color w:val="000000"/>
          <w:spacing w:val="0"/>
          <w:sz w:val="21"/>
        </w:rPr>
        <w:t>traces(P)</w:t>
      </w:r>
      <w:r>
        <w:rPr>
          <w:rFonts w:ascii="DejaVu Sans" w:hAnsi="DejaVu Sans" w:cs="DejaVu Sans"/>
          <w:color w:val="000000"/>
          <w:spacing w:val="-1"/>
          <w:sz w:val="21"/>
        </w:rPr>
        <w:t>∃</w:t>
      </w:r>
      <w:r>
        <w:rPr>
          <w:rFonts w:ascii="HCQSON+TimesNewRomanPS-ItalicMT" w:hAnsi="HCQSON+TimesNewRomanPS-ItalicMT" w:cs="HCQSON+TimesNewRomanPS-ItalicMT"/>
          <w:color w:val="000000"/>
          <w:spacing w:val="1"/>
          <w:sz w:val="21"/>
        </w:rPr>
        <w:t>Γ</w:t>
      </w:r>
      <w:r>
        <w:rPr>
          <w:rFonts w:ascii="RLJLDK+FZFSK--GBK1-0" w:hAnsi="RLJLDK+FZFSK--GBK1-0" w:cs="RLJLDK+FZFSK--GBK1-0"/>
          <w:color w:val="000000"/>
          <w:spacing w:val="-1"/>
          <w:sz w:val="21"/>
        </w:rPr>
        <w:t>∈</w:t>
      </w:r>
      <w:r>
        <w:rPr>
          <w:rFonts w:ascii="HCQSON+TimesNewRomanPS-ItalicMT"/>
          <w:color w:val="000000"/>
          <w:spacing w:val="-3"/>
          <w:sz w:val="21"/>
        </w:rPr>
        <w:t>Cast(P,t):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6" w:after="0" w:line="263" w:lineRule="exact"/>
        <w:ind w:left="49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QSON+TimesNewRomanPS-ItalicMT" w:hAnsi="HCQSON+TimesNewRomanPS-ItalicMT" w:cs="HCQSON+TimesNewRomanPS-ItalicMT"/>
          <w:color w:val="000000"/>
          <w:spacing w:val="0"/>
          <w:sz w:val="21"/>
        </w:rPr>
        <w:t>honest((θ,</w:t>
      </w:r>
      <w:r>
        <w:rPr>
          <w:rFonts w:ascii="DejaVu Sans"/>
          <w:color w:val="000000"/>
          <w:spacing w:val="-14"/>
          <w:sz w:val="21"/>
        </w:rPr>
        <w:t xml:space="preserve"> </w:t>
      </w:r>
      <w:r>
        <w:rPr>
          <w:rFonts w:ascii="HCQSON+TimesNewRomanPS-ItalicMT" w:hAnsi="HCQSON+TimesNewRomanPS-ItalicMT" w:cs="HCQSON+TimesNewRomanPS-ItalicMT"/>
          <w:color w:val="000000"/>
          <w:spacing w:val="0"/>
          <w:sz w:val="21"/>
        </w:rPr>
        <w:t>ρ,</w:t>
      </w:r>
      <w:r>
        <w:rPr>
          <w:rFonts w:ascii="DejaVu Sans"/>
          <w:color w:val="000000"/>
          <w:spacing w:val="-16"/>
          <w:sz w:val="21"/>
        </w:rPr>
        <w:t xml:space="preserve"> </w:t>
      </w:r>
      <w:r>
        <w:rPr>
          <w:rFonts w:ascii="HCQSON+TimesNewRomanPS-ItalicMT" w:hAnsi="HCQSON+TimesNewRomanPS-ItalicMT" w:cs="HCQSON+TimesNewRomanPS-ItalicMT"/>
          <w:color w:val="000000"/>
          <w:spacing w:val="0"/>
          <w:sz w:val="21"/>
        </w:rPr>
        <w:t>σ))</w:t>
      </w:r>
      <w:r>
        <w:rPr>
          <w:rFonts w:ascii="DejaVu Sans"/>
          <w:color w:val="000000"/>
          <w:spacing w:val="-11"/>
          <w:sz w:val="21"/>
        </w:rPr>
        <w:t xml:space="preserve"> </w:t>
      </w:r>
      <w:r>
        <w:rPr>
          <w:rFonts w:ascii="DejaVu Sans" w:hAnsi="DejaVu Sans" w:cs="DejaVu Sans"/>
          <w:color w:val="000000"/>
          <w:spacing w:val="0"/>
          <w:sz w:val="21"/>
        </w:rPr>
        <w:t>⇒</w:t>
      </w:r>
      <w:r>
        <w:rPr>
          <w:rFonts w:ascii="DejaVu Sans"/>
          <w:color w:val="000000"/>
          <w:spacing w:val="-20"/>
          <w:sz w:val="21"/>
        </w:rPr>
        <w:t xml:space="preserve"> </w:t>
      </w:r>
      <w:r>
        <w:rPr>
          <w:rFonts w:ascii="HCQSON+TimesNewRomanPS-ItalicMT"/>
          <w:color w:val="000000"/>
          <w:spacing w:val="0"/>
          <w:sz w:val="21"/>
        </w:rPr>
        <w:t>AKN(t)</w:t>
      </w:r>
      <w:r>
        <w:rPr>
          <w:rFonts w:ascii="DejaVu Sans"/>
          <w:color w:val="000000"/>
          <w:spacing w:val="-12"/>
          <w:sz w:val="21"/>
        </w:rPr>
        <w:t xml:space="preserve"> </w:t>
      </w:r>
      <w:r>
        <w:rPr>
          <w:rFonts w:ascii="DejaVu Sans" w:hAnsi="DejaVu Sans" w:cs="DejaVu Sans"/>
          <w:color w:val="000000"/>
          <w:spacing w:val="0"/>
          <w:sz w:val="21"/>
        </w:rPr>
        <w:t>⊬⟨</w:t>
      </w:r>
      <w:r>
        <w:rPr>
          <w:rFonts w:ascii="HCQSON+TimesNewRomanPS-ItalicMT" w:hAnsi="HCQSON+TimesNewRomanPS-ItalicMT" w:cs="HCQSON+TimesNewRomanPS-ItalicMT"/>
          <w:color w:val="000000"/>
          <w:spacing w:val="0"/>
          <w:sz w:val="21"/>
        </w:rPr>
        <w:t>θ,</w:t>
      </w:r>
      <w:r>
        <w:rPr>
          <w:rFonts w:ascii="DejaVu Sans"/>
          <w:color w:val="000000"/>
          <w:spacing w:val="-14"/>
          <w:sz w:val="21"/>
        </w:rPr>
        <w:t xml:space="preserve"> </w:t>
      </w:r>
      <w:r>
        <w:rPr>
          <w:rFonts w:ascii="HCQSON+TimesNewRomanPS-ItalicMT" w:hAnsi="HCQSON+TimesNewRomanPS-ItalicMT" w:cs="HCQSON+TimesNewRomanPS-ItalicMT"/>
          <w:color w:val="000000"/>
          <w:spacing w:val="0"/>
          <w:sz w:val="21"/>
        </w:rPr>
        <w:t>ρ,</w:t>
      </w:r>
      <w:r>
        <w:rPr>
          <w:rFonts w:ascii="DejaVu Sans"/>
          <w:color w:val="000000"/>
          <w:spacing w:val="723"/>
          <w:sz w:val="21"/>
        </w:rPr>
        <w:t xml:space="preserve"> </w:t>
      </w:r>
      <w:r>
        <w:rPr>
          <w:rFonts w:ascii="DejaVu Sans" w:hAnsi="DejaVu Sans" w:cs="DejaVu Sans"/>
          <w:color w:val="000000"/>
          <w:spacing w:val="0"/>
          <w:sz w:val="21"/>
        </w:rPr>
        <w:t>∀</w:t>
      </w:r>
      <w:r>
        <w:rPr>
          <w:rFonts w:ascii="HCQSON+TimesNewRomanPS-ItalicMT" w:hAnsi="HCQSON+TimesNewRomanPS-ItalicMT" w:cs="HCQSON+TimesNewRomanPS-ItalicMT"/>
          <w:color w:val="000000"/>
          <w:spacing w:val="0"/>
          <w:sz w:val="21"/>
        </w:rPr>
        <w:t>inst:(inst,γ)</w:t>
      </w:r>
      <w:r>
        <w:rPr>
          <w:rFonts w:ascii="RLJLDK+FZFSK--GBK1-0" w:hAnsi="RLJLDK+FZFSK--GBK1-0" w:cs="RLJLDK+FZFSK--GBK1-0"/>
          <w:color w:val="000000"/>
          <w:spacing w:val="-1"/>
          <w:sz w:val="21"/>
        </w:rPr>
        <w:t>∈</w:t>
      </w:r>
      <w:r>
        <w:rPr>
          <w:rFonts w:ascii="HCQSON+TimesNewRomanPS-ItalicMT"/>
          <w:color w:val="000000"/>
          <w:spacing w:val="-1"/>
          <w:sz w:val="21"/>
        </w:rPr>
        <w:t>t</w:t>
      </w:r>
      <w:r>
        <w:rPr>
          <w:rFonts w:ascii="RLJLDK+FZFSK--GBK1-0" w:hAnsi="RLJLDK+FZFSK--GBK1-0" w:cs="RLJLDK+FZFSK--GBK1-0"/>
          <w:color w:val="000000"/>
          <w:spacing w:val="1"/>
          <w:sz w:val="21"/>
        </w:rPr>
        <w:t>∧</w:t>
      </w:r>
      <w:r>
        <w:rPr>
          <w:rFonts w:ascii="HCQSON+TimesNewRomanPS-ItalicMT"/>
          <w:color w:val="000000"/>
          <w:spacing w:val="0"/>
          <w:sz w:val="21"/>
        </w:rPr>
        <w:t>honest(inst)</w:t>
      </w:r>
      <w:r>
        <w:rPr>
          <w:rFonts w:ascii="DejaVu Sans" w:hAnsi="DejaVu Sans" w:cs="DejaVu Sans"/>
          <w:color w:val="000000"/>
          <w:spacing w:val="0"/>
          <w:sz w:val="21"/>
        </w:rPr>
        <w:t>⇒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9" w:after="0" w:line="263" w:lineRule="exact"/>
        <w:ind w:left="49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QSON+TimesNewRomanPS-ItalicMT" w:hAnsi="HCQSON+TimesNewRomanPS-ItalicMT" w:cs="HCQSON+TimesNewRomanPS-ItalicMT"/>
          <w:color w:val="000000"/>
          <w:spacing w:val="0"/>
          <w:sz w:val="21"/>
        </w:rPr>
        <w:t>σ</w:t>
      </w:r>
      <w:r>
        <w:rPr>
          <w:rFonts w:ascii="DejaVu Sans" w:hAnsi="DejaVu Sans" w:cs="DejaVu Sans"/>
          <w:color w:val="000000"/>
          <w:spacing w:val="0"/>
          <w:sz w:val="21"/>
        </w:rPr>
        <w:t>⟩</w:t>
      </w:r>
      <w:r>
        <w:rPr>
          <w:rFonts w:ascii="HCQSON+TimesNewRomanPS-ItalicMT"/>
          <w:color w:val="000000"/>
          <w:spacing w:val="0"/>
          <w:sz w:val="21"/>
        </w:rPr>
        <w:t>(r(t))</w:t>
      </w:r>
      <w:r>
        <w:rPr>
          <w:rFonts w:ascii="DejaVu Sans"/>
          <w:color w:val="000000"/>
          <w:spacing w:val="3029"/>
          <w:sz w:val="21"/>
        </w:rPr>
        <w:t xml:space="preserve"> </w:t>
      </w:r>
      <w:r>
        <w:rPr>
          <w:rFonts w:ascii="DejaVu Sans" w:hAnsi="DejaVu Sans" w:cs="DejaVu Sans"/>
          <w:color w:val="000000"/>
          <w:spacing w:val="0"/>
          <w:sz w:val="21"/>
        </w:rPr>
        <w:t>∀</w:t>
      </w:r>
      <w:r>
        <w:rPr>
          <w:rFonts w:ascii="HCQSON+TimesNewRomanPS-ItalicMT" w:hAnsi="HCQSON+TimesNewRomanPS-ItalicMT" w:cs="HCQSON+TimesNewRomanPS-ItalicMT"/>
          <w:color w:val="000000"/>
          <w:spacing w:val="0"/>
          <w:sz w:val="21"/>
        </w:rPr>
        <w:t>ς,ϱ</w:t>
      </w:r>
      <w:r>
        <w:rPr>
          <w:rFonts w:ascii="RLJLDK+FZFSK--GBK1-0" w:hAnsi="RLJLDK+FZFSK--GBK1-0" w:cs="RLJLDK+FZFSK--GBK1-0"/>
          <w:color w:val="000000"/>
          <w:spacing w:val="-1"/>
          <w:sz w:val="21"/>
        </w:rPr>
        <w:t>∈</w:t>
      </w:r>
      <w:r>
        <w:rPr>
          <w:rFonts w:ascii="HCQSON+TimesNewRomanPS-ItalicMT" w:hAnsi="HCQSON+TimesNewRomanPS-ItalicMT" w:cs="HCQSON+TimesNewRomanPS-ItalicMT"/>
          <w:color w:val="000000"/>
          <w:spacing w:val="0"/>
          <w:sz w:val="21"/>
        </w:rPr>
        <w:t>RoleEvent:ς→ϱ</w:t>
      </w:r>
      <w:r>
        <w:rPr>
          <w:rFonts w:ascii="RLJLDK+FZFSK--GBK1-0" w:hAnsi="RLJLDK+FZFSK--GBK1-0" w:cs="RLJLDK+FZFSK--GBK1-0"/>
          <w:color w:val="000000"/>
          <w:spacing w:val="1"/>
          <w:sz w:val="21"/>
        </w:rPr>
        <w:t>∧</w:t>
      </w:r>
      <w:r>
        <w:rPr>
          <w:rFonts w:ascii="HCQSON+TimesNewRomanPS-ItalicMT" w:hAnsi="HCQSON+TimesNewRomanPS-ItalicMT" w:cs="HCQSON+TimesNewRomanPS-ItalicMT"/>
          <w:color w:val="000000"/>
          <w:spacing w:val="-1"/>
          <w:sz w:val="21"/>
        </w:rPr>
        <w:t>ϱ</w:t>
      </w:r>
      <w:r>
        <w:rPr>
          <w:rFonts w:ascii="DejaVu Sans" w:hAnsi="DejaVu Sans" w:cs="DejaVu Sans"/>
          <w:color w:val="000000"/>
          <w:spacing w:val="-1"/>
          <w:sz w:val="21"/>
        </w:rPr>
        <w:t>≺</w:t>
      </w:r>
      <w:r>
        <w:rPr>
          <w:rFonts w:ascii="HCQSON+TimesNewRomanPS-ItalicMT"/>
          <w:color w:val="000000"/>
          <w:spacing w:val="0"/>
          <w:sz w:val="21"/>
        </w:rPr>
        <w:t>p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HCQSON+TimesNewRomanPS-ItalicMT" w:hAnsi="HCQSON+TimesNewRomanPS-ItalicMT" w:cs="HCQSON+TimesNewRomanPS-ItalicMT"/>
          <w:color w:val="000000"/>
          <w:spacing w:val="1"/>
          <w:sz w:val="21"/>
        </w:rPr>
        <w:t>γ</w:t>
      </w:r>
      <w:r>
        <w:rPr>
          <w:rFonts w:ascii="DejaVu Sans" w:hAnsi="DejaVu Sans" w:cs="DejaVu Sans"/>
          <w:color w:val="000000"/>
          <w:spacing w:val="0"/>
          <w:sz w:val="21"/>
        </w:rPr>
        <w:t>⇒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6" w:after="0" w:line="256" w:lineRule="exact"/>
        <w:ind w:left="419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ejaVu Sans" w:hAnsi="DejaVu Sans" w:cs="DejaVu Sans"/>
          <w:color w:val="000000"/>
          <w:spacing w:val="-1"/>
          <w:sz w:val="21"/>
        </w:rPr>
        <w:t>∃</w:t>
      </w:r>
      <w:r>
        <w:rPr>
          <w:rFonts w:ascii="HCQSON+TimesNewRomanPS-ItalicMT" w:hAnsi="HCQSON+TimesNewRomanPS-ItalicMT" w:cs="HCQSON+TimesNewRomanPS-ItalicMT"/>
          <w:color w:val="000000"/>
          <w:spacing w:val="0"/>
          <w:sz w:val="21"/>
        </w:rPr>
        <w:t>inst′′,</w:t>
      </w:r>
      <w:r>
        <w:rPr>
          <w:rFonts w:ascii="DejaVu Sans"/>
          <w:color w:val="000000"/>
          <w:spacing w:val="-14"/>
          <w:sz w:val="21"/>
        </w:rPr>
        <w:t xml:space="preserve"> </w:t>
      </w:r>
      <w:r>
        <w:rPr>
          <w:rFonts w:ascii="HCQSON+TimesNewRomanPS-ItalicMT" w:hAnsi="HCQSON+TimesNewRomanPS-ItalicMT" w:cs="HCQSON+TimesNewRomanPS-ItalicMT"/>
          <w:color w:val="000000"/>
          <w:spacing w:val="0"/>
          <w:sz w:val="21"/>
        </w:rPr>
        <w:t>inst′:(inst′′,ς)&lt;</w:t>
      </w:r>
      <w:r>
        <w:rPr>
          <w:rFonts w:ascii="HCQSON+TimesNewRomanPS-ItalicMT"/>
          <w:color w:val="000000"/>
          <w:spacing w:val="0"/>
          <w:sz w:val="21"/>
          <w:vertAlign w:val="subscript"/>
        </w:rPr>
        <w:t>t</w:t>
      </w:r>
      <w:r>
        <w:rPr>
          <w:rFonts w:ascii="DejaVu Sans"/>
          <w:color w:val="000000"/>
          <w:spacing w:val="-14"/>
          <w:sz w:val="21"/>
          <w:vertAlign w:val="subscript"/>
        </w:rPr>
        <w:t xml:space="preserve"> </w:t>
      </w:r>
      <w:r>
        <w:rPr>
          <w:rFonts w:ascii="HCQSON+TimesNewRomanPS-ItalicMT" w:hAnsi="HCQSON+TimesNewRomanPS-ItalicMT" w:cs="HCQSON+TimesNewRomanPS-ItalicMT"/>
          <w:color w:val="000000"/>
          <w:spacing w:val="0"/>
          <w:sz w:val="21"/>
        </w:rPr>
        <w:t>(inst′,ϱ)&lt;t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HCQSON+TimesNewRomanPS-ItalicMT" w:hAnsi="HCQSON+TimesNewRomanPS-ItalicMT" w:cs="HCQSON+TimesNewRomanPS-ItalicMT"/>
          <w:color w:val="000000"/>
          <w:spacing w:val="0"/>
          <w:sz w:val="21"/>
        </w:rPr>
        <w:t>(inst,γ)</w:t>
      </w:r>
      <w:r>
        <w:rPr>
          <w:rFonts w:ascii="RLJLDK+FZFSK--GBK1-0" w:hAnsi="RLJLDK+FZFSK--GBK1-0" w:cs="RLJLDK+FZFSK--GBK1-0"/>
          <w:color w:val="000000"/>
          <w:spacing w:val="0"/>
          <w:sz w:val="21"/>
        </w:rPr>
        <w:t>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7" w:after="0" w:line="248" w:lineRule="exact"/>
        <w:ind w:left="424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QSON+TimesNewRomanPS-ItalicMT" w:hAnsi="HCQSON+TimesNewRomanPS-ItalicMT" w:cs="HCQSON+TimesNewRomanPS-ItalicMT"/>
          <w:color w:val="000000"/>
          <w:spacing w:val="0"/>
          <w:sz w:val="21"/>
        </w:rPr>
        <w:t>runidof(inst′′)=Γ((inst,γ),role(s))</w:t>
      </w:r>
      <w:r>
        <w:rPr>
          <w:rFonts w:ascii="RLJLDK+FZFSK--GBK1-0" w:hAnsi="RLJLDK+FZFSK--GBK1-0" w:cs="RLJLDK+FZFSK--GBK1-0"/>
          <w:color w:val="000000"/>
          <w:spacing w:val="0"/>
          <w:sz w:val="21"/>
        </w:rPr>
        <w:t>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7" w:after="0" w:line="248" w:lineRule="exact"/>
        <w:ind w:left="424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QSON+TimesNewRomanPS-ItalicMT" w:hAnsi="HCQSON+TimesNewRomanPS-ItalicMT" w:cs="HCQSON+TimesNewRomanPS-ItalicMT"/>
          <w:color w:val="000000"/>
          <w:spacing w:val="0"/>
          <w:sz w:val="21"/>
        </w:rPr>
        <w:t>runidof(inst′)=Γ((inst,γ),role(ϱ))</w:t>
      </w:r>
      <w:r>
        <w:rPr>
          <w:rFonts w:ascii="RLJLDK+FZFSK--GBK1-0" w:hAnsi="RLJLDK+FZFSK--GBK1-0" w:cs="RLJLDK+FZFSK--GBK1-0"/>
          <w:color w:val="000000"/>
          <w:spacing w:val="0"/>
          <w:sz w:val="21"/>
        </w:rPr>
        <w:t>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3" w:after="0" w:line="241" w:lineRule="exact"/>
        <w:ind w:left="424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QSON+TimesNewRomanPS-ItalicMT" w:hAnsi="HCQSON+TimesNewRomanPS-ItalicMT" w:cs="HCQSON+TimesNewRomanPS-ItalicMT"/>
          <w:color w:val="000000"/>
          <w:spacing w:val="0"/>
          <w:sz w:val="21"/>
        </w:rPr>
        <w:t>cont((inst′′,ς))=cont((inst′,ϱ))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1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7"/>
          <w:sz w:val="28"/>
        </w:rPr>
        <w:t>本文采用的密码协议形式化分析工具内置了包含上述断言的安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82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1"/>
          <w:sz w:val="28"/>
        </w:rPr>
        <w:t>全断言事件，如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DHJEMJ+TimesNewRomanPSMT"/>
          <w:color w:val="000000"/>
          <w:spacing w:val="1"/>
          <w:sz w:val="28"/>
        </w:rPr>
        <w:t>SKR</w:t>
      </w:r>
      <w:r>
        <w:rPr>
          <w:rFonts w:ascii="SHDTVF+FZDFS--GBK1-0" w:hAnsi="SHDTVF+FZDFS--GBK1-0" w:cs="SHDTVF+FZDFS--GBK1-0"/>
          <w:color w:val="000000"/>
          <w:spacing w:val="1"/>
          <w:sz w:val="28"/>
        </w:rPr>
        <w:t>、</w:t>
      </w:r>
      <w:r>
        <w:rPr>
          <w:rFonts w:ascii="DHJEMJ+TimesNewRomanPSMT"/>
          <w:color w:val="000000"/>
          <w:spacing w:val="0"/>
          <w:sz w:val="28"/>
        </w:rPr>
        <w:t>Alive</w:t>
      </w:r>
      <w:r>
        <w:rPr>
          <w:rFonts w:ascii="SHDTVF+FZDFS--GBK1-0" w:hAnsi="SHDTVF+FZDFS--GBK1-0" w:cs="SHDTVF+FZDFS--GBK1-0"/>
          <w:color w:val="000000"/>
          <w:spacing w:val="1"/>
          <w:sz w:val="28"/>
        </w:rPr>
        <w:t>、</w:t>
      </w:r>
      <w:r>
        <w:rPr>
          <w:rFonts w:ascii="DHJEMJ+TimesNewRomanPSMT"/>
          <w:color w:val="000000"/>
          <w:spacing w:val="-2"/>
          <w:sz w:val="28"/>
        </w:rPr>
        <w:t>Weakagree</w:t>
      </w:r>
      <w:r>
        <w:rPr>
          <w:rFonts w:ascii="SHDTVF+FZDFS--GBK1-0" w:hAnsi="SHDTVF+FZDFS--GBK1-0" w:cs="SHDTVF+FZDFS--GBK1-0"/>
          <w:color w:val="000000"/>
          <w:spacing w:val="1"/>
          <w:sz w:val="28"/>
        </w:rPr>
        <w:t>、</w:t>
      </w:r>
      <w:r>
        <w:rPr>
          <w:rFonts w:ascii="DHJEMJ+TimesNewRomanPSMT"/>
          <w:color w:val="000000"/>
          <w:spacing w:val="0"/>
          <w:sz w:val="28"/>
        </w:rPr>
        <w:t>Niagree</w:t>
      </w:r>
      <w:r>
        <w:rPr>
          <w:rFonts w:ascii="SHDTVF+FZDFS--GBK1-0" w:hAnsi="SHDTVF+FZDFS--GBK1-0" w:cs="SHDTVF+FZDFS--GBK1-0"/>
          <w:color w:val="000000"/>
          <w:spacing w:val="1"/>
          <w:sz w:val="28"/>
        </w:rPr>
        <w:t>、</w:t>
      </w:r>
      <w:r>
        <w:rPr>
          <w:rFonts w:ascii="DHJEMJ+TimesNewRomanPSMT"/>
          <w:color w:val="000000"/>
          <w:spacing w:val="0"/>
          <w:sz w:val="28"/>
        </w:rPr>
        <w:t>Nisynch</w:t>
      </w:r>
      <w:r>
        <w:rPr>
          <w:rFonts w:ascii="DejaVu Sans"/>
          <w:color w:val="000000"/>
          <w:spacing w:val="-15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1"/>
          <w:sz w:val="28"/>
        </w:rPr>
        <w:t>等，上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82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述两个断言使用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claim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定义安全断言事件如下所示</w:t>
      </w:r>
      <w:r>
        <w:rPr>
          <w:rFonts w:ascii="DHJEMJ+TimesNewRomanPSMT"/>
          <w:color w:val="000000"/>
          <w:spacing w:val="0"/>
          <w:sz w:val="28"/>
        </w:rPr>
        <w:t>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189" w:after="0" w:line="241" w:lineRule="exact"/>
        <w:ind w:left="297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QSON+TimesNewRomanPS-ItalicMT"/>
          <w:color w:val="000000"/>
          <w:spacing w:val="0"/>
          <w:sz w:val="21"/>
        </w:rPr>
        <w:t>claim(UE,SKR,randomA);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1" w:after="0" w:line="241" w:lineRule="exact"/>
        <w:ind w:left="2808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QSON+TimesNewRomanPS-ItalicMT"/>
          <w:color w:val="000000"/>
          <w:spacing w:val="0"/>
          <w:sz w:val="21"/>
        </w:rPr>
        <w:t>claim(CKMG,SKR,randomA);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1" w:after="0" w:line="241" w:lineRule="exact"/>
        <w:ind w:left="307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QSON+TimesNewRomanPS-ItalicMT"/>
          <w:color w:val="000000"/>
          <w:spacing w:val="-1"/>
          <w:sz w:val="21"/>
        </w:rPr>
        <w:t>claim(CKMG,Niagree);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1" w:after="0" w:line="241" w:lineRule="exact"/>
        <w:ind w:left="324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QSON+TimesNewRomanPS-ItalicMT"/>
          <w:color w:val="000000"/>
          <w:spacing w:val="-1"/>
          <w:sz w:val="21"/>
        </w:rPr>
        <w:t>claim(UE,Niagree);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315" w:lineRule="exact"/>
        <w:ind w:left="4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WSQTPW+FZDKT--GBK1-0" w:hAnsi="WSQTPW+FZDKT--GBK1-0" w:cs="WSQTPW+FZDKT--GBK1-0"/>
          <w:color w:val="000000"/>
          <w:spacing w:val="0"/>
          <w:sz w:val="28"/>
        </w:rPr>
        <w:t>（三）结果验证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33" w:after="0" w:line="33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2"/>
          <w:sz w:val="28"/>
        </w:rPr>
        <w:t>使用密码协议形式化分析工具，基于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DHJEMJ+TimesNewRomanPSMT"/>
          <w:color w:val="000000"/>
          <w:spacing w:val="-4"/>
          <w:sz w:val="28"/>
        </w:rPr>
        <w:t>Dolev-Yao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-4"/>
          <w:sz w:val="28"/>
        </w:rPr>
        <w:t>攻击者模型，对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某专用密码协议定义的多种安全属性分别进行了验证，验证结果如图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4" w:after="0" w:line="33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HJEMJ+TimesNewRomanPSMT"/>
          <w:color w:val="000000"/>
          <w:spacing w:val="0"/>
          <w:sz w:val="28"/>
        </w:rPr>
        <w:t>2</w:t>
      </w:r>
      <w:r>
        <w:rPr>
          <w:rFonts w:ascii="DejaVu Sans"/>
          <w:color w:val="000000"/>
          <w:spacing w:val="-8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11"/>
          <w:sz w:val="28"/>
        </w:rPr>
        <w:t>所示。从验证结果图中可以看出，角色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HJEMJ+TimesNewRomanPSMT"/>
          <w:color w:val="000000"/>
          <w:spacing w:val="-1"/>
          <w:sz w:val="28"/>
        </w:rPr>
        <w:t>UE</w:t>
      </w:r>
      <w:r>
        <w:rPr>
          <w:rFonts w:ascii="DejaVu Sans"/>
          <w:color w:val="000000"/>
          <w:spacing w:val="-7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11"/>
          <w:sz w:val="28"/>
        </w:rPr>
        <w:t>的非单射消息一致性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1"/>
          <w:sz w:val="28"/>
        </w:rPr>
        <w:t>（</w:t>
      </w:r>
      <w:r>
        <w:rPr>
          <w:rFonts w:ascii="DHJEMJ+TimesNewRomanPSMT"/>
          <w:color w:val="000000"/>
          <w:spacing w:val="0"/>
          <w:sz w:val="28"/>
        </w:rPr>
        <w:t>Niagree</w:t>
      </w:r>
      <w:r>
        <w:rPr>
          <w:rFonts w:ascii="SHDTVF+FZDFS--GBK1-0" w:hAnsi="SHDTVF+FZDFS--GBK1-0" w:cs="SHDTVF+FZDFS--GBK1-0"/>
          <w:color w:val="000000"/>
          <w:spacing w:val="2"/>
          <w:sz w:val="28"/>
        </w:rPr>
        <w:t>）和非单射同步一致性（</w:t>
      </w:r>
      <w:r>
        <w:rPr>
          <w:rFonts w:ascii="DHJEMJ+TimesNewRomanPSMT"/>
          <w:color w:val="000000"/>
          <w:spacing w:val="0"/>
          <w:sz w:val="28"/>
        </w:rPr>
        <w:t>Nisynch</w:t>
      </w:r>
      <w:r>
        <w:rPr>
          <w:rFonts w:ascii="SHDTVF+FZDFS--GBK1-0" w:hAnsi="SHDTVF+FZDFS--GBK1-0" w:cs="SHDTVF+FZDFS--GBK1-0"/>
          <w:color w:val="000000"/>
          <w:spacing w:val="2"/>
          <w:sz w:val="28"/>
        </w:rPr>
        <w:t>）两个安全属性均验证失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4" w:after="0" w:line="33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13"/>
          <w:sz w:val="28"/>
        </w:rPr>
        <w:t>败，分别存在</w:t>
      </w:r>
      <w:r>
        <w:rPr>
          <w:rFonts w:ascii="DejaVu Sans"/>
          <w:color w:val="000000"/>
          <w:spacing w:val="-6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2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-7"/>
          <w:sz w:val="28"/>
        </w:rPr>
        <w:t>种不同的攻击路径。基于上述验证结果，进一步推断，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8"/>
          <w:sz w:val="28"/>
        </w:rPr>
        <w:t>此协议运行过程中，很有可能攻击者介入到通信双方之间，通过拦截、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654" w:after="0" w:line="220" w:lineRule="exact"/>
        <w:ind w:left="409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ejaVu Sans"/>
          <w:color w:val="000000"/>
          <w:spacing w:val="0"/>
          <w:sz w:val="18"/>
        </w:rPr>
        <w:t>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20"/>
          <w:pgMar w:top="1576" w:right="100" w:bottom="0" w:left="180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bookmarkStart w:name="br6" w:id="br6"/>
      </w:r>
      <w:r>
        <w:bookmarkEnd w:id="br6"/>
      </w:r>
      <w:r>
        <w:rPr>
          <w:noProof w:val="on"/>
        </w:rPr>
        <w:pict>
          <v:shape xmlns:v="urn:schemas-microsoft-com:vml" id="_x000010" style="position:absolute;margin-left:89pt;margin-top:128.649993896484pt;z-index:-43;width:416.850006103516pt;height:232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89pt;margin-top:731.200012207031pt;z-index:-47;width:14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SHDTVF+FZDFS--GBK1-0" w:hAnsi="SHDTVF+FZDFS--GBK1-0" w:cs="SHDTVF+FZDFS--GBK1-0"/>
          <w:color w:val="000000"/>
          <w:spacing w:val="-3"/>
          <w:sz w:val="28"/>
        </w:rPr>
        <w:t>篡改或伪造消息窃取敏感信息破坏了双方正常通信，下文将根据验证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结果进一步分析协议可能存在的安全漏洞。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4829" w:after="0" w:line="243" w:lineRule="exact"/>
        <w:ind w:left="286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BMPSCG+FZDHT--GBK1-0" w:hAnsi="BMPSCG+FZDHT--GBK1-0" w:cs="BMPSCG+FZDHT--GBK1-0"/>
          <w:color w:val="000000"/>
          <w:spacing w:val="0"/>
          <w:sz w:val="21"/>
        </w:rPr>
        <w:t>图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DHJEMJ+TimesNewRomanPSMT"/>
          <w:color w:val="000000"/>
          <w:spacing w:val="0"/>
          <w:sz w:val="21"/>
        </w:rPr>
        <w:t>2</w:t>
      </w:r>
      <w:r>
        <w:rPr>
          <w:rFonts w:ascii="DejaVu Sans"/>
          <w:color w:val="000000"/>
          <w:spacing w:val="39"/>
          <w:sz w:val="21"/>
        </w:rPr>
        <w:t xml:space="preserve"> </w:t>
      </w:r>
      <w:r>
        <w:rPr>
          <w:rFonts w:ascii="BMPSCG+FZDHT--GBK1-0" w:hAnsi="BMPSCG+FZDHT--GBK1-0" w:cs="BMPSCG+FZDHT--GBK1-0"/>
          <w:color w:val="000000"/>
          <w:spacing w:val="0"/>
          <w:sz w:val="21"/>
        </w:rPr>
        <w:t>某专用密码协议结果验证图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23" w:after="0" w:line="315" w:lineRule="exact"/>
        <w:ind w:left="4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WSQTPW+FZDKT--GBK1-0" w:hAnsi="WSQTPW+FZDKT--GBK1-0" w:cs="WSQTPW+FZDKT--GBK1-0"/>
          <w:color w:val="000000"/>
          <w:spacing w:val="0"/>
          <w:sz w:val="28"/>
        </w:rPr>
        <w:t>（四）攻击路径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8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HJEMJ+TimesNewRomanPSMT"/>
          <w:color w:val="000000"/>
          <w:spacing w:val="1"/>
          <w:sz w:val="28"/>
        </w:rPr>
        <w:t>1.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针对非单射消息一致性</w:t>
      </w:r>
      <w:r>
        <w:rPr>
          <w:rFonts w:ascii="DHJEMJ+TimesNewRomanPSMT"/>
          <w:color w:val="000000"/>
          <w:spacing w:val="1"/>
          <w:sz w:val="27"/>
          <w:vertAlign w:val="superscript"/>
        </w:rPr>
        <w:t>6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的攻击路径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在某专用密码协议验证结果中，针对非单射消息一致性有两种不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同方式的攻击路径，下文以其中一种攻击路径为例进行介绍，该攻击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路径中包含运行实例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Run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DHJEMJ+TimesNewRomanPSMT"/>
          <w:color w:val="000000"/>
          <w:spacing w:val="-1"/>
          <w:sz w:val="28"/>
        </w:rPr>
        <w:t>#1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和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Run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#2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。在运行实例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HJEMJ+TimesNewRomanPSMT"/>
          <w:color w:val="000000"/>
          <w:spacing w:val="-1"/>
          <w:sz w:val="28"/>
        </w:rPr>
        <w:t>Run</w:t>
      </w:r>
      <w:r>
        <w:rPr>
          <w:rFonts w:ascii="DejaVu Sans"/>
          <w:color w:val="000000"/>
          <w:spacing w:val="-16"/>
          <w:sz w:val="28"/>
        </w:rPr>
        <w:t xml:space="preserve"> </w:t>
      </w:r>
      <w:r>
        <w:rPr>
          <w:rFonts w:ascii="DHJEMJ+TimesNewRomanPSMT"/>
          <w:color w:val="000000"/>
          <w:spacing w:val="-1"/>
          <w:sz w:val="28"/>
        </w:rPr>
        <w:t>#1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中，</w:t>
      </w:r>
      <w:r>
        <w:rPr>
          <w:rFonts w:ascii="DHJEMJ+TimesNewRomanPSMT"/>
          <w:color w:val="000000"/>
          <w:spacing w:val="0"/>
          <w:sz w:val="28"/>
        </w:rPr>
        <w:t>Bob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39"/>
          <w:sz w:val="28"/>
        </w:rPr>
        <w:t>作为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DHJEMJ+TimesNewRomanPSMT"/>
          <w:color w:val="000000"/>
          <w:spacing w:val="-1"/>
          <w:sz w:val="28"/>
        </w:rPr>
        <w:t>UE</w:t>
      </w:r>
      <w:r>
        <w:rPr>
          <w:rFonts w:ascii="DejaVu Sans"/>
          <w:color w:val="000000"/>
          <w:spacing w:val="19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38"/>
          <w:sz w:val="28"/>
        </w:rPr>
        <w:t>角色，</w:t>
      </w:r>
      <w:r>
        <w:rPr>
          <w:rFonts w:ascii="DHJEMJ+TimesNewRomanPSMT"/>
          <w:color w:val="000000"/>
          <w:spacing w:val="-1"/>
          <w:sz w:val="28"/>
        </w:rPr>
        <w:t>Alice</w:t>
      </w:r>
      <w:r>
        <w:rPr>
          <w:rFonts w:ascii="DejaVu Sans"/>
          <w:color w:val="000000"/>
          <w:spacing w:val="22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39"/>
          <w:sz w:val="28"/>
        </w:rPr>
        <w:t>作为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DHJEMJ+TimesNewRomanPSMT"/>
          <w:color w:val="000000"/>
          <w:spacing w:val="-1"/>
          <w:sz w:val="28"/>
        </w:rPr>
        <w:t>CKMG</w:t>
      </w:r>
      <w:r>
        <w:rPr>
          <w:rFonts w:ascii="DejaVu Sans"/>
          <w:color w:val="000000"/>
          <w:spacing w:val="21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39"/>
          <w:sz w:val="28"/>
        </w:rPr>
        <w:t>角色，首先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DHJEMJ+TimesNewRomanPSMT"/>
          <w:color w:val="000000"/>
          <w:spacing w:val="-1"/>
          <w:sz w:val="28"/>
        </w:rPr>
        <w:t>Bob</w:t>
      </w:r>
      <w:r>
        <w:rPr>
          <w:rFonts w:ascii="DejaVu Sans"/>
          <w:color w:val="000000"/>
          <w:spacing w:val="22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39"/>
          <w:sz w:val="28"/>
        </w:rPr>
        <w:t>生成随机数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HJEMJ+TimesNewRomanPSMT"/>
          <w:color w:val="000000"/>
          <w:spacing w:val="0"/>
          <w:sz w:val="28"/>
        </w:rPr>
        <w:t>randomA#1</w:t>
      </w:r>
      <w:r>
        <w:rPr>
          <w:rFonts w:ascii="DejaVu Sans"/>
          <w:color w:val="000000"/>
          <w:spacing w:val="100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和</w:t>
      </w:r>
      <w:r>
        <w:rPr>
          <w:rFonts w:ascii="DejaVu Sans"/>
          <w:color w:val="000000"/>
          <w:spacing w:val="27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请</w:t>
      </w:r>
      <w:r>
        <w:rPr>
          <w:rFonts w:ascii="DejaVu Sans"/>
          <w:color w:val="000000"/>
          <w:spacing w:val="29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求</w:t>
      </w:r>
      <w:r>
        <w:rPr>
          <w:rFonts w:ascii="DejaVu Sans"/>
          <w:color w:val="000000"/>
          <w:spacing w:val="27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消</w:t>
      </w:r>
      <w:r>
        <w:rPr>
          <w:rFonts w:ascii="DejaVu Sans"/>
          <w:color w:val="000000"/>
          <w:spacing w:val="27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息</w:t>
      </w:r>
      <w:r>
        <w:rPr>
          <w:rFonts w:ascii="DejaVu Sans"/>
          <w:color w:val="000000"/>
          <w:spacing w:val="97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request#1</w:t>
      </w:r>
      <w:r>
        <w:rPr>
          <w:rFonts w:ascii="DejaVu Sans"/>
          <w:color w:val="000000"/>
          <w:spacing w:val="30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，</w:t>
      </w:r>
      <w:r>
        <w:rPr>
          <w:rFonts w:ascii="DejaVu Sans"/>
          <w:color w:val="000000"/>
          <w:spacing w:val="27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使</w:t>
      </w:r>
      <w:r>
        <w:rPr>
          <w:rFonts w:ascii="DejaVu Sans"/>
          <w:color w:val="000000"/>
          <w:spacing w:val="29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用</w:t>
      </w:r>
      <w:r>
        <w:rPr>
          <w:rFonts w:ascii="DejaVu Sans"/>
          <w:color w:val="000000"/>
          <w:spacing w:val="97"/>
          <w:sz w:val="28"/>
        </w:rPr>
        <w:t xml:space="preserve"> </w:t>
      </w:r>
      <w:r>
        <w:rPr>
          <w:rFonts w:ascii="DHJEMJ+TimesNewRomanPSMT"/>
          <w:color w:val="000000"/>
          <w:spacing w:val="-1"/>
          <w:sz w:val="28"/>
        </w:rPr>
        <w:t>Alice</w:t>
      </w:r>
      <w:r>
        <w:rPr>
          <w:rFonts w:ascii="DejaVu Sans"/>
          <w:color w:val="000000"/>
          <w:spacing w:val="99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公</w:t>
      </w:r>
      <w:r>
        <w:rPr>
          <w:rFonts w:ascii="DejaVu Sans"/>
          <w:color w:val="000000"/>
          <w:spacing w:val="27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钥</w:t>
      </w:r>
      <w:r>
        <w:rPr>
          <w:rFonts w:ascii="DejaVu Sans"/>
          <w:color w:val="000000"/>
          <w:spacing w:val="29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加</w:t>
      </w:r>
      <w:r>
        <w:rPr>
          <w:rFonts w:ascii="DejaVu Sans"/>
          <w:color w:val="000000"/>
          <w:spacing w:val="27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密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HJEMJ+TimesNewRomanPSMT"/>
          <w:color w:val="000000"/>
          <w:spacing w:val="0"/>
          <w:sz w:val="28"/>
        </w:rPr>
        <w:t>{randomA#1}pk(Alice)</w:t>
      </w:r>
      <w:r>
        <w:rPr>
          <w:rFonts w:ascii="SHDTVF+FZDFS--GBK1-0" w:hAnsi="SHDTVF+FZDFS--GBK1-0" w:cs="SHDTVF+FZDFS--GBK1-0"/>
          <w:color w:val="000000"/>
          <w:spacing w:val="1"/>
          <w:sz w:val="28"/>
        </w:rPr>
        <w:t>，</w:t>
      </w:r>
      <w:r>
        <w:rPr>
          <w:rFonts w:ascii="DHJEMJ+TimesNewRomanPSMT"/>
          <w:color w:val="000000"/>
          <w:spacing w:val="0"/>
          <w:sz w:val="28"/>
        </w:rPr>
        <w:t>Bob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私钥签名</w:t>
      </w:r>
      <w:r>
        <w:rPr>
          <w:rFonts w:ascii="DHJEMJ+TimesNewRomanPSMT"/>
          <w:color w:val="000000"/>
          <w:spacing w:val="0"/>
          <w:sz w:val="28"/>
        </w:rPr>
        <w:t>{h(randomA#1)}sk(Bob)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后通过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HJEMJ+TimesNewRomanPSMT"/>
          <w:color w:val="000000"/>
          <w:spacing w:val="0"/>
          <w:sz w:val="28"/>
        </w:rPr>
        <w:t>send_1</w:t>
      </w:r>
      <w:r>
        <w:rPr>
          <w:rFonts w:ascii="DejaVu Sans"/>
          <w:color w:val="000000"/>
          <w:spacing w:val="-10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8"/>
          <w:sz w:val="28"/>
        </w:rPr>
        <w:t>消息发送给</w:t>
      </w:r>
      <w:r>
        <w:rPr>
          <w:rFonts w:ascii="DejaVu Sans"/>
          <w:color w:val="000000"/>
          <w:spacing w:val="-22"/>
          <w:sz w:val="28"/>
        </w:rPr>
        <w:t xml:space="preserve"> </w:t>
      </w:r>
      <w:r>
        <w:rPr>
          <w:rFonts w:ascii="DHJEMJ+TimesNewRomanPSMT"/>
          <w:color w:val="000000"/>
          <w:spacing w:val="2"/>
          <w:sz w:val="28"/>
        </w:rPr>
        <w:t>Alice</w:t>
      </w:r>
      <w:r>
        <w:rPr>
          <w:rFonts w:ascii="SHDTVF+FZDFS--GBK1-0" w:hAnsi="SHDTVF+FZDFS--GBK1-0" w:cs="SHDTVF+FZDFS--GBK1-0"/>
          <w:color w:val="000000"/>
          <w:spacing w:val="8"/>
          <w:sz w:val="28"/>
        </w:rPr>
        <w:t>。在运行实例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Run#2</w:t>
      </w:r>
      <w:r>
        <w:rPr>
          <w:rFonts w:ascii="DejaVu Sans"/>
          <w:color w:val="000000"/>
          <w:spacing w:val="-8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7"/>
          <w:sz w:val="28"/>
        </w:rPr>
        <w:t>中，</w:t>
      </w:r>
      <w:r>
        <w:rPr>
          <w:rFonts w:ascii="DHJEMJ+TimesNewRomanPSMT"/>
          <w:color w:val="000000"/>
          <w:spacing w:val="-1"/>
          <w:sz w:val="28"/>
        </w:rPr>
        <w:t>Alice</w:t>
      </w:r>
      <w:r>
        <w:rPr>
          <w:rFonts w:ascii="DejaVu Sans"/>
          <w:color w:val="000000"/>
          <w:spacing w:val="-9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8"/>
          <w:sz w:val="28"/>
        </w:rPr>
        <w:t>接收到来自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HJEMJ+TimesNewRomanPSMT"/>
          <w:color w:val="000000"/>
          <w:spacing w:val="0"/>
          <w:sz w:val="28"/>
        </w:rPr>
        <w:t>Bob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2"/>
          <w:sz w:val="28"/>
        </w:rPr>
        <w:t>的消息后，生成随机数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randomB#2</w:t>
      </w:r>
      <w:r>
        <w:rPr>
          <w:rFonts w:ascii="DejaVu Sans"/>
          <w:color w:val="000000"/>
          <w:spacing w:val="-15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2"/>
          <w:sz w:val="28"/>
        </w:rPr>
        <w:t>和响应消息</w:t>
      </w:r>
      <w:r>
        <w:rPr>
          <w:rFonts w:ascii="DejaVu Sans"/>
          <w:color w:val="000000"/>
          <w:spacing w:val="-21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responsedata#2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然后使用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DHJEMJ+TimesNewRomanPSMT"/>
          <w:color w:val="000000"/>
          <w:spacing w:val="-1"/>
          <w:sz w:val="28"/>
        </w:rPr>
        <w:t>Bob</w:t>
      </w:r>
      <w:r>
        <w:rPr>
          <w:rFonts w:ascii="DejaVu Sans"/>
          <w:color w:val="000000"/>
          <w:spacing w:val="-16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公钥加密</w:t>
      </w:r>
      <w:r>
        <w:rPr>
          <w:rFonts w:ascii="DHJEMJ+TimesNewRomanPSMT"/>
          <w:color w:val="000000"/>
          <w:spacing w:val="0"/>
          <w:sz w:val="28"/>
        </w:rPr>
        <w:t>{randomA#1,randomB#2,Alice}pk(Bob)</w:t>
      </w:r>
      <w:r>
        <w:rPr>
          <w:rFonts w:ascii="SHDTVF+FZDFS--GBK1-0" w:hAnsi="SHDTVF+FZDFS--GBK1-0" w:cs="SHDTVF+FZDFS--GBK1-0"/>
          <w:color w:val="000000"/>
          <w:spacing w:val="-35"/>
          <w:sz w:val="28"/>
        </w:rPr>
        <w:t>，</w:t>
      </w:r>
      <w:r>
        <w:rPr>
          <w:rFonts w:ascii="DHJEMJ+TimesNewRomanPSMT"/>
          <w:color w:val="000000"/>
          <w:spacing w:val="0"/>
          <w:sz w:val="28"/>
        </w:rPr>
        <w:t>Alice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835" w:after="0" w:line="25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HJEMJ+TimesNewRomanPSMT"/>
          <w:color w:val="000000"/>
          <w:spacing w:val="0"/>
          <w:sz w:val="21"/>
        </w:rPr>
        <w:t>6</w:t>
      </w:r>
      <w:r>
        <w:rPr>
          <w:rFonts w:ascii="DejaVu Sans"/>
          <w:color w:val="000000"/>
          <w:spacing w:val="49"/>
          <w:sz w:val="21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10"/>
          <w:sz w:val="21"/>
        </w:rPr>
        <w:t>刘家芬</w:t>
      </w:r>
      <w:r>
        <w:rPr>
          <w:rFonts w:ascii="DHJEMJ+TimesNewRomanPSMT"/>
          <w:color w:val="000000"/>
          <w:spacing w:val="8"/>
          <w:sz w:val="21"/>
        </w:rPr>
        <w:t>.</w:t>
      </w:r>
      <w:r>
        <w:rPr>
          <w:rFonts w:ascii="SHDTVF+FZDFS--GBK1-0" w:hAnsi="SHDTVF+FZDFS--GBK1-0" w:cs="SHDTVF+FZDFS--GBK1-0"/>
          <w:color w:val="000000"/>
          <w:spacing w:val="10"/>
          <w:sz w:val="21"/>
        </w:rPr>
        <w:t>安全协议形式化分析中认证测试方法的研究</w:t>
      </w:r>
      <w:r>
        <w:rPr>
          <w:rFonts w:ascii="DHJEMJ+TimesNewRomanPSMT"/>
          <w:color w:val="000000"/>
          <w:spacing w:val="5"/>
          <w:sz w:val="21"/>
        </w:rPr>
        <w:t>.[</w:t>
      </w:r>
      <w:r>
        <w:rPr>
          <w:rFonts w:ascii="SHDTVF+FZDFS--GBK1-0" w:hAnsi="SHDTVF+FZDFS--GBK1-0" w:cs="SHDTVF+FZDFS--GBK1-0"/>
          <w:color w:val="000000"/>
          <w:spacing w:val="10"/>
          <w:sz w:val="21"/>
        </w:rPr>
        <w:t>博士学位论文</w:t>
      </w:r>
      <w:r>
        <w:rPr>
          <w:rFonts w:ascii="DHJEMJ+TimesNewRomanPSMT"/>
          <w:color w:val="000000"/>
          <w:spacing w:val="6"/>
          <w:sz w:val="21"/>
        </w:rPr>
        <w:t>].</w:t>
      </w:r>
      <w:r>
        <w:rPr>
          <w:rFonts w:ascii="SHDTVF+FZDFS--GBK1-0" w:hAnsi="SHDTVF+FZDFS--GBK1-0" w:cs="SHDTVF+FZDFS--GBK1-0"/>
          <w:color w:val="000000"/>
          <w:spacing w:val="10"/>
          <w:sz w:val="21"/>
        </w:rPr>
        <w:t>四川</w:t>
      </w:r>
      <w:r>
        <w:rPr>
          <w:rFonts w:ascii="DHJEMJ+TimesNewRomanPSMT"/>
          <w:color w:val="000000"/>
          <w:spacing w:val="9"/>
          <w:sz w:val="21"/>
        </w:rPr>
        <w:t>:</w:t>
      </w:r>
      <w:r>
        <w:rPr>
          <w:rFonts w:ascii="SHDTVF+FZDFS--GBK1-0" w:hAnsi="SHDTVF+FZDFS--GBK1-0" w:cs="SHDTVF+FZDFS--GBK1-0"/>
          <w:color w:val="000000"/>
          <w:spacing w:val="10"/>
          <w:sz w:val="21"/>
        </w:rPr>
        <w:t>电子科技大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6" w:after="0" w:line="25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HDTVF+FZDFS--GBK1-0" w:hAnsi="SHDTVF+FZDFS--GBK1-0" w:cs="SHDTVF+FZDFS--GBK1-0"/>
          <w:color w:val="000000"/>
          <w:spacing w:val="-1"/>
          <w:sz w:val="21"/>
        </w:rPr>
        <w:t>学</w:t>
      </w:r>
      <w:r>
        <w:rPr>
          <w:rFonts w:ascii="DHJEMJ+TimesNewRomanPSMT"/>
          <w:color w:val="000000"/>
          <w:spacing w:val="0"/>
          <w:sz w:val="21"/>
        </w:rPr>
        <w:t>,2009.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67" w:after="0" w:line="220" w:lineRule="exact"/>
        <w:ind w:left="409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ejaVu Sans"/>
          <w:color w:val="000000"/>
          <w:spacing w:val="0"/>
          <w:sz w:val="18"/>
        </w:rPr>
        <w:t>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20"/>
          <w:pgMar w:top="1636" w:right="100" w:bottom="0" w:left="180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bookmarkStart w:name="br7" w:id="br7"/>
      </w:r>
      <w:r>
        <w:bookmarkEnd w:id="br7"/>
      </w:r>
      <w:r>
        <w:rPr>
          <w:noProof w:val="on"/>
        </w:rPr>
        <w:pict>
          <v:shape xmlns:v="urn:schemas-microsoft-com:vml" id="_x000012" style="position:absolute;margin-left:100.300003051758pt;margin-top:386.649993896484pt;z-index:-51;width:387.450012207031pt;height:259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SHDTVF+FZDFS--GBK1-0" w:hAnsi="SHDTVF+FZDFS--GBK1-0" w:cs="SHDTVF+FZDFS--GBK1-0"/>
          <w:color w:val="000000"/>
          <w:spacing w:val="11"/>
          <w:sz w:val="28"/>
        </w:rPr>
        <w:t>私钥签名</w:t>
      </w:r>
      <w:r>
        <w:rPr>
          <w:rFonts w:ascii="DHJEMJ+TimesNewRomanPSMT"/>
          <w:color w:val="000000"/>
          <w:spacing w:val="0"/>
          <w:sz w:val="28"/>
        </w:rPr>
        <w:t>{</w:t>
      </w:r>
      <w:r>
        <w:rPr>
          <w:rFonts w:ascii="DejaVu Sans"/>
          <w:color w:val="000000"/>
          <w:spacing w:val="-7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h(randomA#1,randomB#2)}sk(Alice)</w:t>
      </w:r>
      <w:r>
        <w:rPr>
          <w:rFonts w:ascii="SHDTVF+FZDFS--GBK1-0" w:hAnsi="SHDTVF+FZDFS--GBK1-0" w:cs="SHDTVF+FZDFS--GBK1-0"/>
          <w:color w:val="000000"/>
          <w:spacing w:val="11"/>
          <w:sz w:val="28"/>
        </w:rPr>
        <w:t>后，通过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send_2</w:t>
      </w:r>
      <w:r>
        <w:rPr>
          <w:rFonts w:ascii="DejaVu Sans"/>
          <w:color w:val="000000"/>
          <w:spacing w:val="-8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10"/>
          <w:sz w:val="28"/>
        </w:rPr>
        <w:t>消息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发送给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Bob</w:t>
      </w:r>
      <w:r>
        <w:rPr>
          <w:rFonts w:ascii="SHDTVF+FZDFS--GBK1-0" w:hAnsi="SHDTVF+FZDFS--GBK1-0" w:cs="SHDTVF+FZDFS--GBK1-0"/>
          <w:color w:val="000000"/>
          <w:spacing w:val="-23"/>
          <w:sz w:val="28"/>
        </w:rPr>
        <w:t>。</w:t>
      </w:r>
      <w:r>
        <w:rPr>
          <w:rFonts w:ascii="DHJEMJ+TimesNewRomanPSMT"/>
          <w:color w:val="000000"/>
          <w:spacing w:val="0"/>
          <w:sz w:val="28"/>
        </w:rPr>
        <w:t>Bob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-3"/>
          <w:sz w:val="28"/>
        </w:rPr>
        <w:t>收到消息后，通过</w:t>
      </w:r>
      <w:r>
        <w:rPr>
          <w:rFonts w:ascii="DejaVu Sans"/>
          <w:color w:val="000000"/>
          <w:spacing w:val="-15"/>
          <w:sz w:val="28"/>
        </w:rPr>
        <w:t xml:space="preserve"> </w:t>
      </w:r>
      <w:r>
        <w:rPr>
          <w:rFonts w:ascii="DHJEMJ+TimesNewRomanPSMT"/>
          <w:color w:val="000000"/>
          <w:spacing w:val="-1"/>
          <w:sz w:val="28"/>
        </w:rPr>
        <w:t>send_3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消息给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HJEMJ+TimesNewRomanPSMT"/>
          <w:color w:val="000000"/>
          <w:spacing w:val="-1"/>
          <w:sz w:val="28"/>
        </w:rPr>
        <w:t>Alice</w:t>
      </w:r>
      <w:r>
        <w:rPr>
          <w:rFonts w:ascii="DejaVu Sans"/>
          <w:color w:val="000000"/>
          <w:spacing w:val="-16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发送响应消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4"/>
          <w:sz w:val="28"/>
        </w:rPr>
        <w:t>息，但此时攻击者一方面利用初始敌手知识中的哈希函数</w:t>
      </w:r>
      <w:r>
        <w:rPr>
          <w:rFonts w:ascii="DejaVu Sans"/>
          <w:color w:val="000000"/>
          <w:spacing w:val="-15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h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计算消息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哈希值，另一方面通过伪造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HJEMJ+TimesNewRomanPSMT"/>
          <w:color w:val="000000"/>
          <w:spacing w:val="-1"/>
          <w:sz w:val="28"/>
        </w:rPr>
        <w:t>Alice</w:t>
      </w:r>
      <w:r>
        <w:rPr>
          <w:rFonts w:ascii="DejaVu Sans"/>
          <w:color w:val="000000"/>
          <w:spacing w:val="-16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身份，篡改该消息并利用重定向机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8"/>
          <w:sz w:val="28"/>
        </w:rPr>
        <w:t>制将消息重定向给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Bob</w:t>
      </w:r>
      <w:r>
        <w:rPr>
          <w:rFonts w:ascii="DejaVu Sans"/>
          <w:color w:val="000000"/>
          <w:spacing w:val="-10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8"/>
          <w:sz w:val="28"/>
        </w:rPr>
        <w:t>自己，让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DHJEMJ+TimesNewRomanPSMT"/>
          <w:color w:val="000000"/>
          <w:spacing w:val="-1"/>
          <w:sz w:val="28"/>
        </w:rPr>
        <w:t>Bob</w:t>
      </w:r>
      <w:r>
        <w:rPr>
          <w:rFonts w:ascii="DejaVu Sans"/>
          <w:color w:val="000000"/>
          <w:spacing w:val="-7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8"/>
          <w:sz w:val="28"/>
        </w:rPr>
        <w:t>以为正与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DHJEMJ+TimesNewRomanPSMT"/>
          <w:color w:val="000000"/>
          <w:spacing w:val="-1"/>
          <w:sz w:val="28"/>
        </w:rPr>
        <w:t>Alice</w:t>
      </w:r>
      <w:r>
        <w:rPr>
          <w:rFonts w:ascii="DejaVu Sans"/>
          <w:color w:val="000000"/>
          <w:spacing w:val="-9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8"/>
          <w:sz w:val="28"/>
        </w:rPr>
        <w:t>通信，所以在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HJEMJ+TimesNewRomanPSMT"/>
          <w:color w:val="000000"/>
          <w:spacing w:val="0"/>
          <w:sz w:val="28"/>
        </w:rPr>
        <w:t>recv_4</w:t>
      </w:r>
      <w:r>
        <w:rPr>
          <w:rFonts w:ascii="DejaVu Sans"/>
          <w:color w:val="000000"/>
          <w:spacing w:val="-11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中</w:t>
      </w:r>
      <w:r>
        <w:rPr>
          <w:rFonts w:ascii="DejaVu Sans"/>
          <w:color w:val="000000"/>
          <w:spacing w:val="-9"/>
          <w:sz w:val="28"/>
        </w:rPr>
        <w:t xml:space="preserve"> </w:t>
      </w:r>
      <w:r>
        <w:rPr>
          <w:rFonts w:ascii="DHJEMJ+TimesNewRomanPSMT"/>
          <w:color w:val="000000"/>
          <w:spacing w:val="-1"/>
          <w:sz w:val="28"/>
        </w:rPr>
        <w:t>Bob</w:t>
      </w:r>
      <w:r>
        <w:rPr>
          <w:rFonts w:ascii="DejaVu Sans"/>
          <w:color w:val="000000"/>
          <w:spacing w:val="-7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9"/>
          <w:sz w:val="28"/>
        </w:rPr>
        <w:t>错误地接收到本应由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DHJEMJ+TimesNewRomanPSMT"/>
          <w:color w:val="000000"/>
          <w:spacing w:val="-1"/>
          <w:sz w:val="28"/>
        </w:rPr>
        <w:t>Alice</w:t>
      </w:r>
      <w:r>
        <w:rPr>
          <w:rFonts w:ascii="DejaVu Sans"/>
          <w:color w:val="000000"/>
          <w:spacing w:val="-6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9"/>
          <w:sz w:val="28"/>
        </w:rPr>
        <w:t>处理的消息，导致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HJEMJ+TimesNewRomanPSMT"/>
          <w:color w:val="000000"/>
          <w:spacing w:val="-1"/>
          <w:sz w:val="28"/>
        </w:rPr>
        <w:t>Bob</w:t>
      </w:r>
      <w:r>
        <w:rPr>
          <w:rFonts w:ascii="DejaVu Sans"/>
          <w:color w:val="000000"/>
          <w:spacing w:val="-7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HJEMJ+TimesNewRomanPSMT"/>
          <w:color w:val="000000"/>
          <w:spacing w:val="-1"/>
          <w:sz w:val="28"/>
        </w:rPr>
        <w:t>Alice</w:t>
      </w:r>
      <w:r>
        <w:rPr>
          <w:rFonts w:ascii="DejaVu Sans"/>
          <w:color w:val="000000"/>
          <w:spacing w:val="-16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3"/>
          <w:sz w:val="28"/>
        </w:rPr>
        <w:t>协议运行状态不一致，即发送者发送和接收的消息与接收者接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收和发送的消息内容不一致，这一过程违反了协议的非单射消息一致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8"/>
          <w:sz w:val="28"/>
        </w:rPr>
        <w:t>性（</w:t>
      </w:r>
      <w:r>
        <w:rPr>
          <w:rFonts w:ascii="DHJEMJ+TimesNewRomanPSMT"/>
          <w:color w:val="000000"/>
          <w:spacing w:val="1"/>
          <w:sz w:val="28"/>
        </w:rPr>
        <w:t>Niagree</w:t>
      </w:r>
      <w:r>
        <w:rPr>
          <w:rFonts w:ascii="SHDTVF+FZDFS--GBK1-0" w:hAnsi="SHDTVF+FZDFS--GBK1-0" w:cs="SHDTVF+FZDFS--GBK1-0"/>
          <w:color w:val="000000"/>
          <w:spacing w:val="8"/>
          <w:sz w:val="28"/>
        </w:rPr>
        <w:t>）声明，某专用密码协议非单射消息一致性攻击路径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1"/>
          <w:sz w:val="28"/>
        </w:rPr>
        <w:t>如图</w:t>
      </w:r>
      <w:r>
        <w:rPr>
          <w:rFonts w:ascii="DejaVu Sans"/>
          <w:color w:val="000000"/>
          <w:spacing w:val="-22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3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所示：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6157" w:after="0" w:line="243" w:lineRule="exact"/>
        <w:ind w:left="184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BMPSCG+FZDHT--GBK1-0" w:hAnsi="BMPSCG+FZDHT--GBK1-0" w:cs="BMPSCG+FZDHT--GBK1-0"/>
          <w:color w:val="000000"/>
          <w:spacing w:val="0"/>
          <w:sz w:val="21"/>
        </w:rPr>
        <w:t>图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DHJEMJ+TimesNewRomanPSMT"/>
          <w:color w:val="000000"/>
          <w:spacing w:val="0"/>
          <w:sz w:val="21"/>
        </w:rPr>
        <w:t>3</w:t>
      </w:r>
      <w:r>
        <w:rPr>
          <w:rFonts w:ascii="DejaVu Sans"/>
          <w:color w:val="000000"/>
          <w:spacing w:val="39"/>
          <w:sz w:val="21"/>
        </w:rPr>
        <w:t xml:space="preserve"> </w:t>
      </w:r>
      <w:r>
        <w:rPr>
          <w:rFonts w:ascii="BMPSCG+FZDHT--GBK1-0" w:hAnsi="BMPSCG+FZDHT--GBK1-0" w:cs="BMPSCG+FZDHT--GBK1-0"/>
          <w:color w:val="000000"/>
          <w:spacing w:val="0"/>
          <w:sz w:val="21"/>
        </w:rPr>
        <w:t>某专用密码协议非单射消息一致性攻击路径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DHJEMJ+TimesNewRomanPSMT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90" w:after="0" w:line="33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某专用密码协议非单射消息一致性攻击路径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2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1"/>
          <w:sz w:val="28"/>
        </w:rPr>
        <w:t>如图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4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所示：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1595" w:after="0" w:line="220" w:lineRule="exact"/>
        <w:ind w:left="409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ejaVu Sans"/>
          <w:color w:val="000000"/>
          <w:spacing w:val="0"/>
          <w:sz w:val="18"/>
        </w:rPr>
        <w:t>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20"/>
          <w:pgMar w:top="1629" w:right="100" w:bottom="0" w:left="180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1843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8" w:id="br8"/>
      </w:r>
      <w:r>
        <w:bookmarkEnd w:id="br8"/>
      </w:r>
      <w:r>
        <w:rPr>
          <w:noProof w:val="on"/>
        </w:rPr>
        <w:pict>
          <v:shape xmlns:v="urn:schemas-microsoft-com:vml" id="_x000013" style="position:absolute;margin-left:147.899993896484pt;margin-top:70.5999984741211pt;z-index:-55;width:326.25pt;height:218.9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103.900001525879pt;margin-top:471.850006103516pt;z-index:-59;width:386.850006103516pt;height:262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BMPSCG+FZDHT--GBK1-0" w:hAnsi="BMPSCG+FZDHT--GBK1-0" w:cs="BMPSCG+FZDHT--GBK1-0"/>
          <w:color w:val="000000"/>
          <w:spacing w:val="0"/>
          <w:sz w:val="21"/>
        </w:rPr>
        <w:t>图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DHJEMJ+TimesNewRomanPSMT"/>
          <w:color w:val="000000"/>
          <w:spacing w:val="0"/>
          <w:sz w:val="21"/>
        </w:rPr>
        <w:t>4</w:t>
      </w:r>
      <w:r>
        <w:rPr>
          <w:rFonts w:ascii="DejaVu Sans"/>
          <w:color w:val="000000"/>
          <w:spacing w:val="39"/>
          <w:sz w:val="21"/>
        </w:rPr>
        <w:t xml:space="preserve"> </w:t>
      </w:r>
      <w:r>
        <w:rPr>
          <w:rFonts w:ascii="BMPSCG+FZDHT--GBK1-0" w:hAnsi="BMPSCG+FZDHT--GBK1-0" w:cs="BMPSCG+FZDHT--GBK1-0"/>
          <w:color w:val="000000"/>
          <w:spacing w:val="0"/>
          <w:sz w:val="21"/>
        </w:rPr>
        <w:t>某专用密码协议非单射消息一致性攻击路径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DHJEMJ+TimesNewRomanPSMT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53" w:after="0" w:line="335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HJEMJ+TimesNewRomanPSMT"/>
          <w:color w:val="000000"/>
          <w:spacing w:val="1"/>
          <w:sz w:val="28"/>
        </w:rPr>
        <w:t>2.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针对非单射同步一致性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7"/>
          <w:vertAlign w:val="superscript"/>
        </w:rPr>
        <w:t>6</w:t>
      </w:r>
      <w:r>
        <w:rPr>
          <w:rFonts w:ascii="DejaVu Sans"/>
          <w:color w:val="000000"/>
          <w:spacing w:val="-41"/>
          <w:sz w:val="27"/>
          <w:vertAlign w:val="superscript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的攻击路径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185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类似地，攻击者以同样的攻击路径，导致发送事件和接收事件的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98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41"/>
          <w:sz w:val="28"/>
        </w:rPr>
        <w:t>先后次序不一致，这一过程违反了协议的非单射同步一致性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77" w:after="0" w:line="33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3"/>
          <w:sz w:val="28"/>
        </w:rPr>
        <w:t>（</w:t>
      </w:r>
      <w:r>
        <w:rPr>
          <w:rFonts w:ascii="DHJEMJ+TimesNewRomanPSMT"/>
          <w:color w:val="000000"/>
          <w:spacing w:val="0"/>
          <w:sz w:val="28"/>
        </w:rPr>
        <w:t>Nisynch</w:t>
      </w:r>
      <w:r>
        <w:rPr>
          <w:rFonts w:ascii="SHDTVF+FZDFS--GBK1-0" w:hAnsi="SHDTVF+FZDFS--GBK1-0" w:cs="SHDTVF+FZDFS--GBK1-0"/>
          <w:color w:val="000000"/>
          <w:spacing w:val="4"/>
          <w:sz w:val="28"/>
        </w:rPr>
        <w:t>）声明，某专用密码协议非单射同步一致性攻击路径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1</w:t>
      </w:r>
      <w:r>
        <w:rPr>
          <w:rFonts w:ascii="DejaVu Sans"/>
          <w:color w:val="000000"/>
          <w:spacing w:val="-15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77" w:after="0" w:line="33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图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5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所示：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5708" w:after="0" w:line="243" w:lineRule="exact"/>
        <w:ind w:left="184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BMPSCG+FZDHT--GBK1-0" w:hAnsi="BMPSCG+FZDHT--GBK1-0" w:cs="BMPSCG+FZDHT--GBK1-0"/>
          <w:color w:val="000000"/>
          <w:spacing w:val="0"/>
          <w:sz w:val="21"/>
        </w:rPr>
        <w:t>图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DHJEMJ+TimesNewRomanPSMT"/>
          <w:color w:val="000000"/>
          <w:spacing w:val="0"/>
          <w:sz w:val="21"/>
        </w:rPr>
        <w:t>5</w:t>
      </w:r>
      <w:r>
        <w:rPr>
          <w:rFonts w:ascii="DejaVu Sans"/>
          <w:color w:val="000000"/>
          <w:spacing w:val="39"/>
          <w:sz w:val="21"/>
        </w:rPr>
        <w:t xml:space="preserve"> </w:t>
      </w:r>
      <w:r>
        <w:rPr>
          <w:rFonts w:ascii="BMPSCG+FZDHT--GBK1-0" w:hAnsi="BMPSCG+FZDHT--GBK1-0" w:cs="BMPSCG+FZDHT--GBK1-0"/>
          <w:color w:val="000000"/>
          <w:spacing w:val="0"/>
          <w:sz w:val="21"/>
        </w:rPr>
        <w:t>某专用密码协议非单射同步一致性攻击路径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DHJEMJ+TimesNewRomanPSMT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99" w:after="0" w:line="220" w:lineRule="exact"/>
        <w:ind w:left="409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ejaVu Sans"/>
          <w:color w:val="000000"/>
          <w:spacing w:val="0"/>
          <w:sz w:val="18"/>
        </w:rPr>
        <w:t>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20"/>
          <w:pgMar w:top="6050" w:right="100" w:bottom="0" w:left="180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bookmarkStart w:name="br9" w:id="br9"/>
      </w:r>
      <w:r>
        <w:bookmarkEnd w:id="br9"/>
      </w:r>
      <w:r>
        <w:rPr>
          <w:noProof w:val="on"/>
        </w:rPr>
        <w:pict>
          <v:shape xmlns:v="urn:schemas-microsoft-com:vml" id="_x000015" style="position:absolute;margin-left:111.449996948242pt;margin-top:106.449996948242pt;z-index:-63;width:371.25pt;height:257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某专用密码协议非单射同步一致性攻击路径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2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1"/>
          <w:sz w:val="28"/>
        </w:rPr>
        <w:t>如图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DHJEMJ+TimesNewRomanPSMT"/>
          <w:color w:val="000000"/>
          <w:spacing w:val="0"/>
          <w:sz w:val="28"/>
        </w:rPr>
        <w:t>6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所示：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5487" w:after="0" w:line="243" w:lineRule="exact"/>
        <w:ind w:left="184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BMPSCG+FZDHT--GBK1-0" w:hAnsi="BMPSCG+FZDHT--GBK1-0" w:cs="BMPSCG+FZDHT--GBK1-0"/>
          <w:color w:val="000000"/>
          <w:spacing w:val="0"/>
          <w:sz w:val="21"/>
        </w:rPr>
        <w:t>图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DHJEMJ+TimesNewRomanPSMT"/>
          <w:color w:val="000000"/>
          <w:spacing w:val="0"/>
          <w:sz w:val="21"/>
        </w:rPr>
        <w:t>6</w:t>
      </w:r>
      <w:r>
        <w:rPr>
          <w:rFonts w:ascii="DejaVu Sans"/>
          <w:color w:val="000000"/>
          <w:spacing w:val="39"/>
          <w:sz w:val="21"/>
        </w:rPr>
        <w:t xml:space="preserve"> </w:t>
      </w:r>
      <w:r>
        <w:rPr>
          <w:rFonts w:ascii="BMPSCG+FZDHT--GBK1-0" w:hAnsi="BMPSCG+FZDHT--GBK1-0" w:cs="BMPSCG+FZDHT--GBK1-0"/>
          <w:color w:val="000000"/>
          <w:spacing w:val="0"/>
          <w:sz w:val="21"/>
        </w:rPr>
        <w:t>某专用密码协议非单射同步一致性攻击路径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DHJEMJ+TimesNewRomanPSMT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47" w:after="0" w:line="323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MPSCG+FZDHT--GBK1-0" w:hAnsi="BMPSCG+FZDHT--GBK1-0" w:cs="BMPSCG+FZDHT--GBK1-0"/>
          <w:color w:val="000000"/>
          <w:spacing w:val="1"/>
          <w:sz w:val="28"/>
        </w:rPr>
        <w:t>四、密码协议设计建议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55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本文基于形式化分析实践以及对密码协议安全属性的理解，提出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以下五项普适性的密码协议设计建议，这些建议旨在从设计源头规避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常见安全漏洞，提升协议在复杂对抗环境下的鲁棒性。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7" w:after="0" w:line="315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WSQTPW+FZDKT--GBK1-0" w:hAnsi="WSQTPW+FZDKT--GBK1-0" w:cs="WSQTPW+FZDKT--GBK1-0"/>
          <w:color w:val="000000"/>
          <w:spacing w:val="0"/>
          <w:sz w:val="28"/>
        </w:rPr>
        <w:t>（一）明确安全目标与敌手模型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52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在密码协议设计之初，必须清晰定义协议所需满足的安全属性，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并明确可抵抗的敌手能力模型。形式化分析工具也应在设计早期阶段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介入，将安全属性转化为可验证的断言，避免安全需求模糊导致根本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性设计缺陷。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15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WSQTPW+FZDKT--GBK1-0" w:hAnsi="WSQTPW+FZDKT--GBK1-0" w:cs="WSQTPW+FZDKT--GBK1-0"/>
          <w:color w:val="000000"/>
          <w:spacing w:val="0"/>
          <w:sz w:val="28"/>
        </w:rPr>
        <w:t>（二）保障消息新鲜性与身份绑定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54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密码协议必须能够有效区分新旧消息以防止重放攻击，需要引入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并严格验证新鲜值、时间戳或序列号。同时，关键信息必须与通信方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839" w:after="0" w:line="220" w:lineRule="exact"/>
        <w:ind w:left="409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ejaVu Sans"/>
          <w:color w:val="000000"/>
          <w:spacing w:val="0"/>
          <w:sz w:val="18"/>
        </w:rPr>
        <w:t>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20"/>
          <w:pgMar w:top="1569" w:right="100" w:bottom="0" w:left="180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326" w:lineRule="exact"/>
        <w:ind w:left="144" w:right="0" w:firstLine="0"/>
        <w:jc w:val="left"/>
        <w:rPr>
          <w:rFonts w:ascii="Times New Roman"/>
          <w:color w:val="000000"/>
          <w:spacing w:val="0"/>
          <w:sz w:val="28"/>
        </w:rPr>
      </w:pPr>
      <w:r>
        <w:bookmarkStart w:name="br10" w:id="br10"/>
      </w:r>
      <w:r>
        <w:bookmarkEnd w:id="br10"/>
      </w:r>
      <w:r>
        <w:rPr>
          <w:noProof w:val="on"/>
        </w:rPr>
        <w:pict>
          <v:shape xmlns:v="urn:schemas-microsoft-com:vml" id="_x000016" style="position:absolute;margin-left:89pt;margin-top:746.549987792969pt;z-index:-67;width:14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SHDTVF+FZDFS--GBK1-0" w:hAnsi="SHDTVF+FZDFS--GBK1-0" w:cs="SHDTVF+FZDFS--GBK1-0"/>
          <w:color w:val="000000"/>
          <w:spacing w:val="-3"/>
          <w:sz w:val="28"/>
        </w:rPr>
        <w:t>身份进行强绑定，以确保消息来源的真实性和不可否认性，从根本上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144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抵御中间人攻击和身份冒充。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7" w:after="0" w:line="315" w:lineRule="exact"/>
        <w:ind w:left="703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WSQTPW+FZDKT--GBK1-0" w:hAnsi="WSQTPW+FZDKT--GBK1-0" w:cs="WSQTPW+FZDKT--GBK1-0"/>
          <w:color w:val="000000"/>
          <w:spacing w:val="0"/>
          <w:sz w:val="28"/>
        </w:rPr>
        <w:t>（三）实施最小特权与纵深防御原则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52" w:after="0" w:line="326" w:lineRule="exact"/>
        <w:ind w:left="703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7"/>
          <w:sz w:val="28"/>
        </w:rPr>
        <w:t>密码协议每个角色应仅被授予完成其功能所必需的最小知识和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144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权限。临时生成的会话密钥等在使用后应及时销毁，同时，应采用纵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144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深防御策略，结合加密与认证、在密钥协商后使用协商密钥进行二次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144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确认等，使得即使某一机制被攻破，协议整体仍能保持安全。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15" w:lineRule="exact"/>
        <w:ind w:left="703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WSQTPW+FZDKT--GBK1-0" w:hAnsi="WSQTPW+FZDKT--GBK1-0" w:cs="WSQTPW+FZDKT--GBK1-0"/>
          <w:color w:val="000000"/>
          <w:spacing w:val="0"/>
          <w:sz w:val="28"/>
        </w:rPr>
        <w:t>（四）强化密钥生命周期管理与前向安全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54" w:after="0" w:line="326" w:lineRule="exact"/>
        <w:ind w:left="703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密钥是密码协议安全的核心，设计时需系统规划密钥的生成、存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144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储、使用、更新和销毁等全生命周期管理。如会话密钥应定期更新并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144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确保密钥的泄露不会危及历史会话的安全，即实现前向安全性。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15" w:lineRule="exact"/>
        <w:ind w:left="703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WSQTPW+FZDKT--GBK1-0" w:hAnsi="WSQTPW+FZDKT--GBK1-0" w:cs="WSQTPW+FZDKT--GBK1-0"/>
          <w:color w:val="000000"/>
          <w:spacing w:val="0"/>
          <w:sz w:val="28"/>
        </w:rPr>
        <w:t>（五）构建简洁清晰的状态机与原子操作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54" w:after="0" w:line="326" w:lineRule="exact"/>
        <w:ind w:left="703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密码协议逻辑应尽可能简洁，角色内部的状态转换必须清晰。复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144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杂协议的交互逻辑极易引入状态同步问题，导致攻击者有机可乘。每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144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3"/>
          <w:sz w:val="28"/>
        </w:rPr>
        <w:t>个协议回合应设计为原子操作，要么成功完成并进入下一状态，要么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144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失败并安全回滚，从而有效防止类型混淆攻击和状态机泄露。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36" w:after="0" w:line="323" w:lineRule="exact"/>
        <w:ind w:left="703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BMPSCG+FZDHT--GBK1-0" w:hAnsi="BMPSCG+FZDHT--GBK1-0" w:cs="BMPSCG+FZDHT--GBK1-0"/>
          <w:color w:val="000000"/>
          <w:spacing w:val="1"/>
          <w:sz w:val="28"/>
        </w:rPr>
        <w:t>五、总结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195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本文在传统密码协议分析方法的基础上，采用了基于定理证明和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75" w:after="0" w:line="33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模型检测</w:t>
      </w:r>
      <w:r>
        <w:rPr>
          <w:rFonts w:ascii="DHJEMJ+TimesNewRomanPSMT"/>
          <w:color w:val="000000"/>
          <w:spacing w:val="-1"/>
          <w:sz w:val="27"/>
          <w:vertAlign w:val="superscript"/>
        </w:rPr>
        <w:t>7</w:t>
      </w:r>
      <w:r>
        <w:rPr>
          <w:rFonts w:ascii="SHDTVF+FZDFS--GBK1-0" w:hAnsi="SHDTVF+FZDFS--GBK1-0" w:cs="SHDTVF+FZDFS--GBK1-0"/>
          <w:color w:val="000000"/>
          <w:spacing w:val="-2"/>
          <w:sz w:val="28"/>
        </w:rPr>
        <w:t>的形式化分析方法，通过形式化分析精准识别了某专用密码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98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协议非单射消息一致性、非单射同步一致性等安全属性漏洞，解决了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98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该类漏洞在逻辑建模与攻击路径分析上的难点，并通过实际案例验证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98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了形式化分析方法的有效性，为某系统防护能力提供了有力支撑，也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98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为某专用密码协议的完善工作提供了科学依据和理论基础。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382" w:after="0" w:line="253" w:lineRule="exact"/>
        <w:ind w:left="14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HJEMJ+TimesNewRomanPSMT"/>
          <w:color w:val="000000"/>
          <w:spacing w:val="1"/>
          <w:sz w:val="21"/>
        </w:rPr>
        <w:t>7</w:t>
      </w:r>
      <w:r>
        <w:rPr>
          <w:rFonts w:ascii="SHDTVF+FZDFS--GBK1-0" w:hAnsi="SHDTVF+FZDFS--GBK1-0" w:cs="SHDTVF+FZDFS--GBK1-0"/>
          <w:color w:val="000000"/>
          <w:spacing w:val="0"/>
          <w:sz w:val="21"/>
        </w:rPr>
        <w:t>薛锐</w:t>
      </w:r>
      <w:r>
        <w:rPr>
          <w:rFonts w:ascii="DHJEMJ+TimesNewRomanPSMT"/>
          <w:color w:val="000000"/>
          <w:spacing w:val="-2"/>
          <w:sz w:val="21"/>
        </w:rPr>
        <w:t>,</w:t>
      </w:r>
      <w:r>
        <w:rPr>
          <w:rFonts w:ascii="SHDTVF+FZDFS--GBK1-0" w:hAnsi="SHDTVF+FZDFS--GBK1-0" w:cs="SHDTVF+FZDFS--GBK1-0"/>
          <w:color w:val="000000"/>
          <w:spacing w:val="0"/>
          <w:sz w:val="21"/>
        </w:rPr>
        <w:t>冯登国</w:t>
      </w:r>
      <w:r>
        <w:rPr>
          <w:rFonts w:ascii="DHJEMJ+TimesNewRomanPSMT"/>
          <w:color w:val="000000"/>
          <w:spacing w:val="0"/>
          <w:sz w:val="21"/>
        </w:rPr>
        <w:t>.</w:t>
      </w:r>
      <w:r>
        <w:rPr>
          <w:rFonts w:ascii="SHDTVF+FZDFS--GBK1-0" w:hAnsi="SHDTVF+FZDFS--GBK1-0" w:cs="SHDTVF+FZDFS--GBK1-0"/>
          <w:color w:val="000000"/>
          <w:spacing w:val="0"/>
          <w:sz w:val="21"/>
        </w:rPr>
        <w:t>安全协议的形式化分析技术与方法</w:t>
      </w:r>
      <w:r>
        <w:rPr>
          <w:rFonts w:ascii="DHJEMJ+TimesNewRomanPSMT"/>
          <w:color w:val="000000"/>
          <w:spacing w:val="0"/>
          <w:sz w:val="21"/>
        </w:rPr>
        <w:t>[J].</w:t>
      </w:r>
      <w:r>
        <w:rPr>
          <w:rFonts w:ascii="SHDTVF+FZDFS--GBK1-0" w:hAnsi="SHDTVF+FZDFS--GBK1-0" w:cs="SHDTVF+FZDFS--GBK1-0"/>
          <w:color w:val="000000"/>
          <w:spacing w:val="0"/>
          <w:sz w:val="21"/>
        </w:rPr>
        <w:t>计算机学报</w:t>
      </w:r>
      <w:r>
        <w:rPr>
          <w:rFonts w:ascii="DHJEMJ+TimesNewRomanPSMT"/>
          <w:color w:val="000000"/>
          <w:spacing w:val="0"/>
          <w:sz w:val="21"/>
        </w:rPr>
        <w:t>,2006,29(1):1-20.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67" w:after="0" w:line="220" w:lineRule="exact"/>
        <w:ind w:left="41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ejaVu Sans"/>
          <w:color w:val="000000"/>
          <w:spacing w:val="-2"/>
          <w:sz w:val="18"/>
        </w:rPr>
        <w:t>10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20"/>
          <w:pgMar w:top="1636" w:right="100" w:bottom="0" w:left="1656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bookmarkStart w:name="br11" w:id="br11"/>
      </w:r>
      <w:r>
        <w:bookmarkEnd w:id="br11"/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基于形式化分析方法在协议检测方面的独特优势，中心亟需加强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98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建设密码协议分析能力并构建系统性形式化分析体系，后续研究也将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82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-6"/>
          <w:sz w:val="28"/>
        </w:rPr>
        <w:t>逐步拓展至抗量子密码协议分析，并融合</w:t>
      </w:r>
      <w:r>
        <w:rPr>
          <w:rFonts w:ascii="DejaVu Sans"/>
          <w:color w:val="000000"/>
          <w:spacing w:val="-13"/>
          <w:sz w:val="28"/>
        </w:rPr>
        <w:t xml:space="preserve"> </w:t>
      </w:r>
      <w:r>
        <w:rPr>
          <w:rFonts w:ascii="DHJEMJ+TimesNewRomanPSMT"/>
          <w:color w:val="000000"/>
          <w:spacing w:val="-1"/>
          <w:sz w:val="28"/>
        </w:rPr>
        <w:t>AI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SHDTVF+FZDFS--GBK1-0" w:hAnsi="SHDTVF+FZDFS--GBK1-0" w:cs="SHDTVF+FZDFS--GBK1-0"/>
          <w:color w:val="000000"/>
          <w:spacing w:val="0"/>
          <w:sz w:val="28"/>
        </w:rPr>
        <w:t>分析能力以发现深层次安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98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HDTVF+FZDFS--GBK1-0" w:hAnsi="SHDTVF+FZDFS--GBK1-0" w:cs="SHDTVF+FZDFS--GBK1-0"/>
          <w:color w:val="000000"/>
          <w:spacing w:val="0"/>
          <w:sz w:val="28"/>
        </w:rPr>
        <w:t>全漏洞，为密码协议检测工作提供新范式。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11848" w:after="0" w:line="220" w:lineRule="exact"/>
        <w:ind w:left="41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ejaVu Sans"/>
          <w:color w:val="000000"/>
          <w:spacing w:val="-2"/>
          <w:sz w:val="18"/>
        </w:rPr>
        <w:t>11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20"/>
          <w:pgMar w:top="1576" w:right="100" w:bottom="0" w:left="1656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323" w:lineRule="exact"/>
        <w:ind w:left="3593" w:right="0" w:firstLine="0"/>
        <w:jc w:val="left"/>
        <w:rPr>
          <w:rFonts w:ascii="Times New Roman"/>
          <w:color w:val="000000"/>
          <w:spacing w:val="0"/>
          <w:sz w:val="28"/>
        </w:rPr>
      </w:pPr>
      <w:r>
        <w:bookmarkStart w:name="br12" w:id="br12"/>
      </w:r>
      <w:r>
        <w:bookmarkEnd w:id="br12"/>
      </w:r>
      <w:r>
        <w:rPr>
          <w:rFonts w:ascii="BMPSCG+FZDHT--GBK1-0" w:hAnsi="BMPSCG+FZDHT--GBK1-0" w:cs="BMPSCG+FZDHT--GBK1-0"/>
          <w:color w:val="000000"/>
          <w:spacing w:val="0"/>
          <w:sz w:val="28"/>
        </w:rPr>
        <w:t>参考文献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1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HJEMJ+TimesNewRomanPSMT"/>
          <w:color w:val="000000"/>
          <w:spacing w:val="-1"/>
          <w:sz w:val="21"/>
        </w:rPr>
        <w:t>[1]</w:t>
      </w:r>
      <w:r>
        <w:rPr>
          <w:rFonts w:ascii="DejaVu Sans"/>
          <w:color w:val="000000"/>
          <w:spacing w:val="40"/>
          <w:sz w:val="21"/>
        </w:rPr>
        <w:t xml:space="preserve"> </w:t>
      </w:r>
      <w:r>
        <w:rPr>
          <w:rFonts w:ascii="DWPHJA+FZSSK--GBK1-0" w:hAnsi="DWPHJA+FZSSK--GBK1-0" w:cs="DWPHJA+FZSSK--GBK1-0"/>
          <w:color w:val="000000"/>
          <w:spacing w:val="0"/>
          <w:sz w:val="21"/>
        </w:rPr>
        <w:t>高尚</w:t>
      </w:r>
      <w:r>
        <w:rPr>
          <w:rFonts w:ascii="DHJEMJ+TimesNewRomanPSMT"/>
          <w:color w:val="000000"/>
          <w:spacing w:val="0"/>
          <w:sz w:val="21"/>
        </w:rPr>
        <w:t>,</w:t>
      </w:r>
      <w:r>
        <w:rPr>
          <w:rFonts w:ascii="DWPHJA+FZSSK--GBK1-0" w:hAnsi="DWPHJA+FZSSK--GBK1-0" w:cs="DWPHJA+FZSSK--GBK1-0"/>
          <w:color w:val="000000"/>
          <w:spacing w:val="0"/>
          <w:sz w:val="21"/>
        </w:rPr>
        <w:t>胡爱群</w:t>
      </w:r>
      <w:r>
        <w:rPr>
          <w:rFonts w:ascii="DHJEMJ+TimesNewRomanPSMT"/>
          <w:color w:val="000000"/>
          <w:spacing w:val="0"/>
          <w:sz w:val="21"/>
        </w:rPr>
        <w:t>,</w:t>
      </w:r>
      <w:r>
        <w:rPr>
          <w:rFonts w:ascii="DWPHJA+FZSSK--GBK1-0" w:hAnsi="DWPHJA+FZSSK--GBK1-0" w:cs="DWPHJA+FZSSK--GBK1-0"/>
          <w:color w:val="000000"/>
          <w:spacing w:val="0"/>
          <w:sz w:val="21"/>
        </w:rPr>
        <w:t>石乐</w:t>
      </w:r>
      <w:r>
        <w:rPr>
          <w:rFonts w:ascii="DHJEMJ+TimesNewRomanPSMT"/>
          <w:color w:val="000000"/>
          <w:spacing w:val="0"/>
          <w:sz w:val="21"/>
        </w:rPr>
        <w:t>,</w:t>
      </w:r>
      <w:r>
        <w:rPr>
          <w:rFonts w:ascii="DWPHJA+FZSSK--GBK1-0" w:hAnsi="DWPHJA+FZSSK--GBK1-0" w:cs="DWPHJA+FZSSK--GBK1-0"/>
          <w:color w:val="000000"/>
          <w:spacing w:val="0"/>
          <w:sz w:val="21"/>
        </w:rPr>
        <w:t>陈先棒</w:t>
      </w:r>
      <w:r>
        <w:rPr>
          <w:rFonts w:ascii="DHJEMJ+TimesNewRomanPSMT"/>
          <w:color w:val="000000"/>
          <w:spacing w:val="0"/>
          <w:sz w:val="21"/>
        </w:rPr>
        <w:t>.</w:t>
      </w:r>
      <w:r>
        <w:rPr>
          <w:rFonts w:ascii="DWPHJA+FZSSK--GBK1-0" w:hAnsi="DWPHJA+FZSSK--GBK1-0" w:cs="DWPHJA+FZSSK--GBK1-0"/>
          <w:color w:val="000000"/>
          <w:spacing w:val="0"/>
          <w:sz w:val="21"/>
        </w:rPr>
        <w:t>安全协议形式化分析研究</w:t>
      </w:r>
      <w:r>
        <w:rPr>
          <w:rFonts w:ascii="DHJEMJ+TimesNewRomanPSMT"/>
          <w:color w:val="000000"/>
          <w:spacing w:val="0"/>
          <w:sz w:val="21"/>
        </w:rPr>
        <w:t>[A].</w:t>
      </w:r>
      <w:r>
        <w:rPr>
          <w:rFonts w:ascii="DWPHJA+FZSSK--GBK1-0" w:hAnsi="DWPHJA+FZSSK--GBK1-0" w:cs="DWPHJA+FZSSK--GBK1-0"/>
          <w:color w:val="000000"/>
          <w:spacing w:val="0"/>
          <w:sz w:val="21"/>
        </w:rPr>
        <w:t>密码学报</w:t>
      </w:r>
      <w:r>
        <w:rPr>
          <w:rFonts w:ascii="DHJEMJ+TimesNewRomanPSMT"/>
          <w:color w:val="000000"/>
          <w:spacing w:val="0"/>
          <w:sz w:val="21"/>
        </w:rPr>
        <w:t>,2014,1(5):</w:t>
      </w:r>
      <w:r>
        <w:rPr>
          <w:rFonts w:ascii="DejaVu Sans"/>
          <w:color w:val="000000"/>
          <w:spacing w:val="-12"/>
          <w:sz w:val="21"/>
        </w:rPr>
        <w:t xml:space="preserve"> </w:t>
      </w:r>
      <w:r>
        <w:rPr>
          <w:rFonts w:ascii="DHJEMJ+TimesNewRomanPSMT" w:hAnsi="DHJEMJ+TimesNewRomanPSMT" w:cs="DHJEMJ+TimesNewRomanPSMT"/>
          <w:color w:val="000000"/>
          <w:spacing w:val="0"/>
          <w:sz w:val="21"/>
        </w:rPr>
        <w:t>504–512.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3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HJEMJ+TimesNewRomanPSMT"/>
          <w:color w:val="000000"/>
          <w:spacing w:val="-1"/>
          <w:sz w:val="21"/>
        </w:rPr>
        <w:t>[2]</w:t>
      </w:r>
      <w:r>
        <w:rPr>
          <w:rFonts w:ascii="DejaVu Sans"/>
          <w:color w:val="000000"/>
          <w:spacing w:val="40"/>
          <w:sz w:val="21"/>
        </w:rPr>
        <w:t xml:space="preserve"> </w:t>
      </w:r>
      <w:r>
        <w:rPr>
          <w:rFonts w:ascii="DWPHJA+FZSSK--GBK1-0" w:hAnsi="DWPHJA+FZSSK--GBK1-0" w:cs="DWPHJA+FZSSK--GBK1-0"/>
          <w:color w:val="000000"/>
          <w:spacing w:val="0"/>
          <w:sz w:val="21"/>
        </w:rPr>
        <w:t>赵辉</w:t>
      </w:r>
      <w:r>
        <w:rPr>
          <w:rFonts w:ascii="DHJEMJ+TimesNewRomanPSMT"/>
          <w:color w:val="000000"/>
          <w:spacing w:val="0"/>
          <w:sz w:val="21"/>
        </w:rPr>
        <w:t>.</w:t>
      </w:r>
      <w:r>
        <w:rPr>
          <w:rFonts w:ascii="DWPHJA+FZSSK--GBK1-0" w:hAnsi="DWPHJA+FZSSK--GBK1-0" w:cs="DWPHJA+FZSSK--GBK1-0"/>
          <w:color w:val="000000"/>
          <w:spacing w:val="0"/>
          <w:sz w:val="21"/>
        </w:rPr>
        <w:t>安全协议形式化分析技术的研究</w:t>
      </w:r>
      <w:r>
        <w:rPr>
          <w:rFonts w:ascii="DHJEMJ+TimesNewRomanPSMT"/>
          <w:color w:val="000000"/>
          <w:spacing w:val="0"/>
          <w:sz w:val="21"/>
        </w:rPr>
        <w:t>[J].</w:t>
      </w:r>
      <w:r>
        <w:rPr>
          <w:rFonts w:ascii="DWPHJA+FZSSK--GBK1-0" w:hAnsi="DWPHJA+FZSSK--GBK1-0" w:cs="DWPHJA+FZSSK--GBK1-0"/>
          <w:color w:val="000000"/>
          <w:spacing w:val="0"/>
          <w:sz w:val="21"/>
        </w:rPr>
        <w:t>软件学报</w:t>
      </w:r>
      <w:r>
        <w:rPr>
          <w:rFonts w:ascii="DHJEMJ+TimesNewRomanPSMT"/>
          <w:color w:val="000000"/>
          <w:spacing w:val="0"/>
          <w:sz w:val="21"/>
        </w:rPr>
        <w:t>.2010,32(09):2849-2866.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3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HJEMJ+TimesNewRomanPSMT"/>
          <w:color w:val="000000"/>
          <w:spacing w:val="-1"/>
          <w:sz w:val="21"/>
        </w:rPr>
        <w:t>[3]</w:t>
      </w:r>
      <w:r>
        <w:rPr>
          <w:rFonts w:ascii="DejaVu Sans"/>
          <w:color w:val="000000"/>
          <w:spacing w:val="59"/>
          <w:sz w:val="21"/>
        </w:rPr>
        <w:t xml:space="preserve"> </w:t>
      </w:r>
      <w:r>
        <w:rPr>
          <w:rFonts w:ascii="DWPHJA+FZSSK--GBK1-0" w:hAnsi="DWPHJA+FZSSK--GBK1-0" w:cs="DWPHJA+FZSSK--GBK1-0"/>
          <w:color w:val="000000"/>
          <w:spacing w:val="18"/>
          <w:sz w:val="21"/>
        </w:rPr>
        <w:t>冯登国</w:t>
      </w:r>
      <w:r>
        <w:rPr>
          <w:rFonts w:ascii="DHJEMJ+TimesNewRomanPSMT"/>
          <w:color w:val="000000"/>
          <w:spacing w:val="17"/>
          <w:sz w:val="21"/>
        </w:rPr>
        <w:t>,</w:t>
      </w:r>
      <w:r>
        <w:rPr>
          <w:rFonts w:ascii="DWPHJA+FZSSK--GBK1-0" w:hAnsi="DWPHJA+FZSSK--GBK1-0" w:cs="DWPHJA+FZSSK--GBK1-0"/>
          <w:color w:val="000000"/>
          <w:spacing w:val="18"/>
          <w:sz w:val="21"/>
        </w:rPr>
        <w:t>范红</w:t>
      </w:r>
      <w:r>
        <w:rPr>
          <w:rFonts w:ascii="DHJEMJ+TimesNewRomanPSMT"/>
          <w:color w:val="000000"/>
          <w:spacing w:val="20"/>
          <w:sz w:val="21"/>
        </w:rPr>
        <w:t>.</w:t>
      </w:r>
      <w:r>
        <w:rPr>
          <w:rFonts w:ascii="DWPHJA+FZSSK--GBK1-0" w:hAnsi="DWPHJA+FZSSK--GBK1-0" w:cs="DWPHJA+FZSSK--GBK1-0"/>
          <w:color w:val="000000"/>
          <w:spacing w:val="18"/>
          <w:sz w:val="21"/>
        </w:rPr>
        <w:t>安全协议形式化分析理论与方法研究综述</w:t>
      </w:r>
      <w:r>
        <w:rPr>
          <w:rFonts w:ascii="DHJEMJ+TimesNewRomanPSMT"/>
          <w:color w:val="000000"/>
          <w:spacing w:val="4"/>
          <w:sz w:val="21"/>
        </w:rPr>
        <w:t>[J].</w:t>
      </w:r>
      <w:r>
        <w:rPr>
          <w:rFonts w:ascii="DWPHJA+FZSSK--GBK1-0" w:hAnsi="DWPHJA+FZSSK--GBK1-0" w:cs="DWPHJA+FZSSK--GBK1-0"/>
          <w:color w:val="000000"/>
          <w:spacing w:val="18"/>
          <w:sz w:val="21"/>
        </w:rPr>
        <w:t>中国科学院研究生院学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3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WPHJA+FZSSK--GBK1-0" w:hAnsi="DWPHJA+FZSSK--GBK1-0" w:cs="DWPHJA+FZSSK--GBK1-0"/>
          <w:color w:val="000000"/>
          <w:spacing w:val="-1"/>
          <w:sz w:val="21"/>
        </w:rPr>
        <w:t>报</w:t>
      </w:r>
      <w:r>
        <w:rPr>
          <w:rFonts w:ascii="DHJEMJ+TimesNewRomanPSMT"/>
          <w:color w:val="000000"/>
          <w:spacing w:val="0"/>
          <w:sz w:val="21"/>
        </w:rPr>
        <w:t>,2003,20(4):389-406.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2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HJEMJ+TimesNewRomanPSMT"/>
          <w:color w:val="000000"/>
          <w:spacing w:val="-1"/>
          <w:sz w:val="21"/>
        </w:rPr>
        <w:t>[4]</w:t>
      </w:r>
      <w:r>
        <w:rPr>
          <w:rFonts w:ascii="DejaVu Sans"/>
          <w:color w:val="000000"/>
          <w:spacing w:val="-11"/>
          <w:sz w:val="21"/>
        </w:rPr>
        <w:t xml:space="preserve"> </w:t>
      </w:r>
      <w:r>
        <w:rPr>
          <w:rFonts w:ascii="DHJEMJ+TimesNewRomanPSMT"/>
          <w:color w:val="000000"/>
          <w:spacing w:val="-1"/>
          <w:sz w:val="21"/>
        </w:rPr>
        <w:t>Cas</w:t>
      </w:r>
      <w:r>
        <w:rPr>
          <w:rFonts w:ascii="DejaVu Sans"/>
          <w:color w:val="000000"/>
          <w:spacing w:val="-10"/>
          <w:sz w:val="21"/>
        </w:rPr>
        <w:t xml:space="preserve"> </w:t>
      </w:r>
      <w:r>
        <w:rPr>
          <w:rFonts w:ascii="DHJEMJ+TimesNewRomanPSMT"/>
          <w:color w:val="000000"/>
          <w:spacing w:val="0"/>
          <w:sz w:val="21"/>
        </w:rPr>
        <w:t>Cremers.Sjouke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DHJEMJ+TimesNewRomanPSMT"/>
          <w:color w:val="000000"/>
          <w:spacing w:val="-1"/>
          <w:sz w:val="21"/>
        </w:rPr>
        <w:t>Mauw.Operational</w:t>
      </w:r>
      <w:r>
        <w:rPr>
          <w:rFonts w:ascii="DejaVu Sans"/>
          <w:color w:val="000000"/>
          <w:spacing w:val="-11"/>
          <w:sz w:val="21"/>
        </w:rPr>
        <w:t xml:space="preserve"> </w:t>
      </w:r>
      <w:r>
        <w:rPr>
          <w:rFonts w:ascii="DHJEMJ+TimesNewRomanPSMT"/>
          <w:color w:val="000000"/>
          <w:spacing w:val="0"/>
          <w:sz w:val="21"/>
        </w:rPr>
        <w:t>Semantics</w:t>
      </w:r>
      <w:r>
        <w:rPr>
          <w:rFonts w:ascii="DejaVu Sans"/>
          <w:color w:val="000000"/>
          <w:spacing w:val="-14"/>
          <w:sz w:val="21"/>
        </w:rPr>
        <w:t xml:space="preserve"> </w:t>
      </w:r>
      <w:r>
        <w:rPr>
          <w:rFonts w:ascii="DHJEMJ+TimesNewRomanPSMT"/>
          <w:color w:val="000000"/>
          <w:spacing w:val="-1"/>
          <w:sz w:val="21"/>
        </w:rPr>
        <w:t>and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DHJEMJ+TimesNewRomanPSMT"/>
          <w:color w:val="000000"/>
          <w:spacing w:val="-2"/>
          <w:sz w:val="21"/>
        </w:rPr>
        <w:t>Verification</w:t>
      </w:r>
      <w:r>
        <w:rPr>
          <w:rFonts w:ascii="DejaVu Sans"/>
          <w:color w:val="000000"/>
          <w:spacing w:val="-11"/>
          <w:sz w:val="21"/>
        </w:rPr>
        <w:t xml:space="preserve"> </w:t>
      </w:r>
      <w:r>
        <w:rPr>
          <w:rFonts w:ascii="DHJEMJ+TimesNewRomanPSMT"/>
          <w:color w:val="000000"/>
          <w:spacing w:val="-2"/>
          <w:sz w:val="21"/>
        </w:rPr>
        <w:t>of</w:t>
      </w:r>
      <w:r>
        <w:rPr>
          <w:rFonts w:ascii="DejaVu Sans"/>
          <w:color w:val="000000"/>
          <w:spacing w:val="-12"/>
          <w:sz w:val="21"/>
        </w:rPr>
        <w:t xml:space="preserve"> </w:t>
      </w:r>
      <w:r>
        <w:rPr>
          <w:rFonts w:ascii="DHJEMJ+TimesNewRomanPSMT"/>
          <w:color w:val="000000"/>
          <w:spacing w:val="0"/>
          <w:sz w:val="21"/>
        </w:rPr>
        <w:t>Security</w:t>
      </w:r>
      <w:r>
        <w:rPr>
          <w:rFonts w:ascii="DejaVu Sans"/>
          <w:color w:val="000000"/>
          <w:spacing w:val="-11"/>
          <w:sz w:val="21"/>
        </w:rPr>
        <w:t xml:space="preserve"> </w:t>
      </w:r>
      <w:r>
        <w:rPr>
          <w:rFonts w:ascii="DHJEMJ+TimesNewRomanPSMT"/>
          <w:color w:val="000000"/>
          <w:spacing w:val="0"/>
          <w:sz w:val="21"/>
        </w:rPr>
        <w:t>Protocols[D]</w:t>
      </w:r>
      <w:r>
        <w:rPr>
          <w:rFonts w:ascii="DWPHJA+FZSSK--GBK1-0" w:hAnsi="DWPHJA+FZSSK--GBK1-0" w:cs="DWPHJA+FZSSK--GBK1-0"/>
          <w:color w:val="000000"/>
          <w:spacing w:val="0"/>
          <w:sz w:val="21"/>
        </w:rPr>
        <w:t>电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1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WPHJA+FZSSK--GBK1-0" w:hAnsi="DWPHJA+FZSSK--GBK1-0" w:cs="DWPHJA+FZSSK--GBK1-0"/>
          <w:color w:val="000000"/>
          <w:spacing w:val="0"/>
          <w:sz w:val="21"/>
        </w:rPr>
        <w:t>子工业出版社</w:t>
      </w:r>
      <w:r>
        <w:rPr>
          <w:rFonts w:ascii="DHJEMJ+TimesNewRomanPSMT"/>
          <w:color w:val="000000"/>
          <w:spacing w:val="-1"/>
          <w:sz w:val="21"/>
        </w:rPr>
        <w:t>,2018:11.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HJEMJ+TimesNewRomanPSMT"/>
          <w:color w:val="000000"/>
          <w:spacing w:val="-1"/>
          <w:sz w:val="21"/>
        </w:rPr>
        <w:t>[5]</w:t>
      </w:r>
      <w:r>
        <w:rPr>
          <w:rFonts w:ascii="DejaVu Sans"/>
          <w:color w:val="000000"/>
          <w:spacing w:val="40"/>
          <w:sz w:val="21"/>
        </w:rPr>
        <w:t xml:space="preserve"> </w:t>
      </w:r>
      <w:r>
        <w:rPr>
          <w:rFonts w:ascii="DWPHJA+FZSSK--GBK1-0" w:hAnsi="DWPHJA+FZSSK--GBK1-0" w:cs="DWPHJA+FZSSK--GBK1-0"/>
          <w:color w:val="000000"/>
          <w:spacing w:val="0"/>
          <w:sz w:val="21"/>
        </w:rPr>
        <w:t>陈琼</w:t>
      </w:r>
      <w:r>
        <w:rPr>
          <w:rFonts w:ascii="DHJEMJ+TimesNewRomanPSMT"/>
          <w:color w:val="000000"/>
          <w:spacing w:val="0"/>
          <w:sz w:val="21"/>
        </w:rPr>
        <w:t>,</w:t>
      </w:r>
      <w:r>
        <w:rPr>
          <w:rFonts w:ascii="DWPHJA+FZSSK--GBK1-0" w:hAnsi="DWPHJA+FZSSK--GBK1-0" w:cs="DWPHJA+FZSSK--GBK1-0"/>
          <w:color w:val="000000"/>
          <w:spacing w:val="0"/>
          <w:sz w:val="21"/>
        </w:rPr>
        <w:t>缪祥华</w:t>
      </w:r>
      <w:r>
        <w:rPr>
          <w:rFonts w:ascii="DHJEMJ+TimesNewRomanPSMT"/>
          <w:color w:val="000000"/>
          <w:spacing w:val="0"/>
          <w:sz w:val="21"/>
        </w:rPr>
        <w:t>,</w:t>
      </w:r>
      <w:r>
        <w:rPr>
          <w:rFonts w:ascii="DWPHJA+FZSSK--GBK1-0" w:hAnsi="DWPHJA+FZSSK--GBK1-0" w:cs="DWPHJA+FZSSK--GBK1-0"/>
          <w:color w:val="000000"/>
          <w:spacing w:val="0"/>
          <w:sz w:val="21"/>
        </w:rPr>
        <w:t>袁梅宇</w:t>
      </w:r>
      <w:r>
        <w:rPr>
          <w:rFonts w:ascii="DHJEMJ+TimesNewRomanPSMT"/>
          <w:color w:val="000000"/>
          <w:spacing w:val="0"/>
          <w:sz w:val="21"/>
        </w:rPr>
        <w:t>.OpenID</w:t>
      </w:r>
      <w:r>
        <w:rPr>
          <w:rFonts w:ascii="DejaVu Sans"/>
          <w:color w:val="000000"/>
          <w:spacing w:val="-12"/>
          <w:sz w:val="21"/>
        </w:rPr>
        <w:t xml:space="preserve"> </w:t>
      </w:r>
      <w:r>
        <w:rPr>
          <w:rFonts w:ascii="DHJEMJ+TimesNewRomanPSMT"/>
          <w:color w:val="000000"/>
          <w:spacing w:val="0"/>
          <w:sz w:val="21"/>
        </w:rPr>
        <w:t>Connect</w:t>
      </w:r>
      <w:r>
        <w:rPr>
          <w:rFonts w:ascii="DWPHJA+FZSSK--GBK1-0" w:hAnsi="DWPHJA+FZSSK--GBK1-0" w:cs="DWPHJA+FZSSK--GBK1-0"/>
          <w:color w:val="000000"/>
          <w:spacing w:val="0"/>
          <w:sz w:val="21"/>
        </w:rPr>
        <w:t>协议的形式化分析与优化</w:t>
      </w:r>
      <w:r>
        <w:rPr>
          <w:rFonts w:ascii="DHJEMJ+TimesNewRomanPSMT"/>
          <w:color w:val="000000"/>
          <w:spacing w:val="0"/>
          <w:sz w:val="21"/>
        </w:rPr>
        <w:t>[J/OL].</w:t>
      </w:r>
      <w:r>
        <w:rPr>
          <w:rFonts w:ascii="DWPHJA+FZSSK--GBK1-0" w:hAnsi="DWPHJA+FZSSK--GBK1-0" w:cs="DWPHJA+FZSSK--GBK1-0"/>
          <w:color w:val="000000"/>
          <w:spacing w:val="0"/>
          <w:sz w:val="21"/>
        </w:rPr>
        <w:t>计算机技术与发展</w:t>
      </w:r>
      <w:r>
        <w:rPr>
          <w:rFonts w:ascii="DHJEMJ+TimesNewRomanPSMT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87" w:after="0" w:line="24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HJEMJ+TimesNewRomanPSMT"/>
          <w:color w:val="000000"/>
          <w:spacing w:val="0"/>
          <w:sz w:val="21"/>
        </w:rPr>
        <w:t>https://doi.org/10.20165/j.cnki.ISSN1673-629X.2025.0207.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4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HJEMJ+TimesNewRomanPSMT"/>
          <w:color w:val="000000"/>
          <w:spacing w:val="-1"/>
          <w:sz w:val="21"/>
        </w:rPr>
        <w:t>[6]</w:t>
      </w:r>
      <w:r>
        <w:rPr>
          <w:rFonts w:ascii="DejaVu Sans"/>
          <w:color w:val="000000"/>
          <w:spacing w:val="40"/>
          <w:sz w:val="21"/>
        </w:rPr>
        <w:t xml:space="preserve"> </w:t>
      </w:r>
      <w:r>
        <w:rPr>
          <w:rFonts w:ascii="DWPHJA+FZSSK--GBK1-0" w:hAnsi="DWPHJA+FZSSK--GBK1-0" w:cs="DWPHJA+FZSSK--GBK1-0"/>
          <w:color w:val="000000"/>
          <w:spacing w:val="0"/>
          <w:sz w:val="21"/>
        </w:rPr>
        <w:t>刘家芬</w:t>
      </w:r>
      <w:r>
        <w:rPr>
          <w:rFonts w:ascii="DHJEMJ+TimesNewRomanPSMT"/>
          <w:color w:val="000000"/>
          <w:spacing w:val="0"/>
          <w:sz w:val="21"/>
        </w:rPr>
        <w:t>.</w:t>
      </w:r>
      <w:r>
        <w:rPr>
          <w:rFonts w:ascii="DWPHJA+FZSSK--GBK1-0" w:hAnsi="DWPHJA+FZSSK--GBK1-0" w:cs="DWPHJA+FZSSK--GBK1-0"/>
          <w:color w:val="000000"/>
          <w:spacing w:val="0"/>
          <w:sz w:val="21"/>
        </w:rPr>
        <w:t>安全协议形式化分析中认证测试方法的研究</w:t>
      </w:r>
      <w:r>
        <w:rPr>
          <w:rFonts w:ascii="DHJEMJ+TimesNewRomanPSMT"/>
          <w:color w:val="000000"/>
          <w:spacing w:val="0"/>
          <w:sz w:val="21"/>
        </w:rPr>
        <w:t>.[</w:t>
      </w:r>
      <w:r>
        <w:rPr>
          <w:rFonts w:ascii="DWPHJA+FZSSK--GBK1-0" w:hAnsi="DWPHJA+FZSSK--GBK1-0" w:cs="DWPHJA+FZSSK--GBK1-0"/>
          <w:color w:val="000000"/>
          <w:spacing w:val="0"/>
          <w:sz w:val="21"/>
        </w:rPr>
        <w:t>博士学位论文</w:t>
      </w:r>
      <w:r>
        <w:rPr>
          <w:rFonts w:ascii="DHJEMJ+TimesNewRomanPSMT"/>
          <w:color w:val="000000"/>
          <w:spacing w:val="1"/>
          <w:sz w:val="21"/>
        </w:rPr>
        <w:t>].</w:t>
      </w:r>
      <w:r>
        <w:rPr>
          <w:rFonts w:ascii="DWPHJA+FZSSK--GBK1-0" w:hAnsi="DWPHJA+FZSSK--GBK1-0" w:cs="DWPHJA+FZSSK--GBK1-0"/>
          <w:color w:val="000000"/>
          <w:spacing w:val="0"/>
          <w:sz w:val="21"/>
        </w:rPr>
        <w:t>四川</w:t>
      </w:r>
      <w:r>
        <w:rPr>
          <w:rFonts w:ascii="DHJEMJ+TimesNewRomanPSMT"/>
          <w:color w:val="000000"/>
          <w:spacing w:val="-1"/>
          <w:sz w:val="21"/>
        </w:rPr>
        <w:t>:</w:t>
      </w:r>
      <w:r>
        <w:rPr>
          <w:rFonts w:ascii="DWPHJA+FZSSK--GBK1-0" w:hAnsi="DWPHJA+FZSSK--GBK1-0" w:cs="DWPHJA+FZSSK--GBK1-0"/>
          <w:color w:val="000000"/>
          <w:spacing w:val="0"/>
          <w:sz w:val="21"/>
        </w:rPr>
        <w:t>电子科技大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2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WPHJA+FZSSK--GBK1-0" w:hAnsi="DWPHJA+FZSSK--GBK1-0" w:cs="DWPHJA+FZSSK--GBK1-0"/>
          <w:color w:val="000000"/>
          <w:spacing w:val="-1"/>
          <w:sz w:val="21"/>
        </w:rPr>
        <w:t>学</w:t>
      </w:r>
      <w:r>
        <w:rPr>
          <w:rFonts w:ascii="DHJEMJ+TimesNewRomanPSMT"/>
          <w:color w:val="000000"/>
          <w:spacing w:val="0"/>
          <w:sz w:val="21"/>
        </w:rPr>
        <w:t>,2009.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1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HJEMJ+TimesNewRomanPSMT"/>
          <w:color w:val="000000"/>
          <w:spacing w:val="-1"/>
          <w:sz w:val="21"/>
        </w:rPr>
        <w:t>[7]</w:t>
      </w:r>
      <w:r>
        <w:rPr>
          <w:rFonts w:ascii="DejaVu Sans"/>
          <w:color w:val="000000"/>
          <w:spacing w:val="40"/>
          <w:sz w:val="21"/>
        </w:rPr>
        <w:t xml:space="preserve"> </w:t>
      </w:r>
      <w:r>
        <w:rPr>
          <w:rFonts w:ascii="DWPHJA+FZSSK--GBK1-0" w:hAnsi="DWPHJA+FZSSK--GBK1-0" w:cs="DWPHJA+FZSSK--GBK1-0"/>
          <w:color w:val="000000"/>
          <w:spacing w:val="0"/>
          <w:sz w:val="21"/>
        </w:rPr>
        <w:t>薛锐</w:t>
      </w:r>
      <w:r>
        <w:rPr>
          <w:rFonts w:ascii="DHJEMJ+TimesNewRomanPSMT"/>
          <w:color w:val="000000"/>
          <w:spacing w:val="0"/>
          <w:sz w:val="21"/>
        </w:rPr>
        <w:t>,</w:t>
      </w:r>
      <w:r>
        <w:rPr>
          <w:rFonts w:ascii="DWPHJA+FZSSK--GBK1-0" w:hAnsi="DWPHJA+FZSSK--GBK1-0" w:cs="DWPHJA+FZSSK--GBK1-0"/>
          <w:color w:val="000000"/>
          <w:spacing w:val="0"/>
          <w:sz w:val="21"/>
        </w:rPr>
        <w:t>冯登国</w:t>
      </w:r>
      <w:r>
        <w:rPr>
          <w:rFonts w:ascii="DHJEMJ+TimesNewRomanPSMT"/>
          <w:color w:val="000000"/>
          <w:spacing w:val="0"/>
          <w:sz w:val="21"/>
        </w:rPr>
        <w:t>.</w:t>
      </w:r>
      <w:r>
        <w:rPr>
          <w:rFonts w:ascii="DWPHJA+FZSSK--GBK1-0" w:hAnsi="DWPHJA+FZSSK--GBK1-0" w:cs="DWPHJA+FZSSK--GBK1-0"/>
          <w:color w:val="000000"/>
          <w:spacing w:val="0"/>
          <w:sz w:val="21"/>
        </w:rPr>
        <w:t>安全协议的形式化分析技术与方法</w:t>
      </w:r>
      <w:r>
        <w:rPr>
          <w:rFonts w:ascii="DHJEMJ+TimesNewRomanPSMT"/>
          <w:color w:val="000000"/>
          <w:spacing w:val="0"/>
          <w:sz w:val="21"/>
        </w:rPr>
        <w:t>[J].</w:t>
      </w:r>
      <w:r>
        <w:rPr>
          <w:rFonts w:ascii="DWPHJA+FZSSK--GBK1-0" w:hAnsi="DWPHJA+FZSSK--GBK1-0" w:cs="DWPHJA+FZSSK--GBK1-0"/>
          <w:color w:val="000000"/>
          <w:spacing w:val="0"/>
          <w:sz w:val="21"/>
        </w:rPr>
        <w:t>计算机学报</w:t>
      </w:r>
      <w:r>
        <w:rPr>
          <w:rFonts w:ascii="DHJEMJ+TimesNewRomanPSMT"/>
          <w:color w:val="000000"/>
          <w:spacing w:val="0"/>
          <w:sz w:val="21"/>
        </w:rPr>
        <w:t>,2006,29(1):1-20.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8828" w:after="0" w:line="220" w:lineRule="exact"/>
        <w:ind w:left="403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ejaVu Sans"/>
          <w:color w:val="000000"/>
          <w:spacing w:val="-2"/>
          <w:sz w:val="18"/>
        </w:rPr>
        <w:t>12</w:t>
      </w:r>
      <w:r>
        <w:rPr>
          <w:rFonts w:ascii="Times New Roman"/>
          <w:color w:val="000000"/>
          <w:spacing w:val="0"/>
          <w:sz w:val="18"/>
        </w:rPr>
      </w:r>
    </w:p>
    <w:sectPr>
      <w:pgSz w:w="11900" w:h="16820"/>
      <w:pgMar w:top="1577" w:right="100" w:bottom="0" w:left="180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DVIERP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6309AED6-0000-0000-0000-000000000000}"/>
  </w:font>
  <w:font w:name="SHDTVF+FZDFS--GBK1-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CF4662AF-0000-0000-0000-000000000000}"/>
  </w:font>
  <w:font w:name="DejaVu Sans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BMPSCG+FZDHT--GBK1-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1C014285-0000-0000-0000-000000000000}"/>
  </w:font>
  <w:font w:name="DHJEMJ+TimesNewRomanPS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D6257DB2-0000-0000-0000-000000000000}"/>
  </w:font>
  <w:font w:name="TNNNLU+DejaVuMathTeXGyre-Regula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4BCAC296-0000-0000-0000-000000000000}"/>
  </w:font>
  <w:font w:name="LSIDOE+DejaVuMathTeXGyre-Regula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690A5017-0000-0000-0000-000000000000}"/>
  </w:font>
  <w:font w:name="IIALWD+TimesNewRomanPS-Bold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7" w:fontKey="{FFC91DD9-0000-0000-0000-000000000000}"/>
  </w:font>
  <w:font w:name="FBNAUS+DejaVuMathTeXGyre-Regula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8" w:fontKey="{6ACE6AA0-0000-0000-0000-000000000000}"/>
  </w:font>
  <w:font w:name="HCQSON+TimesNewRomanPS-Italic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9" w:fontKey="{EEB2C75D-0000-0000-0000-000000000000}"/>
  </w:font>
  <w:font w:name="HKFKTF+DejaVuMathTeXGyre-Regula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0" w:fontKey="{9681F4CB-0000-0000-0000-000000000000}"/>
  </w:font>
  <w:font w:name="DWPHJA+FZSSK--GBK1-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1" w:fontKey="{9A249B01-0000-0000-0000-000000000000}"/>
  </w:font>
  <w:font w:name="WSQTPW+FZDKT--GBK1-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2" w:fontKey="{93716D25-0000-0000-0000-000000000000}"/>
  </w:font>
  <w:font w:name="RLJLDK+FZFSK--GBK1-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3" w:fontKey="{695B26BC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styles" Target="styles.xml" /><Relationship Id="rId19" Type="http://schemas.openxmlformats.org/officeDocument/2006/relationships/fontTable" Target="fontTable.xml" /><Relationship Id="rId2" Type="http://schemas.openxmlformats.org/officeDocument/2006/relationships/image" Target="media/image2.jpeg" /><Relationship Id="rId20" Type="http://schemas.openxmlformats.org/officeDocument/2006/relationships/settings" Target="settings.xml" /><Relationship Id="rId21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10" Type="http://schemas.openxmlformats.org/officeDocument/2006/relationships/font" Target="fonts/font10.odttf" /><Relationship Id="rId11" Type="http://schemas.openxmlformats.org/officeDocument/2006/relationships/font" Target="fonts/font11.odttf" /><Relationship Id="rId12" Type="http://schemas.openxmlformats.org/officeDocument/2006/relationships/font" Target="fonts/font12.odttf" /><Relationship Id="rId13" Type="http://schemas.openxmlformats.org/officeDocument/2006/relationships/font" Target="fonts/font13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Relationship Id="rId9" Type="http://schemas.openxmlformats.org/officeDocument/2006/relationships/font" Target="fonts/font9.odttf" /></Relationships>
</file>

<file path=docProps/app.xml><?xml version="1.0" encoding="utf-8"?>
<Properties xmlns="http://schemas.openxmlformats.org/officeDocument/2006/extended-properties">
  <Template>Normal</Template>
  <TotalTime>3</TotalTime>
  <Pages>12</Pages>
  <Words>725</Words>
  <Characters>6232</Characters>
  <Application>Aspose</Application>
  <DocSecurity>0</DocSecurity>
  <Lines>0</Lines>
  <Paragraphs>250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6493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root</dc:creator>
  <lastModifiedBy>root</lastModifiedBy>
  <revision>1</revision>
  <dcterms:created xmlns:xsi="http://www.w3.org/2001/XMLSchema-instance" xmlns:dcterms="http://purl.org/dc/terms/" xsi:type="dcterms:W3CDTF">2026-09-03T10:32:49+08:00</dcterms:created>
  <dcterms:modified xmlns:xsi="http://www.w3.org/2001/XMLSchema-instance" xmlns:dcterms="http://purl.org/dc/terms/" xsi:type="dcterms:W3CDTF">2026-09-03T10:32:49+08:00</dcterms:modified>
</coreProperties>
</file>