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D4" w:rsidRDefault="00AD4ED4" w:rsidP="00AD4ED4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物理学实验</w:t>
      </w:r>
      <w:r>
        <w:rPr>
          <w:rFonts w:hint="eastAsia"/>
        </w:rPr>
        <w:t xml:space="preserve"> 3 </w:t>
      </w:r>
      <w:r>
        <w:rPr>
          <w:rFonts w:hint="eastAsia"/>
        </w:rPr>
        <w:t>课程大纲（实验课程）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课程英文名称（</w:t>
      </w:r>
      <w:r>
        <w:rPr>
          <w:rFonts w:hint="eastAsia"/>
        </w:rPr>
        <w:t>Experiment of Physics 3</w:t>
      </w:r>
      <w:r>
        <w:rPr>
          <w:rFonts w:hint="eastAsia"/>
        </w:rPr>
        <w:t>）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</w:t>
      </w:r>
      <w:r>
        <w:rPr>
          <w:rFonts w:hint="eastAsia"/>
        </w:rPr>
        <w:t>信息科学与工程学院物理系</w:t>
      </w:r>
      <w:r>
        <w:rPr>
          <w:rFonts w:hint="eastAsia"/>
        </w:rPr>
        <w:t xml:space="preserve">           </w:t>
      </w:r>
      <w:r>
        <w:rPr>
          <w:rFonts w:hint="eastAsia"/>
        </w:rPr>
        <w:t>【课程模块】</w:t>
      </w:r>
      <w:r>
        <w:rPr>
          <w:rFonts w:hint="eastAsia"/>
        </w:rPr>
        <w:t xml:space="preserve">  </w:t>
      </w:r>
      <w:r>
        <w:rPr>
          <w:rFonts w:hint="eastAsia"/>
        </w:rPr>
        <w:t>学科基础</w:t>
      </w:r>
      <w:r>
        <w:rPr>
          <w:rFonts w:hint="eastAsia"/>
        </w:rPr>
        <w:t xml:space="preserve"> 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084302102215</w:t>
      </w:r>
      <w:r>
        <w:rPr>
          <w:rFonts w:hint="eastAsia"/>
        </w:rPr>
        <w:t>、</w:t>
      </w:r>
      <w:r>
        <w:rPr>
          <w:rFonts w:hint="eastAsia"/>
        </w:rPr>
        <w:t xml:space="preserve">071302102215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  </w:t>
      </w:r>
      <w:r>
        <w:rPr>
          <w:rFonts w:hint="eastAsia"/>
        </w:rPr>
        <w:t>必修</w:t>
      </w:r>
      <w:r>
        <w:rPr>
          <w:rFonts w:hint="eastAsia"/>
        </w:rPr>
        <w:t xml:space="preserve">   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      51                  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1.5   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备注：课程模块选择：公共基础、通识教育、学科基础、专业知识、工作技能；课程类别选择：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必修、选修。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一、课程描述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本实验课程大纲根据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、适用专业：物理学专业、光信息科学与技术专业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、实验的任务、性质与目标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（实验要求学生掌握哪些基础理论、实验方法、实验操作技能以及预期的教学目标等。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本课程以</w:t>
      </w:r>
      <w:r>
        <w:rPr>
          <w:rFonts w:hint="eastAsia"/>
        </w:rPr>
        <w:t xml:space="preserve"> PASCO </w:t>
      </w:r>
      <w:r>
        <w:rPr>
          <w:rFonts w:hint="eastAsia"/>
        </w:rPr>
        <w:t>科学工作室为基础，应用先进的传感器技术采集实验数据，采用“传统实</w:t>
      </w:r>
    </w:p>
    <w:p w:rsidR="00AD4ED4" w:rsidRDefault="00AD4ED4" w:rsidP="00AD4ED4">
      <w:pPr>
        <w:rPr>
          <w:rFonts w:hint="eastAsia"/>
        </w:rPr>
      </w:pP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装置</w:t>
      </w:r>
      <w:r>
        <w:rPr>
          <w:rFonts w:hint="eastAsia"/>
        </w:rPr>
        <w:t>+</w:t>
      </w:r>
      <w:r>
        <w:rPr>
          <w:rFonts w:hint="eastAsia"/>
        </w:rPr>
        <w:t>传感器</w:t>
      </w:r>
      <w:r>
        <w:rPr>
          <w:rFonts w:hint="eastAsia"/>
        </w:rPr>
        <w:t>+</w:t>
      </w:r>
      <w:r>
        <w:rPr>
          <w:rFonts w:hint="eastAsia"/>
        </w:rPr>
        <w:t>接口</w:t>
      </w:r>
      <w:r>
        <w:rPr>
          <w:rFonts w:hint="eastAsia"/>
        </w:rPr>
        <w:t>+</w:t>
      </w:r>
      <w:r>
        <w:rPr>
          <w:rFonts w:hint="eastAsia"/>
        </w:rPr>
        <w:t>计算机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的实验模式，配以专门的数据处理软件，用电脑采集和处理实验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数据。这是信息技术在教学实验领域的重要应用。</w:t>
      </w:r>
      <w:r>
        <w:rPr>
          <w:rFonts w:hint="eastAsia"/>
        </w:rPr>
        <w:t xml:space="preserve"> </w:t>
      </w:r>
      <w:r>
        <w:rPr>
          <w:rFonts w:hint="eastAsia"/>
        </w:rPr>
        <w:t>这种方式可以有效显示各种物理现象，对学生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加深对物理规律的理解有很大的帮助。本课程要求学生有一定的物理理论基础。</w:t>
      </w:r>
      <w:r>
        <w:rPr>
          <w:rFonts w:hint="eastAsia"/>
        </w:rPr>
        <w:t xml:space="preserve">PASCO </w:t>
      </w:r>
      <w:r>
        <w:rPr>
          <w:rFonts w:hint="eastAsia"/>
        </w:rPr>
        <w:t>物理实</w:t>
      </w:r>
    </w:p>
    <w:p w:rsidR="00AD4ED4" w:rsidRDefault="00AD4ED4" w:rsidP="00AD4ED4">
      <w:pPr>
        <w:rPr>
          <w:rFonts w:hint="eastAsia"/>
        </w:rPr>
      </w:pPr>
      <w:proofErr w:type="gramStart"/>
      <w:r>
        <w:rPr>
          <w:rFonts w:hint="eastAsia"/>
        </w:rPr>
        <w:t>验让学生</w:t>
      </w:r>
      <w:proofErr w:type="gramEnd"/>
      <w:r>
        <w:rPr>
          <w:rFonts w:hint="eastAsia"/>
        </w:rPr>
        <w:t>从一个全新的角度去认识世界，从而建立清晰的物理图像。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通过对本实验课程的学习，使学生加深对物理规律的理解，主动参与交流、合作、探究等多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种学习活动，充分发挥其主动性，在此过程中培养学生的科学实验能力，</w:t>
      </w:r>
      <w:r>
        <w:rPr>
          <w:rFonts w:hint="eastAsia"/>
        </w:rPr>
        <w:t xml:space="preserve"> </w:t>
      </w:r>
      <w:r>
        <w:rPr>
          <w:rFonts w:hint="eastAsia"/>
        </w:rPr>
        <w:t>如自学能力、实践能力、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思维判断能力、表达书写能力、简单设计能力、创新能力等，</w:t>
      </w:r>
      <w:r>
        <w:rPr>
          <w:rFonts w:hint="eastAsia"/>
        </w:rPr>
        <w:t xml:space="preserve"> </w:t>
      </w:r>
      <w:r>
        <w:rPr>
          <w:rFonts w:hint="eastAsia"/>
        </w:rPr>
        <w:t>从而提高学生从事科学实验的素质。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、实验方式与基本要求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 xml:space="preserve">PASCO </w:t>
      </w:r>
      <w:r>
        <w:rPr>
          <w:rFonts w:hint="eastAsia"/>
        </w:rPr>
        <w:t>物理实验要求学生以小组为单位，</w:t>
      </w:r>
      <w:r>
        <w:rPr>
          <w:rFonts w:hint="eastAsia"/>
        </w:rPr>
        <w:t xml:space="preserve"> </w:t>
      </w:r>
      <w:r>
        <w:rPr>
          <w:rFonts w:hint="eastAsia"/>
        </w:rPr>
        <w:t>围绕若干基础物理实验主题，</w:t>
      </w:r>
      <w:r>
        <w:rPr>
          <w:rFonts w:hint="eastAsia"/>
        </w:rPr>
        <w:t xml:space="preserve"> </w:t>
      </w:r>
      <w:r>
        <w:rPr>
          <w:rFonts w:hint="eastAsia"/>
        </w:rPr>
        <w:t>查阅相关实验资料，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在完成基本内容的基础上，可以自行选择实验方案进行研究性的实验，并撰写实验报告或研究论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文。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要求学生学会通过传感器采集数据，</w:t>
      </w:r>
      <w:r>
        <w:rPr>
          <w:rFonts w:hint="eastAsia"/>
        </w:rPr>
        <w:t xml:space="preserve"> </w:t>
      </w:r>
      <w:r>
        <w:rPr>
          <w:rFonts w:hint="eastAsia"/>
        </w:rPr>
        <w:t>并利用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DataStudio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软件对实验数据进行处理。</w:t>
      </w:r>
      <w:r>
        <w:rPr>
          <w:rFonts w:hint="eastAsia"/>
        </w:rPr>
        <w:t xml:space="preserve"> </w:t>
      </w:r>
      <w:r>
        <w:rPr>
          <w:rFonts w:hint="eastAsia"/>
        </w:rPr>
        <w:t>在此基础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上，学生能进一步学习科研思维与方法，培养实践能力及锻炼团队合作精神。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二、实验内容（表格空间根据内容调整）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序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号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实验项目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名称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内容提要</w:t>
      </w:r>
      <w:r>
        <w:rPr>
          <w:rFonts w:hint="eastAsia"/>
        </w:rPr>
        <w:t xml:space="preserve">  </w:t>
      </w:r>
      <w:r>
        <w:rPr>
          <w:rFonts w:hint="eastAsia"/>
        </w:rPr>
        <w:t>实验要求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实验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类型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lastRenderedPageBreak/>
        <w:t>实验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时数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每组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人数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主要仪器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设备</w:t>
      </w:r>
    </w:p>
    <w:p w:rsidR="00AD4ED4" w:rsidRDefault="00AD4ED4" w:rsidP="00AD4ED4">
      <w:r>
        <w:t>1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实验预备知识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介绍课程的基本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内容、实验安排进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度、课程考核办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法、实验室安全制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度等内容</w:t>
      </w:r>
    </w:p>
    <w:p w:rsidR="00AD4ED4" w:rsidRDefault="00AD4ED4" w:rsidP="00AD4ED4">
      <w:r>
        <w:t xml:space="preserve">3   </w:t>
      </w:r>
    </w:p>
    <w:p w:rsidR="00AD4ED4" w:rsidRDefault="00AD4ED4" w:rsidP="00AD4ED4">
      <w:r>
        <w:t>2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电脑控制转动实</w:t>
      </w:r>
    </w:p>
    <w:p w:rsidR="00AD4ED4" w:rsidRDefault="00AD4ED4" w:rsidP="00AD4ED4">
      <w:pPr>
        <w:rPr>
          <w:rFonts w:hint="eastAsia"/>
        </w:rPr>
      </w:pPr>
      <w:proofErr w:type="gramStart"/>
      <w:r>
        <w:rPr>
          <w:rFonts w:hint="eastAsia"/>
        </w:rPr>
        <w:t>验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研究复摆的振动；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研究刚体的转动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惯量和转动定理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等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必做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验证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性</w:t>
      </w:r>
    </w:p>
    <w:p w:rsidR="00AD4ED4" w:rsidRDefault="00AD4ED4" w:rsidP="00AD4ED4">
      <w:proofErr w:type="gramStart"/>
      <w:r>
        <w:t>8  2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旋转运动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测量系统</w:t>
      </w:r>
      <w:r>
        <w:rPr>
          <w:rFonts w:hint="eastAsia"/>
        </w:rPr>
        <w:t xml:space="preserve"> </w:t>
      </w:r>
    </w:p>
    <w:p w:rsidR="00AD4ED4" w:rsidRDefault="00AD4ED4" w:rsidP="00AD4ED4">
      <w:r>
        <w:t>3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磁场特性研究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研究地磁场基本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性质；</w:t>
      </w:r>
      <w:proofErr w:type="gramStart"/>
      <w:r>
        <w:rPr>
          <w:rFonts w:hint="eastAsia"/>
        </w:rPr>
        <w:t>亥姆霍兹线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圈磁场的测量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必做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验证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性</w:t>
      </w:r>
    </w:p>
    <w:p w:rsidR="00AD4ED4" w:rsidRDefault="00AD4ED4" w:rsidP="00AD4ED4">
      <w:proofErr w:type="gramStart"/>
      <w:r>
        <w:t>8  2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磁场测量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系统</w:t>
      </w:r>
    </w:p>
    <w:p w:rsidR="00AD4ED4" w:rsidRDefault="00AD4ED4" w:rsidP="00AD4ED4">
      <w:r>
        <w:t>4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电脑控制光学</w:t>
      </w:r>
      <w:proofErr w:type="gramStart"/>
      <w:r>
        <w:rPr>
          <w:rFonts w:hint="eastAsia"/>
        </w:rPr>
        <w:t>综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合实验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研究几何光学</w:t>
      </w:r>
      <w:proofErr w:type="gramStart"/>
      <w:r>
        <w:rPr>
          <w:rFonts w:hint="eastAsia"/>
        </w:rPr>
        <w:t>和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波动光学的基本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定律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lastRenderedPageBreak/>
        <w:t>必做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验证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性</w:t>
      </w:r>
    </w:p>
    <w:p w:rsidR="00AD4ED4" w:rsidRDefault="00AD4ED4" w:rsidP="00AD4ED4">
      <w:proofErr w:type="gramStart"/>
      <w:r>
        <w:t>8  2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衍射光强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测量系统</w:t>
      </w:r>
    </w:p>
    <w:p w:rsidR="00AD4ED4" w:rsidRDefault="00AD4ED4" w:rsidP="00AD4ED4">
      <w:r>
        <w:t>5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电脑控制动力学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综合实验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利用光滑导轨</w:t>
      </w:r>
      <w:proofErr w:type="gramStart"/>
      <w:r>
        <w:rPr>
          <w:rFonts w:hint="eastAsia"/>
        </w:rPr>
        <w:t>和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动力学小车，研究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各种动力学基本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定律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必做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设计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性</w:t>
      </w:r>
    </w:p>
    <w:p w:rsidR="00AD4ED4" w:rsidRDefault="00AD4ED4" w:rsidP="00AD4ED4">
      <w:proofErr w:type="gramStart"/>
      <w:r>
        <w:t>8  2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动力学实</w:t>
      </w:r>
    </w:p>
    <w:p w:rsidR="00AD4ED4" w:rsidRDefault="00AD4ED4" w:rsidP="00AD4ED4">
      <w:pPr>
        <w:rPr>
          <w:rFonts w:hint="eastAsia"/>
        </w:rPr>
      </w:pP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系统</w:t>
      </w:r>
    </w:p>
    <w:p w:rsidR="00AD4ED4" w:rsidRDefault="00AD4ED4" w:rsidP="00AD4ED4">
      <w:r>
        <w:t>6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声波基本特性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声音的基本特性，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声的合成等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必做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验证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性</w:t>
      </w:r>
    </w:p>
    <w:p w:rsidR="00AD4ED4" w:rsidRDefault="00AD4ED4" w:rsidP="00AD4ED4">
      <w:proofErr w:type="gramStart"/>
      <w:r>
        <w:t>4  2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声学实验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测量系统</w:t>
      </w:r>
    </w:p>
    <w:p w:rsidR="00AD4ED4" w:rsidRDefault="00AD4ED4" w:rsidP="00AD4ED4">
      <w:r>
        <w:t>7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心率与心电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运动对心率、心电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的影响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必做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演示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性</w:t>
      </w:r>
    </w:p>
    <w:p w:rsidR="00AD4ED4" w:rsidRDefault="00AD4ED4" w:rsidP="00AD4ED4">
      <w:proofErr w:type="gramStart"/>
      <w:r>
        <w:t>4  2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生命循环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测量系统</w:t>
      </w:r>
    </w:p>
    <w:p w:rsidR="00AD4ED4" w:rsidRDefault="00AD4ED4" w:rsidP="00AD4ED4">
      <w:r>
        <w:t>8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 xml:space="preserve">LRC </w:t>
      </w:r>
      <w:r>
        <w:rPr>
          <w:rFonts w:hint="eastAsia"/>
        </w:rPr>
        <w:t>电路组合实</w:t>
      </w:r>
    </w:p>
    <w:p w:rsidR="00AD4ED4" w:rsidRDefault="00AD4ED4" w:rsidP="00AD4ED4">
      <w:pPr>
        <w:rPr>
          <w:rFonts w:hint="eastAsia"/>
        </w:rPr>
      </w:pPr>
      <w:proofErr w:type="gramStart"/>
      <w:r>
        <w:rPr>
          <w:rFonts w:hint="eastAsia"/>
        </w:rPr>
        <w:t>验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学生利用各种</w:t>
      </w:r>
      <w:proofErr w:type="gramStart"/>
      <w:r>
        <w:rPr>
          <w:rFonts w:hint="eastAsia"/>
        </w:rPr>
        <w:t>规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格的</w:t>
      </w:r>
      <w:r>
        <w:rPr>
          <w:rFonts w:hint="eastAsia"/>
        </w:rPr>
        <w:t xml:space="preserve"> L</w:t>
      </w:r>
      <w:r>
        <w:rPr>
          <w:rFonts w:hint="eastAsia"/>
        </w:rPr>
        <w:t>、</w:t>
      </w:r>
      <w:r>
        <w:rPr>
          <w:rFonts w:hint="eastAsia"/>
        </w:rPr>
        <w:t xml:space="preserve"> R</w:t>
      </w:r>
      <w:r>
        <w:rPr>
          <w:rFonts w:hint="eastAsia"/>
        </w:rPr>
        <w:t>、</w:t>
      </w:r>
      <w:r>
        <w:rPr>
          <w:rFonts w:hint="eastAsia"/>
        </w:rPr>
        <w:t xml:space="preserve"> C </w:t>
      </w:r>
      <w:r>
        <w:rPr>
          <w:rFonts w:hint="eastAsia"/>
        </w:rPr>
        <w:t>元件，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lastRenderedPageBreak/>
        <w:t>组合成各类串联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电路，并研究其暂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态、稳态特性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必做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设计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性</w:t>
      </w:r>
    </w:p>
    <w:p w:rsidR="00AD4ED4" w:rsidRDefault="00AD4ED4" w:rsidP="00AD4ED4">
      <w:proofErr w:type="gramStart"/>
      <w:r>
        <w:t>8  2</w:t>
      </w:r>
      <w:proofErr w:type="gramEnd"/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 xml:space="preserve">LRC </w:t>
      </w:r>
      <w:r>
        <w:rPr>
          <w:rFonts w:hint="eastAsia"/>
        </w:rPr>
        <w:t>电路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组合实验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仪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 xml:space="preserve"> 1.</w:t>
      </w:r>
      <w:r>
        <w:rPr>
          <w:rFonts w:hint="eastAsia"/>
        </w:rPr>
        <w:t>实验项目名称：能全面反映实验的基本内容。课程内实验项目须与课程教学大纲中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的实验项目名称保持一致。</w:t>
      </w:r>
      <w:r>
        <w:rPr>
          <w:rFonts w:hint="eastAsia"/>
        </w:rPr>
        <w:t xml:space="preserve"> 2.</w:t>
      </w:r>
      <w:r>
        <w:rPr>
          <w:rFonts w:hint="eastAsia"/>
        </w:rPr>
        <w:t>实验类型：</w:t>
      </w:r>
      <w:r>
        <w:rPr>
          <w:rFonts w:hint="eastAsia"/>
        </w:rPr>
        <w:t xml:space="preserve"> </w:t>
      </w:r>
      <w:r>
        <w:rPr>
          <w:rFonts w:hint="eastAsia"/>
        </w:rPr>
        <w:t>技能训练性、演示性、验证性、综合性、设计性等实验。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实验要求：填必做或选做。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三、实验报告（对课程实验报告的要求）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实验报告是实验工作的全面总结，书写实验报告时锻炼科学表达能力的重要环节。要求学生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将原始数据整理后重新列在实验报告本上，并对数据进行分析计算。一份完整的实验报告应包括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以下内容：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实验题目、学生姓名、组号、序号、实验日期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实验目的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．实验仪器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实验原理与步骤。不要照抄讲义，自己根据理解简要叙述。要附上必要的光路图、电路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图、原理图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实验数据及数据处理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误差分析及结果讨论。误差分析包括定性的分析和定量的分析。结果的讨论包括对实验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现象的理解、对实验手段的建议、对实验的体会、对思考题的回答等等。讨论内容应有实</w:t>
      </w:r>
    </w:p>
    <w:p w:rsidR="00AD4ED4" w:rsidRDefault="00AD4ED4" w:rsidP="00AD4ED4">
      <w:pPr>
        <w:rPr>
          <w:rFonts w:hint="eastAsia"/>
        </w:rPr>
      </w:pP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依据，有的放矢。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四、考核方式与评价指标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本课程以实验为主。学期初进行一次绪论课，向学生介绍课程的基本内容、实验安排进度、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课程考核办法、实验室安全制度等内容。之后进行具体的实验教学。每个实验包括预习并撰写预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习报告、实验操作与数据记录、撰写实验报告三个环节。在一学期内必须完成规定的实验项目。</w:t>
      </w:r>
      <w:r>
        <w:rPr>
          <w:rFonts w:hint="eastAsia"/>
        </w:rPr>
        <w:t xml:space="preserve">  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教师根据学生出勤、预习、操作、实验报告等方面依据一定的比例，在每一次实验结束后评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定单项实验成绩。预习、操作、实验报告所占的比例分别为</w:t>
      </w:r>
      <w:r>
        <w:rPr>
          <w:rFonts w:hint="eastAsia"/>
        </w:rPr>
        <w:t xml:space="preserve"> 15%</w:t>
      </w:r>
      <w:r>
        <w:rPr>
          <w:rFonts w:hint="eastAsia"/>
        </w:rPr>
        <w:t>、</w:t>
      </w:r>
      <w:r>
        <w:rPr>
          <w:rFonts w:hint="eastAsia"/>
        </w:rPr>
        <w:t>15%</w:t>
      </w:r>
      <w:r>
        <w:rPr>
          <w:rFonts w:hint="eastAsia"/>
        </w:rPr>
        <w:t>、</w:t>
      </w:r>
      <w:r>
        <w:rPr>
          <w:rFonts w:hint="eastAsia"/>
        </w:rPr>
        <w:t>70%</w:t>
      </w:r>
      <w:r>
        <w:rPr>
          <w:rFonts w:hint="eastAsia"/>
        </w:rPr>
        <w:t>。学生必须出勤才能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有实验成绩。学期末平均各项目成绩即得总实验成绩。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五、实验课的配套教材、讲义与指导书（注明作者、出版社、出版时间及版次）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本实验</w:t>
      </w:r>
      <w:proofErr w:type="gramStart"/>
      <w:r>
        <w:rPr>
          <w:rFonts w:hint="eastAsia"/>
        </w:rPr>
        <w:t>课国内</w:t>
      </w:r>
      <w:proofErr w:type="gramEnd"/>
      <w:r>
        <w:rPr>
          <w:rFonts w:hint="eastAsia"/>
        </w:rPr>
        <w:t>暂无出版的正式教材。教学中主要以自编的实验讲义和厂家提供的英文资料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为指导。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六、撰写小组成员：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康颖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r>
        <w:rPr>
          <w:rFonts w:hint="eastAsia"/>
        </w:rPr>
        <w:t xml:space="preserve"> 21 </w:t>
      </w:r>
      <w:r>
        <w:rPr>
          <w:rFonts w:hint="eastAsia"/>
        </w:rPr>
        <w:t>日</w:t>
      </w:r>
    </w:p>
    <w:p w:rsidR="00AD4ED4" w:rsidRDefault="00AD4ED4" w:rsidP="00AD4ED4">
      <w:pPr>
        <w:rPr>
          <w:rFonts w:hint="eastAsia"/>
        </w:rPr>
      </w:pPr>
      <w:r>
        <w:rPr>
          <w:rFonts w:hint="eastAsia"/>
        </w:rPr>
        <w:t>七、审核人</w:t>
      </w:r>
      <w:r>
        <w:rPr>
          <w:rFonts w:hint="eastAsia"/>
        </w:rPr>
        <w:t>:</w:t>
      </w:r>
      <w:proofErr w:type="gramStart"/>
      <w:r>
        <w:rPr>
          <w:rFonts w:hint="eastAsia"/>
        </w:rPr>
        <w:t>苗洪利</w:t>
      </w:r>
      <w:proofErr w:type="gramEnd"/>
    </w:p>
    <w:p w:rsidR="00252095" w:rsidRDefault="00AD4ED4" w:rsidP="00AD4ED4">
      <w:r>
        <w:rPr>
          <w:rFonts w:hint="eastAsia"/>
        </w:rPr>
        <w:lastRenderedPageBreak/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DB7" w:rsidRDefault="001C2DB7" w:rsidP="00AD4ED4">
      <w:r>
        <w:separator/>
      </w:r>
    </w:p>
  </w:endnote>
  <w:endnote w:type="continuationSeparator" w:id="0">
    <w:p w:rsidR="001C2DB7" w:rsidRDefault="001C2DB7" w:rsidP="00AD4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DB7" w:rsidRDefault="001C2DB7" w:rsidP="00AD4ED4">
      <w:r>
        <w:separator/>
      </w:r>
    </w:p>
  </w:footnote>
  <w:footnote w:type="continuationSeparator" w:id="0">
    <w:p w:rsidR="001C2DB7" w:rsidRDefault="001C2DB7" w:rsidP="00AD4E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ED4"/>
    <w:rsid w:val="000009C2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114F"/>
    <w:rsid w:val="000757E9"/>
    <w:rsid w:val="00077BD8"/>
    <w:rsid w:val="00082AED"/>
    <w:rsid w:val="00082CCB"/>
    <w:rsid w:val="00083424"/>
    <w:rsid w:val="00083A0A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0BC9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86797"/>
    <w:rsid w:val="0019452C"/>
    <w:rsid w:val="00194892"/>
    <w:rsid w:val="0019554E"/>
    <w:rsid w:val="001A0076"/>
    <w:rsid w:val="001A0ABC"/>
    <w:rsid w:val="001A2307"/>
    <w:rsid w:val="001A43D7"/>
    <w:rsid w:val="001B1D78"/>
    <w:rsid w:val="001B217D"/>
    <w:rsid w:val="001B2B42"/>
    <w:rsid w:val="001B6910"/>
    <w:rsid w:val="001C2312"/>
    <w:rsid w:val="001C2DB7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27C0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1D95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3625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43E76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E0154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2EDE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3051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432A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1E30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4ED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5474E"/>
    <w:rsid w:val="00A61094"/>
    <w:rsid w:val="00A61FA1"/>
    <w:rsid w:val="00A62AA2"/>
    <w:rsid w:val="00A642C6"/>
    <w:rsid w:val="00A67029"/>
    <w:rsid w:val="00A70C42"/>
    <w:rsid w:val="00A7469D"/>
    <w:rsid w:val="00A77EF8"/>
    <w:rsid w:val="00A80CF0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4ED4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4F3"/>
    <w:rsid w:val="00B868BE"/>
    <w:rsid w:val="00B908A9"/>
    <w:rsid w:val="00B9336D"/>
    <w:rsid w:val="00B9542F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4AB9"/>
    <w:rsid w:val="00BC776D"/>
    <w:rsid w:val="00BD03F1"/>
    <w:rsid w:val="00BE25B9"/>
    <w:rsid w:val="00BE5578"/>
    <w:rsid w:val="00BE7F53"/>
    <w:rsid w:val="00BF155B"/>
    <w:rsid w:val="00BF27C5"/>
    <w:rsid w:val="00BF350D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206F9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0E4B"/>
    <w:rsid w:val="00C61AE1"/>
    <w:rsid w:val="00C64AD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1300"/>
    <w:rsid w:val="00D41B9C"/>
    <w:rsid w:val="00D460C7"/>
    <w:rsid w:val="00D46D0E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3F6E"/>
    <w:rsid w:val="00D84730"/>
    <w:rsid w:val="00D84F21"/>
    <w:rsid w:val="00D87064"/>
    <w:rsid w:val="00D87C8C"/>
    <w:rsid w:val="00D957F6"/>
    <w:rsid w:val="00D96443"/>
    <w:rsid w:val="00DA08B9"/>
    <w:rsid w:val="00DA4633"/>
    <w:rsid w:val="00DA4E3F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53A8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4675A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1ED1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95557"/>
    <w:rsid w:val="00FA07AE"/>
    <w:rsid w:val="00FA37C1"/>
    <w:rsid w:val="00FA4894"/>
    <w:rsid w:val="00FA5FB1"/>
    <w:rsid w:val="00FB5DE5"/>
    <w:rsid w:val="00FC35BB"/>
    <w:rsid w:val="00FC51A6"/>
    <w:rsid w:val="00FC5AEC"/>
    <w:rsid w:val="00FC6400"/>
    <w:rsid w:val="00FC6BA5"/>
    <w:rsid w:val="00FC7C02"/>
    <w:rsid w:val="00FD524B"/>
    <w:rsid w:val="00FD54E2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E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E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2014-10-24T08:09:00Z</dcterms:created>
  <dcterms:modified xsi:type="dcterms:W3CDTF">2014-10-24T08:09:00Z</dcterms:modified>
</cp:coreProperties>
</file>