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125" w:rsidRDefault="000C3587" w:rsidP="000C3587">
      <w:pPr>
        <w:jc w:val="center"/>
        <w:rPr>
          <w:rFonts w:ascii="黑体" w:eastAsia="黑体" w:hAnsi="黑体" w:cs="黑体"/>
          <w:b/>
          <w:sz w:val="36"/>
        </w:rPr>
      </w:pPr>
      <w:r>
        <w:rPr>
          <w:rFonts w:ascii="黑体" w:eastAsia="黑体" w:hAnsi="黑体" w:cs="黑体" w:hint="eastAsia"/>
          <w:b/>
          <w:sz w:val="36"/>
        </w:rPr>
        <w:t>信息科学与工程学院</w:t>
      </w:r>
      <w:r>
        <w:rPr>
          <w:rFonts w:ascii="黑体" w:eastAsia="黑体" w:hAnsi="黑体" w:cs="黑体" w:hint="eastAsia"/>
          <w:b/>
          <w:sz w:val="36"/>
        </w:rPr>
        <w:t>博士生校长</w:t>
      </w:r>
      <w:r>
        <w:rPr>
          <w:rFonts w:ascii="黑体" w:eastAsia="黑体" w:hAnsi="黑体" w:cs="黑体" w:hint="eastAsia"/>
          <w:b/>
          <w:sz w:val="36"/>
        </w:rPr>
        <w:t>奖学金评</w:t>
      </w:r>
      <w:bookmarkStart w:id="0" w:name="_GoBack"/>
      <w:bookmarkEnd w:id="0"/>
      <w:r>
        <w:rPr>
          <w:rFonts w:ascii="黑体" w:eastAsia="黑体" w:hAnsi="黑体" w:cs="黑体" w:hint="eastAsia"/>
          <w:b/>
          <w:sz w:val="36"/>
        </w:rPr>
        <w:t>选实施细则</w:t>
      </w:r>
    </w:p>
    <w:p w:rsidR="000C3587" w:rsidRDefault="000C3587" w:rsidP="000C3587">
      <w:pPr>
        <w:spacing w:line="360" w:lineRule="auto"/>
        <w:ind w:firstLineChars="236" w:firstLine="661"/>
        <w:rPr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根据学校要求，制定信息科学与工程学院</w:t>
      </w:r>
      <w:r>
        <w:rPr>
          <w:rFonts w:ascii="仿宋_GB2312" w:eastAsia="仿宋_GB2312" w:hAnsi="仿宋_GB2312" w:cs="仿宋_GB2312" w:hint="eastAsia"/>
          <w:sz w:val="28"/>
          <w:szCs w:val="28"/>
        </w:rPr>
        <w:t>博士生校长</w:t>
      </w:r>
      <w:r>
        <w:rPr>
          <w:rFonts w:ascii="仿宋_GB2312" w:eastAsia="仿宋_GB2312" w:hAnsi="仿宋_GB2312" w:cs="仿宋_GB2312" w:hint="eastAsia"/>
          <w:sz w:val="28"/>
          <w:szCs w:val="28"/>
        </w:rPr>
        <w:t>奖学金</w:t>
      </w:r>
      <w:r>
        <w:rPr>
          <w:rFonts w:ascii="仿宋_GB2312" w:eastAsia="仿宋_GB2312" w:hAnsi="仿宋_GB2312" w:cs="仿宋_GB2312" w:hint="eastAsia"/>
          <w:sz w:val="28"/>
          <w:szCs w:val="28"/>
        </w:rPr>
        <w:t>评选实施细则</w:t>
      </w:r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一、学术成果的认定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在读期间，科研能力显著，发展潜力突出。博士研究生国家奖学金获得者应至少满足下列条件之一：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1、发表高水平学术论文，如发表SCI、EI收录期刊论文；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2、获得发明专利授权或重要的实用新型专利；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3、获得正式批准的国际及国家标准；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4、参加国际性、全国性的学术、科技等竞赛性活动，成绩优异；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5、有其它具有较高学术价值或应用价值的科研成果。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二、学术成果评定排序指标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1、SCI一区论文或同等水平其他成果；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2、SCI 二区论文或同等水平其他成果；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3、SCI 三区论文或同等水平其他成果；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4、其他经学院评审分委会认定的国内国际期刊、国际会议论文或同等水平其它科研成果；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三、奖学金评定办法</w:t>
      </w:r>
    </w:p>
    <w:p w:rsidR="000C3587" w:rsidRDefault="000C3587" w:rsidP="000C3587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由评委根据参评者的科研综合情况投票确定。</w:t>
      </w:r>
    </w:p>
    <w:p w:rsidR="000C3587" w:rsidRPr="000C3587" w:rsidRDefault="000C3587">
      <w:pPr>
        <w:rPr>
          <w:rFonts w:hint="eastAsia"/>
        </w:rPr>
      </w:pPr>
    </w:p>
    <w:sectPr w:rsidR="000C3587" w:rsidRPr="000C3587" w:rsidSect="000C358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1AC" w:rsidRDefault="00A311AC" w:rsidP="000C3587">
      <w:r>
        <w:separator/>
      </w:r>
    </w:p>
  </w:endnote>
  <w:endnote w:type="continuationSeparator" w:id="0">
    <w:p w:rsidR="00A311AC" w:rsidRDefault="00A311AC" w:rsidP="000C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1AC" w:rsidRDefault="00A311AC" w:rsidP="000C3587">
      <w:r>
        <w:separator/>
      </w:r>
    </w:p>
  </w:footnote>
  <w:footnote w:type="continuationSeparator" w:id="0">
    <w:p w:rsidR="00A311AC" w:rsidRDefault="00A311AC" w:rsidP="000C3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82"/>
    <w:rsid w:val="000C3587"/>
    <w:rsid w:val="00807125"/>
    <w:rsid w:val="00A311AC"/>
    <w:rsid w:val="00A3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3EE25-D5ED-40B1-8A2B-2A75FFF3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5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5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2016-12-09T11:22:00Z</dcterms:created>
  <dcterms:modified xsi:type="dcterms:W3CDTF">2016-12-09T11:24:00Z</dcterms:modified>
</cp:coreProperties>
</file>