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B8" w:rsidRPr="005D4531" w:rsidRDefault="00745FDE" w:rsidP="005D4531">
      <w:pPr>
        <w:widowControl/>
        <w:jc w:val="center"/>
        <w:rPr>
          <w:rFonts w:ascii="黑体" w:eastAsia="黑体" w:hAnsi="黑体" w:cs="宋体"/>
          <w:b/>
          <w:bCs/>
          <w:kern w:val="0"/>
          <w:sz w:val="28"/>
          <w:szCs w:val="27"/>
        </w:rPr>
      </w:pPr>
      <w:r w:rsidRPr="005D4531">
        <w:rPr>
          <w:rFonts w:ascii="黑体" w:eastAsia="黑体" w:hAnsi="黑体" w:cs="宋体" w:hint="eastAsia"/>
          <w:b/>
          <w:bCs/>
          <w:kern w:val="0"/>
          <w:sz w:val="28"/>
          <w:szCs w:val="27"/>
        </w:rPr>
        <w:t>201</w:t>
      </w:r>
      <w:r w:rsidRPr="005D4531">
        <w:rPr>
          <w:rFonts w:ascii="黑体" w:eastAsia="黑体" w:hAnsi="黑体" w:cs="宋体"/>
          <w:b/>
          <w:bCs/>
          <w:kern w:val="0"/>
          <w:sz w:val="28"/>
          <w:szCs w:val="27"/>
        </w:rPr>
        <w:t>5</w:t>
      </w:r>
      <w:r w:rsidR="007503B8" w:rsidRPr="005D4531">
        <w:rPr>
          <w:rFonts w:ascii="黑体" w:eastAsia="黑体" w:hAnsi="黑体" w:cs="宋体" w:hint="eastAsia"/>
          <w:b/>
          <w:bCs/>
          <w:kern w:val="0"/>
          <w:sz w:val="28"/>
          <w:szCs w:val="27"/>
        </w:rPr>
        <w:t>-201</w:t>
      </w:r>
      <w:r w:rsidRPr="005D4531">
        <w:rPr>
          <w:rFonts w:ascii="黑体" w:eastAsia="黑体" w:hAnsi="黑体" w:cs="宋体"/>
          <w:b/>
          <w:bCs/>
          <w:kern w:val="0"/>
          <w:sz w:val="28"/>
          <w:szCs w:val="27"/>
        </w:rPr>
        <w:t>6</w:t>
      </w:r>
      <w:r w:rsidR="007503B8" w:rsidRPr="005D4531">
        <w:rPr>
          <w:rFonts w:ascii="黑体" w:eastAsia="黑体" w:hAnsi="黑体" w:cs="宋体" w:hint="eastAsia"/>
          <w:b/>
          <w:bCs/>
          <w:kern w:val="0"/>
          <w:sz w:val="28"/>
          <w:szCs w:val="27"/>
        </w:rPr>
        <w:t>学年度信息科学与工程学院研究生</w:t>
      </w:r>
    </w:p>
    <w:p w:rsidR="007503B8" w:rsidRPr="005D4531" w:rsidRDefault="007503B8" w:rsidP="005D4531">
      <w:pPr>
        <w:widowControl/>
        <w:jc w:val="center"/>
        <w:rPr>
          <w:rFonts w:ascii="黑体" w:eastAsia="黑体" w:hAnsi="黑体" w:cs="宋体"/>
          <w:b/>
          <w:bCs/>
          <w:kern w:val="0"/>
          <w:sz w:val="28"/>
          <w:szCs w:val="27"/>
        </w:rPr>
      </w:pPr>
      <w:r w:rsidRPr="005D4531">
        <w:rPr>
          <w:rFonts w:ascii="黑体" w:eastAsia="黑体" w:hAnsi="黑体" w:cs="宋体" w:hint="eastAsia"/>
          <w:b/>
          <w:bCs/>
          <w:kern w:val="0"/>
          <w:sz w:val="28"/>
          <w:szCs w:val="27"/>
        </w:rPr>
        <w:t>“十佳思想标兵”评定标准</w:t>
      </w:r>
    </w:p>
    <w:p w:rsidR="005D4531" w:rsidRDefault="005D4531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一、爱国守信</w:t>
      </w:r>
      <w:r w:rsid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，</w:t>
      </w: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政治坚定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1、坚持四项基本原则，坚决拥护中国共产党的领导，坚定共产主义信念。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2、认真学习毛泽东思想和邓小平理论的基本原理和精神实质，实践“三个代表”重要思想，落实科学发展观，</w:t>
      </w:r>
      <w:proofErr w:type="gramStart"/>
      <w:r w:rsidR="005D4531">
        <w:rPr>
          <w:rFonts w:ascii="仿宋_GB2312" w:eastAsia="仿宋_GB2312" w:hAnsi="宋体" w:cs="宋体" w:hint="eastAsia"/>
          <w:kern w:val="0"/>
          <w:sz w:val="28"/>
          <w:szCs w:val="28"/>
        </w:rPr>
        <w:t>践行</w:t>
      </w:r>
      <w:proofErr w:type="gramEnd"/>
      <w:r w:rsidR="005D4531">
        <w:rPr>
          <w:rFonts w:ascii="仿宋_GB2312" w:eastAsia="仿宋_GB2312" w:hAnsi="宋体" w:cs="宋体" w:hint="eastAsia"/>
          <w:kern w:val="0"/>
          <w:sz w:val="28"/>
          <w:szCs w:val="28"/>
        </w:rPr>
        <w:t>社会主义核心价值观，深入贯彻习近平总书记系列重要讲话精神。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3、追求真理，尊重科学，反对邪教，不发布错误、反对言论。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4、维护安定团结，自觉遵守宪法和法律。</w:t>
      </w:r>
    </w:p>
    <w:p w:rsidR="005D4531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5、遵守学校的各项规章制度，服从管理，积极配合管理人员开展工作，不做违反校纪校规的事情。</w:t>
      </w:r>
      <w:bookmarkStart w:id="0" w:name="_GoBack"/>
      <w:bookmarkEnd w:id="0"/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二、团结友善</w:t>
      </w:r>
      <w:r w:rsidR="005D4531"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，</w:t>
      </w: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共同发展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1、正确处理国家、集体、个人三者的利益关系，热爱集体，关心集体，爱护集体荣誉，顾全大局。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2、热心参加校、院、班组织的各项活动，争得荣誉。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3、具有团队精神，积极参与研究生管理工作。</w:t>
      </w:r>
    </w:p>
    <w:p w:rsidR="005D4531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4、团结同学，正确处理同学关系，与同学和睦相处。</w:t>
      </w:r>
    </w:p>
    <w:p w:rsidR="007503B8" w:rsidRPr="005D4531" w:rsidRDefault="007503B8" w:rsidP="005D4531">
      <w:pPr>
        <w:widowControl/>
        <w:tabs>
          <w:tab w:val="center" w:pos="4430"/>
        </w:tabs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三、勤俭自强</w:t>
      </w:r>
      <w:r w:rsidR="005D4531"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，</w:t>
      </w: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克难进取</w:t>
      </w:r>
      <w:r w:rsidR="005D4531" w:rsidRPr="005D4531">
        <w:rPr>
          <w:rFonts w:ascii="仿宋_GB2312" w:eastAsia="仿宋_GB2312" w:hAnsi="宋体" w:cs="宋体"/>
          <w:b/>
          <w:kern w:val="0"/>
          <w:sz w:val="28"/>
          <w:szCs w:val="28"/>
        </w:rPr>
        <w:tab/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1、艰苦朴素，厉行节俭，不铺张浪费。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2、不怕困难，积极进取，奋力拼搏，调整心态，发奋自强。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3、奉献爱心，积极参加志愿者活动，在志愿服务方面受到好评。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4、积极参加体育锻炼和健康的文化活动，增进身心健康，乐观向上，体现研究生的精神风貌。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四、</w:t>
      </w:r>
      <w:proofErr w:type="gramStart"/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敬业学</w:t>
      </w:r>
      <w:proofErr w:type="gramEnd"/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远</w:t>
      </w:r>
      <w:r w:rsidR="005D4531"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，</w:t>
      </w:r>
      <w:r w:rsidRPr="005D4531">
        <w:rPr>
          <w:rFonts w:ascii="仿宋_GB2312" w:eastAsia="仿宋_GB2312" w:hAnsi="宋体" w:cs="宋体" w:hint="eastAsia"/>
          <w:b/>
          <w:kern w:val="0"/>
          <w:sz w:val="28"/>
          <w:szCs w:val="28"/>
        </w:rPr>
        <w:t>树立博志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1、端正态度，珍惜时间，踏实肯干，博学好问，勤学苦练。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2、具有良好的科研精神，积极完成科研任务。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3、热心各项服务工作，甘于奉献，正确处理各种工作关系，认真履行工作职责，办事公道，发扬风格，讲究原则。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4、具有开拓创新、锐意进取的精神，弘毅远志，报效祖国。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left"/>
        <w:rPr>
          <w:rFonts w:ascii="仿宋_GB2312" w:eastAsia="仿宋_GB2312" w:hAnsi="宋体" w:cs="宋体"/>
          <w:kern w:val="0"/>
          <w:sz w:val="28"/>
          <w:szCs w:val="28"/>
        </w:rPr>
      </w:pPr>
    </w:p>
    <w:p w:rsidR="007503B8" w:rsidRPr="005D4531" w:rsidRDefault="007503B8" w:rsidP="005D4531">
      <w:pPr>
        <w:widowControl/>
        <w:snapToGrid w:val="0"/>
        <w:spacing w:after="240" w:line="312" w:lineRule="auto"/>
        <w:ind w:firstLine="555"/>
        <w:jc w:val="right"/>
        <w:rPr>
          <w:rFonts w:ascii="仿宋_GB2312" w:eastAsia="仿宋_GB2312" w:hAnsi="宋体" w:cs="宋体"/>
          <w:kern w:val="0"/>
          <w:sz w:val="28"/>
          <w:szCs w:val="28"/>
        </w:rPr>
      </w:pPr>
    </w:p>
    <w:p w:rsidR="007503B8" w:rsidRPr="005D4531" w:rsidRDefault="007503B8" w:rsidP="005D4531">
      <w:pPr>
        <w:widowControl/>
        <w:snapToGrid w:val="0"/>
        <w:spacing w:after="240" w:line="312" w:lineRule="auto"/>
        <w:ind w:firstLineChars="1800" w:firstLine="5040"/>
        <w:jc w:val="righ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信息科学与工程学院党委</w:t>
      </w:r>
    </w:p>
    <w:p w:rsidR="007503B8" w:rsidRPr="005D4531" w:rsidRDefault="007503B8" w:rsidP="005D4531">
      <w:pPr>
        <w:widowControl/>
        <w:snapToGrid w:val="0"/>
        <w:spacing w:after="240" w:line="312" w:lineRule="auto"/>
        <w:ind w:firstLineChars="1800" w:firstLine="5040"/>
        <w:jc w:val="right"/>
        <w:rPr>
          <w:rFonts w:ascii="仿宋_GB2312" w:eastAsia="仿宋_GB2312" w:hAnsi="宋体" w:cs="宋体"/>
          <w:kern w:val="0"/>
          <w:sz w:val="28"/>
          <w:szCs w:val="28"/>
        </w:rPr>
      </w:pPr>
      <w:r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信息科学与工程学院团委</w:t>
      </w:r>
    </w:p>
    <w:p w:rsidR="001468E9" w:rsidRDefault="005D4531" w:rsidP="005D4531">
      <w:pPr>
        <w:widowControl/>
        <w:snapToGrid w:val="0"/>
        <w:spacing w:after="240" w:line="312" w:lineRule="auto"/>
        <w:ind w:firstLine="555"/>
        <w:jc w:val="righ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                            </w:t>
      </w:r>
      <w:r w:rsidR="007503B8" w:rsidRPr="005D4531">
        <w:rPr>
          <w:rFonts w:ascii="仿宋_GB2312" w:eastAsia="仿宋_GB2312" w:hAnsi="宋体" w:cs="宋体" w:hint="eastAsia"/>
          <w:kern w:val="0"/>
          <w:sz w:val="28"/>
          <w:szCs w:val="28"/>
        </w:rPr>
        <w:t>信息科学与工程学院研究生会</w:t>
      </w:r>
    </w:p>
    <w:p w:rsidR="005D4531" w:rsidRPr="005D4531" w:rsidRDefault="005D4531" w:rsidP="005D4531">
      <w:pPr>
        <w:widowControl/>
        <w:snapToGrid w:val="0"/>
        <w:spacing w:after="240" w:line="312" w:lineRule="auto"/>
        <w:ind w:firstLine="555"/>
        <w:jc w:val="righ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2016年6月</w:t>
      </w:r>
    </w:p>
    <w:sectPr w:rsidR="005D4531" w:rsidRPr="005D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CF"/>
    <w:rsid w:val="001468E9"/>
    <w:rsid w:val="005D4531"/>
    <w:rsid w:val="00745FDE"/>
    <w:rsid w:val="007503B8"/>
    <w:rsid w:val="009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D2791-04D5-4146-AAC3-03379F34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631</Characters>
  <Application>Microsoft Office Word</Application>
  <DocSecurity>0</DocSecurity>
  <Lines>5</Lines>
  <Paragraphs>1</Paragraphs>
  <ScaleCrop>false</ScaleCrop>
  <Company>Sky123.Org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董庆宏</cp:lastModifiedBy>
  <cp:revision>5</cp:revision>
  <dcterms:created xsi:type="dcterms:W3CDTF">2015-06-05T02:18:00Z</dcterms:created>
  <dcterms:modified xsi:type="dcterms:W3CDTF">2016-06-15T01:03:00Z</dcterms:modified>
</cp:coreProperties>
</file>