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44" name="image42.png"/>
            <a:graphic>
              <a:graphicData uri="http://schemas.openxmlformats.org/drawingml/2006/picture">
                <pic:pic>
                  <pic:nvPicPr>
                    <pic:cNvPr id="0" name="image42.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092.56713867187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14, 2023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279296875" w:line="240" w:lineRule="auto"/>
        <w:ind w:left="31.4735412597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Host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18359375" w:line="240" w:lineRule="auto"/>
        <w:ind w:left="12.350311279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Jennifer Landis, Head ofCiti Investor Relations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40" w:lineRule="auto"/>
        <w:ind w:left="23.3064270019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Speakers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056640625" w:line="240" w:lineRule="auto"/>
        <w:ind w:left="12.350311279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Jane Fraser,Citi Chief Executive Officer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31.47354125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Mason,Citi Chief Financial Officer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326171875" w:line="240" w:lineRule="auto"/>
        <w:ind w:left="31.4735412597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PRESENTATION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36.65180206298828" w:lineRule="auto"/>
        <w:ind w:left="24.3023681640625" w:right="211.8103027343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and welcome to Citi's First Quarter 2023 Earnings Review with the Chief Executive  Officer, Jane Fraser, and Chief Financial Officer, Mark Mason. Today's call will be hosted by Jenn Landis,  Head of Citi Investor Relations. We ask that you please hold all questions untilthe completion ofthe formal  remarks, at which time you will be given instructions for the question-and-answer session. Also, as a  reminder, this conference is being recorded today. If you have any objections, please disconnect at this  time.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279296875" w:line="240" w:lineRule="auto"/>
        <w:ind w:left="31.47354125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Ms. Landis, you may begin.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36.6525173187256" w:lineRule="auto"/>
        <w:ind w:left="21.513519287109375" w:right="217.685546875" w:hanging="9.1632080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JENNIFERLANDIS: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operator. Good morning and thank you allforjoiningus.I'd like to remind you  that today's presentation, which is available for download on our website, citigroup.com, may contain  forward-looking statements, which are based on management's current expectations and are subject to  uncertainty and changes in circumstances. Actual results may differ materially from these statements due  to a variety of factors, including those described in our SEC filings.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279296875" w:line="240" w:lineRule="auto"/>
        <w:ind w:left="18.52554321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that, I'llturn it overto Jane.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31298828125" w:line="237.25480556488037" w:lineRule="auto"/>
        <w:ind w:left="23.107147216796875" w:right="223.01513671875" w:hanging="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Jenn, hello to everyone joining us today. Well, 2023 is shaping up to be another  interesting year, given the tumultuous events of the last few weeks. I am going to share some observations,  and then we'll turn to what was a good quarter.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1220703125" w:line="236.0502004623413" w:lineRule="auto"/>
        <w:ind w:left="21.91192626953125" w:right="104.2919921875" w:firstLine="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First, our banking system as a whole is very strong. While a small handful of institutions still have challenges  to overcome, the U.S. financial system remains unmatched globally. And I feel confident saying that as  someone who has worked in many different systems around the world.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25732421875" w:line="236.85307502746582" w:lineRule="auto"/>
        <w:ind w:left="23.107147216796875" w:right="98.966064453125" w:hanging="3.5856628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U.S. system comprises a healthy mix of community banks, regional banks and global banks including  Citi. We all have important but different roles to play, serving different clients with different needs and on  different scales. I would also point to the rapid response by state, federal and international regulators that  helped reinforce confidence in the system at a critical juncture.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458984375" w:line="236.04984283447266" w:lineRule="auto"/>
        <w:ind w:left="23.107147216796875" w:right="102.991943359375" w:firstLine="9.362335205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am pleased that Citi has been a source of stability for the financial system and a source of strength for our  clients.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1407795" cy="149352"/>
            <wp:effectExtent b="0" l="0" r="0" t="0"/>
            <wp:docPr id="46" name="image49.png"/>
            <a:graphic>
              <a:graphicData uri="http://schemas.openxmlformats.org/drawingml/2006/picture">
                <pic:pic>
                  <pic:nvPicPr>
                    <pic:cNvPr id="0" name="image49.png"/>
                    <pic:cNvPicPr preferRelativeResize="0"/>
                  </pic:nvPicPr>
                  <pic:blipFill>
                    <a:blip r:embed="rId7"/>
                    <a:srcRect b="0" l="0" r="0" t="0"/>
                    <a:stretch>
                      <a:fillRect/>
                    </a:stretch>
                  </pic:blipFill>
                  <pic:spPr>
                    <a:xfrm>
                      <a:off x="0" y="0"/>
                      <a:ext cx="1407795" cy="14935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1226806640625" w:line="236.85280323028564" w:lineRule="auto"/>
        <w:ind w:left="18.12713623046875" w:right="99.54956054687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are in a position to play this role because our strategy is delivering a simpler, more focused bank. We  benefit from a diversified earnings base and resilient business model. This is reinforced by our robust balance  sheet management, liquidity position and strong risk management frameworks. We are disciplined in how  we run the firm, from client selection to capital planning.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76416015625" w:line="236.0500431060791" w:lineRule="auto"/>
        <w:ind w:left="18.12713623046875" w:right="104.635009765625" w:hanging="0.59753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it is also thanks to our people. I want to express my pride in our colleagues around the world who have  worked tirelessly last month to serve clients as they turned to Citi as a port in the storm.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3215942382812"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Recent events have shown that prudent asset and liability management is absolutely paramount. While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47778320312" w:line="240" w:lineRule="auto"/>
        <w:ind w:left="23.38073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2023 Citigroup Inc. 1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45" name="image41.png"/>
            <a:graphic>
              <a:graphicData uri="http://schemas.openxmlformats.org/drawingml/2006/picture">
                <pic:pic>
                  <pic:nvPicPr>
                    <pic:cNvPr id="0" name="image41.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092.56713867187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14, 2023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8.45836639404297" w:lineRule="auto"/>
        <w:ind w:left="18.12713623046875" w:right="103.69384765625" w:firstLine="13.34640502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is going to walk you through our approach and our focus on interest rate risk, liquidity, and capital, I do  want to mention a few things.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1123046875" w:line="236.65194511413574" w:lineRule="auto"/>
        <w:ind w:left="21.91192626953125" w:right="98.568115234375" w:firstLine="10.55755615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terms of assets, our loans are high-quality and short-duration. We have highly-liquid investment  securities and a significant amount of cash. We have over $1 trillion of available liquidity resources, including  $584 billion of HQLA and an LCR of 120%. And we maintain a diverse set of funding sources, including over  $1.3 trillion of deposits across corporates, consumers, industries, and regions, many of which are operational  in nature.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279296875" w:line="236.80233478546143" w:lineRule="auto"/>
        <w:ind w:left="23.107147216796875" w:right="97.244873046875" w:hanging="3.5856628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cornerstone is our institutional deposit base, which comprises about 60% of our deposits. Most of these  deposits are particularly sticky because they sit in operating accounts that are fully integrated into how our  multinational clients run their businesses around the world from their payrolls to their supply chains to  their cash and liquidity management. 80% of these deposits are with clients who use all three of our  integrated services- payments &amp; collections, liquidity management and working capital solutions. </w:t>
      </w:r>
      <w:r w:rsidDel="00000000" w:rsidR="00000000" w:rsidRPr="00000000">
        <w:drawing>
          <wp:anchor allowOverlap="1" behindDoc="0" distB="19050" distT="19050" distL="19050" distR="19050" hidden="0" layoutInCell="1" locked="0" relativeHeight="0" simplePos="0">
            <wp:simplePos x="0" y="0"/>
            <wp:positionH relativeFrom="column">
              <wp:posOffset>3490566</wp:posOffset>
            </wp:positionH>
            <wp:positionV relativeFrom="paragraph">
              <wp:posOffset>323850</wp:posOffset>
            </wp:positionV>
            <wp:extent cx="128016" cy="149352"/>
            <wp:effectExtent b="0" l="0" r="0" t="0"/>
            <wp:wrapSquare wrapText="bothSides" distB="19050" distT="19050" distL="19050" distR="19050"/>
            <wp:docPr id="41" name="image40.png"/>
            <a:graphic>
              <a:graphicData uri="http://schemas.openxmlformats.org/drawingml/2006/picture">
                <pic:pic>
                  <pic:nvPicPr>
                    <pic:cNvPr id="0" name="image40.png"/>
                    <pic:cNvPicPr preferRelativeResize="0"/>
                  </pic:nvPicPr>
                  <pic:blipFill>
                    <a:blip r:embed="rId8"/>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857421875" w:line="237.25476264953613" w:lineRule="auto"/>
        <w:ind w:left="18.12713623046875" w:right="101.67724609375" w:firstLine="1.39434814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data that we aggregate from these deposits and their related flows is fundamental to how our clients  manage their efficiency, risk and compliance. This greatly increases our deposit stickiness. And that is also  why nearly 80% of these deposits are from client relationships that are 15 years old or more.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23046875" w:line="236.8531894683838" w:lineRule="auto"/>
        <w:ind w:left="21.91192626953125" w:right="103.773193359375" w:firstLine="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Finally, we operate a strong risk framework that looks at both asset and liability concentrations across client  segment, industry, and region, and we are confident in the size and nature of our exposures given our  rigorous stress testing. We also diligently manage counterparty risk, which is critical given the  interconnectedness of financial institutions.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60693359375" w:line="236.05051517486572" w:lineRule="auto"/>
        <w:ind w:left="25.89599609375" w:right="98.93310546875" w:hanging="7.370452880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are in a strong position to navigate whatever environment we face which is particularly relevant given  the degree of uncertainty today. </w:t>
      </w:r>
      <w:r w:rsidDel="00000000" w:rsidR="00000000" w:rsidRPr="00000000">
        <w:drawing>
          <wp:anchor allowOverlap="1" behindDoc="0" distB="19050" distT="19050" distL="19050" distR="19050" hidden="0" layoutInCell="1" locked="0" relativeHeight="0" simplePos="0">
            <wp:simplePos x="0" y="0"/>
            <wp:positionH relativeFrom="column">
              <wp:posOffset>4037435</wp:posOffset>
            </wp:positionH>
            <wp:positionV relativeFrom="paragraph">
              <wp:posOffset>23622</wp:posOffset>
            </wp:positionV>
            <wp:extent cx="128016" cy="149352"/>
            <wp:effectExtent b="0" l="0" r="0" t="0"/>
            <wp:wrapSquare wrapText="bothSides" distB="19050" distT="19050" distL="19050" distR="19050"/>
            <wp:docPr id="40" name="image37.png"/>
            <a:graphic>
              <a:graphicData uri="http://schemas.openxmlformats.org/drawingml/2006/picture">
                <pic:pic>
                  <pic:nvPicPr>
                    <pic:cNvPr id="0" name="image37.png"/>
                    <pic:cNvPicPr preferRelativeResize="0"/>
                  </pic:nvPicPr>
                  <pic:blipFill>
                    <a:blip r:embed="rId8"/>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3525390625" w:line="238.592848777771" w:lineRule="auto"/>
        <w:ind w:left="14.740753173828125" w:right="5.400390625" w:firstLine="4.78073120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Fed continues to use rate policy to battle inflation, which has been more than stubborn in services, even  as we see signs of cooling in labor and manufacturing. We expect the recent events to be disinflationary and  credit to contract. We believe it is now more likely that the U.S. will enter into a shallow recession later this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180328" cy="149352"/>
            <wp:effectExtent b="0" l="0" r="0" t="0"/>
            <wp:docPr id="43" name="image44.png"/>
            <a:graphic>
              <a:graphicData uri="http://schemas.openxmlformats.org/drawingml/2006/picture">
                <pic:pic>
                  <pic:nvPicPr>
                    <pic:cNvPr id="0" name="image44.png"/>
                    <pic:cNvPicPr preferRelativeResize="0"/>
                  </pic:nvPicPr>
                  <pic:blipFill>
                    <a:blip r:embed="rId9"/>
                    <a:srcRect b="0" l="0" r="0" t="0"/>
                    <a:stretch>
                      <a:fillRect/>
                    </a:stretch>
                  </pic:blipFill>
                  <pic:spPr>
                    <a:xfrm>
                      <a:off x="0" y="0"/>
                      <a:ext cx="6180328" cy="14935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5051517486572" w:lineRule="auto"/>
        <w:ind w:left="28.88397216796875" w:right="99.544677734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biggest unknown is the impact on terminal short-term US interest rates and, of course, how the debt ceiling  plays out.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6.65234565734863" w:lineRule="auto"/>
        <w:ind w:left="29.879913330078125" w:right="96.32568359375" w:firstLine="2.58956909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Europe, the ECB is on a similar, but more difficult, quest to tame inflation. They have had some help from  lower-than-expected energy prices and the outlook continues to be a bit brighter. However, the war in  Ukraine sadly shows no sign of ending and Europe faces more structural challenges such as the need for  increased defense spending, higher energy costs and fiscal burdens that will make efforts to dampen  inflation and stimulate growth more difficult.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0849609375" w:line="236.6521167755127" w:lineRule="auto"/>
        <w:ind w:left="18.525543212890625" w:right="97.518310546875" w:firstLine="13.94393920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Asia, the reopening of China is adding to the momentum in the region although the Chinese consumer has  been slower to rebound than expected. I saw many green shoots firsthand talking to our clients and our  bankers in my various trips to India, Japan, and Hong Kong this year. We have to keep a close eye on  geopolitics as the US-China relationship becomes increasingly strained and is fragmenting economic blocs.  We see this translate into shifts in flows and heightened cross-border volume across TTS and our global  network.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240234375" w:line="225.6672191619873" w:lineRule="auto"/>
        <w:ind w:left="14.740753173828125" w:right="1.800537109375" w:hanging="3.3863830566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182614" cy="149352"/>
            <wp:effectExtent b="0" l="0" r="0" t="0"/>
            <wp:docPr id="42" name="image51.png"/>
            <a:graphic>
              <a:graphicData uri="http://schemas.openxmlformats.org/drawingml/2006/picture">
                <pic:pic>
                  <pic:nvPicPr>
                    <pic:cNvPr id="0" name="image51.png"/>
                    <pic:cNvPicPr preferRelativeResize="0"/>
                  </pic:nvPicPr>
                  <pic:blipFill>
                    <a:blip r:embed="rId10"/>
                    <a:srcRect b="0" l="0" r="0" t="0"/>
                    <a:stretch>
                      <a:fillRect/>
                    </a:stretch>
                  </pic:blipFill>
                  <pic:spPr>
                    <a:xfrm>
                      <a:off x="0" y="0"/>
                      <a:ext cx="6182614"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 $2.19. We had good revenue growth of 6% ex-divestitures and both revenue and expenses were in line  with our guidance. Our ROTCE of nearly 11% benefitted from the closing of the sales of our consumer  businesses in India and Vietnam and would have been over 9% without those gains.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622497558594" w:line="240" w:lineRule="auto"/>
        <w:ind w:left="23.38073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2023 Citigroup Inc. 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38" name="image38.png"/>
            <a:graphic>
              <a:graphicData uri="http://schemas.openxmlformats.org/drawingml/2006/picture">
                <pic:pic>
                  <pic:nvPicPr>
                    <pic:cNvPr id="0" name="image38.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092.56713867187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14, 2023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2451171875" w:line="240" w:lineRule="auto"/>
        <w:ind w:left="31.47354125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Let me highlight our operating performance in each of our five core businesses.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37.25347518920898" w:lineRule="auto"/>
        <w:ind w:left="23.107147216796875" w:right="98.0859375" w:firstLine="9.362335205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Services, TTS continued to go from strength to strength, with revenues up 31%. Non-interest revenue was  up 11% quarter-on-quarter-on the back of increased cross-border activity and good performance in  commercial cards due to the rebound of corporate travel. Securities Servic </w:t>
      </w:r>
      <w:r w:rsidDel="00000000" w:rsidR="00000000" w:rsidRPr="00000000">
        <w:drawing>
          <wp:anchor allowOverlap="1" behindDoc="0" distB="19050" distT="19050" distL="19050" distR="19050" hidden="0" layoutInCell="1" locked="0" relativeHeight="0" simplePos="0">
            <wp:simplePos x="0" y="0"/>
            <wp:positionH relativeFrom="column">
              <wp:posOffset>4309335</wp:posOffset>
            </wp:positionH>
            <wp:positionV relativeFrom="paragraph">
              <wp:posOffset>323850</wp:posOffset>
            </wp:positionV>
            <wp:extent cx="1884680" cy="149352"/>
            <wp:effectExtent b="0" l="0" r="0" t="0"/>
            <wp:wrapSquare wrapText="left" distB="19050" distT="19050" distL="19050" distR="19050"/>
            <wp:docPr id="37" name="image47.png"/>
            <a:graphic>
              <a:graphicData uri="http://schemas.openxmlformats.org/drawingml/2006/picture">
                <pic:pic>
                  <pic:nvPicPr>
                    <pic:cNvPr id="0" name="image47.png"/>
                    <pic:cNvPicPr preferRelativeResize="0"/>
                  </pic:nvPicPr>
                  <pic:blipFill>
                    <a:blip r:embed="rId11"/>
                    <a:srcRect b="0" l="0" r="0" t="0"/>
                    <a:stretch>
                      <a:fillRect/>
                    </a:stretch>
                  </pic:blipFill>
                  <pic:spPr>
                    <a:xfrm>
                      <a:off x="0" y="0"/>
                      <a:ext cx="1884680" cy="149352"/>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427734375" w:line="237.25409030914307" w:lineRule="auto"/>
        <w:ind w:left="18.525543212890625" w:right="99.78271484375" w:firstLine="10.75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23% as we executed on new mandates, onboarded new AUC and benefitted from higher rates. Within Markets, our Fixed Income revenues were up 4% from a year ago. We benefitted from excellent  performance in Rates and continued engagement from our corporate clients. The first quarter of 2022 was  no slouch, as you may recall, but this quarter was our third-best in a decade. Equities was weaker however - down markedly in both derivatives and cash, but still had revenues north of $1 billion.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1083984375" w:line="236.04979991912842" w:lineRule="auto"/>
        <w:ind w:left="25.89599609375" w:right="109.8681640625" w:firstLine="5.57754516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Banking was down again, but there were signs of the beginning of a rebound, including increased activity in  the investment grade debt market.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12548828125" w:line="236.85268878936768" w:lineRule="auto"/>
        <w:ind w:left="21.91192626953125" w:right="104.891357421875" w:firstLine="10.55755615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US Personal Banking, our cards businesses gained momentum as all drivers continue to normalize to pre COVID levels. Branded Cards and Retail Services saw revenues up 18% and 24% respectively. Retail Banking  saw some growth as we continue to see good momentum in mortgages and installment lending and also  experienced a significant increase in digital deposits.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60693359375" w:line="236.53212547302246" w:lineRule="auto"/>
        <w:ind w:left="18.12713623046875" w:right="98.4545898437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did see a notable softening in consumer spending growth over the course of the quarter. Travel and  entertainment continued to grow in March, but essentials were flat, and almost all other spend categories  were down. Savings rates are below historic averages. While the upper quintiles of household income still  have roughly a trillion dollars in excess savings, the savings of the lower quintiles have been significantly  drawn down. So we are keeping a diligent eye on the lower FICO bands as economic growth and services  spend slow.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1572265625" w:line="236.98712825775146" w:lineRule="auto"/>
        <w:ind w:left="23.107147216796875" w:right="108.873291015625" w:firstLine="8.3663940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Finally, we remain confident about the prospects of our Wealth business. Despite the challenging  headwinds, growth in Citigold accounts, client acquisition and client advisors were all solid and we expect  these drivers to flow through to revenue later this year and beyond. We also saw the early signs of a long awaited Asian recovery.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3447265625" w:line="237.25480556488037" w:lineRule="auto"/>
        <w:ind w:left="23.107147216796875" w:right="105.13427734375" w:hanging="4.58160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built credit reserves this quarter on the back of growth in revolving balances in cards and poorer macro outlooks. NCLs continued to normalize in Consumer while the health of our corporate base was evident in  another quarter of very low NCLs.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1220703125" w:line="236.05011463165283" w:lineRule="auto"/>
        <w:ind w:left="21.91192626953125" w:right="99.276123046875" w:firstLine="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Finally, we continue to generate capital through our earnings. With our CET1 ratio now at 13.4%, we have  room to absorb the temporary, upfront impact should we sign a deal for Mexico. As you know, we continue  to pursue a dual path here. And we are committed to increasing the amount of capital we return to our  shareholders over time.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6.35109424591064" w:lineRule="auto"/>
        <w:ind w:left="21.91192626953125" w:right="96.48193359375" w:hanging="4.382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you can see from slide three, in addition to good operating performance from our businesses and, despite  everything else going on in the industry, we got a lot done this quarter as we implement the strategy that we  shared with you at Investor Day.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6202392578125" w:line="237.2542905807495" w:lineRule="auto"/>
        <w:ind w:left="23.107147216796875" w:right="100.457763671875" w:hanging="4.581604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closed the sales of our consumer businesses in India and Vietnam. Indonesia and Taiwan are next on the  list to close later in the year. Our Asian consumer sales will then be complete, and we are intensifying our  efforts to eliminate stranded costs and simplify our organizational structure.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23046875" w:line="236.8262815475464" w:lineRule="auto"/>
        <w:ind w:left="23.107147216796875" w:right="100.0244140625" w:hanging="4.581604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made some significant leadership announcements. I am delighted that Andy Sieg will join Citi at my table  as the new head of Wealth Management. Andy is a widely respected leader in this space and comes to us  after running an $18 billion business with $2.8 trillion in client balances. He is the latest and the most visible  example of the excellent talent we have attracted over the last couple of years.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6771240234375" w:line="240" w:lineRule="auto"/>
        <w:ind w:left="23.38073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2023 Citigroup Inc. 3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39" name="image43.png"/>
            <a:graphic>
              <a:graphicData uri="http://schemas.openxmlformats.org/drawingml/2006/picture">
                <pic:pic>
                  <pic:nvPicPr>
                    <pic:cNvPr id="0" name="image43.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092.56713867187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14, 2023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12646484375" w:line="237.25347518920898" w:lineRule="auto"/>
        <w:ind w:left="28.88397216796875" w:right="104.676513671875" w:hanging="10.358428955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Karen Peetz retiring, we named Anand Selva as our Chief Operating Officer and asked him to take on  running our enterprise-wide Transformation program in addition to his current responsibilities. Anand has  been at Citi for over three decades and has a strong track record of delivering results.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13427734375" w:line="236.04979991912842" w:lineRule="auto"/>
        <w:ind w:left="18.12713623046875" w:right="100.440673828125" w:firstLine="14.342346191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terms of our Transformation, we are completely focused on executing our plans to address the consent  orders and improve our risk and control environment. Mark will walk you through specific examples of how  we are modernizing our infrastructure, simplifying processes, and improving data quality. Importantly, these  efforts will impr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269613" cy="149352"/>
            <wp:effectExtent b="0" l="0" r="0" t="0"/>
            <wp:docPr id="47" name="image50.png"/>
            <a:graphic>
              <a:graphicData uri="http://schemas.openxmlformats.org/drawingml/2006/picture">
                <pic:pic>
                  <pic:nvPicPr>
                    <pic:cNvPr id="0" name="image50.png"/>
                    <pic:cNvPicPr preferRelativeResize="0"/>
                  </pic:nvPicPr>
                  <pic:blipFill>
                    <a:blip r:embed="rId12"/>
                    <a:srcRect b="0" l="0" r="0" t="0"/>
                    <a:stretch>
                      <a:fillRect/>
                    </a:stretch>
                  </pic:blipFill>
                  <pic:spPr>
                    <a:xfrm>
                      <a:off x="0" y="0"/>
                      <a:ext cx="4269613" cy="14935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1220703125" w:line="228.29492568969727" w:lineRule="auto"/>
        <w:ind w:left="23.107147216796875" w:right="0" w:hanging="8.3663940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183758" cy="149352"/>
            <wp:effectExtent b="0" l="0" r="0" t="0"/>
            <wp:docPr id="48" name="image46.png"/>
            <a:graphic>
              <a:graphicData uri="http://schemas.openxmlformats.org/drawingml/2006/picture">
                <pic:pic>
                  <pic:nvPicPr>
                    <pic:cNvPr id="0" name="image46.png"/>
                    <pic:cNvPicPr preferRelativeResize="0"/>
                  </pic:nvPicPr>
                  <pic:blipFill>
                    <a:blip r:embed="rId13"/>
                    <a:srcRect b="0" l="0" r="0" t="0"/>
                    <a:stretch>
                      <a:fillRect/>
                    </a:stretch>
                  </pic:blipFill>
                  <pic:spPr>
                    <a:xfrm>
                      <a:off x="0" y="0"/>
                      <a:ext cx="6183758"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relentless focus on delivering. Our strategy is clear. Our business model is resilient and diversified. Our  balance sheet is strong. We are making good progress on execution. Amidst considerable turmoil, we are  delivering on our guidance and our commitments. Our team is determined to continue delivering with  excellence.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38427734375" w:line="236.04990005493164" w:lineRule="auto"/>
        <w:ind w:left="23.107147216796875" w:right="110.911865234375" w:hanging="4.58160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that, I would like to turn it over to Mark and then we would be delighted, as always, to take your  questions.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6708984375" w:line="236.8531894683838" w:lineRule="auto"/>
        <w:ind w:left="21.513519287109375" w:right="216.24267578125" w:firstLine="9.9600219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Jane, and good morning, everyone. I am going to start with the Firmwide  financial results, focusing on year-over-year comparisons for the first quarter unless I indicate otherwise,  and spend a little more time on expenses, our balance sheet and capital. Then I will turn to the results of  each segment.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462646484375" w:line="237.1399211883545" w:lineRule="auto"/>
        <w:ind w:left="18.12713623046875" w:right="215.462646484375" w:firstLine="6.17523193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4, we show financial results for the full firm. In the first quarter, we reported net income of  approximately $4.6 billion and an EPS of $2.19 and a RoTCE of nearly 11% on $21.4 billion of revenues.  Embedded in these results are pre-tax divestiture-related impacts of approximately $950 million, largely  driven by the gain on sale of the India consumer business. Excluding these items, EPS was $1.86 with an  RoTCE of over 9%. In the quarter, total revenues increased by 12% on a reported basis and increased 6%  excluding divestiture-related impacts as strength across Services, Fixed Income and .S Personal Banking  was partially offset by declines in Investment Banking, Equity Markets and Wealth, as well as the revenue  reduction from the closed exits and wind-downs.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082275390625" w:line="236.8531894683838" w:lineRule="auto"/>
        <w:ind w:left="23.107147216796875" w:right="219.039306640625" w:firstLine="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results include expenses of $13.3 billion, an increase of 1% versus the prior year. Excluding divesture related costs in the prior year, expenses increased by 5% largely driven by the transformation, other risk &amp;  control investments and inflation, partially offset by productivity savings and the expense reductions from  the exits and wind-downs.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556640625" w:line="237.2544765472412" w:lineRule="auto"/>
        <w:ind w:left="23.107147216796875" w:right="216.70532226562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Cost of credit was approximately $2.0 billion, primarily driven by the continued normalization in Card net  credit losses and ACL and other provision builds of approximately $700 million, largely related to a  deterioration in macroeconomic assumptions and growth in card revolving balances.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1207275390625" w:line="238.45872402191162" w:lineRule="auto"/>
        <w:ind w:left="23.107147216796875" w:right="213.2861328125" w:hanging="5.57754516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the end of the quarter, we had nearly $20 billion in total reserves with a reserve-to-funded loans ratio of  approximately 2.7%.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12646484375" w:line="236.85280323028564" w:lineRule="auto"/>
        <w:ind w:left="24.3023681640625" w:right="211.7822265625" w:hanging="1.5936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5, we show an expense walk for the first quarter, with the key underlying drivers. Transformation  investments drove ~1% of the growth largely in the data, finance and risk and control programs. And 4% of  the increase is driven by structural, largely in the form of compensation and benefits including the full-year  impact of the people we hired last year as well as those we hired in the first quarter.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70922851562" w:line="235.96993446350098" w:lineRule="auto"/>
        <w:ind w:left="23.107147216796875" w:right="213.507080078125" w:firstLine="8.3663940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Embedded in this structural bucket are a few key items. First, other risk and control investments that are  enterprise wide and in the businesses make up about 2% of the total expense increase. Second, the impact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784912109375" w:line="240" w:lineRule="auto"/>
        <w:ind w:left="23.38073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2023 Citigroup Inc. 4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50" name="image39.png"/>
            <a:graphic>
              <a:graphicData uri="http://schemas.openxmlformats.org/drawingml/2006/picture">
                <pic:pic>
                  <pic:nvPicPr>
                    <pic:cNvPr id="0" name="image39.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092.56713867187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14, 2023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25347518920898" w:lineRule="auto"/>
        <w:ind w:left="21.513519287109375" w:right="217.972412109375" w:firstLine="1.5936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 additional front and back-office hires. Third, inflation and severance costs. All of this was partially offset  by productivity savings as well as the benefit from foreign exchange translation and the expense reduction  from the exits and across the firm, technology-related expenses grew 12%.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3525390625" w:line="236.04979991912842" w:lineRule="auto"/>
        <w:ind w:left="28.88397216796875" w:right="212.811279296875" w:hanging="10.358428955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recognize these investments have driven a significant increase in expenses, but they are crucial to  modernize the firm, address the consent orders and position Citi for success in the years to come.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11767578125" w:line="206.03972911834717" w:lineRule="auto"/>
        <w:ind w:left="29.879913330078125" w:right="120" w:hanging="15.1391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107558" cy="149352"/>
            <wp:effectExtent b="0" l="0" r="0" t="0"/>
            <wp:docPr id="51" name="image45.png"/>
            <a:graphic>
              <a:graphicData uri="http://schemas.openxmlformats.org/drawingml/2006/picture">
                <pic:pic>
                  <pic:nvPicPr>
                    <pic:cNvPr id="0" name="image45.png"/>
                    <pic:cNvPicPr preferRelativeResize="0"/>
                  </pic:nvPicPr>
                  <pic:blipFill>
                    <a:blip r:embed="rId14"/>
                    <a:srcRect b="0" l="0" r="0" t="0"/>
                    <a:stretch>
                      <a:fillRect/>
                    </a:stretch>
                  </pic:blipFill>
                  <pic:spPr>
                    <a:xfrm>
                      <a:off x="0" y="0"/>
                      <a:ext cx="6107558"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investing in and the benefits we will see over time.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01318359375" w:line="237.05357551574707" w:lineRule="auto"/>
        <w:ind w:left="17.52960205078125" w:right="217.056884765625" w:firstLine="14.93988037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many cases, these investments will simplify our processes and platforms. For example, we are retiring  and consolidating 20 cash equities platforms to one single modern platform, eliminating costs over time.  And we have consolidated 11 platforms to one global sanctions-screening platform, reducing false alerts,  improving the client experience and eliminating costs.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77197265625" w:line="237.25459098815918" w:lineRule="auto"/>
        <w:ind w:left="21.91192626953125" w:right="215.3759765625" w:hanging="3.386383056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are also modernizing our infrastructure and the security of our data and information by enhancing cyber  security through the use of AI and improving the security of our infrastructure and devices, leading to fewer  operating losses. And we are leveraging industry-leading cloud-based solutions to modernize and  streamline the connectivity between our front office systems and the general ledger, eliminating manual  processes and operating costs over time.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1240234375" w:line="237.1399211883545" w:lineRule="auto"/>
        <w:ind w:left="21.91192626953125" w:right="214.061279296875" w:hanging="3.386383056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are driving the strategy by investing in the client experience both in terms of our technology interface  and innovative new products. We launched our cloud-based instant payments platform for eCommerce  clients in TTS. We are also deploying CitiDirect Commercial Banking, our mobile and digital interface for  Commercial clients so they too can open accounts and access all products and services across ICG in the  same way our Large Corporate clients do. And finally, we are investing in data to create advanced decision  making, client targeting, and risk management capabilities which has allowed us to enhance our returns  through greater RWA efficiency. And we expect many of these investments to generate efficiencies that will  allow us to self-fund future investments over time.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079345703125" w:line="227.57469177246094" w:lineRule="auto"/>
        <w:ind w:left="14.740753173828125" w:right="124.000244140625" w:hanging="2.78884887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105017" cy="149352"/>
            <wp:effectExtent b="0" l="0" r="0" t="0"/>
            <wp:docPr id="49" name="image48.png"/>
            <a:graphic>
              <a:graphicData uri="http://schemas.openxmlformats.org/drawingml/2006/picture">
                <pic:pic>
                  <pic:nvPicPr>
                    <pic:cNvPr id="0" name="image48.png"/>
                    <pic:cNvPicPr preferRelativeResize="0"/>
                  </pic:nvPicPr>
                  <pic:blipFill>
                    <a:blip r:embed="rId15"/>
                    <a:srcRect b="0" l="0" r="0" t="0"/>
                    <a:stretch>
                      <a:fillRect/>
                    </a:stretch>
                  </pic:blipFill>
                  <pic:spPr>
                    <a:xfrm>
                      <a:off x="0" y="0"/>
                      <a:ext cx="6105017"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first quarter, net interest income increased by approximately $80 million, largely driven by interest-earning  balances in cards. Average loans were up slightly as growth in PBWM was largely offset by a decline in ICG.  Average deposits were also up slightly, driven by growth in both PBWM and ICG. And our net interest margin  increased 2 basis points.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947265625" w:line="236.8531894683838" w:lineRule="auto"/>
        <w:ind w:left="17.52960205078125" w:right="215.462646484375" w:firstLine="6.77276611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8, we show key consumer and corporate credit metrics. We are well reserved for the current  environment with nearly $20 billion of reserves. Our reserves-to-funded loans ratio is approximately 2.7%.  And within that, US Cards is 8.1%. In PBWM, 44% of our lending exposures are in US cards and of that  exposure, nearly 80% is to customers with FICOs of 680 or higher.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25146484375" w:line="237.1338415145874" w:lineRule="auto"/>
        <w:ind w:left="23.107147216796875" w:right="212.9541015625" w:hanging="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NCL rates, while reflecting some typical seasonality this quarter, are still below pre-COVID levels and  are normalizing in line with our expectations. The remaining 56% of our PBWM lending exposure is largely  in Wealth and predominantly mortgages and margin lending. In our ICG portfolio, of our total exposure,  approximately 85% is investment grade. Of the international exposure, approximately 90% is investment  grade or exposure to multinational clients or their subsidiaries. And corporate non-accrual loans remain  low at about 40 basis points of total loans.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125" w:line="236.82623863220215" w:lineRule="auto"/>
        <w:ind w:left="23.107147216796875" w:right="219.61669921875" w:hanging="5.57754516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you can see on the page, we break out our Commercial Real Estate lending exposures across ICG and  PBWM which total $66 billion, of which 90% is investment grade. So, while the macro and geopolitical  environment remains uncertain, we feel very good about our asset quality, exposures and reserve levels and we continuously review and stress the portfolio under a range of scenarios.</w:t>
      </w:r>
      <w:r w:rsidDel="00000000" w:rsidR="00000000" w:rsidRPr="00000000">
        <w:drawing>
          <wp:anchor allowOverlap="1" behindDoc="0" distB="19050" distT="19050" distL="19050" distR="19050" hidden="0" layoutInCell="1" locked="0" relativeHeight="0" simplePos="0">
            <wp:simplePos x="0" y="0"/>
            <wp:positionH relativeFrom="column">
              <wp:posOffset>5909789</wp:posOffset>
            </wp:positionH>
            <wp:positionV relativeFrom="paragraph">
              <wp:posOffset>323850</wp:posOffset>
            </wp:positionV>
            <wp:extent cx="256032" cy="149352"/>
            <wp:effectExtent b="0" l="0" r="0" t="0"/>
            <wp:wrapSquare wrapText="left" distB="19050" distT="19050" distL="19050" distR="19050"/>
            <wp:docPr id="22"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256032" cy="149352"/>
                    </a:xfrm>
                    <a:prstGeom prst="rect"/>
                    <a:ln/>
                  </pic:spPr>
                </pic:pic>
              </a:graphicData>
            </a:graphic>
          </wp:anchor>
        </w:drawing>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677490234375" w:line="240" w:lineRule="auto"/>
        <w:ind w:left="23.38073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2023 Citigroup Inc. 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25"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40" w:lineRule="auto"/>
        <w:ind w:left="26.7022705078125" w:right="0" w:firstLine="0"/>
        <w:jc w:val="left"/>
        <w:rPr>
          <w:rFonts w:ascii="Arial" w:cs="Arial" w:eastAsia="Arial" w:hAnsi="Arial"/>
          <w:b w:val="1"/>
          <w:i w:val="0"/>
          <w:smallCaps w:val="0"/>
          <w:strike w:val="0"/>
          <w:color w:val="17365d"/>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2023 Earnings Review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9.66064453125" w:right="0" w:firstLine="0"/>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14, 2023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4033203125" w:line="240" w:lineRule="auto"/>
        <w:ind w:left="14.740753173828125" w:right="0" w:firstLine="0"/>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0"/>
          <w:i w:val="1"/>
          <w:smallCaps w:val="0"/>
          <w:strike w:val="0"/>
          <w:color w:val="17365d"/>
          <w:sz w:val="18"/>
          <w:szCs w:val="18"/>
          <w:u w:val="none"/>
          <w:shd w:fill="auto" w:val="clear"/>
          <w:vertAlign w:val="baseline"/>
        </w:rPr>
        <w:drawing>
          <wp:inline distB="19050" distT="19050" distL="19050" distR="19050">
            <wp:extent cx="6108700" cy="149352"/>
            <wp:effectExtent b="0" l="0" r="0" t="0"/>
            <wp:docPr id="26"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6108700" cy="14935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5266017913818" w:lineRule="auto"/>
        <w:ind w:left="18.525543212890625" w:right="213.775634765625" w:firstLine="4.58160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additional metrics to the page to provide additional transparency into how we manage the balance sheet.  We maintain a very strong $2.5 trillion balance sheet which is funded in part by a well-diversified $1.3  trillion deposit base across regions, industries, customers and account types which is deployed into high quality, diversified assets.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556640625" w:line="236.5312671661377" w:lineRule="auto"/>
        <w:ind w:left="23.107147216796875" w:right="212.52807617187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balance sheet is a reflection of our strategy and well diversified business model. We leverage our unique  assets and capabilities to serve corporates, financial institutions, investors, and individuals with global  needs. First, the majority of our deposits, $819 billion, are institutional, and span 90 countries. And the  majority of these institutional deposits tend to be interest rate sensitive so when rates go up, we reprice  the deposits accordingly, but that reprice takes into account the overall client relationship as well as the  level of rates. </w:t>
      </w:r>
      <w:r w:rsidDel="00000000" w:rsidR="00000000" w:rsidRPr="00000000">
        <w:drawing>
          <wp:anchor allowOverlap="1" behindDoc="0" distB="19050" distT="19050" distL="19050" distR="19050" hidden="0" layoutInCell="1" locked="0" relativeHeight="0" simplePos="0">
            <wp:simplePos x="0" y="0"/>
            <wp:positionH relativeFrom="column">
              <wp:posOffset>4146267</wp:posOffset>
            </wp:positionH>
            <wp:positionV relativeFrom="paragraph">
              <wp:posOffset>473202</wp:posOffset>
            </wp:positionV>
            <wp:extent cx="128016" cy="149352"/>
            <wp:effectExtent b="0" l="0" r="0" t="0"/>
            <wp:wrapSquare wrapText="bothSides" distB="19050" distT="19050" distL="19050" distR="19050"/>
            <wp:docPr id="23"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12255859375" w:line="236.85301780700684" w:lineRule="auto"/>
        <w:ind w:left="21.91192626953125" w:right="211.978759765625" w:firstLine="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But despite this interest rate sensitivity, these deposits tend to be stable as they are tied to the operational  services we provide. And these institutional deposits are complemented by $437 billion of US Retail  consumer and global wealth deposits as you can see on the bottom right side of the page. These deposits  are well diversified across the Private Bank, Citigold, Retail and Wealth at Work as well as across regions  and products, with 75% of US Citigold clients and approximately 50% of ultra-high net worth clients having  been with Citi for more than 10 years. Our wealth deposits tend to also be interest rate sensitive, but this  usually results in our customers moving to higher-yielding investment and deposit products.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61669921875" w:line="236.6525173187256" w:lineRule="auto"/>
        <w:ind w:left="21.513519287109375" w:right="212.1630859375" w:firstLine="9.9600219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turning to the asset side, at a high-level, you can think about our deposits being largely deployed in  three asset buckets loans, investment securities and cash which complement the interest rate  sensitivity and liquidity value of our liabilities. And this deployment is also linked to our strategy we use  our resources to lend and transact with our clients in ways that deepen the relationship and drive returns  for our shareholders while maintaining strong liquidity and capital. </w:t>
      </w:r>
      <w:r w:rsidDel="00000000" w:rsidR="00000000" w:rsidRPr="00000000">
        <w:drawing>
          <wp:anchor allowOverlap="1" behindDoc="0" distB="19050" distT="19050" distL="19050" distR="19050" hidden="0" layoutInCell="1" locked="0" relativeHeight="0" simplePos="0">
            <wp:simplePos x="0" y="0"/>
            <wp:positionH relativeFrom="column">
              <wp:posOffset>1266284</wp:posOffset>
            </wp:positionH>
            <wp:positionV relativeFrom="paragraph">
              <wp:posOffset>172974</wp:posOffset>
            </wp:positionV>
            <wp:extent cx="128016" cy="149352"/>
            <wp:effectExtent b="0" l="0" r="0" t="0"/>
            <wp:wrapSquare wrapText="bothSides" distB="19050" distT="19050" distL="19050" distR="19050"/>
            <wp:docPr id="24"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128016" cy="1493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3733893</wp:posOffset>
            </wp:positionH>
            <wp:positionV relativeFrom="paragraph">
              <wp:posOffset>172974</wp:posOffset>
            </wp:positionV>
            <wp:extent cx="128016" cy="149352"/>
            <wp:effectExtent b="0" l="0" r="0" t="0"/>
            <wp:wrapSquare wrapText="bothSides" distB="19050" distT="19050" distL="19050" distR="19050"/>
            <wp:docPr id="29"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128016" cy="1493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5543516</wp:posOffset>
            </wp:positionH>
            <wp:positionV relativeFrom="paragraph">
              <wp:posOffset>322326</wp:posOffset>
            </wp:positionV>
            <wp:extent cx="128016" cy="149352"/>
            <wp:effectExtent b="0" l="0" r="0" t="0"/>
            <wp:wrapSquare wrapText="bothSides" distB="19050" distT="19050" distL="19050" distR="19050"/>
            <wp:docPr id="27"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11962890625" w:line="236.853289604187" w:lineRule="auto"/>
        <w:ind w:left="21.91192626953125" w:right="211.971435546875" w:firstLine="2.39044189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$652 billion loan portfolio is well diversified across consumer and corporate loans. And the duration of  the total portfolio is approximately 1.3 years as the majority of these loans are variable-rate. About 35% of  our balance sheet is in cash and investment securities which contribute to our $1 trillion of available  liquidity resources. And at the end of the quarter, we had an LCR of 120%, which means we have roughly  $100 billion of HQLA in excess of the amount required by the rule to cover stressed outflows. And you can  see the details of this on page 27 in the appendix. But just as important as the quantum of liquidity is the  composition and duration of that liquidity.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45654296875" w:line="237.25480556488037" w:lineRule="auto"/>
        <w:ind w:left="21.91192626953125" w:right="214.935302734375" w:hanging="4.3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our $513 billion investment portfolio consists largely of highly liquid US Treasury, Agency and other  sovereign bonds, and is split evenly between available-for-sale and held-to maintained a short duration of less than three years so we could benefit from higher interest rates. </w:t>
      </w:r>
      <w:r w:rsidDel="00000000" w:rsidR="00000000" w:rsidRPr="00000000">
        <w:drawing>
          <wp:anchor allowOverlap="1" behindDoc="0" distB="19050" distT="19050" distL="19050" distR="19050" hidden="0" layoutInCell="1" locked="0" relativeHeight="0" simplePos="0">
            <wp:simplePos x="0" y="0"/>
            <wp:positionH relativeFrom="column">
              <wp:posOffset>4707857</wp:posOffset>
            </wp:positionH>
            <wp:positionV relativeFrom="paragraph">
              <wp:posOffset>174498</wp:posOffset>
            </wp:positionV>
            <wp:extent cx="1419987" cy="149352"/>
            <wp:effectExtent b="0" l="0" r="0" t="0"/>
            <wp:wrapSquare wrapText="left" distB="19050" distT="19050" distL="19050" distR="19050"/>
            <wp:docPr id="28"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1419987" cy="149352"/>
                    </a:xfrm>
                    <a:prstGeom prst="rect"/>
                    <a:ln/>
                  </pic:spPr>
                </pic:pic>
              </a:graphicData>
            </a:graphic>
          </wp:anchor>
        </w:drawing>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199951171875" w:line="236.04984283447266" w:lineRule="auto"/>
        <w:ind w:left="21.91192626953125" w:right="213.521728515625" w:hanging="4.3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we actively and prudently manage our assets and liabilities by considering a range of possible stress  scenarios and how they might impact interest rate risk, liquidity, and capital.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120361328125" w:line="236.04984283447266" w:lineRule="auto"/>
        <w:ind w:left="23.107147216796875" w:right="223.211669921875" w:firstLine="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in summary, our assets and liabilities are aligned across interest rate sensitivity, liquidity value and  duration, and reflect the diversified business model and execution of our strategy.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060546875" w:line="236.51574611663818" w:lineRule="auto"/>
        <w:ind w:left="17.52960205078125" w:right="218.033447265625" w:firstLine="6.77276611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10, we show a sequential CET1 walk to provide more detail on the drivers this quarter. Walking from  the end of fourth quarter. First, we generated $4.3 billion of net income to common which added 38 basis  points. Second, we returned $1.0 billion in the form of common dividends, which drove a reduction of about  9 basis points. Third, impact on AOCI through our AFS investment portfolio drove a 7 basis point increase.  And finally, the remaining 4 basis point increase was largely driven by the RWA benefit from closing our  consumer exits.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2546997070312" w:line="240" w:lineRule="auto"/>
        <w:ind w:left="23.38073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2023 Citigroup Inc. 6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32" name="image32.png"/>
            <a:graphic>
              <a:graphicData uri="http://schemas.openxmlformats.org/drawingml/2006/picture">
                <pic:pic>
                  <pic:nvPicPr>
                    <pic:cNvPr id="0" name="image32.png"/>
                    <pic:cNvPicPr preferRelativeResize="0"/>
                  </pic:nvPicPr>
                  <pic:blipFill>
                    <a:blip r:embed="rId1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092.56713867187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14, 2023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12646484375" w:line="236.0485553741455" w:lineRule="auto"/>
        <w:ind w:left="23.107147216796875" w:right="223.013916015625" w:hanging="4.58160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ended the quarter with a 13.4% CET1 capital ratio, approximately 40 basis points higher than last  quarter, and this includes a 100 basis point internal management buffer.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328125" w:line="236.04979991912842" w:lineRule="auto"/>
        <w:ind w:left="23.107147216796875" w:right="220.6982421875" w:hanging="5.57754516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as it relates to buybacks, we did not buy back any stock this quarter and we will continue to make that  decision on a quarter-by-quarter basis.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060546875" w:line="236.8522310256958" w:lineRule="auto"/>
        <w:ind w:left="17.728729248046875" w:right="221.61865234375" w:firstLine="6.57363891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11, we show the results for our Institutional Clients Group for the first quarter. Revenues were up  1% this quarter, largely driven by Services and Fixed income, mostly offset by Investment Banking and  Equities. Expenses increased 4%, driven by transformation, other risk and control investments and  volume-related expenses, partially offset by FX translation and productivity savings.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45654296875" w:line="237.5548553466797" w:lineRule="auto"/>
        <w:ind w:left="28.88397216796875" w:right="221.4208984375" w:hanging="4.581604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Cost of credit was a $72 million benefit, as an ACL release more than offset net credit losses. This resulted  in net income of approximately $3.3 billion, up 23%, driven by the lower cost of credit and higher revenues,  partially offset by higher expenses. ICG delivered a 13.8% RoTCE for the quarter.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6328125" w:line="236.85333251953125" w:lineRule="auto"/>
        <w:ind w:left="17.52960205078125" w:right="213.8427734375" w:hanging="0.59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average loans were down 2% reflecting discipline around our strategy and returns. Average deposits  were up 3% as we continued to acquire new clients and deepen relationships with existing ones. And  sequentially, average deposits were up 1%. And on an end of period basis, ICG deposits were down 3%  sequentially, driven by seasonality as our clients tend to make tax payments in the first quarter.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450439453125" w:line="237.01382160186768" w:lineRule="auto"/>
        <w:ind w:left="19.521484375" w:right="212.083740234375" w:firstLine="4.78088378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12, we show revenue performance by business and the key drivers we laid out at Investor Day. In  Treasury and Trade Solutions, revenues were up 31%, driven by 41% growth in net interest income and 13%  in NIR, with growth across all client segments. We continue to see healthy underlying drivers in TTS that  indicate consistently strong client activity with US Dollar Clearing Volumes up 6%, reflecting continued  SWIFT share gains. Cross-border flows up 10%, outpacing global GDP growth. Commercial card volumes  up roughly 40%, led by spend in travel.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1669921875" w:line="239.26197052001953" w:lineRule="auto"/>
        <w:ind w:left="14.740753173828125" w:right="211.3623046875" w:firstLine="8.565673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while the rate environment drove about 60% of the growth this quarter, business actions drove the  remaining 40%, as we continued to deepen relationships with existing clients and win new clients. In fact,  client wins are up approximately 50%, across all segments. These include marquee transactions where we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922905" cy="149352"/>
            <wp:effectExtent b="0" l="0" r="0" t="0"/>
            <wp:docPr id="33" name="image33.png"/>
            <a:graphic>
              <a:graphicData uri="http://schemas.openxmlformats.org/drawingml/2006/picture">
                <pic:pic>
                  <pic:nvPicPr>
                    <pic:cNvPr id="0" name="image33.png"/>
                    <pic:cNvPicPr preferRelativeResize="0"/>
                  </pic:nvPicPr>
                  <pic:blipFill>
                    <a:blip r:embed="rId16"/>
                    <a:srcRect b="0" l="0" r="0" t="0"/>
                    <a:stretch>
                      <a:fillRect/>
                    </a:stretch>
                  </pic:blipFill>
                  <pic:spPr>
                    <a:xfrm>
                      <a:off x="0" y="0"/>
                      <a:ext cx="2922905" cy="14935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460693359375" w:line="237.2546625137329" w:lineRule="auto"/>
        <w:ind w:left="17.728729248046875" w:right="212.97119140625" w:firstLine="14.740753173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Securities Services, revenues grew 23% as net interest income grew 94%, driven by higher interest rates  across currencies, partially offset by a 6% decrease in non-interest revenue due to the impact of market  valuations. We are pleased with the execution in Securities Services as we continue to onboard assets  under custody and administration from significant client wins and we feel very good about the pipeline of  new deals. As a reminder, the Services businesses are central to our strategy and are two of our higher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8173828125" w:line="240" w:lineRule="auto"/>
        <w:ind w:left="28.883972167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returning businesses with strong linkages across the firm.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55712890625" w:line="236.6521167755127" w:lineRule="auto"/>
        <w:ind w:left="21.91192626953125" w:right="216.56005859375" w:firstLine="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Markets revenues were down 4% as growth in Fixed Income was more than offset by Equities. Fixed Income  revenues were up 4%, relative to a very strong quarter last year, as strength in our Rates franchise was  partially offset by a decline in FX and Commodities. Equities revenues were down 25%, also relative to a  strong quarter last year, primarily reflecting reduced client activity in Cash and Equity Derivatives. Corporate client flows remained strong and stable and we continued to make solid progress on our  revenue-to-RWA target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21826171875" w:line="236.85286045074463" w:lineRule="auto"/>
        <w:ind w:left="23.107147216796875" w:right="217.87109375" w:hanging="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finally, Banking revenues, excluding gains and losses on loan hedges, were down 21%, driven by  Investment Banking, as heightened macro uncertainty and volatility continued to impact client activity.  Having said that, we do see revenue growth sequentially largely driven by the investment grade market  opening up.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66571044921875" w:line="240" w:lineRule="auto"/>
        <w:ind w:left="23.38073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2023 Citigroup Inc. 7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30" name="image30.png"/>
            <a:graphic>
              <a:graphicData uri="http://schemas.openxmlformats.org/drawingml/2006/picture">
                <pic:pic>
                  <pic:nvPicPr>
                    <pic:cNvPr id="0" name="image30.png"/>
                    <pic:cNvPicPr preferRelativeResize="0"/>
                  </pic:nvPicPr>
                  <pic:blipFill>
                    <a:blip r:embed="rId1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092.56713867187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14, 2023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8.45836639404297" w:lineRule="auto"/>
        <w:ind w:left="28.88397216796875" w:right="225.008544921875" w:hanging="5.57754516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overall, while the market environment remains challenging, we feel good about the progress we are  making in ICG.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1142578125" w:line="237.25409030914307" w:lineRule="auto"/>
        <w:ind w:left="29.879913330078125" w:right="255.83740234375" w:firstLine="1.5936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turning to Slide 13, we show the results for our Personal Banking &amp; Wealth Management business. Revenues were up 9%, driven by net interest income growth of 10%, partially offset by a 1% decline in non interest revenue, driven by lower investment product revenues in Wealth.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23046875" w:line="236.04979991912842" w:lineRule="auto"/>
        <w:ind w:left="23.107147216796875" w:right="217.07763671875" w:firstLine="8.3663940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Expenses were also up 9%, predominantly driven by investments in transformation and other risk and  control initiatives.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083984375" w:line="236.04979991912842" w:lineRule="auto"/>
        <w:ind w:left="23.107147216796875" w:right="214.960937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Cost of credit was $1.6 billion, driven by higher net credit losses as we continue to see normalization in our  card portfolios and a reserve build of approximately $500 million, largely driven by a deterioration in  macroeconomic assumptions and card revolving balance growth.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1142578125" w:line="237.25409030914307" w:lineRule="auto"/>
        <w:ind w:left="23.107147216796875" w:right="214.46044921875" w:hanging="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Average loans increased 7% driven by cards, mortgages and installment lending. Average deposits  decreased 3%, largely reflecting our Wealth clients putting cash to work in fixed income investments on our  platform. And PBWM delivered an RoTCE of 5.5%, largely driven by higher credit costs.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130126953125" w:line="236.8531894683838" w:lineRule="auto"/>
        <w:ind w:left="23.107147216796875" w:right="211.7407226562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14, we show PBWM revenues by product as well as key business drivers and metrics. Branded  Cards revenues were up 18%, driven by higher net interest income. We continue to see strong underlying  drivers with new account acquisitions up 17%, card spend volumes up 9% and average loans up 15%. Retail  Services revenues were up 24%, also driven by higher net interest income.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556640625" w:line="237.25480556488037" w:lineRule="auto"/>
        <w:ind w:left="24.3023681640625" w:right="216.817626953125" w:firstLine="7.1711730957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both Card portfolios, we continue to see payment rates decline, and that combined with the  investments we have been making contributed to growth in interest-earning balances of 18% in Branded  Cards and 11% in Retail Services.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117919921875" w:line="236.98712825775146" w:lineRule="auto"/>
        <w:ind w:left="23.107147216796875" w:right="214.75708007812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Retail Banking revenues were up 3%, primarily driven by higher mortgage revenue and strong growth in  personal installment lending, partially offset by the impact of the transfer of relationships and the  associated deposits to our Wealth business. In fact, consistent with the strategy, we continued to leverage  our retail network to drive over 13,000 Wealth referrals in the first quarter.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3447265625" w:line="237.25480556488037" w:lineRule="auto"/>
        <w:ind w:left="28.087158203125" w:right="218.88916015625" w:hanging="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Wealth revenues were down 9%, driven by continued investment fee headwinds and higher deposit costs  particularly in the Private Bank. However, we did see notable improvement in revenues in Asia which were  up approximately 20% on a sequential basis.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117919921875" w:line="237.25480556488037" w:lineRule="auto"/>
        <w:ind w:left="23.107147216796875" w:right="222.0141601562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Client advisors were up 3%. And we are seeing net new investment inflows and strong new client  acquisitions across our Wealth business, with new clients in the Private Bank and Wealth at Work up 62%  and 81%, respectively.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199951171875" w:line="236.04984283447266" w:lineRule="auto"/>
        <w:ind w:left="28.88397216796875" w:right="218.8037109375" w:hanging="10.358428955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While the environment continues to remain challenging for Wealth, we are seeing strong underlying  business drivers as we execute against our strategy.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120361328125" w:line="236.85280323028564" w:lineRule="auto"/>
        <w:ind w:left="23.107147216796875" w:right="217.36450195312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15, we show results for Legacy Franchises. Revenues grew 48%, driven by a gain on the sale of our  consumer business in India, partially offset by the wind-downs and closed consumer exits. Expenses  decreased 24%, largely driven by the absence of a goodwill impairment we had in the prior year as well as  the impact of the wind-downs and closed consumer exits.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45654296875" w:line="237.254376411438" w:lineRule="auto"/>
        <w:ind w:left="28.88397216796875" w:right="215.606689453125" w:hanging="4.581604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16, we show results for Corporate Other for the first quarter. Revenues increased, largely driven by  higher net revenue from the investment portfolio. Expenses increased, driven by transformation and other  risk and control investments, partially offset by a reduction in consulting fees.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33245849609375" w:line="240" w:lineRule="auto"/>
        <w:ind w:left="23.38073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2023 Citigroup Inc. 8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31"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092.56713867187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14, 2023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0" w:lineRule="auto"/>
        <w:ind w:left="0" w:right="216.5832519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Despite recent events and the economic  </w:t>
      </w:r>
      <w:r w:rsidDel="00000000" w:rsidR="00000000" w:rsidRPr="00000000">
        <w:drawing>
          <wp:anchor allowOverlap="1" behindDoc="0" distB="19050" distT="19050" distL="19050" distR="19050" hidden="0" layoutInCell="1" locked="0" relativeHeight="0" simplePos="0">
            <wp:simplePos x="0" y="0"/>
            <wp:positionH relativeFrom="column">
              <wp:posOffset>-3575721</wp:posOffset>
            </wp:positionH>
            <wp:positionV relativeFrom="paragraph">
              <wp:posOffset>23622</wp:posOffset>
            </wp:positionV>
            <wp:extent cx="3645154" cy="149352"/>
            <wp:effectExtent b="0" l="0" r="0" t="0"/>
            <wp:wrapSquare wrapText="bothSides" distB="19050" distT="19050" distL="19050" distR="19050"/>
            <wp:docPr id="35" name="image35.png"/>
            <a:graphic>
              <a:graphicData uri="http://schemas.openxmlformats.org/drawingml/2006/picture">
                <pic:pic>
                  <pic:nvPicPr>
                    <pic:cNvPr id="0" name="image35.png"/>
                    <pic:cNvPicPr preferRelativeResize="0"/>
                  </pic:nvPicPr>
                  <pic:blipFill>
                    <a:blip r:embed="rId16"/>
                    <a:srcRect b="0" l="0" r="0" t="0"/>
                    <a:stretch>
                      <a:fillRect/>
                    </a:stretch>
                  </pic:blipFill>
                  <pic:spPr>
                    <a:xfrm>
                      <a:off x="0" y="0"/>
                      <a:ext cx="3645154" cy="149352"/>
                    </a:xfrm>
                    <a:prstGeom prst="rect"/>
                    <a:ln/>
                  </pic:spPr>
                </pic:pic>
              </a:graphicData>
            </a:graphic>
          </wp:anchor>
        </w:drawing>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056640625" w:line="240" w:lineRule="auto"/>
        <w:ind w:left="28.087158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uncertainty that remains, our full-year outlook for revenue and expenses remains unchanged.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212890625" w:line="236.85266017913818" w:lineRule="auto"/>
        <w:ind w:left="21.91192626953125" w:right="213.427734375" w:hanging="3.386383056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have a very strong balance sheet with a diversified set of assets and funding sources with ample capital  and liquidity, which positions us well to serve clients and navigate any number of scenarios. We are seeing  solid momentum in the underlying drivers of the majority of our businesses and continue to execute on our  strategy.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556640625" w:line="236.04979991912842" w:lineRule="auto"/>
        <w:ind w:left="17.728729248046875" w:right="213.753662109375" w:firstLine="1.79275512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financial path will not be linear, but we are confident we can achieve our medium-term targets in a  variety of scenarios.  </w:t>
      </w:r>
      <w:r w:rsidDel="00000000" w:rsidR="00000000" w:rsidRPr="00000000">
        <w:drawing>
          <wp:anchor allowOverlap="1" behindDoc="0" distB="19050" distT="19050" distL="19050" distR="19050" hidden="0" layoutInCell="1" locked="0" relativeHeight="0" simplePos="0">
            <wp:simplePos x="0" y="0"/>
            <wp:positionH relativeFrom="column">
              <wp:posOffset>1179914</wp:posOffset>
            </wp:positionH>
            <wp:positionV relativeFrom="paragraph">
              <wp:posOffset>172974</wp:posOffset>
            </wp:positionV>
            <wp:extent cx="4942459" cy="149352"/>
            <wp:effectExtent b="0" l="0" r="0" t="0"/>
            <wp:wrapSquare wrapText="left" distB="19050" distT="19050" distL="19050" distR="19050"/>
            <wp:docPr id="36" name="image36.png"/>
            <a:graphic>
              <a:graphicData uri="http://schemas.openxmlformats.org/drawingml/2006/picture">
                <pic:pic>
                  <pic:nvPicPr>
                    <pic:cNvPr id="0" name="image36.png"/>
                    <pic:cNvPicPr preferRelativeResize="0"/>
                  </pic:nvPicPr>
                  <pic:blipFill>
                    <a:blip r:embed="rId16"/>
                    <a:srcRect b="0" l="0" r="0" t="0"/>
                    <a:stretch>
                      <a:fillRect/>
                    </a:stretch>
                  </pic:blipFill>
                  <pic:spPr>
                    <a:xfrm>
                      <a:off x="0" y="0"/>
                      <a:ext cx="4942459" cy="149352"/>
                    </a:xfrm>
                    <a:prstGeom prst="rect"/>
                    <a:ln/>
                  </pic:spPr>
                </pic:pic>
              </a:graphicData>
            </a:graphic>
          </wp:anchor>
        </w:drawing>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064453125" w:line="472.09959983825684" w:lineRule="auto"/>
        <w:ind w:left="17.52960205078125" w:right="647.080078125" w:firstLine="11.354370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help our clients navigate the recent environment and support the health of the overall banking system And with that, Jane and I would be happy to take your questions.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89697265625" w:line="240" w:lineRule="auto"/>
        <w:ind w:left="24.302368164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QUESTION ANDANSWER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4375"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Ourfirst question will come from Glenn Schorr with Evercore. Your line is now open.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3447265625" w:line="236.8531894683838" w:lineRule="auto"/>
        <w:ind w:left="19.123077392578125" w:right="215.582275390625" w:firstLine="5.17929077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GLENN SCHORR: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thank you, a simple one. I appreciate the many, many moving parts, but your first  quarter NII and revenue production was great, and if you just annualize it, you're handily ahead of your full  year guide. So I'm just curious on how you're thinking about maintaining the guide but running ahead of  schedule.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60693359375" w:line="236.6525173187256" w:lineRule="auto"/>
        <w:ind w:left="18.12713623046875" w:right="213.1176757812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thanks, Glenn, and good morning. Appreciate the question. Look, we did have a very  solid first quarter, but as Jane mentioned in her prepared remarks, there are a number of things that are still  out there in the global macro environment that are uncertain and unclear, including, frankly, as we  contemplate the direction of rates and what's required to tame inflation, let alone the uncertainty that  we've seen in parts of the sector here through the quarter.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124755859375" w:line="236.4517593383789" w:lineRule="auto"/>
        <w:ind w:left="21.91192626953125" w:right="211.89697265625" w:hanging="4.382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so when I think about that and I think about how frankly betas have evolved and the likelihood of a  recession in the back half of the year, which we have built into our outlook, I remain comfortable with the  guidance that we've set here. And when you think about where that comes from, the strength in TTS, the  strength in Securities Services, both benefiting from the rate hikes we saw last year, but also deepening  relationships with new and existing clients, the Card momentum, which is really about seeing more  revolving activity as payment rates start to slow, and the recovery in Investment Banking and Wealth is not  as swift as we would like and so we have to see how that plays out too.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93212890625" w:line="236.05005741119385" w:lineRule="auto"/>
        <w:ind w:left="23.107147216796875" w:right="213.89892578125" w:firstLine="0.19927978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when I put those things together, there's certainly some puts and takes that speaks to the diversification  of our business model, but it leaves me in a place where I'm comfortable with the guidance that we've set,  and if that changes, we'll certainly update you, but that's where we are.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1199951171875" w:line="237.0536184310913" w:lineRule="auto"/>
        <w:ind w:left="23.107147216796875" w:right="216.6821289062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GLENN SCHORR: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appreciate that. Maybe if I could follow-up on your comments,the previous ones on TTS  and Securities Services. I try to learn from all my mistakes, I make a lot of them, but in 2008 we thought  housing prices couldn't go down much, and then they went down a lot, and we all adapt. The same thing in  March, thought deposits couldn't leave a bank so quickly, but they did.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78662109375" w:line="236.63221836090088" w:lineRule="auto"/>
        <w:ind w:left="21.513519287109375" w:right="216.66015625" w:firstLine="1.7929077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slide 25 and 26 people should look at because they're great and they show the stability of your deposit  franchise, but I'm curious if history can change at all. Meaning right now, those are cash and operating  deposits that clients keep with you and they need you, and you're fully integrated, but do you have client  concentrations we should know about or are you thinking about any big changes that can happen in terms  of client behavior relative to the past in terms of what they keep at any given bank? I know it's a tough one.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287841796875" w:line="240" w:lineRule="auto"/>
        <w:ind w:left="23.38073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2023 Citigroup Inc. 9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34" name="image34.png"/>
            <a:graphic>
              <a:graphicData uri="http://schemas.openxmlformats.org/drawingml/2006/picture">
                <pic:pic>
                  <pic:nvPicPr>
                    <pic:cNvPr id="0" name="image34.png"/>
                    <pic:cNvPicPr preferRelativeResize="0"/>
                  </pic:nvPicPr>
                  <pic:blipFill>
                    <a:blip r:embed="rId1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092.56713867187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14, 2023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11767578125" w:line="236.65194511413574" w:lineRule="auto"/>
        <w:ind w:left="21.91192626953125" w:right="216.689453125" w:hanging="9.561614990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Glenn, I'll kick it off and pass it over to Mark. I feel very comfortable about how very well diversified our deposit base is across different countries, industries, clients, and currencies. It's extremely  strong in that respect, and as you say, the majority of the Institutional deposits are integrated into the  operating accounts all around the world to enable the clients to run their day-to-day operations, the  payroll, the working capital, the supplier financing, et cetera.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1181640625" w:line="236.55146598815918" w:lineRule="auto"/>
        <w:ind w:left="17.52960205078125" w:right="218.717041015625" w:hanging="0.19912719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 think what's changed in the more digital world is frankly these have become even stickier because the  amount of data, the extent of integration into the technology platforms and systems of the clients and the  value that we extract and present back to the clients from the combination of our FX trade, cash, et cetera,  flows, is incredibly important in driving their efficiency, their risk management, and their financial  performance as well. So both the extent of that diversification and the increasing stickiness versus history  is something that we're certainly not complacent about, but I think is why you see from the pages we've put  into the deck as well including in the back on just the consistency of this base.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96044921875" w:line="240" w:lineRule="auto"/>
        <w:ind w:left="31.47354125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what would you add?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37.25480556488037" w:lineRule="auto"/>
        <w:ind w:left="23.107147216796875" w:right="226.6430664062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think that's exactly right, Jane, and Glenn, I'm glad you pointed out pages 25 and 26 which  clearly lay out that diversification but also the scale and stability of those deposits over an extended period  of time.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23046875" w:line="236.70265674591064" w:lineRule="auto"/>
        <w:ind w:left="18.12713623046875" w:right="220.224609375" w:firstLine="1.39434814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only thing I'd add additional to that would be obviously we're in an environment where there's  quantitative tightening that's occurring. That's going to have a broad industry impact as we've started to  see already, but we're also in an environment where rates are increasing. We'll see how that plays out  through the balance of the year. That has an impact on betas, but we shouldn't mistake price-sensitivity or  interest rate sensitivity with the stickiness of the deposits. And so we've obviously talked about betas  increasing particularly in our TTS portfolio, more so in the US. It obviously will continue to increase outside  of the US, but we'll work the relationship that we have with those clients and the breadth of services that  we bring to influence and impact pricing, and more importantly, because of the operating nature of them,  we do see them as very stable.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70068359375" w:line="236.05051517486572" w:lineRule="auto"/>
        <w:ind w:left="23.107147216796875" w:right="97.506103515625" w:firstLine="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Our next question will come from Mike Mayo with Wells Fargo Securities. Your line is  open.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14501953125" w:line="237.25480556488037" w:lineRule="auto"/>
        <w:ind w:left="21.91192626953125" w:right="211.357421875" w:firstLine="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Jane, I challenged you a couple earnings calls ago about the complexity created by being in  so many countries, and you said TTS was your crown jewel, and here it's up almost one-third year-over-year,  so, so far so good since your Investor Day.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1148681640625" w:line="237.25444793701172" w:lineRule="auto"/>
        <w:ind w:left="18.12713623046875" w:right="220.660400390625" w:firstLine="6.17523193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you talk about for the fee growth? I mean, we kind of understand the NII growth, but the fee growth is  double-digits also, so I guess that's money in motion and I think you described this as the world's largest  wholesale global payments system. What's happening to give you double-digit top line growth there?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22802734375" w:line="236.53169631958008" w:lineRule="auto"/>
        <w:ind w:left="18.12713623046875" w:right="217.508544921875" w:hanging="5.7768249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Oh, thank you, Mike, and a great question. I think one of the numbers I'm almost more happy  about than the stellar revenue growth was the fee growth quarter-over-quarter here because obviously,  we've been benefiting in TTS from the rates environment but we've also been benefiting from the drivers  behind the franchise. And the fee revenues are coming from multiple different products and different  offerings that we have here, and we're typically looking and have consistently looked at growing our fee  revenue as a percentage of the underlying growth in TTS.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243286132812" w:line="235.96979141235352" w:lineRule="auto"/>
        <w:ind w:left="25.89599609375" w:right="223.395996093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got masked a bit when the rates environment was growing so much, but the different areas there around  the world are making a big difference to the strength of our earnings and the quality of our earnings in these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786865234375" w:line="240" w:lineRule="auto"/>
        <w:ind w:left="23.38073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2023 Citigroup Inc. 10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092.56713867187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14, 2023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0" w:lineRule="auto"/>
        <w:ind w:left="23.1071472167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areas.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203125" w:line="236.65194511413574" w:lineRule="auto"/>
        <w:ind w:left="19.123077392578125" w:right="217.489013671875" w:firstLine="12.35046386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And then as it relates to rates generally, what is it, like, over 90% of your rate sensitivity  is outside the US, and so shouldn't you be benefiting more than you originally thought given some of these  rate hikes? And I guess, Mark, are you just sandbagging a little bit? I get the uncertainties and the IB backlog  pushed out, and, no I mean, we want you to have a reasonable bar to jump over and I'm just wondering if  you set the bar high enough for yourself for this year.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279296875" w:line="236.65164470672607" w:lineRule="auto"/>
        <w:ind w:left="21.91192626953125" w:right="223.673095703125" w:firstLine="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so again, I think that there is certainly more opportunity in terms of how rates move  and capturing NII as you pointed out outside of the US. We articulate our interest rate exposure for a parallel  shift and that mix at the end of last year was the 90/10 that you mentioned for non-US. As I sit here in  March, it probably is going to skew a little bit less non-US and a little bit more towards the US, and you'll  see that in the 10-Q.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12158203125" w:line="236.85286045074463" w:lineRule="auto"/>
        <w:ind w:left="23.107147216796875" w:right="232.520751953125" w:hanging="4.581604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that said, I mentioned earlier, there's still a bit of uncertainty in terms of how rates continue to evolve  here in the US. We'll see how betas evolve. We've reached terminal betas in the US with our clients kind of  at the end of last year, and so we'll see kind of what happens in terms of pricing through the balance of  2023.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61669921875" w:line="236.8531894683838" w:lineRule="auto"/>
        <w:ind w:left="23.107147216796875" w:right="225.4980468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Betas are not quite at terminal levels outside of the US, and so we'll see the pacing of that, again, in light of  how the interest rate curve may be evolving and frankly in light of how we've seen the broader sector turmoil  play out. That could in fact play to our benefit. But we are also, again, in an environment where there's  quantitative tightening that is still at play.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45654296875" w:line="237.25480556488037" w:lineRule="auto"/>
        <w:ind w:left="17.52960205078125" w:right="224.03076171875" w:hanging="0.59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then the final point I'd make, Mike, that often people forget is that in that NII is Legacy NII, and so as  we continue with our wind-downs, our divestitures, et cetera, that's going to be a headwind that we will  have to deal with.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11474609375" w:line="236.05051517486572" w:lineRule="auto"/>
        <w:ind w:left="23.107147216796875" w:right="102.161865234375" w:firstLine="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Our next question will come from Betsy Graseck with Morgan Stanley. Your line is  open.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060546875" w:line="236.8531894683838" w:lineRule="auto"/>
        <w:ind w:left="18.12713623046875" w:right="212.27172851562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BETSY GRASECK: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good morning. I know during the prepared remarks you talked a bit about Andy Sieg  coming on board, and I just wanted to understand how to think about the outlook for what you're doing  with Wealth, not only in the US but the non-US locations, and also try to understand how much capital you  think you could apply to that business relative to what you have today. Thanks.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45654296875" w:line="236.8531894683838" w:lineRule="auto"/>
        <w:ind w:left="23.107147216796875" w:right="223.0712890625" w:hanging="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Hey there Betsy. So, we're obviously delighted that Andy is joining as our new Global Head  of Wealth around my table, and he's a tremendous leader with a great track record driving growth. He's got  deep product and digital expertise; a proven people leader and we'll certainly be taking full advantage of his  expertise and experience in the US.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25146484375" w:line="236.95321083068848" w:lineRule="auto"/>
        <w:ind w:left="23.107147216796875" w:right="218.900146484375" w:hanging="4.581604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We're not shifting our strategy in Wealth. His mandate is consistent with the strategy we laid out at Investor  Day. We see a lot of potential of growth in Asia as we fill in the coverage across the full wealth spectrum  there. We'll be scaling up in the US by building out the investment offering and cross-selling into our  existing and new clients across the country. We see tremendous potential of growth in our Private Bank  and the family office franchise really around the world, and there's a lot of synergies to be realized as we  point out in the different KPIs and drivers between the other four core businesses in terms of referrals and  other business that we're able to generate across the franchise.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6224365234375" w:line="236.0500144958496" w:lineRule="auto"/>
        <w:ind w:left="29.879913330078125" w:right="231.781005859375" w:hanging="6.5734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the core of the strategy will not be changing with him coming on board. Mark, what else would you add  in?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3320617675781" w:line="240" w:lineRule="auto"/>
        <w:ind w:left="23.38073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2023 Citigroup Inc. 11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092.56713867187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14, 2023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2537899017334" w:lineRule="auto"/>
        <w:ind w:left="23.107147216796875" w:right="222.634277343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only thing I'd add is that, we are, I think, well-positioned for as the market recovers and  it plays towards Wealth. When you look at kind of the client advisors, as you know, we've been investing in  bringing on new client advisors. We've been increasing the number of new clients that we've been  onboarding as well. We've invested in some of the investment products that we have, and so I feel like we  are positioning ourselves for when this turns.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1240234375" w:line="237.25409030914307" w:lineRule="auto"/>
        <w:ind w:left="23.306427001953125" w:right="224.716796875" w:hanging="5.7768249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as it relates to your question regarding capital, this in a normal cycle is a very healthy returning  business, and as the market turns and as we recover, we would look to deploy capital appropriate with the  growth and return prospects that we see in front of us.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1083984375" w:line="236.04979991912842" w:lineRule="auto"/>
        <w:ind w:left="28.88397216796875" w:right="228.082275390625" w:firstLine="3.5855102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It's also not as much of a capital-intensive business as other businesses, and so I think you've got to keep  both of those things in mind.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12646484375"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Our next question will come from Erika Najarian with UBS. Your line is open.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212890625" w:line="238.45836639404297" w:lineRule="auto"/>
        <w:ind w:left="23.107147216796875" w:right="218.78662109375" w:firstLine="8.3663940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ERIKA NAJARIAN: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Good morning. And I think it's remarkable that your first two questions were  essentially saying that your revenues are too conservative, so that's very notable for a Citi call.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138671875" w:line="237.01369285583496" w:lineRule="auto"/>
        <w:ind w:left="18.525543212890625" w:right="209.20166015625" w:firstLine="12.9479980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My first question is a follow-up to Betsy. I think everybody were certainly impressed, Jane, at the Andy Sieg  hire, and clearly, he was running a much larger business than what Citi has today. And this is sort of a tricky  question. Clearly, you're still working through some of the transformation. There's still a consent order, but  given your strength as a global player, could Citi participate in perhaps inorganic opportunities that could  be out there, having a result perhaps of the liquidity crisis that we saw that could potentially enhance your  Wealth Management footprint more quickly?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25" w:line="236.75281047821045" w:lineRule="auto"/>
        <w:ind w:left="23.107147216796875" w:right="213.209228515625" w:hanging="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see plenty of potential for organic growth potential, and I think that's really where we're  going to be focusing, Erika, because I look at the Private Bank and the family office, there is so much wealth  creation supplemented by our Commercial Banking relationships with a lot of the enterprises and the owners  of those enterprises who are really generating the new industry champions in country after country, and we're  extremely well-positioned to capture that.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91748046875" w:line="236.6525173187256" w:lineRule="auto"/>
        <w:ind w:left="23.107147216796875" w:right="214.14794921875" w:firstLine="9.362335205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don't see an inorganic play that would actually help us on it. We also benefit because we don't have our own  proprietary products and a sales force pushing those proprietary products. We're an open architecture, and  therefore, we're a very desirable partner for many of our key partners on the Institutional side of the business  to be able to provide very interesting value propositions, investment opportunities and the like to our clients  around the world.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21826171875" w:line="236.65225982666016" w:lineRule="auto"/>
        <w:ind w:left="17.52960205078125" w:right="214.013671875" w:hanging="0.19912719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finally, we can see certainly areas in interesting digital plays, different partnerships, areas like that that  are of interest. So I'll never say never in the longer-run. I'm sure if something very attractive comes up, we'll be  very interested and looking at it, but it's not something right now that I think makes sense, given where we're  focused. Actually almost independent of the consent orders, I think what we're looking at doing right now is  getting this organic play right and then we'll see from there.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12158203125" w:line="236.0500144958496" w:lineRule="auto"/>
        <w:ind w:left="23.107147216796875" w:right="213.0297851562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00 referralsfrom our Retail Bank to the Wealth space or to  our Wealth business, and there's a lot of embedded opportunity and it really speaks to the integrated model  that we've been talking about. </w:t>
      </w:r>
      <w:r w:rsidDel="00000000" w:rsidR="00000000" w:rsidRPr="00000000">
        <w:drawing>
          <wp:anchor allowOverlap="1" behindDoc="0" distB="19050" distT="19050" distL="19050" distR="19050" hidden="0" layoutInCell="1" locked="0" relativeHeight="0" simplePos="0">
            <wp:simplePos x="0" y="0"/>
            <wp:positionH relativeFrom="column">
              <wp:posOffset>908275</wp:posOffset>
            </wp:positionH>
            <wp:positionV relativeFrom="paragraph">
              <wp:posOffset>23622</wp:posOffset>
            </wp:positionV>
            <wp:extent cx="2083181" cy="149352"/>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083181" cy="149352"/>
                    </a:xfrm>
                    <a:prstGeom prst="rect"/>
                    <a:ln/>
                  </pic:spPr>
                </pic:pic>
              </a:graphicData>
            </a:graphic>
          </wp:anchor>
        </w:drawing>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060546875" w:line="236.63214683532715" w:lineRule="auto"/>
        <w:ind w:left="18.12713623046875" w:right="97.342529296875" w:hanging="5.7768249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 think the other bit I'd also just point to is I think one of the things we do benefit from is that  we aren't constrained by being dominated by a brokerage model in a particular way of doing Wealth, so part of  the mandate for Andy and the ones that we've been working on to date is really looking at what is modern  Wealth Management and making sure that we are really well-positioned that way, because I do think that will  be more of the way of the future.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88818359375" w:line="240" w:lineRule="auto"/>
        <w:ind w:left="23.38073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2023 Citigroup Inc. 12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092.56713867187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14, 2023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12646484375"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Our next question will come from Jim Mitchell with Seaport Global. Your line is open.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203125" w:line="237.25409030914307" w:lineRule="auto"/>
        <w:ind w:left="21.91192626953125" w:right="221.541748046875" w:hanging="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JIM MITCHELL: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Hey, good morning. Maybe just a question on capital. Appreciate the fact that the potential  sale of the Mexico franchise would be a negative impact, but you're sitting at a pretty comfortable cushion  now above your target. Obviously your expected future retained earnings growth should be more than an  offset, so how do we think about, how are you thinking about the timing of restarting buybacks with your stock as cheap as it is?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1240234375" w:line="236.8522310256958" w:lineRule="auto"/>
        <w:ind w:left="23.107147216796875" w:right="102.9333496093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thanks, Jim, and good morning. As you point out, we grew capital pretty sizably this  quarter, up to 13.4% from a CET1 ratio point of view and up significantly from a year ago, some 200 basis  points or so. And a good portion of that, a significant portion of that, was really net income earnings  generation, which is important.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44921875" w:line="236.6522741317749" w:lineRule="auto"/>
        <w:ind w:left="21.513519287109375" w:right="98.128662109375" w:firstLine="9.9600219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Look, the way we think about it is that 13.4%, we certainly have well-above what's required from a regulatory point of view and it includes our internal management buffer of about 100 basis points. But as we've said in  the past, there is certainly the Mexico transaction and that would be a temporary drag to CET1 at signing, the  difference between signing and closing if it were a sale to take place. And then there are a couple of other  factors that are out there as well.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21826171875" w:line="236.8533754348755" w:lineRule="auto"/>
        <w:ind w:left="23.306427001953125" w:right="99.4274902343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think about the Basel III end game that's out there and the capital requirements that could come out of  that. Think about the CCAR DFAST that has been submitted and currently under review, and what that might  mean for stress capital buffers, and also think about just where we are in the broader economy and broader  global macro environment that we're playing in and needing to see how that kind of evolves. And so when I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8486328125" w:line="237.25480556488037" w:lineRule="auto"/>
        <w:ind w:left="18.12713623046875" w:right="98.3740234375" w:firstLine="7.76885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think about all of those factors, we're in a place where we will continue to take it quarter-by-quarter, but I'd  end by saying our bias is kind of where yours is, which is given where we're trading, all things being equal,  we'd like to be buying back shares, but we have to be responsible about that and the timing of that.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120849609375" w:line="236.04990005493164" w:lineRule="auto"/>
        <w:ind w:left="23.306427001953125" w:right="108.414306640625" w:hanging="10.95611572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think we'll have more clarity fairly soon around a number of the factors, so we'll be able to  give you better clarity on timing before too long.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6708984375" w:line="236.05051517486572" w:lineRule="auto"/>
        <w:ind w:left="23.107147216796875" w:right="101.961669921875" w:hanging="10.75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JIM MITCHELL: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all fair. And then maybe as a follow-up, just, you mentioned increased macro  assumptions embedded in reserves. Where are you now on the macro assumptions in the reserve book?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11328125" w:line="236.8531894683838" w:lineRule="auto"/>
        <w:ind w:left="21.91192626953125" w:right="102.0751953125" w:firstLine="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in terms of the reserve, again, remember we have a couple of different scenarios that we  run when we calculate the CECL reserves. Our current reserves are based on those three macroeconomic  scenarios. It reflects a 5.1% or so unemployment rate on a weighted basis over eight quarters, so that's  relatively flat versus last quarter.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4595947265625" w:line="237.0535182952881" w:lineRule="auto"/>
        <w:ind w:left="23.107147216796875" w:right="102.393798828125" w:hanging="3.5856628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other point worth mentioning is that in this particular calculation for the quarter, we did skew a little bit  more towards the downside in terms of the probability weighting than last quarter, in light of the macro  environment and the combination of that as well as some normalization in the portfolio including an increase  in revolver activity contributed to the increase in reserves we saw.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789306640625" w:line="474.508581161499" w:lineRule="auto"/>
        <w:ind w:left="24.3023681640625" w:right="333.3447265625" w:firstLine="7.1711730957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But to answer your question, unemployment at about 5.1% for the weighted basis over the eight quarters.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Steven Chubak with Wolfe Research. Your line is open.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132080078125" w:line="236.82623863220215" w:lineRule="auto"/>
        <w:ind w:left="17.728729248046875" w:right="99.12109375" w:firstLine="5.5776977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STEVEN CHUBAK: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Hey, good morning. So I wanted to start off with a question just on the IB and trading  outlook. On the trading side, just given some of the recent macro shocks, have you seen any evidence of bad  volatility and are you still confident that you can sustain that mid-single-digit growth target? And just on the  Investment Banking side, I wanted to see if there's any evidence of green shoots. It's been a challenging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6781616210938" w:line="240" w:lineRule="auto"/>
        <w:ind w:left="23.38073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2023 Citigroup Inc. 13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092.56713867187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14, 2023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8.45836639404297" w:lineRule="auto"/>
        <w:ind w:left="28.88397216796875" w:right="109.071044921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backdrop, as you noted, Mark, but I was hoping you could offer some color just across some of the different  product lines, across M&amp;A, ECM, DCM.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119140625" w:line="237.2537899017334" w:lineRule="auto"/>
        <w:ind w:left="23.107147216796875" w:right="215.4101562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Why don't I start, and then, Jane, feel free to jump in. Look, we saw better performance in  the quarter in Markets than when I talked at the conference earlier in the quarter. And really that played  through in our Fixed Income business which was up about 4% year-over-year driven largely by strength in  Rates and we saw rate volatility in the back end of the quarter and we were well-positioned to take  advantage of that and serve clients and that aided getting us to down 4% in aggregate across Markets.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1240234375" w:line="236.85266017913818" w:lineRule="auto"/>
        <w:ind w:left="18.12713623046875" w:right="220.3149414062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What we talked about for the full year is kind of relatively flat performance, and I still think that based on  what we see today and subject to how the macro continues to evolve that we'll be able to deliver on that.  But as you know, volatility in many instances plays to the favor of Markets businesses, and so there's a bit  of an unknown as to how that evolves. But I feel confident in the guidance that we've given thus far on that.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44921875" w:line="236.85290336608887" w:lineRule="auto"/>
        <w:ind w:left="21.513519287109375" w:right="98.985595703125" w:hanging="9.1632080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I'd jump in before you turn to Banking as well. I think one of the differences with our  franchise compared to some others is that we are the go-to bank for corporates, and that provides a highly  attractive but pretty steady flow of activity. This is obviously in the volatile markets we've been seeing is from  our perspective very good volatility because we're able to support our clients in rates, FX, commodity  hedging, and it makes our risk flows much more diversified than our competitors particularly in volatile  markets like this. We're not taking positions. This is really attractive client flow business right at the heart of  the global network.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61669921875" w:line="236.8531894683838" w:lineRule="auto"/>
        <w:ind w:left="17.728729248046875" w:right="96.83837890625" w:firstLine="1.79275512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other piece that I think is important in the mix here too is just the partnership with TTS, cross-border  payments, these other elements and cornerstone of the FX franchise, so there's some pieces here of the  volatility that one doesn't usually think of this as being so client-heavy, but that's what's differentiating on  the Citi franchise.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45654296875" w:line="240" w:lineRule="auto"/>
        <w:ind w:left="31.47354125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back to you.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33642578125" w:line="237.01382160186768" w:lineRule="auto"/>
        <w:ind w:left="23.107147216796875" w:right="100.80200195312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thank you, I think that's exactly right in terms of the corporate client base there. Look, in  Investment Banking, obviously the wallets were down meaningfully last year. We saw some good  performance in debt capital markets this quarter, up 66% versus the prior quarter, particularly as we saw  activity in the investment grade names, which is an area of strength for us for sure, and I think there was a  bit of momentum behind a bit more clarity on the direction of rates, and so we'll see how that continues to  evolve and play out.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119873046875" w:line="236.8531894683838" w:lineRule="auto"/>
        <w:ind w:left="25.89599609375" w:right="109.7314453125" w:hanging="6.374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other thing I'd add is that we continue to have very good dialogue with clients as they manage through  the environment and try to anticipate what the balance of the year looks like, and at some point, it's clear  that clients are going to need to get back into the markets, but that trajectory is going to largely depend on  the geopolitical and macro environment and how we all manage and navigate that uncertainty.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25146484375" w:line="240" w:lineRule="auto"/>
        <w:ind w:left="23.3064270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very engaged, healthy pipeline, but subject to how the environment continues to evolve.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3353271484375" w:line="236.65213108062744" w:lineRule="auto"/>
        <w:ind w:left="19.123077392578125" w:right="102.694091796875" w:firstLine="4.18334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STEVEN CHUBAK: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That's great. And for my follow-up, just on PBWM fee income trends, I'm not going to ask  you about the broader Wealth strategy, but we're big fans of Andy here, so congrats on the hire. The one thing  I did want to get a better sense of is how much of the sequential improvement that we saw in fees is a  function of just partner payments being higher as credit continues to normalize, and how we should be  thinking about the trajectory in fees within PBWM over the remainder of this year?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21826171875" w:line="236.01004600524902" w:lineRule="auto"/>
        <w:ind w:left="23.107147216796875" w:right="224.43969726562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think there are a couple of things to kind of keep in mind in terms of PBWM fees, and I  think part of it is that PBWM is a combination of both the Cards business as well as the Wealth business,  and a good amount of the pressure that we've seen in fees and that is still subject to how the environment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4520874023438" w:line="240" w:lineRule="auto"/>
        <w:ind w:left="23.38073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2023 Citigroup Inc. 14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092.56713867187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14, 2023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8522310256958" w:lineRule="auto"/>
        <w:ind w:left="25.89599609375" w:right="218.990478515625" w:hanging="2.78884887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evolves is in the Wealth space, because we continue to see fee pressure on investment activity and  revenues there, and we'll have to see how the market valuations move on some of the assets that we  manage on behalf of clients and what momentum it drives in terms of more investment activity. So I think  that's a big part of the drag in fees.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556640625" w:line="236.65194511413574" w:lineRule="auto"/>
        <w:ind w:left="17.728729248046875" w:right="217.5146484375" w:firstLine="1.79275512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upside that we've seen in fees in Banking and Cards, again, I think will be subject to how activity and  volume evolves across our Cards business. We do expect revolving levels to continue, but purchase sales  while they're up year-over-year, when we look at kind of the latter months of the quarter, the growth has  been slowing, and has been quite concentrated in travel and entertainment. So we'll have to see how some  of that volume activity evolves, and that'll be a factor to keep in mind.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1474609375" w:line="236.04979991912842" w:lineRule="auto"/>
        <w:ind w:left="29.879913330078125" w:right="96.73583984375" w:hanging="5.57754516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Our next question will come from Ebrahim Poonawala from Bank of America. Your  line is open.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12548828125" w:line="236.53169631958008" w:lineRule="auto"/>
        <w:ind w:left="23.107147216796875" w:right="98.813476562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EBRAHIM POONAWALA: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Hey, good afternoon. Just a couple of quick questions. One, in terms of the  Banamex sale, I think, Jane, you mentioned that maybe we might hear something relatively soon and you still  are pursuing the dual track process. One, if you do decide to go the IPO route, does that change the  accounting dynamics, Mark, with regards to taking that hit early on if given just the time it might take to go  through an IPO. And the outlook for the Mexican economy, the banks continue to be robust. Is that impacting  or influencing how you're thinking about the value that you should get from this transaction?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22802734375" w:line="236.8531894683838" w:lineRule="auto"/>
        <w:ind w:left="21.91192626953125" w:right="218.65234375" w:hanging="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we're in a very active dialogue right now in Mexico, so neither Mark nor I are going to  comment in a lot of detail there. As you say, we're continuing to pursue a dual path, both a sale and an IPO,  so we'll have an exit strategy either way, and we'll take the path that is in the best interest of our  shareholders.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61669921875" w:line="236.92015171051025" w:lineRule="auto"/>
        <w:ind w:left="21.91192626953125" w:right="218.704833984375" w:firstLine="1.3945007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we've got an enormous body of work going on in Mexico to separate out the Institutional business. I'm  pleased with the progress they're making. I think we're seeing, when we look at the performance of our  Mexican franchise, a lot of the really strong performance is happening in our ICG business where Mexico is  such a beneficiary of the supply chain dynamics that are happening around the world, and its location is  obviously very beneficial given the proximity to the US as well. So I think a lot of the dynamic and the big  benefits here coming in the institutional franchise that we're keeping within Citi as a core part of our  business.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901123046875" w:line="238.45911026000977" w:lineRule="auto"/>
        <w:ind w:left="19.521484375" w:right="217.12890625" w:firstLine="3.78494262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the current Mexican economy doesn't really have so much of an impact on our current decision-making.  The principle is we will take the path that is in the best interest of our shareholders.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130615234375" w:line="236.04990005493164" w:lineRule="auto"/>
        <w:ind w:left="19.123077392578125" w:right="235.56396484375" w:firstLine="12.3504638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and just to put some numbers to that, for the quarter, Mexico was up 16% revenue  year-over-year. Quarter-over-quarter up 5%, cards growth, deposit growth, so performing well I would say.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36572265625" w:line="237.1338415145874" w:lineRule="auto"/>
        <w:ind w:left="21.513519287109375" w:right="229.4580078125" w:hanging="3.98391723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in terms of the latter part of your question, Jane's exactly right. Everything we're doing is positioning us  for both a private sale and/or an IPO, and we'll choose the path that's best for shareholders. An IPO would  take longer. It would likely take longer as we would want a set of full audited financials, et cetera. I would  say that in terms of what the implications would be from an accounting point of view, CTA accounting is  different for an IPO so we would not recognize that CTA through the P&amp;L in an IPO. We wouldn't have at  signing that impact that is different from that closing and so that would not be an issue.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123046875" w:line="236.0500144958496" w:lineRule="auto"/>
        <w:ind w:left="18.12713623046875" w:right="231.1474609375" w:firstLine="1.39434814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impact would be a matter of how much we IPO-ed at that time, so a lot of moving pieces there. We  would need to figure out if we ended up down that path, but hopefully that gives you some sense of the  scenarios there.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3215942382812" w:line="240" w:lineRule="auto"/>
        <w:ind w:left="31.47354125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But I'd end with just one final point that Jane has made already, which is that the outcome that we choose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33447265625" w:line="240" w:lineRule="auto"/>
        <w:ind w:left="23.38073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2023 Citigroup Inc. 15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092.56713867187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14, 2023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0" w:lineRule="auto"/>
        <w:ind w:left="18.1271362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will be the best outcome for our shareholders, our clients, and employees.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203125" w:line="240" w:lineRule="auto"/>
        <w:ind w:left="12.350311279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that will be an exit.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36.04979991912842" w:lineRule="auto"/>
        <w:ind w:left="23.107147216796875" w:right="106.971435546875" w:firstLine="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Our next question will come from Matt O'Connor with Deutsche Bank. Your line is  open.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6.85266017913818" w:lineRule="auto"/>
        <w:ind w:left="23.306427001953125" w:right="218.642578125" w:firstLine="1648.2928466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You guys have talked about bending the curve on costs I think in the latter part of  2024, and I wanted to see if that's still the case. And I guess maybe just some clarification on what bending  the curve means. Is that slowing expense growth, absolute drop, any kind of clarity on that, and costs in  general kind of medium-term would be helpful. Thank you. </w:t>
      </w:r>
      <w:r w:rsidDel="00000000" w:rsidR="00000000" w:rsidRPr="00000000">
        <w:drawing>
          <wp:anchor allowOverlap="1" behindDoc="0" distB="19050" distT="19050" distL="19050" distR="19050" hidden="0" layoutInCell="1" locked="0" relativeHeight="0" simplePos="0">
            <wp:simplePos x="0" y="0"/>
            <wp:positionH relativeFrom="column">
              <wp:posOffset>13612</wp:posOffset>
            </wp:positionH>
            <wp:positionV relativeFrom="paragraph">
              <wp:posOffset>23622</wp:posOffset>
            </wp:positionV>
            <wp:extent cx="1122934" cy="149352"/>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122934" cy="149352"/>
                    </a:xfrm>
                    <a:prstGeom prst="rect"/>
                    <a:ln/>
                  </pic:spPr>
                </pic:pic>
              </a:graphicData>
            </a:graphic>
          </wp:anchor>
        </w:drawing>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4443359375" w:line="237.5548553466797" w:lineRule="auto"/>
        <w:ind w:left="23.107147216796875" w:right="215.668945312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Matt. To answer your question very directly, yes, it is still the case. We are going to  bend the curve, as I mentioned, towards the end of 2024. It does mean an absolute dollar reduction in  expenses.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6328125" w:line="236.05047225952148" w:lineRule="auto"/>
        <w:ind w:left="23.107147216796875" w:right="218.631591796875" w:firstLine="1753.1149291992188"/>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That's helpful. And then, I think in the past you've kind of insinuated that's like  the start of hopefully a more material drop in costs beyond, obviously this is far away, but just any  additional color there too. Thank you. </w:t>
      </w:r>
      <w:r w:rsidDel="00000000" w:rsidR="00000000" w:rsidRPr="00000000">
        <w:drawing>
          <wp:anchor allowOverlap="1" behindDoc="0" distB="19050" distT="19050" distL="19050" distR="19050" hidden="0" layoutInCell="1" locked="0" relativeHeight="0" simplePos="0">
            <wp:simplePos x="0" y="0"/>
            <wp:positionH relativeFrom="column">
              <wp:posOffset>13738</wp:posOffset>
            </wp:positionH>
            <wp:positionV relativeFrom="paragraph">
              <wp:posOffset>23623</wp:posOffset>
            </wp:positionV>
            <wp:extent cx="1162926" cy="149352"/>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162926" cy="149352"/>
                    </a:xfrm>
                    <a:prstGeom prst="rect"/>
                    <a:ln/>
                  </pic:spPr>
                </pic:pic>
              </a:graphicData>
            </a:graphic>
          </wp:anchor>
        </w:drawing>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14501953125" w:line="237.0038080215454" w:lineRule="auto"/>
        <w:ind w:left="18.12713623046875" w:right="215.20874023437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look, again, look, the expense base is a key area of focus for us, right? We recognize  that expenses have been growing. They've been growing because we've been investing in the franchise both  transformation-wise as well as business-led growth to support the competitive advantages that we have  in many of our franchises, but we're managing that very actively and very deliberately, and that means that  we're looking to ensure that we're spending the money in the right way in the right places and that we're  going to yield the benefits that we expect from that over time. And that was all factored into the targets that  we set at our Investor Day for the medium-term, and what that requires is that we start bending the curve  in 2024 as I stated and that we end in that medium-term at a place where we have an operating efficiency  of about 60% and we're positioned to have returns that are in that 11% to 12% RoTCE point of view.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205322265625" w:line="236.8531894683838" w:lineRule="auto"/>
        <w:ind w:left="21.91192626953125" w:right="219.483642578125" w:hanging="2.39044189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are a couple of factors that are going to contribute to lowering that expense base. One, the  divestitures that we've been talking about, right. The second is the benefits from the transformation and  other investments that I've just referenced. And the third is further organizational and management  simplification efforts that we have underway that are enabled by the idea that we're exiting 14 consumer  countries. And so those three factors, if you will, become very important to ensure that we get to that lower  cost structure and that we're able to deliver on the broader commitments that we're making with regards  to returns.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61669921875" w:line="236.04990005493164" w:lineRule="auto"/>
        <w:ind w:left="29.879913330078125" w:right="96.875" w:hanging="5.57754516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you.Our next question will come from Gerard Cassidy with RBC Capital Markets. Your line  is open.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060546875" w:line="236.82416439056396" w:lineRule="auto"/>
        <w:ind w:left="17.52960205078125" w:right="220.47607421875" w:firstLine="6.77276611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GERARD CASSIDY: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Hi, Jane. Hi, Mark. A couple questions. Jane, maybe starting with you first,  or Mark, both of you can answer it. In view of what the disruptions we've seen in the banking system in the  month of March with what went on with the regional banks here in the US and obviously the large  investment bank over in Switzerland, do you guys see changes coming, or what changes do you see coming  in terms of regulatory whether it's more capital, more liquidity, and it may not be directed at a company like  yours because you're a global SIFI already and it might be more regionally orientated in the United States.  And as part of this question, Jane, can you guys give us some color on the deposit you and your peers made  into First Republic? What was the thinking behind that as well?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6966552734375" w:line="235.96979141235352" w:lineRule="auto"/>
        <w:ind w:left="25.89599609375" w:right="228.99169921875" w:hanging="13.545684814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Sure. Thank you for the question, Gerard. Well, I'd say that we hope that there will be a  thoughtful and targeted approach to any changes in the regulatory and capital framework and that they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7875366210938" w:line="240" w:lineRule="auto"/>
        <w:ind w:left="23.38073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2023 Citigroup Inc. 16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092.56713867187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14, 2023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25347518920898" w:lineRule="auto"/>
        <w:ind w:left="23.107147216796875" w:right="223.26660156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address the root causes of what actually happened here, and what happened is a combination of macro  impacts from the sharp, rapid rate increases and some idiosyncratic situations, namely a lack of proper asset and liability management at a small handful of banks.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3525390625" w:line="236.85266017913818" w:lineRule="auto"/>
        <w:ind w:left="23.107147216796875" w:right="219.50439453125" w:hanging="4.581604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don't see these issues as pervasive throughout the broader banking industry, but the events certainly  highlight the importance of prudent asset and liability management. We still believe that there is plenty of  capital amongst the large banks, and if capital requirements were to increase for the large banks by the  regulators it would exacerbate any credit tightening that might go on.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45654296875" w:line="237.40447998046875" w:lineRule="auto"/>
        <w:ind w:left="21.513519287109375" w:right="217.119140625" w:hanging="3.98391723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related to that, what continues to keep me most awake at night is the quantity and quality of activity  in the shadow banking industry. It does not benefit from the same regulatory frameworks and protections  for participants, and I, amongst others, fear that more activity getting driven into it, if the banking capital  requirements increase, will be to the detriment of system strength and stability. So we hope that this  approach will be thoughtful and targeted to where the issues actually were.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86669921875" w:line="237.254376411438" w:lineRule="auto"/>
        <w:ind w:left="23.107147216796875" w:right="220.6640625" w:hanging="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I said in my opening comments, we thought that the regulators both at the local and national and the  international level were swift and effective in making sure that they tackled the issues that were in front  and we were absolutely delighted that the large banks acted as a source of strength.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29150390625" w:line="236.53199672698975" w:lineRule="auto"/>
        <w:ind w:left="17.52960205078125" w:right="220.963134765625" w:hanging="0.99594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let's just step back for a minute. In the face of tremendous market uncertainty, 11 of the largest US  banks were able to come together to inject $30 billion of deposits into First Republic in a little over one day,  and that speaks volumes for our capital and balance sheet positions, and I think the responsibility of large  institutions in recognizing that we also play an important role here in helping stabilize situations like this.  We thought it was very important to help buy some time and also demonstrate our confidence in the overall  US banking system. So, I hope that gives you a bit of a flavor.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22802734375" w:line="236.92003726959229" w:lineRule="auto"/>
        <w:ind w:left="18.12713623046875" w:right="218.162841796875" w:firstLine="6.17523193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GERARD CASSIDY: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very, very insightful. Very good. Thank you. And then as a follow-up question, I  noticed in your Card, I think it was slide 8, you give us the prime, 80% of the portfolio is prime, which is FICO  scores greater than 680. I don't know if you would agree with this statement, but we're hearing that there  was some FICO score inflation as a result of the pandemic. A lot of consumers saw their FICO scores go up,  and I've seen numbers as high as 70 points, that may be on the high side, but can you guys, do you agree  with that, and if you do, would you then expect the 700 FICO score customer at some point to behave like  a 650 score customer?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90625" w:line="240" w:lineRule="auto"/>
        <w:ind w:left="12.350311279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think the short answer is no, but let me let Mark answer that one.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37.07373142242432" w:lineRule="auto"/>
        <w:ind w:left="18.525543212890625" w:right="217.13623046875" w:firstLine="12.9479980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think what's really important here, Gerard, is kind of what we're seeing in the way of the  performance of the portfolio. So again, I've heard that sentiment regarding FICO score inflation. We feel very  confident in how we've assessed our customers and what it means to have 80% of our customers prime  and greater than 680. I think importantly, what we're seeing is we're seeing payment rates start to slow.  We're seeing average interest-earning balances start to increase. We're seeing NCL rates increase, but  particularly driven by the lower FICO score customers across the portfolio which is where you would expect  to start to see that drag occur, and the NCL rates that we're seeing are still well below what we would see  in a normal cycle and they're in line with what we've been forecasting for performance. So there are no  surprises that we're seeing in terms of how that curve is evolving. We'd expect that it will get back to those  normal levels towards the beginning of next year. It will likely play through those normal levels a bit before  tapering.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6224365234375" w:line="236.82623863220215" w:lineRule="auto"/>
        <w:ind w:left="23.107147216796875" w:right="222.2497558593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But my point here is that we understand our customers, the portfolio, and how it reacts to the environment  enough to forecast that out, and so far, that's been performing in line with that forecast and those  estimates. And importantly, we continue to stress it to make sure we're not missing anything and  importantly, we carry a sizable reserve, as you know, as part of that $20 billion.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677490234375" w:line="240" w:lineRule="auto"/>
        <w:ind w:left="23.38073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2023 Citigroup Inc. 17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092.56713867187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14, 2023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12646484375" w:line="236.8522310256958" w:lineRule="auto"/>
        <w:ind w:left="23.107147216796875" w:right="211.640625" w:hanging="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I'd also add that we don't just rely on FICO scores for assessing the credit of our customers  and our portfolio. There's a tremendous amount of data that we draw upon that goes well, well beyond that,  and that's also, as you can imagine, something that gives a lot more confidence is it's not just prior history,  it's a wealth of data that is used.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556640625"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Our next question will come from Vivek Juneja with JPMorgan. Your line is open.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37.2537899017334" w:lineRule="auto"/>
        <w:ind w:left="0" w:right="100.745849609375" w:firstLine="18.7248229980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VIVEK JUNEJA: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Thanks for taking my questions, Mark and Jane. Mark, I want to go to your  revenue, I hear you, you're keeping the revenue guidance unchanged. What is in your revenue assumption,  just want to unpeel that onion a little bit. What's in your revenue assumption for rates, US and  internationally, and what is going on with deposit betas particularly following the inflows you've seen  recently in the US with the crisis?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11767578125" w:line="236.85301780700684" w:lineRule="auto"/>
        <w:ind w:left="18.12713623046875" w:right="97.62329101562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so, I guess a couple things. One, in terms of the rates that we've assumed, in the  balance of the year, we've kind of assumed that rates would flatten out after this quarter, after this second  quarter and then trend down a bit towards the end of the year. Down a bit to something like 4.50% or so, so  we may have one rate increase and then flat and then down to about 4.50%. That could change, but candidly,  if it changes a little bit here or there, it's unlikely to have a meaningful impact in 2023. That's likely to have  more of an impact in 2024. So we can debate that curve, but that's kind of what we have thus far in our  outlook.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1215314" cy="149352"/>
            <wp:effectExtent b="0" l="0" r="0" t="0"/>
            <wp:docPr id="1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1215314" cy="149352"/>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609375" w:line="237.2545051574707" w:lineRule="auto"/>
        <w:ind w:left="21.91192626953125" w:right="101.9189453125" w:hanging="2.39044189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second point I'd make is around non-US rates. We're assuming, I don't have specifics in front of me in  terms of the rate curves around the globe, but we are assuming continued rate increases there. Not of a  significant magnitude, but some assumptions there depending on where we're talking about.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130126953125" w:line="237.094087600708" w:lineRule="auto"/>
        <w:ind w:left="18.12713623046875" w:right="219.12353515625" w:firstLine="1.39434814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beta assumptions that we have built in are for betas to continue to increase outside of the US, but  again, they run lower than the US in general for our multinational clients. We expect that we will see in the  PBWM Retail Banking, or the PBWM client segment space that clients are likely to move towards either  higher-yielding deposit products or investment products, and so we've factored those things into how we  think about the outlook. And could that change or evolve? Absolutely. But that's kind of what's behind what  we've assumed here.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45361328125" w:line="236.05051517486572" w:lineRule="auto"/>
        <w:ind w:left="23.107147216796875" w:right="221.08642578125" w:hanging="4.382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VIVEK JUNEJA: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just as a clarification, with the inflows you've seen recently in deposits with the crisis,  this is in the US, obviously, are the betas tempering a little bit, how much those are going up? Is that slowing  down, or not any change so far?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14501953125" w:line="229.36984062194824" w:lineRule="auto"/>
        <w:ind w:left="21.91192626953125" w:right="96.728515625" w:firstLine="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a couple things I mentioned. So one, we did see inflows in the quarter associated with  some of the sector turmoil. We've looked at kind of deposit levels from call it March 7</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March 8</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through  close to the end of March, and we certainly did see an uptick, call it probably a little bit under $30 billion or  so of inflows in that period of time, with a good portion of that in our CCB, our Commercial Middle-Market  client base.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1044921875" w:line="236.85280323028564" w:lineRule="auto"/>
        <w:ind w:left="18.12713623046875" w:right="99.686279296875" w:firstLine="14.342346191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It's too soon to tell kind of how betas evolve, but we do think that a good portion of those deposits will likely  be sticky. I think what's important here is that part of our strategy here is in fact growing operating deposits  with our large multinational clients and our middle-market clients, and so we're going to continue to be  focused on that.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556640625" w:line="236.05015754699707" w:lineRule="auto"/>
        <w:ind w:left="23.107147216796875" w:right="103.695068359375" w:hanging="4.58160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What's a little bit unclear is how the rate environment continues to evolve and what that means for how betas  actually evolve, and we'll have to kind of wait and see. It's too soon to tell as it relates to that.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3179931640625"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Our next question will come from Ken Usdin with Jefferies. Your line is open.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335693359375" w:line="240" w:lineRule="auto"/>
        <w:ind w:left="23.38073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2023 Citigroup Inc. 18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1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092.56713867187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14, 2023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12646484375" w:line="236.5312671661377" w:lineRule="auto"/>
        <w:ind w:left="19.123077392578125" w:right="214.034423828125" w:firstLine="12.35046386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KEN USDIN: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Thanks. Hey, Mark, just a follow-up on the credit. So you mentioned obviously that you moved  your part of your CECL adjustment a little bit in your weightings, and you had previously talked about  getting towards normalized card losses, I think you'd said by around the end of the year. So can you just  given the changes that we're seeing ahead of us and definitely saw some normalization happen this quarter,  can you just, are you still on line for that getting to that 3-3.5% and 5-5.5% in the respective card  businesses by around year-end this year?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279296875" w:line="236.04918479919434" w:lineRule="auto"/>
        <w:ind w:left="23.107147216796875" w:right="234.5300292968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year-end, early next year, yes. We're still kind of on track, on trend for that. Again, I'd  expect that they pick up a little bit after that before they start tapering down. But the answer to your  question, Ken, is yes. That's still the timeline, fourth quarter, early 2024 reaching those normalized levels.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060546875" w:line="236.65194511413574" w:lineRule="auto"/>
        <w:ind w:left="23.107147216796875" w:right="217.165527343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KEN USDIN: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cool. And then one more just follow-up. End-of-period deposits down 3%, you  mentioned the taxes. Are the taxes, is the tax impact felt across the business? When I look at the deposits  page, there are a lot of ins and there are a lot of outs on an end-of-period basis, and just trying to get a sense  of like what areas might have been impacted by that tax seasonality and where there was just some of the  other pieces that you've already talked through in terms of inflows, outflows, and everything else in  between.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279296875" w:line="236.73850536346436" w:lineRule="auto"/>
        <w:ind w:left="18.12713623046875" w:right="226.040039062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it's a good question. So, again, when you look at our deposits on an average basis,  you see on page 26 that they tick up a little bit. If you look at it on an end of period basis, they're down about  3%, and essentially, intra-quarter, particularly in March as I mentioned earlier, we did see a sizable increase  in flows. With that said, if you remember in the fourth quarter, we saw a nice run-up in deposits, and then  we have the seasonality point that I referenced in my prepared remarks where we have both operational  payments from our large TTS clients as well as tax payments with our TTS clients, also with Wealth clients  to some extent kind of playing through the end-of-period deposits. And again, that for the most part is  normal operating payments that we'd expect to see at this time of year.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405517578125" w:line="240" w:lineRule="auto"/>
        <w:ind w:left="12.350311279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no surprises in what happened.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3359375" w:line="236.05051517486572" w:lineRule="auto"/>
        <w:ind w:left="23.107147216796875" w:right="96.932373046875" w:firstLine="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Our last question will come from Mike Mayo with Wells Fargo Securities. Your line is  open.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060546875" w:line="238.45848083496094" w:lineRule="auto"/>
        <w:ind w:left="23.306427001953125" w:right="223.91845703125" w:firstLine="8.1671142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Hi. Just one clarification on that last answer. You said you had intra-quarter flows. Did you  gain more deposits in the month of March, and was that in the US?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1376953125" w:line="227.316255569458" w:lineRule="auto"/>
        <w:ind w:left="25.89599609375" w:right="221.593017578125" w:firstLine="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that's what I was talking about, Mike, in terms of those flows. They did come largely in  the US in the month of March, call it March 8</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through kind of the end of March. They were overshadowed  by these normal payments that I referenced, and we did, we still see good activity kind of even as we came  through March and into early parts of April.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4327392578125" w:line="475.1107120513916" w:lineRule="auto"/>
        <w:ind w:left="31.473541259765625" w:right="257.32177734375" w:hanging="19.123229980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that was both in the Institutional business that we saw the inflows as well as in PBWM.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in Wealth.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134521484375" w:line="236.85290336608887" w:lineRule="auto"/>
        <w:ind w:left="28.88397216796875" w:right="216.806640625" w:firstLine="2.58956909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if you define deposits this way, I mean, if I'm oversimplifying, correct me, but, look, you  have 5,000 multinationals you really target for payments, Capital Markets and Banking. Those companies  have a lot of deposits, a lot of Services. That's the stickiness and that's where you said 80% of your clients  in TTS have been with you for over 15 years.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4580688476562" w:line="238.37852954864502" w:lineRule="auto"/>
        <w:ind w:left="18.525543212890625" w:right="214.504394531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What if the deposits for those 5,000 multinationals, and I know I'm asking you to slice and dice in a little  bit different way, but even just a general sense, because the reason I'm asking this is because I think there's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7930297851562" w:line="240" w:lineRule="auto"/>
        <w:ind w:left="23.38073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2023 Citigroup Inc. 19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9.66064453125" w:right="6092.567138671875" w:firstLine="7.041625976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14, 2023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8522310256958" w:lineRule="auto"/>
        <w:ind w:left="19.123077392578125" w:right="219.54345703125" w:firstLine="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disconnect between showing percent of uninsured deposits as a measure of stickiness, and I don't think  that's valid, and you've showed higher deposits even though you have a big percentage of uninsured  deposits or maybe that doesn't matter as much as some front pages of newspapers are suggesting, so if  you could address that.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556640625" w:line="237.01297760009766" w:lineRule="auto"/>
        <w:ind w:left="21.91192626953125" w:right="213.980712890625" w:firstLine="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thanks, Mike. Look, I'd tell you to turn to page 26 in the earnings presentation. We've  broken down the deposits for each of the businesses that we have, and at the bottom, you see the TTS  deposits, and this is where the 5,000 or so large multinational client deposits reside, and you can see the  stability, as well as the steady growth in those deposits over time. And to your point, these are largely  operational deposits that these clients have with us, and we shouldn't mistake rate sensitivity or betas with  stickiness, right, and it's because these deposits tend to be quite sticky with us, as you can see here.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1259765625" w:line="237.16827392578125" w:lineRule="auto"/>
        <w:ind w:left="23.306427001953125" w:right="215.198974609375" w:firstLine="8.16711425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they're price-sensitive in the sense that as rates go up, we often have to reprice those. But remember,  the relationships we have with these clients are broader than just deposit relationships, and that's what  gives us the opportunity to adjust pricing accordingly with our deposits both in the US and outside of the  US. And so the other page, in your own time you can look at it is the page prior to that which again speaks  to the diversification of the portfolio but it also speaks to the length of time that many of these clients have  been with us and have grown with us, and so nearly 80% of our deposits are from clients that have a greater  than 15 year relationship with us, and that says a lot. And so anyway, those are the two points I'd make.  Hopefully that addresses your question around the stickiness.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838134765625" w:line="236.8531894683838" w:lineRule="auto"/>
        <w:ind w:left="21.91192626953125" w:right="215.37353515625" w:hanging="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I often say it takes a root canal to extract us from the operations of our clients just  because of exactly what we're talking about here, and that's also we see it even with the mid-market clients  that are a growing portion here as well because we're helping them expand internationally, and that  stickiness comes through and the LCR of 120% is a very high-quality LCR ratio.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60693359375" w:line="236.04990005493164" w:lineRule="auto"/>
        <w:ind w:left="31.473541259765625" w:right="220.21484375" w:hanging="7.1711730957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And there are no further questions at this time. I will now turn the call over to Jenn  Landis for closing remarks.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12548828125" w:line="236.05051517486572" w:lineRule="auto"/>
        <w:ind w:left="28.88397216796875" w:right="214.99755859375" w:hanging="16.533660888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JENNIFER LANDIS: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everyone for joining us today. If you have any follow-up questions, please  reach out to IR. Thank you.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6.04990005493164" w:lineRule="auto"/>
        <w:ind w:left="25.89599609375" w:right="97.196044921875" w:hanging="1.593627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does concludeCiti's First Quarter 2023 Earnings Review Call. You may nowdisconnect at any  time.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126220703125" w:line="323.1676197052002" w:lineRule="auto"/>
        <w:ind w:left="509.1407775878906" w:right="547.28027343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584704" cy="134112"/>
            <wp:effectExtent b="0" l="0" r="0" t="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584704"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930906" cy="134112"/>
            <wp:effectExtent b="0" l="0" r="0" t="0"/>
            <wp:docPr id="18"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2930906"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regulations of the U.S. Securities and Exchange Commission. These statements are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322705" cy="134112"/>
            <wp:effectExtent b="0" l="0" r="0" t="0"/>
            <wp:docPr id="19"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1322705"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current expectations and are subject to uncertainty and changes in circumstances. Actual results and capital and otherfinancial condition may differ materially from those included in these statements due to a </w:t>
      </w:r>
      <w:r w:rsidDel="00000000" w:rsidR="00000000" w:rsidRPr="00000000">
        <w:rPr>
          <w:rFonts w:ascii="Arial" w:cs="Arial" w:eastAsia="Arial" w:hAnsi="Arial"/>
          <w:b w:val="0"/>
          <w:i w:val="0"/>
          <w:smallCaps w:val="0"/>
          <w:strike w:val="0"/>
          <w:color w:val="000000"/>
          <w:sz w:val="18.04800033569336"/>
          <w:szCs w:val="18.04800033569336"/>
          <w:u w:val="none"/>
          <w:shd w:fill="auto" w:val="clear"/>
          <w:vertAlign w:val="baseline"/>
          <w:rtl w:val="0"/>
        </w:rPr>
        <w:t xml:space="preserve">variety of factors, including the precautionary statements includedin this document and those contained in </w:t>
      </w:r>
      <w:r w:rsidDel="00000000" w:rsidR="00000000" w:rsidRPr="00000000">
        <w:rPr>
          <w:rFonts w:ascii="Arial" w:cs="Arial" w:eastAsia="Arial" w:hAnsi="Arial"/>
          <w:b w:val="0"/>
          <w:i w:val="0"/>
          <w:smallCaps w:val="0"/>
          <w:strike w:val="0"/>
          <w:color w:val="000000"/>
          <w:sz w:val="18.04800033569336"/>
          <w:szCs w:val="18.04800033569336"/>
          <w:u w:val="none"/>
          <w:shd w:fill="auto" w:val="clear"/>
          <w:vertAlign w:val="baseline"/>
        </w:rPr>
        <w:drawing>
          <wp:inline distB="19050" distT="19050" distL="19050" distR="19050">
            <wp:extent cx="5514848" cy="134112"/>
            <wp:effectExtent b="0" l="0" r="0" t="0"/>
            <wp:docPr id="16"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514848"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4800033569336"/>
          <w:szCs w:val="18.04800033569336"/>
          <w:u w:val="none"/>
          <w:shd w:fill="auto" w:val="clear"/>
          <w:vertAlign w:val="baseline"/>
        </w:rPr>
        <w:drawing>
          <wp:inline distB="19050" distT="19050" distL="19050" distR="19050">
            <wp:extent cx="1832737" cy="134112"/>
            <wp:effectExtent b="0" l="0" r="0" t="0"/>
            <wp:docPr id="17"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1832737"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Annual Report on Form 10-K.</w:t>
      </w:r>
      <w:r w:rsidDel="00000000" w:rsidR="00000000" w:rsidRPr="00000000">
        <w:drawing>
          <wp:anchor allowOverlap="1" behindDoc="0" distB="19050" distT="19050" distL="19050" distR="19050" hidden="0" layoutInCell="1" locked="0" relativeHeight="0" simplePos="0">
            <wp:simplePos x="0" y="0"/>
            <wp:positionH relativeFrom="column">
              <wp:posOffset>-209854</wp:posOffset>
            </wp:positionH>
            <wp:positionV relativeFrom="paragraph">
              <wp:posOffset>-70230</wp:posOffset>
            </wp:positionV>
            <wp:extent cx="5896356" cy="1501140"/>
            <wp:effectExtent b="0" l="0" r="0" t="0"/>
            <wp:wrapSquare wrapText="bothSides" distB="19050" distT="19050" distL="19050" distR="19050"/>
            <wp:docPr id="20"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896356" cy="15011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-218998</wp:posOffset>
            </wp:positionH>
            <wp:positionV relativeFrom="paragraph">
              <wp:posOffset>-79120</wp:posOffset>
            </wp:positionV>
            <wp:extent cx="5915660" cy="1519555"/>
            <wp:effectExtent b="0" l="0" r="0" t="0"/>
            <wp:wrapSquare wrapText="bothSides" distB="19050" distT="19050" distL="19050" distR="19050"/>
            <wp:docPr id="21"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915660" cy="1519555"/>
                    </a:xfrm>
                    <a:prstGeom prst="rect"/>
                    <a:ln/>
                  </pic:spPr>
                </pic:pic>
              </a:graphicData>
            </a:graphic>
          </wp:anchor>
        </w:drawing>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8104248046875" w:line="240" w:lineRule="auto"/>
        <w:ind w:left="23.38073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 2023 Citigroup Inc. 20 </w:t>
      </w:r>
    </w:p>
    <w:sectPr>
      <w:pgSz w:h="15840" w:w="12240" w:orient="portrait"/>
      <w:pgMar w:bottom="1507.6800537109375" w:top="712.80029296875" w:left="1305.7392883300781" w:right="1181.319580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7.png"/><Relationship Id="rId10" Type="http://schemas.openxmlformats.org/officeDocument/2006/relationships/image" Target="media/image51.png"/><Relationship Id="rId13" Type="http://schemas.openxmlformats.org/officeDocument/2006/relationships/image" Target="media/image46.png"/><Relationship Id="rId12" Type="http://schemas.openxmlformats.org/officeDocument/2006/relationships/image" Target="media/image5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4.png"/><Relationship Id="rId15" Type="http://schemas.openxmlformats.org/officeDocument/2006/relationships/image" Target="media/image48.png"/><Relationship Id="rId14" Type="http://schemas.openxmlformats.org/officeDocument/2006/relationships/image" Target="media/image45.png"/><Relationship Id="rId16"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42.png"/><Relationship Id="rId7" Type="http://schemas.openxmlformats.org/officeDocument/2006/relationships/image" Target="media/image49.png"/><Relationship Id="rId8"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