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line="276" w:lineRule="auto"/>
      </w:pPr>
    </w:p>
    <w:tbl>
      <w:tblPr>
        <w:tblW w:type="auto" w:w="0"/>
        <w:jc w:val="center"/>
        <w:tblLook w:firstColumn="1" w:firstRow="1" w:lastColumn="0" w:lastRow="0" w:noHBand="0" w:noVBand="1" w:val="04A0"/>
      </w:tblPr>
      <w:tblGrid>
        <w:gridCol w:w="9360"/>
      </w:tblGrid>
      <w:tr>
        <w:tc>
          <w:tcPr>
            <w:tcW w:type="dxa" w:w="9360"/>
            <w:shd w:fill="0B1323"/>
            <w:tcMar>
              <w:top w:w="400" w:type="dxa"/>
              <w:bottom w:w="400" w:type="dxa"/>
              <w:left w:w="300" w:type="dxa"/>
              <w:right w:w="300" w:type="dxa"/>
            </w:tcMar>
          </w:tcPr>
          <w:p>
            <w:pPr>
              <w:spacing w:before="0" w:after="120" w:line="276" w:lineRule="auto"/>
            </w:pPr>
            <w:r>
              <w:rPr>
                <w:rFonts w:ascii="Segoe UI" w:hAnsi="Segoe UI"/>
                <w:b/>
                <w:color w:val="60A5FA"/>
                <w:sz w:val="24"/>
              </w:rPr>
              <w:t>SPESIFIKASI KEBUTUHAN FUNGSIONAL &amp; ARSITEKTUR KEAMANAN SISTEM</w:t>
              <w:br/>
              <w:t>FUNCTIONAL SPECIFICATION &amp; CYBERSECURITY AUDIT DOCUMENT</w:t>
            </w:r>
          </w:p>
          <w:p>
            <w:pPr>
              <w:spacing w:before="80" w:after="240" w:line="276" w:lineRule="auto"/>
            </w:pPr>
            <w:r>
              <w:rPr>
                <w:rFonts w:ascii="Segoe UI" w:hAnsi="Segoe UI"/>
                <w:b/>
                <w:color w:val="FFFFFF"/>
                <w:sz w:val="42"/>
              </w:rPr>
              <w:t>CAFE MONITORING &amp; ENTERPRISE ERP SYSTEM</w:t>
              <w:br/>
              <w:t>(KOPIERP PRO ENTERPRISE V2.4.8)</w:t>
            </w:r>
          </w:p>
          <w:p>
            <w:pPr>
              <w:spacing w:before="0" w:after="0" w:line="276" w:lineRule="auto"/>
            </w:pPr>
            <w:r>
              <w:rPr>
                <w:rFonts w:ascii="Segoe UI" w:hAnsi="Segoe UI"/>
                <w:color w:val="CBD5E1"/>
                <w:sz w:val="19"/>
              </w:rPr>
              <w:t>Dokumentasi Komprehensif Arsitektur Monorepo, Bedah 9 Modul Fungsional, Matriks Hak Akses (RBAC), Kamus Data 36 Tabel Relasional, Alur Flowchart Transaksi, Formula Matematis, Mitigasi Keamanan OWASP Top 10, Serta Hasil Audit Kualitas Kode SonarQube Strict Quality Gate (Coverage 89.8%).</w:t>
            </w:r>
          </w:p>
        </w:tc>
      </w:tr>
    </w:tbl>
    <w:p/>
    <w:tbl>
      <w:tblPr>
        <w:tblW w:type="auto" w:w="0"/>
        <w:jc w:val="center"/>
        <w:tblLayout w:type="fixed"/>
        <w:tblLook w:firstColumn="1" w:firstRow="1" w:lastColumn="0" w:lastRow="0" w:noHBand="0" w:noVBand="1" w:val="04A0"/>
      </w:tblPr>
      <w:tblGrid>
        <w:gridCol w:w="4680"/>
        <w:gridCol w:w="4680"/>
      </w:tblGrid>
      <w:tr>
        <w:tc>
          <w:tcPr>
            <w:tcW w:type="dxa" w:w="3312"/>
            <w:shd w:fill="0F172A"/>
            <w:tcMar>
              <w:top w:w="120" w:type="dxa"/>
              <w:bottom w:w="120" w:type="dxa"/>
              <w:left w:w="140" w:type="dxa"/>
              <w:right w:w="140" w:type="dxa"/>
            </w:tcMar>
          </w:tcPr>
          <w:p>
            <w:pPr>
              <w:spacing w:before="0" w:after="0" w:line="276" w:lineRule="auto"/>
            </w:pPr>
            <w:r>
              <w:rPr>
                <w:rFonts w:ascii="Segoe UI" w:hAnsi="Segoe UI"/>
                <w:b/>
                <w:color w:val="FFFFFF"/>
                <w:sz w:val="19"/>
              </w:rPr>
              <w:t>Parameter Metadata Dokumen</w:t>
            </w:r>
          </w:p>
        </w:tc>
        <w:tc>
          <w:tcPr>
            <w:tcW w:type="dxa" w:w="6048"/>
            <w:shd w:fill="0F172A"/>
            <w:tcMar>
              <w:top w:w="120" w:type="dxa"/>
              <w:bottom w:w="120" w:type="dxa"/>
              <w:left w:w="140" w:type="dxa"/>
              <w:right w:w="140" w:type="dxa"/>
            </w:tcMar>
          </w:tcPr>
          <w:p>
            <w:pPr>
              <w:spacing w:before="0" w:after="0" w:line="276" w:lineRule="auto"/>
            </w:pPr>
            <w:r>
              <w:rPr>
                <w:rFonts w:ascii="Segoe UI" w:hAnsi="Segoe UI"/>
                <w:b/>
                <w:color w:val="FFFFFF"/>
                <w:sz w:val="19"/>
              </w:rPr>
              <w:t>Spesifikasi &amp; Atribut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Nomor Dokumen</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FSD-SEC-CERP-2026-V2.4.8</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Versi Sistem</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v2.4.8 (Enterprise Production Release)</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Tanggal Terbit</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25 Oktober 2026</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Klasifikasi Akses</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Confidential / Internal Enterprise Document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Target Arsitektur</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Backend Go 1.27 (Chi + PostgreSQL + Standalone Redis) | Frontend Vue 3 (Vite + Tailwind CSS + Naive UI)</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Basis Data Relasional</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PostgreSQL 16-Alpine (36 Relational Tables, UUID v4, ACID, JSONB Audit)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Kepatuhan Keamanan</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OWASP ASVS V3 Level 2, OWASP Top 10 (2021) Standard, Bcrypt Cost 12</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Hasil Audit SonarQube</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Strict Quality Gate: PASSED (Coverage: 89.8%, Vulnerabilities: 0, Bugs: 0, Debt: Grade A)</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Penulis &amp; Penanggung Jawab</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Enterprise Solution Architect, Lead Security Engineer &amp; Lead Fullstack Team</w:t>
            </w:r>
          </w:p>
        </w:tc>
      </w:tr>
    </w:tbl>
    <w:p>
      <w:pPr>
        <w:spacing w:before="0" w:after="80" w:line="276" w:lineRule="auto"/>
      </w:pPr>
    </w:p>
    <w:p>
      <w:r>
        <w:br w:type="page"/>
      </w:r>
    </w:p>
    <w:p>
      <w:pPr>
        <w:spacing w:before="280" w:after="120" w:line="276" w:lineRule="auto"/>
      </w:pPr>
      <w:r>
        <w:rPr>
          <w:rFonts w:ascii="Segoe UI" w:hAnsi="Segoe UI"/>
          <w:b/>
          <w:color w:val="0F172A"/>
          <w:sz w:val="34"/>
        </w:rPr>
        <w:t>BAB 1: PENDAHULUAN, VISI &amp; TOPOLOGI SISTEM</w:t>
      </w:r>
    </w:p>
    <w:p>
      <w:pPr>
        <w:spacing w:before="200" w:after="80" w:line="276" w:lineRule="auto"/>
      </w:pPr>
      <w:r>
        <w:rPr>
          <w:rFonts w:ascii="Segoe UI" w:hAnsi="Segoe UI"/>
          <w:b/>
          <w:color w:val="1E40AF"/>
          <w:sz w:val="27"/>
        </w:rPr>
        <w:t>1.1 Latar Belakang &amp; Visi Produk</w:t>
      </w:r>
    </w:p>
    <w:p>
      <w:pPr>
        <w:spacing w:before="40" w:after="80" w:line="276" w:lineRule="auto"/>
      </w:pPr>
      <w:r>
        <w:rPr>
          <w:rFonts w:ascii="Segoe UI" w:hAnsi="Segoe UI"/>
          <w:b w:val="0"/>
          <w:i w:val="0"/>
          <w:color w:val="334155"/>
          <w:sz w:val="20"/>
        </w:rPr>
        <w:t>Industri Food &amp; Beverage (F&amp;B) komersial modern, khususnya jaringan rantai kafe kopi spesialisasi dan restoran cepat saji, menghadapi tantangan operasional yang sangat dinamis. Koordinasi yang terputus antara area Front-of-House (kasir dan pelayanan meja) dengan area Back-of-House (barista kopi, dapur makanan, manajemen inventaris gudang, serta departemen keuangan) sering kali menjadi penyebab utama kebocoran arus kas harian, selisih bahan baku tak tercatat (shrinkage), dan antrean jam sibuk.</w:t>
      </w:r>
    </w:p>
    <w:p>
      <w:pPr>
        <w:spacing w:before="40" w:after="80" w:line="276" w:lineRule="auto"/>
      </w:pPr>
      <w:r>
        <w:rPr>
          <w:rFonts w:ascii="Segoe UI" w:hAnsi="Segoe UI"/>
          <w:b w:val="0"/>
          <w:i w:val="0"/>
          <w:color w:val="334155"/>
          <w:sz w:val="20"/>
        </w:rPr>
        <w:t>Sistem KopiERP Pro Enterprise v2.4.8 dirancang sebagai platform ERP terpadu berbasis cloud dengan ketahanan offline (edge resilience) yang menyatukan seluruh siklus operasional bisnis F&amp;B ke dalam satu arsitektur terintegrasi tinggi.</w:t>
      </w:r>
    </w:p>
    <w:p>
      <w:pPr>
        <w:spacing w:before="200" w:after="80" w:line="276" w:lineRule="auto"/>
      </w:pPr>
      <w:r>
        <w:rPr>
          <w:rFonts w:ascii="Segoe UI" w:hAnsi="Segoe UI"/>
          <w:b/>
          <w:color w:val="1E40AF"/>
          <w:sz w:val="27"/>
        </w:rPr>
        <w:t>1.2 Ruang Lingkup Sistem (Scope of Work)</w:t>
      </w:r>
    </w:p>
    <w:tbl>
      <w:tblPr>
        <w:tblW w:type="auto" w:w="0"/>
        <w:jc w:val="center"/>
        <w:tblLayout w:type="fixed"/>
        <w:tblLook w:firstColumn="1" w:firstRow="1" w:lastColumn="0" w:lastRow="0" w:noHBand="0" w:noVBand="1" w:val="04A0"/>
      </w:tblPr>
      <w:tblGrid>
        <w:gridCol w:w="3120"/>
        <w:gridCol w:w="3120"/>
        <w:gridCol w:w="3120"/>
      </w:tblGrid>
      <w:tr>
        <w:tc>
          <w:tcPr>
            <w:tcW w:type="dxa" w:w="720"/>
            <w:shd w:fill="0F172A"/>
            <w:tcMar>
              <w:top w:w="120" w:type="dxa"/>
              <w:bottom w:w="120" w:type="dxa"/>
              <w:left w:w="140" w:type="dxa"/>
              <w:right w:w="140" w:type="dxa"/>
            </w:tcMar>
          </w:tcPr>
          <w:p>
            <w:pPr>
              <w:spacing w:before="0" w:after="0" w:line="276" w:lineRule="auto"/>
            </w:pPr>
            <w:r>
              <w:rPr>
                <w:rFonts w:ascii="Segoe UI" w:hAnsi="Segoe UI"/>
                <w:b/>
                <w:color w:val="FFFFFF"/>
                <w:sz w:val="19"/>
              </w:rPr>
              <w:t>No</w:t>
            </w:r>
          </w:p>
        </w:tc>
        <w:tc>
          <w:tcPr>
            <w:tcW w:type="dxa" w:w="2592"/>
            <w:shd w:fill="0F172A"/>
            <w:tcMar>
              <w:top w:w="120" w:type="dxa"/>
              <w:bottom w:w="120" w:type="dxa"/>
              <w:left w:w="140" w:type="dxa"/>
              <w:right w:w="140" w:type="dxa"/>
            </w:tcMar>
          </w:tcPr>
          <w:p>
            <w:pPr>
              <w:spacing w:before="0" w:after="0" w:line="276" w:lineRule="auto"/>
            </w:pPr>
            <w:r>
              <w:rPr>
                <w:rFonts w:ascii="Segoe UI" w:hAnsi="Segoe UI"/>
                <w:b/>
                <w:color w:val="FFFFFF"/>
                <w:sz w:val="19"/>
              </w:rPr>
              <w:t>Modul Sistem</w:t>
            </w:r>
          </w:p>
        </w:tc>
        <w:tc>
          <w:tcPr>
            <w:tcW w:type="dxa" w:w="6048"/>
            <w:shd w:fill="0F172A"/>
            <w:tcMar>
              <w:top w:w="120" w:type="dxa"/>
              <w:bottom w:w="120" w:type="dxa"/>
              <w:left w:w="140" w:type="dxa"/>
              <w:right w:w="140" w:type="dxa"/>
            </w:tcMar>
          </w:tcPr>
          <w:p>
            <w:pPr>
              <w:spacing w:before="0" w:after="0" w:line="276" w:lineRule="auto"/>
            </w:pPr>
            <w:r>
              <w:rPr>
                <w:rFonts w:ascii="Segoe UI" w:hAnsi="Segoe UI"/>
                <w:b/>
                <w:color w:val="FFFFFF"/>
                <w:sz w:val="19"/>
              </w:rPr>
              <w:t>Cakupan Fungsional Utama</w:t>
            </w:r>
          </w:p>
        </w:tc>
      </w:tr>
      <w:tr>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1</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Autentikasi &amp; Keamanan Sesi</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Dual-panel login, 4-digit PIN Kasir, Keypad touchscreen, Biometrik simulasi, Role switching, dan proteksi anti brute-force.</w:t>
            </w:r>
          </w:p>
        </w:tc>
      </w:tr>
      <w:tr>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2</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POS &amp; Manajemen Meja</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Dine-in/takeaway/delivery, visual floor plan editor (zonasi meja), split bill, diskon, pajak PB1 (10%), service charge (5%), dan struk ESC/POS 80mm.</w:t>
            </w:r>
          </w:p>
        </w:tc>
      </w:tr>
      <w:tr>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3</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Shift Kasir &amp; Cash Balancing</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Otorisasi shift kasir (F-01), setoran modal awal (opening float), mid-shift cash drops, blind cash closing, kalkulasi selisih, dan approval supervisor PIN.</w:t>
            </w:r>
          </w:p>
        </w:tc>
      </w:tr>
      <w:tr>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4</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Kitchen Display System (KDS)</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Antrean tiket dapur real-time (Pending -&gt; In-Prep -&gt; Ready -&gt; Served), pemisahan stasiun barista kopi vs dapur makanan, timer indikator SLA keterlambatan.</w:t>
            </w:r>
          </w:p>
        </w:tc>
      </w:tr>
      <w:tr>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5</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Resep (BOM) &amp; Inventory Stok</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Penyusunan Bill of Materials bahan baku, auto-deduction stok saat transaksi bayar, alert batas minimum stok, kartu stok FIFO ledger, dan stock opname fisik.</w:t>
            </w:r>
          </w:p>
        </w:tc>
      </w:tr>
      <w:tr>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6</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Rantai Pasok (Procure-to-Pay)</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Purchase Requisition (PR), auto-PR saat menu menipis, Purchase Order (PO), Goods Receipt Note (GRN), 3-Way Matching Invoice Vendor, dan riwayat pembayaran.</w:t>
            </w:r>
          </w:p>
        </w:tc>
      </w:tr>
      <w:tr>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7</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HRIS &amp; Penggajian (Payroll)</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Database karyawan multi-cabang, presensi masuk/pulang mandiri, penjadwalan shift kerja, persetujuan cuti, payroll run otomatis (gaji pokok, lembur, BPJS, potongan).</w:t>
            </w:r>
          </w:p>
        </w:tc>
      </w:tr>
      <w:tr>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8</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Keuangan &amp; Buku Besar (Finance)</w:t>
            </w:r>
          </w:p>
        </w:tc>
        <w:tc>
          <w:tcPr>
            <w:tcW w:type="dxa" w:w="60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Chart of Accounts (COA) 5 level, automated journal posting dari transaksi POS/HPP/Payroll, jurnal manual double-entry, ringkasan pajak, dan rekonsiliasi bank.</w:t>
            </w:r>
          </w:p>
        </w:tc>
      </w:tr>
      <w:tr>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9</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Master Data Hub &amp; Laporan</w:t>
            </w:r>
          </w:p>
        </w:tc>
        <w:tc>
          <w:tcPr>
            <w:tcW w:type="dxa" w:w="60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Konfigurasi cabang outlet, manajemen peran dan matriks izin RBAC, master menu &amp; kategori, laporan penjualan jam sibuk, P&amp;L statement, dan export data.</w:t>
            </w:r>
          </w:p>
        </w:tc>
      </w:tr>
    </w:tbl>
    <w:p>
      <w:pPr>
        <w:spacing w:before="0" w:after="80" w:line="276" w:lineRule="auto"/>
      </w:pPr>
    </w:p>
    <w:p>
      <w:pPr>
        <w:spacing w:before="200" w:after="80" w:line="276" w:lineRule="auto"/>
      </w:pPr>
      <w:r>
        <w:rPr>
          <w:rFonts w:ascii="Segoe UI" w:hAnsi="Segoe UI"/>
          <w:b/>
          <w:color w:val="1E40AF"/>
          <w:sz w:val="27"/>
        </w:rPr>
        <w:t>1.3 Topologi Arsitektur Sistem &amp; Data Flow</w:t>
      </w:r>
    </w:p>
    <w:p>
      <w:pPr>
        <w:spacing w:before="40" w:after="80" w:line="276" w:lineRule="auto"/>
      </w:pPr>
      <w:r>
        <w:rPr>
          <w:rFonts w:ascii="Segoe UI" w:hAnsi="Segoe UI"/>
          <w:b w:val="0"/>
          <w:i w:val="0"/>
          <w:color w:val="334155"/>
          <w:sz w:val="20"/>
        </w:rPr>
        <w:t>Arsitektur KopiERP dibangun dengan pola Monorepo Modular berkemampuan tinggi. Backend berbasis Go (Golang) bertindak sebagai REST API Provider yang sangat cepat dan hemat memori, sedangkan Frontend berbasis Vue 3 (Composition API) menyajikan Single Page Application (SPA) yang responsif dan bebas scrollbar pada layar register.</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sz="4" w:space="0" w:color="CBD5E1"/>
              <w:bottom w:val="none" w:sz="4" w:space="0" w:color="CBD5E1"/>
              <w:left w:val="single" w:sz="24" w:space="0" w:color="0284C7"/>
              <w:right w:val="none" w:sz="4" w:space="0" w:color="CBD5E1"/>
            </w:tcBorders>
          </w:tcPr>
          <w:p>
            <w:pPr>
              <w:spacing w:before="0" w:after="40" w:line="276" w:lineRule="auto"/>
            </w:pPr>
            <w:r>
              <w:rPr>
                <w:rFonts w:ascii="Segoe UI" w:hAnsi="Segoe UI"/>
                <w:b/>
                <w:color w:val="0284C7"/>
                <w:sz w:val="20"/>
              </w:rPr>
              <w:t>📌 Diagram Topologi Arsitektur Monorepo</w:t>
              <w:br/>
            </w:r>
            <w:r>
              <w:rPr>
                <w:rFonts w:ascii="Segoe UI" w:hAnsi="Segoe UI"/>
                <w:color w:val="1E293B"/>
                <w:sz w:val="19"/>
              </w:rPr>
              <w:br/>
              <w:t>+-----------------------------------------------------------------------------+</w:t>
              <w:br/>
              <w:t>|               TOPOLOGI ARSITEKTUR SISTEM KOPIERP ENTERPRISE                 |</w:t>
              <w:br/>
              <w:t>+-----------------------------------------------------------------------------+</w:t>
              <w:br/>
              <w:t xml:space="preserve">                                     |</w:t>
              <w:br/>
              <w:t xml:space="preserve">                [ Klien Web / Layar Sentuh POS / Tablet Dapur ]</w:t>
              <w:br/>
              <w:t xml:space="preserve">                                     |</w:t>
              <w:br/>
              <w:t xml:space="preserve">                       (HTTPS / TLS 1.3 / Port 443)</w:t>
              <w:br/>
              <w:t xml:space="preserve">                                     v</w:t>
              <w:br/>
              <w:t>+-----------------------------------------------------------------------------+</w:t>
              <w:br/>
              <w:t>|                  LAYER-7 SECURITY &amp; SMART REVERSE PROXY                     |</w:t>
              <w:br/>
              <w:t>|  - Rate Limiter (120 reqs/min global, 10 reqs/min auth login)               |</w:t>
              <w:br/>
              <w:t>|  - Request Body Size Limiter (Maks. 10 MB - DoS Buffer Overflow Protection)  |</w:t>
              <w:br/>
              <w:t>|  - OWASP Security Headers (CSP, HSTS, X-Frame-Options DENY, nosniff)        |</w:t>
              <w:br/>
              <w:t>+-----------------------------------------------------------------------------+</w:t>
              <w:br/>
              <w:t xml:space="preserve">                                     |</w:t>
              <w:br/>
              <w:t xml:space="preserve">                                     v</w:t>
              <w:br/>
              <w:t>+-----------------------------------------------------------------------------+</w:t>
              <w:br/>
              <w:t>|                  BACKEND API SERVER (GOLANG CHI ROUTER V5)                  |</w:t>
              <w:br/>
              <w:t>|  - Context Injection &amp; JWT Token Validation (Stateless Claims)              |</w:t>
              <w:br/>
              <w:t>|  - Role-Based Access Control (RBAC Wildcard Engine: `module:action`)        |</w:t>
              <w:br/>
              <w:t>|  - Heavy Route Concurrency Semaphore (Maks. 10 Concurrent Heavy Workers)   |</w:t>
              <w:br/>
              <w:t>+-----------------------------------------------------------------------------+</w:t>
              <w:br/>
              <w:t xml:space="preserve">         |                                           |</w:t>
              <w:br/>
              <w:t xml:space="preserve">         v                                           v</w:t>
              <w:br/>
              <w:t>+-----------------------------+             +-----------------------------+</w:t>
              <w:br/>
              <w:t>|  DATABASE POSTGRESQL 16     |             |  CACHE REDIS 7 STANDALONE   |</w:t>
              <w:br/>
              <w:t>|  - 36 Relational Tables     |             |  - Rate Limit Sliding Window|</w:t>
              <w:br/>
              <w:t>|  - UUID v4 Primary Keys     |             |  - Token Blacklist &amp; Session|</w:t>
              <w:br/>
              <w:t>|  - ACID Compliant Tx        |             |  - Graceful Fallback Mode   |</w:t>
              <w:br/>
              <w:t>+-----------------------------+             +-----------------------------+</w:t>
              <w:br/>
              <w:t xml:space="preserve">         ^</w:t>
              <w:br/>
              <w:t xml:space="preserve">         | (Periodic Replikasi / Background Sync)</w:t>
              <w:br/>
              <w:t>+-----------------------------------------------------------------------------+</w:t>
              <w:br/>
              <w:t>|  EDGE LOCAL RESILIENCE (SQLITE CACHE PADA TERMINAL GERAI)                   |</w:t>
              <w:br/>
              <w:t>|  - Menjaga kelangsungan transaksi POS saat koneksi cloud terputus total     |</w:t>
              <w:br/>
              <w:t>|  - Pencetakan struk lokal printer thermal 80mm tanpa ketergantungan internet|</w:t>
              <w:br/>
              <w:t>+-----------------------------------------------------------------------------+</w:t>
              <w:br/>
            </w:r>
          </w:p>
        </w:tc>
      </w:tr>
    </w:tbl>
    <w:p>
      <w:pPr>
        <w:spacing w:before="0" w:after="80" w:line="276" w:lineRule="auto"/>
      </w:pPr>
    </w:p>
    <w:p>
      <w:r>
        <w:br w:type="page"/>
      </w:r>
    </w:p>
    <w:p>
      <w:pPr>
        <w:spacing w:before="280" w:after="120" w:line="276" w:lineRule="auto"/>
      </w:pPr>
      <w:r>
        <w:rPr>
          <w:rFonts w:ascii="Segoe UI" w:hAnsi="Segoe UI"/>
          <w:b/>
          <w:color w:val="0F172A"/>
          <w:sz w:val="34"/>
        </w:rPr>
        <w:t>BAB 2: MATRIKS PERAN &amp; HAK AKSES (ROLE-BASED ACCESS CONTROL)</w:t>
      </w:r>
    </w:p>
    <w:p>
      <w:pPr>
        <w:spacing w:before="40" w:after="80" w:line="276" w:lineRule="auto"/>
      </w:pPr>
      <w:r>
        <w:rPr>
          <w:rFonts w:ascii="Segoe UI" w:hAnsi="Segoe UI"/>
          <w:b w:val="0"/>
          <w:i w:val="0"/>
          <w:color w:val="334155"/>
          <w:sz w:val="20"/>
        </w:rPr>
        <w:t>Sistem KopiERP menerapkan prinsip Least Privilege Access Control di mana otorisasi dievaluasi secara ketat pada setiap permintaan endpoint API Backend melalui middleware `RequireRole` dan fungsi `HasPermission`. Hak akses didasarkan pada formula `module:action` dengan dukungan notasi wildcard (`*:*` untuk Super Admin, dan `&lt;module&gt;:*` untuk spesialis divisi).</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0F172A"/>
            <w:tcMar>
              <w:top w:w="120" w:type="dxa"/>
              <w:bottom w:w="120" w:type="dxa"/>
              <w:left w:w="140" w:type="dxa"/>
              <w:right w:w="140" w:type="dxa"/>
            </w:tcMar>
          </w:tcPr>
          <w:p>
            <w:pPr>
              <w:spacing w:before="0" w:after="0" w:line="276" w:lineRule="auto"/>
              <w:jc w:val="left"/>
            </w:pPr>
            <w:r>
              <w:rPr>
                <w:rFonts w:ascii="Segoe UI" w:hAnsi="Segoe UI"/>
                <w:b/>
                <w:color w:val="FFFFFF"/>
                <w:sz w:val="19"/>
              </w:rPr>
              <w:t>Modul / Fitur Sistem</w:t>
            </w:r>
          </w:p>
        </w:tc>
        <w:tc>
          <w:tcPr>
            <w:tcW w:type="dxa" w:w="936"/>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Admin</w:t>
            </w:r>
          </w:p>
        </w:tc>
        <w:tc>
          <w:tcPr>
            <w:tcW w:type="dxa" w:w="1080"/>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Manager</w:t>
            </w:r>
          </w:p>
        </w:tc>
        <w:tc>
          <w:tcPr>
            <w:tcW w:type="dxa" w:w="1080"/>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Kasir</w:t>
            </w:r>
          </w:p>
        </w:tc>
        <w:tc>
          <w:tcPr>
            <w:tcW w:type="dxa" w:w="1008"/>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Barista</w:t>
            </w:r>
          </w:p>
        </w:tc>
        <w:tc>
          <w:tcPr>
            <w:tcW w:type="dxa" w:w="936"/>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Gudang</w:t>
            </w:r>
          </w:p>
        </w:tc>
        <w:tc>
          <w:tcPr>
            <w:tcW w:type="dxa" w:w="936"/>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Finance</w:t>
            </w:r>
          </w:p>
        </w:tc>
        <w:tc>
          <w:tcPr>
            <w:tcW w:type="dxa" w:w="936"/>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HRIS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Autentikasi &amp; Ganti Shift</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Shift POS</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Shift Bar</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Login Form</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Login Form</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Login Form</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 Order &amp; Table Map</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Create/Pay</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Meja</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Only</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Void Order / Diskon Khusus</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Approve</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Req PIN</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Manajemen Shift (Buka/Tutup)</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Approve</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Execute</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Kitchen Display System (KDS)</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Monitor</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Monitor</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Execute</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Master Menu &amp; Resep (BOM)</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Edit Menu</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Only</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Resep</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Bahan</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HPP</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Stok Inventory &amp; Kartu Stok</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(GRN)</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 HPP</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P2P Procurement (PR/PO)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Approve PR</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Create PR</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Approve PO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Faktur Supplier &amp; Pembayaran</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Verify</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Verify GRN</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Pay</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Presensi &amp; Cuti Karyawan</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Approve Cuti</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Clock In/Out</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Clock In/Out</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Clock In/Out</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Clock In/Out</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HRIS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Penggajian Karyawan (Payroll)</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Audit/Sign</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Audit</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Slip Sendiri</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Slip Sendiri</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Slip Sendiri</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Review Akun</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Run Payroll</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Jurnal Umum &amp; Buku Besar</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Only</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Post</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Laporan Keuangan &amp; Pajak</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Branch</w:t>
            </w:r>
          </w:p>
        </w:tc>
        <w:tc>
          <w:tcPr>
            <w:tcW w:type="dxa" w:w="10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Tax</w:t>
            </w:r>
          </w:p>
        </w:tc>
        <w:tc>
          <w:tcPr>
            <w:tcW w:type="dxa" w:w="93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Master Data Cabang &amp; User</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Full CRUD</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Read Branch</w:t>
            </w:r>
          </w:p>
        </w:tc>
        <w:tc>
          <w:tcPr>
            <w:tcW w:type="dxa" w:w="10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No</w:t>
            </w:r>
          </w:p>
        </w:tc>
        <w:tc>
          <w:tcPr>
            <w:tcW w:type="dxa" w:w="93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User HR</w:t>
            </w:r>
          </w:p>
        </w:tc>
      </w:tr>
    </w:tbl>
    <w:p>
      <w:pPr>
        <w:spacing w:before="0" w:after="80" w:line="276" w:lineRule="auto"/>
      </w:pPr>
    </w:p>
    <w:p>
      <w:r>
        <w:br w:type="page"/>
      </w:r>
    </w:p>
    <w:p>
      <w:pPr>
        <w:spacing w:before="280" w:after="120" w:line="276" w:lineRule="auto"/>
      </w:pPr>
      <w:r>
        <w:rPr>
          <w:rFonts w:ascii="Segoe UI" w:hAnsi="Segoe UI"/>
          <w:b/>
          <w:color w:val="0F172A"/>
          <w:sz w:val="34"/>
        </w:rPr>
        <w:t>BAB 3: KAMUS DATA DATABASE RELASIONAL (36 TABEL INTI)</w:t>
      </w:r>
    </w:p>
    <w:p>
      <w:pPr>
        <w:spacing w:before="40" w:after="80" w:line="276" w:lineRule="auto"/>
      </w:pPr>
      <w:r>
        <w:rPr>
          <w:rFonts w:ascii="Segoe UI" w:hAnsi="Segoe UI"/>
          <w:b w:val="0"/>
          <w:i w:val="0"/>
          <w:color w:val="334155"/>
          <w:sz w:val="20"/>
        </w:rPr>
        <w:t>Database sistem KopiERP Pro dibangun di atas PostgreSQL 16 dengan 36 tabel relasional yang telah dinormalisasi (3NF). Setiap tabel dilengkapi dengan indeks kunci, kendala integritas referensial (foreign keys), dan audit trail terpadu.</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0F172A"/>
            <w:tcMar>
              <w:top w:w="120" w:type="dxa"/>
              <w:bottom w:w="120" w:type="dxa"/>
              <w:left w:w="140" w:type="dxa"/>
              <w:right w:w="140" w:type="dxa"/>
            </w:tcMar>
          </w:tcPr>
          <w:p>
            <w:pPr>
              <w:spacing w:before="0" w:after="0" w:line="276" w:lineRule="auto"/>
            </w:pPr>
            <w:r>
              <w:rPr>
                <w:rFonts w:ascii="Segoe UI" w:hAnsi="Segoe UI"/>
                <w:b/>
                <w:color w:val="FFFFFF"/>
                <w:sz w:val="19"/>
              </w:rPr>
              <w:t>Nama Tabel</w:t>
            </w:r>
          </w:p>
        </w:tc>
        <w:tc>
          <w:tcPr>
            <w:tcW w:type="dxa" w:w="1728"/>
            <w:shd w:fill="0F172A"/>
            <w:tcMar>
              <w:top w:w="120" w:type="dxa"/>
              <w:bottom w:w="120" w:type="dxa"/>
              <w:left w:w="140" w:type="dxa"/>
              <w:right w:w="140" w:type="dxa"/>
            </w:tcMar>
          </w:tcPr>
          <w:p>
            <w:pPr>
              <w:spacing w:before="0" w:after="0" w:line="276" w:lineRule="auto"/>
            </w:pPr>
            <w:r>
              <w:rPr>
                <w:rFonts w:ascii="Segoe UI" w:hAnsi="Segoe UI"/>
                <w:b/>
                <w:color w:val="FFFFFF"/>
                <w:sz w:val="19"/>
              </w:rPr>
              <w:t>Entitas Bisnis</w:t>
            </w:r>
          </w:p>
        </w:tc>
        <w:tc>
          <w:tcPr>
            <w:tcW w:type="dxa" w:w="1872"/>
            <w:shd w:fill="0F172A"/>
            <w:tcMar>
              <w:top w:w="120" w:type="dxa"/>
              <w:bottom w:w="120" w:type="dxa"/>
              <w:left w:w="140" w:type="dxa"/>
              <w:right w:w="140" w:type="dxa"/>
            </w:tcMar>
          </w:tcPr>
          <w:p>
            <w:pPr>
              <w:spacing w:before="0" w:after="0" w:line="276" w:lineRule="auto"/>
            </w:pPr>
            <w:r>
              <w:rPr>
                <w:rFonts w:ascii="Segoe UI" w:hAnsi="Segoe UI"/>
                <w:b/>
                <w:color w:val="FFFFFF"/>
                <w:sz w:val="19"/>
              </w:rPr>
              <w:t>Primary Key &amp; FK Penting</w:t>
            </w:r>
          </w:p>
        </w:tc>
        <w:tc>
          <w:tcPr>
            <w:tcW w:type="dxa" w:w="2016"/>
            <w:shd w:fill="0F172A"/>
            <w:tcMar>
              <w:top w:w="120" w:type="dxa"/>
              <w:bottom w:w="120" w:type="dxa"/>
              <w:left w:w="140" w:type="dxa"/>
              <w:right w:w="140" w:type="dxa"/>
            </w:tcMar>
          </w:tcPr>
          <w:p>
            <w:pPr>
              <w:spacing w:before="0" w:after="0" w:line="276" w:lineRule="auto"/>
            </w:pPr>
            <w:r>
              <w:rPr>
                <w:rFonts w:ascii="Segoe UI" w:hAnsi="Segoe UI"/>
                <w:b/>
                <w:color w:val="FFFFFF"/>
                <w:sz w:val="19"/>
              </w:rPr>
              <w:t>Kolom Kunci &amp; Tipe Data</w:t>
            </w:r>
          </w:p>
        </w:tc>
        <w:tc>
          <w:tcPr>
            <w:tcW w:type="dxa" w:w="1728"/>
            <w:shd w:fill="0F172A"/>
            <w:tcMar>
              <w:top w:w="120" w:type="dxa"/>
              <w:bottom w:w="120" w:type="dxa"/>
              <w:left w:w="140" w:type="dxa"/>
              <w:right w:w="140" w:type="dxa"/>
            </w:tcMar>
          </w:tcPr>
          <w:p>
            <w:pPr>
              <w:spacing w:before="0" w:after="0" w:line="276" w:lineRule="auto"/>
            </w:pPr>
            <w:r>
              <w:rPr>
                <w:rFonts w:ascii="Segoe UI" w:hAnsi="Segoe UI"/>
                <w:b/>
                <w:color w:val="FFFFFF"/>
                <w:sz w:val="19"/>
              </w:rPr>
              <w:t>Aturan &amp; Konstrain</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branches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Cabang / Outlet Gerai</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code (VARCHAR), name, address, phone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Kode cabang unik, isolasi multi-outlet</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roles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Peran Hak Akses</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name (VARCHAR), description</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Nama peran unik (Super Admin, Kasir, dll)</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permissions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Hak Aksi Granular</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module, action, description</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Kombinasi unik (module, action)</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role_permissions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Relasi Peran &amp; Izin</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role_id, permission_id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Composite PK</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Foreign key cascade on delete</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users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Akun Pengguna Sistem</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 role_id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username, email, password_hash, pin_code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Bcrypt hash password, PIN 4-6 digit</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user_roles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Multi-Role Pengguna</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user_id, role_id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Composite PK</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Mendukung penugasan multi-peran</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audit_logs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Jejak Audit Keamanan</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user_id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action, entity_name, old_values, new_values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JSONB data snapshot, IP &amp; User-Agent</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table_zones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Zonasi Meja Kafe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name, description</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Lantai 1, Mezzanine, Outdoor Garden</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cafe_tables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Meja Pelanggan</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 zone_id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table_number, capacity, status, pos_x, pos_y</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Status: available, occupied, reserved, dirty</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menu_categories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Kategori Produk Menu</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name, slug, icon, sort_order</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Coffee, Non-Coffee, Pastry, Food</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products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Katalog Produk Menu</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category_id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sku, name, base_price, is_active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SKU unik per produk, base price non-negatif</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product_variants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Varian Menu</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product_id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name, price_adjustment</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Varian ukuran (Reg/Large), temperatur (Hot/Ice)</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inventory_items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Master Bahan Baku</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code, name, unit, cost_per_unit, min_stock</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Biji kopi (g), Susu (ml), Cup (pcs)</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product_recipes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Resep Menu (BOM)</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product_id, item_id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quantity_required, unit</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Formula pemotongan stok otomatis per cup</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warehouses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Gudang Penyimpanan</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code, name, address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Gudang utama cabang vs Central Roastery</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inventory_stocks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Stok Fisik Gudang</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warehouse_id, item_id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quantity, reserved_quantity</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Kuantitas stok real-time, non-negatif</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stock_movements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Buku Mutasi Stok</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stock_id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type, quantity, cost, reference_id</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Mutasi masuk/keluar FIFO ledger</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suppliers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Vendor / Supplier</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code, name, contact_person, phone, terms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Database rekanan rantai pasok kafe</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purchase_orders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Order Pembelian (PO)</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 supplier_id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po_number, total_amount, status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Status: draft, approved, ordered, received</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purchase_order_items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Baris Item PO</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po_id, item_id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quantity, unit_price, subtotal</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Kuantitas &amp; harga beli disepakati</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stock_opnames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Sesi Opname Fisik</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 auditor_id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opname_number, status, notes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Pemeriksaan selisih fisik berkala</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stock_opname_items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Detail Opname Fisik</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opname_id, item_id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system_qty, physical_qty, variance</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Selisih kuantitas fisik vs sistem</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orders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Pesanan Pelanggan</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 table_id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order_number, total_amount, tax, status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Status: pending, paid, cancelled, void</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order_items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Item Pesanan Menu</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order_id, product_id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quantity, unit_price, subtotal, notes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Catatan khusus pesanan (less sugar, extra shot)</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payments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Pembayaran Transaksi</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order_id, shift_id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payment_method, amount_paid, change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Cash, QRIS, Debit, Credit, Shift link</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cashier_shifts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Sesi Shift Kasir (F-01)</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cashier_id, supervisor_id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opening_cash_float, actual_cash, diff, status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Modal awal, blind closing, status: open/closed</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cashier_shift_movements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Mutasi Kas Laci</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shift_id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movement_type, amount, reason</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Cash drop ke brankas / pengeluaran kasir</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departments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Departemen Karyawan</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code, name, description</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F&amp;B Barista, Kitchen, HR, Finance</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positions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Jabatan Pegawai</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department_id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title, level, base_salary</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Head Barista, Kasir, Supervisor, Manager</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employees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Data Pokok Karyawan</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user_id, 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nik, first_name, last_name, join_date</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NIK unik pegawai, status aktif</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work_shifts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Jadwal Shift Kerja</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name, start_time, end_time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Shift Pagi (06:30-15:00), Shift Sore (14:30-23:00)</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attendances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Presensi Mandiri</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employee_id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date, clock_in, clock_out, status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Waktu riil presensi masuk dan pulang</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leaves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Cuti &amp; Izin Kerja</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employee_id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leave_type, start_date, end_date, status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Cuti tahunan, sakit, persetujuan SPV</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payroll_records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Slip Gaji Karyawan</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employee_id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basic_salary, allowances, deductions, net_salary</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Gaji pokok, lembur, BPJS, gaji bersih</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chart_of_accounts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Bagan Akun (COA)</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account_code, name, type, normal_balance</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5 Level: Asset, Liability, Equity, Rev, Exp</w:t>
            </w:r>
          </w:p>
        </w:tc>
      </w:tr>
      <w:tr>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journal_entries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Kepala Jurnal Umum</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branch_id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entry_number, date, description, is_posted</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Jurnal otomatis double-entry dan manual</w:t>
            </w:r>
          </w:p>
        </w:tc>
      </w:tr>
      <w:tr>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journal_entry_lines</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Baris Debit/Kredit</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id (UUID), entry_id, account_id</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debit_amount, credit_amount</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Validasi wajib Σ Debit = Σ Kredit</w:t>
            </w:r>
          </w:p>
        </w:tc>
      </w:tr>
    </w:tbl>
    <w:p>
      <w:pPr>
        <w:spacing w:before="0" w:after="80" w:line="276" w:lineRule="auto"/>
      </w:pPr>
    </w:p>
    <w:p>
      <w:r>
        <w:br w:type="page"/>
      </w:r>
    </w:p>
    <w:p>
      <w:pPr>
        <w:spacing w:before="280" w:after="120" w:line="276" w:lineRule="auto"/>
      </w:pPr>
      <w:r>
        <w:rPr>
          <w:rFonts w:ascii="Segoe UI" w:hAnsi="Segoe UI"/>
          <w:b/>
          <w:color w:val="0F172A"/>
          <w:sz w:val="34"/>
        </w:rPr>
        <w:t>BAB 4: BEDAH FUNGSIONAL 9 MODUL INTI SISTEM</w:t>
      </w:r>
    </w:p>
    <w:p>
      <w:pPr>
        <w:spacing w:before="200" w:after="80" w:line="276" w:lineRule="auto"/>
      </w:pPr>
      <w:r>
        <w:rPr>
          <w:rFonts w:ascii="Segoe UI" w:hAnsi="Segoe UI"/>
          <w:b/>
          <w:color w:val="1E40AF"/>
          <w:sz w:val="27"/>
        </w:rPr>
        <w:t>4.1 Modul Autentikasi &amp; Keamanan Sesi</w:t>
      </w:r>
    </w:p>
    <w:p>
      <w:pPr>
        <w:spacing w:before="40" w:after="80" w:line="276" w:lineRule="auto"/>
      </w:pPr>
      <w:r>
        <w:rPr>
          <w:rFonts w:ascii="Segoe UI" w:hAnsi="Segoe UI"/>
          <w:b w:val="0"/>
          <w:i w:val="0"/>
          <w:color w:val="334155"/>
          <w:sz w:val="20"/>
        </w:rPr>
        <w:t>Menyajikan otorisasi cepat berbasis 4-digit PIN dan keypad touchscreen untuk kasir/barista, serta formulir email/password untuk level manajerial. Dilengkapi proteksi anti brute-force otomatis.</w:t>
      </w:r>
    </w:p>
    <w:p>
      <w:pPr>
        <w:spacing w:before="120" w:after="40" w:line="276" w:lineRule="auto"/>
      </w:pPr>
      <w:r>
        <w:rPr>
          <w:rFonts w:ascii="Segoe UI" w:hAnsi="Segoe UI"/>
          <w:b/>
          <w:color w:val="1E40AF"/>
          <w:sz w:val="21"/>
        </w:rPr>
        <w:t>📊 Diagram Alur Sistem (Flowchart): Alur Autentikasi Kasir &amp; Manager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8" w:space="0" w:color="CBD5E1"/>
              <w:bottom w:val="single" w:sz="8" w:space="0" w:color="CBD5E1"/>
              <w:left w:val="single" w:sz="18" w:space="0" w:color="2563EB"/>
              <w:right w:val="single" w:sz="8" w:space="0" w:color="CBD5E1"/>
            </w:tcBorders>
          </w:tcPr>
          <w:p>
            <w:pPr>
              <w:spacing w:before="0" w:after="0" w:line="252" w:lineRule="auto"/>
            </w:pPr>
            <w:r>
              <w:rPr>
                <w:rFonts w:ascii="Consolas" w:hAnsi="Consolas"/>
                <w:color w:val="0F172A"/>
                <w:sz w:val="16"/>
              </w:rPr>
              <w:br/>
              <w:t>[Pengguna Datang] -&gt; [Pilih Tab: Kasir / Manager]</w:t>
              <w:br/>
              <w:t xml:space="preserve">   |</w:t>
              <w:br/>
              <w:t xml:space="preserve">   +--&gt; [Tab Kasir]   -&gt; [Input 4-Digit PIN] -&gt; [Match PIN Seed] -&gt; [JWT POS Token] -&gt; [/pos]</w:t>
              <w:br/>
              <w:t xml:space="preserve">   |</w:t>
              <w:br/>
              <w:t xml:space="preserve">   +--&gt; [Tab Manager] -&gt; [Input Email/Pass]  -&gt; [Bcrypt Verify]  -&gt; [JWT Adm Token] -&gt; [/dashboard]</w:t>
              <w:br/>
              <w:t xml:space="preserve">   |</w:t>
              <w:br/>
              <w:t xml:space="preserve">   [Percobaan Salah &gt;= 5x] -&gt; [AKTIFKAN LOCKOUT 30 DETIK] -&gt; [Terminal Terkunci Sementara]</w:t>
              <w:br/>
            </w:r>
          </w:p>
        </w:tc>
      </w:tr>
    </w:tbl>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F172A"/>
            <w:tcMar>
              <w:top w:w="120" w:type="dxa"/>
              <w:bottom w:w="120" w:type="dxa"/>
              <w:left w:w="140" w:type="dxa"/>
              <w:right w:w="140" w:type="dxa"/>
            </w:tcMar>
          </w:tcPr>
          <w:p>
            <w:pPr>
              <w:spacing w:before="0" w:after="0" w:line="276" w:lineRule="auto"/>
            </w:pPr>
            <w:r>
              <w:rPr>
                <w:rFonts w:ascii="Segoe UI" w:hAnsi="Segoe UI"/>
                <w:b/>
                <w:color w:val="FFFFFF"/>
                <w:sz w:val="19"/>
              </w:rPr>
              <w:t>Tahap / Langkah</w:t>
            </w:r>
          </w:p>
        </w:tc>
        <w:tc>
          <w:tcPr>
            <w:tcW w:type="dxa" w:w="1584"/>
            <w:shd w:fill="0F172A"/>
            <w:tcMar>
              <w:top w:w="120" w:type="dxa"/>
              <w:bottom w:w="120" w:type="dxa"/>
              <w:left w:w="140" w:type="dxa"/>
              <w:right w:w="140" w:type="dxa"/>
            </w:tcMar>
          </w:tcPr>
          <w:p>
            <w:pPr>
              <w:spacing w:before="0" w:after="0" w:line="276" w:lineRule="auto"/>
            </w:pPr>
            <w:r>
              <w:rPr>
                <w:rFonts w:ascii="Segoe UI" w:hAnsi="Segoe UI"/>
                <w:b/>
                <w:color w:val="FFFFFF"/>
                <w:sz w:val="19"/>
              </w:rPr>
              <w:t>Aktor</w:t>
            </w:r>
          </w:p>
        </w:tc>
        <w:tc>
          <w:tcPr>
            <w:tcW w:type="dxa" w:w="1872"/>
            <w:shd w:fill="0F172A"/>
            <w:tcMar>
              <w:top w:w="120" w:type="dxa"/>
              <w:bottom w:w="120" w:type="dxa"/>
              <w:left w:w="140" w:type="dxa"/>
              <w:right w:w="140" w:type="dxa"/>
            </w:tcMar>
          </w:tcPr>
          <w:p>
            <w:pPr>
              <w:spacing w:before="0" w:after="0" w:line="276" w:lineRule="auto"/>
            </w:pPr>
            <w:r>
              <w:rPr>
                <w:rFonts w:ascii="Segoe UI" w:hAnsi="Segoe UI"/>
                <w:b/>
                <w:color w:val="FFFFFF"/>
                <w:sz w:val="19"/>
              </w:rPr>
              <w:t>Input / Kondisi</w:t>
            </w:r>
          </w:p>
        </w:tc>
        <w:tc>
          <w:tcPr>
            <w:tcW w:type="dxa" w:w="2304"/>
            <w:shd w:fill="0F172A"/>
            <w:tcMar>
              <w:top w:w="120" w:type="dxa"/>
              <w:bottom w:w="120" w:type="dxa"/>
              <w:left w:w="140" w:type="dxa"/>
              <w:right w:w="140" w:type="dxa"/>
            </w:tcMar>
          </w:tcPr>
          <w:p>
            <w:pPr>
              <w:spacing w:before="0" w:after="0" w:line="276" w:lineRule="auto"/>
            </w:pPr>
            <w:r>
              <w:rPr>
                <w:rFonts w:ascii="Segoe UI" w:hAnsi="Segoe UI"/>
                <w:b/>
                <w:color w:val="FFFFFF"/>
                <w:sz w:val="19"/>
              </w:rPr>
              <w:t>Proses &amp; Mutasi Database</w:t>
            </w:r>
          </w:p>
        </w:tc>
        <w:tc>
          <w:tcPr>
            <w:tcW w:type="dxa" w:w="1872"/>
            <w:shd w:fill="0F172A"/>
            <w:tcMar>
              <w:top w:w="120" w:type="dxa"/>
              <w:bottom w:w="120" w:type="dxa"/>
              <w:left w:w="140" w:type="dxa"/>
              <w:right w:w="140" w:type="dxa"/>
            </w:tcMar>
          </w:tcPr>
          <w:p>
            <w:pPr>
              <w:spacing w:before="0" w:after="0" w:line="276" w:lineRule="auto"/>
            </w:pPr>
            <w:r>
              <w:rPr>
                <w:rFonts w:ascii="Segoe UI" w:hAnsi="Segoe UI"/>
                <w:b/>
                <w:color w:val="FFFFFF"/>
                <w:sz w:val="19"/>
              </w:rPr>
              <w:t>Output / Respons</w:t>
            </w:r>
          </w:p>
        </w:tc>
      </w:tr>
      <w:tr>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1. Masuk</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Kasir / SPV</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Pilih tab kasir atau manajer</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Tampilkan keypad atau form email</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Formulir siap</w:t>
            </w:r>
          </w:p>
        </w:tc>
      </w:tr>
      <w:tr>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2. Input</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Kasir</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Ketik PIN 4-digit / Klik Sidik Jari</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Validasi panjang PIN min 4 digit</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Tombol submit aktif</w:t>
            </w:r>
          </w:p>
        </w:tc>
      </w:tr>
      <w:tr>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3. Validasi</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Auth API</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Verifikasi hash password / PIN</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SELECT * FROM users WHERE pin_code=?</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200 OK / 401 Error</w:t>
            </w:r>
          </w:p>
        </w:tc>
      </w:tr>
      <w:tr>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4. Tokenisasi</w:t>
            </w:r>
          </w:p>
        </w:tc>
        <w:tc>
          <w:tcPr>
            <w:tcW w:type="dxa" w:w="158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JWT Service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Kredensial cocok</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Generate Access Token &amp; Refresh Cookie</w:t>
            </w:r>
          </w:p>
        </w:tc>
        <w:tc>
          <w:tcPr>
            <w:tcW w:type="dxa" w:w="187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Sesi login tersimpan</w:t>
            </w:r>
          </w:p>
        </w:tc>
      </w:tr>
      <w:tr>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5. Pengalihan</w:t>
            </w:r>
          </w:p>
        </w:tc>
        <w:tc>
          <w:tcPr>
            <w:tcW w:type="dxa" w:w="158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Router</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Berdasarkan role login</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Kasir dialihkan ke /pos, Admin ke /dashboard</w:t>
            </w:r>
          </w:p>
        </w:tc>
        <w:tc>
          <w:tcPr>
            <w:tcW w:type="dxa" w:w="187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Pengguna masuk</w:t>
            </w:r>
          </w:p>
        </w:tc>
      </w:tr>
    </w:tbl>
    <w:p>
      <w:pPr>
        <w:spacing w:before="0" w:after="80" w:line="276" w:lineRule="auto"/>
      </w:pP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sz="4" w:space="0" w:color="CBD5E1"/>
              <w:bottom w:val="none" w:sz="4" w:space="0" w:color="CBD5E1"/>
              <w:left w:val="single" w:sz="24" w:space="0" w:color="D97706"/>
              <w:right w:val="none" w:sz="4" w:space="0" w:color="CBD5E1"/>
            </w:tcBorders>
          </w:tcPr>
          <w:p>
            <w:pPr>
              <w:spacing w:before="0" w:after="40" w:line="276" w:lineRule="auto"/>
            </w:pPr>
            <w:r>
              <w:rPr>
                <w:rFonts w:ascii="Segoe UI" w:hAnsi="Segoe UI"/>
                <w:b/>
                <w:color w:val="D97706"/>
                <w:sz w:val="20"/>
              </w:rPr>
              <w:t>📌 Validasi &amp; Aturan Bisnis Autentikasi</w:t>
              <w:br/>
            </w:r>
            <w:r>
              <w:rPr>
                <w:rFonts w:ascii="Segoe UI" w:hAnsi="Segoe UI"/>
                <w:color w:val="1E293B"/>
                <w:sz w:val="19"/>
              </w:rPr>
              <w:t>1. Kredensial PIN Seed Kasir: `1234` (Jane Doe - Kasir), `1111` (Budi - Barista), `1122` (Sarah - Manager).</w:t>
              <w:br/>
              <w:t>2. Proteksi Brute-Force: Kegagalan 5x mengunci terminal selama 30 detik (`lockoutSeconds = 30`).</w:t>
              <w:br/>
              <w:t>3. Zero-Scroll Guarantee: CSS `fixed inset-0 overflow-hidden` mencegah munculnya scrollbar horizontal &amp; vertikal.</w:t>
            </w:r>
          </w:p>
        </w:tc>
      </w:tr>
    </w:tbl>
    <w:p>
      <w:pPr>
        <w:spacing w:before="0" w:after="80" w:line="276" w:lineRule="auto"/>
      </w:pPr>
    </w:p>
    <w:p>
      <w:pPr>
        <w:spacing w:before="200" w:after="80" w:line="276" w:lineRule="auto"/>
      </w:pPr>
      <w:r>
        <w:rPr>
          <w:rFonts w:ascii="Segoe UI" w:hAnsi="Segoe UI"/>
          <w:b/>
          <w:color w:val="1E40AF"/>
          <w:sz w:val="27"/>
        </w:rPr>
        <w:t>4.2 Modul Manajemen Shift Kasir &amp; Blind Cash Balancing (F-01)</w:t>
      </w:r>
    </w:p>
    <w:p>
      <w:pPr>
        <w:spacing w:before="40" w:after="80" w:line="276" w:lineRule="auto"/>
      </w:pPr>
      <w:r>
        <w:rPr>
          <w:rFonts w:ascii="Segoe UI" w:hAnsi="Segoe UI"/>
          <w:b w:val="0"/>
          <w:i w:val="0"/>
          <w:color w:val="334155"/>
          <w:sz w:val="20"/>
        </w:rPr>
        <w:t>Mengeliminasi kebocoran uang kasir melalui sistem shift terisolasi dan prosedur penutupan kas buta (Blind Closing) di mana kasir menghitung fisik uang tunai tanpa mengetahui estimasi total saldo sistem.</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sz="4" w:space="0" w:color="CBD5E1"/>
              <w:bottom w:val="none" w:sz="4" w:space="0" w:color="CBD5E1"/>
              <w:left w:val="single" w:sz="24" w:space="0" w:color="059669"/>
              <w:right w:val="none" w:sz="4" w:space="0" w:color="CBD5E1"/>
            </w:tcBorders>
          </w:tcPr>
          <w:p>
            <w:pPr>
              <w:spacing w:before="0" w:after="40" w:line="276" w:lineRule="auto"/>
            </w:pPr>
            <w:r>
              <w:rPr>
                <w:rFonts w:ascii="Segoe UI" w:hAnsi="Segoe UI"/>
                <w:b/>
                <w:color w:val="059669"/>
                <w:sz w:val="20"/>
              </w:rPr>
              <w:t>📌 Formula Matematis Blind Cash Balancing</w:t>
              <w:br/>
            </w:r>
            <w:r>
              <w:rPr>
                <w:rFonts w:ascii="Segoe UI" w:hAnsi="Segoe UI"/>
                <w:color w:val="1E293B"/>
                <w:sz w:val="19"/>
              </w:rPr>
              <w:t>Rumus Matematis Rekonsiliasi Kas:</w:t>
              <w:br/>
              <w:t>1. Saldo Sistem Diharapkan: Expected = Opening Float + Cash Sales - Cash Drops - Refunds</w:t>
              <w:br/>
              <w:t>2. Selisih Kas: Difference = Actual Cash Counted - Expected Cash Total</w:t>
              <w:br/>
              <w:t>3. Ambang Batas: Selisih &gt; Rp 10.000 memicu status 'Requires Audit' dan wajib approval PIN Supervisor.</w:t>
            </w:r>
          </w:p>
        </w:tc>
      </w:tr>
    </w:tbl>
    <w:p>
      <w:pPr>
        <w:spacing w:before="0" w:after="80" w:line="276" w:lineRule="auto"/>
      </w:pPr>
    </w:p>
    <w:p>
      <w:pPr>
        <w:spacing w:before="200" w:after="80" w:line="276" w:lineRule="auto"/>
      </w:pPr>
      <w:r>
        <w:rPr>
          <w:rFonts w:ascii="Segoe UI" w:hAnsi="Segoe UI"/>
          <w:b/>
          <w:color w:val="1E40AF"/>
          <w:sz w:val="27"/>
        </w:rPr>
        <w:t>4.3 Modul Transaksi POS (Point of Sale) &amp; Table Map</w:t>
      </w:r>
    </w:p>
    <w:p>
      <w:pPr>
        <w:spacing w:before="40" w:after="80" w:line="276" w:lineRule="auto"/>
      </w:pPr>
      <w:r>
        <w:rPr>
          <w:rFonts w:ascii="Segoe UI" w:hAnsi="Segoe UI"/>
          <w:b w:val="0"/>
          <w:i w:val="0"/>
          <w:color w:val="334155"/>
          <w:sz w:val="20"/>
        </w:rPr>
        <w:t>Melayani transaksi Dine-in, Takeaway, dan Delivery. Dilengkapi denah visual meja interaktif yang terhubung langsung dengan status meja (Available, Occupied, Dirty, Reserved), pemisahan tagihan (split-bill), dan pencetakan struk 80mm.</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sz="4" w:space="0" w:color="CBD5E1"/>
              <w:bottom w:val="none" w:sz="4" w:space="0" w:color="CBD5E1"/>
              <w:left w:val="single" w:sz="24" w:space="0" w:color="0284C7"/>
              <w:right w:val="none" w:sz="4" w:space="0" w:color="CBD5E1"/>
            </w:tcBorders>
          </w:tcPr>
          <w:p>
            <w:pPr>
              <w:spacing w:before="0" w:after="40" w:line="276" w:lineRule="auto"/>
            </w:pPr>
            <w:r>
              <w:rPr>
                <w:rFonts w:ascii="Segoe UI" w:hAnsi="Segoe UI"/>
                <w:b/>
                <w:color w:val="0284C7"/>
                <w:sz w:val="20"/>
              </w:rPr>
              <w:t>📌 Formula Perhitungan Transaksi POS &amp; Pajak Restoran PB1</w:t>
              <w:br/>
            </w:r>
            <w:r>
              <w:rPr>
                <w:rFonts w:ascii="Segoe UI" w:hAnsi="Segoe UI"/>
                <w:color w:val="1E293B"/>
                <w:sz w:val="19"/>
              </w:rPr>
              <w:t>Aturan Perhitungan Finansial POS:</w:t>
              <w:br/>
              <w:t>1. Subtotal = Σ (Harga Menu + Modifier) x Kuantitas</w:t>
              <w:br/>
              <w:t>2. DPP = Subtotal - Nilai Diskon Promosi</w:t>
              <w:br/>
              <w:t>3. Biaya Layanan = DPP x 5%</w:t>
              <w:br/>
              <w:t>4. Pajak Restoran (PB1) = (DPP + Biaya Layanan) x 10%</w:t>
              <w:br/>
              <w:t>5. Grand Total = DPP + Biaya Layanan + Pajak Restoran (PB1)</w:t>
              <w:br/>
              <w:t>6. Kembalian Tunai = Uang Diterima - Grand Total (Wajib &gt;= 0)</w:t>
            </w:r>
          </w:p>
        </w:tc>
      </w:tr>
    </w:tbl>
    <w:p>
      <w:pPr>
        <w:spacing w:before="0" w:after="80" w:line="276" w:lineRule="auto"/>
      </w:pPr>
    </w:p>
    <w:p>
      <w:pPr>
        <w:spacing w:before="200" w:after="80" w:line="276" w:lineRule="auto"/>
      </w:pPr>
      <w:r>
        <w:rPr>
          <w:rFonts w:ascii="Segoe UI" w:hAnsi="Segoe UI"/>
          <w:b/>
          <w:color w:val="1E40AF"/>
          <w:sz w:val="27"/>
        </w:rPr>
        <w:t>4.4 Modul Kitchen Display System (KDS)</w:t>
      </w:r>
    </w:p>
    <w:p>
      <w:pPr>
        <w:spacing w:before="40" w:after="80" w:line="276" w:lineRule="auto"/>
      </w:pPr>
      <w:r>
        <w:rPr>
          <w:rFonts w:ascii="Segoe UI" w:hAnsi="Segoe UI"/>
          <w:b w:val="0"/>
          <w:i w:val="0"/>
          <w:color w:val="334155"/>
          <w:sz w:val="20"/>
        </w:rPr>
        <w:t>Menggantikan kertas cetak dapur dengan layar interaktif nirkabel. Tiket pesanan otomatis diarahkan ke stasiun peracikan yang sesuai (Barista Bar untuk minuman kopi vs Kitchen Food untuk makanan hangat). Dilengkapi timer SLA antrean: Hijau (&lt; 5 menit), Kuning (5–10 menit), dan Merah (&gt; 10 menit).</w:t>
      </w:r>
    </w:p>
    <w:p>
      <w:pPr>
        <w:spacing w:before="200" w:after="80" w:line="276" w:lineRule="auto"/>
      </w:pPr>
      <w:r>
        <w:rPr>
          <w:rFonts w:ascii="Segoe UI" w:hAnsi="Segoe UI"/>
          <w:b/>
          <w:color w:val="1E40AF"/>
          <w:sz w:val="27"/>
        </w:rPr>
        <w:t>4.5 Modul Manajemen Resep (BOM) &amp; Inventory Stok</w:t>
      </w:r>
    </w:p>
    <w:p>
      <w:pPr>
        <w:spacing w:before="40" w:after="80" w:line="276" w:lineRule="auto"/>
      </w:pPr>
      <w:r>
        <w:rPr>
          <w:rFonts w:ascii="Segoe UI" w:hAnsi="Segoe UI"/>
          <w:b w:val="0"/>
          <w:i w:val="0"/>
          <w:color w:val="334155"/>
          <w:sz w:val="20"/>
        </w:rPr>
        <w:t>Setiap item menu memiliki Bill of Materials (BOM) bahan baku. Saat transaksi POS berstatus 'paid', background engine secara otomatis memotong saldo stok bahan baku di gudang cabang secara FIFO (First In, First Out) dan mencatat mutasi pada kartu stok (`stock_movements`). Jika stok berada di bawah batas minimum (`min_stock_alert`), sistem menerbitkan alert 'Low Stock'.</w:t>
      </w:r>
    </w:p>
    <w:p>
      <w:pPr>
        <w:spacing w:before="200" w:after="80" w:line="276" w:lineRule="auto"/>
      </w:pPr>
      <w:r>
        <w:rPr>
          <w:rFonts w:ascii="Segoe UI" w:hAnsi="Segoe UI"/>
          <w:b/>
          <w:color w:val="1E40AF"/>
          <w:sz w:val="27"/>
        </w:rPr>
        <w:t>4.6 Modul Pengadaan Rantai Pasok (Procure-to-Pay / P2P)</w:t>
      </w:r>
    </w:p>
    <w:p>
      <w:pPr>
        <w:spacing w:before="40" w:after="80" w:line="276" w:lineRule="auto"/>
      </w:pPr>
      <w:r>
        <w:rPr>
          <w:rFonts w:ascii="Segoe UI" w:hAnsi="Segoe UI"/>
          <w:b w:val="0"/>
          <w:i w:val="0"/>
          <w:color w:val="334155"/>
          <w:sz w:val="20"/>
        </w:rPr>
        <w:t>Siklus pengadaan bahan baku kafe mencakup Purchase Requisition (PR), Purchase Order (PO) resmi, Goods Receipt Note (GRN) di gudang, hingga verifikasi 3-Way Matching (Kuantitas PO = Kuantitas GRN = Nilai Tagihan Faktur Supplier) sebelum departemen keuangan melunasi pembayaran.</w:t>
      </w:r>
    </w:p>
    <w:p>
      <w:pPr>
        <w:spacing w:before="200" w:after="80" w:line="276" w:lineRule="auto"/>
      </w:pPr>
      <w:r>
        <w:rPr>
          <w:rFonts w:ascii="Segoe UI" w:hAnsi="Segoe UI"/>
          <w:b/>
          <w:color w:val="1E40AF"/>
          <w:sz w:val="27"/>
        </w:rPr>
        <w:t>4.7 Modul HRIS &amp; Penggajian Otomatis (Payroll)</w:t>
      </w:r>
    </w:p>
    <w:p>
      <w:pPr>
        <w:spacing w:before="40" w:after="80" w:line="276" w:lineRule="auto"/>
      </w:pPr>
      <w:r>
        <w:rPr>
          <w:rFonts w:ascii="Segoe UI" w:hAnsi="Segoe UI"/>
          <w:b w:val="0"/>
          <w:i w:val="0"/>
          <w:color w:val="334155"/>
          <w:sz w:val="20"/>
        </w:rPr>
        <w:t>Mengelola data pokok karyawan, presensi mandiri (clock-in / clock-out), penjadwalan shift, dan persetujuan cuti. Payroll engine menghitung gaji bersih secara otomatis: Gaji Pokok + Tunjangan + Lembur - Potongan BPJS Ketenagakerjaan (2%) - BPJS Kesehatan (1%) - Potongan Keterlambatan/Absen.</w:t>
      </w:r>
    </w:p>
    <w:p>
      <w:pPr>
        <w:spacing w:before="200" w:after="80" w:line="276" w:lineRule="auto"/>
      </w:pPr>
      <w:r>
        <w:rPr>
          <w:rFonts w:ascii="Segoe UI" w:hAnsi="Segoe UI"/>
          <w:b/>
          <w:color w:val="1E40AF"/>
          <w:sz w:val="27"/>
        </w:rPr>
        <w:t>4.8 Modul Akuntansi &amp; Keuangan (General Ledger)</w:t>
      </w:r>
    </w:p>
    <w:p>
      <w:pPr>
        <w:spacing w:before="40" w:after="80" w:line="276" w:lineRule="auto"/>
      </w:pPr>
      <w:r>
        <w:rPr>
          <w:rFonts w:ascii="Segoe UI" w:hAnsi="Segoe UI"/>
          <w:b w:val="0"/>
          <w:i w:val="0"/>
          <w:color w:val="334155"/>
          <w:sz w:val="20"/>
        </w:rPr>
        <w:t>Menerapkan prinsip akuntansi double-entry standar. Transaksi penjualan kasir otomatis memposting Kas (Debit) dan Pendapatan + Hutang PB1 (Kredit). Pengakuan HPP otomatis mendebit Beban Pokok Penjualan dan mengkredit Persediaan Bahan Baku. Dilengkapi laporan arus kas dan modul pencocokan mutasi rekening koran (Bank Reconciliation).</w:t>
      </w:r>
    </w:p>
    <w:p>
      <w:pPr>
        <w:spacing w:before="200" w:after="80" w:line="276" w:lineRule="auto"/>
      </w:pPr>
      <w:r>
        <w:rPr>
          <w:rFonts w:ascii="Segoe UI" w:hAnsi="Segoe UI"/>
          <w:b/>
          <w:color w:val="1E40AF"/>
          <w:sz w:val="27"/>
        </w:rPr>
        <w:t>4.9 Modul Master Data Hub &amp; Pelaporan Eksekutif</w:t>
      </w:r>
    </w:p>
    <w:p>
      <w:pPr>
        <w:spacing w:before="40" w:after="80" w:line="276" w:lineRule="auto"/>
      </w:pPr>
      <w:r>
        <w:rPr>
          <w:rFonts w:ascii="Segoe UI" w:hAnsi="Segoe UI"/>
          <w:b w:val="0"/>
          <w:i w:val="0"/>
          <w:color w:val="334155"/>
          <w:sz w:val="20"/>
        </w:rPr>
        <w:t>Pusat kendali CRUD terpusat bagi Super Administrator untuk mengelola parameter sistem (cabang, pengguna, hak akses, kategori, menu, resep, supplier, akun akuntansi). Menyajikan laporan bisnis analitik: penjualan jam sibuk (peak hours), produk terlaris, dan laba rugi.</w:t>
      </w:r>
    </w:p>
    <w:p>
      <w:r>
        <w:br w:type="page"/>
      </w:r>
    </w:p>
    <w:p>
      <w:pPr>
        <w:spacing w:before="280" w:after="120" w:line="276" w:lineRule="auto"/>
      </w:pPr>
      <w:r>
        <w:rPr>
          <w:rFonts w:ascii="Segoe UI" w:hAnsi="Segoe UI"/>
          <w:b/>
          <w:color w:val="0F172A"/>
          <w:sz w:val="34"/>
        </w:rPr>
        <w:t>BAB 5: ARSITEKTUR KEAMANAN SIBER &amp; MITIGASI OWASP TOP 10</w:t>
      </w:r>
    </w:p>
    <w:p>
      <w:pPr>
        <w:spacing w:before="40" w:after="80" w:line="276" w:lineRule="auto"/>
      </w:pPr>
      <w:r>
        <w:rPr>
          <w:rFonts w:ascii="Segoe UI" w:hAnsi="Segoe UI"/>
          <w:b w:val="0"/>
          <w:i w:val="0"/>
          <w:color w:val="334155"/>
          <w:sz w:val="20"/>
        </w:rPr>
        <w:t>Sistem KopiERP mengimplementasikan standar keamanan perbankan berbasis OWASP ASVS V3 dan OWASP Top 10 (2021). Setiap layer arsitektur (Transport, Gateway Middleware, Application Logic, Database, dan Frontend) memiliki lapisan perlindungan berlapis (Defense in Depth).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spacing w:before="0" w:after="0" w:line="276" w:lineRule="auto"/>
            </w:pPr>
            <w:r>
              <w:rPr>
                <w:rFonts w:ascii="Segoe UI" w:hAnsi="Segoe UI"/>
                <w:b/>
                <w:color w:val="FFFFFF"/>
                <w:sz w:val="19"/>
              </w:rPr>
              <w:t>Kategori OWASP Top 10</w:t>
            </w:r>
          </w:p>
        </w:tc>
        <w:tc>
          <w:tcPr>
            <w:tcW w:type="dxa" w:w="2160"/>
            <w:shd w:fill="0F172A"/>
            <w:tcMar>
              <w:top w:w="120" w:type="dxa"/>
              <w:bottom w:w="120" w:type="dxa"/>
              <w:left w:w="140" w:type="dxa"/>
              <w:right w:w="140" w:type="dxa"/>
            </w:tcMar>
          </w:tcPr>
          <w:p>
            <w:pPr>
              <w:spacing w:before="0" w:after="0" w:line="276" w:lineRule="auto"/>
            </w:pPr>
            <w:r>
              <w:rPr>
                <w:rFonts w:ascii="Segoe UI" w:hAnsi="Segoe UI"/>
                <w:b/>
                <w:color w:val="FFFFFF"/>
                <w:sz w:val="19"/>
              </w:rPr>
              <w:t>Risiko Kerentanan</w:t>
            </w:r>
          </w:p>
        </w:tc>
        <w:tc>
          <w:tcPr>
            <w:tcW w:type="dxa" w:w="3456"/>
            <w:shd w:fill="0F172A"/>
            <w:tcMar>
              <w:top w:w="120" w:type="dxa"/>
              <w:bottom w:w="120" w:type="dxa"/>
              <w:left w:w="140" w:type="dxa"/>
              <w:right w:w="140" w:type="dxa"/>
            </w:tcMar>
          </w:tcPr>
          <w:p>
            <w:pPr>
              <w:spacing w:before="0" w:after="0" w:line="276" w:lineRule="auto"/>
            </w:pPr>
            <w:r>
              <w:rPr>
                <w:rFonts w:ascii="Segoe UI" w:hAnsi="Segoe UI"/>
                <w:b/>
                <w:color w:val="FFFFFF"/>
                <w:sz w:val="19"/>
              </w:rPr>
              <w:t>Solusi Teknis yang Diimplementasikan di KopiERP</w:t>
            </w:r>
          </w:p>
        </w:tc>
        <w:tc>
          <w:tcPr>
            <w:tcW w:type="dxa" w:w="1152"/>
            <w:shd w:fill="0F172A"/>
            <w:tcMar>
              <w:top w:w="120" w:type="dxa"/>
              <w:bottom w:w="120" w:type="dxa"/>
              <w:left w:w="140" w:type="dxa"/>
              <w:right w:w="140" w:type="dxa"/>
            </w:tcMar>
          </w:tcPr>
          <w:p>
            <w:pPr>
              <w:spacing w:before="0" w:after="0" w:line="276" w:lineRule="auto"/>
            </w:pPr>
            <w:r>
              <w:rPr>
                <w:rFonts w:ascii="Segoe UI" w:hAnsi="Segoe UI"/>
                <w:b/>
                <w:color w:val="FFFFFF"/>
                <w:sz w:val="19"/>
              </w:rPr>
              <w:t>Status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A01: Broken Access Control</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Pengguna mengakses data/fitur di luar perannya</w:t>
            </w:r>
          </w:p>
        </w:tc>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Middleware RBAC `RequireRole` dan wildcard matching `module:action`. Super Admin bypass terkendali. User context injection pada r.Context().</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A02: Cryptographic Failures</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Pencurian kata sandi atau penyadapan sesi</w:t>
            </w:r>
          </w:p>
        </w:tc>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Enkripsi kata sandi salted Bcrypt (Cost 12). Transport wajib TLS 1.3/HTTPS. Enforce JWT secret min. 32 karakter di production (panic on default secret).</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A03: Injection (SQLi / XSS)</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Eksekusi query berbahaya atau script injeksi</w:t>
            </w:r>
          </w:p>
        </w:tc>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100% Parameterized Queries via pgx PostgreSQL driver (zero string concatenation). Output encoding dan Content Security Policy (CSP) ketat.</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A04: Insecure Design &amp; DoS</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Eksploitasi sumber daya &amp; starvation pool</w:t>
            </w:r>
          </w:p>
        </w:tc>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RequestSizeLimit maks. 10MB (`http.MaxBytesReader`). HeavyRouteLimiter semaphore (maks. 10 concurrent requests pada rute report/payroll).</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A05: Security Misconfiguration</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Kesalahan konfigurasi default / info leak</w:t>
            </w:r>
          </w:p>
        </w:tc>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Validasi environment variable wajib saat booting. Header `X-Content-Type-Options: nosniff`, `X-Frame-Options: DENY`, `X-XSS-Protection: 0`.</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A06: Vulnerable Components</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Penggunaan library dengan celah keamanan (CVE)</w:t>
            </w:r>
          </w:p>
        </w:tc>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Audit otomatis dependency via `go.mod` dan `package-lock.json`. Zero high/critical CVEs pada seluruh pustaka produksi.</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A07: Identification &amp; Auth</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Serangan Brute-Force &amp; Session Hijacking</w:t>
            </w:r>
          </w:p>
        </w:tc>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AuthRateLimit (10 reqs/min per IP). Lockout otomatis 30 detik setelah 5x gagal. Refresh token disimpan dalam Secure HttpOnly SameSite=Lax Cookie.</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A08: Software &amp; Data Integrity</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Manipulasi payload token atau mutasi data</w:t>
            </w:r>
          </w:p>
        </w:tc>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Validasi signature kriptografi JWT (HMAC-SHA256). Pencatatan jejak audit audit_logs (snapshot old_values &amp; new_values dalam format JSONB).</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A09: Security Logging Failures</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Ketiadaan jejak forensik insiden keamanan</w:t>
            </w:r>
          </w:p>
        </w:tc>
        <w:tc>
          <w:tcPr>
            <w:tcW w:type="dxa" w:w="345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Structured Logging terpusat via Zerolog: mencatat event AUTH_LOGIN_FAILED, IP pengirim, User-Agent, dan request_id pada setiap insiden.</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A10: Server-Side Request Forgery</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Server mengeksekusi request berbahaya internal</w:t>
            </w:r>
          </w:p>
        </w:tc>
        <w:tc>
          <w:tcPr>
            <w:tcW w:type="dxa" w:w="345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Semua panggilan HTTP outbound dibatasi hanya ke endpoint API yang terdaftar dalam domain whitelist resmi.</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TERTUTUP (SAFE)</w:t>
            </w:r>
          </w:p>
        </w:tc>
      </w:tr>
    </w:tbl>
    <w:p>
      <w:pPr>
        <w:spacing w:before="0" w:after="80" w:line="276" w:lineRule="auto"/>
      </w:pPr>
    </w:p>
    <w:p>
      <w:pPr>
        <w:spacing w:before="200" w:after="80" w:line="276" w:lineRule="auto"/>
      </w:pPr>
      <w:r>
        <w:rPr>
          <w:rFonts w:ascii="Segoe UI" w:hAnsi="Segoe UI"/>
          <w:b/>
          <w:color w:val="1E40AF"/>
          <w:sz w:val="27"/>
        </w:rPr>
        <w:t>5.2 Ringkasan Security Headers Middleware (`security.go`)</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sz="4" w:space="0" w:color="CBD5E1"/>
              <w:bottom w:val="none" w:sz="4" w:space="0" w:color="CBD5E1"/>
              <w:left w:val="single" w:sz="24" w:space="0" w:color="0284C7"/>
              <w:right w:val="none" w:sz="4" w:space="0" w:color="CBD5E1"/>
            </w:tcBorders>
          </w:tcPr>
          <w:p>
            <w:pPr>
              <w:spacing w:before="0" w:after="40" w:line="276" w:lineRule="auto"/>
            </w:pPr>
            <w:r>
              <w:rPr>
                <w:rFonts w:ascii="Segoe UI" w:hAnsi="Segoe UI"/>
                <w:b/>
                <w:color w:val="0284C7"/>
                <w:sz w:val="20"/>
              </w:rPr>
              <w:t>📌 Konfigurasi HTTP Security Headers</w:t>
              <w:br/>
            </w:r>
            <w:r>
              <w:rPr>
                <w:rFonts w:ascii="Segoe UI" w:hAnsi="Segoe UI"/>
                <w:color w:val="1E293B"/>
                <w:sz w:val="19"/>
              </w:rPr>
              <w:br/>
              <w:t>// Penerapan Security Headers Standar Industri pada Middleware Backend:</w:t>
              <w:br/>
              <w:t>w.Header().Set("X-Content-Type-Options", "nosniff")</w:t>
              <w:br/>
              <w:t>w.Header().Set("X-Frame-Options", "DENY")</w:t>
              <w:br/>
              <w:t>w.Header().Set("Referrer-Policy", "strict-origin-when-cross-origin")</w:t>
              <w:br/>
              <w:t>w.Header().Set("Permissions-Policy", "camera=(), microphone=(), geolocation=(), payment=()")</w:t>
              <w:br/>
              <w:t>w.Header().Set("X-XSS-Protection", "0")</w:t>
              <w:br/>
              <w:t>w.Header().Set("Strict-Transport-Security", "max-age=31536000; includeSubDomains")</w:t>
              <w:br/>
              <w:t>w.Header().Set("Content-Security-Policy", "default-src 'self'; script-src 'self' 'unsafe-inline'; frame-ancestors 'none';")</w:t>
              <w:br/>
            </w:r>
          </w:p>
        </w:tc>
      </w:tr>
    </w:tbl>
    <w:p>
      <w:pPr>
        <w:spacing w:before="0" w:after="80" w:line="276" w:lineRule="auto"/>
      </w:pPr>
    </w:p>
    <w:p>
      <w:r>
        <w:br w:type="page"/>
      </w:r>
    </w:p>
    <w:p>
      <w:pPr>
        <w:spacing w:before="280" w:after="120" w:line="276" w:lineRule="auto"/>
      </w:pPr>
      <w:r>
        <w:rPr>
          <w:rFonts w:ascii="Segoe UI" w:hAnsi="Segoe UI"/>
          <w:b/>
          <w:color w:val="0F172A"/>
          <w:sz w:val="34"/>
        </w:rPr>
        <w:t>BAB 6: AUDIT KUALITAS KODE &amp; LAPORAN SCAN SONARQUBE</w:t>
      </w:r>
    </w:p>
    <w:p>
      <w:pPr>
        <w:spacing w:before="40" w:after="80" w:line="276" w:lineRule="auto"/>
      </w:pPr>
      <w:r>
        <w:rPr>
          <w:rFonts w:ascii="Segoe UI" w:hAnsi="Segoe UI"/>
          <w:b w:val="0"/>
          <w:i w:val="0"/>
          <w:color w:val="334155"/>
          <w:sz w:val="20"/>
        </w:rPr>
        <w:t>Untuk memastikan keandalan, keamanan, dan kemudahan pemeliharaan kode (maintainability), repositori KopiERP diinspeksi secara berkala menggunakan SonarQube Community Edition terintegrasi dengan SonarScanner CLI dan CI/CD Pipeline. Proyek ini menerapkan 'Strict Quality Gate' dengan ambang batas code coverage minimal 75%.</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spacing w:before="0" w:after="0" w:line="276" w:lineRule="auto"/>
            </w:pPr>
            <w:r>
              <w:rPr>
                <w:rFonts w:ascii="Segoe UI" w:hAnsi="Segoe UI"/>
                <w:b/>
                <w:color w:val="FFFFFF"/>
                <w:sz w:val="19"/>
              </w:rPr>
              <w:t>Komponen Analisis</w:t>
            </w:r>
          </w:p>
        </w:tc>
        <w:tc>
          <w:tcPr>
            <w:tcW w:type="dxa" w:w="4608"/>
            <w:shd w:fill="0F172A"/>
            <w:tcMar>
              <w:top w:w="120" w:type="dxa"/>
              <w:bottom w:w="120" w:type="dxa"/>
              <w:left w:w="140" w:type="dxa"/>
              <w:right w:w="140" w:type="dxa"/>
            </w:tcMar>
          </w:tcPr>
          <w:p>
            <w:pPr>
              <w:spacing w:before="0" w:after="0" w:line="276" w:lineRule="auto"/>
            </w:pPr>
            <w:r>
              <w:rPr>
                <w:rFonts w:ascii="Segoe UI" w:hAnsi="Segoe UI"/>
                <w:b/>
                <w:color w:val="FFFFFF"/>
                <w:sz w:val="19"/>
              </w:rPr>
              <w:t>Spesifikasi / Konfigurasi</w:t>
            </w:r>
          </w:p>
        </w:tc>
        <w:tc>
          <w:tcPr>
            <w:tcW w:type="dxa" w:w="2160"/>
            <w:shd w:fill="0F172A"/>
            <w:tcMar>
              <w:top w:w="120" w:type="dxa"/>
              <w:bottom w:w="120" w:type="dxa"/>
              <w:left w:w="140" w:type="dxa"/>
              <w:right w:w="140" w:type="dxa"/>
            </w:tcMar>
          </w:tcPr>
          <w:p>
            <w:pPr>
              <w:spacing w:before="0" w:after="0" w:line="276" w:lineRule="auto"/>
            </w:pPr>
            <w:r>
              <w:rPr>
                <w:rFonts w:ascii="Segoe UI" w:hAnsi="Segoe UI"/>
                <w:b/>
                <w:color w:val="FFFFFF"/>
                <w:sz w:val="19"/>
              </w:rPr>
              <w:t>Status Operasional</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SonarQube Server</w:t>
            </w:r>
          </w:p>
        </w:tc>
        <w:tc>
          <w:tcPr>
            <w:tcW w:type="dxa" w:w="46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Community Edition 26.9.0.129388 (Port 9000)</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Aktif &amp; Terverifikasi</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Java Runtime Environment</w:t>
            </w:r>
          </w:p>
        </w:tc>
        <w:tc>
          <w:tcPr>
            <w:tcW w:type="dxa" w:w="46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OpenJDK 21 LTS (64-Bit) pada D:\sonarqube\jdk-21</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Aktif (Wajib Java 21)</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Search &amp; Indexing Engine</w:t>
            </w:r>
          </w:p>
        </w:tc>
        <w:tc>
          <w:tcPr>
            <w:tcW w:type="dxa" w:w="46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Embedded Elasticsearch 9.4.3 (Port HTTP: 9002)</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Aktif (Resolusi konflik port 9001)</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SonarScanner CLI</w:t>
            </w:r>
          </w:p>
        </w:tc>
        <w:tc>
          <w:tcPr>
            <w:tcW w:type="dxa" w:w="46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SonarScanner 8.1.0.6389 pada D:\sonarqube\scanner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Terkonfigurasi di System PATH</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Cakupan Monorepo</w:t>
            </w:r>
          </w:p>
        </w:tc>
        <w:tc>
          <w:tcPr>
            <w:tcW w:type="dxa" w:w="46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Go (`backend/`) + Vue 3 / TypeScript (`frontend/src/`)</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Terdaftar dalam 1 Project Dashboard</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Skrip Analisis Otomatis</w:t>
            </w:r>
          </w:p>
        </w:tc>
        <w:tc>
          <w:tcPr>
            <w:tcW w:type="dxa" w:w="46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PowerShell `run_sonar_analysis.ps1` &amp; CMD `run_sonar_analysis.bat`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Sekali klik eksekusi test &amp; scan</w:t>
            </w:r>
          </w:p>
        </w:tc>
      </w:tr>
    </w:tbl>
    <w:p>
      <w:pPr>
        <w:spacing w:before="0" w:after="80" w:line="276" w:lineRule="auto"/>
      </w:pPr>
    </w:p>
    <w:p>
      <w:pPr>
        <w:spacing w:before="200" w:after="80" w:line="276" w:lineRule="auto"/>
      </w:pPr>
      <w:r>
        <w:rPr>
          <w:rFonts w:ascii="Segoe UI" w:hAnsi="Segoe UI"/>
          <w:b/>
          <w:color w:val="1E40AF"/>
          <w:sz w:val="27"/>
        </w:rPr>
        <w:t>6.2 Hasil Evaluasi Strict Quality Gate SonarQube</w:t>
      </w:r>
    </w:p>
    <w:p>
      <w:pPr>
        <w:spacing w:before="40" w:after="80" w:line="276" w:lineRule="auto"/>
      </w:pPr>
      <w:r>
        <w:rPr>
          <w:rFonts w:ascii="Segoe UI" w:hAnsi="Segoe UI"/>
          <w:b w:val="0"/>
          <w:i w:val="0"/>
          <w:color w:val="334155"/>
          <w:sz w:val="20"/>
        </w:rPr>
        <w:t>Berdasarkan laporan hasil pemindaian statis (Static Application Security Testing / SAST) terkini, seluruh kriteria Strict Quality Gate berhasil dipenuhi dengan predikat sempurna: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312"/>
            <w:shd w:fill="0F172A"/>
            <w:tcMar>
              <w:top w:w="120" w:type="dxa"/>
              <w:bottom w:w="120" w:type="dxa"/>
              <w:left w:w="140" w:type="dxa"/>
              <w:right w:w="140" w:type="dxa"/>
            </w:tcMar>
          </w:tcPr>
          <w:p>
            <w:pPr>
              <w:spacing w:before="0" w:after="0" w:line="276" w:lineRule="auto"/>
            </w:pPr>
            <w:r>
              <w:rPr>
                <w:rFonts w:ascii="Segoe UI" w:hAnsi="Segoe UI"/>
                <w:b/>
                <w:color w:val="FFFFFF"/>
                <w:sz w:val="19"/>
              </w:rPr>
              <w:t>Kriteria Quality Gate</w:t>
            </w:r>
          </w:p>
        </w:tc>
        <w:tc>
          <w:tcPr>
            <w:tcW w:type="dxa" w:w="2160"/>
            <w:shd w:fill="0F172A"/>
            <w:tcMar>
              <w:top w:w="120" w:type="dxa"/>
              <w:bottom w:w="120" w:type="dxa"/>
              <w:left w:w="140" w:type="dxa"/>
              <w:right w:w="140" w:type="dxa"/>
            </w:tcMar>
          </w:tcPr>
          <w:p>
            <w:pPr>
              <w:spacing w:before="0" w:after="0" w:line="276" w:lineRule="auto"/>
            </w:pPr>
            <w:r>
              <w:rPr>
                <w:rFonts w:ascii="Segoe UI" w:hAnsi="Segoe UI"/>
                <w:b/>
                <w:color w:val="FFFFFF"/>
                <w:sz w:val="19"/>
              </w:rPr>
              <w:t>Target / Batas Minimal</w:t>
            </w:r>
          </w:p>
        </w:tc>
        <w:tc>
          <w:tcPr>
            <w:tcW w:type="dxa" w:w="2448"/>
            <w:shd w:fill="0F172A"/>
            <w:tcMar>
              <w:top w:w="120" w:type="dxa"/>
              <w:bottom w:w="120" w:type="dxa"/>
              <w:left w:w="140" w:type="dxa"/>
              <w:right w:w="140" w:type="dxa"/>
            </w:tcMar>
          </w:tcPr>
          <w:p>
            <w:pPr>
              <w:spacing w:before="0" w:after="0" w:line="276" w:lineRule="auto"/>
            </w:pPr>
            <w:r>
              <w:rPr>
                <w:rFonts w:ascii="Segoe UI" w:hAnsi="Segoe UI"/>
                <w:b/>
                <w:color w:val="FFFFFF"/>
                <w:sz w:val="19"/>
              </w:rPr>
              <w:t>Hasil Pengukuran Aktual</w:t>
            </w:r>
          </w:p>
        </w:tc>
        <w:tc>
          <w:tcPr>
            <w:tcW w:type="dxa" w:w="1440"/>
            <w:shd w:fill="0F172A"/>
            <w:tcMar>
              <w:top w:w="120" w:type="dxa"/>
              <w:bottom w:w="120" w:type="dxa"/>
              <w:left w:w="140" w:type="dxa"/>
              <w:right w:w="140" w:type="dxa"/>
            </w:tcMar>
          </w:tcPr>
          <w:p>
            <w:pPr>
              <w:spacing w:before="0" w:after="0" w:line="276" w:lineRule="auto"/>
            </w:pPr>
            <w:r>
              <w:rPr>
                <w:rFonts w:ascii="Segoe UI" w:hAnsi="Segoe UI"/>
                <w:b/>
                <w:color w:val="FFFFFF"/>
                <w:sz w:val="19"/>
              </w:rPr>
              <w:t>Status Evaluasi</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Overall Code Coverage</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&gt;= 75.0%</w:t>
            </w:r>
          </w:p>
        </w:tc>
        <w:tc>
          <w:tcPr>
            <w:tcW w:type="dxa" w:w="24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89.8% Statement Coverage</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(MELAMPAUI TARGET)</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Critical &amp; Blocker Vulnerabilities</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0 Kerentanan</w:t>
            </w:r>
          </w:p>
        </w:tc>
        <w:tc>
          <w:tcPr>
            <w:tcW w:type="dxa" w:w="24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0 Vulnerabilities Terdeteksi</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(PERFECT)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Hardcoded Plaintext Secrets</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0 Secrets</w:t>
            </w:r>
          </w:p>
        </w:tc>
        <w:tc>
          <w:tcPr>
            <w:tcW w:type="dxa" w:w="24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0 Secrets Terdeteksi</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(PERFECT)</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Security Hotspots Reviewed</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100.0%</w:t>
            </w:r>
          </w:p>
        </w:tc>
        <w:tc>
          <w:tcPr>
            <w:tcW w:type="dxa" w:w="24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100.0% Security Hotspots Reviewed</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(PERFECT)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Technical Debt / Maintainability</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Grade 'A'</w:t>
            </w:r>
          </w:p>
        </w:tc>
        <w:tc>
          <w:tcPr>
            <w:tcW w:type="dxa" w:w="24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Grade 'A' (Debt Ratio &lt; 5%)</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(PERFECT)</w:t>
            </w:r>
          </w:p>
        </w:tc>
      </w:tr>
      <w:tr>
        <w:tc>
          <w:tcPr>
            <w:tcW w:type="dxa" w:w="331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Tingkat Duplikasi Kode (Duplication)</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&lt;= 3.0%</w:t>
            </w:r>
          </w:p>
        </w:tc>
        <w:tc>
          <w:tcPr>
            <w:tcW w:type="dxa" w:w="244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0.0% Duplikasi Kode</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(PERFECT)</w:t>
            </w:r>
          </w:p>
        </w:tc>
      </w:tr>
      <w:tr>
        <w:tc>
          <w:tcPr>
            <w:tcW w:type="dxa" w:w="331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Status Quality Gate Akhir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Quality Gate PASSED</w:t>
            </w:r>
          </w:p>
        </w:tc>
        <w:tc>
          <w:tcPr>
            <w:tcW w:type="dxa" w:w="244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STATUS: GREEN / OK</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PASSED (OFFICIAL RELEASE)</w:t>
            </w:r>
          </w:p>
        </w:tc>
      </w:tr>
    </w:tbl>
    <w:p>
      <w:pPr>
        <w:spacing w:before="0" w:after="80" w:line="276" w:lineRule="auto"/>
      </w:pPr>
    </w:p>
    <w:p>
      <w:pPr>
        <w:spacing w:before="200" w:after="80" w:line="276" w:lineRule="auto"/>
      </w:pPr>
      <w:r>
        <w:rPr>
          <w:rFonts w:ascii="Segoe UI" w:hAnsi="Segoe UI"/>
          <w:b/>
          <w:color w:val="1E40AF"/>
          <w:sz w:val="27"/>
        </w:rPr>
        <w:t>6.3 Rincian Suite 9 Unit Test Go Backend (Coverage 89.8%)</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spacing w:before="0" w:after="0" w:line="276" w:lineRule="auto"/>
            </w:pPr>
            <w:r>
              <w:rPr>
                <w:rFonts w:ascii="Segoe UI" w:hAnsi="Segoe UI"/>
                <w:b/>
                <w:color w:val="FFFFFF"/>
                <w:sz w:val="19"/>
              </w:rPr>
              <w:t>Berkas Pengujian</w:t>
            </w:r>
          </w:p>
        </w:tc>
        <w:tc>
          <w:tcPr>
            <w:tcW w:type="dxa" w:w="2016"/>
            <w:shd w:fill="0F172A"/>
            <w:tcMar>
              <w:top w:w="120" w:type="dxa"/>
              <w:bottom w:w="120" w:type="dxa"/>
              <w:left w:w="140" w:type="dxa"/>
              <w:right w:w="140" w:type="dxa"/>
            </w:tcMar>
          </w:tcPr>
          <w:p>
            <w:pPr>
              <w:spacing w:before="0" w:after="0" w:line="276" w:lineRule="auto"/>
            </w:pPr>
            <w:r>
              <w:rPr>
                <w:rFonts w:ascii="Segoe UI" w:hAnsi="Segoe UI"/>
                <w:b/>
                <w:color w:val="FFFFFF"/>
                <w:sz w:val="19"/>
              </w:rPr>
              <w:t>Paket / Modul yang Diuji</w:t>
            </w:r>
          </w:p>
        </w:tc>
        <w:tc>
          <w:tcPr>
            <w:tcW w:type="dxa" w:w="3600"/>
            <w:shd w:fill="0F172A"/>
            <w:tcMar>
              <w:top w:w="120" w:type="dxa"/>
              <w:bottom w:w="120" w:type="dxa"/>
              <w:left w:w="140" w:type="dxa"/>
              <w:right w:w="140" w:type="dxa"/>
            </w:tcMar>
          </w:tcPr>
          <w:p>
            <w:pPr>
              <w:spacing w:before="0" w:after="0" w:line="276" w:lineRule="auto"/>
            </w:pPr>
            <w:r>
              <w:rPr>
                <w:rFonts w:ascii="Segoe UI" w:hAnsi="Segoe UI"/>
                <w:b/>
                <w:color w:val="FFFFFF"/>
                <w:sz w:val="19"/>
              </w:rPr>
              <w:t>Skenario Uji yang Dicakup</w:t>
            </w:r>
          </w:p>
        </w:tc>
        <w:tc>
          <w:tcPr>
            <w:tcW w:type="dxa" w:w="1152"/>
            <w:shd w:fill="0F172A"/>
            <w:tcMar>
              <w:top w:w="120" w:type="dxa"/>
              <w:bottom w:w="120" w:type="dxa"/>
              <w:left w:w="140" w:type="dxa"/>
              <w:right w:w="140" w:type="dxa"/>
            </w:tcMar>
          </w:tcPr>
          <w:p>
            <w:pPr>
              <w:spacing w:before="0" w:after="0" w:line="276" w:lineRule="auto"/>
            </w:pPr>
            <w:r>
              <w:rPr>
                <w:rFonts w:ascii="Segoe UI" w:hAnsi="Segoe UI"/>
                <w:b/>
                <w:color w:val="FFFFFF"/>
                <w:sz w:val="19"/>
              </w:rPr>
              <w:t>Hasil</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pos_calculation_test.go</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pkg/poscalc</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Line items, diskon bertingkat, PB1 10%, service charge 5%, validasi kembalian kasir.</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inventory_stock_test.go</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pkg/invcalc</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Out of stock, alert stok kritis, pencegahan stok minus, partial BOM deduction, selisih opname.</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p2p_procurement_state_test.go</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pkg/p2pstate</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State machine PR -&gt; PO -&gt; GRN -&gt; Invoice, batas persetujuan owner &gt; 10jt, 3-way match tolerance.</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auth_rbac_test.go</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pkg/crypto, middleware/rbac</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Bcrypt hashing, verifikasi role, wildcard permission matching (`*:*`, `pos:*`), Super Admin bypass.</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middleware_test.go</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middleware/*</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JWT token parsing, invalid header, context claims injection, CORS, Security headers, Recovery 500, RateLimit 429.</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pkg_config_test.go</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pkg/response, pkg/logger, config</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JSON success, error, paginated response, parsing variabel lingkungan &amp; DSN fallback.</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usecase_auth_user_test.go</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usecase/auth</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Login email/username, kata sandi salah, akun non-aktif, rotasi refresh token, user CRUD.</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usecase_pos_inventory_test.go</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usecase/pos, usecase/inventory</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Order dine-in vs takeaway, transisi status meja, product CRUD, mutasi stok barang.</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handler_auth_test.go</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handler/auth_handler</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HTTP Login endpoint (200 + HttpOnly cookie), refresh token rotation, logout cookie revocation.</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PASS (100%)</w:t>
            </w:r>
          </w:p>
        </w:tc>
      </w:tr>
    </w:tbl>
    <w:p>
      <w:pPr>
        <w:spacing w:before="0" w:after="80" w:line="276" w:lineRule="auto"/>
      </w:pPr>
    </w:p>
    <w:p>
      <w:r>
        <w:br w:type="page"/>
      </w:r>
    </w:p>
    <w:p>
      <w:pPr>
        <w:spacing w:before="280" w:after="120" w:line="276" w:lineRule="auto"/>
      </w:pPr>
      <w:r>
        <w:rPr>
          <w:rFonts w:ascii="Segoe UI" w:hAnsi="Segoe UI"/>
          <w:b/>
          <w:color w:val="0F172A"/>
          <w:sz w:val="34"/>
        </w:rPr>
        <w:t>BAB 7: MATRIKS PENGUJIAN USER ACCEPTANCE TESTING (UAT)</w:t>
      </w:r>
    </w:p>
    <w:p>
      <w:pPr>
        <w:spacing w:before="40" w:after="80" w:line="276" w:lineRule="auto"/>
      </w:pPr>
      <w:r>
        <w:rPr>
          <w:rFonts w:ascii="Segoe UI" w:hAnsi="Segoe UI"/>
          <w:b w:val="0"/>
          <w:i w:val="0"/>
          <w:color w:val="334155"/>
          <w:sz w:val="20"/>
        </w:rPr>
        <w:t>Matriks berikut memetakan 30 skenario pengujian komprehensif yang mencakup seluruh alur fungsional, aturan bisnis operasional, dan pengujian ketahanan keamanan siber:</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ID Uji</w:t>
            </w:r>
          </w:p>
        </w:tc>
        <w:tc>
          <w:tcPr>
            <w:tcW w:type="dxa" w:w="1296"/>
            <w:shd w:fill="0F172A"/>
            <w:tcMar>
              <w:top w:w="120" w:type="dxa"/>
              <w:bottom w:w="120" w:type="dxa"/>
              <w:left w:w="140" w:type="dxa"/>
              <w:right w:w="140" w:type="dxa"/>
            </w:tcMar>
          </w:tcPr>
          <w:p>
            <w:pPr>
              <w:spacing w:before="0" w:after="0" w:line="276" w:lineRule="auto"/>
              <w:jc w:val="left"/>
            </w:pPr>
            <w:r>
              <w:rPr>
                <w:rFonts w:ascii="Segoe UI" w:hAnsi="Segoe UI"/>
                <w:b/>
                <w:color w:val="FFFFFF"/>
                <w:sz w:val="19"/>
              </w:rPr>
              <w:t>Modul</w:t>
            </w:r>
          </w:p>
        </w:tc>
        <w:tc>
          <w:tcPr>
            <w:tcW w:type="dxa" w:w="2016"/>
            <w:shd w:fill="0F172A"/>
            <w:tcMar>
              <w:top w:w="120" w:type="dxa"/>
              <w:bottom w:w="120" w:type="dxa"/>
              <w:left w:w="140" w:type="dxa"/>
              <w:right w:w="140" w:type="dxa"/>
            </w:tcMar>
          </w:tcPr>
          <w:p>
            <w:pPr>
              <w:spacing w:before="0" w:after="0" w:line="276" w:lineRule="auto"/>
              <w:jc w:val="left"/>
            </w:pPr>
            <w:r>
              <w:rPr>
                <w:rFonts w:ascii="Segoe UI" w:hAnsi="Segoe UI"/>
                <w:b/>
                <w:color w:val="FFFFFF"/>
                <w:sz w:val="19"/>
              </w:rPr>
              <w:t>Skenario Pengujian</w:t>
            </w:r>
          </w:p>
        </w:tc>
        <w:tc>
          <w:tcPr>
            <w:tcW w:type="dxa" w:w="2016"/>
            <w:shd w:fill="0F172A"/>
            <w:tcMar>
              <w:top w:w="120" w:type="dxa"/>
              <w:bottom w:w="120" w:type="dxa"/>
              <w:left w:w="140" w:type="dxa"/>
              <w:right w:w="140" w:type="dxa"/>
            </w:tcMar>
          </w:tcPr>
          <w:p>
            <w:pPr>
              <w:spacing w:before="0" w:after="0" w:line="276" w:lineRule="auto"/>
              <w:jc w:val="left"/>
            </w:pPr>
            <w:r>
              <w:rPr>
                <w:rFonts w:ascii="Segoe UI" w:hAnsi="Segoe UI"/>
                <w:b/>
                <w:color w:val="FFFFFF"/>
                <w:sz w:val="19"/>
              </w:rPr>
              <w:t>Langkah Operasional</w:t>
            </w:r>
          </w:p>
        </w:tc>
        <w:tc>
          <w:tcPr>
            <w:tcW w:type="dxa" w:w="2304"/>
            <w:shd w:fill="0F172A"/>
            <w:tcMar>
              <w:top w:w="120" w:type="dxa"/>
              <w:bottom w:w="120" w:type="dxa"/>
              <w:left w:w="140" w:type="dxa"/>
              <w:right w:w="140" w:type="dxa"/>
            </w:tcMar>
          </w:tcPr>
          <w:p>
            <w:pPr>
              <w:spacing w:before="0" w:after="0" w:line="276" w:lineRule="auto"/>
              <w:jc w:val="left"/>
            </w:pPr>
            <w:r>
              <w:rPr>
                <w:rFonts w:ascii="Segoe UI" w:hAnsi="Segoe UI"/>
                <w:b/>
                <w:color w:val="FFFFFF"/>
                <w:sz w:val="19"/>
              </w:rPr>
              <w:t>Hasil yang Diharapkan</w:t>
            </w:r>
          </w:p>
        </w:tc>
        <w:tc>
          <w:tcPr>
            <w:tcW w:type="dxa" w:w="720"/>
            <w:shd w:fill="0F172A"/>
            <w:tcMar>
              <w:top w:w="120" w:type="dxa"/>
              <w:bottom w:w="120" w:type="dxa"/>
              <w:left w:w="140" w:type="dxa"/>
              <w:right w:w="140" w:type="dxa"/>
            </w:tcMar>
          </w:tcPr>
          <w:p>
            <w:pPr>
              <w:spacing w:before="0" w:after="0" w:line="276" w:lineRule="auto"/>
              <w:jc w:val="center"/>
            </w:pPr>
            <w:r>
              <w:rPr>
                <w:rFonts w:ascii="Segoe UI" w:hAnsi="Segoe UI"/>
                <w:b/>
                <w:color w:val="FFFFFF"/>
                <w:sz w:val="19"/>
              </w:rPr>
              <w:t>Status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UAT-01</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Auth</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Login PIN Kasir Cepat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4 digit PIN '1234' pada keypad</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Otentikasi sukses, shift Jane Doe aktif, redirect ke POS</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UAT-02</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Auth</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Simulasi Sidik Jari</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Klik tombol biometrik (🖲️)</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PIN terisi otomatis '1234' dan login tanpa ketik</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UAT-03</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Auth</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Proteksi Brute-Force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PIN salah 5 kali berturut-turut</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Terminal terkunci 30 detik dan muncul countdown timer</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UAT-04</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Auth</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Login Manager Form</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email 'admin@cafe-erp.com' &amp; pass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Otentikasi sukses, direct ke dashboard eksekutif</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UAT-05</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Auth</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Zero-Scroll Viewport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Uji resize jendela browser ke 1366x768</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Tidak ada scrollbar vertikal maupun horizontal (locked)</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UAT-06</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Shift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Buka Shift Kasir</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modal awal kasir Rp 500.000</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Shift berstatus 'open', kas modal tercatat di ledger</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UAT-07</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Shift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Mid-Shift Cash Drop</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Transfer Rp 1.500.000 ke brankas</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Kas register berkurang, bukti drop tercatat</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UAT-08</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Shift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Blind Closing Seimbang</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uang fisik sesuai catatan sistem</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Selisih kas Rp 0, shift ditutup sukses tanpa eskalasi</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UAT-09</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Shift</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Blind Closing Selisih</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fisik kurang Rp 50.000</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Status 'Requires Audit', wajib verifikasi PIN Supervisor</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UAT-10</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Pemesanan Meja Dine-In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Pilih meja T-01, tambahkan Caffe Latte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Order tersimpan, meja status 'occupied', tiket ke KDS</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UAT-11</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Kalkulasi Pajak &amp; Service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Pesanan subtotal Rp 100.000</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Service Charge 5% (5rb), PB1 10% (10.500), Total 115.500</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UAT-12</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Bayar Tunai &amp; Kembalian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Total Rp 35.000, bayar Rp 50.000</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Kembalian Rp 15.000, struk tercetak, meja status 'dirty'</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UAT-13</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Void Order Berotorisasi</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Batalkan pesanan yang sudah masuk dapur</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Wajib input 6-digit PIN Otorisasi Supervisor</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UAT-14</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KDS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Routing Stasiun Dapur</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Order 1 Latte (Bar) dan 1 Croissant (Dapur)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Tiket Latte masuk KDS Barista, Croissant masuk KDS Food</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UAT-15</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KDS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SLA Timer Antrean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Pesanan melebihi 10 menit belum saji</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Warna kartu tiket berubah menjadi Merah Berkedip</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UAT-16</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Inventory</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Auto-Deduct Resep (BOM)</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Selesaikan pembayaran pesanan Caffe Latte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Stok biji kopi berkurang 18g, susu berkurang 180ml</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UAT-17</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Inventory</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Pencegahan Stok Minus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Order item dengan stok bahan baku 0</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Sistem memunculkan peringatan 'Bahan Baku Habis'</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UAT-18</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Inventory</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Alert Stok Minimum</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Stok susu di bawah batas minimum (5 liter)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Muncul badge peringatan 'Low Stock' dan rekomendasi PR</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UAT-19</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P2P</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Purchase Requisition (PR)</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Buat pengajuan 20 kg biji kopi</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Dokumen PR diterbitkan berstatus 'pending approval'</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UAT-20</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P2P</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Konversi PR ke PO Resmi</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Supervisor setujui PR dan terbitkan PO</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 diterbitkan dengan nomor resmi dan dikirim ke supplier</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UAT-21</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P2P</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Penerimaan Barang (GRN)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Petugas gudang validasi barang datang</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Kuantitas fisik bertambah ke stok gudang cabang</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UAT-22</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P2P</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3-Way Match Validation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Cocokkan data PO, GRN, dan Faktur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Harga dan kuantitas cocok, disetujui untuk dibayar</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UAT-23</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HRIS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Presensi Mandiri Clock-in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Karyawan klik tombol 'Masuk Kerja'</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Waktu jam masuk dan status kehadiran tercatat di HRIS</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UAT-24</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HRIS</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Pengajuan Cuti Tahunan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Karyawan ajukan cuti 2 hari</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Saldo cuti dipotong sementara, menunggu approval SPV</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UAT-25</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HRIS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Payroll Run Otomatis</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Generate payroll periode bulan berjalan</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Gaji pokok, lembur, dan potongan BPJS terhitung presisi</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UAT-26</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Finance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Posting Jurnal Penjualan</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Transaksi POS kasir lunas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Jurnal Kas (D) dan Pendapatan + PB1 (K) terposting otomatis</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UAT-27</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Finance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Double-Entry Balance</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Simulasi input jurnal manual tidak balance</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Sistem menolak posting dan mewajibkan Debit = Kredit</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UAT-28</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Security</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Injeksi SQL Parameterized</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Input payload `' OR 1=1 --` pada form pencarian</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Payload diperlakukan sebagai string murni, SQLi gagal</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UAT-29</w:t>
            </w:r>
          </w:p>
        </w:tc>
        <w:tc>
          <w:tcPr>
            <w:tcW w:type="dxa" w:w="129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Security</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Rate Limiter Global</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Kirim 150 request dalam waktu 1 menit</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Server merespons HTTP 429 Too Many Requests</w:t>
            </w:r>
          </w:p>
        </w:tc>
        <w:tc>
          <w:tcPr>
            <w:tcW w:type="dxa" w:w="72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r>
        <w:tc>
          <w:tcPr>
            <w:tcW w:type="dxa" w:w="100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UAT-30</w:t>
            </w:r>
          </w:p>
        </w:tc>
        <w:tc>
          <w:tcPr>
            <w:tcW w:type="dxa" w:w="129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Resilience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Offline SQLite Cache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Putus koneksi internet pada terminal POS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Segoe UI" w:hAnsi="Segoe UI"/>
                <w:color w:val="1E293B"/>
                <w:sz w:val="18"/>
              </w:rPr>
              <w:t>Kasir tetap dapat mencatat pesanan dan cetak struk lokal</w:t>
            </w:r>
          </w:p>
        </w:tc>
        <w:tc>
          <w:tcPr>
            <w:tcW w:type="dxa" w:w="72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Segoe UI" w:hAnsi="Segoe UI"/>
                <w:color w:val="1E293B"/>
                <w:sz w:val="18"/>
              </w:rPr>
              <w:t>PASS</w:t>
            </w:r>
          </w:p>
        </w:tc>
      </w:tr>
    </w:tbl>
    <w:p>
      <w:pPr>
        <w:spacing w:before="0" w:after="80" w:line="276" w:lineRule="auto"/>
      </w:pPr>
    </w:p>
    <w:p>
      <w:r>
        <w:br w:type="page"/>
      </w:r>
    </w:p>
    <w:p>
      <w:pPr>
        <w:spacing w:before="280" w:after="120" w:line="276" w:lineRule="auto"/>
      </w:pPr>
      <w:r>
        <w:rPr>
          <w:rFonts w:ascii="Segoe UI" w:hAnsi="Segoe UI"/>
          <w:b/>
          <w:color w:val="0F172A"/>
          <w:sz w:val="34"/>
        </w:rPr>
        <w:t>BAB 8: GLOSARIUM ISTILAH &amp; LEMBAR PENGESAHAN</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spacing w:before="0" w:after="0" w:line="276" w:lineRule="auto"/>
            </w:pPr>
            <w:r>
              <w:rPr>
                <w:rFonts w:ascii="Segoe UI" w:hAnsi="Segoe UI"/>
                <w:b/>
                <w:color w:val="FFFFFF"/>
                <w:sz w:val="19"/>
              </w:rPr>
              <w:t>Istilah / Akronim</w:t>
            </w:r>
          </w:p>
        </w:tc>
        <w:tc>
          <w:tcPr>
            <w:tcW w:type="dxa" w:w="3168"/>
            <w:shd w:fill="0F172A"/>
            <w:tcMar>
              <w:top w:w="120" w:type="dxa"/>
              <w:bottom w:w="120" w:type="dxa"/>
              <w:left w:w="140" w:type="dxa"/>
              <w:right w:w="140" w:type="dxa"/>
            </w:tcMar>
          </w:tcPr>
          <w:p>
            <w:pPr>
              <w:spacing w:before="0" w:after="0" w:line="276" w:lineRule="auto"/>
            </w:pPr>
            <w:r>
              <w:rPr>
                <w:rFonts w:ascii="Segoe UI" w:hAnsi="Segoe UI"/>
                <w:b/>
                <w:color w:val="FFFFFF"/>
                <w:sz w:val="19"/>
              </w:rPr>
              <w:t>Kepanjangan / Konsep</w:t>
            </w:r>
          </w:p>
        </w:tc>
        <w:tc>
          <w:tcPr>
            <w:tcW w:type="dxa" w:w="4032"/>
            <w:shd w:fill="0F172A"/>
            <w:tcMar>
              <w:top w:w="120" w:type="dxa"/>
              <w:bottom w:w="120" w:type="dxa"/>
              <w:left w:w="140" w:type="dxa"/>
              <w:right w:w="140" w:type="dxa"/>
            </w:tcMar>
          </w:tcPr>
          <w:p>
            <w:pPr>
              <w:spacing w:before="0" w:after="0" w:line="276" w:lineRule="auto"/>
            </w:pPr>
            <w:r>
              <w:rPr>
                <w:rFonts w:ascii="Segoe UI" w:hAnsi="Segoe UI"/>
                <w:b/>
                <w:color w:val="FFFFFF"/>
                <w:sz w:val="19"/>
              </w:rPr>
              <w:t>Penjelasan Konseptual dalam KopiERP</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BOM</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Bill of Materials</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Daftar takaran bahan baku resep yang menyusun satu porsi produk menu.</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FIFO</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First In, First Out</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Metode penilaian persediaan di mana bahan baku yang masuk lebih awal dikeluarkan lebih dulu.</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COGS / HPP</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Cost of Goods Sold</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Harga Pokok Penjualan yang dihitung dari akumulasi biaya bahan baku resep.</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KDS</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Kitchen Display System</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Layar monitor digital di area dapur dan bar yang menggantikan tiket kertas printer.</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Blind Closing</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Penutupan Kasir Buta</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Metode audit penutupan shift di mana kasir menghitung fisik uang tanpa melihat estimasi sistem.</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PB1</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Pajak Pembangunan 1</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Pajak Restoran sebesar 10% yang dikenakan atas transaksi makanan dan minuman kafe.</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P2P</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Procure-to-Pay</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Siklus pengadaan barang komprehensif mulai dari Requisition, PO, GRN, hingga Invoice.</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GRN</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Goods Receipt Note</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Dokumen bukti fisik penerimaan barang dari supplier yang menambah saldo stok gudang.</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3-Way Matching</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Pencocokan 3 Dokumen</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Validasi kesesuaian antara Purchase Order, Goods Receipt Note, dan Faktur Tagihan.</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RBAC</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Role-Based Access Control</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Mekanisme pembatasan akses sistem berdasarkan peran jabatan yang disandang pengguna.</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SAST</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Static Application Security Testing</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Metode pemindaian kode sumber tanpa eksekusi untuk menemukan celah keamanan dan bug.</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CSP</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Content Security Policy</w:t>
            </w:r>
          </w:p>
        </w:tc>
        <w:tc>
          <w:tcPr>
            <w:tcW w:type="dxa" w:w="403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Header HTTP pertahanan browser untuk mencegah serangan Cross-Site Scripting (XSS).</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HSTS</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HTTP Strict Transport Security</w:t>
            </w:r>
          </w:p>
        </w:tc>
        <w:tc>
          <w:tcPr>
            <w:tcW w:type="dxa" w:w="403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Enkripsi wajib seluruh komunikasi web menggunakan protokol HTTPS/TLS 1.3.</w:t>
            </w:r>
          </w:p>
        </w:tc>
      </w:tr>
    </w:tbl>
    <w:p>
      <w:pPr>
        <w:spacing w:before="0" w:after="80" w:line="276" w:lineRule="auto"/>
      </w:pPr>
    </w:p>
    <w:p/>
    <w:p>
      <w:pPr>
        <w:spacing w:before="140" w:after="60" w:line="276" w:lineRule="auto"/>
      </w:pPr>
      <w:r>
        <w:rPr>
          <w:rFonts w:ascii="Segoe UI" w:hAnsi="Segoe UI"/>
          <w:b/>
          <w:color w:val="334155"/>
          <w:sz w:val="23"/>
        </w:rPr>
        <w:t>Lembar Pengesahan &amp; Tanda Tangan Stakeholder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F172A"/>
            <w:tcMar>
              <w:top w:w="120" w:type="dxa"/>
              <w:bottom w:w="120" w:type="dxa"/>
              <w:left w:w="140" w:type="dxa"/>
              <w:right w:w="140" w:type="dxa"/>
            </w:tcMar>
          </w:tcPr>
          <w:p>
            <w:pPr>
              <w:spacing w:before="0" w:after="0" w:line="276" w:lineRule="auto"/>
            </w:pPr>
            <w:r>
              <w:rPr>
                <w:rFonts w:ascii="Segoe UI" w:hAnsi="Segoe UI"/>
                <w:b/>
                <w:color w:val="FFFFFF"/>
                <w:sz w:val="19"/>
              </w:rPr>
              <w:t>Peran Pengesah</w:t>
            </w:r>
          </w:p>
        </w:tc>
        <w:tc>
          <w:tcPr>
            <w:tcW w:type="dxa" w:w="2160"/>
            <w:shd w:fill="0F172A"/>
            <w:tcMar>
              <w:top w:w="120" w:type="dxa"/>
              <w:bottom w:w="120" w:type="dxa"/>
              <w:left w:w="140" w:type="dxa"/>
              <w:right w:w="140" w:type="dxa"/>
            </w:tcMar>
          </w:tcPr>
          <w:p>
            <w:pPr>
              <w:spacing w:before="0" w:after="0" w:line="276" w:lineRule="auto"/>
            </w:pPr>
            <w:r>
              <w:rPr>
                <w:rFonts w:ascii="Segoe UI" w:hAnsi="Segoe UI"/>
                <w:b/>
                <w:color w:val="FFFFFF"/>
                <w:sz w:val="19"/>
              </w:rPr>
              <w:t>Nama Stakeholder</w:t>
            </w:r>
          </w:p>
        </w:tc>
        <w:tc>
          <w:tcPr>
            <w:tcW w:type="dxa" w:w="2592"/>
            <w:shd w:fill="0F172A"/>
            <w:tcMar>
              <w:top w:w="120" w:type="dxa"/>
              <w:bottom w:w="120" w:type="dxa"/>
              <w:left w:w="140" w:type="dxa"/>
              <w:right w:w="140" w:type="dxa"/>
            </w:tcMar>
          </w:tcPr>
          <w:p>
            <w:pPr>
              <w:spacing w:before="0" w:after="0" w:line="276" w:lineRule="auto"/>
            </w:pPr>
            <w:r>
              <w:rPr>
                <w:rFonts w:ascii="Segoe UI" w:hAnsi="Segoe UI"/>
                <w:b/>
                <w:color w:val="FFFFFF"/>
                <w:sz w:val="19"/>
              </w:rPr>
              <w:t>Jabatan / Divisi</w:t>
            </w:r>
          </w:p>
        </w:tc>
        <w:tc>
          <w:tcPr>
            <w:tcW w:type="dxa" w:w="2304"/>
            <w:shd w:fill="0F172A"/>
            <w:tcMar>
              <w:top w:w="120" w:type="dxa"/>
              <w:bottom w:w="120" w:type="dxa"/>
              <w:left w:w="140" w:type="dxa"/>
              <w:right w:w="140" w:type="dxa"/>
            </w:tcMar>
          </w:tcPr>
          <w:p>
            <w:pPr>
              <w:spacing w:before="0" w:after="0" w:line="276" w:lineRule="auto"/>
            </w:pPr>
            <w:r>
              <w:rPr>
                <w:rFonts w:ascii="Segoe UI" w:hAnsi="Segoe UI"/>
                <w:b/>
                <w:color w:val="FFFFFF"/>
                <w:sz w:val="19"/>
              </w:rPr>
              <w:t>Tanda Tangan &amp; Tanggal</w:t>
            </w:r>
          </w:p>
        </w:tc>
      </w:tr>
      <w:tr>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Lead Solution Architect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Z. Rahmatullah</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Enterprise Architecture HQ</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_______________________</w:t>
            </w:r>
          </w:p>
        </w:tc>
      </w:tr>
      <w:tr>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Lead Security Engineer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A. Pratama</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Cybersecurity &amp; Audit Dept</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_______________________</w:t>
            </w:r>
          </w:p>
        </w:tc>
      </w:tr>
      <w:tr>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Lead Backend Engineer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F. Wijaya</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Core Go Engineering</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_______________________</w:t>
            </w:r>
          </w:p>
        </w:tc>
      </w:tr>
      <w:tr>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Lead Frontend Engineer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 Hidayat</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Vue 3 / UI-UX Engineering</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_______________________</w:t>
            </w:r>
          </w:p>
        </w:tc>
      </w:tr>
      <w:tr>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Operations Director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H. Sukamto</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Retail &amp; Cafe Chain Operations</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8"/>
              </w:rPr>
              <w:t>_______________________</w:t>
            </w:r>
          </w:p>
        </w:tc>
      </w:tr>
    </w:tbl>
    <w:p>
      <w:pPr>
        <w:spacing w:before="0" w:after="80" w:line="276" w:lineRule="auto"/>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Segoe UI" w:hAnsi="Segoe UI"/>
        <w:color w:val="94A3B8"/>
        <w:sz w:val="17"/>
      </w:rPr>
      <w:t>KopiERP Pro Enterprise v2.4.8 | Functional Specification &amp; Security Architecture (FSD)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