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Calibri" w:cs="Calibri" w:eastAsia="Calibri" w:hAnsi="Calibri"/>
        </w:rPr>
        <w:t xml:space="preserve">11. Maquette et conception UX/UI</w:t>
      </w:r>
    </w:p>
    <w:p>
      <w:pPr>
        <w:pBdr>
          <w:left w:val="single" w:color="B5651D" w:sz="24" w:space="10"/>
        </w:pBdr>
        <w:shd w:fill="FBF3EA" w:color="auto" w:val="clear"/>
        <w:spacing w:after="160" w:before="80" w:line="276"/>
        <w:ind w:left="200" w:right="100"/>
      </w:pPr>
      <w:r>
        <w:rPr>
          <w:rFonts w:ascii="Calibri" w:cs="Calibri" w:eastAsia="Calibri" w:hAnsi="Calibri"/>
          <w:b/>
          <w:bCs/>
          <w:sz w:val="21"/>
          <w:szCs w:val="21"/>
        </w:rPr>
        <w:t xml:space="preserve">À insérer dans le CDC après la section 10</w:t>
      </w:r>
      <w:r>
        <w:rPr>
          <w:rFonts w:ascii="Calibri" w:cs="Calibri" w:eastAsia="Calibri" w:hAnsi="Calibri"/>
          <w:sz w:val="21"/>
          <w:szCs w:val="21"/>
        </w:rPr>
        <w:t xml:space="preserve"> (ou avant les annexes). Les passages entre crochets [ ] sont à compléter ou à vérifier dans le fichier Figma avant de générer le PDF.</w:t>
      </w:r>
    </w:p>
    <w:p>
      <w:pPr>
        <w:pStyle w:val="Heading2"/>
      </w:pPr>
      <w:r>
        <w:rPr>
          <w:rFonts w:ascii="Calibri" w:cs="Calibri" w:eastAsia="Calibri" w:hAnsi="Calibri"/>
        </w:rPr>
        <w:t xml:space="preserve">11.1 Identité du portail</w:t>
      </w:r>
    </w:p>
    <w:p>
      <w:pPr>
        <w:spacing w:after="120" w:before="60" w:line="276"/>
      </w:pPr>
      <w:r>
        <w:rPr>
          <w:rFonts w:ascii="Calibri" w:cs="Calibri" w:eastAsia="Calibri" w:hAnsi="Calibri"/>
          <w:sz w:val="22"/>
          <w:szCs w:val="22"/>
        </w:rPr>
        <w:t xml:space="preserve">Le portail porte le nom de marque </w:t>
      </w:r>
      <w:r>
        <w:rPr>
          <w:rFonts w:ascii="Calibri" w:cs="Calibri" w:eastAsia="Calibri" w:hAnsi="Calibri"/>
          <w:b/>
          <w:bCs/>
          <w:sz w:val="22"/>
          <w:szCs w:val="22"/>
        </w:rPr>
        <w:t xml:space="preserve">Mémoires du Cameroun</w:t>
      </w:r>
      <w:r>
        <w:rPr>
          <w:rFonts w:ascii="Calibri" w:cs="Calibri" w:eastAsia="Calibri" w:hAnsi="Calibri"/>
          <w:sz w:val="22"/>
          <w:szCs w:val="22"/>
        </w:rPr>
        <w:t xml:space="preserve"> (logo « MC », cercle doré). Son titre complet, </w:t>
      </w:r>
      <w:r>
        <w:rPr>
          <w:rFonts w:ascii="Calibri" w:cs="Calibri" w:eastAsia="Calibri" w:hAnsi="Calibri"/>
          <w:i/>
          <w:iCs/>
          <w:sz w:val="22"/>
          <w:szCs w:val="22"/>
        </w:rPr>
        <w:t xml:space="preserve">Portail de ressources sur la culture et les humanités numériques au Cameroun</w:t>
      </w:r>
      <w:r>
        <w:rPr>
          <w:rFonts w:ascii="Calibri" w:cs="Calibri" w:eastAsia="Calibri" w:hAnsi="Calibri"/>
          <w:sz w:val="22"/>
          <w:szCs w:val="22"/>
        </w:rPr>
        <w:t xml:space="preserve">, reste le sous-titre officiel du projet, et le fil conducteur </w:t>
      </w:r>
      <w:r>
        <w:rPr>
          <w:rFonts w:ascii="Calibri" w:cs="Calibri" w:eastAsia="Calibri" w:hAnsi="Calibri"/>
          <w:i/>
          <w:iCs/>
          <w:sz w:val="22"/>
          <w:szCs w:val="22"/>
        </w:rPr>
        <w:t xml:space="preserve">« Le Cameroun, mémoire et innovation à l'ère numérique »</w:t>
      </w:r>
      <w:r>
        <w:rPr>
          <w:rFonts w:ascii="Calibri" w:cs="Calibri" w:eastAsia="Calibri" w:hAnsi="Calibri"/>
          <w:sz w:val="22"/>
          <w:szCs w:val="22"/>
        </w:rPr>
        <w:t xml:space="preserve"> sert d'accroche en page d'accueil. Le nom court est mémorisable ; le sous-titre garantit la conformité au thème imposé.</w:t>
      </w:r>
    </w:p>
    <w:p>
      <w:pPr>
        <w:pStyle w:val="Heading2"/>
      </w:pPr>
      <w:r>
        <w:rPr>
          <w:rFonts w:ascii="Calibri" w:cs="Calibri" w:eastAsia="Calibri" w:hAnsi="Calibri"/>
        </w:rPr>
        <w:t xml:space="preserve">11.2 Démarche UX suivie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2"/>
        <w:gridCol w:w="2650"/>
        <w:gridCol w:w="6386"/>
      </w:tblGrid>
      <w:tr>
        <w:trPr>
          <w:cantSplit/>
          <w:tblHeader/>
        </w:trPr>
        <w:tc>
          <w:tcPr>
            <w:tcW w:type="dxa" w:w="602"/>
            <w:tcBorders>
              <w:top w:val="single" w:color="A6B8BE" w:sz="4"/>
              <w:left w:val="single" w:color="A6B8BE" w:sz="4"/>
              <w:bottom w:val="single" w:color="A6B8BE" w:sz="4"/>
              <w:right w:val="single" w:color="A6B8BE" w:sz="4"/>
            </w:tcBorders>
            <w:shd w:fill="1F4E5F" w:color="auto" w:val="clear"/>
            <w:tcMar>
              <w:top w:type="dxa" w:w="70"/>
              <w:left w:type="dxa" w:w="100"/>
              <w:bottom w:type="dxa" w:w="70"/>
              <w:right w:type="dxa" w:w="100"/>
            </w:tcMar>
            <w:vAlign w:val="center"/>
          </w:tcPr>
          <w:p>
            <w:pPr>
              <w:spacing w:after="20" w:before="0"/>
            </w:pPr>
            <w:r>
              <w:rPr>
                <w:rFonts w:ascii="Calibri" w:cs="Calibri" w:eastAsia="Calibri" w:hAnsi="Calibri"/>
                <w:b/>
                <w:bCs/>
                <w:color w:val="FFFFFF"/>
                <w:sz w:val="19"/>
                <w:szCs w:val="19"/>
              </w:rPr>
              <w:t xml:space="preserve">Étape</w:t>
            </w:r>
          </w:p>
        </w:tc>
        <w:tc>
          <w:tcPr>
            <w:tcW w:type="dxa" w:w="2650"/>
            <w:tcBorders>
              <w:top w:val="single" w:color="A6B8BE" w:sz="4"/>
              <w:left w:val="single" w:color="A6B8BE" w:sz="4"/>
              <w:bottom w:val="single" w:color="A6B8BE" w:sz="4"/>
              <w:right w:val="single" w:color="A6B8BE" w:sz="4"/>
            </w:tcBorders>
            <w:shd w:fill="1F4E5F" w:color="auto" w:val="clear"/>
            <w:tcMar>
              <w:top w:type="dxa" w:w="70"/>
              <w:left w:type="dxa" w:w="100"/>
              <w:bottom w:type="dxa" w:w="70"/>
              <w:right w:type="dxa" w:w="100"/>
            </w:tcMar>
            <w:vAlign w:val="center"/>
          </w:tcPr>
          <w:p>
            <w:pPr>
              <w:spacing w:after="20" w:before="0"/>
            </w:pPr>
            <w:r>
              <w:rPr>
                <w:rFonts w:ascii="Calibri" w:cs="Calibri" w:eastAsia="Calibri" w:hAnsi="Calibri"/>
                <w:b/>
                <w:bCs/>
                <w:color w:val="FFFFFF"/>
                <w:sz w:val="19"/>
                <w:szCs w:val="19"/>
              </w:rPr>
              <w:t xml:space="preserve">Action</w:t>
            </w:r>
          </w:p>
        </w:tc>
        <w:tc>
          <w:tcPr>
            <w:tcW w:type="dxa" w:w="6386"/>
            <w:tcBorders>
              <w:top w:val="single" w:color="A6B8BE" w:sz="4"/>
              <w:left w:val="single" w:color="A6B8BE" w:sz="4"/>
              <w:bottom w:val="single" w:color="A6B8BE" w:sz="4"/>
              <w:right w:val="single" w:color="A6B8BE" w:sz="4"/>
            </w:tcBorders>
            <w:shd w:fill="1F4E5F" w:color="auto" w:val="clear"/>
            <w:tcMar>
              <w:top w:type="dxa" w:w="70"/>
              <w:left w:type="dxa" w:w="100"/>
              <w:bottom w:type="dxa" w:w="70"/>
              <w:right w:type="dxa" w:w="100"/>
            </w:tcMar>
            <w:vAlign w:val="center"/>
          </w:tcPr>
          <w:p>
            <w:pPr>
              <w:spacing w:after="20" w:before="0"/>
            </w:pPr>
            <w:r>
              <w:rPr>
                <w:rFonts w:ascii="Calibri" w:cs="Calibri" w:eastAsia="Calibri" w:hAnsi="Calibri"/>
                <w:b/>
                <w:bCs/>
                <w:color w:val="FFFFFF"/>
                <w:sz w:val="19"/>
                <w:szCs w:val="19"/>
              </w:rPr>
              <w:t xml:space="preserve">Résultat</w:t>
            </w:r>
          </w:p>
        </w:tc>
      </w:tr>
      <w:tr>
        <w:trPr>
          <w:cantSplit/>
        </w:trPr>
        <w:tc>
          <w:tcPr>
            <w:tcW w:type="dxa" w:w="602"/>
            <w:tcBorders>
              <w:top w:val="single" w:color="A6B8BE" w:sz="4"/>
              <w:left w:val="single" w:color="A6B8BE" w:sz="4"/>
              <w:bottom w:val="single" w:color="A6B8BE" w:sz="4"/>
              <w:right w:val="single" w:color="A6B8BE" w:sz="4"/>
            </w:tcBorders>
            <w:shd w:fill="FFFFFF" w:color="auto" w:val="clear"/>
            <w:tcMar>
              <w:top w:type="dxa" w:w="60"/>
              <w:left w:type="dxa" w:w="100"/>
              <w:bottom w:type="dxa" w:w="60"/>
              <w:right w:type="dxa" w:w="100"/>
            </w:tcMar>
          </w:tcPr>
          <w:p>
            <w:pPr>
              <w:spacing w:after="20" w:before="0"/>
            </w:pPr>
            <w:r>
              <w:rPr>
                <w:rFonts w:ascii="Calibri" w:cs="Calibri" w:eastAsia="Calibri" w:hAnsi="Calibri"/>
                <w:sz w:val="19"/>
                <w:szCs w:val="19"/>
              </w:rPr>
              <w:t xml:space="preserve">1</w:t>
            </w:r>
          </w:p>
        </w:tc>
        <w:tc>
          <w:tcPr>
            <w:tcW w:type="dxa" w:w="2650"/>
            <w:tcBorders>
              <w:top w:val="single" w:color="A6B8BE" w:sz="4"/>
              <w:left w:val="single" w:color="A6B8BE" w:sz="4"/>
              <w:bottom w:val="single" w:color="A6B8BE" w:sz="4"/>
              <w:right w:val="single" w:color="A6B8BE" w:sz="4"/>
            </w:tcBorders>
            <w:shd w:fill="FFFFFF" w:color="auto" w:val="clear"/>
            <w:tcMar>
              <w:top w:type="dxa" w:w="60"/>
              <w:left w:type="dxa" w:w="100"/>
              <w:bottom w:type="dxa" w:w="60"/>
              <w:right w:type="dxa" w:w="100"/>
            </w:tcMar>
          </w:tcPr>
          <w:p>
            <w:pPr>
              <w:spacing w:after="20" w:before="0"/>
            </w:pPr>
            <w:r>
              <w:rPr>
                <w:rFonts w:ascii="Calibri" w:cs="Calibri" w:eastAsia="Calibri" w:hAnsi="Calibri"/>
                <w:sz w:val="19"/>
                <w:szCs w:val="19"/>
              </w:rPr>
              <w:t xml:space="preserve">Partir du CDC</w:t>
            </w:r>
          </w:p>
        </w:tc>
        <w:tc>
          <w:tcPr>
            <w:tcW w:type="dxa" w:w="6386"/>
            <w:tcBorders>
              <w:top w:val="single" w:color="A6B8BE" w:sz="4"/>
              <w:left w:val="single" w:color="A6B8BE" w:sz="4"/>
              <w:bottom w:val="single" w:color="A6B8BE" w:sz="4"/>
              <w:right w:val="single" w:color="A6B8BE" w:sz="4"/>
            </w:tcBorders>
            <w:shd w:fill="FFFFFF" w:color="auto" w:val="clear"/>
            <w:tcMar>
              <w:top w:type="dxa" w:w="60"/>
              <w:left w:type="dxa" w:w="100"/>
              <w:bottom w:type="dxa" w:w="60"/>
              <w:right w:type="dxa" w:w="100"/>
            </w:tcMar>
          </w:tcPr>
          <w:p>
            <w:pPr>
              <w:spacing w:after="20" w:before="0"/>
            </w:pPr>
            <w:r>
              <w:rPr>
                <w:rFonts w:ascii="Calibri" w:cs="Calibri" w:eastAsia="Calibri" w:hAnsi="Calibri"/>
                <w:sz w:val="19"/>
                <w:szCs w:val="19"/>
              </w:rPr>
              <w:t xml:space="preserve">Personas (§3.2), objectifs O1 à O5 (§2.2), arborescence (§5.1) et MoSCoW (§5.2) comme cahier de conception</w:t>
            </w:r>
          </w:p>
        </w:tc>
      </w:tr>
      <w:tr>
        <w:trPr>
          <w:cantSplit/>
        </w:trPr>
        <w:tc>
          <w:tcPr>
            <w:tcW w:type="dxa" w:w="602"/>
            <w:tcBorders>
              <w:top w:val="single" w:color="A6B8BE" w:sz="4"/>
              <w:left w:val="single" w:color="A6B8BE" w:sz="4"/>
              <w:bottom w:val="single" w:color="A6B8BE" w:sz="4"/>
              <w:right w:val="single" w:color="A6B8BE" w:sz="4"/>
            </w:tcBorders>
            <w:shd w:fill="F5F8F9" w:color="auto" w:val="clear"/>
            <w:tcMar>
              <w:top w:type="dxa" w:w="60"/>
              <w:left w:type="dxa" w:w="100"/>
              <w:bottom w:type="dxa" w:w="60"/>
              <w:right w:type="dxa" w:w="100"/>
            </w:tcMar>
          </w:tcPr>
          <w:p>
            <w:pPr>
              <w:spacing w:after="20" w:before="0"/>
            </w:pPr>
            <w:r>
              <w:rPr>
                <w:rFonts w:ascii="Calibri" w:cs="Calibri" w:eastAsia="Calibri" w:hAnsi="Calibri"/>
                <w:sz w:val="19"/>
                <w:szCs w:val="19"/>
              </w:rPr>
              <w:t xml:space="preserve">2</w:t>
            </w:r>
          </w:p>
        </w:tc>
        <w:tc>
          <w:tcPr>
            <w:tcW w:type="dxa" w:w="2650"/>
            <w:tcBorders>
              <w:top w:val="single" w:color="A6B8BE" w:sz="4"/>
              <w:left w:val="single" w:color="A6B8BE" w:sz="4"/>
              <w:bottom w:val="single" w:color="A6B8BE" w:sz="4"/>
              <w:right w:val="single" w:color="A6B8BE" w:sz="4"/>
            </w:tcBorders>
            <w:shd w:fill="F5F8F9" w:color="auto" w:val="clear"/>
            <w:tcMar>
              <w:top w:type="dxa" w:w="60"/>
              <w:left w:type="dxa" w:w="100"/>
              <w:bottom w:type="dxa" w:w="60"/>
              <w:right w:type="dxa" w:w="100"/>
            </w:tcMar>
          </w:tcPr>
          <w:p>
            <w:pPr>
              <w:spacing w:after="20" w:before="0"/>
            </w:pPr>
            <w:r>
              <w:rPr>
                <w:rFonts w:ascii="Calibri" w:cs="Calibri" w:eastAsia="Calibri" w:hAnsi="Calibri"/>
                <w:sz w:val="19"/>
                <w:szCs w:val="19"/>
              </w:rPr>
              <w:t xml:space="preserve">Définir la charte</w:t>
            </w:r>
          </w:p>
        </w:tc>
        <w:tc>
          <w:tcPr>
            <w:tcW w:type="dxa" w:w="6386"/>
            <w:tcBorders>
              <w:top w:val="single" w:color="A6B8BE" w:sz="4"/>
              <w:left w:val="single" w:color="A6B8BE" w:sz="4"/>
              <w:bottom w:val="single" w:color="A6B8BE" w:sz="4"/>
              <w:right w:val="single" w:color="A6B8BE" w:sz="4"/>
            </w:tcBorders>
            <w:shd w:fill="F5F8F9" w:color="auto" w:val="clear"/>
            <w:tcMar>
              <w:top w:type="dxa" w:w="60"/>
              <w:left w:type="dxa" w:w="100"/>
              <w:bottom w:type="dxa" w:w="60"/>
              <w:right w:type="dxa" w:w="100"/>
            </w:tcMar>
          </w:tcPr>
          <w:p>
            <w:pPr>
              <w:spacing w:after="20" w:before="0"/>
            </w:pPr>
            <w:r>
              <w:rPr>
                <w:rFonts w:ascii="Calibri" w:cs="Calibri" w:eastAsia="Calibri" w:hAnsi="Calibri"/>
                <w:sz w:val="19"/>
                <w:szCs w:val="19"/>
              </w:rPr>
              <w:t xml:space="preserve">Piste « Terre &amp; Or » : palette, typographies, ton visuel adaptés au patrimoine et à l'archive</w:t>
            </w:r>
          </w:p>
        </w:tc>
      </w:tr>
      <w:tr>
        <w:trPr>
          <w:cantSplit/>
        </w:trPr>
        <w:tc>
          <w:tcPr>
            <w:tcW w:type="dxa" w:w="602"/>
            <w:tcBorders>
              <w:top w:val="single" w:color="A6B8BE" w:sz="4"/>
              <w:left w:val="single" w:color="A6B8BE" w:sz="4"/>
              <w:bottom w:val="single" w:color="A6B8BE" w:sz="4"/>
              <w:right w:val="single" w:color="A6B8BE" w:sz="4"/>
            </w:tcBorders>
            <w:shd w:fill="FFFFFF" w:color="auto" w:val="clear"/>
            <w:tcMar>
              <w:top w:type="dxa" w:w="60"/>
              <w:left w:type="dxa" w:w="100"/>
              <w:bottom w:type="dxa" w:w="60"/>
              <w:right w:type="dxa" w:w="100"/>
            </w:tcMar>
          </w:tcPr>
          <w:p>
            <w:pPr>
              <w:spacing w:after="20" w:before="0"/>
            </w:pPr>
            <w:r>
              <w:rPr>
                <w:rFonts w:ascii="Calibri" w:cs="Calibri" w:eastAsia="Calibri" w:hAnsi="Calibri"/>
                <w:sz w:val="19"/>
                <w:szCs w:val="19"/>
              </w:rPr>
              <w:t xml:space="preserve">3</w:t>
            </w:r>
          </w:p>
        </w:tc>
        <w:tc>
          <w:tcPr>
            <w:tcW w:type="dxa" w:w="2650"/>
            <w:tcBorders>
              <w:top w:val="single" w:color="A6B8BE" w:sz="4"/>
              <w:left w:val="single" w:color="A6B8BE" w:sz="4"/>
              <w:bottom w:val="single" w:color="A6B8BE" w:sz="4"/>
              <w:right w:val="single" w:color="A6B8BE" w:sz="4"/>
            </w:tcBorders>
            <w:shd w:fill="FFFFFF" w:color="auto" w:val="clear"/>
            <w:tcMar>
              <w:top w:type="dxa" w:w="60"/>
              <w:left w:type="dxa" w:w="100"/>
              <w:bottom w:type="dxa" w:w="60"/>
              <w:right w:type="dxa" w:w="100"/>
            </w:tcMar>
          </w:tcPr>
          <w:p>
            <w:pPr>
              <w:spacing w:after="20" w:before="0"/>
            </w:pPr>
            <w:r>
              <w:rPr>
                <w:rFonts w:ascii="Calibri" w:cs="Calibri" w:eastAsia="Calibri" w:hAnsi="Calibri"/>
                <w:sz w:val="19"/>
                <w:szCs w:val="19"/>
              </w:rPr>
              <w:t xml:space="preserve">Maquette haute fidélité (Figma)</w:t>
            </w:r>
          </w:p>
        </w:tc>
        <w:tc>
          <w:tcPr>
            <w:tcW w:type="dxa" w:w="6386"/>
            <w:tcBorders>
              <w:top w:val="single" w:color="A6B8BE" w:sz="4"/>
              <w:left w:val="single" w:color="A6B8BE" w:sz="4"/>
              <w:bottom w:val="single" w:color="A6B8BE" w:sz="4"/>
              <w:right w:val="single" w:color="A6B8BE" w:sz="4"/>
            </w:tcBorders>
            <w:shd w:fill="FFFFFF" w:color="auto" w:val="clear"/>
            <w:tcMar>
              <w:top w:type="dxa" w:w="60"/>
              <w:left w:type="dxa" w:w="100"/>
              <w:bottom w:type="dxa" w:w="60"/>
              <w:right w:type="dxa" w:w="100"/>
            </w:tcMar>
          </w:tcPr>
          <w:p>
            <w:pPr>
              <w:spacing w:after="20" w:before="0"/>
            </w:pPr>
            <w:r>
              <w:rPr>
                <w:rFonts w:ascii="Calibri" w:cs="Calibri" w:eastAsia="Calibri" w:hAnsi="Calibri"/>
                <w:sz w:val="19"/>
                <w:szCs w:val="19"/>
              </w:rPr>
              <w:t xml:space="preserve">Écrans de la page d'accueil en desktop (1440 px), puis wireframes des pages clés et écran mobile</w:t>
            </w:r>
          </w:p>
        </w:tc>
      </w:tr>
      <w:tr>
        <w:trPr>
          <w:cantSplit/>
        </w:trPr>
        <w:tc>
          <w:tcPr>
            <w:tcW w:type="dxa" w:w="602"/>
            <w:tcBorders>
              <w:top w:val="single" w:color="A6B8BE" w:sz="4"/>
              <w:left w:val="single" w:color="A6B8BE" w:sz="4"/>
              <w:bottom w:val="single" w:color="A6B8BE" w:sz="4"/>
              <w:right w:val="single" w:color="A6B8BE" w:sz="4"/>
            </w:tcBorders>
            <w:shd w:fill="F5F8F9" w:color="auto" w:val="clear"/>
            <w:tcMar>
              <w:top w:type="dxa" w:w="60"/>
              <w:left w:type="dxa" w:w="100"/>
              <w:bottom w:type="dxa" w:w="60"/>
              <w:right w:type="dxa" w:w="100"/>
            </w:tcMar>
          </w:tcPr>
          <w:p>
            <w:pPr>
              <w:spacing w:after="20" w:before="0"/>
            </w:pPr>
            <w:r>
              <w:rPr>
                <w:rFonts w:ascii="Calibri" w:cs="Calibri" w:eastAsia="Calibri" w:hAnsi="Calibri"/>
                <w:sz w:val="19"/>
                <w:szCs w:val="19"/>
              </w:rPr>
              <w:t xml:space="preserve">4</w:t>
            </w:r>
          </w:p>
        </w:tc>
        <w:tc>
          <w:tcPr>
            <w:tcW w:type="dxa" w:w="2650"/>
            <w:tcBorders>
              <w:top w:val="single" w:color="A6B8BE" w:sz="4"/>
              <w:left w:val="single" w:color="A6B8BE" w:sz="4"/>
              <w:bottom w:val="single" w:color="A6B8BE" w:sz="4"/>
              <w:right w:val="single" w:color="A6B8BE" w:sz="4"/>
            </w:tcBorders>
            <w:shd w:fill="F5F8F9" w:color="auto" w:val="clear"/>
            <w:tcMar>
              <w:top w:type="dxa" w:w="60"/>
              <w:left w:type="dxa" w:w="100"/>
              <w:bottom w:type="dxa" w:w="60"/>
              <w:right w:type="dxa" w:w="100"/>
            </w:tcMar>
          </w:tcPr>
          <w:p>
            <w:pPr>
              <w:spacing w:after="20" w:before="0"/>
            </w:pPr>
            <w:r>
              <w:rPr>
                <w:rFonts w:ascii="Calibri" w:cs="Calibri" w:eastAsia="Calibri" w:hAnsi="Calibri"/>
                <w:sz w:val="19"/>
                <w:szCs w:val="19"/>
              </w:rPr>
              <w:t xml:space="preserve">Revue critique maquette / CDC</w:t>
            </w:r>
          </w:p>
        </w:tc>
        <w:tc>
          <w:tcPr>
            <w:tcW w:type="dxa" w:w="6386"/>
            <w:tcBorders>
              <w:top w:val="single" w:color="A6B8BE" w:sz="4"/>
              <w:left w:val="single" w:color="A6B8BE" w:sz="4"/>
              <w:bottom w:val="single" w:color="A6B8BE" w:sz="4"/>
              <w:right w:val="single" w:color="A6B8BE" w:sz="4"/>
            </w:tcBorders>
            <w:shd w:fill="F5F8F9" w:color="auto" w:val="clear"/>
            <w:tcMar>
              <w:top w:type="dxa" w:w="60"/>
              <w:left w:type="dxa" w:w="100"/>
              <w:bottom w:type="dxa" w:w="60"/>
              <w:right w:type="dxa" w:w="100"/>
            </w:tcMar>
          </w:tcPr>
          <w:p>
            <w:pPr>
              <w:spacing w:after="20" w:before="0"/>
            </w:pPr>
            <w:r>
              <w:rPr>
                <w:rFonts w:ascii="Calibri" w:cs="Calibri" w:eastAsia="Calibri" w:hAnsi="Calibri"/>
                <w:sz w:val="19"/>
                <w:szCs w:val="19"/>
              </w:rPr>
              <w:t xml:space="preserve">Contrôle de cohérence (périmètre, vocabulaire, chiffres) et de l'accessibilité (contrastes WCAG AA calculés)</w:t>
            </w:r>
          </w:p>
        </w:tc>
      </w:tr>
      <w:tr>
        <w:trPr>
          <w:cantSplit/>
        </w:trPr>
        <w:tc>
          <w:tcPr>
            <w:tcW w:type="dxa" w:w="602"/>
            <w:tcBorders>
              <w:top w:val="single" w:color="A6B8BE" w:sz="4"/>
              <w:left w:val="single" w:color="A6B8BE" w:sz="4"/>
              <w:bottom w:val="single" w:color="A6B8BE" w:sz="4"/>
              <w:right w:val="single" w:color="A6B8BE" w:sz="4"/>
            </w:tcBorders>
            <w:shd w:fill="FFFFFF" w:color="auto" w:val="clear"/>
            <w:tcMar>
              <w:top w:type="dxa" w:w="60"/>
              <w:left w:type="dxa" w:w="100"/>
              <w:bottom w:type="dxa" w:w="60"/>
              <w:right w:type="dxa" w:w="100"/>
            </w:tcMar>
          </w:tcPr>
          <w:p>
            <w:pPr>
              <w:spacing w:after="20" w:before="0"/>
            </w:pPr>
            <w:r>
              <w:rPr>
                <w:rFonts w:ascii="Calibri" w:cs="Calibri" w:eastAsia="Calibri" w:hAnsi="Calibri"/>
                <w:sz w:val="19"/>
                <w:szCs w:val="19"/>
              </w:rPr>
              <w:t xml:space="preserve">5</w:t>
            </w:r>
          </w:p>
        </w:tc>
        <w:tc>
          <w:tcPr>
            <w:tcW w:type="dxa" w:w="2650"/>
            <w:tcBorders>
              <w:top w:val="single" w:color="A6B8BE" w:sz="4"/>
              <w:left w:val="single" w:color="A6B8BE" w:sz="4"/>
              <w:bottom w:val="single" w:color="A6B8BE" w:sz="4"/>
              <w:right w:val="single" w:color="A6B8BE" w:sz="4"/>
            </w:tcBorders>
            <w:shd w:fill="FFFFFF" w:color="auto" w:val="clear"/>
            <w:tcMar>
              <w:top w:type="dxa" w:w="60"/>
              <w:left w:type="dxa" w:w="100"/>
              <w:bottom w:type="dxa" w:w="60"/>
              <w:right w:type="dxa" w:w="100"/>
            </w:tcMar>
          </w:tcPr>
          <w:p>
            <w:pPr>
              <w:spacing w:after="20" w:before="0"/>
            </w:pPr>
            <w:r>
              <w:rPr>
                <w:rFonts w:ascii="Calibri" w:cs="Calibri" w:eastAsia="Calibri" w:hAnsi="Calibri"/>
                <w:sz w:val="19"/>
                <w:szCs w:val="19"/>
              </w:rPr>
              <w:t xml:space="preserve">Corrections</w:t>
            </w:r>
          </w:p>
        </w:tc>
        <w:tc>
          <w:tcPr>
            <w:tcW w:type="dxa" w:w="6386"/>
            <w:tcBorders>
              <w:top w:val="single" w:color="A6B8BE" w:sz="4"/>
              <w:left w:val="single" w:color="A6B8BE" w:sz="4"/>
              <w:bottom w:val="single" w:color="A6B8BE" w:sz="4"/>
              <w:right w:val="single" w:color="A6B8BE" w:sz="4"/>
            </w:tcBorders>
            <w:shd w:fill="FFFFFF" w:color="auto" w:val="clear"/>
            <w:tcMar>
              <w:top w:type="dxa" w:w="60"/>
              <w:left w:type="dxa" w:w="100"/>
              <w:bottom w:type="dxa" w:w="60"/>
              <w:right w:type="dxa" w:w="100"/>
            </w:tcMar>
          </w:tcPr>
          <w:p>
            <w:pPr>
              <w:spacing w:after="20" w:before="0"/>
            </w:pPr>
            <w:r>
              <w:rPr>
                <w:rFonts w:ascii="Calibri" w:cs="Calibri" w:eastAsia="Calibri" w:hAnsi="Calibri"/>
                <w:sz w:val="19"/>
                <w:szCs w:val="19"/>
              </w:rPr>
              <w:t xml:space="preserve">Écarts critiques corrigés avant le développement ; écarts mineurs documentés (§11.8)</w:t>
            </w:r>
          </w:p>
        </w:tc>
      </w:tr>
    </w:tbl>
    <w:p>
      <w:pPr>
        <w:spacing w:after="140" w:before="0"/>
      </w:pPr>
    </w:p>
    <w:p>
      <w:pPr>
        <w:spacing w:after="120" w:before="60" w:line="276"/>
      </w:pPr>
      <w:r>
        <w:rPr>
          <w:rFonts w:ascii="Calibri" w:cs="Calibri" w:eastAsia="Calibri" w:hAnsi="Calibri"/>
          <w:b/>
          <w:bCs/>
          <w:sz w:val="22"/>
          <w:szCs w:val="22"/>
        </w:rPr>
        <w:t xml:space="preserve">Limite assumée.</w:t>
      </w:r>
      <w:r>
        <w:rPr>
          <w:rFonts w:ascii="Calibri" w:cs="Calibri" w:eastAsia="Calibri" w:hAnsi="Calibri"/>
          <w:sz w:val="22"/>
          <w:szCs w:val="22"/>
        </w:rPr>
        <w:t xml:space="preserve"> Aucun test utilisateur n'a été mené sur la maquette à ce stade ; la validation d'usage est prévue lors de la recette (§10.2) sur mobile réel et au clavier.</w:t>
      </w:r>
    </w:p>
    <w:p>
      <w:pPr>
        <w:pStyle w:val="Heading2"/>
      </w:pPr>
      <w:r>
        <w:rPr>
          <w:rFonts w:ascii="Calibri" w:cs="Calibri" w:eastAsia="Calibri" w:hAnsi="Calibri"/>
        </w:rPr>
        <w:t xml:space="preserve">11.3 Charte graphique (« Terre &amp; Or »)</w:t>
      </w:r>
    </w:p>
    <w:p>
      <w:pPr>
        <w:pStyle w:val="Heading2"/>
      </w:pPr>
      <w:r>
        <w:rPr>
          <w:rFonts w:ascii="Calibri" w:cs="Calibri" w:eastAsia="Calibri" w:hAnsi="Calibri"/>
        </w:rPr>
        <w:t xml:space="preserve">11.3.1 Palette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2"/>
        <w:gridCol w:w="1927"/>
        <w:gridCol w:w="1445"/>
        <w:gridCol w:w="5664"/>
      </w:tblGrid>
      <w:tr>
        <w:trPr>
          <w:cantSplit/>
          <w:tblHeader/>
        </w:trPr>
        <w:tc>
          <w:tcPr>
            <w:tcW w:type="dxa" w:w="602"/>
            <w:tcBorders>
              <w:top w:val="single" w:color="A6B8BE" w:sz="4"/>
              <w:left w:val="single" w:color="A6B8BE" w:sz="4"/>
              <w:bottom w:val="single" w:color="A6B8BE" w:sz="4"/>
              <w:right w:val="single" w:color="A6B8BE" w:sz="4"/>
            </w:tcBorders>
            <w:shd w:fill="1F4E5F" w:color="auto" w:val="clear"/>
            <w:tcMar>
              <w:top w:type="dxa" w:w="70"/>
              <w:left w:type="dxa" w:w="100"/>
              <w:bottom w:type="dxa" w:w="70"/>
              <w:right w:type="dxa" w:w="100"/>
            </w:tcMar>
            <w:vAlign w:val="center"/>
          </w:tcPr>
          <w:p>
            <w:pPr>
              <w:spacing w:after="20" w:before="0"/>
            </w:pPr>
            <w:r>
              <w:rPr>
                <w:rFonts w:ascii="Calibri" w:cs="Calibri" w:eastAsia="Calibri" w:hAnsi="Calibri"/>
                <w:b/>
                <w:bCs/>
                <w:color w:val="FFFFFF"/>
                <w:sz w:val="19"/>
                <w:szCs w:val="19"/>
              </w:rPr>
              <w:t xml:space="preserve"/>
            </w:r>
          </w:p>
        </w:tc>
        <w:tc>
          <w:tcPr>
            <w:tcW w:type="dxa" w:w="1927"/>
            <w:tcBorders>
              <w:top w:val="single" w:color="A6B8BE" w:sz="4"/>
              <w:left w:val="single" w:color="A6B8BE" w:sz="4"/>
              <w:bottom w:val="single" w:color="A6B8BE" w:sz="4"/>
              <w:right w:val="single" w:color="A6B8BE" w:sz="4"/>
            </w:tcBorders>
            <w:shd w:fill="1F4E5F" w:color="auto" w:val="clear"/>
            <w:tcMar>
              <w:top w:type="dxa" w:w="70"/>
              <w:left w:type="dxa" w:w="100"/>
              <w:bottom w:type="dxa" w:w="70"/>
              <w:right w:type="dxa" w:w="100"/>
            </w:tcMar>
            <w:vAlign w:val="center"/>
          </w:tcPr>
          <w:p>
            <w:pPr>
              <w:spacing w:after="20" w:before="0"/>
            </w:pPr>
            <w:r>
              <w:rPr>
                <w:rFonts w:ascii="Calibri" w:cs="Calibri" w:eastAsia="Calibri" w:hAnsi="Calibri"/>
                <w:b/>
                <w:bCs/>
                <w:color w:val="FFFFFF"/>
                <w:sz w:val="19"/>
                <w:szCs w:val="19"/>
              </w:rPr>
              <w:t xml:space="preserve">Rôle</w:t>
            </w:r>
          </w:p>
        </w:tc>
        <w:tc>
          <w:tcPr>
            <w:tcW w:type="dxa" w:w="1445"/>
            <w:tcBorders>
              <w:top w:val="single" w:color="A6B8BE" w:sz="4"/>
              <w:left w:val="single" w:color="A6B8BE" w:sz="4"/>
              <w:bottom w:val="single" w:color="A6B8BE" w:sz="4"/>
              <w:right w:val="single" w:color="A6B8BE" w:sz="4"/>
            </w:tcBorders>
            <w:shd w:fill="1F4E5F" w:color="auto" w:val="clear"/>
            <w:tcMar>
              <w:top w:type="dxa" w:w="70"/>
              <w:left w:type="dxa" w:w="100"/>
              <w:bottom w:type="dxa" w:w="70"/>
              <w:right w:type="dxa" w:w="100"/>
            </w:tcMar>
            <w:vAlign w:val="center"/>
          </w:tcPr>
          <w:p>
            <w:pPr>
              <w:spacing w:after="20" w:before="0"/>
            </w:pPr>
            <w:r>
              <w:rPr>
                <w:rFonts w:ascii="Calibri" w:cs="Calibri" w:eastAsia="Calibri" w:hAnsi="Calibri"/>
                <w:b/>
                <w:bCs/>
                <w:color w:val="FFFFFF"/>
                <w:sz w:val="19"/>
                <w:szCs w:val="19"/>
              </w:rPr>
              <w:t xml:space="preserve">Code</w:t>
            </w:r>
          </w:p>
        </w:tc>
        <w:tc>
          <w:tcPr>
            <w:tcW w:type="dxa" w:w="5664"/>
            <w:tcBorders>
              <w:top w:val="single" w:color="A6B8BE" w:sz="4"/>
              <w:left w:val="single" w:color="A6B8BE" w:sz="4"/>
              <w:bottom w:val="single" w:color="A6B8BE" w:sz="4"/>
              <w:right w:val="single" w:color="A6B8BE" w:sz="4"/>
            </w:tcBorders>
            <w:shd w:fill="1F4E5F" w:color="auto" w:val="clear"/>
            <w:tcMar>
              <w:top w:type="dxa" w:w="70"/>
              <w:left w:type="dxa" w:w="100"/>
              <w:bottom w:type="dxa" w:w="70"/>
              <w:right w:type="dxa" w:w="100"/>
            </w:tcMar>
            <w:vAlign w:val="center"/>
          </w:tcPr>
          <w:p>
            <w:pPr>
              <w:spacing w:after="20" w:before="0"/>
            </w:pPr>
            <w:r>
              <w:rPr>
                <w:rFonts w:ascii="Calibri" w:cs="Calibri" w:eastAsia="Calibri" w:hAnsi="Calibri"/>
                <w:b/>
                <w:bCs/>
                <w:color w:val="FFFFFF"/>
                <w:sz w:val="19"/>
                <w:szCs w:val="19"/>
              </w:rPr>
              <w:t xml:space="preserve">Usage et contraste mesuré</w:t>
            </w:r>
          </w:p>
        </w:tc>
      </w:tr>
      <w:tr>
        <w:trPr>
          <w:cantSplit/>
        </w:trPr>
        <w:tc>
          <w:tcPr>
            <w:tcW w:type="dxa" w:w="602"/>
            <w:tcBorders>
              <w:top w:val="single" w:color="A6B8BE" w:sz="4"/>
              <w:left w:val="single" w:color="A6B8BE" w:sz="4"/>
              <w:bottom w:val="single" w:color="A6B8BE" w:sz="4"/>
              <w:right w:val="single" w:color="A6B8BE" w:sz="4"/>
            </w:tcBorders>
            <w:shd w:fill="2E4053" w:color="auto" w:val="clear"/>
            <w:tcMar>
              <w:top w:type="dxa" w:w="60"/>
              <w:left w:type="dxa" w:w="100"/>
              <w:bottom w:type="dxa" w:w="60"/>
              <w:right w:type="dxa" w:w="100"/>
            </w:tcMar>
          </w:tcPr>
          <w:p>
            <w:pPr>
              <w:spacing w:after="20" w:before="0"/>
            </w:pPr>
            <w:r>
              <w:rPr>
                <w:rFonts w:ascii="Calibri" w:cs="Calibri" w:eastAsia="Calibri" w:hAnsi="Calibri"/>
                <w:sz w:val="19"/>
                <w:szCs w:val="19"/>
              </w:rPr>
              <w:t xml:space="preserve"/>
            </w:r>
          </w:p>
        </w:tc>
        <w:tc>
          <w:tcPr>
            <w:tcW w:type="dxa" w:w="1927"/>
            <w:tcBorders>
              <w:top w:val="single" w:color="A6B8BE" w:sz="4"/>
              <w:left w:val="single" w:color="A6B8BE" w:sz="4"/>
              <w:bottom w:val="single" w:color="A6B8BE" w:sz="4"/>
              <w:right w:val="single" w:color="A6B8BE" w:sz="4"/>
            </w:tcBorders>
            <w:shd w:fill="FFFFFF" w:color="auto" w:val="clear"/>
            <w:tcMar>
              <w:top w:type="dxa" w:w="60"/>
              <w:left w:type="dxa" w:w="100"/>
              <w:bottom w:type="dxa" w:w="60"/>
              <w:right w:type="dxa" w:w="100"/>
            </w:tcMar>
          </w:tcPr>
          <w:p>
            <w:pPr>
              <w:spacing w:after="20" w:before="0"/>
            </w:pPr>
            <w:r>
              <w:rPr>
                <w:rFonts w:ascii="Calibri" w:cs="Calibri" w:eastAsia="Calibri" w:hAnsi="Calibri"/>
                <w:sz w:val="19"/>
                <w:szCs w:val="19"/>
              </w:rPr>
              <w:t xml:space="preserve">Bleu nuit (fond du hero, du pied de page)</w:t>
            </w:r>
          </w:p>
        </w:tc>
        <w:tc>
          <w:tcPr>
            <w:tcW w:type="dxa" w:w="1445"/>
            <w:tcBorders>
              <w:top w:val="single" w:color="A6B8BE" w:sz="4"/>
              <w:left w:val="single" w:color="A6B8BE" w:sz="4"/>
              <w:bottom w:val="single" w:color="A6B8BE" w:sz="4"/>
              <w:right w:val="single" w:color="A6B8BE" w:sz="4"/>
            </w:tcBorders>
            <w:shd w:fill="FFFFFF" w:color="auto" w:val="clear"/>
            <w:tcMar>
              <w:top w:type="dxa" w:w="60"/>
              <w:left w:type="dxa" w:w="100"/>
              <w:bottom w:type="dxa" w:w="60"/>
              <w:right w:type="dxa" w:w="100"/>
            </w:tcMar>
          </w:tcPr>
          <w:p>
            <w:pPr>
              <w:spacing w:after="20" w:before="0"/>
            </w:pPr>
            <w:r>
              <w:rPr>
                <w:rFonts w:ascii="Calibri" w:cs="Calibri" w:eastAsia="Calibri" w:hAnsi="Calibri"/>
                <w:sz w:val="19"/>
                <w:szCs w:val="19"/>
              </w:rPr>
              <w:t xml:space="preserve">#2E4053</w:t>
            </w:r>
          </w:p>
        </w:tc>
        <w:tc>
          <w:tcPr>
            <w:tcW w:type="dxa" w:w="5664"/>
            <w:tcBorders>
              <w:top w:val="single" w:color="A6B8BE" w:sz="4"/>
              <w:left w:val="single" w:color="A6B8BE" w:sz="4"/>
              <w:bottom w:val="single" w:color="A6B8BE" w:sz="4"/>
              <w:right w:val="single" w:color="A6B8BE" w:sz="4"/>
            </w:tcBorders>
            <w:shd w:fill="FFFFFF" w:color="auto" w:val="clear"/>
            <w:tcMar>
              <w:top w:type="dxa" w:w="60"/>
              <w:left w:type="dxa" w:w="100"/>
              <w:bottom w:type="dxa" w:w="60"/>
              <w:right w:type="dxa" w:w="100"/>
            </w:tcMar>
          </w:tcPr>
          <w:p>
            <w:pPr>
              <w:spacing w:after="20" w:before="0"/>
            </w:pPr>
            <w:r>
              <w:rPr>
                <w:rFonts w:ascii="Calibri" w:cs="Calibri" w:eastAsia="Calibri" w:hAnsi="Calibri"/>
                <w:sz w:val="19"/>
                <w:szCs w:val="19"/>
              </w:rPr>
              <w:t xml:space="preserve">Texte crème : 9,9:1 ; texte blanc : 10,6:1</w:t>
            </w:r>
          </w:p>
        </w:tc>
      </w:tr>
      <w:tr>
        <w:trPr>
          <w:cantSplit/>
        </w:trPr>
        <w:tc>
          <w:tcPr>
            <w:tcW w:type="dxa" w:w="602"/>
            <w:tcBorders>
              <w:top w:val="single" w:color="A6B8BE" w:sz="4"/>
              <w:left w:val="single" w:color="A6B8BE" w:sz="4"/>
              <w:bottom w:val="single" w:color="A6B8BE" w:sz="4"/>
              <w:right w:val="single" w:color="A6B8BE" w:sz="4"/>
            </w:tcBorders>
            <w:shd w:fill="FDF6E3" w:color="auto" w:val="clear"/>
            <w:tcMar>
              <w:top w:type="dxa" w:w="60"/>
              <w:left w:type="dxa" w:w="100"/>
              <w:bottom w:type="dxa" w:w="60"/>
              <w:right w:type="dxa" w:w="100"/>
            </w:tcMar>
          </w:tcPr>
          <w:p>
            <w:pPr>
              <w:spacing w:after="20" w:before="0"/>
            </w:pPr>
            <w:r>
              <w:rPr>
                <w:rFonts w:ascii="Calibri" w:cs="Calibri" w:eastAsia="Calibri" w:hAnsi="Calibri"/>
                <w:sz w:val="19"/>
                <w:szCs w:val="19"/>
              </w:rPr>
              <w:t xml:space="preserve"/>
            </w:r>
          </w:p>
        </w:tc>
        <w:tc>
          <w:tcPr>
            <w:tcW w:type="dxa" w:w="1927"/>
            <w:tcBorders>
              <w:top w:val="single" w:color="A6B8BE" w:sz="4"/>
              <w:left w:val="single" w:color="A6B8BE" w:sz="4"/>
              <w:bottom w:val="single" w:color="A6B8BE" w:sz="4"/>
              <w:right w:val="single" w:color="A6B8BE" w:sz="4"/>
            </w:tcBorders>
            <w:shd w:fill="F5F8F9" w:color="auto" w:val="clear"/>
            <w:tcMar>
              <w:top w:type="dxa" w:w="60"/>
              <w:left w:type="dxa" w:w="100"/>
              <w:bottom w:type="dxa" w:w="60"/>
              <w:right w:type="dxa" w:w="100"/>
            </w:tcMar>
          </w:tcPr>
          <w:p>
            <w:pPr>
              <w:spacing w:after="20" w:before="0"/>
            </w:pPr>
            <w:r>
              <w:rPr>
                <w:rFonts w:ascii="Calibri" w:cs="Calibri" w:eastAsia="Calibri" w:hAnsi="Calibri"/>
                <w:sz w:val="19"/>
                <w:szCs w:val="19"/>
              </w:rPr>
              <w:t xml:space="preserve">Crème (fonds des sections claires)</w:t>
            </w:r>
          </w:p>
        </w:tc>
        <w:tc>
          <w:tcPr>
            <w:tcW w:type="dxa" w:w="1445"/>
            <w:tcBorders>
              <w:top w:val="single" w:color="A6B8BE" w:sz="4"/>
              <w:left w:val="single" w:color="A6B8BE" w:sz="4"/>
              <w:bottom w:val="single" w:color="A6B8BE" w:sz="4"/>
              <w:right w:val="single" w:color="A6B8BE" w:sz="4"/>
            </w:tcBorders>
            <w:shd w:fill="F5F8F9" w:color="auto" w:val="clear"/>
            <w:tcMar>
              <w:top w:type="dxa" w:w="60"/>
              <w:left w:type="dxa" w:w="100"/>
              <w:bottom w:type="dxa" w:w="60"/>
              <w:right w:type="dxa" w:w="100"/>
            </w:tcMar>
          </w:tcPr>
          <w:p>
            <w:pPr>
              <w:spacing w:after="20" w:before="0"/>
            </w:pPr>
            <w:r>
              <w:rPr>
                <w:rFonts w:ascii="Calibri" w:cs="Calibri" w:eastAsia="Calibri" w:hAnsi="Calibri"/>
                <w:sz w:val="19"/>
                <w:szCs w:val="19"/>
              </w:rPr>
              <w:t xml:space="preserve">#FDF6E3</w:t>
            </w:r>
          </w:p>
        </w:tc>
        <w:tc>
          <w:tcPr>
            <w:tcW w:type="dxa" w:w="5664"/>
            <w:tcBorders>
              <w:top w:val="single" w:color="A6B8BE" w:sz="4"/>
              <w:left w:val="single" w:color="A6B8BE" w:sz="4"/>
              <w:bottom w:val="single" w:color="A6B8BE" w:sz="4"/>
              <w:right w:val="single" w:color="A6B8BE" w:sz="4"/>
            </w:tcBorders>
            <w:shd w:fill="F5F8F9" w:color="auto" w:val="clear"/>
            <w:tcMar>
              <w:top w:type="dxa" w:w="60"/>
              <w:left w:type="dxa" w:w="100"/>
              <w:bottom w:type="dxa" w:w="60"/>
              <w:right w:type="dxa" w:w="100"/>
            </w:tcMar>
          </w:tcPr>
          <w:p>
            <w:pPr>
              <w:spacing w:after="20" w:before="0"/>
            </w:pPr>
            <w:r>
              <w:rPr>
                <w:rFonts w:ascii="Calibri" w:cs="Calibri" w:eastAsia="Calibri" w:hAnsi="Calibri"/>
                <w:sz w:val="19"/>
                <w:szCs w:val="19"/>
              </w:rPr>
              <w:t xml:space="preserve">Texte noir : 17,5:1 ; texte bleu nuit : 9,9:1</w:t>
            </w:r>
          </w:p>
        </w:tc>
      </w:tr>
      <w:tr>
        <w:trPr>
          <w:cantSplit/>
        </w:trPr>
        <w:tc>
          <w:tcPr>
            <w:tcW w:type="dxa" w:w="602"/>
            <w:tcBorders>
              <w:top w:val="single" w:color="A6B8BE" w:sz="4"/>
              <w:left w:val="single" w:color="A6B8BE" w:sz="4"/>
              <w:bottom w:val="single" w:color="A6B8BE" w:sz="4"/>
              <w:right w:val="single" w:color="A6B8BE" w:sz="4"/>
            </w:tcBorders>
            <w:shd w:fill="8B4513" w:color="auto" w:val="clear"/>
            <w:tcMar>
              <w:top w:type="dxa" w:w="60"/>
              <w:left w:type="dxa" w:w="100"/>
              <w:bottom w:type="dxa" w:w="60"/>
              <w:right w:type="dxa" w:w="100"/>
            </w:tcMar>
          </w:tcPr>
          <w:p>
            <w:pPr>
              <w:spacing w:after="20" w:before="0"/>
            </w:pPr>
            <w:r>
              <w:rPr>
                <w:rFonts w:ascii="Calibri" w:cs="Calibri" w:eastAsia="Calibri" w:hAnsi="Calibri"/>
                <w:sz w:val="19"/>
                <w:szCs w:val="19"/>
              </w:rPr>
              <w:t xml:space="preserve"/>
            </w:r>
          </w:p>
        </w:tc>
        <w:tc>
          <w:tcPr>
            <w:tcW w:type="dxa" w:w="1927"/>
            <w:tcBorders>
              <w:top w:val="single" w:color="A6B8BE" w:sz="4"/>
              <w:left w:val="single" w:color="A6B8BE" w:sz="4"/>
              <w:bottom w:val="single" w:color="A6B8BE" w:sz="4"/>
              <w:right w:val="single" w:color="A6B8BE" w:sz="4"/>
            </w:tcBorders>
            <w:shd w:fill="FFFFFF" w:color="auto" w:val="clear"/>
            <w:tcMar>
              <w:top w:type="dxa" w:w="60"/>
              <w:left w:type="dxa" w:w="100"/>
              <w:bottom w:type="dxa" w:w="60"/>
              <w:right w:type="dxa" w:w="100"/>
            </w:tcMar>
          </w:tcPr>
          <w:p>
            <w:pPr>
              <w:spacing w:after="20" w:before="0"/>
            </w:pPr>
            <w:r>
              <w:rPr>
                <w:rFonts w:ascii="Calibri" w:cs="Calibri" w:eastAsia="Calibri" w:hAnsi="Calibri"/>
                <w:sz w:val="19"/>
                <w:szCs w:val="19"/>
              </w:rPr>
              <w:t xml:space="preserve">Ocre / terre cuite (bandeau de contribution)</w:t>
            </w:r>
          </w:p>
        </w:tc>
        <w:tc>
          <w:tcPr>
            <w:tcW w:type="dxa" w:w="1445"/>
            <w:tcBorders>
              <w:top w:val="single" w:color="A6B8BE" w:sz="4"/>
              <w:left w:val="single" w:color="A6B8BE" w:sz="4"/>
              <w:bottom w:val="single" w:color="A6B8BE" w:sz="4"/>
              <w:right w:val="single" w:color="A6B8BE" w:sz="4"/>
            </w:tcBorders>
            <w:shd w:fill="FFFFFF" w:color="auto" w:val="clear"/>
            <w:tcMar>
              <w:top w:type="dxa" w:w="60"/>
              <w:left w:type="dxa" w:w="100"/>
              <w:bottom w:type="dxa" w:w="60"/>
              <w:right w:type="dxa" w:w="100"/>
            </w:tcMar>
          </w:tcPr>
          <w:p>
            <w:pPr>
              <w:spacing w:after="20" w:before="0"/>
            </w:pPr>
            <w:r>
              <w:rPr>
                <w:rFonts w:ascii="Calibri" w:cs="Calibri" w:eastAsia="Calibri" w:hAnsi="Calibri"/>
                <w:sz w:val="19"/>
                <w:szCs w:val="19"/>
              </w:rPr>
              <w:t xml:space="preserve">#8B4513</w:t>
            </w:r>
          </w:p>
        </w:tc>
        <w:tc>
          <w:tcPr>
            <w:tcW w:type="dxa" w:w="5664"/>
            <w:tcBorders>
              <w:top w:val="single" w:color="A6B8BE" w:sz="4"/>
              <w:left w:val="single" w:color="A6B8BE" w:sz="4"/>
              <w:bottom w:val="single" w:color="A6B8BE" w:sz="4"/>
              <w:right w:val="single" w:color="A6B8BE" w:sz="4"/>
            </w:tcBorders>
            <w:shd w:fill="FFFFFF" w:color="auto" w:val="clear"/>
            <w:tcMar>
              <w:top w:type="dxa" w:w="60"/>
              <w:left w:type="dxa" w:w="100"/>
              <w:bottom w:type="dxa" w:w="60"/>
              <w:right w:type="dxa" w:w="100"/>
            </w:tcMar>
          </w:tcPr>
          <w:p>
            <w:pPr>
              <w:spacing w:after="20" w:before="0"/>
            </w:pPr>
            <w:r>
              <w:rPr>
                <w:rFonts w:ascii="Calibri" w:cs="Calibri" w:eastAsia="Calibri" w:hAnsi="Calibri"/>
                <w:sz w:val="19"/>
                <w:szCs w:val="19"/>
              </w:rPr>
              <w:t xml:space="preserve">Texte blanc : 7,1:1 ; texte crème : 6,6:1</w:t>
            </w:r>
          </w:p>
        </w:tc>
      </w:tr>
      <w:tr>
        <w:trPr>
          <w:cantSplit/>
        </w:trPr>
        <w:tc>
          <w:tcPr>
            <w:tcW w:type="dxa" w:w="602"/>
            <w:tcBorders>
              <w:top w:val="single" w:color="A6B8BE" w:sz="4"/>
              <w:left w:val="single" w:color="A6B8BE" w:sz="4"/>
              <w:bottom w:val="single" w:color="A6B8BE" w:sz="4"/>
              <w:right w:val="single" w:color="A6B8BE" w:sz="4"/>
            </w:tcBorders>
            <w:shd w:fill="D4A017" w:color="auto" w:val="clear"/>
            <w:tcMar>
              <w:top w:type="dxa" w:w="60"/>
              <w:left w:type="dxa" w:w="100"/>
              <w:bottom w:type="dxa" w:w="60"/>
              <w:right w:type="dxa" w:w="100"/>
            </w:tcMar>
          </w:tcPr>
          <w:p>
            <w:pPr>
              <w:spacing w:after="20" w:before="0"/>
            </w:pPr>
            <w:r>
              <w:rPr>
                <w:rFonts w:ascii="Calibri" w:cs="Calibri" w:eastAsia="Calibri" w:hAnsi="Calibri"/>
                <w:sz w:val="19"/>
                <w:szCs w:val="19"/>
              </w:rPr>
              <w:t xml:space="preserve"/>
            </w:r>
          </w:p>
        </w:tc>
        <w:tc>
          <w:tcPr>
            <w:tcW w:type="dxa" w:w="1927"/>
            <w:tcBorders>
              <w:top w:val="single" w:color="A6B8BE" w:sz="4"/>
              <w:left w:val="single" w:color="A6B8BE" w:sz="4"/>
              <w:bottom w:val="single" w:color="A6B8BE" w:sz="4"/>
              <w:right w:val="single" w:color="A6B8BE" w:sz="4"/>
            </w:tcBorders>
            <w:shd w:fill="F5F8F9" w:color="auto" w:val="clear"/>
            <w:tcMar>
              <w:top w:type="dxa" w:w="60"/>
              <w:left w:type="dxa" w:w="100"/>
              <w:bottom w:type="dxa" w:w="60"/>
              <w:right w:type="dxa" w:w="100"/>
            </w:tcMar>
          </w:tcPr>
          <w:p>
            <w:pPr>
              <w:spacing w:after="20" w:before="0"/>
            </w:pPr>
            <w:r>
              <w:rPr>
                <w:rFonts w:ascii="Calibri" w:cs="Calibri" w:eastAsia="Calibri" w:hAnsi="Calibri"/>
                <w:sz w:val="19"/>
                <w:szCs w:val="19"/>
              </w:rPr>
              <w:t xml:space="preserve">Or vif (boutons, cercles, décor)</w:t>
            </w:r>
          </w:p>
        </w:tc>
        <w:tc>
          <w:tcPr>
            <w:tcW w:type="dxa" w:w="1445"/>
            <w:tcBorders>
              <w:top w:val="single" w:color="A6B8BE" w:sz="4"/>
              <w:left w:val="single" w:color="A6B8BE" w:sz="4"/>
              <w:bottom w:val="single" w:color="A6B8BE" w:sz="4"/>
              <w:right w:val="single" w:color="A6B8BE" w:sz="4"/>
            </w:tcBorders>
            <w:shd w:fill="F5F8F9" w:color="auto" w:val="clear"/>
            <w:tcMar>
              <w:top w:type="dxa" w:w="60"/>
              <w:left w:type="dxa" w:w="100"/>
              <w:bottom w:type="dxa" w:w="60"/>
              <w:right w:type="dxa" w:w="100"/>
            </w:tcMar>
          </w:tcPr>
          <w:p>
            <w:pPr>
              <w:spacing w:after="20" w:before="0"/>
            </w:pPr>
            <w:r>
              <w:rPr>
                <w:rFonts w:ascii="Calibri" w:cs="Calibri" w:eastAsia="Calibri" w:hAnsi="Calibri"/>
                <w:sz w:val="19"/>
                <w:szCs w:val="19"/>
              </w:rPr>
              <w:t xml:space="preserve">#D4A017</w:t>
            </w:r>
          </w:p>
        </w:tc>
        <w:tc>
          <w:tcPr>
            <w:tcW w:type="dxa" w:w="5664"/>
            <w:tcBorders>
              <w:top w:val="single" w:color="A6B8BE" w:sz="4"/>
              <w:left w:val="single" w:color="A6B8BE" w:sz="4"/>
              <w:bottom w:val="single" w:color="A6B8BE" w:sz="4"/>
              <w:right w:val="single" w:color="A6B8BE" w:sz="4"/>
            </w:tcBorders>
            <w:shd w:fill="F5F8F9" w:color="auto" w:val="clear"/>
            <w:tcMar>
              <w:top w:type="dxa" w:w="60"/>
              <w:left w:type="dxa" w:w="100"/>
              <w:bottom w:type="dxa" w:w="60"/>
              <w:right w:type="dxa" w:w="100"/>
            </w:tcMar>
          </w:tcPr>
          <w:p>
            <w:pPr>
              <w:spacing w:after="20" w:before="0"/>
            </w:pPr>
            <w:r>
              <w:rPr>
                <w:rFonts w:ascii="Calibri" w:cs="Calibri" w:eastAsia="Calibri" w:hAnsi="Calibri"/>
                <w:sz w:val="19"/>
                <w:szCs w:val="19"/>
              </w:rPr>
              <w:t xml:space="preserve">Texte noir ou bleu nuit dessus : 8,0:1. Texte blanc dessus à proscrire (2,4:1)</w:t>
            </w:r>
          </w:p>
        </w:tc>
      </w:tr>
      <w:tr>
        <w:trPr>
          <w:cantSplit/>
        </w:trPr>
        <w:tc>
          <w:tcPr>
            <w:tcW w:type="dxa" w:w="602"/>
            <w:tcBorders>
              <w:top w:val="single" w:color="A6B8BE" w:sz="4"/>
              <w:left w:val="single" w:color="A6B8BE" w:sz="4"/>
              <w:bottom w:val="single" w:color="A6B8BE" w:sz="4"/>
              <w:right w:val="single" w:color="A6B8BE" w:sz="4"/>
            </w:tcBorders>
            <w:shd w:fill="8A6400" w:color="auto" w:val="clear"/>
            <w:tcMar>
              <w:top w:type="dxa" w:w="60"/>
              <w:left w:type="dxa" w:w="100"/>
              <w:bottom w:type="dxa" w:w="60"/>
              <w:right w:type="dxa" w:w="100"/>
            </w:tcMar>
          </w:tcPr>
          <w:p>
            <w:pPr>
              <w:spacing w:after="20" w:before="0"/>
            </w:pPr>
            <w:r>
              <w:rPr>
                <w:rFonts w:ascii="Calibri" w:cs="Calibri" w:eastAsia="Calibri" w:hAnsi="Calibri"/>
                <w:sz w:val="19"/>
                <w:szCs w:val="19"/>
              </w:rPr>
              <w:t xml:space="preserve"/>
            </w:r>
          </w:p>
        </w:tc>
        <w:tc>
          <w:tcPr>
            <w:tcW w:type="dxa" w:w="1927"/>
            <w:tcBorders>
              <w:top w:val="single" w:color="A6B8BE" w:sz="4"/>
              <w:left w:val="single" w:color="A6B8BE" w:sz="4"/>
              <w:bottom w:val="single" w:color="A6B8BE" w:sz="4"/>
              <w:right w:val="single" w:color="A6B8BE" w:sz="4"/>
            </w:tcBorders>
            <w:shd w:fill="FFFFFF" w:color="auto" w:val="clear"/>
            <w:tcMar>
              <w:top w:type="dxa" w:w="60"/>
              <w:left w:type="dxa" w:w="100"/>
              <w:bottom w:type="dxa" w:w="60"/>
              <w:right w:type="dxa" w:w="100"/>
            </w:tcMar>
          </w:tcPr>
          <w:p>
            <w:pPr>
              <w:spacing w:after="20" w:before="0"/>
            </w:pPr>
            <w:r>
              <w:rPr>
                <w:rFonts w:ascii="Calibri" w:cs="Calibri" w:eastAsia="Calibri" w:hAnsi="Calibri"/>
                <w:sz w:val="19"/>
                <w:szCs w:val="19"/>
              </w:rPr>
              <w:t xml:space="preserve">Or foncé (numéros 01 à 03, icônes, liens sur fond crème)</w:t>
            </w:r>
          </w:p>
        </w:tc>
        <w:tc>
          <w:tcPr>
            <w:tcW w:type="dxa" w:w="1445"/>
            <w:tcBorders>
              <w:top w:val="single" w:color="A6B8BE" w:sz="4"/>
              <w:left w:val="single" w:color="A6B8BE" w:sz="4"/>
              <w:bottom w:val="single" w:color="A6B8BE" w:sz="4"/>
              <w:right w:val="single" w:color="A6B8BE" w:sz="4"/>
            </w:tcBorders>
            <w:shd w:fill="FFFFFF" w:color="auto" w:val="clear"/>
            <w:tcMar>
              <w:top w:type="dxa" w:w="60"/>
              <w:left w:type="dxa" w:w="100"/>
              <w:bottom w:type="dxa" w:w="60"/>
              <w:right w:type="dxa" w:w="100"/>
            </w:tcMar>
          </w:tcPr>
          <w:p>
            <w:pPr>
              <w:spacing w:after="20" w:before="0"/>
            </w:pPr>
            <w:r>
              <w:rPr>
                <w:rFonts w:ascii="Calibri" w:cs="Calibri" w:eastAsia="Calibri" w:hAnsi="Calibri"/>
                <w:sz w:val="19"/>
                <w:szCs w:val="19"/>
              </w:rPr>
              <w:t xml:space="preserve">#8A6400</w:t>
            </w:r>
          </w:p>
        </w:tc>
        <w:tc>
          <w:tcPr>
            <w:tcW w:type="dxa" w:w="5664"/>
            <w:tcBorders>
              <w:top w:val="single" w:color="A6B8BE" w:sz="4"/>
              <w:left w:val="single" w:color="A6B8BE" w:sz="4"/>
              <w:bottom w:val="single" w:color="A6B8BE" w:sz="4"/>
              <w:right w:val="single" w:color="A6B8BE" w:sz="4"/>
            </w:tcBorders>
            <w:shd w:fill="FFFFFF" w:color="auto" w:val="clear"/>
            <w:tcMar>
              <w:top w:type="dxa" w:w="60"/>
              <w:left w:type="dxa" w:w="100"/>
              <w:bottom w:type="dxa" w:w="60"/>
              <w:right w:type="dxa" w:w="100"/>
            </w:tcMar>
          </w:tcPr>
          <w:p>
            <w:pPr>
              <w:spacing w:after="20" w:before="0"/>
            </w:pPr>
            <w:r>
              <w:rPr>
                <w:rFonts w:ascii="Calibri" w:cs="Calibri" w:eastAsia="Calibri" w:hAnsi="Calibri"/>
                <w:sz w:val="19"/>
                <w:szCs w:val="19"/>
              </w:rPr>
              <w:t xml:space="preserve">Sur crème : 5,0:1 (conforme AA, texte normal)</w:t>
            </w:r>
          </w:p>
        </w:tc>
      </w:tr>
      <w:tr>
        <w:trPr>
          <w:cantSplit/>
        </w:trPr>
        <w:tc>
          <w:tcPr>
            <w:tcW w:type="dxa" w:w="602"/>
            <w:tcBorders>
              <w:top w:val="single" w:color="A6B8BE" w:sz="4"/>
              <w:left w:val="single" w:color="A6B8BE" w:sz="4"/>
              <w:bottom w:val="single" w:color="A6B8BE" w:sz="4"/>
              <w:right w:val="single" w:color="A6B8BE" w:sz="4"/>
            </w:tcBorders>
            <w:shd w:fill="111111" w:color="auto" w:val="clear"/>
            <w:tcMar>
              <w:top w:type="dxa" w:w="60"/>
              <w:left w:type="dxa" w:w="100"/>
              <w:bottom w:type="dxa" w:w="60"/>
              <w:right w:type="dxa" w:w="100"/>
            </w:tcMar>
          </w:tcPr>
          <w:p>
            <w:pPr>
              <w:spacing w:after="20" w:before="0"/>
            </w:pPr>
            <w:r>
              <w:rPr>
                <w:rFonts w:ascii="Calibri" w:cs="Calibri" w:eastAsia="Calibri" w:hAnsi="Calibri"/>
                <w:sz w:val="19"/>
                <w:szCs w:val="19"/>
              </w:rPr>
              <w:t xml:space="preserve"/>
            </w:r>
          </w:p>
        </w:tc>
        <w:tc>
          <w:tcPr>
            <w:tcW w:type="dxa" w:w="1927"/>
            <w:tcBorders>
              <w:top w:val="single" w:color="A6B8BE" w:sz="4"/>
              <w:left w:val="single" w:color="A6B8BE" w:sz="4"/>
              <w:bottom w:val="single" w:color="A6B8BE" w:sz="4"/>
              <w:right w:val="single" w:color="A6B8BE" w:sz="4"/>
            </w:tcBorders>
            <w:shd w:fill="F5F8F9" w:color="auto" w:val="clear"/>
            <w:tcMar>
              <w:top w:type="dxa" w:w="60"/>
              <w:left w:type="dxa" w:w="100"/>
              <w:bottom w:type="dxa" w:w="60"/>
              <w:right w:type="dxa" w:w="100"/>
            </w:tcMar>
          </w:tcPr>
          <w:p>
            <w:pPr>
              <w:spacing w:after="20" w:before="0"/>
            </w:pPr>
            <w:r>
              <w:rPr>
                <w:rFonts w:ascii="Calibri" w:cs="Calibri" w:eastAsia="Calibri" w:hAnsi="Calibri"/>
                <w:sz w:val="19"/>
                <w:szCs w:val="19"/>
              </w:rPr>
              <w:t xml:space="preserve">Noir profond (texte principal)</w:t>
            </w:r>
          </w:p>
        </w:tc>
        <w:tc>
          <w:tcPr>
            <w:tcW w:type="dxa" w:w="1445"/>
            <w:tcBorders>
              <w:top w:val="single" w:color="A6B8BE" w:sz="4"/>
              <w:left w:val="single" w:color="A6B8BE" w:sz="4"/>
              <w:bottom w:val="single" w:color="A6B8BE" w:sz="4"/>
              <w:right w:val="single" w:color="A6B8BE" w:sz="4"/>
            </w:tcBorders>
            <w:shd w:fill="F5F8F9" w:color="auto" w:val="clear"/>
            <w:tcMar>
              <w:top w:type="dxa" w:w="60"/>
              <w:left w:type="dxa" w:w="100"/>
              <w:bottom w:type="dxa" w:w="60"/>
              <w:right w:type="dxa" w:w="100"/>
            </w:tcMar>
          </w:tcPr>
          <w:p>
            <w:pPr>
              <w:spacing w:after="20" w:before="0"/>
            </w:pPr>
            <w:r>
              <w:rPr>
                <w:rFonts w:ascii="Calibri" w:cs="Calibri" w:eastAsia="Calibri" w:hAnsi="Calibri"/>
                <w:sz w:val="19"/>
                <w:szCs w:val="19"/>
              </w:rPr>
              <w:t xml:space="preserve">#111111 [à confirmer]</w:t>
            </w:r>
          </w:p>
        </w:tc>
        <w:tc>
          <w:tcPr>
            <w:tcW w:type="dxa" w:w="5664"/>
            <w:tcBorders>
              <w:top w:val="single" w:color="A6B8BE" w:sz="4"/>
              <w:left w:val="single" w:color="A6B8BE" w:sz="4"/>
              <w:bottom w:val="single" w:color="A6B8BE" w:sz="4"/>
              <w:right w:val="single" w:color="A6B8BE" w:sz="4"/>
            </w:tcBorders>
            <w:shd w:fill="F5F8F9" w:color="auto" w:val="clear"/>
            <w:tcMar>
              <w:top w:type="dxa" w:w="60"/>
              <w:left w:type="dxa" w:w="100"/>
              <w:bottom w:type="dxa" w:w="60"/>
              <w:right w:type="dxa" w:w="100"/>
            </w:tcMar>
          </w:tcPr>
          <w:p>
            <w:pPr>
              <w:spacing w:after="20" w:before="0"/>
            </w:pPr>
            <w:r>
              <w:rPr>
                <w:rFonts w:ascii="Calibri" w:cs="Calibri" w:eastAsia="Calibri" w:hAnsi="Calibri"/>
                <w:sz w:val="19"/>
                <w:szCs w:val="19"/>
              </w:rPr>
              <w:t xml:space="preserve">Sur crème : 17,5:1</w:t>
            </w:r>
          </w:p>
        </w:tc>
      </w:tr>
    </w:tbl>
    <w:p>
      <w:pPr>
        <w:spacing w:after="140" w:before="0"/>
      </w:pPr>
    </w:p>
    <w:p>
      <w:pPr>
        <w:pBdr>
          <w:left w:val="single" w:color="B5651D" w:sz="24" w:space="10"/>
        </w:pBdr>
        <w:shd w:fill="FBF3EA" w:color="auto" w:val="clear"/>
        <w:spacing w:after="160" w:before="80" w:line="276"/>
        <w:ind w:left="200" w:right="100"/>
      </w:pPr>
      <w:r>
        <w:rPr>
          <w:rFonts w:ascii="Calibri" w:cs="Calibri" w:eastAsia="Calibri" w:hAnsi="Calibri"/>
          <w:b/>
          <w:bCs/>
          <w:sz w:val="21"/>
          <w:szCs w:val="21"/>
        </w:rPr>
        <w:t xml:space="preserve">Règle d'usage de l'or.</w:t>
      </w:r>
      <w:r>
        <w:rPr>
          <w:rFonts w:ascii="Calibri" w:cs="Calibri" w:eastAsia="Calibri" w:hAnsi="Calibri"/>
          <w:sz w:val="21"/>
          <w:szCs w:val="21"/>
        </w:rPr>
        <w:t xml:space="preserve"> L'or vif (#D4A017) donne 2,2:1 sur crème : il n'est donc jamais utilisé pour du texte ou des icônes porteuses de sens sur fond clair. Il sert de fond de bouton (avec texte sombre) ou d'élément décoratif. Sur bleu nuit, il atteint 4,5:1 : il est réservé aux grands titres et éléments graphiques ; le petit texte (moins de 24 px) y est en crème.</w:t>
      </w:r>
    </w:p>
    <w:p>
      <w:pPr>
        <w:spacing w:after="120" w:before="60" w:line="276"/>
      </w:pPr>
      <w:r>
        <w:rPr>
          <w:rFonts w:ascii="Calibri" w:cs="Calibri" w:eastAsia="Calibri" w:hAnsi="Calibri"/>
          <w:i/>
          <w:iCs/>
          <w:sz w:val="22"/>
          <w:szCs w:val="22"/>
        </w:rPr>
        <w:t xml:space="preserve">Contrastes calculés selon la formule WCAG 2.x à partir des codes couleur de la maquette ; à vérifier une dernière fois sur les valeurs exactes de Figma.</w:t>
      </w:r>
    </w:p>
    <w:p>
      <w:pPr>
        <w:pStyle w:val="Heading2"/>
      </w:pPr>
      <w:r>
        <w:rPr>
          <w:rFonts w:ascii="Calibri" w:cs="Calibri" w:eastAsia="Calibri" w:hAnsi="Calibri"/>
        </w:rPr>
        <w:t xml:space="preserve">11.3.2 Typographie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3011"/>
        <w:gridCol w:w="4218"/>
      </w:tblGrid>
      <w:tr>
        <w:trPr>
          <w:cantSplit/>
          <w:tblHeader/>
        </w:trPr>
        <w:tc>
          <w:tcPr>
            <w:tcW w:type="dxa" w:w="2409"/>
            <w:tcBorders>
              <w:top w:val="single" w:color="A6B8BE" w:sz="4"/>
              <w:left w:val="single" w:color="A6B8BE" w:sz="4"/>
              <w:bottom w:val="single" w:color="A6B8BE" w:sz="4"/>
              <w:right w:val="single" w:color="A6B8BE" w:sz="4"/>
            </w:tcBorders>
            <w:shd w:fill="1F4E5F" w:color="auto" w:val="clear"/>
            <w:tcMar>
              <w:top w:type="dxa" w:w="70"/>
              <w:left w:type="dxa" w:w="100"/>
              <w:bottom w:type="dxa" w:w="70"/>
              <w:right w:type="dxa" w:w="100"/>
            </w:tcMar>
            <w:vAlign w:val="center"/>
          </w:tcPr>
          <w:p>
            <w:pPr>
              <w:spacing w:after="20" w:before="0"/>
            </w:pPr>
            <w:r>
              <w:rPr>
                <w:rFonts w:ascii="Calibri" w:cs="Calibri" w:eastAsia="Calibri" w:hAnsi="Calibri"/>
                <w:b/>
                <w:bCs/>
                <w:color w:val="FFFFFF"/>
                <w:sz w:val="19"/>
                <w:szCs w:val="19"/>
              </w:rPr>
              <w:t xml:space="preserve">Usage</w:t>
            </w:r>
          </w:p>
        </w:tc>
        <w:tc>
          <w:tcPr>
            <w:tcW w:type="dxa" w:w="3011"/>
            <w:tcBorders>
              <w:top w:val="single" w:color="A6B8BE" w:sz="4"/>
              <w:left w:val="single" w:color="A6B8BE" w:sz="4"/>
              <w:bottom w:val="single" w:color="A6B8BE" w:sz="4"/>
              <w:right w:val="single" w:color="A6B8BE" w:sz="4"/>
            </w:tcBorders>
            <w:shd w:fill="1F4E5F" w:color="auto" w:val="clear"/>
            <w:tcMar>
              <w:top w:type="dxa" w:w="70"/>
              <w:left w:type="dxa" w:w="100"/>
              <w:bottom w:type="dxa" w:w="70"/>
              <w:right w:type="dxa" w:w="100"/>
            </w:tcMar>
            <w:vAlign w:val="center"/>
          </w:tcPr>
          <w:p>
            <w:pPr>
              <w:spacing w:after="20" w:before="0"/>
            </w:pPr>
            <w:r>
              <w:rPr>
                <w:rFonts w:ascii="Calibri" w:cs="Calibri" w:eastAsia="Calibri" w:hAnsi="Calibri"/>
                <w:b/>
                <w:bCs/>
                <w:color w:val="FFFFFF"/>
                <w:sz w:val="19"/>
                <w:szCs w:val="19"/>
              </w:rPr>
              <w:t xml:space="preserve">Police</w:t>
            </w:r>
          </w:p>
        </w:tc>
        <w:tc>
          <w:tcPr>
            <w:tcW w:type="dxa" w:w="4218"/>
            <w:tcBorders>
              <w:top w:val="single" w:color="A6B8BE" w:sz="4"/>
              <w:left w:val="single" w:color="A6B8BE" w:sz="4"/>
              <w:bottom w:val="single" w:color="A6B8BE" w:sz="4"/>
              <w:right w:val="single" w:color="A6B8BE" w:sz="4"/>
            </w:tcBorders>
            <w:shd w:fill="1F4E5F" w:color="auto" w:val="clear"/>
            <w:tcMar>
              <w:top w:type="dxa" w:w="70"/>
              <w:left w:type="dxa" w:w="100"/>
              <w:bottom w:type="dxa" w:w="70"/>
              <w:right w:type="dxa" w:w="100"/>
            </w:tcMar>
            <w:vAlign w:val="center"/>
          </w:tcPr>
          <w:p>
            <w:pPr>
              <w:spacing w:after="20" w:before="0"/>
            </w:pPr>
            <w:r>
              <w:rPr>
                <w:rFonts w:ascii="Calibri" w:cs="Calibri" w:eastAsia="Calibri" w:hAnsi="Calibri"/>
                <w:b/>
                <w:bCs/>
                <w:color w:val="FFFFFF"/>
                <w:sz w:val="19"/>
                <w:szCs w:val="19"/>
              </w:rPr>
              <w:t xml:space="preserve">Justification</w:t>
            </w:r>
          </w:p>
        </w:tc>
      </w:tr>
      <w:tr>
        <w:trPr>
          <w:cantSplit/>
        </w:trPr>
        <w:tc>
          <w:tcPr>
            <w:tcW w:type="dxa" w:w="2409"/>
            <w:tcBorders>
              <w:top w:val="single" w:color="A6B8BE" w:sz="4"/>
              <w:left w:val="single" w:color="A6B8BE" w:sz="4"/>
              <w:bottom w:val="single" w:color="A6B8BE" w:sz="4"/>
              <w:right w:val="single" w:color="A6B8BE" w:sz="4"/>
            </w:tcBorders>
            <w:shd w:fill="FFFFFF" w:color="auto" w:val="clear"/>
            <w:tcMar>
              <w:top w:type="dxa" w:w="60"/>
              <w:left w:type="dxa" w:w="100"/>
              <w:bottom w:type="dxa" w:w="60"/>
              <w:right w:type="dxa" w:w="100"/>
            </w:tcMar>
          </w:tcPr>
          <w:p>
            <w:pPr>
              <w:spacing w:after="20" w:before="0"/>
            </w:pPr>
            <w:r>
              <w:rPr>
                <w:rFonts w:ascii="Calibri" w:cs="Calibri" w:eastAsia="Calibri" w:hAnsi="Calibri"/>
                <w:sz w:val="19"/>
                <w:szCs w:val="19"/>
              </w:rPr>
              <w:t xml:space="preserve">Titres</w:t>
            </w:r>
          </w:p>
        </w:tc>
        <w:tc>
          <w:tcPr>
            <w:tcW w:type="dxa" w:w="3011"/>
            <w:tcBorders>
              <w:top w:val="single" w:color="A6B8BE" w:sz="4"/>
              <w:left w:val="single" w:color="A6B8BE" w:sz="4"/>
              <w:bottom w:val="single" w:color="A6B8BE" w:sz="4"/>
              <w:right w:val="single" w:color="A6B8BE" w:sz="4"/>
            </w:tcBorders>
            <w:shd w:fill="FFFFFF" w:color="auto" w:val="clear"/>
            <w:tcMar>
              <w:top w:type="dxa" w:w="60"/>
              <w:left w:type="dxa" w:w="100"/>
              <w:bottom w:type="dxa" w:w="60"/>
              <w:right w:type="dxa" w:w="100"/>
            </w:tcMar>
          </w:tcPr>
          <w:p>
            <w:pPr>
              <w:spacing w:after="20" w:before="0"/>
            </w:pPr>
            <w:r>
              <w:rPr>
                <w:rFonts w:ascii="Calibri" w:cs="Calibri" w:eastAsia="Calibri" w:hAnsi="Calibri"/>
                <w:sz w:val="19"/>
                <w:szCs w:val="19"/>
              </w:rPr>
              <w:t xml:space="preserve">Playfair Display (serif éditorial)</w:t>
            </w:r>
          </w:p>
        </w:tc>
        <w:tc>
          <w:tcPr>
            <w:tcW w:type="dxa" w:w="4218"/>
            <w:tcBorders>
              <w:top w:val="single" w:color="A6B8BE" w:sz="4"/>
              <w:left w:val="single" w:color="A6B8BE" w:sz="4"/>
              <w:bottom w:val="single" w:color="A6B8BE" w:sz="4"/>
              <w:right w:val="single" w:color="A6B8BE" w:sz="4"/>
            </w:tcBorders>
            <w:shd w:fill="FFFFFF" w:color="auto" w:val="clear"/>
            <w:tcMar>
              <w:top w:type="dxa" w:w="60"/>
              <w:left w:type="dxa" w:w="100"/>
              <w:bottom w:type="dxa" w:w="60"/>
              <w:right w:type="dxa" w:w="100"/>
            </w:tcMar>
          </w:tcPr>
          <w:p>
            <w:pPr>
              <w:spacing w:after="20" w:before="0"/>
            </w:pPr>
            <w:r>
              <w:rPr>
                <w:rFonts w:ascii="Calibri" w:cs="Calibri" w:eastAsia="Calibri" w:hAnsi="Calibri"/>
                <w:sz w:val="19"/>
                <w:szCs w:val="19"/>
              </w:rPr>
              <w:t xml:space="preserve">Registre patrimonial et éditorial ; donne une identité reconnaissable au portail</w:t>
            </w:r>
          </w:p>
        </w:tc>
      </w:tr>
      <w:tr>
        <w:trPr>
          <w:cantSplit/>
        </w:trPr>
        <w:tc>
          <w:tcPr>
            <w:tcW w:type="dxa" w:w="2409"/>
            <w:tcBorders>
              <w:top w:val="single" w:color="A6B8BE" w:sz="4"/>
              <w:left w:val="single" w:color="A6B8BE" w:sz="4"/>
              <w:bottom w:val="single" w:color="A6B8BE" w:sz="4"/>
              <w:right w:val="single" w:color="A6B8BE" w:sz="4"/>
            </w:tcBorders>
            <w:shd w:fill="F5F8F9" w:color="auto" w:val="clear"/>
            <w:tcMar>
              <w:top w:type="dxa" w:w="60"/>
              <w:left w:type="dxa" w:w="100"/>
              <w:bottom w:type="dxa" w:w="60"/>
              <w:right w:type="dxa" w:w="100"/>
            </w:tcMar>
          </w:tcPr>
          <w:p>
            <w:pPr>
              <w:spacing w:after="20" w:before="0"/>
            </w:pPr>
            <w:r>
              <w:rPr>
                <w:rFonts w:ascii="Calibri" w:cs="Calibri" w:eastAsia="Calibri" w:hAnsi="Calibri"/>
                <w:sz w:val="19"/>
                <w:szCs w:val="19"/>
              </w:rPr>
              <w:t xml:space="preserve">Texte courant, menus, boutons</w:t>
            </w:r>
          </w:p>
        </w:tc>
        <w:tc>
          <w:tcPr>
            <w:tcW w:type="dxa" w:w="3011"/>
            <w:tcBorders>
              <w:top w:val="single" w:color="A6B8BE" w:sz="4"/>
              <w:left w:val="single" w:color="A6B8BE" w:sz="4"/>
              <w:bottom w:val="single" w:color="A6B8BE" w:sz="4"/>
              <w:right w:val="single" w:color="A6B8BE" w:sz="4"/>
            </w:tcBorders>
            <w:shd w:fill="F5F8F9" w:color="auto" w:val="clear"/>
            <w:tcMar>
              <w:top w:type="dxa" w:w="60"/>
              <w:left w:type="dxa" w:w="100"/>
              <w:bottom w:type="dxa" w:w="60"/>
              <w:right w:type="dxa" w:w="100"/>
            </w:tcMar>
          </w:tcPr>
          <w:p>
            <w:pPr>
              <w:spacing w:after="20" w:before="0"/>
            </w:pPr>
            <w:r>
              <w:rPr>
                <w:rFonts w:ascii="Calibri" w:cs="Calibri" w:eastAsia="Calibri" w:hAnsi="Calibri"/>
                <w:sz w:val="19"/>
                <w:szCs w:val="19"/>
              </w:rPr>
              <w:t xml:space="preserve">Inter (sans-serif)</w:t>
            </w:r>
          </w:p>
        </w:tc>
        <w:tc>
          <w:tcPr>
            <w:tcW w:type="dxa" w:w="4218"/>
            <w:tcBorders>
              <w:top w:val="single" w:color="A6B8BE" w:sz="4"/>
              <w:left w:val="single" w:color="A6B8BE" w:sz="4"/>
              <w:bottom w:val="single" w:color="A6B8BE" w:sz="4"/>
              <w:right w:val="single" w:color="A6B8BE" w:sz="4"/>
            </w:tcBorders>
            <w:shd w:fill="F5F8F9" w:color="auto" w:val="clear"/>
            <w:tcMar>
              <w:top w:type="dxa" w:w="60"/>
              <w:left w:type="dxa" w:w="100"/>
              <w:bottom w:type="dxa" w:w="60"/>
              <w:right w:type="dxa" w:w="100"/>
            </w:tcMar>
          </w:tcPr>
          <w:p>
            <w:pPr>
              <w:spacing w:after="20" w:before="0"/>
            </w:pPr>
            <w:r>
              <w:rPr>
                <w:rFonts w:ascii="Calibri" w:cs="Calibri" w:eastAsia="Calibri" w:hAnsi="Calibri"/>
                <w:sz w:val="19"/>
                <w:szCs w:val="19"/>
              </w:rPr>
              <w:t xml:space="preserve">Lisibilité à l'écran, y compris sur petits écrans ; très bonne couverture des caractères français</w:t>
            </w:r>
          </w:p>
        </w:tc>
      </w:tr>
    </w:tbl>
    <w:p>
      <w:pPr>
        <w:spacing w:after="140" w:before="0"/>
      </w:pPr>
    </w:p>
    <w:p>
      <w:pPr>
        <w:spacing w:after="120" w:before="60" w:line="276"/>
      </w:pPr>
      <w:r>
        <w:rPr>
          <w:rFonts w:ascii="Calibri" w:cs="Calibri" w:eastAsia="Calibri" w:hAnsi="Calibri"/>
          <w:b/>
          <w:bCs/>
          <w:sz w:val="22"/>
          <w:szCs w:val="22"/>
        </w:rPr>
        <w:t xml:space="preserve">Contraintes de performance.</w:t>
      </w:r>
      <w:r>
        <w:rPr>
          <w:rFonts w:ascii="Calibri" w:cs="Calibri" w:eastAsia="Calibri" w:hAnsi="Calibri"/>
          <w:sz w:val="22"/>
          <w:szCs w:val="22"/>
        </w:rPr>
        <w:t xml:space="preserve"> Deux familles seulement, et un nombre limité de graisses, afin de réduire le poids des polices (connectivité variable, §3.3). Polices à servir en local (fichiers dans le projet) ou avec </w:t>
      </w:r>
      <w:r>
        <w:rPr>
          <w:rFonts w:ascii="Consolas" w:cs="Consolas" w:eastAsia="Consolas" w:hAnsi="Consolas"/>
          <w:sz w:val="20"/>
          <w:szCs w:val="20"/>
        </w:rPr>
        <w:t xml:space="preserve">font-display: swap</w:t>
      </w:r>
      <w:r>
        <w:rPr>
          <w:rFonts w:ascii="Calibri" w:cs="Calibri" w:eastAsia="Calibri" w:hAnsi="Calibri"/>
          <w:sz w:val="22"/>
          <w:szCs w:val="22"/>
        </w:rPr>
        <w:t xml:space="preserve">. Corps de texte : 16 px minimum ; titres en </w:t>
      </w:r>
      <w:r>
        <w:rPr>
          <w:rFonts w:ascii="Consolas" w:cs="Consolas" w:eastAsia="Consolas" w:hAnsi="Consolas"/>
          <w:sz w:val="20"/>
          <w:szCs w:val="20"/>
        </w:rPr>
        <w:t xml:space="preserve">rem</w:t>
      </w:r>
      <w:r>
        <w:rPr>
          <w:rFonts w:ascii="Calibri" w:cs="Calibri" w:eastAsia="Calibri" w:hAnsi="Calibri"/>
          <w:sz w:val="22"/>
          <w:szCs w:val="22"/>
        </w:rPr>
        <w:t xml:space="preserve">.</w:t>
      </w:r>
    </w:p>
    <w:p>
      <w:pPr>
        <w:pStyle w:val="Heading2"/>
      </w:pPr>
      <w:r>
        <w:rPr>
          <w:rFonts w:ascii="Calibri" w:cs="Calibri" w:eastAsia="Calibri" w:hAnsi="Calibri"/>
        </w:rPr>
        <w:t xml:space="preserve">11.3.3 Mise en page et composants</w:t>
      </w:r>
    </w:p>
    <w:p>
      <w:pPr>
        <w:pStyle w:val="ListParagraph"/>
        <w:numPr>
          <w:ilvl w:val="0"/>
          <w:numId w:val="2"/>
        </w:numPr>
        <w:spacing w:after="60" w:before="20"/>
      </w:pPr>
      <w:r>
        <w:rPr>
          <w:rFonts w:ascii="Calibri" w:cs="Calibri" w:eastAsia="Calibri" w:hAnsi="Calibri"/>
          <w:sz w:val="22"/>
          <w:szCs w:val="22"/>
        </w:rPr>
        <w:t xml:space="preserve">Grille sur 12 colonnes en desktop (1440 px), 1 colonne en mobile.</w:t>
      </w:r>
    </w:p>
    <w:p>
      <w:pPr>
        <w:pStyle w:val="ListParagraph"/>
        <w:numPr>
          <w:ilvl w:val="0"/>
          <w:numId w:val="2"/>
        </w:numPr>
        <w:spacing w:after="60" w:before="20"/>
      </w:pPr>
      <w:r>
        <w:rPr>
          <w:rFonts w:ascii="Calibri" w:cs="Calibri" w:eastAsia="Calibri" w:hAnsi="Calibri"/>
          <w:sz w:val="22"/>
          <w:szCs w:val="22"/>
        </w:rPr>
        <w:t xml:space="preserve">Sections alternant bleu nuit, crème et ocre pour rythmer la page et séparer les trois temps : </w:t>
      </w:r>
      <w:r>
        <w:rPr>
          <w:rFonts w:ascii="Calibri" w:cs="Calibri" w:eastAsia="Calibri" w:hAnsi="Calibri"/>
          <w:i/>
          <w:iCs/>
          <w:sz w:val="22"/>
          <w:szCs w:val="22"/>
        </w:rPr>
        <w:t xml:space="preserve">découvrir</w:t>
      </w:r>
      <w:r>
        <w:rPr>
          <w:rFonts w:ascii="Calibri" w:cs="Calibri" w:eastAsia="Calibri" w:hAnsi="Calibri"/>
          <w:sz w:val="22"/>
          <w:szCs w:val="22"/>
        </w:rPr>
        <w:t xml:space="preserve">, </w:t>
      </w:r>
      <w:r>
        <w:rPr>
          <w:rFonts w:ascii="Calibri" w:cs="Calibri" w:eastAsia="Calibri" w:hAnsi="Calibri"/>
          <w:i/>
          <w:iCs/>
          <w:sz w:val="22"/>
          <w:szCs w:val="22"/>
        </w:rPr>
        <w:t xml:space="preserve">explorer</w:t>
      </w:r>
      <w:r>
        <w:rPr>
          <w:rFonts w:ascii="Calibri" w:cs="Calibri" w:eastAsia="Calibri" w:hAnsi="Calibri"/>
          <w:sz w:val="22"/>
          <w:szCs w:val="22"/>
        </w:rPr>
        <w:t xml:space="preserve">, </w:t>
      </w:r>
      <w:r>
        <w:rPr>
          <w:rFonts w:ascii="Calibri" w:cs="Calibri" w:eastAsia="Calibri" w:hAnsi="Calibri"/>
          <w:i/>
          <w:iCs/>
          <w:sz w:val="22"/>
          <w:szCs w:val="22"/>
        </w:rPr>
        <w:t xml:space="preserve">contribuer</w:t>
      </w:r>
      <w:r>
        <w:rPr>
          <w:rFonts w:ascii="Calibri" w:cs="Calibri" w:eastAsia="Calibri" w:hAnsi="Calibri"/>
          <w:sz w:val="22"/>
          <w:szCs w:val="22"/>
        </w:rPr>
        <w:t xml:space="preserve">.</w:t>
      </w:r>
    </w:p>
    <w:p>
      <w:pPr>
        <w:pStyle w:val="ListParagraph"/>
        <w:numPr>
          <w:ilvl w:val="0"/>
          <w:numId w:val="2"/>
        </w:numPr>
        <w:spacing w:after="60" w:before="20"/>
      </w:pPr>
      <w:r>
        <w:rPr>
          <w:rFonts w:ascii="Calibri" w:cs="Calibri" w:eastAsia="Calibri" w:hAnsi="Calibri"/>
          <w:sz w:val="22"/>
          <w:szCs w:val="22"/>
        </w:rPr>
        <w:t xml:space="preserve">Composants réutilisables : bouton principal (or, texte sombre), bouton secondaire (contour), carte de ressource, bloc « chemin », pied de page.</w:t>
      </w:r>
    </w:p>
    <w:p>
      <w:pPr>
        <w:pStyle w:val="ListParagraph"/>
        <w:numPr>
          <w:ilvl w:val="0"/>
          <w:numId w:val="2"/>
        </w:numPr>
        <w:spacing w:after="60" w:before="20"/>
      </w:pPr>
      <w:r>
        <w:rPr>
          <w:rFonts w:ascii="Calibri" w:cs="Calibri" w:eastAsia="Calibri" w:hAnsi="Calibri"/>
          <w:sz w:val="22"/>
          <w:szCs w:val="22"/>
        </w:rPr>
        <w:t xml:space="preserve">Visuels : photographies libres de droits (Unsplash ou Wikimedia Commons) </w:t>
      </w:r>
      <w:r>
        <w:rPr>
          <w:rFonts w:ascii="Calibri" w:cs="Calibri" w:eastAsia="Calibri" w:hAnsi="Calibri"/>
          <w:b/>
          <w:bCs/>
          <w:sz w:val="22"/>
          <w:szCs w:val="22"/>
        </w:rPr>
        <w:t xml:space="preserve">avec crédit visible</w:t>
      </w:r>
      <w:r>
        <w:rPr>
          <w:rFonts w:ascii="Calibri" w:cs="Calibri" w:eastAsia="Calibri" w:hAnsi="Calibri"/>
          <w:sz w:val="22"/>
          <w:szCs w:val="22"/>
        </w:rPr>
        <w:t xml:space="preserve"> ; images optimisées (§6).</w:t>
      </w:r>
    </w:p>
    <w:p>
      <w:pPr>
        <w:spacing w:after="60" w:before="0"/>
      </w:pPr>
    </w:p>
    <w:p>
      <w:pPr>
        <w:pStyle w:val="Heading2"/>
      </w:pPr>
      <w:r>
        <w:rPr>
          <w:rFonts w:ascii="Calibri" w:cs="Calibri" w:eastAsia="Calibri" w:hAnsi="Calibri"/>
        </w:rPr>
        <w:t xml:space="preserve">11.4 Navigation</w:t>
      </w:r>
    </w:p>
    <w:p>
      <w:pPr>
        <w:spacing w:after="120" w:before="60" w:line="276"/>
      </w:pPr>
      <w:r>
        <w:rPr>
          <w:rFonts w:ascii="Calibri" w:cs="Calibri" w:eastAsia="Calibri" w:hAnsi="Calibri"/>
          <w:sz w:val="22"/>
          <w:szCs w:val="22"/>
        </w:rPr>
        <w:t xml:space="preserve">Menu principal : </w:t>
      </w:r>
      <w:r>
        <w:rPr>
          <w:rFonts w:ascii="Calibri" w:cs="Calibri" w:eastAsia="Calibri" w:hAnsi="Calibri"/>
          <w:b/>
          <w:bCs/>
          <w:sz w:val="22"/>
          <w:szCs w:val="22"/>
        </w:rPr>
        <w:t xml:space="preserve">Patrimoine · Ressources &amp; Méthodes · Acteurs &amp; projets · À propos · [Contribuer]</w:t>
      </w:r>
      <w:r>
        <w:rPr>
          <w:rFonts w:ascii="Calibri" w:cs="Calibri" w:eastAsia="Calibri" w:hAnsi="Calibri"/>
          <w:sz w:val="22"/>
          <w:szCs w:val="22"/>
        </w:rPr>
        <w:t xml:space="preserve">, avec une icône de recherche (F12). </w:t>
      </w:r>
      <w:r>
        <w:rPr>
          <w:rFonts w:ascii="Calibri" w:cs="Calibri" w:eastAsia="Calibri" w:hAnsi="Calibri"/>
          <w:i/>
          <w:iCs/>
          <w:sz w:val="22"/>
          <w:szCs w:val="22"/>
        </w:rPr>
        <w:t xml:space="preserve">Contribuer</w:t>
      </w:r>
      <w:r>
        <w:rPr>
          <w:rFonts w:ascii="Calibri" w:cs="Calibri" w:eastAsia="Calibri" w:hAnsi="Calibri"/>
          <w:sz w:val="22"/>
          <w:szCs w:val="22"/>
        </w:rPr>
        <w:t xml:space="preserve"> est présenté en bouton doré pour en faire un appel à l'action permanent (objectif O5). Le logo ramène à l'accueil. Sur mobile, le menu devient un menu burger. Le pied de page reprend les liens secondaires (Explorer, Le projet) et les mentions légales.</w:t>
      </w:r>
    </w:p>
    <w:p>
      <w:pPr>
        <w:spacing w:after="120" w:before="60" w:line="276"/>
      </w:pPr>
      <w:r>
        <w:rPr>
          <w:rFonts w:ascii="Calibri" w:cs="Calibri" w:eastAsia="Calibri" w:hAnsi="Calibri"/>
          <w:b/>
          <w:bCs/>
          <w:sz w:val="22"/>
          <w:szCs w:val="22"/>
        </w:rPr>
        <w:t xml:space="preserve">Justification.</w:t>
      </w:r>
      <w:r>
        <w:rPr>
          <w:rFonts w:ascii="Calibri" w:cs="Calibri" w:eastAsia="Calibri" w:hAnsi="Calibri"/>
          <w:sz w:val="22"/>
          <w:szCs w:val="22"/>
        </w:rPr>
        <w:t xml:space="preserve"> Six rubriques du CDC (§5.1) pour cinq entrées visibles en texte plus un bouton : la navigation reste lisible, la rubrique la plus engageante (Contribuer) est la plus visible, et la structure du site correspond exactement à l'arborescence du CDC.</w:t>
      </w:r>
    </w:p>
    <w:p>
      <w:pPr>
        <w:pStyle w:val="Heading2"/>
      </w:pPr>
      <w:r>
        <w:rPr>
          <w:rFonts w:ascii="Calibri" w:cs="Calibri" w:eastAsia="Calibri" w:hAnsi="Calibri"/>
        </w:rPr>
        <w:t xml:space="preserve">11.5 Description écran par écran et lien avec les fonctionnalités</w:t>
      </w:r>
    </w:p>
    <w:p>
      <w:pPr>
        <w:pBdr>
          <w:left w:val="single" w:color="B5651D" w:sz="24" w:space="10"/>
        </w:pBdr>
        <w:shd w:fill="FBF3EA" w:color="auto" w:val="clear"/>
        <w:spacing w:after="160" w:before="80" w:line="276"/>
        <w:ind w:left="200" w:right="100"/>
      </w:pPr>
      <w:r>
        <w:rPr>
          <w:rFonts w:ascii="Calibri" w:cs="Calibri" w:eastAsia="Calibri" w:hAnsi="Calibri"/>
          <w:sz w:val="21"/>
          <w:szCs w:val="21"/>
        </w:rPr>
        <w:t xml:space="preserve">Insérer ici les captures de la maquette Figma (une par écran) avec la légende « Figure n : titre de l'écran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2"/>
        <w:gridCol w:w="1807"/>
        <w:gridCol w:w="4698"/>
        <w:gridCol w:w="2531"/>
      </w:tblGrid>
      <w:tr>
        <w:trPr>
          <w:cantSplit/>
          <w:tblHeader/>
        </w:trPr>
        <w:tc>
          <w:tcPr>
            <w:tcW w:type="dxa" w:w="602"/>
            <w:tcBorders>
              <w:top w:val="single" w:color="A6B8BE" w:sz="4"/>
              <w:left w:val="single" w:color="A6B8BE" w:sz="4"/>
              <w:bottom w:val="single" w:color="A6B8BE" w:sz="4"/>
              <w:right w:val="single" w:color="A6B8BE" w:sz="4"/>
            </w:tcBorders>
            <w:shd w:fill="1F4E5F" w:color="auto" w:val="clear"/>
            <w:tcMar>
              <w:top w:type="dxa" w:w="70"/>
              <w:left w:type="dxa" w:w="100"/>
              <w:bottom w:type="dxa" w:w="70"/>
              <w:right w:type="dxa" w:w="100"/>
            </w:tcMar>
            <w:vAlign w:val="center"/>
          </w:tcPr>
          <w:p>
            <w:pPr>
              <w:spacing w:after="20" w:before="0"/>
            </w:pPr>
            <w:r>
              <w:rPr>
                <w:rFonts w:ascii="Calibri" w:cs="Calibri" w:eastAsia="Calibri" w:hAnsi="Calibri"/>
                <w:b/>
                <w:bCs/>
                <w:color w:val="FFFFFF"/>
                <w:sz w:val="19"/>
                <w:szCs w:val="19"/>
              </w:rPr>
              <w:t xml:space="preserve">N°</w:t>
            </w:r>
          </w:p>
        </w:tc>
        <w:tc>
          <w:tcPr>
            <w:tcW w:type="dxa" w:w="1807"/>
            <w:tcBorders>
              <w:top w:val="single" w:color="A6B8BE" w:sz="4"/>
              <w:left w:val="single" w:color="A6B8BE" w:sz="4"/>
              <w:bottom w:val="single" w:color="A6B8BE" w:sz="4"/>
              <w:right w:val="single" w:color="A6B8BE" w:sz="4"/>
            </w:tcBorders>
            <w:shd w:fill="1F4E5F" w:color="auto" w:val="clear"/>
            <w:tcMar>
              <w:top w:type="dxa" w:w="70"/>
              <w:left w:type="dxa" w:w="100"/>
              <w:bottom w:type="dxa" w:w="70"/>
              <w:right w:type="dxa" w:w="100"/>
            </w:tcMar>
            <w:vAlign w:val="center"/>
          </w:tcPr>
          <w:p>
            <w:pPr>
              <w:spacing w:after="20" w:before="0"/>
            </w:pPr>
            <w:r>
              <w:rPr>
                <w:rFonts w:ascii="Calibri" w:cs="Calibri" w:eastAsia="Calibri" w:hAnsi="Calibri"/>
                <w:b/>
                <w:bCs/>
                <w:color w:val="FFFFFF"/>
                <w:sz w:val="19"/>
                <w:szCs w:val="19"/>
              </w:rPr>
              <w:t xml:space="preserve">Écran</w:t>
            </w:r>
          </w:p>
        </w:tc>
        <w:tc>
          <w:tcPr>
            <w:tcW w:type="dxa" w:w="4698"/>
            <w:tcBorders>
              <w:top w:val="single" w:color="A6B8BE" w:sz="4"/>
              <w:left w:val="single" w:color="A6B8BE" w:sz="4"/>
              <w:bottom w:val="single" w:color="A6B8BE" w:sz="4"/>
              <w:right w:val="single" w:color="A6B8BE" w:sz="4"/>
            </w:tcBorders>
            <w:shd w:fill="1F4E5F" w:color="auto" w:val="clear"/>
            <w:tcMar>
              <w:top w:type="dxa" w:w="70"/>
              <w:left w:type="dxa" w:w="100"/>
              <w:bottom w:type="dxa" w:w="70"/>
              <w:right w:type="dxa" w:w="100"/>
            </w:tcMar>
            <w:vAlign w:val="center"/>
          </w:tcPr>
          <w:p>
            <w:pPr>
              <w:spacing w:after="20" w:before="0"/>
            </w:pPr>
            <w:r>
              <w:rPr>
                <w:rFonts w:ascii="Calibri" w:cs="Calibri" w:eastAsia="Calibri" w:hAnsi="Calibri"/>
                <w:b/>
                <w:bCs/>
                <w:color w:val="FFFFFF"/>
                <w:sz w:val="19"/>
                <w:szCs w:val="19"/>
              </w:rPr>
              <w:t xml:space="preserve">Contenu et rôle</w:t>
            </w:r>
          </w:p>
        </w:tc>
        <w:tc>
          <w:tcPr>
            <w:tcW w:type="dxa" w:w="2531"/>
            <w:tcBorders>
              <w:top w:val="single" w:color="A6B8BE" w:sz="4"/>
              <w:left w:val="single" w:color="A6B8BE" w:sz="4"/>
              <w:bottom w:val="single" w:color="A6B8BE" w:sz="4"/>
              <w:right w:val="single" w:color="A6B8BE" w:sz="4"/>
            </w:tcBorders>
            <w:shd w:fill="1F4E5F" w:color="auto" w:val="clear"/>
            <w:tcMar>
              <w:top w:type="dxa" w:w="70"/>
              <w:left w:type="dxa" w:w="100"/>
              <w:bottom w:type="dxa" w:w="70"/>
              <w:right w:type="dxa" w:w="100"/>
            </w:tcMar>
            <w:vAlign w:val="center"/>
          </w:tcPr>
          <w:p>
            <w:pPr>
              <w:spacing w:after="20" w:before="0"/>
            </w:pPr>
            <w:r>
              <w:rPr>
                <w:rFonts w:ascii="Calibri" w:cs="Calibri" w:eastAsia="Calibri" w:hAnsi="Calibri"/>
                <w:b/>
                <w:bCs/>
                <w:color w:val="FFFFFF"/>
                <w:sz w:val="19"/>
                <w:szCs w:val="19"/>
              </w:rPr>
              <w:t xml:space="preserve">Fonctionnalités et objectifs</w:t>
            </w:r>
          </w:p>
        </w:tc>
      </w:tr>
      <w:tr>
        <w:trPr>
          <w:cantSplit/>
        </w:trPr>
        <w:tc>
          <w:tcPr>
            <w:tcW w:type="dxa" w:w="602"/>
            <w:tcBorders>
              <w:top w:val="single" w:color="A6B8BE" w:sz="4"/>
              <w:left w:val="single" w:color="A6B8BE" w:sz="4"/>
              <w:bottom w:val="single" w:color="A6B8BE" w:sz="4"/>
              <w:right w:val="single" w:color="A6B8BE" w:sz="4"/>
            </w:tcBorders>
            <w:shd w:fill="FFFFFF" w:color="auto" w:val="clear"/>
            <w:tcMar>
              <w:top w:type="dxa" w:w="60"/>
              <w:left w:type="dxa" w:w="100"/>
              <w:bottom w:type="dxa" w:w="60"/>
              <w:right w:type="dxa" w:w="100"/>
            </w:tcMar>
          </w:tcPr>
          <w:p>
            <w:pPr>
              <w:spacing w:after="20" w:before="0"/>
            </w:pPr>
            <w:r>
              <w:rPr>
                <w:rFonts w:ascii="Calibri" w:cs="Calibri" w:eastAsia="Calibri" w:hAnsi="Calibri"/>
                <w:sz w:val="19"/>
                <w:szCs w:val="19"/>
              </w:rPr>
              <w:t xml:space="preserve">1</w:t>
            </w:r>
          </w:p>
        </w:tc>
        <w:tc>
          <w:tcPr>
            <w:tcW w:type="dxa" w:w="1807"/>
            <w:tcBorders>
              <w:top w:val="single" w:color="A6B8BE" w:sz="4"/>
              <w:left w:val="single" w:color="A6B8BE" w:sz="4"/>
              <w:bottom w:val="single" w:color="A6B8BE" w:sz="4"/>
              <w:right w:val="single" w:color="A6B8BE" w:sz="4"/>
            </w:tcBorders>
            <w:shd w:fill="FFFFFF" w:color="auto" w:val="clear"/>
            <w:tcMar>
              <w:top w:type="dxa" w:w="60"/>
              <w:left w:type="dxa" w:w="100"/>
              <w:bottom w:type="dxa" w:w="60"/>
              <w:right w:type="dxa" w:w="100"/>
            </w:tcMar>
          </w:tcPr>
          <w:p>
            <w:pPr>
              <w:spacing w:after="20" w:before="0"/>
            </w:pPr>
            <w:r>
              <w:rPr>
                <w:rFonts w:ascii="Calibri" w:cs="Calibri" w:eastAsia="Calibri" w:hAnsi="Calibri"/>
                <w:sz w:val="19"/>
                <w:szCs w:val="19"/>
              </w:rPr>
              <w:t xml:space="preserve">En-tête / navigation</w:t>
            </w:r>
          </w:p>
        </w:tc>
        <w:tc>
          <w:tcPr>
            <w:tcW w:type="dxa" w:w="4698"/>
            <w:tcBorders>
              <w:top w:val="single" w:color="A6B8BE" w:sz="4"/>
              <w:left w:val="single" w:color="A6B8BE" w:sz="4"/>
              <w:bottom w:val="single" w:color="A6B8BE" w:sz="4"/>
              <w:right w:val="single" w:color="A6B8BE" w:sz="4"/>
            </w:tcBorders>
            <w:shd w:fill="FFFFFF" w:color="auto" w:val="clear"/>
            <w:tcMar>
              <w:top w:type="dxa" w:w="60"/>
              <w:left w:type="dxa" w:w="100"/>
              <w:bottom w:type="dxa" w:w="60"/>
              <w:right w:type="dxa" w:w="100"/>
            </w:tcMar>
          </w:tcPr>
          <w:p>
            <w:pPr>
              <w:spacing w:after="20" w:before="0"/>
            </w:pPr>
            <w:r>
              <w:rPr>
                <w:rFonts w:ascii="Calibri" w:cs="Calibri" w:eastAsia="Calibri" w:hAnsi="Calibri"/>
                <w:sz w:val="19"/>
                <w:szCs w:val="19"/>
              </w:rPr>
              <w:t xml:space="preserve">Logo « MC — Mémoires du Cameroun », menu principal, bouton Contribuer, icône de recherche. Barre fixe, lisible sur tous les écrans</w:t>
            </w:r>
          </w:p>
        </w:tc>
        <w:tc>
          <w:tcPr>
            <w:tcW w:type="dxa" w:w="2531"/>
            <w:tcBorders>
              <w:top w:val="single" w:color="A6B8BE" w:sz="4"/>
              <w:left w:val="single" w:color="A6B8BE" w:sz="4"/>
              <w:bottom w:val="single" w:color="A6B8BE" w:sz="4"/>
              <w:right w:val="single" w:color="A6B8BE" w:sz="4"/>
            </w:tcBorders>
            <w:shd w:fill="FFFFFF" w:color="auto" w:val="clear"/>
            <w:tcMar>
              <w:top w:type="dxa" w:w="60"/>
              <w:left w:type="dxa" w:w="100"/>
              <w:bottom w:type="dxa" w:w="60"/>
              <w:right w:type="dxa" w:w="100"/>
            </w:tcMar>
          </w:tcPr>
          <w:p>
            <w:pPr>
              <w:spacing w:after="20" w:before="0"/>
            </w:pPr>
            <w:r>
              <w:rPr>
                <w:rFonts w:ascii="Calibri" w:cs="Calibri" w:eastAsia="Calibri" w:hAnsi="Calibri"/>
                <w:sz w:val="19"/>
                <w:szCs w:val="19"/>
              </w:rPr>
              <w:t xml:space="preserve">F01 ; F12 (icône ; inactive si la recherche n'est pas livrée) ; F11</w:t>
            </w:r>
          </w:p>
        </w:tc>
      </w:tr>
      <w:tr>
        <w:trPr>
          <w:cantSplit/>
        </w:trPr>
        <w:tc>
          <w:tcPr>
            <w:tcW w:type="dxa" w:w="602"/>
            <w:tcBorders>
              <w:top w:val="single" w:color="A6B8BE" w:sz="4"/>
              <w:left w:val="single" w:color="A6B8BE" w:sz="4"/>
              <w:bottom w:val="single" w:color="A6B8BE" w:sz="4"/>
              <w:right w:val="single" w:color="A6B8BE" w:sz="4"/>
            </w:tcBorders>
            <w:shd w:fill="F5F8F9" w:color="auto" w:val="clear"/>
            <w:tcMar>
              <w:top w:type="dxa" w:w="60"/>
              <w:left w:type="dxa" w:w="100"/>
              <w:bottom w:type="dxa" w:w="60"/>
              <w:right w:type="dxa" w:w="100"/>
            </w:tcMar>
          </w:tcPr>
          <w:p>
            <w:pPr>
              <w:spacing w:after="20" w:before="0"/>
            </w:pPr>
            <w:r>
              <w:rPr>
                <w:rFonts w:ascii="Calibri" w:cs="Calibri" w:eastAsia="Calibri" w:hAnsi="Calibri"/>
                <w:sz w:val="19"/>
                <w:szCs w:val="19"/>
              </w:rPr>
              <w:t xml:space="preserve">2</w:t>
            </w:r>
          </w:p>
        </w:tc>
        <w:tc>
          <w:tcPr>
            <w:tcW w:type="dxa" w:w="1807"/>
            <w:tcBorders>
              <w:top w:val="single" w:color="A6B8BE" w:sz="4"/>
              <w:left w:val="single" w:color="A6B8BE" w:sz="4"/>
              <w:bottom w:val="single" w:color="A6B8BE" w:sz="4"/>
              <w:right w:val="single" w:color="A6B8BE" w:sz="4"/>
            </w:tcBorders>
            <w:shd w:fill="F5F8F9" w:color="auto" w:val="clear"/>
            <w:tcMar>
              <w:top w:type="dxa" w:w="60"/>
              <w:left w:type="dxa" w:w="100"/>
              <w:bottom w:type="dxa" w:w="60"/>
              <w:right w:type="dxa" w:w="100"/>
            </w:tcMar>
          </w:tcPr>
          <w:p>
            <w:pPr>
              <w:spacing w:after="20" w:before="0"/>
            </w:pPr>
            <w:r>
              <w:rPr>
                <w:rFonts w:ascii="Calibri" w:cs="Calibri" w:eastAsia="Calibri" w:hAnsi="Calibri"/>
                <w:sz w:val="19"/>
                <w:szCs w:val="19"/>
              </w:rPr>
              <w:t xml:space="preserve">Hero (accueil)</w:t>
            </w:r>
          </w:p>
        </w:tc>
        <w:tc>
          <w:tcPr>
            <w:tcW w:type="dxa" w:w="4698"/>
            <w:tcBorders>
              <w:top w:val="single" w:color="A6B8BE" w:sz="4"/>
              <w:left w:val="single" w:color="A6B8BE" w:sz="4"/>
              <w:bottom w:val="single" w:color="A6B8BE" w:sz="4"/>
              <w:right w:val="single" w:color="A6B8BE" w:sz="4"/>
            </w:tcBorders>
            <w:shd w:fill="F5F8F9" w:color="auto" w:val="clear"/>
            <w:tcMar>
              <w:top w:type="dxa" w:w="60"/>
              <w:left w:type="dxa" w:w="100"/>
              <w:bottom w:type="dxa" w:w="60"/>
              <w:right w:type="dxa" w:w="100"/>
            </w:tcMar>
          </w:tcPr>
          <w:p>
            <w:pPr>
              <w:spacing w:after="20" w:before="0"/>
            </w:pPr>
            <w:r>
              <w:rPr>
                <w:rFonts w:ascii="Calibri" w:cs="Calibri" w:eastAsia="Calibri" w:hAnsi="Calibri"/>
                <w:sz w:val="19"/>
                <w:szCs w:val="19"/>
              </w:rPr>
              <w:t xml:space="preserve">Sur-titre « Culture · Recherche · Transmission », fil conducteur en grand titre, image circulaire avec badge « Patrimoine vivant », compteur « 6 régions à explorer », deux CTA (« Explorer le patrimoine », « Découvrir les méthodes »), crédit photo</w:t>
            </w:r>
          </w:p>
        </w:tc>
        <w:tc>
          <w:tcPr>
            <w:tcW w:type="dxa" w:w="2531"/>
            <w:tcBorders>
              <w:top w:val="single" w:color="A6B8BE" w:sz="4"/>
              <w:left w:val="single" w:color="A6B8BE" w:sz="4"/>
              <w:bottom w:val="single" w:color="A6B8BE" w:sz="4"/>
              <w:right w:val="single" w:color="A6B8BE" w:sz="4"/>
            </w:tcBorders>
            <w:shd w:fill="F5F8F9" w:color="auto" w:val="clear"/>
            <w:tcMar>
              <w:top w:type="dxa" w:w="60"/>
              <w:left w:type="dxa" w:w="100"/>
              <w:bottom w:type="dxa" w:w="60"/>
              <w:right w:type="dxa" w:w="100"/>
            </w:tcMar>
          </w:tcPr>
          <w:p>
            <w:pPr>
              <w:spacing w:after="20" w:before="0"/>
            </w:pPr>
            <w:r>
              <w:rPr>
                <w:rFonts w:ascii="Calibri" w:cs="Calibri" w:eastAsia="Calibri" w:hAnsi="Calibri"/>
                <w:sz w:val="19"/>
                <w:szCs w:val="19"/>
              </w:rPr>
              <w:t xml:space="preserve">F02 ; F09 ; F11 ; accès à F03 et F05 ; O1, O2</w:t>
            </w:r>
          </w:p>
        </w:tc>
      </w:tr>
      <w:tr>
        <w:trPr>
          <w:cantSplit/>
        </w:trPr>
        <w:tc>
          <w:tcPr>
            <w:tcW w:type="dxa" w:w="602"/>
            <w:tcBorders>
              <w:top w:val="single" w:color="A6B8BE" w:sz="4"/>
              <w:left w:val="single" w:color="A6B8BE" w:sz="4"/>
              <w:bottom w:val="single" w:color="A6B8BE" w:sz="4"/>
              <w:right w:val="single" w:color="A6B8BE" w:sz="4"/>
            </w:tcBorders>
            <w:shd w:fill="FFFFFF" w:color="auto" w:val="clear"/>
            <w:tcMar>
              <w:top w:type="dxa" w:w="60"/>
              <w:left w:type="dxa" w:w="100"/>
              <w:bottom w:type="dxa" w:w="60"/>
              <w:right w:type="dxa" w:w="100"/>
            </w:tcMar>
          </w:tcPr>
          <w:p>
            <w:pPr>
              <w:spacing w:after="20" w:before="0"/>
            </w:pPr>
            <w:r>
              <w:rPr>
                <w:rFonts w:ascii="Calibri" w:cs="Calibri" w:eastAsia="Calibri" w:hAnsi="Calibri"/>
                <w:sz w:val="19"/>
                <w:szCs w:val="19"/>
              </w:rPr>
              <w:t xml:space="preserve">3</w:t>
            </w:r>
          </w:p>
        </w:tc>
        <w:tc>
          <w:tcPr>
            <w:tcW w:type="dxa" w:w="1807"/>
            <w:tcBorders>
              <w:top w:val="single" w:color="A6B8BE" w:sz="4"/>
              <w:left w:val="single" w:color="A6B8BE" w:sz="4"/>
              <w:bottom w:val="single" w:color="A6B8BE" w:sz="4"/>
              <w:right w:val="single" w:color="A6B8BE" w:sz="4"/>
            </w:tcBorders>
            <w:shd w:fill="FFFFFF" w:color="auto" w:val="clear"/>
            <w:tcMar>
              <w:top w:type="dxa" w:w="60"/>
              <w:left w:type="dxa" w:w="100"/>
              <w:bottom w:type="dxa" w:w="60"/>
              <w:right w:type="dxa" w:w="100"/>
            </w:tcMar>
          </w:tcPr>
          <w:p>
            <w:pPr>
              <w:spacing w:after="20" w:before="0"/>
            </w:pPr>
            <w:r>
              <w:rPr>
                <w:rFonts w:ascii="Calibri" w:cs="Calibri" w:eastAsia="Calibri" w:hAnsi="Calibri"/>
                <w:sz w:val="19"/>
                <w:szCs w:val="19"/>
              </w:rPr>
              <w:t xml:space="preserve">Trois chemins d'exploration</w:t>
            </w:r>
          </w:p>
        </w:tc>
        <w:tc>
          <w:tcPr>
            <w:tcW w:type="dxa" w:w="4698"/>
            <w:tcBorders>
              <w:top w:val="single" w:color="A6B8BE" w:sz="4"/>
              <w:left w:val="single" w:color="A6B8BE" w:sz="4"/>
              <w:bottom w:val="single" w:color="A6B8BE" w:sz="4"/>
              <w:right w:val="single" w:color="A6B8BE" w:sz="4"/>
            </w:tcBorders>
            <w:shd w:fill="FFFFFF" w:color="auto" w:val="clear"/>
            <w:tcMar>
              <w:top w:type="dxa" w:w="60"/>
              <w:left w:type="dxa" w:w="100"/>
              <w:bottom w:type="dxa" w:w="60"/>
              <w:right w:type="dxa" w:w="100"/>
            </w:tcMar>
          </w:tcPr>
          <w:p>
            <w:pPr>
              <w:spacing w:after="20" w:before="0"/>
            </w:pPr>
            <w:r>
              <w:rPr>
                <w:rFonts w:ascii="Calibri" w:cs="Calibri" w:eastAsia="Calibri" w:hAnsi="Calibri"/>
                <w:sz w:val="19"/>
                <w:szCs w:val="19"/>
              </w:rPr>
              <w:t xml:space="preserve">Trois colonnes numérotées 01 à 03 : Patrimoines vivants, Méthodes numériques, Communauté de recherche. Chacune mène à la rubrique correspondante, et reprend les trois axes du CDC (§1.4)</w:t>
            </w:r>
          </w:p>
        </w:tc>
        <w:tc>
          <w:tcPr>
            <w:tcW w:type="dxa" w:w="2531"/>
            <w:tcBorders>
              <w:top w:val="single" w:color="A6B8BE" w:sz="4"/>
              <w:left w:val="single" w:color="A6B8BE" w:sz="4"/>
              <w:bottom w:val="single" w:color="A6B8BE" w:sz="4"/>
              <w:right w:val="single" w:color="A6B8BE" w:sz="4"/>
            </w:tcBorders>
            <w:shd w:fill="FFFFFF" w:color="auto" w:val="clear"/>
            <w:tcMar>
              <w:top w:type="dxa" w:w="60"/>
              <w:left w:type="dxa" w:w="100"/>
              <w:bottom w:type="dxa" w:w="60"/>
              <w:right w:type="dxa" w:w="100"/>
            </w:tcMar>
          </w:tcPr>
          <w:p>
            <w:pPr>
              <w:spacing w:after="20" w:before="0"/>
            </w:pPr>
            <w:r>
              <w:rPr>
                <w:rFonts w:ascii="Calibri" w:cs="Calibri" w:eastAsia="Calibri" w:hAnsi="Calibri"/>
                <w:sz w:val="19"/>
                <w:szCs w:val="19"/>
              </w:rPr>
              <w:t xml:space="preserve">F02 ; F03 ; F04 ; F06 ; O1, O3, O4</w:t>
            </w:r>
          </w:p>
        </w:tc>
      </w:tr>
      <w:tr>
        <w:trPr>
          <w:cantSplit/>
        </w:trPr>
        <w:tc>
          <w:tcPr>
            <w:tcW w:type="dxa" w:w="602"/>
            <w:tcBorders>
              <w:top w:val="single" w:color="A6B8BE" w:sz="4"/>
              <w:left w:val="single" w:color="A6B8BE" w:sz="4"/>
              <w:bottom w:val="single" w:color="A6B8BE" w:sz="4"/>
              <w:right w:val="single" w:color="A6B8BE" w:sz="4"/>
            </w:tcBorders>
            <w:shd w:fill="F5F8F9" w:color="auto" w:val="clear"/>
            <w:tcMar>
              <w:top w:type="dxa" w:w="60"/>
              <w:left w:type="dxa" w:w="100"/>
              <w:bottom w:type="dxa" w:w="60"/>
              <w:right w:type="dxa" w:w="100"/>
            </w:tcMar>
          </w:tcPr>
          <w:p>
            <w:pPr>
              <w:spacing w:after="20" w:before="0"/>
            </w:pPr>
            <w:r>
              <w:rPr>
                <w:rFonts w:ascii="Calibri" w:cs="Calibri" w:eastAsia="Calibri" w:hAnsi="Calibri"/>
                <w:sz w:val="19"/>
                <w:szCs w:val="19"/>
              </w:rPr>
              <w:t xml:space="preserve">4</w:t>
            </w:r>
          </w:p>
        </w:tc>
        <w:tc>
          <w:tcPr>
            <w:tcW w:type="dxa" w:w="1807"/>
            <w:tcBorders>
              <w:top w:val="single" w:color="A6B8BE" w:sz="4"/>
              <w:left w:val="single" w:color="A6B8BE" w:sz="4"/>
              <w:bottom w:val="single" w:color="A6B8BE" w:sz="4"/>
              <w:right w:val="single" w:color="A6B8BE" w:sz="4"/>
            </w:tcBorders>
            <w:shd w:fill="F5F8F9" w:color="auto" w:val="clear"/>
            <w:tcMar>
              <w:top w:type="dxa" w:w="60"/>
              <w:left w:type="dxa" w:w="100"/>
              <w:bottom w:type="dxa" w:w="60"/>
              <w:right w:type="dxa" w:w="100"/>
            </w:tcMar>
          </w:tcPr>
          <w:p>
            <w:pPr>
              <w:spacing w:after="20" w:before="0"/>
            </w:pPr>
            <w:r>
              <w:rPr>
                <w:rFonts w:ascii="Calibri" w:cs="Calibri" w:eastAsia="Calibri" w:hAnsi="Calibri"/>
                <w:sz w:val="19"/>
                <w:szCs w:val="19"/>
              </w:rPr>
              <w:t xml:space="preserve">Ressources récentes</w:t>
            </w:r>
          </w:p>
        </w:tc>
        <w:tc>
          <w:tcPr>
            <w:tcW w:type="dxa" w:w="4698"/>
            <w:tcBorders>
              <w:top w:val="single" w:color="A6B8BE" w:sz="4"/>
              <w:left w:val="single" w:color="A6B8BE" w:sz="4"/>
              <w:bottom w:val="single" w:color="A6B8BE" w:sz="4"/>
              <w:right w:val="single" w:color="A6B8BE" w:sz="4"/>
            </w:tcBorders>
            <w:shd w:fill="F5F8F9" w:color="auto" w:val="clear"/>
            <w:tcMar>
              <w:top w:type="dxa" w:w="60"/>
              <w:left w:type="dxa" w:w="100"/>
              <w:bottom w:type="dxa" w:w="60"/>
              <w:right w:type="dxa" w:w="100"/>
            </w:tcMar>
          </w:tcPr>
          <w:p>
            <w:pPr>
              <w:spacing w:after="20" w:before="0"/>
            </w:pPr>
            <w:r>
              <w:rPr>
                <w:rFonts w:ascii="Calibri" w:cs="Calibri" w:eastAsia="Calibri" w:hAnsi="Calibri"/>
                <w:sz w:val="19"/>
                <w:szCs w:val="19"/>
              </w:rPr>
              <w:t xml:space="preserve">Trois cartes avec image, numéro et catégorie, et un lien « Voir toutes les ressources ». Alimentées par les fichiers JSON</w:t>
            </w:r>
          </w:p>
        </w:tc>
        <w:tc>
          <w:tcPr>
            <w:tcW w:type="dxa" w:w="2531"/>
            <w:tcBorders>
              <w:top w:val="single" w:color="A6B8BE" w:sz="4"/>
              <w:left w:val="single" w:color="A6B8BE" w:sz="4"/>
              <w:bottom w:val="single" w:color="A6B8BE" w:sz="4"/>
              <w:right w:val="single" w:color="A6B8BE" w:sz="4"/>
            </w:tcBorders>
            <w:shd w:fill="F5F8F9" w:color="auto" w:val="clear"/>
            <w:tcMar>
              <w:top w:type="dxa" w:w="60"/>
              <w:left w:type="dxa" w:w="100"/>
              <w:bottom w:type="dxa" w:w="60"/>
              <w:right w:type="dxa" w:w="100"/>
            </w:tcMar>
          </w:tcPr>
          <w:p>
            <w:pPr>
              <w:spacing w:after="20" w:before="0"/>
            </w:pPr>
            <w:r>
              <w:rPr>
                <w:rFonts w:ascii="Calibri" w:cs="Calibri" w:eastAsia="Calibri" w:hAnsi="Calibri"/>
                <w:sz w:val="19"/>
                <w:szCs w:val="19"/>
              </w:rPr>
              <w:t xml:space="preserve">F02 ; F04 ; F05 ; F10 ; O2, O3</w:t>
            </w:r>
          </w:p>
        </w:tc>
      </w:tr>
      <w:tr>
        <w:trPr>
          <w:cantSplit/>
        </w:trPr>
        <w:tc>
          <w:tcPr>
            <w:tcW w:type="dxa" w:w="602"/>
            <w:tcBorders>
              <w:top w:val="single" w:color="A6B8BE" w:sz="4"/>
              <w:left w:val="single" w:color="A6B8BE" w:sz="4"/>
              <w:bottom w:val="single" w:color="A6B8BE" w:sz="4"/>
              <w:right w:val="single" w:color="A6B8BE" w:sz="4"/>
            </w:tcBorders>
            <w:shd w:fill="FFFFFF" w:color="auto" w:val="clear"/>
            <w:tcMar>
              <w:top w:type="dxa" w:w="60"/>
              <w:left w:type="dxa" w:w="100"/>
              <w:bottom w:type="dxa" w:w="60"/>
              <w:right w:type="dxa" w:w="100"/>
            </w:tcMar>
          </w:tcPr>
          <w:p>
            <w:pPr>
              <w:spacing w:after="20" w:before="0"/>
            </w:pPr>
            <w:r>
              <w:rPr>
                <w:rFonts w:ascii="Calibri" w:cs="Calibri" w:eastAsia="Calibri" w:hAnsi="Calibri"/>
                <w:sz w:val="19"/>
                <w:szCs w:val="19"/>
              </w:rPr>
              <w:t xml:space="preserve">5</w:t>
            </w:r>
          </w:p>
        </w:tc>
        <w:tc>
          <w:tcPr>
            <w:tcW w:type="dxa" w:w="1807"/>
            <w:tcBorders>
              <w:top w:val="single" w:color="A6B8BE" w:sz="4"/>
              <w:left w:val="single" w:color="A6B8BE" w:sz="4"/>
              <w:bottom w:val="single" w:color="A6B8BE" w:sz="4"/>
              <w:right w:val="single" w:color="A6B8BE" w:sz="4"/>
            </w:tcBorders>
            <w:shd w:fill="FFFFFF" w:color="auto" w:val="clear"/>
            <w:tcMar>
              <w:top w:type="dxa" w:w="60"/>
              <w:left w:type="dxa" w:w="100"/>
              <w:bottom w:type="dxa" w:w="60"/>
              <w:right w:type="dxa" w:w="100"/>
            </w:tcMar>
          </w:tcPr>
          <w:p>
            <w:pPr>
              <w:spacing w:after="20" w:before="0"/>
            </w:pPr>
            <w:r>
              <w:rPr>
                <w:rFonts w:ascii="Calibri" w:cs="Calibri" w:eastAsia="Calibri" w:hAnsi="Calibri"/>
                <w:sz w:val="19"/>
                <w:szCs w:val="19"/>
              </w:rPr>
              <w:t xml:space="preserve">Une mémoire collective (bandeau ocre)</w:t>
            </w:r>
          </w:p>
        </w:tc>
        <w:tc>
          <w:tcPr>
            <w:tcW w:type="dxa" w:w="4698"/>
            <w:tcBorders>
              <w:top w:val="single" w:color="A6B8BE" w:sz="4"/>
              <w:left w:val="single" w:color="A6B8BE" w:sz="4"/>
              <w:bottom w:val="single" w:color="A6B8BE" w:sz="4"/>
              <w:right w:val="single" w:color="A6B8BE" w:sz="4"/>
            </w:tcBorders>
            <w:shd w:fill="FFFFFF" w:color="auto" w:val="clear"/>
            <w:tcMar>
              <w:top w:type="dxa" w:w="60"/>
              <w:left w:type="dxa" w:w="100"/>
              <w:bottom w:type="dxa" w:w="60"/>
              <w:right w:type="dxa" w:w="100"/>
            </w:tcMar>
          </w:tcPr>
          <w:p>
            <w:pPr>
              <w:spacing w:after="20" w:before="0"/>
            </w:pPr>
            <w:r>
              <w:rPr>
                <w:rFonts w:ascii="Calibri" w:cs="Calibri" w:eastAsia="Calibri" w:hAnsi="Calibri"/>
                <w:sz w:val="19"/>
                <w:szCs w:val="19"/>
              </w:rPr>
              <w:t xml:space="preserve">Invitation à contribuer (« Vous détenez une histoire, une archive ou une ressource ? ») et CTA « Proposer une contribution » vers la page Contribuer</w:t>
            </w:r>
          </w:p>
        </w:tc>
        <w:tc>
          <w:tcPr>
            <w:tcW w:type="dxa" w:w="2531"/>
            <w:tcBorders>
              <w:top w:val="single" w:color="A6B8BE" w:sz="4"/>
              <w:left w:val="single" w:color="A6B8BE" w:sz="4"/>
              <w:bottom w:val="single" w:color="A6B8BE" w:sz="4"/>
              <w:right w:val="single" w:color="A6B8BE" w:sz="4"/>
            </w:tcBorders>
            <w:shd w:fill="FFFFFF" w:color="auto" w:val="clear"/>
            <w:tcMar>
              <w:top w:type="dxa" w:w="60"/>
              <w:left w:type="dxa" w:w="100"/>
              <w:bottom w:type="dxa" w:w="60"/>
              <w:right w:type="dxa" w:w="100"/>
            </w:tcMar>
          </w:tcPr>
          <w:p>
            <w:pPr>
              <w:spacing w:after="20" w:before="0"/>
            </w:pPr>
            <w:r>
              <w:rPr>
                <w:rFonts w:ascii="Calibri" w:cs="Calibri" w:eastAsia="Calibri" w:hAnsi="Calibri"/>
                <w:sz w:val="19"/>
                <w:szCs w:val="19"/>
              </w:rPr>
              <w:t xml:space="preserve">F07 ; O5</w:t>
            </w:r>
          </w:p>
        </w:tc>
      </w:tr>
      <w:tr>
        <w:trPr>
          <w:cantSplit/>
        </w:trPr>
        <w:tc>
          <w:tcPr>
            <w:tcW w:type="dxa" w:w="602"/>
            <w:tcBorders>
              <w:top w:val="single" w:color="A6B8BE" w:sz="4"/>
              <w:left w:val="single" w:color="A6B8BE" w:sz="4"/>
              <w:bottom w:val="single" w:color="A6B8BE" w:sz="4"/>
              <w:right w:val="single" w:color="A6B8BE" w:sz="4"/>
            </w:tcBorders>
            <w:shd w:fill="F5F8F9" w:color="auto" w:val="clear"/>
            <w:tcMar>
              <w:top w:type="dxa" w:w="60"/>
              <w:left w:type="dxa" w:w="100"/>
              <w:bottom w:type="dxa" w:w="60"/>
              <w:right w:type="dxa" w:w="100"/>
            </w:tcMar>
          </w:tcPr>
          <w:p>
            <w:pPr>
              <w:spacing w:after="20" w:before="0"/>
            </w:pPr>
            <w:r>
              <w:rPr>
                <w:rFonts w:ascii="Calibri" w:cs="Calibri" w:eastAsia="Calibri" w:hAnsi="Calibri"/>
                <w:sz w:val="19"/>
                <w:szCs w:val="19"/>
              </w:rPr>
              <w:t xml:space="preserve">6</w:t>
            </w:r>
          </w:p>
        </w:tc>
        <w:tc>
          <w:tcPr>
            <w:tcW w:type="dxa" w:w="1807"/>
            <w:tcBorders>
              <w:top w:val="single" w:color="A6B8BE" w:sz="4"/>
              <w:left w:val="single" w:color="A6B8BE" w:sz="4"/>
              <w:bottom w:val="single" w:color="A6B8BE" w:sz="4"/>
              <w:right w:val="single" w:color="A6B8BE" w:sz="4"/>
            </w:tcBorders>
            <w:shd w:fill="F5F8F9" w:color="auto" w:val="clear"/>
            <w:tcMar>
              <w:top w:type="dxa" w:w="60"/>
              <w:left w:type="dxa" w:w="100"/>
              <w:bottom w:type="dxa" w:w="60"/>
              <w:right w:type="dxa" w:w="100"/>
            </w:tcMar>
          </w:tcPr>
          <w:p>
            <w:pPr>
              <w:spacing w:after="20" w:before="0"/>
            </w:pPr>
            <w:r>
              <w:rPr>
                <w:rFonts w:ascii="Calibri" w:cs="Calibri" w:eastAsia="Calibri" w:hAnsi="Calibri"/>
                <w:sz w:val="19"/>
                <w:szCs w:val="19"/>
              </w:rPr>
              <w:t xml:space="preserve">Pied de page (bleu nuit)</w:t>
            </w:r>
          </w:p>
        </w:tc>
        <w:tc>
          <w:tcPr>
            <w:tcW w:type="dxa" w:w="4698"/>
            <w:tcBorders>
              <w:top w:val="single" w:color="A6B8BE" w:sz="4"/>
              <w:left w:val="single" w:color="A6B8BE" w:sz="4"/>
              <w:bottom w:val="single" w:color="A6B8BE" w:sz="4"/>
              <w:right w:val="single" w:color="A6B8BE" w:sz="4"/>
            </w:tcBorders>
            <w:shd w:fill="F5F8F9" w:color="auto" w:val="clear"/>
            <w:tcMar>
              <w:top w:type="dxa" w:w="60"/>
              <w:left w:type="dxa" w:w="100"/>
              <w:bottom w:type="dxa" w:w="60"/>
              <w:right w:type="dxa" w:w="100"/>
            </w:tcMar>
          </w:tcPr>
          <w:p>
            <w:pPr>
              <w:spacing w:after="20" w:before="0"/>
            </w:pPr>
            <w:r>
              <w:rPr>
                <w:rFonts w:ascii="Calibri" w:cs="Calibri" w:eastAsia="Calibri" w:hAnsi="Calibri"/>
                <w:sz w:val="19"/>
                <w:szCs w:val="19"/>
              </w:rPr>
              <w:t xml:space="preserve">Logo et description, colonnes Explorer et Le projet, mention « Contenus sous licence CC BY-SA 4.0 », copyright « © 2026 Mémoires du Cameroun »</w:t>
            </w:r>
          </w:p>
        </w:tc>
        <w:tc>
          <w:tcPr>
            <w:tcW w:type="dxa" w:w="2531"/>
            <w:tcBorders>
              <w:top w:val="single" w:color="A6B8BE" w:sz="4"/>
              <w:left w:val="single" w:color="A6B8BE" w:sz="4"/>
              <w:bottom w:val="single" w:color="A6B8BE" w:sz="4"/>
              <w:right w:val="single" w:color="A6B8BE" w:sz="4"/>
            </w:tcBorders>
            <w:shd w:fill="F5F8F9" w:color="auto" w:val="clear"/>
            <w:tcMar>
              <w:top w:type="dxa" w:w="60"/>
              <w:left w:type="dxa" w:w="100"/>
              <w:bottom w:type="dxa" w:w="60"/>
              <w:right w:type="dxa" w:w="100"/>
            </w:tcMar>
          </w:tcPr>
          <w:p>
            <w:pPr>
              <w:spacing w:after="20" w:before="0"/>
            </w:pPr>
            <w:r>
              <w:rPr>
                <w:rFonts w:ascii="Calibri" w:cs="Calibri" w:eastAsia="Calibri" w:hAnsi="Calibri"/>
                <w:sz w:val="19"/>
                <w:szCs w:val="19"/>
              </w:rPr>
              <w:t xml:space="preserve">F01 ; F08 ; contraintes éditoriales (§6)</w:t>
            </w:r>
          </w:p>
        </w:tc>
      </w:tr>
      <w:tr>
        <w:trPr>
          <w:cantSplit/>
        </w:trPr>
        <w:tc>
          <w:tcPr>
            <w:tcW w:type="dxa" w:w="602"/>
            <w:tcBorders>
              <w:top w:val="single" w:color="A6B8BE" w:sz="4"/>
              <w:left w:val="single" w:color="A6B8BE" w:sz="4"/>
              <w:bottom w:val="single" w:color="A6B8BE" w:sz="4"/>
              <w:right w:val="single" w:color="A6B8BE" w:sz="4"/>
            </w:tcBorders>
            <w:shd w:fill="FFFFFF" w:color="auto" w:val="clear"/>
            <w:tcMar>
              <w:top w:type="dxa" w:w="60"/>
              <w:left w:type="dxa" w:w="100"/>
              <w:bottom w:type="dxa" w:w="60"/>
              <w:right w:type="dxa" w:w="100"/>
            </w:tcMar>
          </w:tcPr>
          <w:p>
            <w:pPr>
              <w:spacing w:after="20" w:before="0"/>
            </w:pPr>
            <w:r>
              <w:rPr>
                <w:rFonts w:ascii="Calibri" w:cs="Calibri" w:eastAsia="Calibri" w:hAnsi="Calibri"/>
                <w:sz w:val="19"/>
                <w:szCs w:val="19"/>
              </w:rPr>
              <w:t xml:space="preserve">7</w:t>
            </w:r>
          </w:p>
        </w:tc>
        <w:tc>
          <w:tcPr>
            <w:tcW w:type="dxa" w:w="1807"/>
            <w:tcBorders>
              <w:top w:val="single" w:color="A6B8BE" w:sz="4"/>
              <w:left w:val="single" w:color="A6B8BE" w:sz="4"/>
              <w:bottom w:val="single" w:color="A6B8BE" w:sz="4"/>
              <w:right w:val="single" w:color="A6B8BE" w:sz="4"/>
            </w:tcBorders>
            <w:shd w:fill="FFFFFF" w:color="auto" w:val="clear"/>
            <w:tcMar>
              <w:top w:type="dxa" w:w="60"/>
              <w:left w:type="dxa" w:w="100"/>
              <w:bottom w:type="dxa" w:w="60"/>
              <w:right w:type="dxa" w:w="100"/>
            </w:tcMar>
          </w:tcPr>
          <w:p>
            <w:pPr>
              <w:spacing w:after="20" w:before="0"/>
            </w:pPr>
            <w:r>
              <w:rPr>
                <w:rFonts w:ascii="Calibri" w:cs="Calibri" w:eastAsia="Calibri" w:hAnsi="Calibri"/>
                <w:sz w:val="19"/>
                <w:szCs w:val="19"/>
              </w:rPr>
              <w:t xml:space="preserve">Liste Patrimoine (wireframe)</w:t>
            </w:r>
          </w:p>
        </w:tc>
        <w:tc>
          <w:tcPr>
            <w:tcW w:type="dxa" w:w="4698"/>
            <w:tcBorders>
              <w:top w:val="single" w:color="A6B8BE" w:sz="4"/>
              <w:left w:val="single" w:color="A6B8BE" w:sz="4"/>
              <w:bottom w:val="single" w:color="A6B8BE" w:sz="4"/>
              <w:right w:val="single" w:color="A6B8BE" w:sz="4"/>
            </w:tcBorders>
            <w:shd w:fill="FFFFFF" w:color="auto" w:val="clear"/>
            <w:tcMar>
              <w:top w:type="dxa" w:w="60"/>
              <w:left w:type="dxa" w:w="100"/>
              <w:bottom w:type="dxa" w:w="60"/>
              <w:right w:type="dxa" w:w="100"/>
            </w:tcMar>
          </w:tcPr>
          <w:p>
            <w:pPr>
              <w:spacing w:after="20" w:before="0"/>
            </w:pPr>
            <w:r>
              <w:rPr>
                <w:rFonts w:ascii="Calibri" w:cs="Calibri" w:eastAsia="Calibri" w:hAnsi="Calibri"/>
                <w:sz w:val="19"/>
                <w:szCs w:val="19"/>
              </w:rPr>
              <w:t xml:space="preserve">Titre, filtres par région et par type, grille de fiches. Structure réutilisée pour les listes Outils/ressources et Acteurs et projets</w:t>
            </w:r>
          </w:p>
        </w:tc>
        <w:tc>
          <w:tcPr>
            <w:tcW w:type="dxa" w:w="2531"/>
            <w:tcBorders>
              <w:top w:val="single" w:color="A6B8BE" w:sz="4"/>
              <w:left w:val="single" w:color="A6B8BE" w:sz="4"/>
              <w:bottom w:val="single" w:color="A6B8BE" w:sz="4"/>
              <w:right w:val="single" w:color="A6B8BE" w:sz="4"/>
            </w:tcBorders>
            <w:shd w:fill="FFFFFF" w:color="auto" w:val="clear"/>
            <w:tcMar>
              <w:top w:type="dxa" w:w="60"/>
              <w:left w:type="dxa" w:w="100"/>
              <w:bottom w:type="dxa" w:w="60"/>
              <w:right w:type="dxa" w:w="100"/>
            </w:tcMar>
          </w:tcPr>
          <w:p>
            <w:pPr>
              <w:spacing w:after="20" w:before="0"/>
            </w:pPr>
            <w:r>
              <w:rPr>
                <w:rFonts w:ascii="Calibri" w:cs="Calibri" w:eastAsia="Calibri" w:hAnsi="Calibri"/>
                <w:sz w:val="19"/>
                <w:szCs w:val="19"/>
              </w:rPr>
              <w:t xml:space="preserve">F03 ; F05 ; F06 ; F09 ; O2, O3</w:t>
            </w:r>
          </w:p>
        </w:tc>
      </w:tr>
      <w:tr>
        <w:trPr>
          <w:cantSplit/>
        </w:trPr>
        <w:tc>
          <w:tcPr>
            <w:tcW w:type="dxa" w:w="602"/>
            <w:tcBorders>
              <w:top w:val="single" w:color="A6B8BE" w:sz="4"/>
              <w:left w:val="single" w:color="A6B8BE" w:sz="4"/>
              <w:bottom w:val="single" w:color="A6B8BE" w:sz="4"/>
              <w:right w:val="single" w:color="A6B8BE" w:sz="4"/>
            </w:tcBorders>
            <w:shd w:fill="F5F8F9" w:color="auto" w:val="clear"/>
            <w:tcMar>
              <w:top w:type="dxa" w:w="60"/>
              <w:left w:type="dxa" w:w="100"/>
              <w:bottom w:type="dxa" w:w="60"/>
              <w:right w:type="dxa" w:w="100"/>
            </w:tcMar>
          </w:tcPr>
          <w:p>
            <w:pPr>
              <w:spacing w:after="20" w:before="0"/>
            </w:pPr>
            <w:r>
              <w:rPr>
                <w:rFonts w:ascii="Calibri" w:cs="Calibri" w:eastAsia="Calibri" w:hAnsi="Calibri"/>
                <w:sz w:val="19"/>
                <w:szCs w:val="19"/>
              </w:rPr>
              <w:t xml:space="preserve">8</w:t>
            </w:r>
          </w:p>
        </w:tc>
        <w:tc>
          <w:tcPr>
            <w:tcW w:type="dxa" w:w="1807"/>
            <w:tcBorders>
              <w:top w:val="single" w:color="A6B8BE" w:sz="4"/>
              <w:left w:val="single" w:color="A6B8BE" w:sz="4"/>
              <w:bottom w:val="single" w:color="A6B8BE" w:sz="4"/>
              <w:right w:val="single" w:color="A6B8BE" w:sz="4"/>
            </w:tcBorders>
            <w:shd w:fill="F5F8F9" w:color="auto" w:val="clear"/>
            <w:tcMar>
              <w:top w:type="dxa" w:w="60"/>
              <w:left w:type="dxa" w:w="100"/>
              <w:bottom w:type="dxa" w:w="60"/>
              <w:right w:type="dxa" w:w="100"/>
            </w:tcMar>
          </w:tcPr>
          <w:p>
            <w:pPr>
              <w:spacing w:after="20" w:before="0"/>
            </w:pPr>
            <w:r>
              <w:rPr>
                <w:rFonts w:ascii="Calibri" w:cs="Calibri" w:eastAsia="Calibri" w:hAnsi="Calibri"/>
                <w:sz w:val="19"/>
                <w:szCs w:val="19"/>
              </w:rPr>
              <w:t xml:space="preserve">Fiche détail (wireframe)</w:t>
            </w:r>
          </w:p>
        </w:tc>
        <w:tc>
          <w:tcPr>
            <w:tcW w:type="dxa" w:w="4698"/>
            <w:tcBorders>
              <w:top w:val="single" w:color="A6B8BE" w:sz="4"/>
              <w:left w:val="single" w:color="A6B8BE" w:sz="4"/>
              <w:bottom w:val="single" w:color="A6B8BE" w:sz="4"/>
              <w:right w:val="single" w:color="A6B8BE" w:sz="4"/>
            </w:tcBorders>
            <w:shd w:fill="F5F8F9" w:color="auto" w:val="clear"/>
            <w:tcMar>
              <w:top w:type="dxa" w:w="60"/>
              <w:left w:type="dxa" w:w="100"/>
              <w:bottom w:type="dxa" w:w="60"/>
              <w:right w:type="dxa" w:w="100"/>
            </w:tcMar>
          </w:tcPr>
          <w:p>
            <w:pPr>
              <w:spacing w:after="20" w:before="0"/>
            </w:pPr>
            <w:r>
              <w:rPr>
                <w:rFonts w:ascii="Calibri" w:cs="Calibri" w:eastAsia="Calibri" w:hAnsi="Calibri"/>
                <w:sz w:val="19"/>
                <w:szCs w:val="19"/>
              </w:rPr>
              <w:t xml:space="preserve">Titre, image avec crédit et licence, métadonnées (région, catégorie), description, sources, liens associés. Structure réutilisée pour les fiches méthodes et projets</w:t>
            </w:r>
          </w:p>
        </w:tc>
        <w:tc>
          <w:tcPr>
            <w:tcW w:type="dxa" w:w="2531"/>
            <w:tcBorders>
              <w:top w:val="single" w:color="A6B8BE" w:sz="4"/>
              <w:left w:val="single" w:color="A6B8BE" w:sz="4"/>
              <w:bottom w:val="single" w:color="A6B8BE" w:sz="4"/>
              <w:right w:val="single" w:color="A6B8BE" w:sz="4"/>
            </w:tcBorders>
            <w:shd w:fill="F5F8F9" w:color="auto" w:val="clear"/>
            <w:tcMar>
              <w:top w:type="dxa" w:w="60"/>
              <w:left w:type="dxa" w:w="100"/>
              <w:bottom w:type="dxa" w:w="60"/>
              <w:right w:type="dxa" w:w="100"/>
            </w:tcMar>
          </w:tcPr>
          <w:p>
            <w:pPr>
              <w:spacing w:after="20" w:before="0"/>
            </w:pPr>
            <w:r>
              <w:rPr>
                <w:rFonts w:ascii="Calibri" w:cs="Calibri" w:eastAsia="Calibri" w:hAnsi="Calibri"/>
                <w:sz w:val="19"/>
                <w:szCs w:val="19"/>
              </w:rPr>
              <w:t xml:space="preserve">F04 ; F10 ; F11 ; O1, O2, O4</w:t>
            </w:r>
          </w:p>
        </w:tc>
      </w:tr>
      <w:tr>
        <w:trPr>
          <w:cantSplit/>
        </w:trPr>
        <w:tc>
          <w:tcPr>
            <w:tcW w:type="dxa" w:w="602"/>
            <w:tcBorders>
              <w:top w:val="single" w:color="A6B8BE" w:sz="4"/>
              <w:left w:val="single" w:color="A6B8BE" w:sz="4"/>
              <w:bottom w:val="single" w:color="A6B8BE" w:sz="4"/>
              <w:right w:val="single" w:color="A6B8BE" w:sz="4"/>
            </w:tcBorders>
            <w:shd w:fill="FFFFFF" w:color="auto" w:val="clear"/>
            <w:tcMar>
              <w:top w:type="dxa" w:w="60"/>
              <w:left w:type="dxa" w:w="100"/>
              <w:bottom w:type="dxa" w:w="60"/>
              <w:right w:type="dxa" w:w="100"/>
            </w:tcMar>
          </w:tcPr>
          <w:p>
            <w:pPr>
              <w:spacing w:after="20" w:before="0"/>
            </w:pPr>
            <w:r>
              <w:rPr>
                <w:rFonts w:ascii="Calibri" w:cs="Calibri" w:eastAsia="Calibri" w:hAnsi="Calibri"/>
                <w:sz w:val="19"/>
                <w:szCs w:val="19"/>
              </w:rPr>
              <w:t xml:space="preserve">9</w:t>
            </w:r>
          </w:p>
        </w:tc>
        <w:tc>
          <w:tcPr>
            <w:tcW w:type="dxa" w:w="1807"/>
            <w:tcBorders>
              <w:top w:val="single" w:color="A6B8BE" w:sz="4"/>
              <w:left w:val="single" w:color="A6B8BE" w:sz="4"/>
              <w:bottom w:val="single" w:color="A6B8BE" w:sz="4"/>
              <w:right w:val="single" w:color="A6B8BE" w:sz="4"/>
            </w:tcBorders>
            <w:shd w:fill="FFFFFF" w:color="auto" w:val="clear"/>
            <w:tcMar>
              <w:top w:type="dxa" w:w="60"/>
              <w:left w:type="dxa" w:w="100"/>
              <w:bottom w:type="dxa" w:w="60"/>
              <w:right w:type="dxa" w:w="100"/>
            </w:tcMar>
          </w:tcPr>
          <w:p>
            <w:pPr>
              <w:spacing w:after="20" w:before="0"/>
            </w:pPr>
            <w:r>
              <w:rPr>
                <w:rFonts w:ascii="Calibri" w:cs="Calibri" w:eastAsia="Calibri" w:hAnsi="Calibri"/>
                <w:sz w:val="19"/>
                <w:szCs w:val="19"/>
              </w:rPr>
              <w:t xml:space="preserve">Contribuer (wireframe)</w:t>
            </w:r>
          </w:p>
        </w:tc>
        <w:tc>
          <w:tcPr>
            <w:tcW w:type="dxa" w:w="4698"/>
            <w:tcBorders>
              <w:top w:val="single" w:color="A6B8BE" w:sz="4"/>
              <w:left w:val="single" w:color="A6B8BE" w:sz="4"/>
              <w:bottom w:val="single" w:color="A6B8BE" w:sz="4"/>
              <w:right w:val="single" w:color="A6B8BE" w:sz="4"/>
            </w:tcBorders>
            <w:shd w:fill="FFFFFF" w:color="auto" w:val="clear"/>
            <w:tcMar>
              <w:top w:type="dxa" w:w="60"/>
              <w:left w:type="dxa" w:w="100"/>
              <w:bottom w:type="dxa" w:w="60"/>
              <w:right w:type="dxa" w:w="100"/>
            </w:tcMar>
          </w:tcPr>
          <w:p>
            <w:pPr>
              <w:spacing w:after="20" w:before="0"/>
            </w:pPr>
            <w:r>
              <w:rPr>
                <w:rFonts w:ascii="Calibri" w:cs="Calibri" w:eastAsia="Calibri" w:hAnsi="Calibri"/>
                <w:sz w:val="19"/>
                <w:szCs w:val="19"/>
              </w:rPr>
              <w:t xml:space="preserve">Texte d'invitation, formulaire (nom, courriel, type de proposition, message), message de confirmation, encart pédagogique sur le branchement en production, lien mailto</w:t>
            </w:r>
          </w:p>
        </w:tc>
        <w:tc>
          <w:tcPr>
            <w:tcW w:type="dxa" w:w="2531"/>
            <w:tcBorders>
              <w:top w:val="single" w:color="A6B8BE" w:sz="4"/>
              <w:left w:val="single" w:color="A6B8BE" w:sz="4"/>
              <w:bottom w:val="single" w:color="A6B8BE" w:sz="4"/>
              <w:right w:val="single" w:color="A6B8BE" w:sz="4"/>
            </w:tcBorders>
            <w:shd w:fill="FFFFFF" w:color="auto" w:val="clear"/>
            <w:tcMar>
              <w:top w:type="dxa" w:w="60"/>
              <w:left w:type="dxa" w:w="100"/>
              <w:bottom w:type="dxa" w:w="60"/>
              <w:right w:type="dxa" w:w="100"/>
            </w:tcMar>
          </w:tcPr>
          <w:p>
            <w:pPr>
              <w:spacing w:after="20" w:before="0"/>
            </w:pPr>
            <w:r>
              <w:rPr>
                <w:rFonts w:ascii="Calibri" w:cs="Calibri" w:eastAsia="Calibri" w:hAnsi="Calibri"/>
                <w:sz w:val="19"/>
                <w:szCs w:val="19"/>
              </w:rPr>
              <w:t xml:space="preserve">F07 ; O5</w:t>
            </w:r>
          </w:p>
        </w:tc>
      </w:tr>
      <w:tr>
        <w:trPr>
          <w:cantSplit/>
        </w:trPr>
        <w:tc>
          <w:tcPr>
            <w:tcW w:type="dxa" w:w="602"/>
            <w:tcBorders>
              <w:top w:val="single" w:color="A6B8BE" w:sz="4"/>
              <w:left w:val="single" w:color="A6B8BE" w:sz="4"/>
              <w:bottom w:val="single" w:color="A6B8BE" w:sz="4"/>
              <w:right w:val="single" w:color="A6B8BE" w:sz="4"/>
            </w:tcBorders>
            <w:shd w:fill="F5F8F9" w:color="auto" w:val="clear"/>
            <w:tcMar>
              <w:top w:type="dxa" w:w="60"/>
              <w:left w:type="dxa" w:w="100"/>
              <w:bottom w:type="dxa" w:w="60"/>
              <w:right w:type="dxa" w:w="100"/>
            </w:tcMar>
          </w:tcPr>
          <w:p>
            <w:pPr>
              <w:spacing w:after="20" w:before="0"/>
            </w:pPr>
            <w:r>
              <w:rPr>
                <w:rFonts w:ascii="Calibri" w:cs="Calibri" w:eastAsia="Calibri" w:hAnsi="Calibri"/>
                <w:sz w:val="19"/>
                <w:szCs w:val="19"/>
              </w:rPr>
              <w:t xml:space="preserve">10</w:t>
            </w:r>
          </w:p>
        </w:tc>
        <w:tc>
          <w:tcPr>
            <w:tcW w:type="dxa" w:w="1807"/>
            <w:tcBorders>
              <w:top w:val="single" w:color="A6B8BE" w:sz="4"/>
              <w:left w:val="single" w:color="A6B8BE" w:sz="4"/>
              <w:bottom w:val="single" w:color="A6B8BE" w:sz="4"/>
              <w:right w:val="single" w:color="A6B8BE" w:sz="4"/>
            </w:tcBorders>
            <w:shd w:fill="F5F8F9" w:color="auto" w:val="clear"/>
            <w:tcMar>
              <w:top w:type="dxa" w:w="60"/>
              <w:left w:type="dxa" w:w="100"/>
              <w:bottom w:type="dxa" w:w="60"/>
              <w:right w:type="dxa" w:w="100"/>
            </w:tcMar>
          </w:tcPr>
          <w:p>
            <w:pPr>
              <w:spacing w:after="20" w:before="0"/>
            </w:pPr>
            <w:r>
              <w:rPr>
                <w:rFonts w:ascii="Calibri" w:cs="Calibri" w:eastAsia="Calibri" w:hAnsi="Calibri"/>
                <w:sz w:val="19"/>
                <w:szCs w:val="19"/>
              </w:rPr>
              <w:t xml:space="preserve">Accueil mobile et menu burger</w:t>
            </w:r>
          </w:p>
        </w:tc>
        <w:tc>
          <w:tcPr>
            <w:tcW w:type="dxa" w:w="4698"/>
            <w:tcBorders>
              <w:top w:val="single" w:color="A6B8BE" w:sz="4"/>
              <w:left w:val="single" w:color="A6B8BE" w:sz="4"/>
              <w:bottom w:val="single" w:color="A6B8BE" w:sz="4"/>
              <w:right w:val="single" w:color="A6B8BE" w:sz="4"/>
            </w:tcBorders>
            <w:shd w:fill="F5F8F9" w:color="auto" w:val="clear"/>
            <w:tcMar>
              <w:top w:type="dxa" w:w="60"/>
              <w:left w:type="dxa" w:w="100"/>
              <w:bottom w:type="dxa" w:w="60"/>
              <w:right w:type="dxa" w:w="100"/>
            </w:tcMar>
          </w:tcPr>
          <w:p>
            <w:pPr>
              <w:spacing w:after="20" w:before="0"/>
            </w:pPr>
            <w:r>
              <w:rPr>
                <w:rFonts w:ascii="Calibri" w:cs="Calibri" w:eastAsia="Calibri" w:hAnsi="Calibri"/>
                <w:sz w:val="19"/>
                <w:szCs w:val="19"/>
              </w:rPr>
              <w:t xml:space="preserve">Version 1 colonne du hero et menu burger ouvert, zones tactiles d'au moins 44 px</w:t>
            </w:r>
          </w:p>
        </w:tc>
        <w:tc>
          <w:tcPr>
            <w:tcW w:type="dxa" w:w="2531"/>
            <w:tcBorders>
              <w:top w:val="single" w:color="A6B8BE" w:sz="4"/>
              <w:left w:val="single" w:color="A6B8BE" w:sz="4"/>
              <w:bottom w:val="single" w:color="A6B8BE" w:sz="4"/>
              <w:right w:val="single" w:color="A6B8BE" w:sz="4"/>
            </w:tcBorders>
            <w:shd w:fill="F5F8F9" w:color="auto" w:val="clear"/>
            <w:tcMar>
              <w:top w:type="dxa" w:w="60"/>
              <w:left w:type="dxa" w:w="100"/>
              <w:bottom w:type="dxa" w:w="60"/>
              <w:right w:type="dxa" w:w="100"/>
            </w:tcMar>
          </w:tcPr>
          <w:p>
            <w:pPr>
              <w:spacing w:after="20" w:before="0"/>
            </w:pPr>
            <w:r>
              <w:rPr>
                <w:rFonts w:ascii="Calibri" w:cs="Calibri" w:eastAsia="Calibri" w:hAnsi="Calibri"/>
                <w:sz w:val="19"/>
                <w:szCs w:val="19"/>
              </w:rPr>
              <w:t xml:space="preserve">F01 ; F09 ; F11</w:t>
            </w:r>
          </w:p>
        </w:tc>
      </w:tr>
    </w:tbl>
    <w:p>
      <w:pPr>
        <w:spacing w:after="140" w:before="0"/>
      </w:pPr>
    </w:p>
    <w:p>
      <w:pPr>
        <w:spacing w:after="120" w:before="60" w:line="276"/>
      </w:pPr>
      <w:r>
        <w:rPr>
          <w:rFonts w:ascii="Calibri" w:cs="Calibri" w:eastAsia="Calibri" w:hAnsi="Calibri"/>
          <w:b/>
          <w:bCs/>
          <w:sz w:val="22"/>
          <w:szCs w:val="22"/>
        </w:rPr>
        <w:t xml:space="preserve">Fonctionnalités non représentées dans la maquette</w:t>
      </w:r>
      <w:r>
        <w:rPr>
          <w:rFonts w:ascii="Calibri" w:cs="Calibri" w:eastAsia="Calibri" w:hAnsi="Calibri"/>
          <w:sz w:val="22"/>
          <w:szCs w:val="22"/>
        </w:rPr>
        <w:t xml:space="preserve"> : F08 (page À propos : mise en page standard avec le même gabarit que la fiche détail), F13 (glossaire), F14 (carte interactive), F15 (FR/EN) et F16 (mode sombre). F13 est une priorité </w:t>
      </w:r>
      <w:r>
        <w:rPr>
          <w:rFonts w:ascii="Calibri" w:cs="Calibri" w:eastAsia="Calibri" w:hAnsi="Calibri"/>
          <w:i/>
          <w:iCs/>
          <w:sz w:val="22"/>
          <w:szCs w:val="22"/>
        </w:rPr>
        <w:t xml:space="preserve">Should</w:t>
      </w:r>
      <w:r>
        <w:rPr>
          <w:rFonts w:ascii="Calibri" w:cs="Calibri" w:eastAsia="Calibri" w:hAnsi="Calibri"/>
          <w:sz w:val="22"/>
          <w:szCs w:val="22"/>
        </w:rPr>
        <w:t xml:space="preserve">, les trois autres sont des </w:t>
      </w:r>
      <w:r>
        <w:rPr>
          <w:rFonts w:ascii="Calibri" w:cs="Calibri" w:eastAsia="Calibri" w:hAnsi="Calibri"/>
          <w:i/>
          <w:iCs/>
          <w:sz w:val="22"/>
          <w:szCs w:val="22"/>
        </w:rPr>
        <w:t xml:space="preserve">Could</w:t>
      </w:r>
      <w:r>
        <w:rPr>
          <w:rFonts w:ascii="Calibri" w:cs="Calibri" w:eastAsia="Calibri" w:hAnsi="Calibri"/>
          <w:sz w:val="22"/>
          <w:szCs w:val="22"/>
        </w:rPr>
        <w:t xml:space="preserve"> : elles seront maquettées si le temps le permet.</w:t>
      </w:r>
    </w:p>
    <w:p>
      <w:pPr>
        <w:pStyle w:val="Heading2"/>
      </w:pPr>
      <w:r>
        <w:rPr>
          <w:rFonts w:ascii="Calibri" w:cs="Calibri" w:eastAsia="Calibri" w:hAnsi="Calibri"/>
        </w:rPr>
        <w:t xml:space="preserve">11.6 Accessibilité et responsive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cantSplit/>
          <w:tblHeader/>
        </w:trPr>
        <w:tc>
          <w:tcPr>
            <w:tcW w:type="dxa" w:w="2409"/>
            <w:tcBorders>
              <w:top w:val="single" w:color="A6B8BE" w:sz="4"/>
              <w:left w:val="single" w:color="A6B8BE" w:sz="4"/>
              <w:bottom w:val="single" w:color="A6B8BE" w:sz="4"/>
              <w:right w:val="single" w:color="A6B8BE" w:sz="4"/>
            </w:tcBorders>
            <w:shd w:fill="1F4E5F" w:color="auto" w:val="clear"/>
            <w:tcMar>
              <w:top w:type="dxa" w:w="70"/>
              <w:left w:type="dxa" w:w="100"/>
              <w:bottom w:type="dxa" w:w="70"/>
              <w:right w:type="dxa" w:w="100"/>
            </w:tcMar>
            <w:vAlign w:val="center"/>
          </w:tcPr>
          <w:p>
            <w:pPr>
              <w:spacing w:after="20" w:before="0"/>
            </w:pPr>
            <w:r>
              <w:rPr>
                <w:rFonts w:ascii="Calibri" w:cs="Calibri" w:eastAsia="Calibri" w:hAnsi="Calibri"/>
                <w:b/>
                <w:bCs/>
                <w:color w:val="FFFFFF"/>
                <w:sz w:val="19"/>
                <w:szCs w:val="19"/>
              </w:rPr>
              <w:t xml:space="preserve">Axe</w:t>
            </w:r>
          </w:p>
        </w:tc>
        <w:tc>
          <w:tcPr>
            <w:tcW w:type="dxa" w:w="7229"/>
            <w:tcBorders>
              <w:top w:val="single" w:color="A6B8BE" w:sz="4"/>
              <w:left w:val="single" w:color="A6B8BE" w:sz="4"/>
              <w:bottom w:val="single" w:color="A6B8BE" w:sz="4"/>
              <w:right w:val="single" w:color="A6B8BE" w:sz="4"/>
            </w:tcBorders>
            <w:shd w:fill="1F4E5F" w:color="auto" w:val="clear"/>
            <w:tcMar>
              <w:top w:type="dxa" w:w="70"/>
              <w:left w:type="dxa" w:w="100"/>
              <w:bottom w:type="dxa" w:w="70"/>
              <w:right w:type="dxa" w:w="100"/>
            </w:tcMar>
            <w:vAlign w:val="center"/>
          </w:tcPr>
          <w:p>
            <w:pPr>
              <w:spacing w:after="20" w:before="0"/>
            </w:pPr>
            <w:r>
              <w:rPr>
                <w:rFonts w:ascii="Calibri" w:cs="Calibri" w:eastAsia="Calibri" w:hAnsi="Calibri"/>
                <w:b/>
                <w:bCs/>
                <w:color w:val="FFFFFF"/>
                <w:sz w:val="19"/>
                <w:szCs w:val="19"/>
              </w:rPr>
              <w:t xml:space="preserve">Choix</w:t>
            </w:r>
          </w:p>
        </w:tc>
      </w:tr>
      <w:tr>
        <w:trPr>
          <w:cantSplit/>
        </w:trPr>
        <w:tc>
          <w:tcPr>
            <w:tcW w:type="dxa" w:w="2409"/>
            <w:tcBorders>
              <w:top w:val="single" w:color="A6B8BE" w:sz="4"/>
              <w:left w:val="single" w:color="A6B8BE" w:sz="4"/>
              <w:bottom w:val="single" w:color="A6B8BE" w:sz="4"/>
              <w:right w:val="single" w:color="A6B8BE" w:sz="4"/>
            </w:tcBorders>
            <w:shd w:fill="FFFFFF" w:color="auto" w:val="clear"/>
            <w:tcMar>
              <w:top w:type="dxa" w:w="60"/>
              <w:left w:type="dxa" w:w="100"/>
              <w:bottom w:type="dxa" w:w="60"/>
              <w:right w:type="dxa" w:w="100"/>
            </w:tcMar>
          </w:tcPr>
          <w:p>
            <w:pPr>
              <w:spacing w:after="20" w:before="0"/>
            </w:pPr>
            <w:r>
              <w:rPr>
                <w:rFonts w:ascii="Calibri" w:cs="Calibri" w:eastAsia="Calibri" w:hAnsi="Calibri"/>
                <w:sz w:val="19"/>
                <w:szCs w:val="19"/>
              </w:rPr>
              <w:t xml:space="preserve">Contrastes</w:t>
            </w:r>
          </w:p>
        </w:tc>
        <w:tc>
          <w:tcPr>
            <w:tcW w:type="dxa" w:w="7229"/>
            <w:tcBorders>
              <w:top w:val="single" w:color="A6B8BE" w:sz="4"/>
              <w:left w:val="single" w:color="A6B8BE" w:sz="4"/>
              <w:bottom w:val="single" w:color="A6B8BE" w:sz="4"/>
              <w:right w:val="single" w:color="A6B8BE" w:sz="4"/>
            </w:tcBorders>
            <w:shd w:fill="FFFFFF" w:color="auto" w:val="clear"/>
            <w:tcMar>
              <w:top w:type="dxa" w:w="60"/>
              <w:left w:type="dxa" w:w="100"/>
              <w:bottom w:type="dxa" w:w="60"/>
              <w:right w:type="dxa" w:w="100"/>
            </w:tcMar>
          </w:tcPr>
          <w:p>
            <w:pPr>
              <w:spacing w:after="20" w:before="0"/>
            </w:pPr>
            <w:r>
              <w:rPr>
                <w:rFonts w:ascii="Calibri" w:cs="Calibri" w:eastAsia="Calibri" w:hAnsi="Calibri"/>
                <w:sz w:val="19"/>
                <w:szCs w:val="19"/>
              </w:rPr>
              <w:t xml:space="preserve">Conformes WCAG AA après correction (§11.3.1). Tout texte de moins de 24 px respecte 4,5:1</w:t>
            </w:r>
          </w:p>
        </w:tc>
      </w:tr>
      <w:tr>
        <w:trPr>
          <w:cantSplit/>
        </w:trPr>
        <w:tc>
          <w:tcPr>
            <w:tcW w:type="dxa" w:w="2409"/>
            <w:tcBorders>
              <w:top w:val="single" w:color="A6B8BE" w:sz="4"/>
              <w:left w:val="single" w:color="A6B8BE" w:sz="4"/>
              <w:bottom w:val="single" w:color="A6B8BE" w:sz="4"/>
              <w:right w:val="single" w:color="A6B8BE" w:sz="4"/>
            </w:tcBorders>
            <w:shd w:fill="F5F8F9" w:color="auto" w:val="clear"/>
            <w:tcMar>
              <w:top w:type="dxa" w:w="60"/>
              <w:left w:type="dxa" w:w="100"/>
              <w:bottom w:type="dxa" w:w="60"/>
              <w:right w:type="dxa" w:w="100"/>
            </w:tcMar>
          </w:tcPr>
          <w:p>
            <w:pPr>
              <w:spacing w:after="20" w:before="0"/>
            </w:pPr>
            <w:r>
              <w:rPr>
                <w:rFonts w:ascii="Calibri" w:cs="Calibri" w:eastAsia="Calibri" w:hAnsi="Calibri"/>
                <w:sz w:val="19"/>
                <w:szCs w:val="19"/>
              </w:rPr>
              <w:t xml:space="preserve">Structure</w:t>
            </w:r>
          </w:p>
        </w:tc>
        <w:tc>
          <w:tcPr>
            <w:tcW w:type="dxa" w:w="7229"/>
            <w:tcBorders>
              <w:top w:val="single" w:color="A6B8BE" w:sz="4"/>
              <w:left w:val="single" w:color="A6B8BE" w:sz="4"/>
              <w:bottom w:val="single" w:color="A6B8BE" w:sz="4"/>
              <w:right w:val="single" w:color="A6B8BE" w:sz="4"/>
            </w:tcBorders>
            <w:shd w:fill="F5F8F9" w:color="auto" w:val="clear"/>
            <w:tcMar>
              <w:top w:type="dxa" w:w="60"/>
              <w:left w:type="dxa" w:w="100"/>
              <w:bottom w:type="dxa" w:w="60"/>
              <w:right w:type="dxa" w:w="100"/>
            </w:tcMar>
          </w:tcPr>
          <w:p>
            <w:pPr>
              <w:spacing w:after="20" w:before="0"/>
            </w:pPr>
            <w:r>
              <w:rPr>
                <w:rFonts w:ascii="Calibri" w:cs="Calibri" w:eastAsia="Calibri" w:hAnsi="Calibri"/>
                <w:sz w:val="19"/>
                <w:szCs w:val="19"/>
              </w:rPr>
              <w:t xml:space="preserve">HTML sémantique (</w:t>
            </w:r>
            <w:r>
              <w:rPr>
                <w:rFonts w:ascii="Consolas" w:cs="Consolas" w:eastAsia="Consolas" w:hAnsi="Consolas"/>
                <w:sz w:val="17"/>
                <w:szCs w:val="17"/>
              </w:rPr>
              <w:t xml:space="preserve">header</w:t>
            </w:r>
            <w:r>
              <w:rPr>
                <w:rFonts w:ascii="Calibri" w:cs="Calibri" w:eastAsia="Calibri" w:hAnsi="Calibri"/>
                <w:sz w:val="19"/>
                <w:szCs w:val="19"/>
              </w:rPr>
              <w:t xml:space="preserve">, </w:t>
            </w:r>
            <w:r>
              <w:rPr>
                <w:rFonts w:ascii="Consolas" w:cs="Consolas" w:eastAsia="Consolas" w:hAnsi="Consolas"/>
                <w:sz w:val="17"/>
                <w:szCs w:val="17"/>
              </w:rPr>
              <w:t xml:space="preserve">nav</w:t>
            </w:r>
            <w:r>
              <w:rPr>
                <w:rFonts w:ascii="Calibri" w:cs="Calibri" w:eastAsia="Calibri" w:hAnsi="Calibri"/>
                <w:sz w:val="19"/>
                <w:szCs w:val="19"/>
              </w:rPr>
              <w:t xml:space="preserve">, </w:t>
            </w:r>
            <w:r>
              <w:rPr>
                <w:rFonts w:ascii="Consolas" w:cs="Consolas" w:eastAsia="Consolas" w:hAnsi="Consolas"/>
                <w:sz w:val="17"/>
                <w:szCs w:val="17"/>
              </w:rPr>
              <w:t xml:space="preserve">main</w:t>
            </w:r>
            <w:r>
              <w:rPr>
                <w:rFonts w:ascii="Calibri" w:cs="Calibri" w:eastAsia="Calibri" w:hAnsi="Calibri"/>
                <w:sz w:val="19"/>
                <w:szCs w:val="19"/>
              </w:rPr>
              <w:t xml:space="preserve">, </w:t>
            </w:r>
            <w:r>
              <w:rPr>
                <w:rFonts w:ascii="Consolas" w:cs="Consolas" w:eastAsia="Consolas" w:hAnsi="Consolas"/>
                <w:sz w:val="17"/>
                <w:szCs w:val="17"/>
              </w:rPr>
              <w:t xml:space="preserve">section</w:t>
            </w:r>
            <w:r>
              <w:rPr>
                <w:rFonts w:ascii="Calibri" w:cs="Calibri" w:eastAsia="Calibri" w:hAnsi="Calibri"/>
                <w:sz w:val="19"/>
                <w:szCs w:val="19"/>
              </w:rPr>
              <w:t xml:space="preserve">, </w:t>
            </w:r>
            <w:r>
              <w:rPr>
                <w:rFonts w:ascii="Consolas" w:cs="Consolas" w:eastAsia="Consolas" w:hAnsi="Consolas"/>
                <w:sz w:val="17"/>
                <w:szCs w:val="17"/>
              </w:rPr>
              <w:t xml:space="preserve">footer</w:t>
            </w:r>
            <w:r>
              <w:rPr>
                <w:rFonts w:ascii="Calibri" w:cs="Calibri" w:eastAsia="Calibri" w:hAnsi="Calibri"/>
                <w:sz w:val="19"/>
                <w:szCs w:val="19"/>
              </w:rPr>
              <w:t xml:space="preserve">), un seul </w:t>
            </w:r>
            <w:r>
              <w:rPr>
                <w:rFonts w:ascii="Consolas" w:cs="Consolas" w:eastAsia="Consolas" w:hAnsi="Consolas"/>
                <w:sz w:val="17"/>
                <w:szCs w:val="17"/>
              </w:rPr>
              <w:t xml:space="preserve">h1</w:t>
            </w:r>
            <w:r>
              <w:rPr>
                <w:rFonts w:ascii="Calibri" w:cs="Calibri" w:eastAsia="Calibri" w:hAnsi="Calibri"/>
                <w:sz w:val="19"/>
                <w:szCs w:val="19"/>
              </w:rPr>
              <w:t xml:space="preserve"> par page, hiérarchie des titres respectée</w:t>
            </w:r>
          </w:p>
        </w:tc>
      </w:tr>
      <w:tr>
        <w:trPr>
          <w:cantSplit/>
        </w:trPr>
        <w:tc>
          <w:tcPr>
            <w:tcW w:type="dxa" w:w="2409"/>
            <w:tcBorders>
              <w:top w:val="single" w:color="A6B8BE" w:sz="4"/>
              <w:left w:val="single" w:color="A6B8BE" w:sz="4"/>
              <w:bottom w:val="single" w:color="A6B8BE" w:sz="4"/>
              <w:right w:val="single" w:color="A6B8BE" w:sz="4"/>
            </w:tcBorders>
            <w:shd w:fill="FFFFFF" w:color="auto" w:val="clear"/>
            <w:tcMar>
              <w:top w:type="dxa" w:w="60"/>
              <w:left w:type="dxa" w:w="100"/>
              <w:bottom w:type="dxa" w:w="60"/>
              <w:right w:type="dxa" w:w="100"/>
            </w:tcMar>
          </w:tcPr>
          <w:p>
            <w:pPr>
              <w:spacing w:after="20" w:before="0"/>
            </w:pPr>
            <w:r>
              <w:rPr>
                <w:rFonts w:ascii="Calibri" w:cs="Calibri" w:eastAsia="Calibri" w:hAnsi="Calibri"/>
                <w:sz w:val="19"/>
                <w:szCs w:val="19"/>
              </w:rPr>
              <w:t xml:space="preserve">Clavier et focus</w:t>
            </w:r>
          </w:p>
        </w:tc>
        <w:tc>
          <w:tcPr>
            <w:tcW w:type="dxa" w:w="7229"/>
            <w:tcBorders>
              <w:top w:val="single" w:color="A6B8BE" w:sz="4"/>
              <w:left w:val="single" w:color="A6B8BE" w:sz="4"/>
              <w:bottom w:val="single" w:color="A6B8BE" w:sz="4"/>
              <w:right w:val="single" w:color="A6B8BE" w:sz="4"/>
            </w:tcBorders>
            <w:shd w:fill="FFFFFF" w:color="auto" w:val="clear"/>
            <w:tcMar>
              <w:top w:type="dxa" w:w="60"/>
              <w:left w:type="dxa" w:w="100"/>
              <w:bottom w:type="dxa" w:w="60"/>
              <w:right w:type="dxa" w:w="100"/>
            </w:tcMar>
          </w:tcPr>
          <w:p>
            <w:pPr>
              <w:spacing w:after="20" w:before="0"/>
            </w:pPr>
            <w:r>
              <w:rPr>
                <w:rFonts w:ascii="Calibri" w:cs="Calibri" w:eastAsia="Calibri" w:hAnsi="Calibri"/>
                <w:sz w:val="19"/>
                <w:szCs w:val="19"/>
              </w:rPr>
              <w:t xml:space="preserve">Tous les éléments interactifs atteignables au clavier ; focus visible défini en CSS avec </w:t>
            </w:r>
            <w:r>
              <w:rPr>
                <w:rFonts w:ascii="Consolas" w:cs="Consolas" w:eastAsia="Consolas" w:hAnsi="Consolas"/>
                <w:sz w:val="17"/>
                <w:szCs w:val="17"/>
              </w:rPr>
              <w:t xml:space="preserve">:focus-visible</w:t>
            </w:r>
            <w:r>
              <w:rPr>
                <w:rFonts w:ascii="Calibri" w:cs="Calibri" w:eastAsia="Calibri" w:hAnsi="Calibri"/>
                <w:sz w:val="19"/>
                <w:szCs w:val="19"/>
              </w:rPr>
              <w:t xml:space="preserve"> (anneau or foncé ou blanc selon le fond) [état de focus à ajouter dans Figma]</w:t>
            </w:r>
          </w:p>
        </w:tc>
      </w:tr>
      <w:tr>
        <w:trPr>
          <w:cantSplit/>
        </w:trPr>
        <w:tc>
          <w:tcPr>
            <w:tcW w:type="dxa" w:w="2409"/>
            <w:tcBorders>
              <w:top w:val="single" w:color="A6B8BE" w:sz="4"/>
              <w:left w:val="single" w:color="A6B8BE" w:sz="4"/>
              <w:bottom w:val="single" w:color="A6B8BE" w:sz="4"/>
              <w:right w:val="single" w:color="A6B8BE" w:sz="4"/>
            </w:tcBorders>
            <w:shd w:fill="F5F8F9" w:color="auto" w:val="clear"/>
            <w:tcMar>
              <w:top w:type="dxa" w:w="60"/>
              <w:left w:type="dxa" w:w="100"/>
              <w:bottom w:type="dxa" w:w="60"/>
              <w:right w:type="dxa" w:w="100"/>
            </w:tcMar>
          </w:tcPr>
          <w:p>
            <w:pPr>
              <w:spacing w:after="20" w:before="0"/>
            </w:pPr>
            <w:r>
              <w:rPr>
                <w:rFonts w:ascii="Calibri" w:cs="Calibri" w:eastAsia="Calibri" w:hAnsi="Calibri"/>
                <w:sz w:val="19"/>
                <w:szCs w:val="19"/>
              </w:rPr>
              <w:t xml:space="preserve">Images</w:t>
            </w:r>
          </w:p>
        </w:tc>
        <w:tc>
          <w:tcPr>
            <w:tcW w:type="dxa" w:w="7229"/>
            <w:tcBorders>
              <w:top w:val="single" w:color="A6B8BE" w:sz="4"/>
              <w:left w:val="single" w:color="A6B8BE" w:sz="4"/>
              <w:bottom w:val="single" w:color="A6B8BE" w:sz="4"/>
              <w:right w:val="single" w:color="A6B8BE" w:sz="4"/>
            </w:tcBorders>
            <w:shd w:fill="F5F8F9" w:color="auto" w:val="clear"/>
            <w:tcMar>
              <w:top w:type="dxa" w:w="60"/>
              <w:left w:type="dxa" w:w="100"/>
              <w:bottom w:type="dxa" w:w="60"/>
              <w:right w:type="dxa" w:w="100"/>
            </w:tcMar>
          </w:tcPr>
          <w:p>
            <w:pPr>
              <w:spacing w:after="20" w:before="0"/>
            </w:pPr>
            <w:r>
              <w:rPr>
                <w:rFonts w:ascii="Calibri" w:cs="Calibri" w:eastAsia="Calibri" w:hAnsi="Calibri"/>
                <w:sz w:val="19"/>
                <w:szCs w:val="19"/>
              </w:rPr>
              <w:t xml:space="preserve">Texte alternatif sur chaque image porteuse de sens ; image décorative avec </w:t>
            </w:r>
            <w:r>
              <w:rPr>
                <w:rFonts w:ascii="Consolas" w:cs="Consolas" w:eastAsia="Consolas" w:hAnsi="Consolas"/>
                <w:sz w:val="17"/>
                <w:szCs w:val="17"/>
              </w:rPr>
              <w:t xml:space="preserve">alt</w:t>
            </w:r>
            <w:r>
              <w:rPr>
                <w:rFonts w:ascii="Calibri" w:cs="Calibri" w:eastAsia="Calibri" w:hAnsi="Calibri"/>
                <w:sz w:val="19"/>
                <w:szCs w:val="19"/>
              </w:rPr>
              <w:t xml:space="preserve"> vide ; crédit visible</w:t>
            </w:r>
          </w:p>
        </w:tc>
      </w:tr>
      <w:tr>
        <w:trPr>
          <w:cantSplit/>
        </w:trPr>
        <w:tc>
          <w:tcPr>
            <w:tcW w:type="dxa" w:w="2409"/>
            <w:tcBorders>
              <w:top w:val="single" w:color="A6B8BE" w:sz="4"/>
              <w:left w:val="single" w:color="A6B8BE" w:sz="4"/>
              <w:bottom w:val="single" w:color="A6B8BE" w:sz="4"/>
              <w:right w:val="single" w:color="A6B8BE" w:sz="4"/>
            </w:tcBorders>
            <w:shd w:fill="FFFFFF" w:color="auto" w:val="clear"/>
            <w:tcMar>
              <w:top w:type="dxa" w:w="60"/>
              <w:left w:type="dxa" w:w="100"/>
              <w:bottom w:type="dxa" w:w="60"/>
              <w:right w:type="dxa" w:w="100"/>
            </w:tcMar>
          </w:tcPr>
          <w:p>
            <w:pPr>
              <w:spacing w:after="20" w:before="0"/>
            </w:pPr>
            <w:r>
              <w:rPr>
                <w:rFonts w:ascii="Calibri" w:cs="Calibri" w:eastAsia="Calibri" w:hAnsi="Calibri"/>
                <w:sz w:val="19"/>
                <w:szCs w:val="19"/>
              </w:rPr>
              <w:t xml:space="preserve">Texte sur image</w:t>
            </w:r>
          </w:p>
        </w:tc>
        <w:tc>
          <w:tcPr>
            <w:tcW w:type="dxa" w:w="7229"/>
            <w:tcBorders>
              <w:top w:val="single" w:color="A6B8BE" w:sz="4"/>
              <w:left w:val="single" w:color="A6B8BE" w:sz="4"/>
              <w:bottom w:val="single" w:color="A6B8BE" w:sz="4"/>
              <w:right w:val="single" w:color="A6B8BE" w:sz="4"/>
            </w:tcBorders>
            <w:shd w:fill="FFFFFF" w:color="auto" w:val="clear"/>
            <w:tcMar>
              <w:top w:type="dxa" w:w="60"/>
              <w:left w:type="dxa" w:w="100"/>
              <w:bottom w:type="dxa" w:w="60"/>
              <w:right w:type="dxa" w:w="100"/>
            </w:tcMar>
          </w:tcPr>
          <w:p>
            <w:pPr>
              <w:spacing w:after="20" w:before="0"/>
            </w:pPr>
            <w:r>
              <w:rPr>
                <w:rFonts w:ascii="Calibri" w:cs="Calibri" w:eastAsia="Calibri" w:hAnsi="Calibri"/>
                <w:sz w:val="19"/>
                <w:szCs w:val="19"/>
              </w:rPr>
              <w:t xml:space="preserve">Voile sombre ou aplat sous le texte pour garantir le contraste</w:t>
            </w:r>
          </w:p>
        </w:tc>
      </w:tr>
      <w:tr>
        <w:trPr>
          <w:cantSplit/>
        </w:trPr>
        <w:tc>
          <w:tcPr>
            <w:tcW w:type="dxa" w:w="2409"/>
            <w:tcBorders>
              <w:top w:val="single" w:color="A6B8BE" w:sz="4"/>
              <w:left w:val="single" w:color="A6B8BE" w:sz="4"/>
              <w:bottom w:val="single" w:color="A6B8BE" w:sz="4"/>
              <w:right w:val="single" w:color="A6B8BE" w:sz="4"/>
            </w:tcBorders>
            <w:shd w:fill="F5F8F9" w:color="auto" w:val="clear"/>
            <w:tcMar>
              <w:top w:type="dxa" w:w="60"/>
              <w:left w:type="dxa" w:w="100"/>
              <w:bottom w:type="dxa" w:w="60"/>
              <w:right w:type="dxa" w:w="100"/>
            </w:tcMar>
          </w:tcPr>
          <w:p>
            <w:pPr>
              <w:spacing w:after="20" w:before="0"/>
            </w:pPr>
            <w:r>
              <w:rPr>
                <w:rFonts w:ascii="Calibri" w:cs="Calibri" w:eastAsia="Calibri" w:hAnsi="Calibri"/>
                <w:sz w:val="19"/>
                <w:szCs w:val="19"/>
              </w:rPr>
              <w:t xml:space="preserve">Formulaire</w:t>
            </w:r>
          </w:p>
        </w:tc>
        <w:tc>
          <w:tcPr>
            <w:tcW w:type="dxa" w:w="7229"/>
            <w:tcBorders>
              <w:top w:val="single" w:color="A6B8BE" w:sz="4"/>
              <w:left w:val="single" w:color="A6B8BE" w:sz="4"/>
              <w:bottom w:val="single" w:color="A6B8BE" w:sz="4"/>
              <w:right w:val="single" w:color="A6B8BE" w:sz="4"/>
            </w:tcBorders>
            <w:shd w:fill="F5F8F9" w:color="auto" w:val="clear"/>
            <w:tcMar>
              <w:top w:type="dxa" w:w="60"/>
              <w:left w:type="dxa" w:w="100"/>
              <w:bottom w:type="dxa" w:w="60"/>
              <w:right w:type="dxa" w:w="100"/>
            </w:tcMar>
          </w:tcPr>
          <w:p>
            <w:pPr>
              <w:spacing w:after="20" w:before="0"/>
            </w:pPr>
            <w:r>
              <w:rPr>
                <w:rFonts w:ascii="Calibri" w:cs="Calibri" w:eastAsia="Calibri" w:hAnsi="Calibri"/>
                <w:sz w:val="19"/>
                <w:szCs w:val="19"/>
              </w:rPr>
              <w:t xml:space="preserve">Libellés associés aux champs, messages d'erreur textuels (pas seulement la couleur)</w:t>
            </w:r>
          </w:p>
        </w:tc>
      </w:tr>
      <w:tr>
        <w:trPr>
          <w:cantSplit/>
        </w:trPr>
        <w:tc>
          <w:tcPr>
            <w:tcW w:type="dxa" w:w="2409"/>
            <w:tcBorders>
              <w:top w:val="single" w:color="A6B8BE" w:sz="4"/>
              <w:left w:val="single" w:color="A6B8BE" w:sz="4"/>
              <w:bottom w:val="single" w:color="A6B8BE" w:sz="4"/>
              <w:right w:val="single" w:color="A6B8BE" w:sz="4"/>
            </w:tcBorders>
            <w:shd w:fill="FFFFFF" w:color="auto" w:val="clear"/>
            <w:tcMar>
              <w:top w:type="dxa" w:w="60"/>
              <w:left w:type="dxa" w:w="100"/>
              <w:bottom w:type="dxa" w:w="60"/>
              <w:right w:type="dxa" w:w="100"/>
            </w:tcMar>
          </w:tcPr>
          <w:p>
            <w:pPr>
              <w:spacing w:after="20" w:before="0"/>
            </w:pPr>
            <w:r>
              <w:rPr>
                <w:rFonts w:ascii="Calibri" w:cs="Calibri" w:eastAsia="Calibri" w:hAnsi="Calibri"/>
                <w:sz w:val="19"/>
                <w:szCs w:val="19"/>
              </w:rPr>
              <w:t xml:space="preserve">Responsive</w:t>
            </w:r>
          </w:p>
        </w:tc>
        <w:tc>
          <w:tcPr>
            <w:tcW w:type="dxa" w:w="7229"/>
            <w:tcBorders>
              <w:top w:val="single" w:color="A6B8BE" w:sz="4"/>
              <w:left w:val="single" w:color="A6B8BE" w:sz="4"/>
              <w:bottom w:val="single" w:color="A6B8BE" w:sz="4"/>
              <w:right w:val="single" w:color="A6B8BE" w:sz="4"/>
            </w:tcBorders>
            <w:shd w:fill="FFFFFF" w:color="auto" w:val="clear"/>
            <w:tcMar>
              <w:top w:type="dxa" w:w="60"/>
              <w:left w:type="dxa" w:w="100"/>
              <w:bottom w:type="dxa" w:w="60"/>
              <w:right w:type="dxa" w:w="100"/>
            </w:tcMar>
          </w:tcPr>
          <w:p>
            <w:pPr>
              <w:spacing w:after="20" w:before="0"/>
            </w:pPr>
            <w:r>
              <w:rPr>
                <w:rFonts w:ascii="Calibri" w:cs="Calibri" w:eastAsia="Calibri" w:hAnsi="Calibri"/>
                <w:sz w:val="19"/>
                <w:szCs w:val="19"/>
              </w:rPr>
              <w:t xml:space="preserve">Approche mobile-first, points de rupture indicatifs : 640 px (tablette), 1024 px (desktop). Colonnes empilées en mobile, menu burger</w:t>
            </w:r>
          </w:p>
        </w:tc>
      </w:tr>
    </w:tbl>
    <w:p>
      <w:pPr>
        <w:spacing w:after="140" w:before="0"/>
      </w:pPr>
    </w:p>
    <w:p>
      <w:pPr>
        <w:pStyle w:val="Heading2"/>
      </w:pPr>
      <w:r>
        <w:rPr>
          <w:rFonts w:ascii="Calibri" w:cs="Calibri" w:eastAsia="Calibri" w:hAnsi="Calibri"/>
        </w:rPr>
        <w:t xml:space="preserve">11.7 Cohérence avec le CDC</w:t>
      </w:r>
    </w:p>
    <w:p>
      <w:pPr>
        <w:spacing w:after="120" w:before="60" w:line="276"/>
      </w:pPr>
      <w:r>
        <w:rPr>
          <w:rFonts w:ascii="Calibri" w:cs="Calibri" w:eastAsia="Calibri" w:hAnsi="Calibri"/>
          <w:sz w:val="22"/>
          <w:szCs w:val="22"/>
        </w:rPr>
        <w:t xml:space="preserve">La maquette respecte les 6 rubriques du CDC (§5.1), les trois axes éditoriaux (§1.4), les objectifs O1 à O5 (§2.2) et le périmètre : le portail référence et oriente, il n'héberge pas d'archives. Pour cette raison, le badge du hero indique « Patrimoine vivant » et non « Archives vivantes ».</w:t>
      </w:r>
    </w:p>
    <w:p>
      <w:pPr>
        <w:pStyle w:val="Heading2"/>
      </w:pPr>
      <w:r>
        <w:rPr>
          <w:rFonts w:ascii="Calibri" w:cs="Calibri" w:eastAsia="Calibri" w:hAnsi="Calibri"/>
        </w:rPr>
        <w:t xml:space="preserve">11.8 Écarts identifiés lors de la revue de maquette</w:t>
      </w:r>
    </w:p>
    <w:p>
      <w:pPr>
        <w:spacing w:after="120" w:before="60" w:line="276"/>
      </w:pPr>
      <w:r>
        <w:rPr>
          <w:rFonts w:ascii="Calibri" w:cs="Calibri" w:eastAsia="Calibri" w:hAnsi="Calibri"/>
          <w:sz w:val="22"/>
          <w:szCs w:val="22"/>
        </w:rPr>
        <w:t xml:space="preserve">Les écarts identifiés lors de la revue de maquette ont été traités ou documentés. Les écarts critiques (sémantique du badge, compteur de régions, contrastes) ont été corrigés avant la phase de développement.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
        <w:gridCol w:w="3132"/>
        <w:gridCol w:w="2529"/>
        <w:gridCol w:w="1204"/>
        <w:gridCol w:w="2292"/>
      </w:tblGrid>
      <w:tr>
        <w:trPr>
          <w:cantSplit/>
          <w:tblHeader/>
        </w:trPr>
        <w:tc>
          <w:tcPr>
            <w:tcW w:type="dxa" w:w="481"/>
            <w:tcBorders>
              <w:top w:val="single" w:color="A6B8BE" w:sz="4"/>
              <w:left w:val="single" w:color="A6B8BE" w:sz="4"/>
              <w:bottom w:val="single" w:color="A6B8BE" w:sz="4"/>
              <w:right w:val="single" w:color="A6B8BE" w:sz="4"/>
            </w:tcBorders>
            <w:shd w:fill="1F4E5F" w:color="auto" w:val="clear"/>
            <w:tcMar>
              <w:top w:type="dxa" w:w="70"/>
              <w:left w:type="dxa" w:w="100"/>
              <w:bottom w:type="dxa" w:w="70"/>
              <w:right w:type="dxa" w:w="100"/>
            </w:tcMar>
            <w:vAlign w:val="center"/>
          </w:tcPr>
          <w:p>
            <w:pPr>
              <w:spacing w:after="20" w:before="0"/>
            </w:pPr>
            <w:r>
              <w:rPr>
                <w:rFonts w:ascii="Calibri" w:cs="Calibri" w:eastAsia="Calibri" w:hAnsi="Calibri"/>
                <w:b/>
                <w:bCs/>
                <w:color w:val="FFFFFF"/>
                <w:sz w:val="19"/>
                <w:szCs w:val="19"/>
              </w:rPr>
              <w:t xml:space="preserve">N°</w:t>
            </w:r>
          </w:p>
        </w:tc>
        <w:tc>
          <w:tcPr>
            <w:tcW w:type="dxa" w:w="3132"/>
            <w:tcBorders>
              <w:top w:val="single" w:color="A6B8BE" w:sz="4"/>
              <w:left w:val="single" w:color="A6B8BE" w:sz="4"/>
              <w:bottom w:val="single" w:color="A6B8BE" w:sz="4"/>
              <w:right w:val="single" w:color="A6B8BE" w:sz="4"/>
            </w:tcBorders>
            <w:shd w:fill="1F4E5F" w:color="auto" w:val="clear"/>
            <w:tcMar>
              <w:top w:type="dxa" w:w="70"/>
              <w:left w:type="dxa" w:w="100"/>
              <w:bottom w:type="dxa" w:w="70"/>
              <w:right w:type="dxa" w:w="100"/>
            </w:tcMar>
            <w:vAlign w:val="center"/>
          </w:tcPr>
          <w:p>
            <w:pPr>
              <w:spacing w:after="20" w:before="0"/>
            </w:pPr>
            <w:r>
              <w:rPr>
                <w:rFonts w:ascii="Calibri" w:cs="Calibri" w:eastAsia="Calibri" w:hAnsi="Calibri"/>
                <w:b/>
                <w:bCs/>
                <w:color w:val="FFFFFF"/>
                <w:sz w:val="19"/>
                <w:szCs w:val="19"/>
              </w:rPr>
              <w:t xml:space="preserve">Écart constaté</w:t>
            </w:r>
          </w:p>
        </w:tc>
        <w:tc>
          <w:tcPr>
            <w:tcW w:type="dxa" w:w="2529"/>
            <w:tcBorders>
              <w:top w:val="single" w:color="A6B8BE" w:sz="4"/>
              <w:left w:val="single" w:color="A6B8BE" w:sz="4"/>
              <w:bottom w:val="single" w:color="A6B8BE" w:sz="4"/>
              <w:right w:val="single" w:color="A6B8BE" w:sz="4"/>
            </w:tcBorders>
            <w:shd w:fill="1F4E5F" w:color="auto" w:val="clear"/>
            <w:tcMar>
              <w:top w:type="dxa" w:w="70"/>
              <w:left w:type="dxa" w:w="100"/>
              <w:bottom w:type="dxa" w:w="70"/>
              <w:right w:type="dxa" w:w="100"/>
            </w:tcMar>
            <w:vAlign w:val="center"/>
          </w:tcPr>
          <w:p>
            <w:pPr>
              <w:spacing w:after="20" w:before="0"/>
            </w:pPr>
            <w:r>
              <w:rPr>
                <w:rFonts w:ascii="Calibri" w:cs="Calibri" w:eastAsia="Calibri" w:hAnsi="Calibri"/>
                <w:b/>
                <w:bCs/>
                <w:color w:val="FFFFFF"/>
                <w:sz w:val="19"/>
                <w:szCs w:val="19"/>
              </w:rPr>
              <w:t xml:space="preserve">Correction ou traitement</w:t>
            </w:r>
          </w:p>
        </w:tc>
        <w:tc>
          <w:tcPr>
            <w:tcW w:type="dxa" w:w="1204"/>
            <w:tcBorders>
              <w:top w:val="single" w:color="A6B8BE" w:sz="4"/>
              <w:left w:val="single" w:color="A6B8BE" w:sz="4"/>
              <w:bottom w:val="single" w:color="A6B8BE" w:sz="4"/>
              <w:right w:val="single" w:color="A6B8BE" w:sz="4"/>
            </w:tcBorders>
            <w:shd w:fill="1F4E5F" w:color="auto" w:val="clear"/>
            <w:tcMar>
              <w:top w:type="dxa" w:w="70"/>
              <w:left w:type="dxa" w:w="100"/>
              <w:bottom w:type="dxa" w:w="70"/>
              <w:right w:type="dxa" w:w="100"/>
            </w:tcMar>
            <w:vAlign w:val="center"/>
          </w:tcPr>
          <w:p>
            <w:pPr>
              <w:spacing w:after="20" w:before="0"/>
            </w:pPr>
            <w:r>
              <w:rPr>
                <w:rFonts w:ascii="Calibri" w:cs="Calibri" w:eastAsia="Calibri" w:hAnsi="Calibri"/>
                <w:b/>
                <w:bCs/>
                <w:color w:val="FFFFFF"/>
                <w:sz w:val="19"/>
                <w:szCs w:val="19"/>
              </w:rPr>
              <w:t xml:space="preserve">Gravité</w:t>
            </w:r>
          </w:p>
        </w:tc>
        <w:tc>
          <w:tcPr>
            <w:tcW w:type="dxa" w:w="2292"/>
            <w:tcBorders>
              <w:top w:val="single" w:color="A6B8BE" w:sz="4"/>
              <w:left w:val="single" w:color="A6B8BE" w:sz="4"/>
              <w:bottom w:val="single" w:color="A6B8BE" w:sz="4"/>
              <w:right w:val="single" w:color="A6B8BE" w:sz="4"/>
            </w:tcBorders>
            <w:shd w:fill="1F4E5F" w:color="auto" w:val="clear"/>
            <w:tcMar>
              <w:top w:type="dxa" w:w="70"/>
              <w:left w:type="dxa" w:w="100"/>
              <w:bottom w:type="dxa" w:w="70"/>
              <w:right w:type="dxa" w:w="100"/>
            </w:tcMar>
            <w:vAlign w:val="center"/>
          </w:tcPr>
          <w:p>
            <w:pPr>
              <w:spacing w:after="20" w:before="0"/>
            </w:pPr>
            <w:r>
              <w:rPr>
                <w:rFonts w:ascii="Calibri" w:cs="Calibri" w:eastAsia="Calibri" w:hAnsi="Calibri"/>
                <w:b/>
                <w:bCs/>
                <w:color w:val="FFFFFF"/>
                <w:sz w:val="19"/>
                <w:szCs w:val="19"/>
              </w:rPr>
              <w:t xml:space="preserve">Statut</w:t>
            </w:r>
          </w:p>
        </w:tc>
      </w:tr>
      <w:tr>
        <w:trPr>
          <w:cantSplit/>
        </w:trPr>
        <w:tc>
          <w:tcPr>
            <w:tcW w:type="dxa" w:w="481"/>
            <w:tcBorders>
              <w:top w:val="single" w:color="A6B8BE" w:sz="4"/>
              <w:left w:val="single" w:color="A6B8BE" w:sz="4"/>
              <w:bottom w:val="single" w:color="A6B8BE" w:sz="4"/>
              <w:right w:val="single" w:color="A6B8BE" w:sz="4"/>
            </w:tcBorders>
            <w:shd w:fill="FFFFFF" w:color="auto" w:val="clear"/>
            <w:tcMar>
              <w:top w:type="dxa" w:w="60"/>
              <w:left w:type="dxa" w:w="100"/>
              <w:bottom w:type="dxa" w:w="60"/>
              <w:right w:type="dxa" w:w="100"/>
            </w:tcMar>
          </w:tcPr>
          <w:p>
            <w:pPr>
              <w:spacing w:after="20" w:before="0"/>
            </w:pPr>
            <w:r>
              <w:rPr>
                <w:rFonts w:ascii="Calibri" w:cs="Calibri" w:eastAsia="Calibri" w:hAnsi="Calibri"/>
                <w:sz w:val="19"/>
                <w:szCs w:val="19"/>
              </w:rPr>
              <w:t xml:space="preserve">1</w:t>
            </w:r>
          </w:p>
        </w:tc>
        <w:tc>
          <w:tcPr>
            <w:tcW w:type="dxa" w:w="3132"/>
            <w:tcBorders>
              <w:top w:val="single" w:color="A6B8BE" w:sz="4"/>
              <w:left w:val="single" w:color="A6B8BE" w:sz="4"/>
              <w:bottom w:val="single" w:color="A6B8BE" w:sz="4"/>
              <w:right w:val="single" w:color="A6B8BE" w:sz="4"/>
            </w:tcBorders>
            <w:shd w:fill="FFFFFF" w:color="auto" w:val="clear"/>
            <w:tcMar>
              <w:top w:type="dxa" w:w="60"/>
              <w:left w:type="dxa" w:w="100"/>
              <w:bottom w:type="dxa" w:w="60"/>
              <w:right w:type="dxa" w:w="100"/>
            </w:tcMar>
          </w:tcPr>
          <w:p>
            <w:pPr>
              <w:spacing w:after="20" w:before="0"/>
            </w:pPr>
            <w:r>
              <w:rPr>
                <w:rFonts w:ascii="Calibri" w:cs="Calibri" w:eastAsia="Calibri" w:hAnsi="Calibri"/>
                <w:sz w:val="19"/>
                <w:szCs w:val="19"/>
              </w:rPr>
              <w:t xml:space="preserve">Page Contribuer absente du menu principal</w:t>
            </w:r>
          </w:p>
        </w:tc>
        <w:tc>
          <w:tcPr>
            <w:tcW w:type="dxa" w:w="2529"/>
            <w:tcBorders>
              <w:top w:val="single" w:color="A6B8BE" w:sz="4"/>
              <w:left w:val="single" w:color="A6B8BE" w:sz="4"/>
              <w:bottom w:val="single" w:color="A6B8BE" w:sz="4"/>
              <w:right w:val="single" w:color="A6B8BE" w:sz="4"/>
            </w:tcBorders>
            <w:shd w:fill="FFFFFF" w:color="auto" w:val="clear"/>
            <w:tcMar>
              <w:top w:type="dxa" w:w="60"/>
              <w:left w:type="dxa" w:w="100"/>
              <w:bottom w:type="dxa" w:w="60"/>
              <w:right w:type="dxa" w:w="100"/>
            </w:tcMar>
          </w:tcPr>
          <w:p>
            <w:pPr>
              <w:spacing w:after="20" w:before="0"/>
            </w:pPr>
            <w:r>
              <w:rPr>
                <w:rFonts w:ascii="Calibri" w:cs="Calibri" w:eastAsia="Calibri" w:hAnsi="Calibri"/>
                <w:sz w:val="19"/>
                <w:szCs w:val="19"/>
              </w:rPr>
              <w:t xml:space="preserve">Bouton « Contribuer » ajouté au menu</w:t>
            </w:r>
          </w:p>
        </w:tc>
        <w:tc>
          <w:tcPr>
            <w:tcW w:type="dxa" w:w="1204"/>
            <w:tcBorders>
              <w:top w:val="single" w:color="A6B8BE" w:sz="4"/>
              <w:left w:val="single" w:color="A6B8BE" w:sz="4"/>
              <w:bottom w:val="single" w:color="A6B8BE" w:sz="4"/>
              <w:right w:val="single" w:color="A6B8BE" w:sz="4"/>
            </w:tcBorders>
            <w:shd w:fill="FFFFFF" w:color="auto" w:val="clear"/>
            <w:tcMar>
              <w:top w:type="dxa" w:w="60"/>
              <w:left w:type="dxa" w:w="100"/>
              <w:bottom w:type="dxa" w:w="60"/>
              <w:right w:type="dxa" w:w="100"/>
            </w:tcMar>
          </w:tcPr>
          <w:p>
            <w:pPr>
              <w:spacing w:after="20" w:before="0"/>
            </w:pPr>
            <w:r>
              <w:rPr>
                <w:rFonts w:ascii="Calibri" w:cs="Calibri" w:eastAsia="Calibri" w:hAnsi="Calibri"/>
                <w:sz w:val="19"/>
                <w:szCs w:val="19"/>
              </w:rPr>
              <w:t xml:space="preserve">Haute</w:t>
            </w:r>
          </w:p>
        </w:tc>
        <w:tc>
          <w:tcPr>
            <w:tcW w:type="dxa" w:w="2292"/>
            <w:tcBorders>
              <w:top w:val="single" w:color="A6B8BE" w:sz="4"/>
              <w:left w:val="single" w:color="A6B8BE" w:sz="4"/>
              <w:bottom w:val="single" w:color="A6B8BE" w:sz="4"/>
              <w:right w:val="single" w:color="A6B8BE" w:sz="4"/>
            </w:tcBorders>
            <w:shd w:fill="FFFFFF" w:color="auto" w:val="clear"/>
            <w:tcMar>
              <w:top w:type="dxa" w:w="60"/>
              <w:left w:type="dxa" w:w="100"/>
              <w:bottom w:type="dxa" w:w="60"/>
              <w:right w:type="dxa" w:w="100"/>
            </w:tcMar>
          </w:tcPr>
          <w:p>
            <w:pPr>
              <w:spacing w:after="20" w:before="0"/>
            </w:pPr>
            <w:r>
              <w:rPr>
                <w:rFonts w:ascii="Calibri" w:cs="Calibri" w:eastAsia="Calibri" w:hAnsi="Calibri"/>
                <w:b/>
                <w:bCs/>
                <w:sz w:val="19"/>
                <w:szCs w:val="19"/>
              </w:rPr>
              <w:t xml:space="preserve">Corrigé</w:t>
            </w:r>
          </w:p>
        </w:tc>
      </w:tr>
      <w:tr>
        <w:trPr>
          <w:cantSplit/>
        </w:trPr>
        <w:tc>
          <w:tcPr>
            <w:tcW w:type="dxa" w:w="481"/>
            <w:tcBorders>
              <w:top w:val="single" w:color="A6B8BE" w:sz="4"/>
              <w:left w:val="single" w:color="A6B8BE" w:sz="4"/>
              <w:bottom w:val="single" w:color="A6B8BE" w:sz="4"/>
              <w:right w:val="single" w:color="A6B8BE" w:sz="4"/>
            </w:tcBorders>
            <w:shd w:fill="F5F8F9" w:color="auto" w:val="clear"/>
            <w:tcMar>
              <w:top w:type="dxa" w:w="60"/>
              <w:left w:type="dxa" w:w="100"/>
              <w:bottom w:type="dxa" w:w="60"/>
              <w:right w:type="dxa" w:w="100"/>
            </w:tcMar>
          </w:tcPr>
          <w:p>
            <w:pPr>
              <w:spacing w:after="20" w:before="0"/>
            </w:pPr>
            <w:r>
              <w:rPr>
                <w:rFonts w:ascii="Calibri" w:cs="Calibri" w:eastAsia="Calibri" w:hAnsi="Calibri"/>
                <w:sz w:val="19"/>
                <w:szCs w:val="19"/>
              </w:rPr>
              <w:t xml:space="preserve">2</w:t>
            </w:r>
          </w:p>
        </w:tc>
        <w:tc>
          <w:tcPr>
            <w:tcW w:type="dxa" w:w="3132"/>
            <w:tcBorders>
              <w:top w:val="single" w:color="A6B8BE" w:sz="4"/>
              <w:left w:val="single" w:color="A6B8BE" w:sz="4"/>
              <w:bottom w:val="single" w:color="A6B8BE" w:sz="4"/>
              <w:right w:val="single" w:color="A6B8BE" w:sz="4"/>
            </w:tcBorders>
            <w:shd w:fill="F5F8F9" w:color="auto" w:val="clear"/>
            <w:tcMar>
              <w:top w:type="dxa" w:w="60"/>
              <w:left w:type="dxa" w:w="100"/>
              <w:bottom w:type="dxa" w:w="60"/>
              <w:right w:type="dxa" w:w="100"/>
            </w:tcMar>
          </w:tcPr>
          <w:p>
            <w:pPr>
              <w:spacing w:after="20" w:before="0"/>
            </w:pPr>
            <w:r>
              <w:rPr>
                <w:rFonts w:ascii="Calibri" w:cs="Calibri" w:eastAsia="Calibri" w:hAnsi="Calibri"/>
                <w:sz w:val="19"/>
                <w:szCs w:val="19"/>
              </w:rPr>
              <w:t xml:space="preserve">« Ressources » et « Méthodes » séparés, contre une rubrique unique au CDC</w:t>
            </w:r>
          </w:p>
        </w:tc>
        <w:tc>
          <w:tcPr>
            <w:tcW w:type="dxa" w:w="2529"/>
            <w:tcBorders>
              <w:top w:val="single" w:color="A6B8BE" w:sz="4"/>
              <w:left w:val="single" w:color="A6B8BE" w:sz="4"/>
              <w:bottom w:val="single" w:color="A6B8BE" w:sz="4"/>
              <w:right w:val="single" w:color="A6B8BE" w:sz="4"/>
            </w:tcBorders>
            <w:shd w:fill="F5F8F9" w:color="auto" w:val="clear"/>
            <w:tcMar>
              <w:top w:type="dxa" w:w="60"/>
              <w:left w:type="dxa" w:w="100"/>
              <w:bottom w:type="dxa" w:w="60"/>
              <w:right w:type="dxa" w:w="100"/>
            </w:tcMar>
          </w:tcPr>
          <w:p>
            <w:pPr>
              <w:spacing w:after="20" w:before="0"/>
            </w:pPr>
            <w:r>
              <w:rPr>
                <w:rFonts w:ascii="Calibri" w:cs="Calibri" w:eastAsia="Calibri" w:hAnsi="Calibri"/>
                <w:sz w:val="19"/>
                <w:szCs w:val="19"/>
              </w:rPr>
              <w:t xml:space="preserve">Fusion en « Ressources &amp; Méthodes »</w:t>
            </w:r>
          </w:p>
        </w:tc>
        <w:tc>
          <w:tcPr>
            <w:tcW w:type="dxa" w:w="1204"/>
            <w:tcBorders>
              <w:top w:val="single" w:color="A6B8BE" w:sz="4"/>
              <w:left w:val="single" w:color="A6B8BE" w:sz="4"/>
              <w:bottom w:val="single" w:color="A6B8BE" w:sz="4"/>
              <w:right w:val="single" w:color="A6B8BE" w:sz="4"/>
            </w:tcBorders>
            <w:shd w:fill="F5F8F9" w:color="auto" w:val="clear"/>
            <w:tcMar>
              <w:top w:type="dxa" w:w="60"/>
              <w:left w:type="dxa" w:w="100"/>
              <w:bottom w:type="dxa" w:w="60"/>
              <w:right w:type="dxa" w:w="100"/>
            </w:tcMar>
          </w:tcPr>
          <w:p>
            <w:pPr>
              <w:spacing w:after="20" w:before="0"/>
            </w:pPr>
            <w:r>
              <w:rPr>
                <w:rFonts w:ascii="Calibri" w:cs="Calibri" w:eastAsia="Calibri" w:hAnsi="Calibri"/>
                <w:sz w:val="19"/>
                <w:szCs w:val="19"/>
              </w:rPr>
              <w:t xml:space="preserve">Moyenne</w:t>
            </w:r>
          </w:p>
        </w:tc>
        <w:tc>
          <w:tcPr>
            <w:tcW w:type="dxa" w:w="2292"/>
            <w:tcBorders>
              <w:top w:val="single" w:color="A6B8BE" w:sz="4"/>
              <w:left w:val="single" w:color="A6B8BE" w:sz="4"/>
              <w:bottom w:val="single" w:color="A6B8BE" w:sz="4"/>
              <w:right w:val="single" w:color="A6B8BE" w:sz="4"/>
            </w:tcBorders>
            <w:shd w:fill="F5F8F9" w:color="auto" w:val="clear"/>
            <w:tcMar>
              <w:top w:type="dxa" w:w="60"/>
              <w:left w:type="dxa" w:w="100"/>
              <w:bottom w:type="dxa" w:w="60"/>
              <w:right w:type="dxa" w:w="100"/>
            </w:tcMar>
          </w:tcPr>
          <w:p>
            <w:pPr>
              <w:spacing w:after="20" w:before="0"/>
            </w:pPr>
            <w:r>
              <w:rPr>
                <w:rFonts w:ascii="Calibri" w:cs="Calibri" w:eastAsia="Calibri" w:hAnsi="Calibri"/>
                <w:b/>
                <w:bCs/>
                <w:sz w:val="19"/>
                <w:szCs w:val="19"/>
              </w:rPr>
              <w:t xml:space="preserve">Corrigé</w:t>
            </w:r>
          </w:p>
        </w:tc>
      </w:tr>
      <w:tr>
        <w:trPr>
          <w:cantSplit/>
        </w:trPr>
        <w:tc>
          <w:tcPr>
            <w:tcW w:type="dxa" w:w="481"/>
            <w:tcBorders>
              <w:top w:val="single" w:color="A6B8BE" w:sz="4"/>
              <w:left w:val="single" w:color="A6B8BE" w:sz="4"/>
              <w:bottom w:val="single" w:color="A6B8BE" w:sz="4"/>
              <w:right w:val="single" w:color="A6B8BE" w:sz="4"/>
            </w:tcBorders>
            <w:shd w:fill="FFFFFF" w:color="auto" w:val="clear"/>
            <w:tcMar>
              <w:top w:type="dxa" w:w="60"/>
              <w:left w:type="dxa" w:w="100"/>
              <w:bottom w:type="dxa" w:w="60"/>
              <w:right w:type="dxa" w:w="100"/>
            </w:tcMar>
          </w:tcPr>
          <w:p>
            <w:pPr>
              <w:spacing w:after="20" w:before="0"/>
            </w:pPr>
            <w:r>
              <w:rPr>
                <w:rFonts w:ascii="Calibri" w:cs="Calibri" w:eastAsia="Calibri" w:hAnsi="Calibri"/>
                <w:sz w:val="19"/>
                <w:szCs w:val="19"/>
              </w:rPr>
              <w:t xml:space="preserve">3</w:t>
            </w:r>
          </w:p>
        </w:tc>
        <w:tc>
          <w:tcPr>
            <w:tcW w:type="dxa" w:w="3132"/>
            <w:tcBorders>
              <w:top w:val="single" w:color="A6B8BE" w:sz="4"/>
              <w:left w:val="single" w:color="A6B8BE" w:sz="4"/>
              <w:bottom w:val="single" w:color="A6B8BE" w:sz="4"/>
              <w:right w:val="single" w:color="A6B8BE" w:sz="4"/>
            </w:tcBorders>
            <w:shd w:fill="FFFFFF" w:color="auto" w:val="clear"/>
            <w:tcMar>
              <w:top w:type="dxa" w:w="60"/>
              <w:left w:type="dxa" w:w="100"/>
              <w:bottom w:type="dxa" w:w="60"/>
              <w:right w:type="dxa" w:w="100"/>
            </w:tcMar>
          </w:tcPr>
          <w:p>
            <w:pPr>
              <w:spacing w:after="20" w:before="0"/>
            </w:pPr>
            <w:r>
              <w:rPr>
                <w:rFonts w:ascii="Calibri" w:cs="Calibri" w:eastAsia="Calibri" w:hAnsi="Calibri"/>
                <w:sz w:val="19"/>
                <w:szCs w:val="19"/>
              </w:rPr>
              <w:t xml:space="preserve">Compteur « 10 régions » non soutenu par le contenu</w:t>
            </w:r>
          </w:p>
        </w:tc>
        <w:tc>
          <w:tcPr>
            <w:tcW w:type="dxa" w:w="2529"/>
            <w:tcBorders>
              <w:top w:val="single" w:color="A6B8BE" w:sz="4"/>
              <w:left w:val="single" w:color="A6B8BE" w:sz="4"/>
              <w:bottom w:val="single" w:color="A6B8BE" w:sz="4"/>
              <w:right w:val="single" w:color="A6B8BE" w:sz="4"/>
            </w:tcBorders>
            <w:shd w:fill="FFFFFF" w:color="auto" w:val="clear"/>
            <w:tcMar>
              <w:top w:type="dxa" w:w="60"/>
              <w:left w:type="dxa" w:w="100"/>
              <w:bottom w:type="dxa" w:w="60"/>
              <w:right w:type="dxa" w:w="100"/>
            </w:tcMar>
          </w:tcPr>
          <w:p>
            <w:pPr>
              <w:spacing w:after="20" w:before="0"/>
            </w:pPr>
            <w:r>
              <w:rPr>
                <w:rFonts w:ascii="Calibri" w:cs="Calibri" w:eastAsia="Calibri" w:hAnsi="Calibri"/>
                <w:sz w:val="19"/>
                <w:szCs w:val="19"/>
              </w:rPr>
              <w:t xml:space="preserve">Remplacé par « 6 régions à explorer ». Valeur à aligner sur le nombre de régions effectivement couvertes par les fiches publiées</w:t>
            </w:r>
          </w:p>
        </w:tc>
        <w:tc>
          <w:tcPr>
            <w:tcW w:type="dxa" w:w="1204"/>
            <w:tcBorders>
              <w:top w:val="single" w:color="A6B8BE" w:sz="4"/>
              <w:left w:val="single" w:color="A6B8BE" w:sz="4"/>
              <w:bottom w:val="single" w:color="A6B8BE" w:sz="4"/>
              <w:right w:val="single" w:color="A6B8BE" w:sz="4"/>
            </w:tcBorders>
            <w:shd w:fill="FFFFFF" w:color="auto" w:val="clear"/>
            <w:tcMar>
              <w:top w:type="dxa" w:w="60"/>
              <w:left w:type="dxa" w:w="100"/>
              <w:bottom w:type="dxa" w:w="60"/>
              <w:right w:type="dxa" w:w="100"/>
            </w:tcMar>
          </w:tcPr>
          <w:p>
            <w:pPr>
              <w:spacing w:after="20" w:before="0"/>
            </w:pPr>
            <w:r>
              <w:rPr>
                <w:rFonts w:ascii="Calibri" w:cs="Calibri" w:eastAsia="Calibri" w:hAnsi="Calibri"/>
                <w:sz w:val="19"/>
                <w:szCs w:val="19"/>
              </w:rPr>
              <w:t xml:space="preserve">Haute</w:t>
            </w:r>
          </w:p>
        </w:tc>
        <w:tc>
          <w:tcPr>
            <w:tcW w:type="dxa" w:w="2292"/>
            <w:tcBorders>
              <w:top w:val="single" w:color="A6B8BE" w:sz="4"/>
              <w:left w:val="single" w:color="A6B8BE" w:sz="4"/>
              <w:bottom w:val="single" w:color="A6B8BE" w:sz="4"/>
              <w:right w:val="single" w:color="A6B8BE" w:sz="4"/>
            </w:tcBorders>
            <w:shd w:fill="FFFFFF" w:color="auto" w:val="clear"/>
            <w:tcMar>
              <w:top w:type="dxa" w:w="60"/>
              <w:left w:type="dxa" w:w="100"/>
              <w:bottom w:type="dxa" w:w="60"/>
              <w:right w:type="dxa" w:w="100"/>
            </w:tcMar>
          </w:tcPr>
          <w:p>
            <w:pPr>
              <w:spacing w:after="20" w:before="0"/>
            </w:pPr>
            <w:r>
              <w:rPr>
                <w:rFonts w:ascii="Calibri" w:cs="Calibri" w:eastAsia="Calibri" w:hAnsi="Calibri"/>
                <w:b/>
                <w:bCs/>
                <w:sz w:val="19"/>
                <w:szCs w:val="19"/>
              </w:rPr>
              <w:t xml:space="preserve">Corrigé</w:t>
            </w:r>
            <w:r>
              <w:rPr>
                <w:rFonts w:ascii="Calibri" w:cs="Calibri" w:eastAsia="Calibri" w:hAnsi="Calibri"/>
                <w:sz w:val="19"/>
                <w:szCs w:val="19"/>
              </w:rPr>
              <w:t xml:space="preserve"> [vérifier à l'intégration des fiches]</w:t>
            </w:r>
          </w:p>
        </w:tc>
      </w:tr>
      <w:tr>
        <w:trPr>
          <w:cantSplit/>
        </w:trPr>
        <w:tc>
          <w:tcPr>
            <w:tcW w:type="dxa" w:w="481"/>
            <w:tcBorders>
              <w:top w:val="single" w:color="A6B8BE" w:sz="4"/>
              <w:left w:val="single" w:color="A6B8BE" w:sz="4"/>
              <w:bottom w:val="single" w:color="A6B8BE" w:sz="4"/>
              <w:right w:val="single" w:color="A6B8BE" w:sz="4"/>
            </w:tcBorders>
            <w:shd w:fill="F5F8F9" w:color="auto" w:val="clear"/>
            <w:tcMar>
              <w:top w:type="dxa" w:w="60"/>
              <w:left w:type="dxa" w:w="100"/>
              <w:bottom w:type="dxa" w:w="60"/>
              <w:right w:type="dxa" w:w="100"/>
            </w:tcMar>
          </w:tcPr>
          <w:p>
            <w:pPr>
              <w:spacing w:after="20" w:before="0"/>
            </w:pPr>
            <w:r>
              <w:rPr>
                <w:rFonts w:ascii="Calibri" w:cs="Calibri" w:eastAsia="Calibri" w:hAnsi="Calibri"/>
                <w:sz w:val="19"/>
                <w:szCs w:val="19"/>
              </w:rPr>
              <w:t xml:space="preserve">4</w:t>
            </w:r>
          </w:p>
        </w:tc>
        <w:tc>
          <w:tcPr>
            <w:tcW w:type="dxa" w:w="3132"/>
            <w:tcBorders>
              <w:top w:val="single" w:color="A6B8BE" w:sz="4"/>
              <w:left w:val="single" w:color="A6B8BE" w:sz="4"/>
              <w:bottom w:val="single" w:color="A6B8BE" w:sz="4"/>
              <w:right w:val="single" w:color="A6B8BE" w:sz="4"/>
            </w:tcBorders>
            <w:shd w:fill="F5F8F9" w:color="auto" w:val="clear"/>
            <w:tcMar>
              <w:top w:type="dxa" w:w="60"/>
              <w:left w:type="dxa" w:w="100"/>
              <w:bottom w:type="dxa" w:w="60"/>
              <w:right w:type="dxa" w:w="100"/>
            </w:tcMar>
          </w:tcPr>
          <w:p>
            <w:pPr>
              <w:spacing w:after="20" w:before="0"/>
            </w:pPr>
            <w:r>
              <w:rPr>
                <w:rFonts w:ascii="Calibri" w:cs="Calibri" w:eastAsia="Calibri" w:hAnsi="Calibri"/>
                <w:sz w:val="19"/>
                <w:szCs w:val="19"/>
              </w:rPr>
              <w:t xml:space="preserve">Badge « Archives vivantes » en contradiction avec §1.3 (pas d'hébergement d'archives)</w:t>
            </w:r>
          </w:p>
        </w:tc>
        <w:tc>
          <w:tcPr>
            <w:tcW w:type="dxa" w:w="2529"/>
            <w:tcBorders>
              <w:top w:val="single" w:color="A6B8BE" w:sz="4"/>
              <w:left w:val="single" w:color="A6B8BE" w:sz="4"/>
              <w:bottom w:val="single" w:color="A6B8BE" w:sz="4"/>
              <w:right w:val="single" w:color="A6B8BE" w:sz="4"/>
            </w:tcBorders>
            <w:shd w:fill="F5F8F9" w:color="auto" w:val="clear"/>
            <w:tcMar>
              <w:top w:type="dxa" w:w="60"/>
              <w:left w:type="dxa" w:w="100"/>
              <w:bottom w:type="dxa" w:w="60"/>
              <w:right w:type="dxa" w:w="100"/>
            </w:tcMar>
          </w:tcPr>
          <w:p>
            <w:pPr>
              <w:spacing w:after="20" w:before="0"/>
            </w:pPr>
            <w:r>
              <w:rPr>
                <w:rFonts w:ascii="Calibri" w:cs="Calibri" w:eastAsia="Calibri" w:hAnsi="Calibri"/>
                <w:sz w:val="19"/>
                <w:szCs w:val="19"/>
              </w:rPr>
              <w:t xml:space="preserve">Remplacé par « Patrimoine vivant »</w:t>
            </w:r>
          </w:p>
        </w:tc>
        <w:tc>
          <w:tcPr>
            <w:tcW w:type="dxa" w:w="1204"/>
            <w:tcBorders>
              <w:top w:val="single" w:color="A6B8BE" w:sz="4"/>
              <w:left w:val="single" w:color="A6B8BE" w:sz="4"/>
              <w:bottom w:val="single" w:color="A6B8BE" w:sz="4"/>
              <w:right w:val="single" w:color="A6B8BE" w:sz="4"/>
            </w:tcBorders>
            <w:shd w:fill="F5F8F9" w:color="auto" w:val="clear"/>
            <w:tcMar>
              <w:top w:type="dxa" w:w="60"/>
              <w:left w:type="dxa" w:w="100"/>
              <w:bottom w:type="dxa" w:w="60"/>
              <w:right w:type="dxa" w:w="100"/>
            </w:tcMar>
          </w:tcPr>
          <w:p>
            <w:pPr>
              <w:spacing w:after="20" w:before="0"/>
            </w:pPr>
            <w:r>
              <w:rPr>
                <w:rFonts w:ascii="Calibri" w:cs="Calibri" w:eastAsia="Calibri" w:hAnsi="Calibri"/>
                <w:sz w:val="19"/>
                <w:szCs w:val="19"/>
              </w:rPr>
              <w:t xml:space="preserve">Haute</w:t>
            </w:r>
          </w:p>
        </w:tc>
        <w:tc>
          <w:tcPr>
            <w:tcW w:type="dxa" w:w="2292"/>
            <w:tcBorders>
              <w:top w:val="single" w:color="A6B8BE" w:sz="4"/>
              <w:left w:val="single" w:color="A6B8BE" w:sz="4"/>
              <w:bottom w:val="single" w:color="A6B8BE" w:sz="4"/>
              <w:right w:val="single" w:color="A6B8BE" w:sz="4"/>
            </w:tcBorders>
            <w:shd w:fill="F5F8F9" w:color="auto" w:val="clear"/>
            <w:tcMar>
              <w:top w:type="dxa" w:w="60"/>
              <w:left w:type="dxa" w:w="100"/>
              <w:bottom w:type="dxa" w:w="60"/>
              <w:right w:type="dxa" w:w="100"/>
            </w:tcMar>
          </w:tcPr>
          <w:p>
            <w:pPr>
              <w:spacing w:after="20" w:before="0"/>
            </w:pPr>
            <w:r>
              <w:rPr>
                <w:rFonts w:ascii="Calibri" w:cs="Calibri" w:eastAsia="Calibri" w:hAnsi="Calibri"/>
                <w:b/>
                <w:bCs/>
                <w:sz w:val="19"/>
                <w:szCs w:val="19"/>
              </w:rPr>
              <w:t xml:space="preserve">Corrigé</w:t>
            </w:r>
          </w:p>
        </w:tc>
      </w:tr>
      <w:tr>
        <w:trPr>
          <w:cantSplit/>
        </w:trPr>
        <w:tc>
          <w:tcPr>
            <w:tcW w:type="dxa" w:w="481"/>
            <w:tcBorders>
              <w:top w:val="single" w:color="A6B8BE" w:sz="4"/>
              <w:left w:val="single" w:color="A6B8BE" w:sz="4"/>
              <w:bottom w:val="single" w:color="A6B8BE" w:sz="4"/>
              <w:right w:val="single" w:color="A6B8BE" w:sz="4"/>
            </w:tcBorders>
            <w:shd w:fill="FFFFFF" w:color="auto" w:val="clear"/>
            <w:tcMar>
              <w:top w:type="dxa" w:w="60"/>
              <w:left w:type="dxa" w:w="100"/>
              <w:bottom w:type="dxa" w:w="60"/>
              <w:right w:type="dxa" w:w="100"/>
            </w:tcMar>
          </w:tcPr>
          <w:p>
            <w:pPr>
              <w:spacing w:after="20" w:before="0"/>
            </w:pPr>
            <w:r>
              <w:rPr>
                <w:rFonts w:ascii="Calibri" w:cs="Calibri" w:eastAsia="Calibri" w:hAnsi="Calibri"/>
                <w:sz w:val="19"/>
                <w:szCs w:val="19"/>
              </w:rPr>
              <w:t xml:space="preserve">5</w:t>
            </w:r>
          </w:p>
        </w:tc>
        <w:tc>
          <w:tcPr>
            <w:tcW w:type="dxa" w:w="3132"/>
            <w:tcBorders>
              <w:top w:val="single" w:color="A6B8BE" w:sz="4"/>
              <w:left w:val="single" w:color="A6B8BE" w:sz="4"/>
              <w:bottom w:val="single" w:color="A6B8BE" w:sz="4"/>
              <w:right w:val="single" w:color="A6B8BE" w:sz="4"/>
            </w:tcBorders>
            <w:shd w:fill="FFFFFF" w:color="auto" w:val="clear"/>
            <w:tcMar>
              <w:top w:type="dxa" w:w="60"/>
              <w:left w:type="dxa" w:w="100"/>
              <w:bottom w:type="dxa" w:w="60"/>
              <w:right w:type="dxa" w:w="100"/>
            </w:tcMar>
          </w:tcPr>
          <w:p>
            <w:pPr>
              <w:spacing w:after="20" w:before="0"/>
            </w:pPr>
            <w:r>
              <w:rPr>
                <w:rFonts w:ascii="Calibri" w:cs="Calibri" w:eastAsia="Calibri" w:hAnsi="Calibri"/>
                <w:sz w:val="19"/>
                <w:szCs w:val="19"/>
              </w:rPr>
              <w:t xml:space="preserve">Numéros et icônes dorés sur crème (2,2:1)</w:t>
            </w:r>
          </w:p>
        </w:tc>
        <w:tc>
          <w:tcPr>
            <w:tcW w:type="dxa" w:w="2529"/>
            <w:tcBorders>
              <w:top w:val="single" w:color="A6B8BE" w:sz="4"/>
              <w:left w:val="single" w:color="A6B8BE" w:sz="4"/>
              <w:bottom w:val="single" w:color="A6B8BE" w:sz="4"/>
              <w:right w:val="single" w:color="A6B8BE" w:sz="4"/>
            </w:tcBorders>
            <w:shd w:fill="FFFFFF" w:color="auto" w:val="clear"/>
            <w:tcMar>
              <w:top w:type="dxa" w:w="60"/>
              <w:left w:type="dxa" w:w="100"/>
              <w:bottom w:type="dxa" w:w="60"/>
              <w:right w:type="dxa" w:w="100"/>
            </w:tcMar>
          </w:tcPr>
          <w:p>
            <w:pPr>
              <w:spacing w:after="20" w:before="0"/>
            </w:pPr>
            <w:r>
              <w:rPr>
                <w:rFonts w:ascii="Calibri" w:cs="Calibri" w:eastAsia="Calibri" w:hAnsi="Calibri"/>
                <w:sz w:val="19"/>
                <w:szCs w:val="19"/>
              </w:rPr>
              <w:t xml:space="preserve">Or foncé #8A6400 (5,0:1)</w:t>
            </w:r>
          </w:p>
        </w:tc>
        <w:tc>
          <w:tcPr>
            <w:tcW w:type="dxa" w:w="1204"/>
            <w:tcBorders>
              <w:top w:val="single" w:color="A6B8BE" w:sz="4"/>
              <w:left w:val="single" w:color="A6B8BE" w:sz="4"/>
              <w:bottom w:val="single" w:color="A6B8BE" w:sz="4"/>
              <w:right w:val="single" w:color="A6B8BE" w:sz="4"/>
            </w:tcBorders>
            <w:shd w:fill="FFFFFF" w:color="auto" w:val="clear"/>
            <w:tcMar>
              <w:top w:type="dxa" w:w="60"/>
              <w:left w:type="dxa" w:w="100"/>
              <w:bottom w:type="dxa" w:w="60"/>
              <w:right w:type="dxa" w:w="100"/>
            </w:tcMar>
          </w:tcPr>
          <w:p>
            <w:pPr>
              <w:spacing w:after="20" w:before="0"/>
            </w:pPr>
            <w:r>
              <w:rPr>
                <w:rFonts w:ascii="Calibri" w:cs="Calibri" w:eastAsia="Calibri" w:hAnsi="Calibri"/>
                <w:sz w:val="19"/>
                <w:szCs w:val="19"/>
              </w:rPr>
              <w:t xml:space="preserve">Haute</w:t>
            </w:r>
          </w:p>
        </w:tc>
        <w:tc>
          <w:tcPr>
            <w:tcW w:type="dxa" w:w="2292"/>
            <w:tcBorders>
              <w:top w:val="single" w:color="A6B8BE" w:sz="4"/>
              <w:left w:val="single" w:color="A6B8BE" w:sz="4"/>
              <w:bottom w:val="single" w:color="A6B8BE" w:sz="4"/>
              <w:right w:val="single" w:color="A6B8BE" w:sz="4"/>
            </w:tcBorders>
            <w:shd w:fill="FFFFFF" w:color="auto" w:val="clear"/>
            <w:tcMar>
              <w:top w:type="dxa" w:w="60"/>
              <w:left w:type="dxa" w:w="100"/>
              <w:bottom w:type="dxa" w:w="60"/>
              <w:right w:type="dxa" w:w="100"/>
            </w:tcMar>
          </w:tcPr>
          <w:p>
            <w:pPr>
              <w:spacing w:after="20" w:before="0"/>
            </w:pPr>
            <w:r>
              <w:rPr>
                <w:rFonts w:ascii="Calibri" w:cs="Calibri" w:eastAsia="Calibri" w:hAnsi="Calibri"/>
                <w:b/>
                <w:bCs/>
                <w:sz w:val="19"/>
                <w:szCs w:val="19"/>
              </w:rPr>
              <w:t xml:space="preserve">Corrigé</w:t>
            </w:r>
          </w:p>
        </w:tc>
      </w:tr>
      <w:tr>
        <w:trPr>
          <w:cantSplit/>
        </w:trPr>
        <w:tc>
          <w:tcPr>
            <w:tcW w:type="dxa" w:w="481"/>
            <w:tcBorders>
              <w:top w:val="single" w:color="A6B8BE" w:sz="4"/>
              <w:left w:val="single" w:color="A6B8BE" w:sz="4"/>
              <w:bottom w:val="single" w:color="A6B8BE" w:sz="4"/>
              <w:right w:val="single" w:color="A6B8BE" w:sz="4"/>
            </w:tcBorders>
            <w:shd w:fill="F5F8F9" w:color="auto" w:val="clear"/>
            <w:tcMar>
              <w:top w:type="dxa" w:w="60"/>
              <w:left w:type="dxa" w:w="100"/>
              <w:bottom w:type="dxa" w:w="60"/>
              <w:right w:type="dxa" w:w="100"/>
            </w:tcMar>
          </w:tcPr>
          <w:p>
            <w:pPr>
              <w:spacing w:after="20" w:before="0"/>
            </w:pPr>
            <w:r>
              <w:rPr>
                <w:rFonts w:ascii="Calibri" w:cs="Calibri" w:eastAsia="Calibri" w:hAnsi="Calibri"/>
                <w:sz w:val="19"/>
                <w:szCs w:val="19"/>
              </w:rPr>
              <w:t xml:space="preserve">6</w:t>
            </w:r>
          </w:p>
        </w:tc>
        <w:tc>
          <w:tcPr>
            <w:tcW w:type="dxa" w:w="3132"/>
            <w:tcBorders>
              <w:top w:val="single" w:color="A6B8BE" w:sz="4"/>
              <w:left w:val="single" w:color="A6B8BE" w:sz="4"/>
              <w:bottom w:val="single" w:color="A6B8BE" w:sz="4"/>
              <w:right w:val="single" w:color="A6B8BE" w:sz="4"/>
            </w:tcBorders>
            <w:shd w:fill="F5F8F9" w:color="auto" w:val="clear"/>
            <w:tcMar>
              <w:top w:type="dxa" w:w="60"/>
              <w:left w:type="dxa" w:w="100"/>
              <w:bottom w:type="dxa" w:w="60"/>
              <w:right w:type="dxa" w:w="100"/>
            </w:tcMar>
          </w:tcPr>
          <w:p>
            <w:pPr>
              <w:spacing w:after="20" w:before="0"/>
            </w:pPr>
            <w:r>
              <w:rPr>
                <w:rFonts w:ascii="Calibri" w:cs="Calibri" w:eastAsia="Calibri" w:hAnsi="Calibri"/>
                <w:sz w:val="19"/>
                <w:szCs w:val="19"/>
              </w:rPr>
              <w:t xml:space="preserve">Petits textes en or sur bleu nuit (4,5:1, limite)</w:t>
            </w:r>
          </w:p>
        </w:tc>
        <w:tc>
          <w:tcPr>
            <w:tcW w:type="dxa" w:w="2529"/>
            <w:tcBorders>
              <w:top w:val="single" w:color="A6B8BE" w:sz="4"/>
              <w:left w:val="single" w:color="A6B8BE" w:sz="4"/>
              <w:bottom w:val="single" w:color="A6B8BE" w:sz="4"/>
              <w:right w:val="single" w:color="A6B8BE" w:sz="4"/>
            </w:tcBorders>
            <w:shd w:fill="F5F8F9" w:color="auto" w:val="clear"/>
            <w:tcMar>
              <w:top w:type="dxa" w:w="60"/>
              <w:left w:type="dxa" w:w="100"/>
              <w:bottom w:type="dxa" w:w="60"/>
              <w:right w:type="dxa" w:w="100"/>
            </w:tcMar>
          </w:tcPr>
          <w:p>
            <w:pPr>
              <w:spacing w:after="20" w:before="0"/>
            </w:pPr>
            <w:r>
              <w:rPr>
                <w:rFonts w:ascii="Calibri" w:cs="Calibri" w:eastAsia="Calibri" w:hAnsi="Calibri"/>
                <w:sz w:val="19"/>
                <w:szCs w:val="19"/>
              </w:rPr>
              <w:t xml:space="preserve">Texte inférieur à 24 px passé en crème #FDF6E3 (9,9:1)</w:t>
            </w:r>
          </w:p>
        </w:tc>
        <w:tc>
          <w:tcPr>
            <w:tcW w:type="dxa" w:w="1204"/>
            <w:tcBorders>
              <w:top w:val="single" w:color="A6B8BE" w:sz="4"/>
              <w:left w:val="single" w:color="A6B8BE" w:sz="4"/>
              <w:bottom w:val="single" w:color="A6B8BE" w:sz="4"/>
              <w:right w:val="single" w:color="A6B8BE" w:sz="4"/>
            </w:tcBorders>
            <w:shd w:fill="F5F8F9" w:color="auto" w:val="clear"/>
            <w:tcMar>
              <w:top w:type="dxa" w:w="60"/>
              <w:left w:type="dxa" w:w="100"/>
              <w:bottom w:type="dxa" w:w="60"/>
              <w:right w:type="dxa" w:w="100"/>
            </w:tcMar>
          </w:tcPr>
          <w:p>
            <w:pPr>
              <w:spacing w:after="20" w:before="0"/>
            </w:pPr>
            <w:r>
              <w:rPr>
                <w:rFonts w:ascii="Calibri" w:cs="Calibri" w:eastAsia="Calibri" w:hAnsi="Calibri"/>
                <w:sz w:val="19"/>
                <w:szCs w:val="19"/>
              </w:rPr>
              <w:t xml:space="preserve">Moyenne</w:t>
            </w:r>
          </w:p>
        </w:tc>
        <w:tc>
          <w:tcPr>
            <w:tcW w:type="dxa" w:w="2292"/>
            <w:tcBorders>
              <w:top w:val="single" w:color="A6B8BE" w:sz="4"/>
              <w:left w:val="single" w:color="A6B8BE" w:sz="4"/>
              <w:bottom w:val="single" w:color="A6B8BE" w:sz="4"/>
              <w:right w:val="single" w:color="A6B8BE" w:sz="4"/>
            </w:tcBorders>
            <w:shd w:fill="F5F8F9" w:color="auto" w:val="clear"/>
            <w:tcMar>
              <w:top w:type="dxa" w:w="60"/>
              <w:left w:type="dxa" w:w="100"/>
              <w:bottom w:type="dxa" w:w="60"/>
              <w:right w:type="dxa" w:w="100"/>
            </w:tcMar>
          </w:tcPr>
          <w:p>
            <w:pPr>
              <w:spacing w:after="20" w:before="0"/>
            </w:pPr>
            <w:r>
              <w:rPr>
                <w:rFonts w:ascii="Calibri" w:cs="Calibri" w:eastAsia="Calibri" w:hAnsi="Calibri"/>
                <w:b/>
                <w:bCs/>
                <w:sz w:val="19"/>
                <w:szCs w:val="19"/>
              </w:rPr>
              <w:t xml:space="preserve">Corrigé</w:t>
            </w:r>
          </w:p>
        </w:tc>
      </w:tr>
      <w:tr>
        <w:trPr>
          <w:cantSplit/>
        </w:trPr>
        <w:tc>
          <w:tcPr>
            <w:tcW w:type="dxa" w:w="481"/>
            <w:tcBorders>
              <w:top w:val="single" w:color="A6B8BE" w:sz="4"/>
              <w:left w:val="single" w:color="A6B8BE" w:sz="4"/>
              <w:bottom w:val="single" w:color="A6B8BE" w:sz="4"/>
              <w:right w:val="single" w:color="A6B8BE" w:sz="4"/>
            </w:tcBorders>
            <w:shd w:fill="FFFFFF" w:color="auto" w:val="clear"/>
            <w:tcMar>
              <w:top w:type="dxa" w:w="60"/>
              <w:left w:type="dxa" w:w="100"/>
              <w:bottom w:type="dxa" w:w="60"/>
              <w:right w:type="dxa" w:w="100"/>
            </w:tcMar>
          </w:tcPr>
          <w:p>
            <w:pPr>
              <w:spacing w:after="20" w:before="0"/>
            </w:pPr>
            <w:r>
              <w:rPr>
                <w:rFonts w:ascii="Calibri" w:cs="Calibri" w:eastAsia="Calibri" w:hAnsi="Calibri"/>
                <w:sz w:val="19"/>
                <w:szCs w:val="19"/>
              </w:rPr>
              <w:t xml:space="preserve">7</w:t>
            </w:r>
          </w:p>
        </w:tc>
        <w:tc>
          <w:tcPr>
            <w:tcW w:type="dxa" w:w="3132"/>
            <w:tcBorders>
              <w:top w:val="single" w:color="A6B8BE" w:sz="4"/>
              <w:left w:val="single" w:color="A6B8BE" w:sz="4"/>
              <w:bottom w:val="single" w:color="A6B8BE" w:sz="4"/>
              <w:right w:val="single" w:color="A6B8BE" w:sz="4"/>
            </w:tcBorders>
            <w:shd w:fill="FFFFFF" w:color="auto" w:val="clear"/>
            <w:tcMar>
              <w:top w:type="dxa" w:w="60"/>
              <w:left w:type="dxa" w:w="100"/>
              <w:bottom w:type="dxa" w:w="60"/>
              <w:right w:type="dxa" w:w="100"/>
            </w:tcMar>
          </w:tcPr>
          <w:p>
            <w:pPr>
              <w:spacing w:after="20" w:before="0"/>
            </w:pPr>
            <w:r>
              <w:rPr>
                <w:rFonts w:ascii="Calibri" w:cs="Calibri" w:eastAsia="Calibri" w:hAnsi="Calibri"/>
                <w:sz w:val="19"/>
                <w:szCs w:val="19"/>
              </w:rPr>
              <w:t xml:space="preserve">Pas d'écran de liste, de fiche ni de Contribuer</w:t>
            </w:r>
          </w:p>
        </w:tc>
        <w:tc>
          <w:tcPr>
            <w:tcW w:type="dxa" w:w="2529"/>
            <w:tcBorders>
              <w:top w:val="single" w:color="A6B8BE" w:sz="4"/>
              <w:left w:val="single" w:color="A6B8BE" w:sz="4"/>
              <w:bottom w:val="single" w:color="A6B8BE" w:sz="4"/>
              <w:right w:val="single" w:color="A6B8BE" w:sz="4"/>
            </w:tcBorders>
            <w:shd w:fill="FFFFFF" w:color="auto" w:val="clear"/>
            <w:tcMar>
              <w:top w:type="dxa" w:w="60"/>
              <w:left w:type="dxa" w:w="100"/>
              <w:bottom w:type="dxa" w:w="60"/>
              <w:right w:type="dxa" w:w="100"/>
            </w:tcMar>
          </w:tcPr>
          <w:p>
            <w:pPr>
              <w:spacing w:after="20" w:before="0"/>
            </w:pPr>
            <w:r>
              <w:rPr>
                <w:rFonts w:ascii="Calibri" w:cs="Calibri" w:eastAsia="Calibri" w:hAnsi="Calibri"/>
                <w:sz w:val="19"/>
                <w:szCs w:val="19"/>
              </w:rPr>
              <w:t xml:space="preserve">Trois wireframes ajoutés (écrans 7, 8, 9)</w:t>
            </w:r>
          </w:p>
        </w:tc>
        <w:tc>
          <w:tcPr>
            <w:tcW w:type="dxa" w:w="1204"/>
            <w:tcBorders>
              <w:top w:val="single" w:color="A6B8BE" w:sz="4"/>
              <w:left w:val="single" w:color="A6B8BE" w:sz="4"/>
              <w:bottom w:val="single" w:color="A6B8BE" w:sz="4"/>
              <w:right w:val="single" w:color="A6B8BE" w:sz="4"/>
            </w:tcBorders>
            <w:shd w:fill="FFFFFF" w:color="auto" w:val="clear"/>
            <w:tcMar>
              <w:top w:type="dxa" w:w="60"/>
              <w:left w:type="dxa" w:w="100"/>
              <w:bottom w:type="dxa" w:w="60"/>
              <w:right w:type="dxa" w:w="100"/>
            </w:tcMar>
          </w:tcPr>
          <w:p>
            <w:pPr>
              <w:spacing w:after="20" w:before="0"/>
            </w:pPr>
            <w:r>
              <w:rPr>
                <w:rFonts w:ascii="Calibri" w:cs="Calibri" w:eastAsia="Calibri" w:hAnsi="Calibri"/>
                <w:sz w:val="19"/>
                <w:szCs w:val="19"/>
              </w:rPr>
              <w:t xml:space="preserve">Haute</w:t>
            </w:r>
          </w:p>
        </w:tc>
        <w:tc>
          <w:tcPr>
            <w:tcW w:type="dxa" w:w="2292"/>
            <w:tcBorders>
              <w:top w:val="single" w:color="A6B8BE" w:sz="4"/>
              <w:left w:val="single" w:color="A6B8BE" w:sz="4"/>
              <w:bottom w:val="single" w:color="A6B8BE" w:sz="4"/>
              <w:right w:val="single" w:color="A6B8BE" w:sz="4"/>
            </w:tcBorders>
            <w:shd w:fill="FFFFFF" w:color="auto" w:val="clear"/>
            <w:tcMar>
              <w:top w:type="dxa" w:w="60"/>
              <w:left w:type="dxa" w:w="100"/>
              <w:bottom w:type="dxa" w:w="60"/>
              <w:right w:type="dxa" w:w="100"/>
            </w:tcMar>
          </w:tcPr>
          <w:p>
            <w:pPr>
              <w:spacing w:after="20" w:before="0"/>
            </w:pPr>
            <w:r>
              <w:rPr>
                <w:rFonts w:ascii="Calibri" w:cs="Calibri" w:eastAsia="Calibri" w:hAnsi="Calibri"/>
                <w:b/>
                <w:bCs/>
                <w:sz w:val="19"/>
                <w:szCs w:val="19"/>
              </w:rPr>
              <w:t xml:space="preserve">Corrigé</w:t>
            </w:r>
          </w:p>
        </w:tc>
      </w:tr>
      <w:tr>
        <w:trPr>
          <w:cantSplit/>
        </w:trPr>
        <w:tc>
          <w:tcPr>
            <w:tcW w:type="dxa" w:w="481"/>
            <w:tcBorders>
              <w:top w:val="single" w:color="A6B8BE" w:sz="4"/>
              <w:left w:val="single" w:color="A6B8BE" w:sz="4"/>
              <w:bottom w:val="single" w:color="A6B8BE" w:sz="4"/>
              <w:right w:val="single" w:color="A6B8BE" w:sz="4"/>
            </w:tcBorders>
            <w:shd w:fill="F5F8F9" w:color="auto" w:val="clear"/>
            <w:tcMar>
              <w:top w:type="dxa" w:w="60"/>
              <w:left w:type="dxa" w:w="100"/>
              <w:bottom w:type="dxa" w:w="60"/>
              <w:right w:type="dxa" w:w="100"/>
            </w:tcMar>
          </w:tcPr>
          <w:p>
            <w:pPr>
              <w:spacing w:after="20" w:before="0"/>
            </w:pPr>
            <w:r>
              <w:rPr>
                <w:rFonts w:ascii="Calibri" w:cs="Calibri" w:eastAsia="Calibri" w:hAnsi="Calibri"/>
                <w:sz w:val="19"/>
                <w:szCs w:val="19"/>
              </w:rPr>
              <w:t xml:space="preserve">8</w:t>
            </w:r>
          </w:p>
        </w:tc>
        <w:tc>
          <w:tcPr>
            <w:tcW w:type="dxa" w:w="3132"/>
            <w:tcBorders>
              <w:top w:val="single" w:color="A6B8BE" w:sz="4"/>
              <w:left w:val="single" w:color="A6B8BE" w:sz="4"/>
              <w:bottom w:val="single" w:color="A6B8BE" w:sz="4"/>
              <w:right w:val="single" w:color="A6B8BE" w:sz="4"/>
            </w:tcBorders>
            <w:shd w:fill="F5F8F9" w:color="auto" w:val="clear"/>
            <w:tcMar>
              <w:top w:type="dxa" w:w="60"/>
              <w:left w:type="dxa" w:w="100"/>
              <w:bottom w:type="dxa" w:w="60"/>
              <w:right w:type="dxa" w:w="100"/>
            </w:tcMar>
          </w:tcPr>
          <w:p>
            <w:pPr>
              <w:spacing w:after="20" w:before="0"/>
            </w:pPr>
            <w:r>
              <w:rPr>
                <w:rFonts w:ascii="Calibri" w:cs="Calibri" w:eastAsia="Calibri" w:hAnsi="Calibri"/>
                <w:sz w:val="19"/>
                <w:szCs w:val="19"/>
              </w:rPr>
              <w:t xml:space="preserve">Maquette desktop seule, alors que le CDC annonce mobile-first</w:t>
            </w:r>
          </w:p>
        </w:tc>
        <w:tc>
          <w:tcPr>
            <w:tcW w:type="dxa" w:w="2529"/>
            <w:tcBorders>
              <w:top w:val="single" w:color="A6B8BE" w:sz="4"/>
              <w:left w:val="single" w:color="A6B8BE" w:sz="4"/>
              <w:bottom w:val="single" w:color="A6B8BE" w:sz="4"/>
              <w:right w:val="single" w:color="A6B8BE" w:sz="4"/>
            </w:tcBorders>
            <w:shd w:fill="F5F8F9" w:color="auto" w:val="clear"/>
            <w:tcMar>
              <w:top w:type="dxa" w:w="60"/>
              <w:left w:type="dxa" w:w="100"/>
              <w:bottom w:type="dxa" w:w="60"/>
              <w:right w:type="dxa" w:w="100"/>
            </w:tcMar>
          </w:tcPr>
          <w:p>
            <w:pPr>
              <w:spacing w:after="20" w:before="0"/>
            </w:pPr>
            <w:r>
              <w:rPr>
                <w:rFonts w:ascii="Calibri" w:cs="Calibri" w:eastAsia="Calibri" w:hAnsi="Calibri"/>
                <w:sz w:val="19"/>
                <w:szCs w:val="19"/>
              </w:rPr>
              <w:t xml:space="preserve">Écran mobile ajouté (accueil + menu burger, écran 10)</w:t>
            </w:r>
          </w:p>
        </w:tc>
        <w:tc>
          <w:tcPr>
            <w:tcW w:type="dxa" w:w="1204"/>
            <w:tcBorders>
              <w:top w:val="single" w:color="A6B8BE" w:sz="4"/>
              <w:left w:val="single" w:color="A6B8BE" w:sz="4"/>
              <w:bottom w:val="single" w:color="A6B8BE" w:sz="4"/>
              <w:right w:val="single" w:color="A6B8BE" w:sz="4"/>
            </w:tcBorders>
            <w:shd w:fill="F5F8F9" w:color="auto" w:val="clear"/>
            <w:tcMar>
              <w:top w:type="dxa" w:w="60"/>
              <w:left w:type="dxa" w:w="100"/>
              <w:bottom w:type="dxa" w:w="60"/>
              <w:right w:type="dxa" w:w="100"/>
            </w:tcMar>
          </w:tcPr>
          <w:p>
            <w:pPr>
              <w:spacing w:after="20" w:before="0"/>
            </w:pPr>
            <w:r>
              <w:rPr>
                <w:rFonts w:ascii="Calibri" w:cs="Calibri" w:eastAsia="Calibri" w:hAnsi="Calibri"/>
                <w:sz w:val="19"/>
                <w:szCs w:val="19"/>
              </w:rPr>
              <w:t xml:space="preserve">Moyenne</w:t>
            </w:r>
          </w:p>
        </w:tc>
        <w:tc>
          <w:tcPr>
            <w:tcW w:type="dxa" w:w="2292"/>
            <w:tcBorders>
              <w:top w:val="single" w:color="A6B8BE" w:sz="4"/>
              <w:left w:val="single" w:color="A6B8BE" w:sz="4"/>
              <w:bottom w:val="single" w:color="A6B8BE" w:sz="4"/>
              <w:right w:val="single" w:color="A6B8BE" w:sz="4"/>
            </w:tcBorders>
            <w:shd w:fill="F5F8F9" w:color="auto" w:val="clear"/>
            <w:tcMar>
              <w:top w:type="dxa" w:w="60"/>
              <w:left w:type="dxa" w:w="100"/>
              <w:bottom w:type="dxa" w:w="60"/>
              <w:right w:type="dxa" w:w="100"/>
            </w:tcMar>
          </w:tcPr>
          <w:p>
            <w:pPr>
              <w:spacing w:after="20" w:before="0"/>
            </w:pPr>
            <w:r>
              <w:rPr>
                <w:rFonts w:ascii="Calibri" w:cs="Calibri" w:eastAsia="Calibri" w:hAnsi="Calibri"/>
                <w:b/>
                <w:bCs/>
                <w:sz w:val="19"/>
                <w:szCs w:val="19"/>
              </w:rPr>
              <w:t xml:space="preserve">Corrigé</w:t>
            </w:r>
          </w:p>
        </w:tc>
      </w:tr>
      <w:tr>
        <w:trPr>
          <w:cantSplit/>
        </w:trPr>
        <w:tc>
          <w:tcPr>
            <w:tcW w:type="dxa" w:w="481"/>
            <w:tcBorders>
              <w:top w:val="single" w:color="A6B8BE" w:sz="4"/>
              <w:left w:val="single" w:color="A6B8BE" w:sz="4"/>
              <w:bottom w:val="single" w:color="A6B8BE" w:sz="4"/>
              <w:right w:val="single" w:color="A6B8BE" w:sz="4"/>
            </w:tcBorders>
            <w:shd w:fill="FFFFFF" w:color="auto" w:val="clear"/>
            <w:tcMar>
              <w:top w:type="dxa" w:w="60"/>
              <w:left w:type="dxa" w:w="100"/>
              <w:bottom w:type="dxa" w:w="60"/>
              <w:right w:type="dxa" w:w="100"/>
            </w:tcMar>
          </w:tcPr>
          <w:p>
            <w:pPr>
              <w:spacing w:after="20" w:before="0"/>
            </w:pPr>
            <w:r>
              <w:rPr>
                <w:rFonts w:ascii="Calibri" w:cs="Calibri" w:eastAsia="Calibri" w:hAnsi="Calibri"/>
                <w:sz w:val="19"/>
                <w:szCs w:val="19"/>
              </w:rPr>
              <w:t xml:space="preserve">9</w:t>
            </w:r>
          </w:p>
        </w:tc>
        <w:tc>
          <w:tcPr>
            <w:tcW w:type="dxa" w:w="3132"/>
            <w:tcBorders>
              <w:top w:val="single" w:color="A6B8BE" w:sz="4"/>
              <w:left w:val="single" w:color="A6B8BE" w:sz="4"/>
              <w:bottom w:val="single" w:color="A6B8BE" w:sz="4"/>
              <w:right w:val="single" w:color="A6B8BE" w:sz="4"/>
            </w:tcBorders>
            <w:shd w:fill="FFFFFF" w:color="auto" w:val="clear"/>
            <w:tcMar>
              <w:top w:type="dxa" w:w="60"/>
              <w:left w:type="dxa" w:w="100"/>
              <w:bottom w:type="dxa" w:w="60"/>
              <w:right w:type="dxa" w:w="100"/>
            </w:tcMar>
          </w:tcPr>
          <w:p>
            <w:pPr>
              <w:spacing w:after="20" w:before="0"/>
            </w:pPr>
            <w:r>
              <w:rPr>
                <w:rFonts w:ascii="Calibri" w:cs="Calibri" w:eastAsia="Calibri" w:hAnsi="Calibri"/>
                <w:sz w:val="19"/>
                <w:szCs w:val="19"/>
              </w:rPr>
              <w:t xml:space="preserve">Libellés « Dossier thématique » et « Guide pratique » hors des 4 types de fiches du modèle de données (§5.3)</w:t>
            </w:r>
          </w:p>
        </w:tc>
        <w:tc>
          <w:tcPr>
            <w:tcW w:type="dxa" w:w="2529"/>
            <w:tcBorders>
              <w:top w:val="single" w:color="A6B8BE" w:sz="4"/>
              <w:left w:val="single" w:color="A6B8BE" w:sz="4"/>
              <w:bottom w:val="single" w:color="A6B8BE" w:sz="4"/>
              <w:right w:val="single" w:color="A6B8BE" w:sz="4"/>
            </w:tcBorders>
            <w:shd w:fill="FFFFFF" w:color="auto" w:val="clear"/>
            <w:tcMar>
              <w:top w:type="dxa" w:w="60"/>
              <w:left w:type="dxa" w:w="100"/>
              <w:bottom w:type="dxa" w:w="60"/>
              <w:right w:type="dxa" w:w="100"/>
            </w:tcMar>
          </w:tcPr>
          <w:p>
            <w:pPr>
              <w:spacing w:after="20" w:before="0"/>
            </w:pPr>
            <w:r>
              <w:rPr>
                <w:rFonts w:ascii="Calibri" w:cs="Calibri" w:eastAsia="Calibri" w:hAnsi="Calibri"/>
                <w:sz w:val="19"/>
                <w:szCs w:val="19"/>
              </w:rPr>
              <w:t xml:space="preserve">À aligner dans le code sur les types : Fiche patrimoine, Fiche méthode, Outil, Acteur/projet</w:t>
            </w:r>
          </w:p>
        </w:tc>
        <w:tc>
          <w:tcPr>
            <w:tcW w:type="dxa" w:w="1204"/>
            <w:tcBorders>
              <w:top w:val="single" w:color="A6B8BE" w:sz="4"/>
              <w:left w:val="single" w:color="A6B8BE" w:sz="4"/>
              <w:bottom w:val="single" w:color="A6B8BE" w:sz="4"/>
              <w:right w:val="single" w:color="A6B8BE" w:sz="4"/>
            </w:tcBorders>
            <w:shd w:fill="FFFFFF" w:color="auto" w:val="clear"/>
            <w:tcMar>
              <w:top w:type="dxa" w:w="60"/>
              <w:left w:type="dxa" w:w="100"/>
              <w:bottom w:type="dxa" w:w="60"/>
              <w:right w:type="dxa" w:w="100"/>
            </w:tcMar>
          </w:tcPr>
          <w:p>
            <w:pPr>
              <w:spacing w:after="20" w:before="0"/>
            </w:pPr>
            <w:r>
              <w:rPr>
                <w:rFonts w:ascii="Calibri" w:cs="Calibri" w:eastAsia="Calibri" w:hAnsi="Calibri"/>
                <w:sz w:val="19"/>
                <w:szCs w:val="19"/>
              </w:rPr>
              <w:t xml:space="preserve">Moyenne</w:t>
            </w:r>
          </w:p>
        </w:tc>
        <w:tc>
          <w:tcPr>
            <w:tcW w:type="dxa" w:w="2292"/>
            <w:tcBorders>
              <w:top w:val="single" w:color="A6B8BE" w:sz="4"/>
              <w:left w:val="single" w:color="A6B8BE" w:sz="4"/>
              <w:bottom w:val="single" w:color="A6B8BE" w:sz="4"/>
              <w:right w:val="single" w:color="A6B8BE" w:sz="4"/>
            </w:tcBorders>
            <w:shd w:fill="FFFFFF" w:color="auto" w:val="clear"/>
            <w:tcMar>
              <w:top w:type="dxa" w:w="60"/>
              <w:left w:type="dxa" w:w="100"/>
              <w:bottom w:type="dxa" w:w="60"/>
              <w:right w:type="dxa" w:w="100"/>
            </w:tcMar>
          </w:tcPr>
          <w:p>
            <w:pPr>
              <w:spacing w:after="20" w:before="0"/>
            </w:pPr>
            <w:r>
              <w:rPr>
                <w:rFonts w:ascii="Calibri" w:cs="Calibri" w:eastAsia="Calibri" w:hAnsi="Calibri"/>
                <w:b/>
                <w:bCs/>
                <w:sz w:val="19"/>
                <w:szCs w:val="19"/>
              </w:rPr>
              <w:t xml:space="preserve">Documenté</w:t>
            </w:r>
          </w:p>
        </w:tc>
      </w:tr>
      <w:tr>
        <w:trPr>
          <w:cantSplit/>
        </w:trPr>
        <w:tc>
          <w:tcPr>
            <w:tcW w:type="dxa" w:w="481"/>
            <w:tcBorders>
              <w:top w:val="single" w:color="A6B8BE" w:sz="4"/>
              <w:left w:val="single" w:color="A6B8BE" w:sz="4"/>
              <w:bottom w:val="single" w:color="A6B8BE" w:sz="4"/>
              <w:right w:val="single" w:color="A6B8BE" w:sz="4"/>
            </w:tcBorders>
            <w:shd w:fill="F5F8F9" w:color="auto" w:val="clear"/>
            <w:tcMar>
              <w:top w:type="dxa" w:w="60"/>
              <w:left w:type="dxa" w:w="100"/>
              <w:bottom w:type="dxa" w:w="60"/>
              <w:right w:type="dxa" w:w="100"/>
            </w:tcMar>
          </w:tcPr>
          <w:p>
            <w:pPr>
              <w:spacing w:after="20" w:before="0"/>
            </w:pPr>
            <w:r>
              <w:rPr>
                <w:rFonts w:ascii="Calibri" w:cs="Calibri" w:eastAsia="Calibri" w:hAnsi="Calibri"/>
                <w:sz w:val="19"/>
                <w:szCs w:val="19"/>
              </w:rPr>
              <w:t xml:space="preserve">10</w:t>
            </w:r>
          </w:p>
        </w:tc>
        <w:tc>
          <w:tcPr>
            <w:tcW w:type="dxa" w:w="3132"/>
            <w:tcBorders>
              <w:top w:val="single" w:color="A6B8BE" w:sz="4"/>
              <w:left w:val="single" w:color="A6B8BE" w:sz="4"/>
              <w:bottom w:val="single" w:color="A6B8BE" w:sz="4"/>
              <w:right w:val="single" w:color="A6B8BE" w:sz="4"/>
            </w:tcBorders>
            <w:shd w:fill="F5F8F9" w:color="auto" w:val="clear"/>
            <w:tcMar>
              <w:top w:type="dxa" w:w="60"/>
              <w:left w:type="dxa" w:w="100"/>
              <w:bottom w:type="dxa" w:w="60"/>
              <w:right w:type="dxa" w:w="100"/>
            </w:tcMar>
          </w:tcPr>
          <w:p>
            <w:pPr>
              <w:spacing w:after="20" w:before="0"/>
            </w:pPr>
            <w:r>
              <w:rPr>
                <w:rFonts w:ascii="Calibri" w:cs="Calibri" w:eastAsia="Calibri" w:hAnsi="Calibri"/>
                <w:sz w:val="19"/>
                <w:szCs w:val="19"/>
              </w:rPr>
              <w:t xml:space="preserve">Liens « Crédits » et « Communauté de recherche » sans page dédiée</w:t>
            </w:r>
          </w:p>
        </w:tc>
        <w:tc>
          <w:tcPr>
            <w:tcW w:type="dxa" w:w="2529"/>
            <w:tcBorders>
              <w:top w:val="single" w:color="A6B8BE" w:sz="4"/>
              <w:left w:val="single" w:color="A6B8BE" w:sz="4"/>
              <w:bottom w:val="single" w:color="A6B8BE" w:sz="4"/>
              <w:right w:val="single" w:color="A6B8BE" w:sz="4"/>
            </w:tcBorders>
            <w:shd w:fill="F5F8F9" w:color="auto" w:val="clear"/>
            <w:tcMar>
              <w:top w:type="dxa" w:w="60"/>
              <w:left w:type="dxa" w:w="100"/>
              <w:bottom w:type="dxa" w:w="60"/>
              <w:right w:type="dxa" w:w="100"/>
            </w:tcMar>
          </w:tcPr>
          <w:p>
            <w:pPr>
              <w:spacing w:after="20" w:before="0"/>
            </w:pPr>
            <w:r>
              <w:rPr>
                <w:rFonts w:ascii="Calibri" w:cs="Calibri" w:eastAsia="Calibri" w:hAnsi="Calibri"/>
                <w:sz w:val="19"/>
                <w:szCs w:val="19"/>
              </w:rPr>
              <w:t xml:space="preserve">Redirigés vers la page À propos</w:t>
            </w:r>
          </w:p>
        </w:tc>
        <w:tc>
          <w:tcPr>
            <w:tcW w:type="dxa" w:w="1204"/>
            <w:tcBorders>
              <w:top w:val="single" w:color="A6B8BE" w:sz="4"/>
              <w:left w:val="single" w:color="A6B8BE" w:sz="4"/>
              <w:bottom w:val="single" w:color="A6B8BE" w:sz="4"/>
              <w:right w:val="single" w:color="A6B8BE" w:sz="4"/>
            </w:tcBorders>
            <w:shd w:fill="F5F8F9" w:color="auto" w:val="clear"/>
            <w:tcMar>
              <w:top w:type="dxa" w:w="60"/>
              <w:left w:type="dxa" w:w="100"/>
              <w:bottom w:type="dxa" w:w="60"/>
              <w:right w:type="dxa" w:w="100"/>
            </w:tcMar>
          </w:tcPr>
          <w:p>
            <w:pPr>
              <w:spacing w:after="20" w:before="0"/>
            </w:pPr>
            <w:r>
              <w:rPr>
                <w:rFonts w:ascii="Calibri" w:cs="Calibri" w:eastAsia="Calibri" w:hAnsi="Calibri"/>
                <w:sz w:val="19"/>
                <w:szCs w:val="19"/>
              </w:rPr>
              <w:t xml:space="preserve">Faible</w:t>
            </w:r>
          </w:p>
        </w:tc>
        <w:tc>
          <w:tcPr>
            <w:tcW w:type="dxa" w:w="2292"/>
            <w:tcBorders>
              <w:top w:val="single" w:color="A6B8BE" w:sz="4"/>
              <w:left w:val="single" w:color="A6B8BE" w:sz="4"/>
              <w:bottom w:val="single" w:color="A6B8BE" w:sz="4"/>
              <w:right w:val="single" w:color="A6B8BE" w:sz="4"/>
            </w:tcBorders>
            <w:shd w:fill="F5F8F9" w:color="auto" w:val="clear"/>
            <w:tcMar>
              <w:top w:type="dxa" w:w="60"/>
              <w:left w:type="dxa" w:w="100"/>
              <w:bottom w:type="dxa" w:w="60"/>
              <w:right w:type="dxa" w:w="100"/>
            </w:tcMar>
          </w:tcPr>
          <w:p>
            <w:pPr>
              <w:spacing w:after="20" w:before="0"/>
            </w:pPr>
            <w:r>
              <w:rPr>
                <w:rFonts w:ascii="Calibri" w:cs="Calibri" w:eastAsia="Calibri" w:hAnsi="Calibri"/>
                <w:b/>
                <w:bCs/>
                <w:sz w:val="19"/>
                <w:szCs w:val="19"/>
              </w:rPr>
              <w:t xml:space="preserve">Documenté</w:t>
            </w:r>
          </w:p>
        </w:tc>
      </w:tr>
      <w:tr>
        <w:trPr>
          <w:cantSplit/>
        </w:trPr>
        <w:tc>
          <w:tcPr>
            <w:tcW w:type="dxa" w:w="481"/>
            <w:tcBorders>
              <w:top w:val="single" w:color="A6B8BE" w:sz="4"/>
              <w:left w:val="single" w:color="A6B8BE" w:sz="4"/>
              <w:bottom w:val="single" w:color="A6B8BE" w:sz="4"/>
              <w:right w:val="single" w:color="A6B8BE" w:sz="4"/>
            </w:tcBorders>
            <w:shd w:fill="FFFFFF" w:color="auto" w:val="clear"/>
            <w:tcMar>
              <w:top w:type="dxa" w:w="60"/>
              <w:left w:type="dxa" w:w="100"/>
              <w:bottom w:type="dxa" w:w="60"/>
              <w:right w:type="dxa" w:w="100"/>
            </w:tcMar>
          </w:tcPr>
          <w:p>
            <w:pPr>
              <w:spacing w:after="20" w:before="0"/>
            </w:pPr>
            <w:r>
              <w:rPr>
                <w:rFonts w:ascii="Calibri" w:cs="Calibri" w:eastAsia="Calibri" w:hAnsi="Calibri"/>
                <w:sz w:val="19"/>
                <w:szCs w:val="19"/>
              </w:rPr>
              <w:t xml:space="preserve">11</w:t>
            </w:r>
          </w:p>
        </w:tc>
        <w:tc>
          <w:tcPr>
            <w:tcW w:type="dxa" w:w="3132"/>
            <w:tcBorders>
              <w:top w:val="single" w:color="A6B8BE" w:sz="4"/>
              <w:left w:val="single" w:color="A6B8BE" w:sz="4"/>
              <w:bottom w:val="single" w:color="A6B8BE" w:sz="4"/>
              <w:right w:val="single" w:color="A6B8BE" w:sz="4"/>
            </w:tcBorders>
            <w:shd w:fill="FFFFFF" w:color="auto" w:val="clear"/>
            <w:tcMar>
              <w:top w:type="dxa" w:w="60"/>
              <w:left w:type="dxa" w:w="100"/>
              <w:bottom w:type="dxa" w:w="60"/>
              <w:right w:type="dxa" w:w="100"/>
            </w:tcMar>
          </w:tcPr>
          <w:p>
            <w:pPr>
              <w:spacing w:after="20" w:before="0"/>
            </w:pPr>
            <w:r>
              <w:rPr>
                <w:rFonts w:ascii="Calibri" w:cs="Calibri" w:eastAsia="Calibri" w:hAnsi="Calibri"/>
                <w:sz w:val="19"/>
                <w:szCs w:val="19"/>
              </w:rPr>
              <w:t xml:space="preserve">Icône de recherche (F12, </w:t>
            </w:r>
            <w:r>
              <w:rPr>
                <w:rFonts w:ascii="Calibri" w:cs="Calibri" w:eastAsia="Calibri" w:hAnsi="Calibri"/>
                <w:i/>
                <w:iCs/>
                <w:sz w:val="19"/>
                <w:szCs w:val="19"/>
              </w:rPr>
              <w:t xml:space="preserve">Should</w:t>
            </w:r>
            <w:r>
              <w:rPr>
                <w:rFonts w:ascii="Calibri" w:cs="Calibri" w:eastAsia="Calibri" w:hAnsi="Calibri"/>
                <w:sz w:val="19"/>
                <w:szCs w:val="19"/>
              </w:rPr>
              <w:t xml:space="preserve">)</w:t>
            </w:r>
          </w:p>
        </w:tc>
        <w:tc>
          <w:tcPr>
            <w:tcW w:type="dxa" w:w="2529"/>
            <w:tcBorders>
              <w:top w:val="single" w:color="A6B8BE" w:sz="4"/>
              <w:left w:val="single" w:color="A6B8BE" w:sz="4"/>
              <w:bottom w:val="single" w:color="A6B8BE" w:sz="4"/>
              <w:right w:val="single" w:color="A6B8BE" w:sz="4"/>
            </w:tcBorders>
            <w:shd w:fill="FFFFFF" w:color="auto" w:val="clear"/>
            <w:tcMar>
              <w:top w:type="dxa" w:w="60"/>
              <w:left w:type="dxa" w:w="100"/>
              <w:bottom w:type="dxa" w:w="60"/>
              <w:right w:type="dxa" w:w="100"/>
            </w:tcMar>
          </w:tcPr>
          <w:p>
            <w:pPr>
              <w:spacing w:after="20" w:before="0"/>
            </w:pPr>
            <w:r>
              <w:rPr>
                <w:rFonts w:ascii="Calibri" w:cs="Calibri" w:eastAsia="Calibri" w:hAnsi="Calibri"/>
                <w:sz w:val="19"/>
                <w:szCs w:val="19"/>
              </w:rPr>
              <w:t xml:space="preserve">Fonctionnelle si F12 est livrée, sinon masquée</w:t>
            </w:r>
          </w:p>
        </w:tc>
        <w:tc>
          <w:tcPr>
            <w:tcW w:type="dxa" w:w="1204"/>
            <w:tcBorders>
              <w:top w:val="single" w:color="A6B8BE" w:sz="4"/>
              <w:left w:val="single" w:color="A6B8BE" w:sz="4"/>
              <w:bottom w:val="single" w:color="A6B8BE" w:sz="4"/>
              <w:right w:val="single" w:color="A6B8BE" w:sz="4"/>
            </w:tcBorders>
            <w:shd w:fill="FFFFFF" w:color="auto" w:val="clear"/>
            <w:tcMar>
              <w:top w:type="dxa" w:w="60"/>
              <w:left w:type="dxa" w:w="100"/>
              <w:bottom w:type="dxa" w:w="60"/>
              <w:right w:type="dxa" w:w="100"/>
            </w:tcMar>
          </w:tcPr>
          <w:p>
            <w:pPr>
              <w:spacing w:after="20" w:before="0"/>
            </w:pPr>
            <w:r>
              <w:rPr>
                <w:rFonts w:ascii="Calibri" w:cs="Calibri" w:eastAsia="Calibri" w:hAnsi="Calibri"/>
                <w:sz w:val="19"/>
                <w:szCs w:val="19"/>
              </w:rPr>
              <w:t xml:space="preserve">Faible</w:t>
            </w:r>
          </w:p>
        </w:tc>
        <w:tc>
          <w:tcPr>
            <w:tcW w:type="dxa" w:w="2292"/>
            <w:tcBorders>
              <w:top w:val="single" w:color="A6B8BE" w:sz="4"/>
              <w:left w:val="single" w:color="A6B8BE" w:sz="4"/>
              <w:bottom w:val="single" w:color="A6B8BE" w:sz="4"/>
              <w:right w:val="single" w:color="A6B8BE" w:sz="4"/>
            </w:tcBorders>
            <w:shd w:fill="FFFFFF" w:color="auto" w:val="clear"/>
            <w:tcMar>
              <w:top w:type="dxa" w:w="60"/>
              <w:left w:type="dxa" w:w="100"/>
              <w:bottom w:type="dxa" w:w="60"/>
              <w:right w:type="dxa" w:w="100"/>
            </w:tcMar>
          </w:tcPr>
          <w:p>
            <w:pPr>
              <w:spacing w:after="20" w:before="0"/>
            </w:pPr>
            <w:r>
              <w:rPr>
                <w:rFonts w:ascii="Calibri" w:cs="Calibri" w:eastAsia="Calibri" w:hAnsi="Calibri"/>
                <w:b/>
                <w:bCs/>
                <w:sz w:val="19"/>
                <w:szCs w:val="19"/>
              </w:rPr>
              <w:t xml:space="preserve">Documenté</w:t>
            </w:r>
          </w:p>
        </w:tc>
      </w:tr>
      <w:tr>
        <w:trPr>
          <w:cantSplit/>
        </w:trPr>
        <w:tc>
          <w:tcPr>
            <w:tcW w:type="dxa" w:w="481"/>
            <w:tcBorders>
              <w:top w:val="single" w:color="A6B8BE" w:sz="4"/>
              <w:left w:val="single" w:color="A6B8BE" w:sz="4"/>
              <w:bottom w:val="single" w:color="A6B8BE" w:sz="4"/>
              <w:right w:val="single" w:color="A6B8BE" w:sz="4"/>
            </w:tcBorders>
            <w:shd w:fill="F5F8F9" w:color="auto" w:val="clear"/>
            <w:tcMar>
              <w:top w:type="dxa" w:w="60"/>
              <w:left w:type="dxa" w:w="100"/>
              <w:bottom w:type="dxa" w:w="60"/>
              <w:right w:type="dxa" w:w="100"/>
            </w:tcMar>
          </w:tcPr>
          <w:p>
            <w:pPr>
              <w:spacing w:after="20" w:before="0"/>
            </w:pPr>
            <w:r>
              <w:rPr>
                <w:rFonts w:ascii="Calibri" w:cs="Calibri" w:eastAsia="Calibri" w:hAnsi="Calibri"/>
                <w:sz w:val="19"/>
                <w:szCs w:val="19"/>
              </w:rPr>
              <w:t xml:space="preserve">12</w:t>
            </w:r>
          </w:p>
        </w:tc>
        <w:tc>
          <w:tcPr>
            <w:tcW w:type="dxa" w:w="3132"/>
            <w:tcBorders>
              <w:top w:val="single" w:color="A6B8BE" w:sz="4"/>
              <w:left w:val="single" w:color="A6B8BE" w:sz="4"/>
              <w:bottom w:val="single" w:color="A6B8BE" w:sz="4"/>
              <w:right w:val="single" w:color="A6B8BE" w:sz="4"/>
            </w:tcBorders>
            <w:shd w:fill="F5F8F9" w:color="auto" w:val="clear"/>
            <w:tcMar>
              <w:top w:type="dxa" w:w="60"/>
              <w:left w:type="dxa" w:w="100"/>
              <w:bottom w:type="dxa" w:w="60"/>
              <w:right w:type="dxa" w:w="100"/>
            </w:tcMar>
          </w:tcPr>
          <w:p>
            <w:pPr>
              <w:spacing w:after="20" w:before="0"/>
            </w:pPr>
            <w:r>
              <w:rPr>
                <w:rFonts w:ascii="Calibri" w:cs="Calibri" w:eastAsia="Calibri" w:hAnsi="Calibri"/>
                <w:sz w:val="19"/>
                <w:szCs w:val="19"/>
              </w:rPr>
              <w:t xml:space="preserve">État de focus clavier non représenté</w:t>
            </w:r>
          </w:p>
        </w:tc>
        <w:tc>
          <w:tcPr>
            <w:tcW w:type="dxa" w:w="2529"/>
            <w:tcBorders>
              <w:top w:val="single" w:color="A6B8BE" w:sz="4"/>
              <w:left w:val="single" w:color="A6B8BE" w:sz="4"/>
              <w:bottom w:val="single" w:color="A6B8BE" w:sz="4"/>
              <w:right w:val="single" w:color="A6B8BE" w:sz="4"/>
            </w:tcBorders>
            <w:shd w:fill="F5F8F9" w:color="auto" w:val="clear"/>
            <w:tcMar>
              <w:top w:type="dxa" w:w="60"/>
              <w:left w:type="dxa" w:w="100"/>
              <w:bottom w:type="dxa" w:w="60"/>
              <w:right w:type="dxa" w:w="100"/>
            </w:tcMar>
          </w:tcPr>
          <w:p>
            <w:pPr>
              <w:spacing w:after="20" w:before="0"/>
            </w:pPr>
            <w:r>
              <w:rPr>
                <w:rFonts w:ascii="Calibri" w:cs="Calibri" w:eastAsia="Calibri" w:hAnsi="Calibri"/>
                <w:sz w:val="19"/>
                <w:szCs w:val="19"/>
              </w:rPr>
              <w:t xml:space="preserve">Défini en CSS (</w:t>
            </w:r>
            <w:r>
              <w:rPr>
                <w:rFonts w:ascii="Consolas" w:cs="Consolas" w:eastAsia="Consolas" w:hAnsi="Consolas"/>
                <w:sz w:val="17"/>
                <w:szCs w:val="17"/>
              </w:rPr>
              <w:t xml:space="preserve">:focus-visible</w:t>
            </w:r>
            <w:r>
              <w:rPr>
                <w:rFonts w:ascii="Calibri" w:cs="Calibri" w:eastAsia="Calibri" w:hAnsi="Calibri"/>
                <w:sz w:val="19"/>
                <w:szCs w:val="19"/>
              </w:rPr>
              <w:t xml:space="preserve">) ; maquetté si le temps le permet</w:t>
            </w:r>
          </w:p>
        </w:tc>
        <w:tc>
          <w:tcPr>
            <w:tcW w:type="dxa" w:w="1204"/>
            <w:tcBorders>
              <w:top w:val="single" w:color="A6B8BE" w:sz="4"/>
              <w:left w:val="single" w:color="A6B8BE" w:sz="4"/>
              <w:bottom w:val="single" w:color="A6B8BE" w:sz="4"/>
              <w:right w:val="single" w:color="A6B8BE" w:sz="4"/>
            </w:tcBorders>
            <w:shd w:fill="F5F8F9" w:color="auto" w:val="clear"/>
            <w:tcMar>
              <w:top w:type="dxa" w:w="60"/>
              <w:left w:type="dxa" w:w="100"/>
              <w:bottom w:type="dxa" w:w="60"/>
              <w:right w:type="dxa" w:w="100"/>
            </w:tcMar>
          </w:tcPr>
          <w:p>
            <w:pPr>
              <w:spacing w:after="20" w:before="0"/>
            </w:pPr>
            <w:r>
              <w:rPr>
                <w:rFonts w:ascii="Calibri" w:cs="Calibri" w:eastAsia="Calibri" w:hAnsi="Calibri"/>
                <w:sz w:val="19"/>
                <w:szCs w:val="19"/>
              </w:rPr>
              <w:t xml:space="preserve">Moyenne</w:t>
            </w:r>
          </w:p>
        </w:tc>
        <w:tc>
          <w:tcPr>
            <w:tcW w:type="dxa" w:w="2292"/>
            <w:tcBorders>
              <w:top w:val="single" w:color="A6B8BE" w:sz="4"/>
              <w:left w:val="single" w:color="A6B8BE" w:sz="4"/>
              <w:bottom w:val="single" w:color="A6B8BE" w:sz="4"/>
              <w:right w:val="single" w:color="A6B8BE" w:sz="4"/>
            </w:tcBorders>
            <w:shd w:fill="F5F8F9" w:color="auto" w:val="clear"/>
            <w:tcMar>
              <w:top w:type="dxa" w:w="60"/>
              <w:left w:type="dxa" w:w="100"/>
              <w:bottom w:type="dxa" w:w="60"/>
              <w:right w:type="dxa" w:w="100"/>
            </w:tcMar>
          </w:tcPr>
          <w:p>
            <w:pPr>
              <w:spacing w:after="20" w:before="0"/>
            </w:pPr>
            <w:r>
              <w:rPr>
                <w:rFonts w:ascii="Calibri" w:cs="Calibri" w:eastAsia="Calibri" w:hAnsi="Calibri"/>
                <w:b/>
                <w:bCs/>
                <w:sz w:val="19"/>
                <w:szCs w:val="19"/>
              </w:rPr>
              <w:t xml:space="preserve">Documenté</w:t>
            </w:r>
          </w:p>
        </w:tc>
      </w:tr>
    </w:tbl>
    <w:p>
      <w:pPr>
        <w:spacing w:after="140" w:before="0"/>
      </w:pPr>
    </w:p>
    <w:p>
      <w:pPr>
        <w:pStyle w:val="Heading2"/>
      </w:pPr>
      <w:r>
        <w:rPr>
          <w:rFonts w:ascii="Calibri" w:cs="Calibri" w:eastAsia="Calibri" w:hAnsi="Calibri"/>
        </w:rPr>
        <w:t xml:space="preserve">11.9 Évolutions possibles</w:t>
      </w:r>
    </w:p>
    <w:p>
      <w:pPr>
        <w:pStyle w:val="ListParagraph"/>
        <w:numPr>
          <w:ilvl w:val="0"/>
          <w:numId w:val="2"/>
        </w:numPr>
        <w:spacing w:after="60" w:before="20"/>
      </w:pPr>
      <w:r>
        <w:rPr>
          <w:rFonts w:ascii="Calibri" w:cs="Calibri" w:eastAsia="Calibri" w:hAnsi="Calibri"/>
          <w:sz w:val="22"/>
          <w:szCs w:val="22"/>
        </w:rPr>
        <w:t xml:space="preserve">Maquettes du glossaire (F13), de la carte interactive (F14), du sélecteur FR/EN (F15) et du mode sombre (F16, avec une palette sombre dont les contrastes sont à recalculer).</w:t>
      </w:r>
    </w:p>
    <w:p>
      <w:pPr>
        <w:pStyle w:val="ListParagraph"/>
        <w:numPr>
          <w:ilvl w:val="0"/>
          <w:numId w:val="2"/>
        </w:numPr>
        <w:spacing w:after="60" w:before="20"/>
      </w:pPr>
      <w:r>
        <w:rPr>
          <w:rFonts w:ascii="Calibri" w:cs="Calibri" w:eastAsia="Calibri" w:hAnsi="Calibri"/>
          <w:sz w:val="22"/>
          <w:szCs w:val="22"/>
        </w:rPr>
        <w:t xml:space="preserve">Test d'usage auprès de quelques étudiants (mobile, connexion lente) et ajustement de la maquette.</w:t>
      </w:r>
    </w:p>
    <w:p>
      <w:pPr>
        <w:pStyle w:val="ListParagraph"/>
        <w:numPr>
          <w:ilvl w:val="0"/>
          <w:numId w:val="2"/>
        </w:numPr>
        <w:spacing w:after="60" w:before="20"/>
      </w:pPr>
      <w:r>
        <w:rPr>
          <w:rFonts w:ascii="Calibri" w:cs="Calibri" w:eastAsia="Calibri" w:hAnsi="Calibri"/>
          <w:sz w:val="22"/>
          <w:szCs w:val="22"/>
        </w:rPr>
        <w:t xml:space="preserve">Composant de recherche avec suggestions (F12).</w:t>
      </w:r>
    </w:p>
    <w:p>
      <w:pPr>
        <w:spacing w:after="60" w:before="0"/>
      </w:pP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6B8BE" w:sz="4" w:space="4"/>
      </w:pBdr>
    </w:pPr>
    <w:r>
      <w:rPr>
        <w:rFonts w:ascii="Calibri" w:cs="Calibri" w:eastAsia="Calibri" w:hAnsi="Calibri"/>
        <w:color w:val="555555"/>
        <w:sz w:val="17"/>
        <w:szCs w:val="17"/>
      </w:rPr>
      <w:t xml:space="preserve">BAMBE KENNEDY · ZRA JOSUE YOHANA — Mémoires du Cameroun</w:t>
    </w:r>
    <w:r>
      <w:rPr>
        <w:rFonts w:ascii="Calibri" w:cs="Calibri" w:eastAsia="Calibri" w:hAnsi="Calibri"/>
        <w:color w:val="555555"/>
        <w:sz w:val="17"/>
        <w:szCs w:val="17"/>
      </w:rPr>
      <w:ptab w:alignment="right" w:relativeTo="margin" w:leader="none"/>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B5651D" w:sz="8" w:space="4"/>
      </w:pBdr>
      <w:spacing w:after="160" w:before="240"/>
      <w:outlineLvl w:val="0"/>
    </w:pPr>
    <w:rPr>
      <w:rFonts w:ascii="Calibri" w:cs="Calibri" w:eastAsia="Calibri" w:hAnsi="Calibri"/>
      <w:b/>
      <w:bCs/>
      <w:color w:val="1F4E5F"/>
      <w:sz w:val="34"/>
      <w:szCs w:val="34"/>
    </w:rPr>
  </w:style>
  <w:style w:type="paragraph" w:styleId="Heading2">
    <w:name w:val="Heading 2"/>
    <w:basedOn w:val="Normal"/>
    <w:next w:val="Normal"/>
    <w:qFormat/>
    <w:pPr>
      <w:keepNext/>
      <w:spacing w:after="100" w:before="240"/>
      <w:outlineLvl w:val="1"/>
    </w:pPr>
    <w:rPr>
      <w:rFonts w:ascii="Calibri" w:cs="Calibri" w:eastAsia="Calibri" w:hAnsi="Calibri"/>
      <w:b/>
      <w:bCs/>
      <w:color w:val="1F4E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11 — Maquette et conception UX/UI</dc:title>
  <dc:creator>BAMBE KENNEDY ; ZRA JOSUE YOHANA</dc:creator>
  <cp:lastModifiedBy>Un-named</cp:lastModifiedBy>
  <cp:revision>1</cp:revision>
  <dcterms:created xsi:type="dcterms:W3CDTF">2026-10-13T14:57:49.791Z</dcterms:created>
  <dcterms:modified xsi:type="dcterms:W3CDTF">2026-10-13T14:57:49.792Z</dcterms:modified>
</cp:coreProperties>
</file>

<file path=docProps/custom.xml><?xml version="1.0" encoding="utf-8"?>
<Properties xmlns="http://schemas.openxmlformats.org/officeDocument/2006/custom-properties" xmlns:vt="http://schemas.openxmlformats.org/officeDocument/2006/docPropsVTypes"/>
</file>