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325" cy="434340"/>
            <wp:effectExtent l="0" t="0" r="15875" b="22860"/>
            <wp:docPr id="1" name="图片 1" descr="截屏2023-06-01 15.12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3-06-01 15.12.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85750"/>
            <wp:effectExtent l="0" t="0" r="8890" b="19050"/>
            <wp:docPr id="2" name="图片 2" descr="截屏2023-06-01 15.12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3-06-01 15.12.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774190"/>
            <wp:effectExtent l="0" t="0" r="9525" b="3810"/>
            <wp:docPr id="3" name="图片 3" descr="截屏2023-06-01 15.22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3-06-01 15.22.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608330"/>
            <wp:effectExtent l="0" t="0" r="12700" b="1270"/>
            <wp:docPr id="4" name="图片 4" descr="截屏2023-06-01 15.2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3-06-01 15.23.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267460"/>
            <wp:effectExtent l="0" t="0" r="17145" b="2540"/>
            <wp:docPr id="5" name="图片 5" descr="截屏2023-06-01 15.39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3-06-01 15.39.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245" cy="805180"/>
            <wp:effectExtent l="0" t="0" r="20955" b="7620"/>
            <wp:docPr id="6" name="图片 6" descr="截屏2023-06-01 15.38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3-06-01 15.38.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12. 将大分子电解质 NaR 的水溶液用半透膜和水隔开，达到 Donnan 平衡时，膜外水 的 pH值：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color w:val="FF0000"/>
          <w:kern w:val="0"/>
          <w:sz w:val="24"/>
        </w:rPr>
        <w:t xml:space="preserve">(A) 大于 7  </w:t>
      </w:r>
      <w:r>
        <w:rPr>
          <w:kern w:val="0"/>
          <w:sz w:val="24"/>
        </w:rPr>
        <w:t xml:space="preserve">   (B) 小于 7            (C) 等于 7          (D) 不能确定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10. 在 H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AsO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的稀溶液中，通入过量的 H</w:t>
      </w:r>
      <w:r>
        <w:rPr>
          <w:kern w:val="0"/>
          <w:sz w:val="24"/>
          <w:vertAlign w:val="subscript"/>
        </w:rPr>
        <w:t>2</w:t>
      </w:r>
      <w:r>
        <w:rPr>
          <w:kern w:val="0"/>
          <w:sz w:val="24"/>
        </w:rPr>
        <w:t>S 气体，生成 As</w:t>
      </w:r>
      <w:r>
        <w:rPr>
          <w:kern w:val="0"/>
          <w:sz w:val="24"/>
          <w:vertAlign w:val="subscript"/>
        </w:rPr>
        <w:t>2</w:t>
      </w:r>
      <w:r>
        <w:rPr>
          <w:kern w:val="0"/>
          <w:sz w:val="24"/>
        </w:rPr>
        <w:t>S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溶胶。用下列物质聚沉，其</w:t>
      </w:r>
      <w:r>
        <w:rPr>
          <w:color w:val="FF0000"/>
          <w:kern w:val="0"/>
          <w:sz w:val="24"/>
        </w:rPr>
        <w:t>聚沉值</w:t>
      </w:r>
      <w:r>
        <w:rPr>
          <w:kern w:val="0"/>
          <w:sz w:val="24"/>
        </w:rPr>
        <w:t xml:space="preserve">： 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>(A) Al(NO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)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＞ MgSO</w:t>
      </w:r>
      <w:r>
        <w:rPr>
          <w:kern w:val="0"/>
          <w:sz w:val="24"/>
          <w:vertAlign w:val="subscript"/>
        </w:rPr>
        <w:t>4</w:t>
      </w:r>
      <w:r>
        <w:rPr>
          <w:kern w:val="0"/>
          <w:sz w:val="24"/>
        </w:rPr>
        <w:t>＞ K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Fe(CN)</w:t>
      </w:r>
      <w:r>
        <w:rPr>
          <w:kern w:val="0"/>
          <w:sz w:val="24"/>
          <w:vertAlign w:val="subscript"/>
        </w:rPr>
        <w:t>6</w:t>
      </w:r>
      <w:r>
        <w:rPr>
          <w:kern w:val="0"/>
          <w:sz w:val="24"/>
        </w:rPr>
        <w:t xml:space="preserve">   </w:t>
      </w:r>
      <w:r>
        <w:rPr>
          <w:color w:val="FF0000"/>
          <w:kern w:val="0"/>
          <w:sz w:val="24"/>
        </w:rPr>
        <w:t xml:space="preserve"> (B) K</w:t>
      </w:r>
      <w:r>
        <w:rPr>
          <w:color w:val="FF0000"/>
          <w:kern w:val="0"/>
          <w:sz w:val="24"/>
          <w:vertAlign w:val="subscript"/>
        </w:rPr>
        <w:t>3</w:t>
      </w:r>
      <w:r>
        <w:rPr>
          <w:color w:val="FF0000"/>
          <w:kern w:val="0"/>
          <w:sz w:val="24"/>
        </w:rPr>
        <w:t>Fe(CN)</w:t>
      </w:r>
      <w:r>
        <w:rPr>
          <w:color w:val="FF0000"/>
          <w:kern w:val="0"/>
          <w:sz w:val="24"/>
          <w:vertAlign w:val="subscript"/>
        </w:rPr>
        <w:t>6</w:t>
      </w:r>
      <w:r>
        <w:rPr>
          <w:color w:val="FF0000"/>
          <w:kern w:val="0"/>
          <w:sz w:val="24"/>
        </w:rPr>
        <w:t>＞ MgSO</w:t>
      </w:r>
      <w:r>
        <w:rPr>
          <w:color w:val="FF0000"/>
          <w:kern w:val="0"/>
          <w:sz w:val="24"/>
          <w:vertAlign w:val="subscript"/>
        </w:rPr>
        <w:t>4</w:t>
      </w:r>
      <w:r>
        <w:rPr>
          <w:color w:val="FF0000"/>
          <w:kern w:val="0"/>
          <w:sz w:val="24"/>
        </w:rPr>
        <w:t>＞ Al(NO</w:t>
      </w:r>
      <w:r>
        <w:rPr>
          <w:color w:val="FF0000"/>
          <w:kern w:val="0"/>
          <w:sz w:val="24"/>
          <w:vertAlign w:val="subscript"/>
        </w:rPr>
        <w:t>3</w:t>
      </w:r>
      <w:r>
        <w:rPr>
          <w:color w:val="FF0000"/>
          <w:kern w:val="0"/>
          <w:sz w:val="24"/>
        </w:rPr>
        <w:t>)</w:t>
      </w:r>
      <w:r>
        <w:rPr>
          <w:color w:val="FF0000"/>
          <w:kern w:val="0"/>
          <w:sz w:val="24"/>
          <w:vertAlign w:val="subscript"/>
        </w:rPr>
        <w:t>3</w:t>
      </w:r>
      <w:r>
        <w:rPr>
          <w:color w:val="FF0000"/>
          <w:kern w:val="0"/>
          <w:sz w:val="24"/>
        </w:rPr>
        <w:t xml:space="preserve"> 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>(C) MgSO</w:t>
      </w:r>
      <w:r>
        <w:rPr>
          <w:kern w:val="0"/>
          <w:sz w:val="24"/>
          <w:vertAlign w:val="subscript"/>
        </w:rPr>
        <w:t>4</w:t>
      </w:r>
      <w:r>
        <w:rPr>
          <w:kern w:val="0"/>
          <w:sz w:val="24"/>
        </w:rPr>
        <w:t>＞ Al(NO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)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＞ K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Fe(CN)</w:t>
      </w:r>
      <w:r>
        <w:rPr>
          <w:kern w:val="0"/>
          <w:sz w:val="24"/>
          <w:vertAlign w:val="subscript"/>
        </w:rPr>
        <w:t xml:space="preserve">6 </w:t>
      </w:r>
      <w:r>
        <w:rPr>
          <w:kern w:val="0"/>
          <w:sz w:val="24"/>
        </w:rPr>
        <w:t xml:space="preserve">   (D) MgSO</w:t>
      </w:r>
      <w:r>
        <w:rPr>
          <w:kern w:val="0"/>
          <w:sz w:val="24"/>
          <w:vertAlign w:val="subscript"/>
        </w:rPr>
        <w:t>4</w:t>
      </w:r>
      <w:r>
        <w:rPr>
          <w:kern w:val="0"/>
          <w:sz w:val="24"/>
        </w:rPr>
        <w:t>＞ K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Fe(CN)</w:t>
      </w:r>
      <w:r>
        <w:rPr>
          <w:kern w:val="0"/>
          <w:sz w:val="24"/>
          <w:vertAlign w:val="subscript"/>
        </w:rPr>
        <w:t>6</w:t>
      </w:r>
      <w:r>
        <w:rPr>
          <w:kern w:val="0"/>
          <w:sz w:val="24"/>
        </w:rPr>
        <w:t>＞ Al(NO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>)</w:t>
      </w:r>
      <w:r>
        <w:rPr>
          <w:kern w:val="0"/>
          <w:sz w:val="24"/>
          <w:vertAlign w:val="subscript"/>
        </w:rPr>
        <w:t>3</w:t>
      </w:r>
      <w:r>
        <w:rPr>
          <w:kern w:val="0"/>
          <w:sz w:val="24"/>
        </w:rPr>
        <w:t xml:space="preserve">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6. 胶体粒子的 Zeta 电势是指：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>(A) 固体表面处与本体溶液之间的电位降     (B) 紧密层、扩散层分界处与本体溶液之间的电位降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 xml:space="preserve">(C) 扩散层处与本体溶液之间的电位降  </w:t>
      </w:r>
      <w:r>
        <w:rPr>
          <w:color w:val="FF0000"/>
          <w:kern w:val="0"/>
          <w:sz w:val="24"/>
        </w:rPr>
        <w:t xml:space="preserve"> (D) 固液之间可以相对移动处与本体溶液之间的电位降</w:t>
      </w:r>
      <w:r>
        <w:rPr>
          <w:kern w:val="0"/>
          <w:sz w:val="24"/>
        </w:rPr>
        <w:t xml:space="preserve">  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17. 有人在不同 pH 的条件下，测定出牛的血清蛋白在水溶液中的电泳速度，结果如下：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fldChar w:fldCharType="begin"/>
      </w:r>
      <w:r>
        <w:rPr>
          <w:kern w:val="0"/>
          <w:sz w:val="24"/>
        </w:rPr>
        <w:instrText xml:space="preserve"> INCLUDEPICTURE "http://jw.nju.edu.cn/courseware/wulihuaxue/html/test/chapter13/%B1%ED1.gif" \* MERGEFORMATINET </w:instrText>
      </w:r>
      <w:r>
        <w:rPr>
          <w:kern w:val="0"/>
          <w:sz w:val="24"/>
        </w:rPr>
        <w:fldChar w:fldCharType="separate"/>
      </w:r>
      <w:r>
        <w:rPr>
          <w:kern w:val="0"/>
          <w:sz w:val="24"/>
        </w:rPr>
        <w:drawing>
          <wp:inline distT="0" distB="0" distL="114300" distR="114300">
            <wp:extent cx="3333750" cy="381000"/>
            <wp:effectExtent l="0" t="0" r="19050" b="0"/>
            <wp:docPr id="9" name="图片 1" descr="%B1%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%B1%ED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fldChar w:fldCharType="end"/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由此实验数据可知： 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>(A) 该蛋白的等电点 pH &gt; 7.00          (B) 该蛋白的等电点 pH &lt; 4.20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color w:val="FF0000"/>
          <w:kern w:val="0"/>
          <w:sz w:val="24"/>
        </w:rPr>
        <w:t>(C) 该蛋白的等电点 pH &lt; 7.00</w:t>
      </w:r>
      <w:r>
        <w:rPr>
          <w:kern w:val="0"/>
          <w:sz w:val="24"/>
        </w:rPr>
        <w:t xml:space="preserve">     (D) 从上述实验数据不能确定等电点范围 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13. 一个气泡分散成直径为原来 1/10 的小气泡，则其单位体积所具有的表面积为原来的： 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 xml:space="preserve">(A) 1 倍        </w:t>
      </w:r>
      <w:r>
        <w:rPr>
          <w:color w:val="FF0000"/>
          <w:kern w:val="0"/>
          <w:sz w:val="24"/>
        </w:rPr>
        <w:t xml:space="preserve"> (B) 10 倍    </w:t>
      </w:r>
      <w:r>
        <w:rPr>
          <w:kern w:val="0"/>
          <w:sz w:val="24"/>
        </w:rPr>
        <w:t xml:space="preserve">     (C) 100 倍           (D) 1000 倍  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71770" cy="1257935"/>
            <wp:effectExtent l="0" t="0" r="11430" b="12065"/>
            <wp:docPr id="10" name="图片 10" descr="截屏2023-06-08 11.53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3-06-08 11.53.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71135" cy="1135380"/>
            <wp:effectExtent l="0" t="0" r="12065" b="7620"/>
            <wp:docPr id="12" name="图片 12" descr="截屏2023-06-08 11.55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3-06-08 11.55.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73040" cy="1099185"/>
            <wp:effectExtent l="0" t="0" r="10160" b="18415"/>
            <wp:docPr id="13" name="图片 13" descr="截屏2023-06-08 11.56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3-06-08 11.56.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73675" cy="561975"/>
            <wp:effectExtent l="0" t="0" r="9525" b="22225"/>
            <wp:docPr id="16" name="图片 16" descr="截屏2023-06-08 12.06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3-06-08 12.06.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150" cy="3171190"/>
            <wp:effectExtent l="0" t="0" r="19050" b="3810"/>
            <wp:docPr id="17" name="图片 17" descr="截屏2023-06-08 12.06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3-06-08 12.06.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118235"/>
            <wp:effectExtent l="0" t="0" r="11430" b="24765"/>
            <wp:docPr id="11" name="图片 11" descr="截屏2023-06-10 23.35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3-06-10 23.35.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47215"/>
            <wp:effectExtent l="0" t="0" r="14605" b="6985"/>
            <wp:docPr id="14" name="图片 14" descr="截屏2023-06-10 23.48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3-06-10 23.48.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破乳应在酸性下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73675" cy="432435"/>
            <wp:effectExtent l="0" t="0" r="9525" b="24765"/>
            <wp:docPr id="15" name="图片 15" descr="截屏2023-06-10 23.52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3-06-10 23.52.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67325" cy="1863725"/>
            <wp:effectExtent l="0" t="0" r="15875" b="15875"/>
            <wp:docPr id="18" name="图片 18" descr="截屏2023-06-10 23.52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截屏2023-06-10 23.52.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69865" cy="728980"/>
            <wp:effectExtent l="0" t="0" r="13335" b="7620"/>
            <wp:docPr id="19" name="图片 19" descr="截屏2023-06-10 23.57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3-06-10 23.57.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622300"/>
            <wp:effectExtent l="0" t="0" r="11430" b="12700"/>
            <wp:docPr id="20" name="图片 20" descr="截屏2023-06-10 23.57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截屏2023-06-10 23.57.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245" cy="601345"/>
            <wp:effectExtent l="0" t="0" r="20955" b="8255"/>
            <wp:docPr id="21" name="图片 21" descr="截屏2023-06-11 00.05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截屏2023-06-11 00.05.4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0975" cy="1144905"/>
            <wp:effectExtent l="0" t="0" r="22225" b="23495"/>
            <wp:docPr id="22" name="图片 22" descr="截屏2023-06-11 00.16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截屏2023-06-11 00.16.0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肥皂泡有内外两个膜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drawing>
          <wp:inline distT="0" distB="0" distL="114300" distR="114300">
            <wp:extent cx="5262880" cy="658495"/>
            <wp:effectExtent l="0" t="0" r="20320" b="1905"/>
            <wp:docPr id="23" name="图片 23" descr="截屏2023-06-11 00.2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屏2023-06-11 00.21.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3515" cy="1343660"/>
            <wp:effectExtent l="0" t="0" r="19685" b="2540"/>
            <wp:docPr id="24" name="图片 24" descr="截屏2023-06-11 00.24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屏2023-06-11 00.24.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6690" cy="706755"/>
            <wp:effectExtent l="0" t="0" r="16510" b="4445"/>
            <wp:docPr id="26" name="图片 26" descr="截屏2023-06-11 00.32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屏2023-06-11 00.32.0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Hans"/>
        </w:rPr>
        <w:drawing>
          <wp:inline distT="0" distB="0" distL="114300" distR="114300">
            <wp:extent cx="5267325" cy="727710"/>
            <wp:effectExtent l="0" t="0" r="15875" b="8890"/>
            <wp:docPr id="25" name="图片 25" descr="截屏2023-06-11 00.3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屏2023-06-11 00.31.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2405" cy="652145"/>
            <wp:effectExtent l="0" t="0" r="10795" b="8255"/>
            <wp:docPr id="27" name="图片 27" descr="截屏2023-06-11 00.34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屏2023-06-11 00.34.5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3515" cy="2096770"/>
            <wp:effectExtent l="0" t="0" r="19685" b="11430"/>
            <wp:docPr id="28" name="图片 28" descr="截屏2023-06-11 19.42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屏2023-06-11 19.42.0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7960" cy="1828165"/>
            <wp:effectExtent l="0" t="0" r="15240" b="635"/>
            <wp:docPr id="29" name="图片 29" descr="截屏2023-06-11 19.4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屏2023-06-11 19.42.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2880" cy="1080770"/>
            <wp:effectExtent l="0" t="0" r="20320" b="11430"/>
            <wp:docPr id="30" name="图片 30" descr="截屏2023-06-11 20.03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屏2023-06-11 20.03.0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2880" cy="1616710"/>
            <wp:effectExtent l="0" t="0" r="20320" b="8890"/>
            <wp:docPr id="31" name="图片 31" descr="截屏2023-06-11 20.03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屏2023-06-11 20.03.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1770" cy="986155"/>
            <wp:effectExtent l="0" t="0" r="11430" b="4445"/>
            <wp:docPr id="32" name="图片 32" descr="截屏2023-06-11 20.2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屏2023-06-11 20.26.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2880" cy="1841500"/>
            <wp:effectExtent l="0" t="0" r="20320" b="12700"/>
            <wp:docPr id="34" name="图片 34" descr="截屏2023-06-11 20.26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屏2023-06-11 20.26.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6690" cy="1201420"/>
            <wp:effectExtent l="0" t="0" r="16510" b="17780"/>
            <wp:docPr id="33" name="图片 33" descr="截屏2023-06-11 20.26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屏2023-06-11 20.26.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2880" cy="1644650"/>
            <wp:effectExtent l="0" t="0" r="20320" b="6350"/>
            <wp:docPr id="35" name="图片 35" descr="截屏2023-06-11 20.26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屏2023-06-11 20.26.4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9865" cy="2043430"/>
            <wp:effectExtent l="0" t="0" r="13335" b="13970"/>
            <wp:docPr id="36" name="图片 36" descr="截屏2023-06-11 20.30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屏2023-06-11 20.30.5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4150" cy="1356995"/>
            <wp:effectExtent l="0" t="0" r="19050" b="14605"/>
            <wp:docPr id="37" name="图片 37" descr="截屏2023-06-11 20.30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截屏2023-06-11 20.30.4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4310" cy="5754370"/>
            <wp:effectExtent l="0" t="0" r="8890" b="11430"/>
            <wp:docPr id="38" name="图片 38" descr="截屏2023-06-11 20.43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截屏2023-06-11 20.43.0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12. 1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分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(4297)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恒温、恒压下，可逆电池放电过程的：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                         (     )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(A) 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D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= 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Q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                                              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</w:t>
      </w:r>
      <w:r>
        <w:rPr>
          <w:rFonts w:hint="default" w:ascii="Tahoma"/>
          <w:b/>
          <w:bCs w:val="0"/>
          <w:snapToGrid/>
          <w:color w:val="FF0000"/>
          <w:sz w:val="21"/>
          <w:shd w:val="clear" w:color="auto" w:fill="F6F6F6"/>
        </w:rPr>
        <w:t xml:space="preserve"> (B) </w:t>
      </w:r>
      <w:r>
        <w:rPr>
          <w:rFonts w:hint="default" w:ascii="Symbol" w:hAnsi="Symbol"/>
          <w:b/>
          <w:bCs w:val="0"/>
          <w:i/>
          <w:snapToGrid/>
          <w:color w:val="FF0000"/>
          <w:sz w:val="21"/>
          <w:shd w:val="clear" w:color="auto" w:fill="F6F6F6"/>
        </w:rPr>
        <w:t>D</w:t>
      </w:r>
      <w:r>
        <w:rPr>
          <w:rFonts w:hint="default" w:ascii="Tahoma"/>
          <w:b/>
          <w:bCs w:val="0"/>
          <w:i/>
          <w:snapToGrid/>
          <w:color w:val="FF0000"/>
          <w:sz w:val="21"/>
          <w:shd w:val="clear" w:color="auto" w:fill="F6F6F6"/>
        </w:rPr>
        <w:t>H</w:t>
      </w:r>
      <w:r>
        <w:rPr>
          <w:rFonts w:hint="default" w:ascii="Tahoma"/>
          <w:b/>
          <w:bCs w:val="0"/>
          <w:snapToGrid/>
          <w:color w:val="FF0000"/>
          <w:sz w:val="21"/>
          <w:shd w:val="clear" w:color="auto" w:fill="F6F6F6"/>
        </w:rPr>
        <w:t xml:space="preserve"> &lt; </w:t>
      </w:r>
      <w:r>
        <w:rPr>
          <w:rFonts w:hint="default" w:ascii="Tahoma"/>
          <w:b/>
          <w:bCs w:val="0"/>
          <w:i/>
          <w:snapToGrid/>
          <w:color w:val="FF0000"/>
          <w:sz w:val="21"/>
          <w:shd w:val="clear" w:color="auto" w:fill="F6F6F6"/>
        </w:rPr>
        <w:t>Q</w:t>
      </w:r>
      <w:r>
        <w:rPr>
          <w:rFonts w:hint="default" w:ascii="Tahoma"/>
          <w:b/>
          <w:bCs w:val="0"/>
          <w:snapToGrid/>
          <w:color w:val="FF0000"/>
          <w:sz w:val="21"/>
          <w:shd w:val="clear" w:color="auto" w:fill="F6F6F6"/>
        </w:rPr>
        <w:t xml:space="preserve">     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                                         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(C) 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D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&gt; 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Q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                                                     </w:t>
      </w:r>
    </w:p>
    <w:p>
      <w:pPr>
        <w:shd w:val="solid" w:color="F6F6F6" w:fill="auto"/>
        <w:kinsoku/>
        <w:autoSpaceDE/>
        <w:autoSpaceDN w:val="0"/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(D) 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D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H</w:t>
      </w:r>
      <w:r>
        <w:rPr>
          <w:rFonts w:hint="default" w:ascii="宋体" w:hAnsi="宋体" w:eastAsia="宋体"/>
          <w:b/>
          <w:bCs w:val="0"/>
          <w:i/>
          <w:snapToGrid/>
          <w:color w:val="444444"/>
          <w:sz w:val="21"/>
          <w:shd w:val="clear" w:color="auto" w:fill="F6F6F6"/>
          <w:lang w:eastAsia="zh-CN"/>
        </w:rPr>
        <w:t>与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Q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的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关系不定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(B)</w:t>
      </w:r>
      <w:r>
        <w:rPr>
          <w:rFonts w:hint="default" w:ascii="Symbol" w:hAnsi="Symbol"/>
          <w:b/>
          <w:bCs w:val="0"/>
          <w:snapToGrid/>
          <w:color w:val="444444"/>
          <w:sz w:val="21"/>
          <w:shd w:val="clear" w:color="auto" w:fill="F6F6F6"/>
        </w:rPr>
        <w:t>D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=</w:t>
      </w:r>
      <w:r>
        <w:rPr>
          <w:rFonts w:hint="default" w:ascii="Symbol" w:hAnsi="Symbol"/>
          <w:b/>
          <w:bCs w:val="0"/>
          <w:snapToGrid/>
          <w:color w:val="444444"/>
          <w:sz w:val="21"/>
          <w:shd w:val="clear" w:color="auto" w:fill="F6F6F6"/>
        </w:rPr>
        <w:t>D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G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+ 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T</w:t>
      </w:r>
      <w:r>
        <w:rPr>
          <w:rFonts w:hint="default" w:ascii="Symbol" w:hAnsi="Symbol"/>
          <w:b/>
          <w:bCs w:val="0"/>
          <w:snapToGrid/>
          <w:color w:val="444444"/>
          <w:sz w:val="21"/>
          <w:shd w:val="clear" w:color="auto" w:fill="F6F6F6"/>
        </w:rPr>
        <w:t>D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S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= 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W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f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+ 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Q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r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                                  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14. 2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分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(7319)</w:t>
      </w:r>
    </w:p>
    <w:p>
      <w:pPr>
        <w:shd w:val="solid" w:color="F6F6F6" w:fill="auto"/>
        <w:kinsoku/>
        <w:autoSpaceDE/>
        <w:autoSpaceDN w:val="0"/>
        <w:ind w:right="26" w:firstLine="42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可以根据超显微镜视野中光点亮度的强弱来估计胶粒的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_____________________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；根据闪光现象可以大致判断胶粒的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_________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。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</w:t>
      </w:r>
    </w:p>
    <w:p>
      <w:pP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[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答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] 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大小是否均匀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形状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23. 10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分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(4872)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298 K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时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,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用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Pb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为电极来电解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0.100 mol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·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dm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perscript"/>
        </w:rPr>
        <w:t xml:space="preserve">-3 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2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SO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4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g</w:t>
      </w:r>
      <w:r>
        <w:rPr>
          <w:rFonts w:hint="default" w:ascii="Symbol" w:hAnsi="Symbol"/>
          <w:b/>
          <w:bCs w:val="0"/>
          <w:snapToGrid/>
          <w:color w:val="444444"/>
          <w:sz w:val="21"/>
          <w:shd w:val="clear" w:color="auto" w:fill="F6F6F6"/>
          <w:vertAlign w:val="subscript"/>
        </w:rPr>
        <w:t>±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=0.265)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。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在电解过程中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,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把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Pb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阴极与另一摩尔甘汞电极相联接，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当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Pb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阴极上氢开始析出时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,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测得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E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vertAlign w:val="subscript"/>
          <w:lang w:eastAsia="zh-CN"/>
        </w:rPr>
        <w:t>分解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=1.0685 V,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试求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2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在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Pb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电极上的超电势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2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SO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4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只考虑一级电离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),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已知摩尔甘汞电极的氢标电势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f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vertAlign w:val="subscript"/>
          <w:lang w:eastAsia="zh-CN"/>
        </w:rPr>
        <w:t>甘汞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=0.2800 V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。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23. 10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分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(4872)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[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答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]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氢刚在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Pb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极上析出时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,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阴极电势为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                              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f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2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)=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f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甘汞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)-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E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分解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) =0.2800 V-1.0685 V= -0.7885 V                   (2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分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)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而氢电极的平衡电势为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                                         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f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perscript"/>
        </w:rPr>
        <w:t>+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/H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2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) =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f</w:t>
      </w:r>
      <w:r>
        <w:rPr>
          <w:rFonts w:hint="default" w:ascii="Euclid Math One"/>
          <w:b/>
          <w:bCs w:val="0"/>
          <w:snapToGrid/>
          <w:color w:val="444444"/>
          <w:sz w:val="21"/>
          <w:shd w:val="clear" w:color="auto" w:fill="F6F6F6"/>
          <w:vertAlign w:val="superscript"/>
        </w:rPr>
        <w:t>$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-0.05915lg</w:t>
      </w:r>
      <w:r>
        <w:rPr>
          <w:rFonts w:hint="default"/>
          <w:b/>
          <w:bCs w:val="0"/>
          <w:sz w:val="21"/>
        </w:rPr>
        <w:fldChar w:fldCharType="begin"/>
      </w:r>
      <w:r>
        <w:rPr>
          <w:rFonts w:hint="default"/>
          <w:b/>
          <w:bCs w:val="0"/>
          <w:sz w:val="21"/>
        </w:rPr>
        <w:instrText xml:space="preserve">INCLUDEPICTURE "http://kczx.suda.edu.cn/G2S/AutoResLink.ashx?ResUri=http://%7C/download/566e6e28-8e55-41a5-bb1e-f15b27e42574.gif"</w:instrText>
      </w:r>
      <w:r>
        <w:rPr>
          <w:rFonts w:hint="default"/>
          <w:b/>
          <w:bCs w:val="0"/>
          <w:sz w:val="21"/>
        </w:rPr>
        <w:fldChar w:fldCharType="separate"/>
      </w:r>
      <w:r>
        <w:rPr>
          <w:rFonts w:hint="default"/>
          <w:b/>
          <w:bCs w:val="0"/>
          <w:sz w:val="21"/>
        </w:rPr>
        <w:drawing>
          <wp:inline distT="0" distB="0" distL="114300" distR="114300">
            <wp:extent cx="1028700" cy="485775"/>
            <wp:effectExtent l="0" t="0" r="12700" b="22225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 w:val="0"/>
          <w:sz w:val="21"/>
        </w:rPr>
        <w:fldChar w:fldCharType="end"/>
      </w:r>
      <w:r>
        <w:rPr>
          <w:rFonts w:hint="default" w:ascii="Symbol" w:hAnsi="Symbol"/>
          <w:b/>
          <w:bCs w:val="0"/>
          <w:snapToGrid/>
          <w:color w:val="444444"/>
          <w:sz w:val="21"/>
          <w:shd w:val="clear" w:color="auto" w:fill="F6F6F6"/>
        </w:rPr>
        <w:t>@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0.05915lg</w:t>
      </w:r>
      <w:r>
        <w:rPr>
          <w:rFonts w:hint="default" w:ascii="Symbol" w:hAnsi="Symbol"/>
          <w:b/>
          <w:bCs w:val="0"/>
          <w:snapToGrid/>
          <w:color w:val="444444"/>
          <w:sz w:val="21"/>
          <w:shd w:val="clear" w:color="auto" w:fill="F6F6F6"/>
        </w:rPr>
        <w:t>a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(H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perscript"/>
        </w:rPr>
        <w:t>+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)     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                                   =-0.0933 V                    (4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分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)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∴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h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vertAlign w:val="subscript"/>
          <w:lang w:eastAsia="zh-CN"/>
        </w:rPr>
        <w:t>阴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=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f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perscript"/>
        </w:rPr>
        <w:t>+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/H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2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,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平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) -</w:t>
      </w:r>
      <w:r>
        <w:rPr>
          <w:rFonts w:hint="default" w:ascii="Symbol" w:hAnsi="Symbol"/>
          <w:b/>
          <w:bCs w:val="0"/>
          <w:i/>
          <w:snapToGrid/>
          <w:color w:val="444444"/>
          <w:sz w:val="21"/>
          <w:shd w:val="clear" w:color="auto" w:fill="F6F6F6"/>
        </w:rPr>
        <w:t>f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2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) =0.6952 V                                   </w:t>
      </w:r>
    </w:p>
    <w:p>
      <w:pPr>
        <w:shd w:val="solid" w:color="F6F6F6" w:fill="auto"/>
        <w:kinsoku/>
        <w:autoSpaceDE/>
        <w:autoSpaceDN w:val="0"/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</w:pP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     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氢气逸出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,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其压力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 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p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(H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  <w:vertAlign w:val="subscript"/>
        </w:rPr>
        <w:t>2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)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≥</w:t>
      </w:r>
      <w:r>
        <w:rPr>
          <w:rFonts w:hint="default" w:ascii="Tahoma"/>
          <w:b/>
          <w:bCs w:val="0"/>
          <w:i/>
          <w:snapToGrid/>
          <w:color w:val="444444"/>
          <w:sz w:val="21"/>
          <w:shd w:val="clear" w:color="auto" w:fill="F6F6F6"/>
        </w:rPr>
        <w:t>p</w:t>
      </w:r>
      <w:r>
        <w:rPr>
          <w:rFonts w:hint="default" w:ascii="Euclid Math One"/>
          <w:b/>
          <w:bCs w:val="0"/>
          <w:snapToGrid/>
          <w:color w:val="444444"/>
          <w:sz w:val="21"/>
          <w:shd w:val="clear" w:color="auto" w:fill="F6F6F6"/>
          <w:vertAlign w:val="superscript"/>
        </w:rPr>
        <w:t>$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>.                                       (4</w:t>
      </w:r>
      <w:r>
        <w:rPr>
          <w:rFonts w:hint="default" w:ascii="宋体" w:hAnsi="宋体" w:eastAsia="宋体"/>
          <w:b/>
          <w:bCs w:val="0"/>
          <w:snapToGrid/>
          <w:color w:val="444444"/>
          <w:sz w:val="21"/>
          <w:shd w:val="clear" w:color="auto" w:fill="F6F6F6"/>
          <w:lang w:eastAsia="zh-CN"/>
        </w:rPr>
        <w:t>分</w:t>
      </w:r>
      <w:r>
        <w:rPr>
          <w:rFonts w:hint="default" w:ascii="Tahoma"/>
          <w:b/>
          <w:bCs w:val="0"/>
          <w:snapToGrid/>
          <w:color w:val="444444"/>
          <w:sz w:val="21"/>
          <w:shd w:val="clear" w:color="auto" w:fill="F6F6F6"/>
        </w:rPr>
        <w:t xml:space="preserve">)     </w:t>
      </w:r>
    </w:p>
    <w:p>
      <w:pPr>
        <w:rPr>
          <w:rFonts w:hint="eastAsia" w:ascii="Tahoma"/>
          <w:b/>
          <w:bCs w:val="0"/>
          <w:snapToGrid/>
          <w:color w:val="444444"/>
          <w:sz w:val="21"/>
          <w:shd w:val="clear" w:color="auto" w:fill="F6F6F6"/>
          <w:lang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TIXNonUnicode">
    <w:panose1 w:val="00000000000000000000"/>
    <w:charset w:val="00"/>
    <w:family w:val="auto"/>
    <w:pitch w:val="default"/>
    <w:sig w:usb0="00000003" w:usb1="10000000" w:usb2="00000000" w:usb3="00000000" w:csb0="80000001" w:csb1="00000000"/>
  </w:font>
  <w:font w:name="Euclid Math One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84D340"/>
    <w:multiLevelType w:val="singleLevel"/>
    <w:tmpl w:val="6484D340"/>
    <w:lvl w:ilvl="0" w:tentative="0">
      <w:start w:val="95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BE90EB"/>
    <w:rsid w:val="59BE90EB"/>
    <w:rsid w:val="5FFE5565"/>
    <w:rsid w:val="64ED2F67"/>
    <w:rsid w:val="9B377465"/>
    <w:rsid w:val="9FFFFED6"/>
    <w:rsid w:val="BE7D650E"/>
    <w:rsid w:val="BF3BD568"/>
    <w:rsid w:val="BFFEECBE"/>
    <w:rsid w:val="E79EC654"/>
    <w:rsid w:val="EEF32D92"/>
    <w:rsid w:val="F9EF682B"/>
    <w:rsid w:val="FC6EB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Office_3.8.0.6081_F1E327BC-269C-435d-A152-05C5408002CA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2023-06-03T15:23:00Z</dcterms:created>
  <dc:creator>apple</dc:creator>
  <cp:lastModifiedBy>apple</cp:lastModifiedBy>
  <dcterms:modified xsi:type="dcterms:W3CDTF">2023-06-11T21:09:03Z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