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3B0" w:rsidRDefault="00AD63B0" w:rsidP="00AD63B0">
      <w:pPr>
        <w:jc w:val="center"/>
        <w:rPr>
          <w:b/>
          <w:sz w:val="36"/>
          <w:szCs w:val="36"/>
        </w:rPr>
      </w:pPr>
      <w:r>
        <w:rPr>
          <w:rFonts w:hint="eastAsia"/>
          <w:b/>
          <w:sz w:val="36"/>
          <w:szCs w:val="36"/>
        </w:rPr>
        <w:t>仪器分析实验报告</w:t>
      </w:r>
    </w:p>
    <w:p w:rsidR="00AD63B0" w:rsidRDefault="00AD63B0" w:rsidP="00AD63B0">
      <w:pPr>
        <w:jc w:val="left"/>
        <w:rPr>
          <w:szCs w:val="21"/>
          <w:u w:val="single"/>
        </w:rPr>
      </w:pPr>
      <w:r w:rsidRPr="00AD63B0">
        <w:rPr>
          <w:rFonts w:hint="eastAsia"/>
          <w:szCs w:val="21"/>
        </w:rPr>
        <w:t>院部</w:t>
      </w:r>
      <w:r w:rsidRPr="00AD63B0">
        <w:rPr>
          <w:rFonts w:hint="eastAsia"/>
          <w:szCs w:val="21"/>
          <w:u w:val="single"/>
        </w:rPr>
        <w:t xml:space="preserve"> </w:t>
      </w:r>
      <w:r w:rsidRPr="00AD63B0">
        <w:rPr>
          <w:rFonts w:hint="eastAsia"/>
          <w:szCs w:val="21"/>
          <w:u w:val="single"/>
        </w:rPr>
        <w:t>材料与化学化工学部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年级专业</w:t>
      </w:r>
      <w:r w:rsidRPr="00AD63B0">
        <w:rPr>
          <w:rFonts w:hint="eastAsia"/>
          <w:szCs w:val="21"/>
          <w:u w:val="single"/>
        </w:rPr>
        <w:t xml:space="preserve"> 2013</w:t>
      </w:r>
      <w:r w:rsidRPr="00AD63B0">
        <w:rPr>
          <w:rFonts w:hint="eastAsia"/>
          <w:szCs w:val="21"/>
          <w:u w:val="single"/>
        </w:rPr>
        <w:t>级化学类</w:t>
      </w:r>
      <w:r w:rsidRPr="00AD63B0">
        <w:rPr>
          <w:rFonts w:hint="eastAsia"/>
          <w:szCs w:val="21"/>
          <w:u w:val="single"/>
        </w:rPr>
        <w:t xml:space="preserve"> </w:t>
      </w:r>
    </w:p>
    <w:p w:rsidR="00AD63B0" w:rsidRDefault="00AD63B0" w:rsidP="00AD63B0">
      <w:pPr>
        <w:jc w:val="left"/>
        <w:rPr>
          <w:szCs w:val="21"/>
        </w:rPr>
      </w:pPr>
      <w:r w:rsidRPr="00AD63B0">
        <w:rPr>
          <w:rFonts w:hint="eastAsia"/>
          <w:szCs w:val="21"/>
        </w:rPr>
        <w:t>姓名</w:t>
      </w:r>
      <w:r w:rsidRPr="00AD63B0">
        <w:rPr>
          <w:rFonts w:hint="eastAsia"/>
          <w:szCs w:val="21"/>
          <w:u w:val="single"/>
        </w:rPr>
        <w:t xml:space="preserve"> </w:t>
      </w:r>
      <w:r w:rsidRPr="00AD63B0">
        <w:rPr>
          <w:rFonts w:hint="eastAsia"/>
          <w:szCs w:val="21"/>
          <w:u w:val="single"/>
        </w:rPr>
        <w:t>朱百全</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Pr="00AD63B0">
        <w:rPr>
          <w:rFonts w:hint="eastAsia"/>
          <w:szCs w:val="21"/>
        </w:rPr>
        <w:t xml:space="preserve">  </w:t>
      </w:r>
      <w:r>
        <w:rPr>
          <w:rFonts w:hint="eastAsia"/>
          <w:szCs w:val="21"/>
        </w:rPr>
        <w:t xml:space="preserve">  </w:t>
      </w:r>
      <w:r w:rsidRPr="00AD63B0">
        <w:rPr>
          <w:rFonts w:hint="eastAsia"/>
          <w:szCs w:val="21"/>
        </w:rPr>
        <w:t>学号</w:t>
      </w:r>
      <w:r w:rsidRPr="00AD63B0">
        <w:rPr>
          <w:rFonts w:hint="eastAsia"/>
          <w:szCs w:val="21"/>
          <w:u w:val="single"/>
        </w:rPr>
        <w:t xml:space="preserve"> 1309401034 </w:t>
      </w:r>
      <w:r w:rsidR="004057E3">
        <w:rPr>
          <w:rFonts w:hint="eastAsia"/>
          <w:szCs w:val="21"/>
        </w:rPr>
        <w:t xml:space="preserve">         </w:t>
      </w:r>
      <w:r w:rsidRPr="00AD63B0">
        <w:rPr>
          <w:rFonts w:hint="eastAsia"/>
          <w:szCs w:val="21"/>
        </w:rPr>
        <w:t>指导教师</w:t>
      </w:r>
      <w:r w:rsidRPr="00AD63B0">
        <w:rPr>
          <w:rFonts w:hint="eastAsia"/>
          <w:szCs w:val="21"/>
          <w:u w:val="single"/>
        </w:rPr>
        <w:t xml:space="preserve"> </w:t>
      </w:r>
      <w:r w:rsidR="000C4C21">
        <w:rPr>
          <w:rFonts w:hint="eastAsia"/>
          <w:szCs w:val="21"/>
          <w:u w:val="single"/>
        </w:rPr>
        <w:t>龙玉梅</w:t>
      </w:r>
      <w:r w:rsidRPr="00AD63B0">
        <w:rPr>
          <w:rFonts w:hint="eastAsia"/>
          <w:szCs w:val="21"/>
          <w:u w:val="single"/>
        </w:rPr>
        <w:t xml:space="preserve"> </w:t>
      </w:r>
      <w:r w:rsidRPr="00AD63B0">
        <w:rPr>
          <w:rFonts w:hint="eastAsia"/>
          <w:szCs w:val="21"/>
        </w:rPr>
        <w:t xml:space="preserve"> </w:t>
      </w:r>
    </w:p>
    <w:p w:rsidR="00AD63B0" w:rsidRPr="00AD63B0" w:rsidRDefault="00AD63B0" w:rsidP="00AD63B0">
      <w:pPr>
        <w:jc w:val="left"/>
        <w:rPr>
          <w:szCs w:val="21"/>
        </w:rPr>
      </w:pPr>
      <w:r w:rsidRPr="00AD63B0">
        <w:rPr>
          <w:rFonts w:hint="eastAsia"/>
          <w:szCs w:val="21"/>
        </w:rPr>
        <w:t>同组实验者</w:t>
      </w:r>
      <w:r w:rsidRPr="00AD63B0">
        <w:rPr>
          <w:rFonts w:hint="eastAsia"/>
          <w:szCs w:val="21"/>
          <w:u w:val="single"/>
        </w:rPr>
        <w:t xml:space="preserve"> </w:t>
      </w:r>
      <w:r w:rsidRPr="00AD63B0">
        <w:rPr>
          <w:rFonts w:hint="eastAsia"/>
          <w:szCs w:val="21"/>
          <w:u w:val="single"/>
        </w:rPr>
        <w:t>刘培艺</w:t>
      </w:r>
      <w:r w:rsidR="002E35D4">
        <w:rPr>
          <w:rFonts w:hint="eastAsia"/>
          <w:szCs w:val="21"/>
          <w:u w:val="single"/>
        </w:rPr>
        <w:t>、</w:t>
      </w:r>
      <w:r w:rsidR="000C4C21">
        <w:rPr>
          <w:rFonts w:hint="eastAsia"/>
          <w:szCs w:val="21"/>
          <w:u w:val="single"/>
        </w:rPr>
        <w:t>吴沁家</w:t>
      </w:r>
      <w:r w:rsidR="002E35D4">
        <w:rPr>
          <w:rFonts w:hint="eastAsia"/>
          <w:szCs w:val="21"/>
          <w:u w:val="single"/>
        </w:rPr>
        <w:t>、</w:t>
      </w:r>
      <w:r w:rsidR="000C4C21">
        <w:rPr>
          <w:rFonts w:hint="eastAsia"/>
          <w:szCs w:val="21"/>
          <w:u w:val="single"/>
        </w:rPr>
        <w:t>马超</w:t>
      </w:r>
      <w:r w:rsidRPr="00AD63B0">
        <w:rPr>
          <w:rFonts w:hint="eastAsia"/>
          <w:szCs w:val="21"/>
          <w:u w:val="single"/>
        </w:rPr>
        <w:t xml:space="preserve"> </w:t>
      </w:r>
      <w:r w:rsidRPr="00AD63B0">
        <w:rPr>
          <w:rFonts w:hint="eastAsia"/>
          <w:szCs w:val="21"/>
        </w:rPr>
        <w:t xml:space="preserve"> </w:t>
      </w:r>
      <w:r>
        <w:rPr>
          <w:rFonts w:hint="eastAsia"/>
          <w:szCs w:val="21"/>
        </w:rPr>
        <w:t xml:space="preserve">        </w:t>
      </w:r>
      <w:r w:rsidR="002E35D4">
        <w:rPr>
          <w:rFonts w:hint="eastAsia"/>
          <w:szCs w:val="21"/>
        </w:rPr>
        <w:t xml:space="preserve"> </w:t>
      </w:r>
      <w:r w:rsidR="000C4C21">
        <w:rPr>
          <w:rFonts w:hint="eastAsia"/>
          <w:szCs w:val="21"/>
        </w:rPr>
        <w:t xml:space="preserve"> </w:t>
      </w:r>
      <w:r w:rsidRPr="00AD63B0">
        <w:rPr>
          <w:rFonts w:hint="eastAsia"/>
          <w:szCs w:val="21"/>
        </w:rPr>
        <w:t>实验日期</w:t>
      </w:r>
      <w:r w:rsidRPr="00AD63B0">
        <w:rPr>
          <w:rFonts w:hint="eastAsia"/>
          <w:szCs w:val="21"/>
          <w:u w:val="single"/>
        </w:rPr>
        <w:t xml:space="preserve"> 2015.0</w:t>
      </w:r>
      <w:r w:rsidR="004057E3">
        <w:rPr>
          <w:rFonts w:hint="eastAsia"/>
          <w:szCs w:val="21"/>
          <w:u w:val="single"/>
        </w:rPr>
        <w:t>5</w:t>
      </w:r>
      <w:r w:rsidRPr="00AD63B0">
        <w:rPr>
          <w:rFonts w:hint="eastAsia"/>
          <w:szCs w:val="21"/>
          <w:u w:val="single"/>
        </w:rPr>
        <w:t>.</w:t>
      </w:r>
      <w:r w:rsidR="000C4C21">
        <w:rPr>
          <w:rFonts w:hint="eastAsia"/>
          <w:szCs w:val="21"/>
          <w:u w:val="single"/>
        </w:rPr>
        <w:t>20</w:t>
      </w:r>
      <w:r w:rsidRPr="00AD63B0">
        <w:rPr>
          <w:rFonts w:hint="eastAsia"/>
          <w:szCs w:val="21"/>
          <w:u w:val="single"/>
        </w:rPr>
        <w:t xml:space="preserve"> </w:t>
      </w:r>
    </w:p>
    <w:p w:rsidR="00AD63B0" w:rsidRPr="00100DCB" w:rsidRDefault="00AD63B0" w:rsidP="00100DCB">
      <w:pPr>
        <w:spacing w:line="440" w:lineRule="exact"/>
        <w:jc w:val="center"/>
        <w:rPr>
          <w:rFonts w:ascii="黑体" w:eastAsia="黑体" w:hAnsi="黑体" w:cs="黑体"/>
          <w:sz w:val="32"/>
          <w:szCs w:val="32"/>
        </w:rPr>
      </w:pPr>
      <w:r w:rsidRPr="00AD63B0">
        <w:rPr>
          <w:rFonts w:asciiTheme="majorEastAsia" w:eastAsiaTheme="majorEastAsia" w:hAnsiTheme="majorEastAsia" w:hint="eastAsia"/>
          <w:b/>
          <w:sz w:val="28"/>
          <w:szCs w:val="28"/>
        </w:rPr>
        <w:t>实验名称</w:t>
      </w:r>
      <w:r w:rsidRPr="00AD63B0">
        <w:rPr>
          <w:rFonts w:asciiTheme="majorEastAsia" w:eastAsiaTheme="majorEastAsia" w:hAnsiTheme="majorEastAsia" w:hint="eastAsia"/>
          <w:b/>
          <w:sz w:val="28"/>
          <w:szCs w:val="28"/>
          <w:u w:val="single"/>
        </w:rPr>
        <w:t xml:space="preserve"> </w:t>
      </w:r>
      <w:r w:rsidRPr="00100DCB">
        <w:rPr>
          <w:rFonts w:asciiTheme="majorEastAsia" w:eastAsiaTheme="majorEastAsia" w:hAnsiTheme="majorEastAsia" w:hint="eastAsia"/>
          <w:b/>
          <w:sz w:val="28"/>
          <w:szCs w:val="28"/>
          <w:u w:val="single"/>
        </w:rPr>
        <w:t xml:space="preserve"> </w:t>
      </w:r>
      <w:r w:rsidR="00100DCB" w:rsidRPr="00100DCB">
        <w:rPr>
          <w:rFonts w:asciiTheme="majorEastAsia" w:eastAsiaTheme="majorEastAsia" w:hAnsiTheme="majorEastAsia" w:hint="eastAsia"/>
          <w:b/>
          <w:sz w:val="28"/>
          <w:szCs w:val="28"/>
          <w:u w:val="single"/>
        </w:rPr>
        <w:t>ICP原子发射光谱分析</w:t>
      </w:r>
      <w:r w:rsidR="00966528" w:rsidRPr="00100DCB">
        <w:rPr>
          <w:rFonts w:asciiTheme="majorEastAsia" w:eastAsiaTheme="majorEastAsia" w:hAnsiTheme="majorEastAsia" w:hint="eastAsia"/>
          <w:b/>
          <w:sz w:val="28"/>
          <w:szCs w:val="28"/>
          <w:u w:val="single"/>
        </w:rPr>
        <w:t xml:space="preserve"> </w:t>
      </w:r>
      <w:r w:rsidR="00966528" w:rsidRPr="000C4C21">
        <w:rPr>
          <w:rFonts w:asciiTheme="majorEastAsia" w:eastAsiaTheme="majorEastAsia" w:hAnsiTheme="majorEastAsia" w:hint="eastAsia"/>
          <w:b/>
          <w:sz w:val="30"/>
          <w:szCs w:val="30"/>
          <w:u w:val="single"/>
        </w:rPr>
        <w:t xml:space="preserve"> </w:t>
      </w:r>
    </w:p>
    <w:p w:rsidR="004057E3" w:rsidRPr="001020A5" w:rsidRDefault="001020A5" w:rsidP="000C4C21">
      <w:pPr>
        <w:spacing w:beforeLines="50" w:afterLines="50"/>
        <w:rPr>
          <w:b/>
          <w:sz w:val="24"/>
          <w:szCs w:val="24"/>
        </w:rPr>
      </w:pPr>
      <w:r>
        <w:rPr>
          <w:rFonts w:hint="eastAsia"/>
          <w:b/>
          <w:sz w:val="24"/>
          <w:szCs w:val="24"/>
        </w:rPr>
        <w:t>一、</w:t>
      </w:r>
      <w:r w:rsidR="00AD63B0" w:rsidRPr="001020A5">
        <w:rPr>
          <w:rFonts w:hint="eastAsia"/>
          <w:b/>
          <w:sz w:val="24"/>
          <w:szCs w:val="24"/>
        </w:rPr>
        <w:t>实验目的</w:t>
      </w:r>
    </w:p>
    <w:p w:rsidR="00100DCB" w:rsidRPr="00100DCB" w:rsidRDefault="00100DCB" w:rsidP="00100DCB">
      <w:pPr>
        <w:ind w:firstLineChars="200" w:firstLine="420"/>
        <w:rPr>
          <w:rFonts w:hint="eastAsia"/>
          <w:szCs w:val="21"/>
        </w:rPr>
      </w:pPr>
      <w:r>
        <w:rPr>
          <w:rFonts w:hint="eastAsia"/>
          <w:szCs w:val="21"/>
        </w:rPr>
        <w:t>1.</w:t>
      </w:r>
      <w:r w:rsidRPr="00100DCB">
        <w:rPr>
          <w:rFonts w:hint="eastAsia"/>
          <w:szCs w:val="21"/>
        </w:rPr>
        <w:t>理解原子发射光谱产生机理；</w:t>
      </w:r>
    </w:p>
    <w:p w:rsidR="00100DCB" w:rsidRPr="00100DCB" w:rsidRDefault="00100DCB" w:rsidP="00100DCB">
      <w:pPr>
        <w:ind w:firstLineChars="200" w:firstLine="420"/>
        <w:rPr>
          <w:rFonts w:hint="eastAsia"/>
          <w:szCs w:val="21"/>
        </w:rPr>
      </w:pPr>
      <w:r>
        <w:rPr>
          <w:rFonts w:hint="eastAsia"/>
          <w:szCs w:val="21"/>
        </w:rPr>
        <w:t>2.</w:t>
      </w:r>
      <w:r w:rsidRPr="00100DCB">
        <w:rPr>
          <w:rFonts w:hint="eastAsia"/>
          <w:szCs w:val="21"/>
        </w:rPr>
        <w:t>了解</w:t>
      </w:r>
      <w:r w:rsidRPr="00100DCB">
        <w:rPr>
          <w:rFonts w:hint="eastAsia"/>
          <w:szCs w:val="21"/>
        </w:rPr>
        <w:t>ICP</w:t>
      </w:r>
      <w:r w:rsidRPr="00100DCB">
        <w:rPr>
          <w:rFonts w:hint="eastAsia"/>
          <w:szCs w:val="21"/>
        </w:rPr>
        <w:t>光源的原理及使用</w:t>
      </w:r>
      <w:r w:rsidRPr="00100DCB">
        <w:rPr>
          <w:rFonts w:hint="eastAsia"/>
          <w:szCs w:val="21"/>
        </w:rPr>
        <w:t>ICP-AES</w:t>
      </w:r>
      <w:r w:rsidRPr="00100DCB">
        <w:rPr>
          <w:rFonts w:hint="eastAsia"/>
          <w:szCs w:val="21"/>
        </w:rPr>
        <w:t>进行定量分析的优点</w:t>
      </w:r>
      <w:r w:rsidRPr="00100DCB">
        <w:rPr>
          <w:rFonts w:hint="eastAsia"/>
          <w:szCs w:val="21"/>
        </w:rPr>
        <w:t>;</w:t>
      </w:r>
    </w:p>
    <w:p w:rsidR="00100DCB" w:rsidRPr="00100DCB" w:rsidRDefault="00100DCB" w:rsidP="00100DCB">
      <w:pPr>
        <w:ind w:firstLineChars="200" w:firstLine="420"/>
        <w:rPr>
          <w:rFonts w:hint="eastAsia"/>
          <w:szCs w:val="21"/>
        </w:rPr>
      </w:pPr>
      <w:r>
        <w:rPr>
          <w:rFonts w:hint="eastAsia"/>
          <w:szCs w:val="21"/>
        </w:rPr>
        <w:t>3.</w:t>
      </w:r>
      <w:r w:rsidRPr="00100DCB">
        <w:rPr>
          <w:rFonts w:hint="eastAsia"/>
          <w:szCs w:val="21"/>
        </w:rPr>
        <w:t>熟悉</w:t>
      </w:r>
      <w:r w:rsidRPr="00100DCB">
        <w:rPr>
          <w:rFonts w:hint="eastAsia"/>
          <w:szCs w:val="21"/>
        </w:rPr>
        <w:t>ICP-AES</w:t>
      </w:r>
      <w:r w:rsidRPr="00100DCB">
        <w:rPr>
          <w:rFonts w:hint="eastAsia"/>
          <w:szCs w:val="21"/>
        </w:rPr>
        <w:t>的结构及操作。</w:t>
      </w:r>
    </w:p>
    <w:p w:rsidR="00AD63B0" w:rsidRDefault="00AD63B0" w:rsidP="00100DCB">
      <w:pPr>
        <w:spacing w:beforeLines="50" w:afterLines="50"/>
        <w:rPr>
          <w:b/>
          <w:sz w:val="24"/>
          <w:szCs w:val="24"/>
        </w:rPr>
      </w:pPr>
      <w:r w:rsidRPr="00AD63B0">
        <w:rPr>
          <w:rFonts w:hint="eastAsia"/>
          <w:b/>
          <w:sz w:val="24"/>
          <w:szCs w:val="24"/>
        </w:rPr>
        <w:t>二</w:t>
      </w:r>
      <w:r w:rsidR="001020A5">
        <w:rPr>
          <w:rFonts w:hint="eastAsia"/>
          <w:b/>
          <w:sz w:val="24"/>
          <w:szCs w:val="24"/>
        </w:rPr>
        <w:t>、</w:t>
      </w:r>
      <w:r w:rsidRPr="00AD63B0">
        <w:rPr>
          <w:rFonts w:hint="eastAsia"/>
          <w:b/>
          <w:sz w:val="24"/>
          <w:szCs w:val="24"/>
        </w:rPr>
        <w:t>实验原理</w:t>
      </w:r>
    </w:p>
    <w:p w:rsidR="00100DCB" w:rsidRPr="00100DCB" w:rsidRDefault="00100DCB" w:rsidP="00100DCB">
      <w:pPr>
        <w:ind w:firstLineChars="200" w:firstLine="420"/>
        <w:rPr>
          <w:rFonts w:hint="eastAsia"/>
          <w:szCs w:val="21"/>
        </w:rPr>
      </w:pPr>
      <w:r w:rsidRPr="00100DCB">
        <w:rPr>
          <w:rFonts w:hint="eastAsia"/>
          <w:szCs w:val="21"/>
        </w:rPr>
        <w:t>原子发射光谱法是根据处于较高激发态的待测元素原子的外层电子回到基态或较低能级时发射的特征谱线，对待测元素进行定性、定量分析的方法。</w:t>
      </w:r>
      <w:r w:rsidRPr="00100DCB">
        <w:rPr>
          <w:rFonts w:hint="eastAsia"/>
          <w:szCs w:val="21"/>
        </w:rPr>
        <w:t xml:space="preserve"> </w:t>
      </w:r>
      <w:r w:rsidRPr="00100DCB">
        <w:rPr>
          <w:rFonts w:hint="eastAsia"/>
          <w:szCs w:val="21"/>
        </w:rPr>
        <w:t xml:space="preserve">　</w:t>
      </w:r>
    </w:p>
    <w:p w:rsidR="00100DCB" w:rsidRPr="00100DCB" w:rsidRDefault="00100DCB" w:rsidP="00100DCB">
      <w:pPr>
        <w:ind w:firstLineChars="200" w:firstLine="420"/>
        <w:rPr>
          <w:rFonts w:hint="eastAsia"/>
          <w:szCs w:val="21"/>
        </w:rPr>
      </w:pPr>
      <w:r w:rsidRPr="00100DCB">
        <w:rPr>
          <w:rFonts w:hint="eastAsia"/>
          <w:szCs w:val="21"/>
        </w:rPr>
        <w:t>原子发射光谱法包括了三个主要的过程，即：</w:t>
      </w:r>
    </w:p>
    <w:p w:rsidR="00100DCB" w:rsidRPr="00100DCB" w:rsidRDefault="00100DCB" w:rsidP="00100DCB">
      <w:pPr>
        <w:ind w:firstLineChars="200" w:firstLine="420"/>
        <w:rPr>
          <w:rFonts w:hint="eastAsia"/>
          <w:szCs w:val="21"/>
        </w:rPr>
      </w:pPr>
      <w:r>
        <w:rPr>
          <w:rFonts w:asciiTheme="minorEastAsia" w:hAnsiTheme="minorEastAsia" w:hint="eastAsia"/>
          <w:szCs w:val="21"/>
        </w:rPr>
        <w:t>①</w:t>
      </w:r>
      <w:r w:rsidRPr="00100DCB">
        <w:rPr>
          <w:rFonts w:hint="eastAsia"/>
          <w:szCs w:val="21"/>
        </w:rPr>
        <w:t>由光源提供能量使样品蒸发</w:t>
      </w:r>
      <w:r>
        <w:rPr>
          <w:rFonts w:asciiTheme="minorEastAsia" w:hAnsiTheme="minorEastAsia" w:hint="eastAsia"/>
          <w:szCs w:val="21"/>
        </w:rPr>
        <w:t>→</w:t>
      </w:r>
      <w:r w:rsidRPr="00100DCB">
        <w:rPr>
          <w:rFonts w:hint="eastAsia"/>
          <w:szCs w:val="21"/>
        </w:rPr>
        <w:t>形成气态原子</w:t>
      </w:r>
      <w:r>
        <w:rPr>
          <w:rFonts w:asciiTheme="minorEastAsia" w:hAnsiTheme="minorEastAsia" w:hint="eastAsia"/>
          <w:szCs w:val="21"/>
        </w:rPr>
        <w:t>→</w:t>
      </w:r>
      <w:r w:rsidRPr="00100DCB">
        <w:rPr>
          <w:rFonts w:hint="eastAsia"/>
          <w:szCs w:val="21"/>
        </w:rPr>
        <w:t>使气态原子激发而产生光辐射；</w:t>
      </w:r>
    </w:p>
    <w:p w:rsidR="00100DCB" w:rsidRPr="00100DCB" w:rsidRDefault="00100DCB" w:rsidP="00100DCB">
      <w:pPr>
        <w:ind w:firstLineChars="200" w:firstLine="420"/>
        <w:rPr>
          <w:rFonts w:hint="eastAsia"/>
          <w:szCs w:val="21"/>
        </w:rPr>
      </w:pPr>
      <w:r>
        <w:rPr>
          <w:rFonts w:asciiTheme="minorEastAsia" w:hAnsiTheme="minorEastAsia" w:hint="eastAsia"/>
          <w:szCs w:val="21"/>
        </w:rPr>
        <w:t>②</w:t>
      </w:r>
      <w:r>
        <w:rPr>
          <w:rFonts w:hint="eastAsia"/>
          <w:szCs w:val="21"/>
        </w:rPr>
        <w:t>将光源发出的复合光经单色器分解成按波长</w:t>
      </w:r>
      <w:r w:rsidRPr="00100DCB">
        <w:rPr>
          <w:rFonts w:hint="eastAsia"/>
          <w:szCs w:val="21"/>
        </w:rPr>
        <w:t>排列的谱线，形成光谱；</w:t>
      </w:r>
    </w:p>
    <w:p w:rsidR="00100DCB" w:rsidRPr="00100DCB" w:rsidRDefault="00100DCB" w:rsidP="00100DCB">
      <w:pPr>
        <w:ind w:firstLineChars="200" w:firstLine="420"/>
        <w:rPr>
          <w:rFonts w:hint="eastAsia"/>
          <w:szCs w:val="21"/>
        </w:rPr>
      </w:pPr>
      <w:r>
        <w:rPr>
          <w:rFonts w:asciiTheme="minorEastAsia" w:hAnsiTheme="minorEastAsia" w:hint="eastAsia"/>
          <w:szCs w:val="21"/>
        </w:rPr>
        <w:t>③</w:t>
      </w:r>
      <w:r w:rsidRPr="00100DCB">
        <w:rPr>
          <w:rFonts w:hint="eastAsia"/>
          <w:szCs w:val="21"/>
        </w:rPr>
        <w:t>用检测器检测光谱中谱线的波长和强度。</w:t>
      </w:r>
    </w:p>
    <w:p w:rsidR="00100DCB" w:rsidRPr="00100DCB" w:rsidRDefault="00100DCB" w:rsidP="00100DCB">
      <w:pPr>
        <w:ind w:firstLineChars="200" w:firstLine="420"/>
        <w:rPr>
          <w:rFonts w:hint="eastAsia"/>
          <w:szCs w:val="21"/>
        </w:rPr>
      </w:pPr>
      <w:r w:rsidRPr="00100DCB">
        <w:rPr>
          <w:rFonts w:hint="eastAsia"/>
          <w:szCs w:val="21"/>
        </w:rPr>
        <w:t>由于待测元素原子的能级结构不同，因此发射谱线的特征不同，据此可对样品进行定性分析；而根据待测元素原子的浓度不同，因此发射强度不同，可实现元素的定量测定。</w:t>
      </w:r>
      <w:r w:rsidRPr="00100DCB">
        <w:rPr>
          <w:rFonts w:hint="eastAsia"/>
          <w:szCs w:val="21"/>
        </w:rPr>
        <w:t xml:space="preserve"> </w:t>
      </w:r>
    </w:p>
    <w:p w:rsidR="00100DCB" w:rsidRPr="00100DCB" w:rsidRDefault="00100DCB" w:rsidP="00100DCB">
      <w:pPr>
        <w:ind w:firstLineChars="200" w:firstLine="420"/>
        <w:rPr>
          <w:rFonts w:hint="eastAsia"/>
          <w:szCs w:val="21"/>
        </w:rPr>
      </w:pPr>
      <w:r>
        <w:rPr>
          <w:rFonts w:hint="eastAsia"/>
          <w:noProof/>
          <w:szCs w:val="21"/>
        </w:rPr>
        <w:drawing>
          <wp:anchor distT="0" distB="0" distL="114300" distR="114300" simplePos="0" relativeHeight="251660288" behindDoc="0" locked="0" layoutInCell="1" allowOverlap="1">
            <wp:simplePos x="0" y="0"/>
            <wp:positionH relativeFrom="column">
              <wp:posOffset>12700</wp:posOffset>
            </wp:positionH>
            <wp:positionV relativeFrom="paragraph">
              <wp:posOffset>34290</wp:posOffset>
            </wp:positionV>
            <wp:extent cx="2120900" cy="2514600"/>
            <wp:effectExtent l="19050" t="0" r="0" b="0"/>
            <wp:wrapSquare wrapText="bothSides"/>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片1"/>
                    <pic:cNvPicPr>
                      <a:picLocks noChangeAspect="1" noChangeArrowheads="1"/>
                    </pic:cNvPicPr>
                  </pic:nvPicPr>
                  <pic:blipFill>
                    <a:blip r:embed="rId7" cstate="print"/>
                    <a:srcRect/>
                    <a:stretch>
                      <a:fillRect/>
                    </a:stretch>
                  </pic:blipFill>
                  <pic:spPr bwMode="auto">
                    <a:xfrm>
                      <a:off x="0" y="0"/>
                      <a:ext cx="2120900" cy="2514600"/>
                    </a:xfrm>
                    <a:prstGeom prst="rect">
                      <a:avLst/>
                    </a:prstGeom>
                    <a:noFill/>
                    <a:ln w="9525">
                      <a:noFill/>
                      <a:miter lim="800000"/>
                      <a:headEnd/>
                      <a:tailEnd/>
                    </a:ln>
                  </pic:spPr>
                </pic:pic>
              </a:graphicData>
            </a:graphic>
          </wp:anchor>
        </w:drawing>
      </w:r>
      <w:r w:rsidRPr="00100DCB">
        <w:rPr>
          <w:rFonts w:hint="eastAsia"/>
          <w:szCs w:val="21"/>
        </w:rPr>
        <w:t>ICP</w:t>
      </w:r>
      <w:r w:rsidRPr="00100DCB">
        <w:rPr>
          <w:rFonts w:hint="eastAsia"/>
          <w:szCs w:val="21"/>
        </w:rPr>
        <w:t>装置由高频发生器、等离子炬管和雾化器三部分组成。</w:t>
      </w:r>
    </w:p>
    <w:p w:rsidR="00100DCB" w:rsidRPr="00100DCB" w:rsidRDefault="00100DCB" w:rsidP="00100DCB">
      <w:pPr>
        <w:ind w:firstLineChars="200" w:firstLine="420"/>
        <w:rPr>
          <w:rFonts w:hint="eastAsia"/>
          <w:szCs w:val="21"/>
        </w:rPr>
      </w:pPr>
      <w:r w:rsidRPr="00100DCB">
        <w:rPr>
          <w:rFonts w:hint="eastAsia"/>
          <w:szCs w:val="21"/>
        </w:rPr>
        <w:t>ICP</w:t>
      </w:r>
      <w:r w:rsidRPr="00100DCB">
        <w:rPr>
          <w:rFonts w:hint="eastAsia"/>
          <w:szCs w:val="21"/>
        </w:rPr>
        <w:t>焰明显地分为三个区域：焰心区、内焰区和尾焰区。</w:t>
      </w:r>
      <w:r w:rsidRPr="00100DCB">
        <w:rPr>
          <w:rFonts w:hint="eastAsia"/>
          <w:szCs w:val="21"/>
        </w:rPr>
        <w:t xml:space="preserve"> </w:t>
      </w:r>
      <w:r w:rsidRPr="00100DCB">
        <w:rPr>
          <w:rFonts w:hint="eastAsia"/>
          <w:szCs w:val="21"/>
        </w:rPr>
        <w:t xml:space="preserve">　</w:t>
      </w:r>
    </w:p>
    <w:p w:rsidR="00100DCB" w:rsidRPr="00100DCB" w:rsidRDefault="00100DCB" w:rsidP="00100DCB">
      <w:pPr>
        <w:ind w:firstLineChars="200" w:firstLine="420"/>
        <w:rPr>
          <w:rFonts w:hint="eastAsia"/>
          <w:szCs w:val="21"/>
        </w:rPr>
      </w:pPr>
      <w:r w:rsidRPr="00100DCB">
        <w:rPr>
          <w:rFonts w:hint="eastAsia"/>
          <w:szCs w:val="21"/>
        </w:rPr>
        <w:t>焰心区温度高达</w:t>
      </w:r>
      <w:r w:rsidRPr="00100DCB">
        <w:rPr>
          <w:rFonts w:hint="eastAsia"/>
          <w:szCs w:val="21"/>
        </w:rPr>
        <w:t>10000K</w:t>
      </w:r>
      <w:r w:rsidRPr="00100DCB">
        <w:rPr>
          <w:rFonts w:hint="eastAsia"/>
          <w:szCs w:val="21"/>
        </w:rPr>
        <w:t>，试样气溶胶通过这一区域时被预热、挥发溶剂和蒸发溶质，因此，这一区域又称为预热区。</w:t>
      </w:r>
    </w:p>
    <w:p w:rsidR="00100DCB" w:rsidRPr="00100DCB" w:rsidRDefault="00100DCB" w:rsidP="00100DCB">
      <w:pPr>
        <w:ind w:firstLineChars="200" w:firstLine="420"/>
        <w:rPr>
          <w:rFonts w:hint="eastAsia"/>
          <w:szCs w:val="21"/>
        </w:rPr>
      </w:pPr>
      <w:r w:rsidRPr="00100DCB">
        <w:rPr>
          <w:rFonts w:hint="eastAsia"/>
          <w:szCs w:val="21"/>
        </w:rPr>
        <w:t>内焰区位于焰心区上方，温度约为</w:t>
      </w:r>
      <w:r w:rsidRPr="00100DCB">
        <w:rPr>
          <w:rFonts w:hint="eastAsia"/>
          <w:szCs w:val="21"/>
        </w:rPr>
        <w:t>6000-8000K</w:t>
      </w:r>
      <w:r w:rsidRPr="00100DCB">
        <w:rPr>
          <w:rFonts w:hint="eastAsia"/>
          <w:szCs w:val="21"/>
        </w:rPr>
        <w:t>，是分析物原子化、激发、电离与辐射的主要区域。光谱分析就在该区域内进行，因此，该区域又称为测光区。</w:t>
      </w:r>
    </w:p>
    <w:p w:rsidR="00100DCB" w:rsidRPr="00100DCB" w:rsidRDefault="00100DCB" w:rsidP="00100DCB">
      <w:pPr>
        <w:ind w:firstLineChars="200" w:firstLine="420"/>
        <w:rPr>
          <w:rFonts w:hint="eastAsia"/>
          <w:szCs w:val="21"/>
        </w:rPr>
      </w:pPr>
      <w:r w:rsidRPr="00100DCB">
        <w:rPr>
          <w:rFonts w:hint="eastAsia"/>
          <w:szCs w:val="21"/>
        </w:rPr>
        <w:lastRenderedPageBreak/>
        <w:t xml:space="preserve">  </w:t>
      </w:r>
      <w:r w:rsidRPr="00100DCB">
        <w:rPr>
          <w:rFonts w:hint="eastAsia"/>
          <w:szCs w:val="21"/>
        </w:rPr>
        <w:t>尾焰区温度较低，在</w:t>
      </w:r>
      <w:r w:rsidRPr="00100DCB">
        <w:rPr>
          <w:rFonts w:hint="eastAsia"/>
          <w:szCs w:val="21"/>
        </w:rPr>
        <w:t>6000K</w:t>
      </w:r>
      <w:r w:rsidRPr="00100DCB">
        <w:rPr>
          <w:rFonts w:hint="eastAsia"/>
          <w:szCs w:val="21"/>
        </w:rPr>
        <w:t>以下，只能激发低能级的谱线。</w:t>
      </w:r>
    </w:p>
    <w:p w:rsidR="009910EF" w:rsidRPr="001020A5" w:rsidRDefault="001020A5" w:rsidP="000C4C21">
      <w:pPr>
        <w:spacing w:beforeLines="50" w:afterLines="50"/>
        <w:rPr>
          <w:b/>
          <w:sz w:val="24"/>
          <w:szCs w:val="24"/>
        </w:rPr>
      </w:pPr>
      <w:r>
        <w:rPr>
          <w:rFonts w:hint="eastAsia"/>
          <w:b/>
          <w:sz w:val="24"/>
          <w:szCs w:val="24"/>
        </w:rPr>
        <w:t>三、</w:t>
      </w:r>
      <w:r w:rsidR="009910EF" w:rsidRPr="001020A5">
        <w:rPr>
          <w:rFonts w:hint="eastAsia"/>
          <w:b/>
          <w:sz w:val="24"/>
          <w:szCs w:val="24"/>
        </w:rPr>
        <w:t>仪器与试剂</w:t>
      </w:r>
    </w:p>
    <w:p w:rsidR="00100DCB" w:rsidRPr="00100DCB" w:rsidRDefault="009910EF" w:rsidP="00100DCB">
      <w:pPr>
        <w:ind w:firstLineChars="200" w:firstLine="420"/>
        <w:rPr>
          <w:rFonts w:hint="eastAsia"/>
          <w:szCs w:val="21"/>
        </w:rPr>
      </w:pPr>
      <w:r>
        <w:rPr>
          <w:rFonts w:hint="eastAsia"/>
          <w:szCs w:val="21"/>
        </w:rPr>
        <w:t>1.</w:t>
      </w:r>
      <w:r>
        <w:rPr>
          <w:rFonts w:hint="eastAsia"/>
          <w:szCs w:val="21"/>
        </w:rPr>
        <w:t>仪器：</w:t>
      </w:r>
      <w:r w:rsidR="00100DCB" w:rsidRPr="00100DCB">
        <w:rPr>
          <w:rFonts w:hint="eastAsia"/>
          <w:szCs w:val="21"/>
        </w:rPr>
        <w:t>Skyray Instrument</w:t>
      </w:r>
      <w:r w:rsidR="00100DCB" w:rsidRPr="00100DCB">
        <w:rPr>
          <w:rFonts w:hint="eastAsia"/>
          <w:szCs w:val="21"/>
        </w:rPr>
        <w:t>（天瑞）</w:t>
      </w:r>
      <w:r w:rsidR="00100DCB" w:rsidRPr="00100DCB">
        <w:rPr>
          <w:rFonts w:hint="eastAsia"/>
          <w:szCs w:val="21"/>
        </w:rPr>
        <w:t>ICP-2000</w:t>
      </w:r>
      <w:r w:rsidR="00100DCB" w:rsidRPr="00100DCB">
        <w:rPr>
          <w:rFonts w:hint="eastAsia"/>
          <w:szCs w:val="21"/>
        </w:rPr>
        <w:t>电感耦合等离子体单道扫描发射光谱仪；</w:t>
      </w:r>
      <w:r w:rsidR="00100DCB" w:rsidRPr="00100DCB">
        <w:rPr>
          <w:rFonts w:hint="eastAsia"/>
          <w:szCs w:val="21"/>
        </w:rPr>
        <w:t>10 mL</w:t>
      </w:r>
      <w:r w:rsidR="00100DCB" w:rsidRPr="00100DCB">
        <w:rPr>
          <w:rFonts w:hint="eastAsia"/>
          <w:szCs w:val="21"/>
        </w:rPr>
        <w:t>吸量管</w:t>
      </w:r>
      <w:r w:rsidR="00100DCB" w:rsidRPr="00100DCB">
        <w:rPr>
          <w:rFonts w:hint="eastAsia"/>
          <w:szCs w:val="21"/>
        </w:rPr>
        <w:t>3</w:t>
      </w:r>
      <w:r w:rsidR="00100DCB" w:rsidRPr="00100DCB">
        <w:rPr>
          <w:rFonts w:hint="eastAsia"/>
          <w:szCs w:val="21"/>
        </w:rPr>
        <w:t>支，</w:t>
      </w:r>
      <w:r w:rsidR="00100DCB" w:rsidRPr="00100DCB">
        <w:rPr>
          <w:rFonts w:hint="eastAsia"/>
          <w:szCs w:val="21"/>
        </w:rPr>
        <w:t>100 mL</w:t>
      </w:r>
      <w:r w:rsidR="00100DCB" w:rsidRPr="00100DCB">
        <w:rPr>
          <w:rFonts w:hint="eastAsia"/>
          <w:szCs w:val="21"/>
        </w:rPr>
        <w:t>容量瓶</w:t>
      </w:r>
      <w:r w:rsidR="00100DCB" w:rsidRPr="00100DCB">
        <w:rPr>
          <w:rFonts w:hint="eastAsia"/>
          <w:szCs w:val="21"/>
        </w:rPr>
        <w:t>3</w:t>
      </w:r>
      <w:r w:rsidR="00100DCB" w:rsidRPr="00100DCB">
        <w:rPr>
          <w:rFonts w:hint="eastAsia"/>
          <w:szCs w:val="21"/>
        </w:rPr>
        <w:t>个，</w:t>
      </w:r>
      <w:r w:rsidR="00100DCB" w:rsidRPr="00100DCB">
        <w:rPr>
          <w:rFonts w:hint="eastAsia"/>
          <w:szCs w:val="21"/>
        </w:rPr>
        <w:t>25 mL</w:t>
      </w:r>
      <w:r w:rsidR="00100DCB" w:rsidRPr="00100DCB">
        <w:rPr>
          <w:rFonts w:hint="eastAsia"/>
          <w:szCs w:val="21"/>
        </w:rPr>
        <w:t>容量瓶</w:t>
      </w:r>
      <w:r w:rsidR="00100DCB" w:rsidRPr="00100DCB">
        <w:rPr>
          <w:rFonts w:hint="eastAsia"/>
          <w:szCs w:val="21"/>
        </w:rPr>
        <w:t>3</w:t>
      </w:r>
      <w:r w:rsidR="00100DCB" w:rsidRPr="00100DCB">
        <w:rPr>
          <w:rFonts w:hint="eastAsia"/>
          <w:szCs w:val="21"/>
        </w:rPr>
        <w:t>个。</w:t>
      </w:r>
    </w:p>
    <w:p w:rsidR="009910EF" w:rsidRPr="00A64D3C" w:rsidRDefault="009910EF" w:rsidP="000C4C21">
      <w:pPr>
        <w:ind w:firstLineChars="200" w:firstLine="420"/>
        <w:rPr>
          <w:szCs w:val="21"/>
        </w:rPr>
      </w:pPr>
      <w:r>
        <w:rPr>
          <w:rFonts w:hint="eastAsia"/>
          <w:szCs w:val="21"/>
        </w:rPr>
        <w:t>2.</w:t>
      </w:r>
      <w:r w:rsidRPr="009910EF">
        <w:rPr>
          <w:rFonts w:hint="eastAsia"/>
          <w:szCs w:val="21"/>
        </w:rPr>
        <w:t>试剂：</w:t>
      </w:r>
      <w:r w:rsidR="00100DCB" w:rsidRPr="00100DCB">
        <w:rPr>
          <w:rFonts w:hint="eastAsia"/>
          <w:szCs w:val="21"/>
        </w:rPr>
        <w:t>铜、铅、锌标准溶液，浓度均为</w:t>
      </w:r>
      <w:r w:rsidR="00100DCB" w:rsidRPr="00100DCB">
        <w:rPr>
          <w:rFonts w:hint="eastAsia"/>
          <w:szCs w:val="21"/>
        </w:rPr>
        <w:t>100.0 µg/mL</w:t>
      </w:r>
      <w:r w:rsidR="00E03355">
        <w:rPr>
          <w:rFonts w:hint="eastAsia"/>
          <w:szCs w:val="21"/>
        </w:rPr>
        <w:t>。</w:t>
      </w:r>
    </w:p>
    <w:p w:rsidR="009910EF" w:rsidRPr="009910EF" w:rsidRDefault="009910EF" w:rsidP="000C4C21">
      <w:pPr>
        <w:spacing w:beforeLines="50" w:afterLines="50"/>
        <w:rPr>
          <w:b/>
          <w:sz w:val="24"/>
          <w:szCs w:val="24"/>
        </w:rPr>
      </w:pPr>
      <w:r>
        <w:rPr>
          <w:rFonts w:hint="eastAsia"/>
          <w:b/>
          <w:sz w:val="24"/>
          <w:szCs w:val="24"/>
        </w:rPr>
        <w:t>四</w:t>
      </w:r>
      <w:r w:rsidRPr="009910EF">
        <w:rPr>
          <w:rFonts w:hint="eastAsia"/>
          <w:b/>
          <w:sz w:val="24"/>
          <w:szCs w:val="24"/>
        </w:rPr>
        <w:t>、实验步骤</w:t>
      </w:r>
    </w:p>
    <w:p w:rsidR="00100DCB" w:rsidRPr="00100DCB" w:rsidRDefault="007E0AAB" w:rsidP="00100DCB">
      <w:pPr>
        <w:ind w:firstLineChars="200" w:firstLine="420"/>
        <w:rPr>
          <w:rFonts w:hint="eastAsia"/>
          <w:szCs w:val="21"/>
        </w:rPr>
      </w:pPr>
      <w:r>
        <w:rPr>
          <w:rFonts w:hint="eastAsia"/>
          <w:szCs w:val="21"/>
        </w:rPr>
        <w:t>1.</w:t>
      </w:r>
      <w:r w:rsidR="00100DCB" w:rsidRPr="00100DCB">
        <w:rPr>
          <w:rFonts w:hint="eastAsia"/>
          <w:szCs w:val="21"/>
        </w:rPr>
        <w:t>Cu</w:t>
      </w:r>
      <w:r w:rsidR="00100DCB" w:rsidRPr="00100DCB">
        <w:rPr>
          <w:rFonts w:hint="eastAsia"/>
          <w:szCs w:val="21"/>
          <w:vertAlign w:val="superscript"/>
        </w:rPr>
        <w:t>2+</w:t>
      </w:r>
      <w:r w:rsidR="00100DCB" w:rsidRPr="00100DCB">
        <w:rPr>
          <w:rFonts w:hint="eastAsia"/>
          <w:szCs w:val="21"/>
        </w:rPr>
        <w:t>、</w:t>
      </w:r>
      <w:r w:rsidR="00100DCB" w:rsidRPr="00100DCB">
        <w:rPr>
          <w:rFonts w:hint="eastAsia"/>
          <w:szCs w:val="21"/>
        </w:rPr>
        <w:t>Pb</w:t>
      </w:r>
      <w:r w:rsidR="00100DCB" w:rsidRPr="00100DCB">
        <w:rPr>
          <w:rFonts w:hint="eastAsia"/>
          <w:szCs w:val="21"/>
          <w:vertAlign w:val="superscript"/>
        </w:rPr>
        <w:t>2+</w:t>
      </w:r>
      <w:r w:rsidR="00100DCB" w:rsidRPr="00100DCB">
        <w:rPr>
          <w:rFonts w:hint="eastAsia"/>
          <w:szCs w:val="21"/>
        </w:rPr>
        <w:t>、</w:t>
      </w:r>
      <w:r w:rsidR="00100DCB" w:rsidRPr="00100DCB">
        <w:rPr>
          <w:rFonts w:hint="eastAsia"/>
          <w:szCs w:val="21"/>
        </w:rPr>
        <w:t>Zn</w:t>
      </w:r>
      <w:r w:rsidR="00100DCB" w:rsidRPr="00100DCB">
        <w:rPr>
          <w:rFonts w:hint="eastAsia"/>
          <w:szCs w:val="21"/>
          <w:vertAlign w:val="superscript"/>
        </w:rPr>
        <w:t>2+</w:t>
      </w:r>
      <w:r w:rsidR="00100DCB" w:rsidRPr="00100DCB">
        <w:rPr>
          <w:rFonts w:hint="eastAsia"/>
          <w:szCs w:val="21"/>
        </w:rPr>
        <w:t>混合标准溶液的配制</w:t>
      </w:r>
    </w:p>
    <w:p w:rsidR="00100DCB" w:rsidRPr="00100DCB" w:rsidRDefault="00100DCB" w:rsidP="00100DCB">
      <w:pPr>
        <w:ind w:firstLineChars="200" w:firstLine="420"/>
        <w:rPr>
          <w:rFonts w:hint="eastAsia"/>
          <w:szCs w:val="21"/>
        </w:rPr>
      </w:pPr>
      <w:r w:rsidRPr="00100DCB">
        <w:rPr>
          <w:rFonts w:hint="eastAsia"/>
          <w:szCs w:val="21"/>
        </w:rPr>
        <w:t>取</w:t>
      </w:r>
      <w:r w:rsidRPr="00100DCB">
        <w:rPr>
          <w:rFonts w:hint="eastAsia"/>
          <w:szCs w:val="21"/>
        </w:rPr>
        <w:t>2</w:t>
      </w:r>
      <w:r w:rsidRPr="00100DCB">
        <w:rPr>
          <w:rFonts w:hint="eastAsia"/>
          <w:szCs w:val="21"/>
        </w:rPr>
        <w:t>个</w:t>
      </w:r>
      <w:r w:rsidRPr="00100DCB">
        <w:rPr>
          <w:rFonts w:hint="eastAsia"/>
          <w:szCs w:val="21"/>
        </w:rPr>
        <w:t>25 mL</w:t>
      </w:r>
      <w:r w:rsidRPr="00100DCB">
        <w:rPr>
          <w:rFonts w:hint="eastAsia"/>
          <w:szCs w:val="21"/>
        </w:rPr>
        <w:t>容量瓶，在一个容量瓶中分别加入</w:t>
      </w:r>
      <w:r w:rsidRPr="00100DCB">
        <w:rPr>
          <w:rFonts w:hint="eastAsia"/>
          <w:szCs w:val="21"/>
        </w:rPr>
        <w:t>100.0 µg/mL Cu</w:t>
      </w:r>
      <w:r w:rsidRPr="00100DCB">
        <w:rPr>
          <w:rFonts w:hint="eastAsia"/>
          <w:szCs w:val="21"/>
          <w:vertAlign w:val="superscript"/>
        </w:rPr>
        <w:t>2+</w:t>
      </w:r>
      <w:r w:rsidRPr="00100DCB">
        <w:rPr>
          <w:rFonts w:hint="eastAsia"/>
          <w:szCs w:val="21"/>
        </w:rPr>
        <w:t>、</w:t>
      </w:r>
      <w:r w:rsidRPr="00100DCB">
        <w:rPr>
          <w:rFonts w:hint="eastAsia"/>
          <w:szCs w:val="21"/>
        </w:rPr>
        <w:t>Pb</w:t>
      </w:r>
      <w:r w:rsidRPr="00100DCB">
        <w:rPr>
          <w:rFonts w:hint="eastAsia"/>
          <w:szCs w:val="21"/>
          <w:vertAlign w:val="superscript"/>
        </w:rPr>
        <w:t>2+</w:t>
      </w:r>
      <w:r w:rsidRPr="00100DCB">
        <w:rPr>
          <w:rFonts w:hint="eastAsia"/>
          <w:szCs w:val="21"/>
        </w:rPr>
        <w:t>、</w:t>
      </w:r>
      <w:r w:rsidRPr="00100DCB">
        <w:rPr>
          <w:rFonts w:hint="eastAsia"/>
          <w:szCs w:val="21"/>
        </w:rPr>
        <w:t>Zn</w:t>
      </w:r>
      <w:r w:rsidRPr="00100DCB">
        <w:rPr>
          <w:rFonts w:hint="eastAsia"/>
          <w:szCs w:val="21"/>
          <w:vertAlign w:val="superscript"/>
        </w:rPr>
        <w:t>2+</w:t>
      </w:r>
      <w:r w:rsidRPr="00100DCB">
        <w:rPr>
          <w:rFonts w:hint="eastAsia"/>
          <w:szCs w:val="21"/>
        </w:rPr>
        <w:t>标准溶液</w:t>
      </w:r>
      <w:r w:rsidRPr="00100DCB">
        <w:rPr>
          <w:rFonts w:hint="eastAsia"/>
          <w:szCs w:val="21"/>
        </w:rPr>
        <w:t>2.50 mL</w:t>
      </w:r>
      <w:r w:rsidRPr="00100DCB">
        <w:rPr>
          <w:rFonts w:hint="eastAsia"/>
          <w:szCs w:val="21"/>
        </w:rPr>
        <w:t>，加</w:t>
      </w:r>
      <w:r w:rsidRPr="00100DCB">
        <w:rPr>
          <w:rFonts w:hint="eastAsia"/>
          <w:szCs w:val="21"/>
        </w:rPr>
        <w:t>6mol/L HNO</w:t>
      </w:r>
      <w:r w:rsidRPr="00100DCB">
        <w:rPr>
          <w:rFonts w:hint="eastAsia"/>
          <w:szCs w:val="21"/>
          <w:vertAlign w:val="subscript"/>
        </w:rPr>
        <w:t>3</w:t>
      </w:r>
      <w:r w:rsidRPr="00100DCB">
        <w:rPr>
          <w:rFonts w:hint="eastAsia"/>
          <w:szCs w:val="21"/>
        </w:rPr>
        <w:t xml:space="preserve"> 3.00 mL</w:t>
      </w:r>
      <w:r w:rsidRPr="00100DCB">
        <w:rPr>
          <w:rFonts w:hint="eastAsia"/>
          <w:szCs w:val="21"/>
        </w:rPr>
        <w:t>，用蒸馏水稀释至刻度，摇匀。此溶液含</w:t>
      </w:r>
      <w:r w:rsidRPr="00100DCB">
        <w:rPr>
          <w:rFonts w:hint="eastAsia"/>
          <w:szCs w:val="21"/>
        </w:rPr>
        <w:t>Cu</w:t>
      </w:r>
      <w:r w:rsidRPr="00100DCB">
        <w:rPr>
          <w:rFonts w:hint="eastAsia"/>
          <w:szCs w:val="21"/>
          <w:vertAlign w:val="superscript"/>
        </w:rPr>
        <w:t>2+</w:t>
      </w:r>
      <w:r w:rsidRPr="00100DCB">
        <w:rPr>
          <w:rFonts w:hint="eastAsia"/>
          <w:szCs w:val="21"/>
        </w:rPr>
        <w:t>、</w:t>
      </w:r>
      <w:r w:rsidRPr="00100DCB">
        <w:rPr>
          <w:rFonts w:hint="eastAsia"/>
          <w:szCs w:val="21"/>
        </w:rPr>
        <w:t>Pb</w:t>
      </w:r>
      <w:r w:rsidRPr="00100DCB">
        <w:rPr>
          <w:rFonts w:hint="eastAsia"/>
          <w:szCs w:val="21"/>
          <w:vertAlign w:val="superscript"/>
        </w:rPr>
        <w:t>2+</w:t>
      </w:r>
      <w:r w:rsidRPr="00100DCB">
        <w:rPr>
          <w:rFonts w:hint="eastAsia"/>
          <w:szCs w:val="21"/>
        </w:rPr>
        <w:t>、</w:t>
      </w:r>
      <w:r w:rsidRPr="00100DCB">
        <w:rPr>
          <w:rFonts w:hint="eastAsia"/>
          <w:szCs w:val="21"/>
        </w:rPr>
        <w:t>Zn</w:t>
      </w:r>
      <w:r w:rsidRPr="00100DCB">
        <w:rPr>
          <w:rFonts w:hint="eastAsia"/>
          <w:szCs w:val="21"/>
          <w:vertAlign w:val="superscript"/>
        </w:rPr>
        <w:t>2+</w:t>
      </w:r>
      <w:r w:rsidRPr="00100DCB">
        <w:rPr>
          <w:rFonts w:hint="eastAsia"/>
          <w:szCs w:val="21"/>
        </w:rPr>
        <w:t>的浓度均为</w:t>
      </w:r>
      <w:r w:rsidRPr="00100DCB">
        <w:rPr>
          <w:rFonts w:hint="eastAsia"/>
          <w:szCs w:val="21"/>
        </w:rPr>
        <w:t>10.0 µg/mL</w:t>
      </w:r>
      <w:r w:rsidRPr="00100DCB">
        <w:rPr>
          <w:rFonts w:hint="eastAsia"/>
          <w:szCs w:val="21"/>
        </w:rPr>
        <w:t>。</w:t>
      </w:r>
    </w:p>
    <w:p w:rsidR="00100DCB" w:rsidRPr="00100DCB" w:rsidRDefault="00100DCB" w:rsidP="00100DCB">
      <w:pPr>
        <w:ind w:firstLineChars="200" w:firstLine="420"/>
        <w:rPr>
          <w:rFonts w:hint="eastAsia"/>
          <w:szCs w:val="21"/>
        </w:rPr>
      </w:pPr>
      <w:r w:rsidRPr="00100DCB">
        <w:rPr>
          <w:rFonts w:hint="eastAsia"/>
          <w:szCs w:val="21"/>
        </w:rPr>
        <w:t>在另一个</w:t>
      </w:r>
      <w:r w:rsidRPr="00100DCB">
        <w:rPr>
          <w:rFonts w:hint="eastAsia"/>
          <w:szCs w:val="21"/>
        </w:rPr>
        <w:t>25mL</w:t>
      </w:r>
      <w:r w:rsidRPr="00100DCB">
        <w:rPr>
          <w:rFonts w:hint="eastAsia"/>
          <w:szCs w:val="21"/>
        </w:rPr>
        <w:t>容量瓶中加入上述</w:t>
      </w:r>
      <w:r w:rsidRPr="00100DCB">
        <w:rPr>
          <w:rFonts w:hint="eastAsia"/>
          <w:szCs w:val="21"/>
        </w:rPr>
        <w:t>10.0 µg/mL Cu</w:t>
      </w:r>
      <w:r w:rsidRPr="00100DCB">
        <w:rPr>
          <w:rFonts w:hint="eastAsia"/>
          <w:szCs w:val="21"/>
          <w:vertAlign w:val="superscript"/>
        </w:rPr>
        <w:t>2+</w:t>
      </w:r>
      <w:r w:rsidRPr="00100DCB">
        <w:rPr>
          <w:rFonts w:hint="eastAsia"/>
          <w:szCs w:val="21"/>
        </w:rPr>
        <w:t>、</w:t>
      </w:r>
      <w:r w:rsidRPr="00100DCB">
        <w:rPr>
          <w:rFonts w:hint="eastAsia"/>
          <w:szCs w:val="21"/>
        </w:rPr>
        <w:t>Pb</w:t>
      </w:r>
      <w:r w:rsidRPr="00100DCB">
        <w:rPr>
          <w:rFonts w:hint="eastAsia"/>
          <w:szCs w:val="21"/>
          <w:vertAlign w:val="superscript"/>
        </w:rPr>
        <w:t>2+</w:t>
      </w:r>
      <w:r w:rsidRPr="00100DCB">
        <w:rPr>
          <w:rFonts w:hint="eastAsia"/>
          <w:szCs w:val="21"/>
        </w:rPr>
        <w:t>、</w:t>
      </w:r>
      <w:r w:rsidRPr="00100DCB">
        <w:rPr>
          <w:rFonts w:hint="eastAsia"/>
          <w:szCs w:val="21"/>
        </w:rPr>
        <w:t>Zn</w:t>
      </w:r>
      <w:r w:rsidRPr="00100DCB">
        <w:rPr>
          <w:rFonts w:hint="eastAsia"/>
          <w:szCs w:val="21"/>
          <w:vertAlign w:val="superscript"/>
        </w:rPr>
        <w:t>2+</w:t>
      </w:r>
      <w:r w:rsidRPr="00100DCB">
        <w:rPr>
          <w:rFonts w:hint="eastAsia"/>
          <w:szCs w:val="21"/>
        </w:rPr>
        <w:t>混合标准溶液</w:t>
      </w:r>
      <w:r w:rsidRPr="00100DCB">
        <w:rPr>
          <w:rFonts w:hint="eastAsia"/>
          <w:szCs w:val="21"/>
        </w:rPr>
        <w:t>2.50 mL</w:t>
      </w:r>
      <w:r w:rsidRPr="00100DCB">
        <w:rPr>
          <w:rFonts w:hint="eastAsia"/>
          <w:szCs w:val="21"/>
        </w:rPr>
        <w:t>，加</w:t>
      </w:r>
      <w:r w:rsidRPr="00100DCB">
        <w:rPr>
          <w:rFonts w:hint="eastAsia"/>
          <w:szCs w:val="21"/>
        </w:rPr>
        <w:t>6 mol/L HNO</w:t>
      </w:r>
      <w:r w:rsidRPr="00100DCB">
        <w:rPr>
          <w:rFonts w:hint="eastAsia"/>
          <w:szCs w:val="21"/>
          <w:vertAlign w:val="subscript"/>
        </w:rPr>
        <w:t>3</w:t>
      </w:r>
      <w:r w:rsidRPr="00100DCB">
        <w:rPr>
          <w:rFonts w:hint="eastAsia"/>
          <w:szCs w:val="21"/>
        </w:rPr>
        <w:t xml:space="preserve"> 3.00mL</w:t>
      </w:r>
      <w:r w:rsidRPr="00100DCB">
        <w:rPr>
          <w:rFonts w:hint="eastAsia"/>
          <w:szCs w:val="21"/>
        </w:rPr>
        <w:t>，用蒸馏水稀释至刻度，摇匀。此溶液含</w:t>
      </w:r>
      <w:r w:rsidRPr="00100DCB">
        <w:rPr>
          <w:rFonts w:hint="eastAsia"/>
          <w:szCs w:val="21"/>
        </w:rPr>
        <w:t>Cu</w:t>
      </w:r>
      <w:r w:rsidRPr="00100DCB">
        <w:rPr>
          <w:rFonts w:hint="eastAsia"/>
          <w:szCs w:val="21"/>
          <w:vertAlign w:val="superscript"/>
        </w:rPr>
        <w:t>2+</w:t>
      </w:r>
      <w:r w:rsidRPr="00100DCB">
        <w:rPr>
          <w:rFonts w:hint="eastAsia"/>
          <w:szCs w:val="21"/>
        </w:rPr>
        <w:t>、</w:t>
      </w:r>
      <w:r w:rsidRPr="00100DCB">
        <w:rPr>
          <w:rFonts w:hint="eastAsia"/>
          <w:szCs w:val="21"/>
        </w:rPr>
        <w:t>Pb</w:t>
      </w:r>
      <w:r w:rsidRPr="00100DCB">
        <w:rPr>
          <w:rFonts w:hint="eastAsia"/>
          <w:szCs w:val="21"/>
          <w:vertAlign w:val="superscript"/>
        </w:rPr>
        <w:t>2+</w:t>
      </w:r>
      <w:r w:rsidRPr="00100DCB">
        <w:rPr>
          <w:rFonts w:hint="eastAsia"/>
          <w:szCs w:val="21"/>
        </w:rPr>
        <w:t>、</w:t>
      </w:r>
      <w:r w:rsidRPr="00100DCB">
        <w:rPr>
          <w:rFonts w:hint="eastAsia"/>
          <w:szCs w:val="21"/>
        </w:rPr>
        <w:t>Zn</w:t>
      </w:r>
      <w:r w:rsidRPr="00100DCB">
        <w:rPr>
          <w:rFonts w:hint="eastAsia"/>
          <w:szCs w:val="21"/>
          <w:vertAlign w:val="superscript"/>
        </w:rPr>
        <w:t>2+</w:t>
      </w:r>
      <w:r w:rsidRPr="00100DCB">
        <w:rPr>
          <w:rFonts w:hint="eastAsia"/>
          <w:szCs w:val="21"/>
        </w:rPr>
        <w:t>的浓度均为</w:t>
      </w:r>
      <w:r w:rsidRPr="00100DCB">
        <w:rPr>
          <w:rFonts w:hint="eastAsia"/>
          <w:szCs w:val="21"/>
        </w:rPr>
        <w:t>1.00 µg/mL</w:t>
      </w:r>
      <w:r w:rsidRPr="00100DCB">
        <w:rPr>
          <w:rFonts w:hint="eastAsia"/>
          <w:szCs w:val="21"/>
        </w:rPr>
        <w:t>。</w:t>
      </w:r>
    </w:p>
    <w:p w:rsidR="00100DCB" w:rsidRPr="00100DCB" w:rsidRDefault="007E0AAB" w:rsidP="00100DCB">
      <w:pPr>
        <w:ind w:firstLineChars="200" w:firstLine="420"/>
        <w:rPr>
          <w:rFonts w:hint="eastAsia"/>
          <w:szCs w:val="21"/>
        </w:rPr>
      </w:pPr>
      <w:r>
        <w:rPr>
          <w:rFonts w:hint="eastAsia"/>
          <w:szCs w:val="21"/>
        </w:rPr>
        <w:t>2.</w:t>
      </w:r>
      <w:r w:rsidR="00100DCB" w:rsidRPr="00100DCB">
        <w:rPr>
          <w:rFonts w:hint="eastAsia"/>
          <w:szCs w:val="21"/>
        </w:rPr>
        <w:t>开机操作流程</w:t>
      </w:r>
    </w:p>
    <w:p w:rsidR="00100DCB" w:rsidRPr="00100DCB" w:rsidRDefault="00100DCB" w:rsidP="00100DCB">
      <w:pPr>
        <w:ind w:firstLineChars="200" w:firstLine="420"/>
        <w:rPr>
          <w:rFonts w:hint="eastAsia"/>
          <w:szCs w:val="21"/>
        </w:rPr>
      </w:pPr>
      <w:r>
        <w:rPr>
          <w:rFonts w:asciiTheme="minorEastAsia" w:hAnsiTheme="minorEastAsia" w:hint="eastAsia"/>
          <w:szCs w:val="21"/>
        </w:rPr>
        <w:t>①</w:t>
      </w:r>
      <w:r w:rsidRPr="00100DCB">
        <w:rPr>
          <w:rFonts w:hint="eastAsia"/>
          <w:szCs w:val="21"/>
        </w:rPr>
        <w:t>开氩气瓶（全部放开，调制</w:t>
      </w:r>
      <w:r w:rsidRPr="00100DCB">
        <w:rPr>
          <w:rFonts w:hint="eastAsia"/>
          <w:szCs w:val="21"/>
        </w:rPr>
        <w:t>0.2MPa</w:t>
      </w:r>
      <w:r w:rsidRPr="00100DCB">
        <w:rPr>
          <w:rFonts w:hint="eastAsia"/>
          <w:szCs w:val="21"/>
        </w:rPr>
        <w:t>，总压小于一小格必须换气体</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②</w:t>
      </w:r>
      <w:r w:rsidRPr="00100DCB">
        <w:rPr>
          <w:rFonts w:hint="eastAsia"/>
          <w:szCs w:val="21"/>
        </w:rPr>
        <w:t>打开水箱，控制温度在</w:t>
      </w:r>
      <w:r w:rsidRPr="00100DCB">
        <w:rPr>
          <w:rFonts w:hint="eastAsia"/>
          <w:szCs w:val="21"/>
        </w:rPr>
        <w:t>20-25</w:t>
      </w:r>
      <w:r w:rsidRPr="00100DCB">
        <w:rPr>
          <w:rFonts w:hint="eastAsia"/>
          <w:szCs w:val="21"/>
        </w:rPr>
        <w:t>度，水压在</w:t>
      </w:r>
      <w:r w:rsidRPr="00100DCB">
        <w:rPr>
          <w:rFonts w:hint="eastAsia"/>
          <w:szCs w:val="21"/>
        </w:rPr>
        <w:t>0.1MPa</w:t>
      </w:r>
      <w:r w:rsidRPr="00100DCB">
        <w:rPr>
          <w:rFonts w:hint="eastAsia"/>
          <w:szCs w:val="21"/>
        </w:rPr>
        <w:t>左右并且听到嘀嗒的声音</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③</w:t>
      </w:r>
      <w:r w:rsidRPr="00100DCB">
        <w:rPr>
          <w:rFonts w:hint="eastAsia"/>
          <w:szCs w:val="21"/>
        </w:rPr>
        <w:t>在</w:t>
      </w:r>
      <w:r w:rsidRPr="00100DCB">
        <w:rPr>
          <w:rFonts w:hint="eastAsia"/>
          <w:szCs w:val="21"/>
        </w:rPr>
        <w:t>20-25</w:t>
      </w:r>
      <w:r w:rsidRPr="00100DCB">
        <w:rPr>
          <w:rFonts w:hint="eastAsia"/>
          <w:szCs w:val="21"/>
        </w:rPr>
        <w:t>度间，打开稳压电源</w:t>
      </w:r>
      <w:r>
        <w:rPr>
          <w:rFonts w:hint="eastAsia"/>
          <w:szCs w:val="21"/>
        </w:rPr>
        <w:t>；</w:t>
      </w:r>
      <w:r w:rsidRPr="00100DCB">
        <w:rPr>
          <w:rFonts w:hint="eastAsia"/>
          <w:szCs w:val="21"/>
        </w:rPr>
        <w:t>打开仪器总开关</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④</w:t>
      </w:r>
      <w:r>
        <w:rPr>
          <w:rFonts w:hint="eastAsia"/>
          <w:szCs w:val="21"/>
        </w:rPr>
        <w:t>压紧废液夹，保证废液能够均匀流出；</w:t>
      </w:r>
    </w:p>
    <w:p w:rsidR="00100DCB" w:rsidRPr="00100DCB" w:rsidRDefault="00100DCB" w:rsidP="00100DCB">
      <w:pPr>
        <w:ind w:firstLineChars="200" w:firstLine="420"/>
        <w:rPr>
          <w:rFonts w:hint="eastAsia"/>
          <w:szCs w:val="21"/>
        </w:rPr>
      </w:pPr>
      <w:r>
        <w:rPr>
          <w:rFonts w:asciiTheme="minorEastAsia" w:hAnsiTheme="minorEastAsia" w:hint="eastAsia"/>
          <w:szCs w:val="21"/>
        </w:rPr>
        <w:t>⑤</w:t>
      </w:r>
      <w:r w:rsidRPr="00100DCB">
        <w:rPr>
          <w:rFonts w:hint="eastAsia"/>
          <w:szCs w:val="21"/>
        </w:rPr>
        <w:t>打开控制开关</w:t>
      </w:r>
      <w:r>
        <w:rPr>
          <w:rFonts w:hint="eastAsia"/>
          <w:szCs w:val="21"/>
        </w:rPr>
        <w:t>；</w:t>
      </w:r>
      <w:r w:rsidRPr="00100DCB">
        <w:rPr>
          <w:rFonts w:hint="eastAsia"/>
          <w:szCs w:val="21"/>
        </w:rPr>
        <w:t>打开蠕动泵开关</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⑥</w:t>
      </w:r>
      <w:r w:rsidRPr="00100DCB">
        <w:rPr>
          <w:rFonts w:hint="eastAsia"/>
          <w:szCs w:val="21"/>
        </w:rPr>
        <w:t>检查样品箱是否正常（观察是否漏水、水封瓶是否有水、观察炬管是否松动，位置是否正确、是否有漏气现象）</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⑦</w:t>
      </w:r>
      <w:r w:rsidRPr="00100DCB">
        <w:rPr>
          <w:rFonts w:hint="eastAsia"/>
          <w:szCs w:val="21"/>
        </w:rPr>
        <w:t>打开软件</w:t>
      </w:r>
      <w:r>
        <w:rPr>
          <w:rFonts w:hint="eastAsia"/>
          <w:szCs w:val="21"/>
        </w:rPr>
        <w:t>；</w:t>
      </w:r>
      <w:r w:rsidRPr="00100DCB">
        <w:rPr>
          <w:rFonts w:hint="eastAsia"/>
          <w:szCs w:val="21"/>
        </w:rPr>
        <w:t>点刷新</w:t>
      </w:r>
      <w:r>
        <w:rPr>
          <w:rFonts w:hint="eastAsia"/>
          <w:szCs w:val="21"/>
        </w:rPr>
        <w:t>；</w:t>
      </w:r>
      <w:r w:rsidRPr="00100DCB">
        <w:rPr>
          <w:rFonts w:hint="eastAsia"/>
          <w:szCs w:val="21"/>
        </w:rPr>
        <w:t>点击等离子控制</w:t>
      </w:r>
      <w:r>
        <w:rPr>
          <w:rFonts w:hint="eastAsia"/>
          <w:szCs w:val="21"/>
        </w:rPr>
        <w:t>；</w:t>
      </w:r>
    </w:p>
    <w:p w:rsidR="00100DCB" w:rsidRPr="00100DCB" w:rsidRDefault="00100DCB" w:rsidP="00100DCB">
      <w:pPr>
        <w:ind w:firstLineChars="200" w:firstLine="420"/>
        <w:rPr>
          <w:rFonts w:hint="eastAsia"/>
          <w:szCs w:val="21"/>
        </w:rPr>
      </w:pPr>
      <w:r>
        <w:rPr>
          <w:rFonts w:asciiTheme="minorEastAsia" w:hAnsiTheme="minorEastAsia" w:hint="eastAsia"/>
          <w:szCs w:val="21"/>
        </w:rPr>
        <w:t>⑧</w:t>
      </w:r>
      <w:r w:rsidRPr="00100DCB">
        <w:rPr>
          <w:rFonts w:hint="eastAsia"/>
          <w:szCs w:val="21"/>
        </w:rPr>
        <w:t>打开三组气体：等离子气、辅气、载气</w:t>
      </w:r>
      <w:r>
        <w:rPr>
          <w:rFonts w:hint="eastAsia"/>
          <w:szCs w:val="21"/>
        </w:rPr>
        <w:t>；</w:t>
      </w:r>
      <w:r w:rsidRPr="00100DCB">
        <w:rPr>
          <w:rFonts w:hint="eastAsia"/>
          <w:szCs w:val="21"/>
        </w:rPr>
        <w:t>转至点火位置</w:t>
      </w:r>
    </w:p>
    <w:p w:rsidR="00100DCB" w:rsidRPr="00100DCB" w:rsidRDefault="00100DCB" w:rsidP="00100DCB">
      <w:pPr>
        <w:ind w:firstLineChars="200" w:firstLine="420"/>
        <w:rPr>
          <w:rFonts w:hint="eastAsia"/>
          <w:szCs w:val="21"/>
        </w:rPr>
      </w:pPr>
      <w:r>
        <w:rPr>
          <w:rFonts w:asciiTheme="minorEastAsia" w:hAnsiTheme="minorEastAsia" w:hint="eastAsia"/>
          <w:szCs w:val="21"/>
        </w:rPr>
        <w:t>⑨</w:t>
      </w:r>
      <w:r w:rsidRPr="00100DCB">
        <w:rPr>
          <w:rFonts w:hint="eastAsia"/>
          <w:szCs w:val="21"/>
        </w:rPr>
        <w:t>成功点火：两分钟后关闭载气，当载气流量小于</w:t>
      </w:r>
      <w:r w:rsidRPr="00100DCB">
        <w:rPr>
          <w:rFonts w:hint="eastAsia"/>
          <w:szCs w:val="21"/>
        </w:rPr>
        <w:t>0.1</w:t>
      </w:r>
      <w:r w:rsidRPr="00100DCB">
        <w:rPr>
          <w:rFonts w:hint="eastAsia"/>
          <w:szCs w:val="21"/>
        </w:rPr>
        <w:t>时，开点火枪</w:t>
      </w:r>
      <w:r w:rsidR="007E0AAB">
        <w:rPr>
          <w:rFonts w:hint="eastAsia"/>
          <w:szCs w:val="21"/>
        </w:rPr>
        <w:t>，</w:t>
      </w:r>
      <w:r>
        <w:rPr>
          <w:rFonts w:hint="eastAsia"/>
          <w:szCs w:val="21"/>
        </w:rPr>
        <w:t>有呲呲响声后，</w:t>
      </w:r>
      <w:r w:rsidRPr="00100DCB">
        <w:rPr>
          <w:rFonts w:hint="eastAsia"/>
          <w:szCs w:val="21"/>
        </w:rPr>
        <w:t>点开高压</w:t>
      </w:r>
      <w:r>
        <w:rPr>
          <w:rFonts w:hint="eastAsia"/>
          <w:szCs w:val="21"/>
        </w:rPr>
        <w:t>，</w:t>
      </w:r>
      <w:r w:rsidRPr="00100DCB">
        <w:rPr>
          <w:rFonts w:hint="eastAsia"/>
          <w:szCs w:val="21"/>
        </w:rPr>
        <w:t>点燃后，点关火枪</w:t>
      </w:r>
      <w:r>
        <w:rPr>
          <w:rFonts w:hint="eastAsia"/>
          <w:szCs w:val="21"/>
        </w:rPr>
        <w:t>，</w:t>
      </w:r>
      <w:r w:rsidRPr="00100DCB">
        <w:rPr>
          <w:rFonts w:hint="eastAsia"/>
          <w:szCs w:val="21"/>
        </w:rPr>
        <w:t>打开载气</w:t>
      </w:r>
      <w:r>
        <w:rPr>
          <w:rFonts w:hint="eastAsia"/>
          <w:szCs w:val="21"/>
        </w:rPr>
        <w:t>，</w:t>
      </w:r>
      <w:r w:rsidRPr="00100DCB">
        <w:rPr>
          <w:rFonts w:hint="eastAsia"/>
          <w:szCs w:val="21"/>
        </w:rPr>
        <w:t>仪器状态中载气流量显示为</w:t>
      </w:r>
      <w:r w:rsidRPr="00100DCB">
        <w:rPr>
          <w:rFonts w:hint="eastAsia"/>
          <w:szCs w:val="21"/>
        </w:rPr>
        <w:t>0.49</w:t>
      </w:r>
      <w:r w:rsidRPr="00100DCB">
        <w:rPr>
          <w:rFonts w:hint="eastAsia"/>
          <w:szCs w:val="21"/>
        </w:rPr>
        <w:t>时，观看毛细管是否进样，转至测量位置</w:t>
      </w:r>
      <w:r>
        <w:rPr>
          <w:rFonts w:hint="eastAsia"/>
          <w:szCs w:val="21"/>
        </w:rPr>
        <w:t>。</w:t>
      </w:r>
    </w:p>
    <w:p w:rsidR="00100DCB" w:rsidRPr="00100DCB" w:rsidRDefault="00100DCB" w:rsidP="00100DCB">
      <w:pPr>
        <w:ind w:firstLineChars="200" w:firstLine="420"/>
        <w:rPr>
          <w:rFonts w:hint="eastAsia"/>
          <w:szCs w:val="21"/>
        </w:rPr>
      </w:pPr>
      <w:r w:rsidRPr="00100DCB">
        <w:rPr>
          <w:rFonts w:hint="eastAsia"/>
          <w:szCs w:val="21"/>
        </w:rPr>
        <w:t>3.</w:t>
      </w:r>
      <w:r w:rsidRPr="00100DCB">
        <w:rPr>
          <w:rFonts w:hint="eastAsia"/>
          <w:szCs w:val="21"/>
        </w:rPr>
        <w:t>测定</w:t>
      </w:r>
    </w:p>
    <w:p w:rsidR="00100DCB" w:rsidRPr="00100DCB" w:rsidRDefault="00100DCB" w:rsidP="00100DCB">
      <w:pPr>
        <w:ind w:firstLineChars="200" w:firstLine="420"/>
        <w:rPr>
          <w:rFonts w:hint="eastAsia"/>
          <w:szCs w:val="21"/>
        </w:rPr>
      </w:pPr>
      <w:r w:rsidRPr="00100DCB">
        <w:rPr>
          <w:rFonts w:hint="eastAsia"/>
          <w:szCs w:val="21"/>
        </w:rPr>
        <w:t>将配制的</w:t>
      </w:r>
      <w:r w:rsidRPr="00100DCB">
        <w:rPr>
          <w:rFonts w:hint="eastAsia"/>
          <w:szCs w:val="21"/>
        </w:rPr>
        <w:t>1.00 µg/mL</w:t>
      </w:r>
      <w:r w:rsidRPr="00100DCB">
        <w:rPr>
          <w:rFonts w:hint="eastAsia"/>
          <w:szCs w:val="21"/>
        </w:rPr>
        <w:t>和</w:t>
      </w:r>
      <w:r w:rsidRPr="00100DCB">
        <w:rPr>
          <w:rFonts w:hint="eastAsia"/>
          <w:szCs w:val="21"/>
        </w:rPr>
        <w:t>10.0 µg/mLCu2+</w:t>
      </w:r>
      <w:r w:rsidRPr="00100DCB">
        <w:rPr>
          <w:rFonts w:hint="eastAsia"/>
          <w:szCs w:val="21"/>
        </w:rPr>
        <w:t>、</w:t>
      </w:r>
      <w:r w:rsidRPr="00100DCB">
        <w:rPr>
          <w:rFonts w:hint="eastAsia"/>
          <w:szCs w:val="21"/>
        </w:rPr>
        <w:t>Pb2+</w:t>
      </w:r>
      <w:r w:rsidRPr="00100DCB">
        <w:rPr>
          <w:rFonts w:hint="eastAsia"/>
          <w:szCs w:val="21"/>
        </w:rPr>
        <w:t>、</w:t>
      </w:r>
      <w:r w:rsidRPr="00100DCB">
        <w:rPr>
          <w:rFonts w:hint="eastAsia"/>
          <w:szCs w:val="21"/>
        </w:rPr>
        <w:t>Zn2+</w:t>
      </w:r>
      <w:r w:rsidRPr="00100DCB">
        <w:rPr>
          <w:rFonts w:hint="eastAsia"/>
          <w:szCs w:val="21"/>
        </w:rPr>
        <w:t>标准溶液和试样溶液上机测试。</w:t>
      </w:r>
    </w:p>
    <w:p w:rsidR="00100DCB" w:rsidRPr="00100DCB" w:rsidRDefault="00100DCB" w:rsidP="00100DCB">
      <w:pPr>
        <w:ind w:firstLineChars="200" w:firstLine="420"/>
        <w:rPr>
          <w:rFonts w:hint="eastAsia"/>
          <w:szCs w:val="21"/>
        </w:rPr>
      </w:pPr>
      <w:r w:rsidRPr="00100DCB">
        <w:rPr>
          <w:rFonts w:hint="eastAsia"/>
          <w:szCs w:val="21"/>
        </w:rPr>
        <w:t>4.</w:t>
      </w:r>
      <w:r w:rsidRPr="00100DCB">
        <w:rPr>
          <w:rFonts w:hint="eastAsia"/>
          <w:szCs w:val="21"/>
        </w:rPr>
        <w:t>关机顺序：</w:t>
      </w:r>
    </w:p>
    <w:p w:rsidR="00100DCB" w:rsidRPr="00100DCB" w:rsidRDefault="00100DCB" w:rsidP="007E0AAB">
      <w:pPr>
        <w:ind w:firstLineChars="200" w:firstLine="420"/>
        <w:rPr>
          <w:rFonts w:hint="eastAsia"/>
          <w:szCs w:val="21"/>
        </w:rPr>
      </w:pPr>
      <w:r w:rsidRPr="00100DCB">
        <w:rPr>
          <w:rFonts w:hint="eastAsia"/>
          <w:szCs w:val="21"/>
        </w:rPr>
        <w:t>“等离子体控制”</w:t>
      </w:r>
      <w:r w:rsidR="007E0AAB">
        <w:rPr>
          <w:rFonts w:ascii="宋体" w:eastAsia="宋体" w:hAnsi="宋体" w:hint="eastAsia"/>
          <w:szCs w:val="21"/>
        </w:rPr>
        <w:t>→</w:t>
      </w:r>
      <w:r w:rsidRPr="00100DCB">
        <w:rPr>
          <w:rFonts w:hint="eastAsia"/>
          <w:szCs w:val="21"/>
        </w:rPr>
        <w:t>选择“关高压”</w:t>
      </w:r>
      <w:r w:rsidR="007E0AAB">
        <w:rPr>
          <w:rFonts w:asciiTheme="minorEastAsia" w:hAnsiTheme="minorEastAsia" w:hint="eastAsia"/>
          <w:szCs w:val="21"/>
        </w:rPr>
        <w:t>→</w:t>
      </w:r>
      <w:r w:rsidRPr="00100DCB">
        <w:rPr>
          <w:rFonts w:hint="eastAsia"/>
          <w:szCs w:val="21"/>
        </w:rPr>
        <w:t>转至点火位置</w:t>
      </w:r>
      <w:r w:rsidR="007E0AAB">
        <w:rPr>
          <w:rFonts w:asciiTheme="minorEastAsia" w:hAnsiTheme="minorEastAsia" w:hint="eastAsia"/>
          <w:szCs w:val="21"/>
        </w:rPr>
        <w:t>→</w:t>
      </w:r>
      <w:r w:rsidR="007E0AAB">
        <w:rPr>
          <w:rFonts w:hint="eastAsia"/>
          <w:szCs w:val="21"/>
        </w:rPr>
        <w:t>进样管放进清洗杯</w:t>
      </w:r>
      <w:r w:rsidR="007E0AAB">
        <w:rPr>
          <w:rFonts w:ascii="宋体" w:eastAsia="宋体" w:hAnsi="宋体" w:hint="eastAsia"/>
          <w:szCs w:val="21"/>
        </w:rPr>
        <w:t>→</w:t>
      </w:r>
      <w:r w:rsidRPr="00100DCB">
        <w:rPr>
          <w:rFonts w:hint="eastAsia"/>
          <w:szCs w:val="21"/>
        </w:rPr>
        <w:t>2</w:t>
      </w:r>
      <w:r w:rsidR="007E0AAB">
        <w:rPr>
          <w:rFonts w:hint="eastAsia"/>
          <w:szCs w:val="21"/>
        </w:rPr>
        <w:t>分钟后，关闭等离子气，辅气</w:t>
      </w:r>
      <w:r w:rsidR="007E0AAB">
        <w:rPr>
          <w:rFonts w:asciiTheme="minorEastAsia" w:hAnsiTheme="minorEastAsia" w:hint="eastAsia"/>
          <w:szCs w:val="21"/>
        </w:rPr>
        <w:t>→</w:t>
      </w:r>
      <w:r w:rsidRPr="00100DCB">
        <w:rPr>
          <w:rFonts w:hint="eastAsia"/>
          <w:szCs w:val="21"/>
        </w:rPr>
        <w:t>5</w:t>
      </w:r>
      <w:r w:rsidR="007E0AAB">
        <w:rPr>
          <w:rFonts w:hint="eastAsia"/>
          <w:szCs w:val="21"/>
        </w:rPr>
        <w:t>分钟后，关闭载气</w:t>
      </w:r>
      <w:r w:rsidR="007E0AAB">
        <w:rPr>
          <w:rFonts w:ascii="宋体" w:eastAsia="宋体" w:hAnsi="宋体" w:hint="eastAsia"/>
          <w:szCs w:val="21"/>
        </w:rPr>
        <w:t>→</w:t>
      </w:r>
      <w:r w:rsidR="007E0AAB">
        <w:rPr>
          <w:rFonts w:hint="eastAsia"/>
          <w:szCs w:val="21"/>
        </w:rPr>
        <w:t>关闭仪器主电源</w:t>
      </w:r>
      <w:r w:rsidR="007E0AAB">
        <w:rPr>
          <w:rFonts w:asciiTheme="minorEastAsia" w:hAnsiTheme="minorEastAsia" w:hint="eastAsia"/>
          <w:szCs w:val="21"/>
        </w:rPr>
        <w:t>→</w:t>
      </w:r>
      <w:r w:rsidR="007E0AAB">
        <w:rPr>
          <w:rFonts w:hint="eastAsia"/>
          <w:szCs w:val="21"/>
        </w:rPr>
        <w:t>关闭仪器控制开关</w:t>
      </w:r>
      <w:r w:rsidR="007E0AAB">
        <w:rPr>
          <w:rFonts w:asciiTheme="minorEastAsia" w:hAnsiTheme="minorEastAsia" w:hint="eastAsia"/>
          <w:szCs w:val="21"/>
        </w:rPr>
        <w:t>→</w:t>
      </w:r>
      <w:r w:rsidR="007E0AAB">
        <w:rPr>
          <w:rFonts w:hint="eastAsia"/>
          <w:szCs w:val="21"/>
        </w:rPr>
        <w:t>关闭蠕动泵</w:t>
      </w:r>
      <w:r w:rsidR="007E0AAB">
        <w:rPr>
          <w:rFonts w:ascii="宋体" w:eastAsia="宋体" w:hAnsi="宋体" w:hint="eastAsia"/>
          <w:szCs w:val="21"/>
        </w:rPr>
        <w:t>→</w:t>
      </w:r>
      <w:r w:rsidR="007E0AAB">
        <w:rPr>
          <w:rFonts w:hint="eastAsia"/>
          <w:szCs w:val="21"/>
        </w:rPr>
        <w:t>去掉废液夹</w:t>
      </w:r>
      <w:r w:rsidR="007E0AAB">
        <w:rPr>
          <w:rFonts w:asciiTheme="minorEastAsia" w:hAnsiTheme="minorEastAsia" w:hint="eastAsia"/>
          <w:szCs w:val="21"/>
        </w:rPr>
        <w:t>→</w:t>
      </w:r>
      <w:r w:rsidR="007E0AAB">
        <w:rPr>
          <w:rFonts w:hint="eastAsia"/>
          <w:szCs w:val="21"/>
        </w:rPr>
        <w:t>关稳压电源</w:t>
      </w:r>
      <w:r w:rsidR="007E0AAB">
        <w:rPr>
          <w:rFonts w:asciiTheme="minorEastAsia" w:hAnsiTheme="minorEastAsia" w:hint="eastAsia"/>
          <w:szCs w:val="21"/>
        </w:rPr>
        <w:t>→</w:t>
      </w:r>
      <w:r w:rsidRPr="00100DCB">
        <w:rPr>
          <w:rFonts w:hint="eastAsia"/>
          <w:szCs w:val="21"/>
        </w:rPr>
        <w:t>10</w:t>
      </w:r>
      <w:r w:rsidR="007E0AAB">
        <w:rPr>
          <w:rFonts w:hint="eastAsia"/>
          <w:szCs w:val="21"/>
        </w:rPr>
        <w:t>分钟后，关水箱</w:t>
      </w:r>
      <w:r w:rsidR="007E0AAB">
        <w:rPr>
          <w:rFonts w:asciiTheme="minorEastAsia" w:hAnsiTheme="minorEastAsia" w:hint="eastAsia"/>
          <w:szCs w:val="21"/>
        </w:rPr>
        <w:t>→</w:t>
      </w:r>
      <w:r w:rsidRPr="00100DCB">
        <w:rPr>
          <w:rFonts w:hint="eastAsia"/>
          <w:szCs w:val="21"/>
        </w:rPr>
        <w:t>关闭氩气。</w:t>
      </w:r>
    </w:p>
    <w:p w:rsidR="00A64D3C" w:rsidRPr="007E0AAB" w:rsidRDefault="00A64D3C" w:rsidP="000C4C21">
      <w:pPr>
        <w:spacing w:beforeLines="50" w:afterLines="50"/>
        <w:rPr>
          <w:sz w:val="24"/>
          <w:szCs w:val="24"/>
        </w:rPr>
      </w:pPr>
      <w:r w:rsidRPr="00A64D3C">
        <w:rPr>
          <w:rFonts w:hint="eastAsia"/>
          <w:b/>
          <w:sz w:val="24"/>
          <w:szCs w:val="24"/>
        </w:rPr>
        <w:lastRenderedPageBreak/>
        <w:t>五、实验数据处理</w:t>
      </w:r>
      <w:r w:rsidR="007E0AAB" w:rsidRPr="007E0AAB">
        <w:rPr>
          <w:rFonts w:hint="eastAsia"/>
          <w:sz w:val="24"/>
          <w:szCs w:val="24"/>
        </w:rPr>
        <w:t>（仪器损坏未得数据）</w:t>
      </w:r>
    </w:p>
    <w:p w:rsidR="00C65528" w:rsidRPr="007E0AAB" w:rsidRDefault="002763C2" w:rsidP="007E0AAB">
      <w:pPr>
        <w:spacing w:line="360" w:lineRule="auto"/>
        <w:rPr>
          <w:b/>
          <w:sz w:val="24"/>
          <w:szCs w:val="24"/>
        </w:rPr>
      </w:pPr>
      <w:r w:rsidRPr="007E0AAB">
        <w:rPr>
          <w:rFonts w:hint="eastAsia"/>
          <w:b/>
          <w:sz w:val="24"/>
          <w:szCs w:val="24"/>
        </w:rPr>
        <w:t>六、注意事项</w:t>
      </w:r>
    </w:p>
    <w:p w:rsidR="007E0AAB" w:rsidRDefault="007E0AAB" w:rsidP="007E0AAB">
      <w:pPr>
        <w:ind w:firstLineChars="200" w:firstLine="420"/>
        <w:rPr>
          <w:rFonts w:asciiTheme="minorEastAsia" w:hAnsiTheme="minorEastAsia" w:hint="eastAsia"/>
          <w:szCs w:val="21"/>
        </w:rPr>
      </w:pPr>
      <w:r w:rsidRPr="007E0AAB">
        <w:rPr>
          <w:rFonts w:asciiTheme="minorEastAsia" w:hAnsiTheme="minorEastAsia" w:hint="eastAsia"/>
          <w:szCs w:val="21"/>
        </w:rPr>
        <w:t>在整个ICP点火过程中，必须控制动作的连贯性。第一，在按下“高压开”后，如果未能点着火，应在短时间内关闭高压，以避免仪器因处于空载状态，而烧毁电子部件；第二，ICP点燃后，需立刻通入载气。</w:t>
      </w:r>
    </w:p>
    <w:p w:rsidR="000C4C21" w:rsidRPr="000C4C21" w:rsidRDefault="000C4C21" w:rsidP="007E0AAB">
      <w:pPr>
        <w:spacing w:line="360" w:lineRule="auto"/>
        <w:rPr>
          <w:rFonts w:hint="eastAsia"/>
          <w:b/>
          <w:sz w:val="24"/>
          <w:szCs w:val="24"/>
        </w:rPr>
      </w:pPr>
      <w:r w:rsidRPr="000C4C21">
        <w:rPr>
          <w:rFonts w:hint="eastAsia"/>
          <w:b/>
          <w:sz w:val="24"/>
          <w:szCs w:val="24"/>
        </w:rPr>
        <w:t>七、思考题</w:t>
      </w:r>
    </w:p>
    <w:p w:rsidR="007E0AAB" w:rsidRPr="007E0AAB" w:rsidRDefault="007E0AAB" w:rsidP="007E0AAB">
      <w:pPr>
        <w:ind w:firstLineChars="200" w:firstLine="420"/>
        <w:rPr>
          <w:rFonts w:asciiTheme="minorEastAsia" w:hAnsiTheme="minorEastAsia" w:hint="eastAsia"/>
          <w:szCs w:val="21"/>
        </w:rPr>
      </w:pPr>
      <w:r w:rsidRPr="007E0AAB">
        <w:rPr>
          <w:rFonts w:asciiTheme="minorEastAsia" w:hAnsiTheme="minorEastAsia" w:hint="eastAsia"/>
          <w:szCs w:val="21"/>
        </w:rPr>
        <w:t>通过实验，总结ICP-AES分析法的优点。</w:t>
      </w:r>
    </w:p>
    <w:p w:rsidR="007E0AAB" w:rsidRPr="007E0AAB" w:rsidRDefault="007E0AAB" w:rsidP="007E0AAB">
      <w:pPr>
        <w:ind w:firstLineChars="200" w:firstLine="420"/>
        <w:rPr>
          <w:rFonts w:asciiTheme="minorEastAsia" w:hAnsiTheme="minorEastAsia" w:hint="eastAsia"/>
          <w:szCs w:val="21"/>
          <w:u w:val="single"/>
        </w:rPr>
      </w:pPr>
      <w:r w:rsidRPr="007E0AAB">
        <w:rPr>
          <w:rFonts w:asciiTheme="minorEastAsia" w:hAnsiTheme="minorEastAsia" w:hint="eastAsia"/>
          <w:szCs w:val="21"/>
        </w:rPr>
        <w:t>答：</w:t>
      </w:r>
      <w:r w:rsidRPr="007E0AAB">
        <w:rPr>
          <w:rFonts w:asciiTheme="minorEastAsia" w:hAnsiTheme="minorEastAsia" w:hint="eastAsia"/>
          <w:szCs w:val="21"/>
          <w:u w:val="single"/>
        </w:rPr>
        <w:t>可以快速地同时进行多元素分析,周期表中多达73种元素皆可测定；测定灵敏度较高,包括易形成难熔氧化物的元素在内；基体效应较低,较易建立分析方法；标准曲线具有较宽的线性范围；具有良好的精密度和重复性。</w:t>
      </w:r>
    </w:p>
    <w:p w:rsidR="000C4C21" w:rsidRPr="000C4C21" w:rsidRDefault="000C4C21" w:rsidP="000C4C21">
      <w:pPr>
        <w:ind w:firstLineChars="200" w:firstLine="420"/>
        <w:rPr>
          <w:rFonts w:asciiTheme="minorEastAsia" w:hAnsiTheme="minorEastAsia" w:hint="eastAsia"/>
          <w:szCs w:val="21"/>
        </w:rPr>
      </w:pPr>
    </w:p>
    <w:p w:rsidR="000C4C21" w:rsidRPr="000C4C21" w:rsidRDefault="000C4C21" w:rsidP="000C4C21">
      <w:pPr>
        <w:ind w:firstLineChars="200" w:firstLine="420"/>
        <w:rPr>
          <w:rFonts w:asciiTheme="minorEastAsia" w:hAnsiTheme="minorEastAsia" w:hint="eastAsia"/>
          <w:szCs w:val="21"/>
        </w:rPr>
      </w:pPr>
    </w:p>
    <w:p w:rsidR="007C4846" w:rsidRPr="000C4C21" w:rsidRDefault="007C4846" w:rsidP="000C4C21">
      <w:pPr>
        <w:ind w:firstLineChars="200" w:firstLine="420"/>
        <w:rPr>
          <w:rFonts w:asciiTheme="minorEastAsia" w:hAnsiTheme="minorEastAsia"/>
          <w:szCs w:val="21"/>
        </w:rPr>
      </w:pPr>
    </w:p>
    <w:sectPr w:rsidR="007C4846" w:rsidRPr="000C4C21" w:rsidSect="00AD63B0">
      <w:headerReference w:type="default" r:id="rId8"/>
      <w:footerReference w:type="default" r:id="rId9"/>
      <w:pgSz w:w="10433" w:h="14742"/>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0535" w:rsidRDefault="00070535" w:rsidP="000D5A88">
      <w:r>
        <w:separator/>
      </w:r>
    </w:p>
  </w:endnote>
  <w:endnote w:type="continuationSeparator" w:id="0">
    <w:p w:rsidR="00070535" w:rsidRDefault="00070535" w:rsidP="000D5A8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013181"/>
      <w:docPartObj>
        <w:docPartGallery w:val="Page Numbers (Bottom of Page)"/>
        <w:docPartUnique/>
      </w:docPartObj>
    </w:sdtPr>
    <w:sdtContent>
      <w:sdt>
        <w:sdtPr>
          <w:id w:val="98381352"/>
          <w:docPartObj>
            <w:docPartGallery w:val="Page Numbers (Top of Page)"/>
            <w:docPartUnique/>
          </w:docPartObj>
        </w:sdtPr>
        <w:sdtContent>
          <w:p w:rsidR="002E35D4" w:rsidRDefault="002E35D4" w:rsidP="002E35D4">
            <w:pPr>
              <w:pStyle w:val="a7"/>
              <w:jc w:val="center"/>
            </w:pPr>
            <w:r>
              <w:rPr>
                <w:lang w:val="zh-CN"/>
              </w:rPr>
              <w:t xml:space="preserve"> </w:t>
            </w:r>
            <w:r w:rsidR="000E76A5">
              <w:rPr>
                <w:b/>
                <w:sz w:val="24"/>
                <w:szCs w:val="24"/>
              </w:rPr>
              <w:fldChar w:fldCharType="begin"/>
            </w:r>
            <w:r>
              <w:rPr>
                <w:b/>
              </w:rPr>
              <w:instrText>PAGE</w:instrText>
            </w:r>
            <w:r w:rsidR="000E76A5">
              <w:rPr>
                <w:b/>
                <w:sz w:val="24"/>
                <w:szCs w:val="24"/>
              </w:rPr>
              <w:fldChar w:fldCharType="separate"/>
            </w:r>
            <w:r w:rsidR="007E0AAB">
              <w:rPr>
                <w:b/>
                <w:noProof/>
              </w:rPr>
              <w:t>1</w:t>
            </w:r>
            <w:r w:rsidR="000E76A5">
              <w:rPr>
                <w:b/>
                <w:sz w:val="24"/>
                <w:szCs w:val="24"/>
              </w:rPr>
              <w:fldChar w:fldCharType="end"/>
            </w:r>
            <w:r>
              <w:rPr>
                <w:lang w:val="zh-CN"/>
              </w:rPr>
              <w:t xml:space="preserve"> / </w:t>
            </w:r>
            <w:r w:rsidR="000E76A5">
              <w:rPr>
                <w:b/>
                <w:sz w:val="24"/>
                <w:szCs w:val="24"/>
              </w:rPr>
              <w:fldChar w:fldCharType="begin"/>
            </w:r>
            <w:r>
              <w:rPr>
                <w:b/>
              </w:rPr>
              <w:instrText>NUMPAGES</w:instrText>
            </w:r>
            <w:r w:rsidR="000E76A5">
              <w:rPr>
                <w:b/>
                <w:sz w:val="24"/>
                <w:szCs w:val="24"/>
              </w:rPr>
              <w:fldChar w:fldCharType="separate"/>
            </w:r>
            <w:r w:rsidR="007E0AAB">
              <w:rPr>
                <w:b/>
                <w:noProof/>
              </w:rPr>
              <w:t>3</w:t>
            </w:r>
            <w:r w:rsidR="000E76A5">
              <w:rPr>
                <w:b/>
                <w:sz w:val="24"/>
                <w:szCs w:val="24"/>
              </w:rPr>
              <w:fldChar w:fldCharType="end"/>
            </w:r>
          </w:p>
        </w:sdtContent>
      </w:sdt>
    </w:sdtContent>
  </w:sdt>
  <w:p w:rsidR="002E35D4" w:rsidRDefault="002E35D4">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0535" w:rsidRDefault="00070535" w:rsidP="000D5A88">
      <w:r>
        <w:separator/>
      </w:r>
    </w:p>
  </w:footnote>
  <w:footnote w:type="continuationSeparator" w:id="0">
    <w:p w:rsidR="00070535" w:rsidRDefault="00070535" w:rsidP="000D5A8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6718" w:rsidRPr="00326718" w:rsidRDefault="00326718">
    <w:pPr>
      <w:pStyle w:val="a6"/>
      <w:rPr>
        <w:sz w:val="21"/>
        <w:szCs w:val="21"/>
      </w:rPr>
    </w:pPr>
    <w:r w:rsidRPr="00326718">
      <w:rPr>
        <w:rFonts w:asciiTheme="majorEastAsia" w:eastAsiaTheme="majorEastAsia" w:hAnsiTheme="majorEastAsia" w:hint="eastAsia"/>
        <w:sz w:val="21"/>
        <w:szCs w:val="21"/>
      </w:rPr>
      <w:t>实验</w:t>
    </w:r>
    <w:r w:rsidR="00100DCB">
      <w:rPr>
        <w:rFonts w:asciiTheme="majorEastAsia" w:eastAsiaTheme="majorEastAsia" w:hAnsiTheme="majorEastAsia" w:hint="eastAsia"/>
        <w:sz w:val="21"/>
        <w:szCs w:val="21"/>
      </w:rPr>
      <w:t>三</w:t>
    </w:r>
    <w:r w:rsidRPr="00326718">
      <w:rPr>
        <w:rFonts w:asciiTheme="majorEastAsia" w:eastAsiaTheme="majorEastAsia" w:hAnsiTheme="majorEastAsia" w:hint="eastAsia"/>
        <w:sz w:val="21"/>
        <w:szCs w:val="21"/>
      </w:rPr>
      <w:t xml:space="preserve"> </w:t>
    </w:r>
    <w:r w:rsidR="00100DCB">
      <w:rPr>
        <w:rFonts w:asciiTheme="majorEastAsia" w:eastAsiaTheme="majorEastAsia" w:hAnsiTheme="majorEastAsia" w:hint="eastAsia"/>
        <w:sz w:val="21"/>
        <w:szCs w:val="21"/>
      </w:rPr>
      <w:t>ICP原子发射光谱分析</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E3BB7"/>
    <w:multiLevelType w:val="hybridMultilevel"/>
    <w:tmpl w:val="9848A4C0"/>
    <w:lvl w:ilvl="0" w:tplc="1AC2FD8C">
      <w:start w:val="1"/>
      <w:numFmt w:val="lowerLetter"/>
      <w:lvlText w:val="%1．"/>
      <w:lvlJc w:val="left"/>
      <w:pPr>
        <w:ind w:left="875" w:hanging="360"/>
      </w:pPr>
      <w:rPr>
        <w:rFonts w:hint="default"/>
      </w:rPr>
    </w:lvl>
    <w:lvl w:ilvl="1" w:tplc="04090019" w:tentative="1">
      <w:start w:val="1"/>
      <w:numFmt w:val="lowerLetter"/>
      <w:lvlText w:val="%2)"/>
      <w:lvlJc w:val="left"/>
      <w:pPr>
        <w:ind w:left="1355" w:hanging="420"/>
      </w:pPr>
    </w:lvl>
    <w:lvl w:ilvl="2" w:tplc="0409001B" w:tentative="1">
      <w:start w:val="1"/>
      <w:numFmt w:val="lowerRoman"/>
      <w:lvlText w:val="%3."/>
      <w:lvlJc w:val="right"/>
      <w:pPr>
        <w:ind w:left="1775" w:hanging="420"/>
      </w:pPr>
    </w:lvl>
    <w:lvl w:ilvl="3" w:tplc="0409000F" w:tentative="1">
      <w:start w:val="1"/>
      <w:numFmt w:val="decimal"/>
      <w:lvlText w:val="%4."/>
      <w:lvlJc w:val="left"/>
      <w:pPr>
        <w:ind w:left="2195" w:hanging="420"/>
      </w:pPr>
    </w:lvl>
    <w:lvl w:ilvl="4" w:tplc="04090019" w:tentative="1">
      <w:start w:val="1"/>
      <w:numFmt w:val="lowerLetter"/>
      <w:lvlText w:val="%5)"/>
      <w:lvlJc w:val="left"/>
      <w:pPr>
        <w:ind w:left="2615" w:hanging="420"/>
      </w:pPr>
    </w:lvl>
    <w:lvl w:ilvl="5" w:tplc="0409001B" w:tentative="1">
      <w:start w:val="1"/>
      <w:numFmt w:val="lowerRoman"/>
      <w:lvlText w:val="%6."/>
      <w:lvlJc w:val="right"/>
      <w:pPr>
        <w:ind w:left="3035" w:hanging="420"/>
      </w:pPr>
    </w:lvl>
    <w:lvl w:ilvl="6" w:tplc="0409000F" w:tentative="1">
      <w:start w:val="1"/>
      <w:numFmt w:val="decimal"/>
      <w:lvlText w:val="%7."/>
      <w:lvlJc w:val="left"/>
      <w:pPr>
        <w:ind w:left="3455" w:hanging="420"/>
      </w:pPr>
    </w:lvl>
    <w:lvl w:ilvl="7" w:tplc="04090019" w:tentative="1">
      <w:start w:val="1"/>
      <w:numFmt w:val="lowerLetter"/>
      <w:lvlText w:val="%8)"/>
      <w:lvlJc w:val="left"/>
      <w:pPr>
        <w:ind w:left="3875" w:hanging="420"/>
      </w:pPr>
    </w:lvl>
    <w:lvl w:ilvl="8" w:tplc="0409001B" w:tentative="1">
      <w:start w:val="1"/>
      <w:numFmt w:val="lowerRoman"/>
      <w:lvlText w:val="%9."/>
      <w:lvlJc w:val="right"/>
      <w:pPr>
        <w:ind w:left="4295" w:hanging="420"/>
      </w:pPr>
    </w:lvl>
  </w:abstractNum>
  <w:abstractNum w:abstractNumId="1">
    <w:nsid w:val="09A24962"/>
    <w:multiLevelType w:val="hybridMultilevel"/>
    <w:tmpl w:val="35069762"/>
    <w:lvl w:ilvl="0" w:tplc="C01200E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2237240"/>
    <w:multiLevelType w:val="hybridMultilevel"/>
    <w:tmpl w:val="6F88157A"/>
    <w:lvl w:ilvl="0" w:tplc="8D60372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C2511D"/>
    <w:multiLevelType w:val="hybridMultilevel"/>
    <w:tmpl w:val="A55AE964"/>
    <w:lvl w:ilvl="0" w:tplc="9590454A">
      <w:start w:val="1"/>
      <w:numFmt w:val="lowerLetter"/>
      <w:lvlText w:val="%1．"/>
      <w:lvlJc w:val="left"/>
      <w:pPr>
        <w:ind w:left="773" w:hanging="360"/>
      </w:pPr>
      <w:rPr>
        <w:rFonts w:hint="default"/>
      </w:rPr>
    </w:lvl>
    <w:lvl w:ilvl="1" w:tplc="04090019" w:tentative="1">
      <w:start w:val="1"/>
      <w:numFmt w:val="lowerLetter"/>
      <w:lvlText w:val="%2)"/>
      <w:lvlJc w:val="left"/>
      <w:pPr>
        <w:ind w:left="1253" w:hanging="420"/>
      </w:pPr>
    </w:lvl>
    <w:lvl w:ilvl="2" w:tplc="0409001B" w:tentative="1">
      <w:start w:val="1"/>
      <w:numFmt w:val="lowerRoman"/>
      <w:lvlText w:val="%3."/>
      <w:lvlJc w:val="right"/>
      <w:pPr>
        <w:ind w:left="1673" w:hanging="420"/>
      </w:pPr>
    </w:lvl>
    <w:lvl w:ilvl="3" w:tplc="0409000F" w:tentative="1">
      <w:start w:val="1"/>
      <w:numFmt w:val="decimal"/>
      <w:lvlText w:val="%4."/>
      <w:lvlJc w:val="left"/>
      <w:pPr>
        <w:ind w:left="2093" w:hanging="420"/>
      </w:pPr>
    </w:lvl>
    <w:lvl w:ilvl="4" w:tplc="04090019" w:tentative="1">
      <w:start w:val="1"/>
      <w:numFmt w:val="lowerLetter"/>
      <w:lvlText w:val="%5)"/>
      <w:lvlJc w:val="left"/>
      <w:pPr>
        <w:ind w:left="2513" w:hanging="420"/>
      </w:pPr>
    </w:lvl>
    <w:lvl w:ilvl="5" w:tplc="0409001B" w:tentative="1">
      <w:start w:val="1"/>
      <w:numFmt w:val="lowerRoman"/>
      <w:lvlText w:val="%6."/>
      <w:lvlJc w:val="right"/>
      <w:pPr>
        <w:ind w:left="2933" w:hanging="420"/>
      </w:pPr>
    </w:lvl>
    <w:lvl w:ilvl="6" w:tplc="0409000F" w:tentative="1">
      <w:start w:val="1"/>
      <w:numFmt w:val="decimal"/>
      <w:lvlText w:val="%7."/>
      <w:lvlJc w:val="left"/>
      <w:pPr>
        <w:ind w:left="3353" w:hanging="420"/>
      </w:pPr>
    </w:lvl>
    <w:lvl w:ilvl="7" w:tplc="04090019" w:tentative="1">
      <w:start w:val="1"/>
      <w:numFmt w:val="lowerLetter"/>
      <w:lvlText w:val="%8)"/>
      <w:lvlJc w:val="left"/>
      <w:pPr>
        <w:ind w:left="3773" w:hanging="420"/>
      </w:pPr>
    </w:lvl>
    <w:lvl w:ilvl="8" w:tplc="0409001B" w:tentative="1">
      <w:start w:val="1"/>
      <w:numFmt w:val="lowerRoman"/>
      <w:lvlText w:val="%9."/>
      <w:lvlJc w:val="right"/>
      <w:pPr>
        <w:ind w:left="4193" w:hanging="420"/>
      </w:pPr>
    </w:lvl>
  </w:abstractNum>
  <w:abstractNum w:abstractNumId="4">
    <w:nsid w:val="16F0233F"/>
    <w:multiLevelType w:val="hybridMultilevel"/>
    <w:tmpl w:val="30B61EA4"/>
    <w:lvl w:ilvl="0" w:tplc="5492ED1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8C56E77"/>
    <w:multiLevelType w:val="hybridMultilevel"/>
    <w:tmpl w:val="C63A31E4"/>
    <w:lvl w:ilvl="0" w:tplc="FECC6BD2">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4DEA4A42"/>
    <w:multiLevelType w:val="hybridMultilevel"/>
    <w:tmpl w:val="3CC22FD0"/>
    <w:lvl w:ilvl="0" w:tplc="CD2A7A66">
      <w:start w:val="2"/>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249117C"/>
    <w:multiLevelType w:val="hybridMultilevel"/>
    <w:tmpl w:val="E1088AEE"/>
    <w:lvl w:ilvl="0" w:tplc="1CC8ABF8">
      <w:start w:val="3"/>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540A755"/>
    <w:multiLevelType w:val="singleLevel"/>
    <w:tmpl w:val="5540A755"/>
    <w:lvl w:ilvl="0">
      <w:start w:val="2"/>
      <w:numFmt w:val="decimal"/>
      <w:suff w:val="nothing"/>
      <w:lvlText w:val="%1、"/>
      <w:lvlJc w:val="left"/>
    </w:lvl>
  </w:abstractNum>
  <w:abstractNum w:abstractNumId="9">
    <w:nsid w:val="571C079E"/>
    <w:multiLevelType w:val="hybridMultilevel"/>
    <w:tmpl w:val="BB4E5338"/>
    <w:lvl w:ilvl="0" w:tplc="FD5AED2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9E021BE"/>
    <w:multiLevelType w:val="hybridMultilevel"/>
    <w:tmpl w:val="4E905674"/>
    <w:lvl w:ilvl="0" w:tplc="221A84A2">
      <w:start w:val="1"/>
      <w:numFmt w:val="decimal"/>
      <w:lvlText w:val="%1."/>
      <w:lvlJc w:val="left"/>
      <w:pPr>
        <w:tabs>
          <w:tab w:val="num" w:pos="720"/>
        </w:tabs>
        <w:ind w:left="720" w:hanging="360"/>
      </w:pPr>
    </w:lvl>
    <w:lvl w:ilvl="1" w:tplc="E2CADAEA">
      <w:start w:val="1"/>
      <w:numFmt w:val="decimal"/>
      <w:lvlText w:val="%2."/>
      <w:lvlJc w:val="left"/>
      <w:pPr>
        <w:tabs>
          <w:tab w:val="num" w:pos="1440"/>
        </w:tabs>
        <w:ind w:left="1440" w:hanging="360"/>
      </w:pPr>
    </w:lvl>
    <w:lvl w:ilvl="2" w:tplc="C1D828FA" w:tentative="1">
      <w:start w:val="1"/>
      <w:numFmt w:val="decimal"/>
      <w:lvlText w:val="%3."/>
      <w:lvlJc w:val="left"/>
      <w:pPr>
        <w:tabs>
          <w:tab w:val="num" w:pos="2160"/>
        </w:tabs>
        <w:ind w:left="2160" w:hanging="360"/>
      </w:pPr>
    </w:lvl>
    <w:lvl w:ilvl="3" w:tplc="7AC6A1A8" w:tentative="1">
      <w:start w:val="1"/>
      <w:numFmt w:val="decimal"/>
      <w:lvlText w:val="%4."/>
      <w:lvlJc w:val="left"/>
      <w:pPr>
        <w:tabs>
          <w:tab w:val="num" w:pos="2880"/>
        </w:tabs>
        <w:ind w:left="2880" w:hanging="360"/>
      </w:pPr>
    </w:lvl>
    <w:lvl w:ilvl="4" w:tplc="382C5D04" w:tentative="1">
      <w:start w:val="1"/>
      <w:numFmt w:val="decimal"/>
      <w:lvlText w:val="%5."/>
      <w:lvlJc w:val="left"/>
      <w:pPr>
        <w:tabs>
          <w:tab w:val="num" w:pos="3600"/>
        </w:tabs>
        <w:ind w:left="3600" w:hanging="360"/>
      </w:pPr>
    </w:lvl>
    <w:lvl w:ilvl="5" w:tplc="E61A1496" w:tentative="1">
      <w:start w:val="1"/>
      <w:numFmt w:val="decimal"/>
      <w:lvlText w:val="%6."/>
      <w:lvlJc w:val="left"/>
      <w:pPr>
        <w:tabs>
          <w:tab w:val="num" w:pos="4320"/>
        </w:tabs>
        <w:ind w:left="4320" w:hanging="360"/>
      </w:pPr>
    </w:lvl>
    <w:lvl w:ilvl="6" w:tplc="22A8E0CE" w:tentative="1">
      <w:start w:val="1"/>
      <w:numFmt w:val="decimal"/>
      <w:lvlText w:val="%7."/>
      <w:lvlJc w:val="left"/>
      <w:pPr>
        <w:tabs>
          <w:tab w:val="num" w:pos="5040"/>
        </w:tabs>
        <w:ind w:left="5040" w:hanging="360"/>
      </w:pPr>
    </w:lvl>
    <w:lvl w:ilvl="7" w:tplc="EF0EAFCE" w:tentative="1">
      <w:start w:val="1"/>
      <w:numFmt w:val="decimal"/>
      <w:lvlText w:val="%8."/>
      <w:lvlJc w:val="left"/>
      <w:pPr>
        <w:tabs>
          <w:tab w:val="num" w:pos="5760"/>
        </w:tabs>
        <w:ind w:left="5760" w:hanging="360"/>
      </w:pPr>
    </w:lvl>
    <w:lvl w:ilvl="8" w:tplc="12EC4B0C" w:tentative="1">
      <w:start w:val="1"/>
      <w:numFmt w:val="decimal"/>
      <w:lvlText w:val="%9."/>
      <w:lvlJc w:val="left"/>
      <w:pPr>
        <w:tabs>
          <w:tab w:val="num" w:pos="6480"/>
        </w:tabs>
        <w:ind w:left="6480" w:hanging="360"/>
      </w:pPr>
    </w:lvl>
  </w:abstractNum>
  <w:abstractNum w:abstractNumId="11">
    <w:nsid w:val="5AC74ABE"/>
    <w:multiLevelType w:val="hybridMultilevel"/>
    <w:tmpl w:val="59EE75A4"/>
    <w:lvl w:ilvl="0" w:tplc="797C1BEC">
      <w:start w:val="1"/>
      <w:numFmt w:val="decimal"/>
      <w:lvlText w:val="%1."/>
      <w:lvlJc w:val="left"/>
      <w:pPr>
        <w:tabs>
          <w:tab w:val="num" w:pos="720"/>
        </w:tabs>
        <w:ind w:left="720" w:hanging="360"/>
      </w:pPr>
    </w:lvl>
    <w:lvl w:ilvl="1" w:tplc="AE6C1992" w:tentative="1">
      <w:start w:val="1"/>
      <w:numFmt w:val="decimal"/>
      <w:lvlText w:val="%2."/>
      <w:lvlJc w:val="left"/>
      <w:pPr>
        <w:tabs>
          <w:tab w:val="num" w:pos="1440"/>
        </w:tabs>
        <w:ind w:left="1440" w:hanging="360"/>
      </w:pPr>
    </w:lvl>
    <w:lvl w:ilvl="2" w:tplc="4A52B28E" w:tentative="1">
      <w:start w:val="1"/>
      <w:numFmt w:val="decimal"/>
      <w:lvlText w:val="%3."/>
      <w:lvlJc w:val="left"/>
      <w:pPr>
        <w:tabs>
          <w:tab w:val="num" w:pos="2160"/>
        </w:tabs>
        <w:ind w:left="2160" w:hanging="360"/>
      </w:pPr>
    </w:lvl>
    <w:lvl w:ilvl="3" w:tplc="A684B43C" w:tentative="1">
      <w:start w:val="1"/>
      <w:numFmt w:val="decimal"/>
      <w:lvlText w:val="%4."/>
      <w:lvlJc w:val="left"/>
      <w:pPr>
        <w:tabs>
          <w:tab w:val="num" w:pos="2880"/>
        </w:tabs>
        <w:ind w:left="2880" w:hanging="360"/>
      </w:pPr>
    </w:lvl>
    <w:lvl w:ilvl="4" w:tplc="1196289C" w:tentative="1">
      <w:start w:val="1"/>
      <w:numFmt w:val="decimal"/>
      <w:lvlText w:val="%5."/>
      <w:lvlJc w:val="left"/>
      <w:pPr>
        <w:tabs>
          <w:tab w:val="num" w:pos="3600"/>
        </w:tabs>
        <w:ind w:left="3600" w:hanging="360"/>
      </w:pPr>
    </w:lvl>
    <w:lvl w:ilvl="5" w:tplc="544409AE" w:tentative="1">
      <w:start w:val="1"/>
      <w:numFmt w:val="decimal"/>
      <w:lvlText w:val="%6."/>
      <w:lvlJc w:val="left"/>
      <w:pPr>
        <w:tabs>
          <w:tab w:val="num" w:pos="4320"/>
        </w:tabs>
        <w:ind w:left="4320" w:hanging="360"/>
      </w:pPr>
    </w:lvl>
    <w:lvl w:ilvl="6" w:tplc="C06EC698" w:tentative="1">
      <w:start w:val="1"/>
      <w:numFmt w:val="decimal"/>
      <w:lvlText w:val="%7."/>
      <w:lvlJc w:val="left"/>
      <w:pPr>
        <w:tabs>
          <w:tab w:val="num" w:pos="5040"/>
        </w:tabs>
        <w:ind w:left="5040" w:hanging="360"/>
      </w:pPr>
    </w:lvl>
    <w:lvl w:ilvl="7" w:tplc="2AB6DE3E" w:tentative="1">
      <w:start w:val="1"/>
      <w:numFmt w:val="decimal"/>
      <w:lvlText w:val="%8."/>
      <w:lvlJc w:val="left"/>
      <w:pPr>
        <w:tabs>
          <w:tab w:val="num" w:pos="5760"/>
        </w:tabs>
        <w:ind w:left="5760" w:hanging="360"/>
      </w:pPr>
    </w:lvl>
    <w:lvl w:ilvl="8" w:tplc="89B2E38C" w:tentative="1">
      <w:start w:val="1"/>
      <w:numFmt w:val="decimal"/>
      <w:lvlText w:val="%9."/>
      <w:lvlJc w:val="left"/>
      <w:pPr>
        <w:tabs>
          <w:tab w:val="num" w:pos="6480"/>
        </w:tabs>
        <w:ind w:left="6480" w:hanging="360"/>
      </w:pPr>
    </w:lvl>
  </w:abstractNum>
  <w:abstractNum w:abstractNumId="12">
    <w:nsid w:val="5D3D4989"/>
    <w:multiLevelType w:val="hybridMultilevel"/>
    <w:tmpl w:val="810650C2"/>
    <w:lvl w:ilvl="0" w:tplc="FDCC219A">
      <w:start w:val="3"/>
      <w:numFmt w:val="decimalEnclosedCircle"/>
      <w:lvlText w:val="%1"/>
      <w:lvlJc w:val="left"/>
      <w:pPr>
        <w:ind w:left="885" w:hanging="360"/>
      </w:pPr>
      <w:rPr>
        <w:rFonts w:asciiTheme="minorEastAsia" w:hAnsiTheme="minorEastAsia"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3">
    <w:nsid w:val="66871397"/>
    <w:multiLevelType w:val="hybridMultilevel"/>
    <w:tmpl w:val="3AF05E70"/>
    <w:lvl w:ilvl="0" w:tplc="CA8284CE">
      <w:start w:val="2"/>
      <w:numFmt w:val="decimal"/>
      <w:lvlText w:val="（%1）"/>
      <w:lvlJc w:val="left"/>
      <w:pPr>
        <w:ind w:left="1026" w:hanging="72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14">
    <w:nsid w:val="6EE46D7E"/>
    <w:multiLevelType w:val="hybridMultilevel"/>
    <w:tmpl w:val="0C56BD6A"/>
    <w:lvl w:ilvl="0" w:tplc="08AE796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FC64C1D"/>
    <w:multiLevelType w:val="hybridMultilevel"/>
    <w:tmpl w:val="514410F2"/>
    <w:lvl w:ilvl="0" w:tplc="2D928D18">
      <w:start w:val="1"/>
      <w:numFmt w:val="decimalEnclosedCircle"/>
      <w:lvlText w:val="%1"/>
      <w:lvlJc w:val="left"/>
      <w:pPr>
        <w:ind w:left="780" w:hanging="360"/>
      </w:pPr>
      <w:rPr>
        <w:rFonts w:asciiTheme="minorEastAsia" w:hAnsi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7DD06304"/>
    <w:multiLevelType w:val="hybridMultilevel"/>
    <w:tmpl w:val="4F54C6C2"/>
    <w:lvl w:ilvl="0" w:tplc="AE80F804">
      <w:start w:val="2"/>
      <w:numFmt w:val="decimal"/>
      <w:lvlText w:val="（%1）"/>
      <w:lvlJc w:val="left"/>
      <w:pPr>
        <w:ind w:left="1030" w:hanging="720"/>
      </w:pPr>
      <w:rPr>
        <w:rFonts w:hint="default"/>
      </w:rPr>
    </w:lvl>
    <w:lvl w:ilvl="1" w:tplc="04090019" w:tentative="1">
      <w:start w:val="1"/>
      <w:numFmt w:val="lowerLetter"/>
      <w:lvlText w:val="%2)"/>
      <w:lvlJc w:val="left"/>
      <w:pPr>
        <w:ind w:left="1150" w:hanging="420"/>
      </w:pPr>
    </w:lvl>
    <w:lvl w:ilvl="2" w:tplc="0409001B" w:tentative="1">
      <w:start w:val="1"/>
      <w:numFmt w:val="lowerRoman"/>
      <w:lvlText w:val="%3."/>
      <w:lvlJc w:val="right"/>
      <w:pPr>
        <w:ind w:left="1570" w:hanging="420"/>
      </w:pPr>
    </w:lvl>
    <w:lvl w:ilvl="3" w:tplc="0409000F" w:tentative="1">
      <w:start w:val="1"/>
      <w:numFmt w:val="decimal"/>
      <w:lvlText w:val="%4."/>
      <w:lvlJc w:val="left"/>
      <w:pPr>
        <w:ind w:left="1990" w:hanging="420"/>
      </w:pPr>
    </w:lvl>
    <w:lvl w:ilvl="4" w:tplc="04090019" w:tentative="1">
      <w:start w:val="1"/>
      <w:numFmt w:val="lowerLetter"/>
      <w:lvlText w:val="%5)"/>
      <w:lvlJc w:val="left"/>
      <w:pPr>
        <w:ind w:left="2410" w:hanging="420"/>
      </w:pPr>
    </w:lvl>
    <w:lvl w:ilvl="5" w:tplc="0409001B" w:tentative="1">
      <w:start w:val="1"/>
      <w:numFmt w:val="lowerRoman"/>
      <w:lvlText w:val="%6."/>
      <w:lvlJc w:val="right"/>
      <w:pPr>
        <w:ind w:left="2830" w:hanging="420"/>
      </w:pPr>
    </w:lvl>
    <w:lvl w:ilvl="6" w:tplc="0409000F" w:tentative="1">
      <w:start w:val="1"/>
      <w:numFmt w:val="decimal"/>
      <w:lvlText w:val="%7."/>
      <w:lvlJc w:val="left"/>
      <w:pPr>
        <w:ind w:left="3250" w:hanging="420"/>
      </w:pPr>
    </w:lvl>
    <w:lvl w:ilvl="7" w:tplc="04090019" w:tentative="1">
      <w:start w:val="1"/>
      <w:numFmt w:val="lowerLetter"/>
      <w:lvlText w:val="%8)"/>
      <w:lvlJc w:val="left"/>
      <w:pPr>
        <w:ind w:left="3670" w:hanging="420"/>
      </w:pPr>
    </w:lvl>
    <w:lvl w:ilvl="8" w:tplc="0409001B" w:tentative="1">
      <w:start w:val="1"/>
      <w:numFmt w:val="lowerRoman"/>
      <w:lvlText w:val="%9."/>
      <w:lvlJc w:val="right"/>
      <w:pPr>
        <w:ind w:left="4090" w:hanging="420"/>
      </w:pPr>
    </w:lvl>
  </w:abstractNum>
  <w:num w:numId="1">
    <w:abstractNumId w:val="2"/>
  </w:num>
  <w:num w:numId="2">
    <w:abstractNumId w:val="11"/>
  </w:num>
  <w:num w:numId="3">
    <w:abstractNumId w:val="10"/>
  </w:num>
  <w:num w:numId="4">
    <w:abstractNumId w:val="16"/>
  </w:num>
  <w:num w:numId="5">
    <w:abstractNumId w:val="3"/>
  </w:num>
  <w:num w:numId="6">
    <w:abstractNumId w:val="0"/>
  </w:num>
  <w:num w:numId="7">
    <w:abstractNumId w:val="13"/>
  </w:num>
  <w:num w:numId="8">
    <w:abstractNumId w:val="14"/>
  </w:num>
  <w:num w:numId="9">
    <w:abstractNumId w:val="4"/>
  </w:num>
  <w:num w:numId="10">
    <w:abstractNumId w:val="8"/>
  </w:num>
  <w:num w:numId="11">
    <w:abstractNumId w:val="9"/>
  </w:num>
  <w:num w:numId="12">
    <w:abstractNumId w:val="7"/>
  </w:num>
  <w:num w:numId="13">
    <w:abstractNumId w:val="1"/>
  </w:num>
  <w:num w:numId="14">
    <w:abstractNumId w:val="5"/>
  </w:num>
  <w:num w:numId="15">
    <w:abstractNumId w:val="6"/>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63B0"/>
    <w:rsid w:val="00070535"/>
    <w:rsid w:val="0009766E"/>
    <w:rsid w:val="000C4C21"/>
    <w:rsid w:val="000D5A88"/>
    <w:rsid w:val="000E34D2"/>
    <w:rsid w:val="000E76A5"/>
    <w:rsid w:val="00100DCB"/>
    <w:rsid w:val="001020A5"/>
    <w:rsid w:val="00131801"/>
    <w:rsid w:val="00192CD3"/>
    <w:rsid w:val="001A723A"/>
    <w:rsid w:val="002763C2"/>
    <w:rsid w:val="002A2595"/>
    <w:rsid w:val="002E35D4"/>
    <w:rsid w:val="00326718"/>
    <w:rsid w:val="003544C4"/>
    <w:rsid w:val="004057E3"/>
    <w:rsid w:val="004D0DF2"/>
    <w:rsid w:val="005420B9"/>
    <w:rsid w:val="006C6B89"/>
    <w:rsid w:val="00737952"/>
    <w:rsid w:val="00741161"/>
    <w:rsid w:val="00756290"/>
    <w:rsid w:val="007A153B"/>
    <w:rsid w:val="007C4846"/>
    <w:rsid w:val="007E0AAB"/>
    <w:rsid w:val="007F548B"/>
    <w:rsid w:val="0081703F"/>
    <w:rsid w:val="0086796F"/>
    <w:rsid w:val="008827E2"/>
    <w:rsid w:val="008B78D8"/>
    <w:rsid w:val="008F611D"/>
    <w:rsid w:val="00966528"/>
    <w:rsid w:val="009910EF"/>
    <w:rsid w:val="009D114E"/>
    <w:rsid w:val="009F5243"/>
    <w:rsid w:val="00A02909"/>
    <w:rsid w:val="00A2111D"/>
    <w:rsid w:val="00A64D3C"/>
    <w:rsid w:val="00AA6E2C"/>
    <w:rsid w:val="00AD63B0"/>
    <w:rsid w:val="00B53281"/>
    <w:rsid w:val="00C453B9"/>
    <w:rsid w:val="00C65528"/>
    <w:rsid w:val="00CB2F05"/>
    <w:rsid w:val="00CD3CF7"/>
    <w:rsid w:val="00D3782C"/>
    <w:rsid w:val="00E03355"/>
    <w:rsid w:val="00EA17CC"/>
    <w:rsid w:val="00ED56FE"/>
    <w:rsid w:val="00F06561"/>
    <w:rsid w:val="00F911B8"/>
    <w:rsid w:val="00FE0C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6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63B0"/>
    <w:pPr>
      <w:ind w:firstLineChars="200" w:firstLine="420"/>
    </w:pPr>
  </w:style>
  <w:style w:type="paragraph" w:styleId="a4">
    <w:name w:val="Balloon Text"/>
    <w:basedOn w:val="a"/>
    <w:link w:val="Char"/>
    <w:uiPriority w:val="99"/>
    <w:semiHidden/>
    <w:unhideWhenUsed/>
    <w:rsid w:val="00AD63B0"/>
    <w:rPr>
      <w:sz w:val="18"/>
      <w:szCs w:val="18"/>
    </w:rPr>
  </w:style>
  <w:style w:type="character" w:customStyle="1" w:styleId="Char">
    <w:name w:val="批注框文本 Char"/>
    <w:basedOn w:val="a0"/>
    <w:link w:val="a4"/>
    <w:uiPriority w:val="99"/>
    <w:semiHidden/>
    <w:rsid w:val="00AD63B0"/>
    <w:rPr>
      <w:sz w:val="18"/>
      <w:szCs w:val="18"/>
    </w:rPr>
  </w:style>
  <w:style w:type="table" w:styleId="a5">
    <w:name w:val="Table Grid"/>
    <w:basedOn w:val="a1"/>
    <w:uiPriority w:val="59"/>
    <w:rsid w:val="00A64D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semiHidden/>
    <w:unhideWhenUsed/>
    <w:rsid w:val="000D5A8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0D5A88"/>
    <w:rPr>
      <w:sz w:val="18"/>
      <w:szCs w:val="18"/>
    </w:rPr>
  </w:style>
  <w:style w:type="paragraph" w:styleId="a7">
    <w:name w:val="footer"/>
    <w:basedOn w:val="a"/>
    <w:link w:val="Char1"/>
    <w:uiPriority w:val="99"/>
    <w:unhideWhenUsed/>
    <w:rsid w:val="000D5A88"/>
    <w:pPr>
      <w:tabs>
        <w:tab w:val="center" w:pos="4153"/>
        <w:tab w:val="right" w:pos="8306"/>
      </w:tabs>
      <w:snapToGrid w:val="0"/>
      <w:jc w:val="left"/>
    </w:pPr>
    <w:rPr>
      <w:sz w:val="18"/>
      <w:szCs w:val="18"/>
    </w:rPr>
  </w:style>
  <w:style w:type="character" w:customStyle="1" w:styleId="Char1">
    <w:name w:val="页脚 Char"/>
    <w:basedOn w:val="a0"/>
    <w:link w:val="a7"/>
    <w:uiPriority w:val="99"/>
    <w:rsid w:val="000D5A88"/>
    <w:rPr>
      <w:sz w:val="18"/>
      <w:szCs w:val="18"/>
    </w:rPr>
  </w:style>
</w:styles>
</file>

<file path=word/webSettings.xml><?xml version="1.0" encoding="utf-8"?>
<w:webSettings xmlns:r="http://schemas.openxmlformats.org/officeDocument/2006/relationships" xmlns:w="http://schemas.openxmlformats.org/wordprocessingml/2006/main">
  <w:divs>
    <w:div w:id="1145009101">
      <w:bodyDiv w:val="1"/>
      <w:marLeft w:val="0"/>
      <w:marRight w:val="0"/>
      <w:marTop w:val="0"/>
      <w:marBottom w:val="0"/>
      <w:divBdr>
        <w:top w:val="none" w:sz="0" w:space="0" w:color="auto"/>
        <w:left w:val="none" w:sz="0" w:space="0" w:color="auto"/>
        <w:bottom w:val="none" w:sz="0" w:space="0" w:color="auto"/>
        <w:right w:val="none" w:sz="0" w:space="0" w:color="auto"/>
      </w:divBdr>
      <w:divsChild>
        <w:div w:id="417554190">
          <w:marLeft w:val="547"/>
          <w:marRight w:val="0"/>
          <w:marTop w:val="0"/>
          <w:marBottom w:val="0"/>
          <w:divBdr>
            <w:top w:val="none" w:sz="0" w:space="0" w:color="auto"/>
            <w:left w:val="none" w:sz="0" w:space="0" w:color="auto"/>
            <w:bottom w:val="none" w:sz="0" w:space="0" w:color="auto"/>
            <w:right w:val="none" w:sz="0" w:space="0" w:color="auto"/>
          </w:divBdr>
        </w:div>
      </w:divsChild>
    </w:div>
    <w:div w:id="1627352927">
      <w:bodyDiv w:val="1"/>
      <w:marLeft w:val="0"/>
      <w:marRight w:val="0"/>
      <w:marTop w:val="0"/>
      <w:marBottom w:val="0"/>
      <w:divBdr>
        <w:top w:val="none" w:sz="0" w:space="0" w:color="auto"/>
        <w:left w:val="none" w:sz="0" w:space="0" w:color="auto"/>
        <w:bottom w:val="none" w:sz="0" w:space="0" w:color="auto"/>
        <w:right w:val="none" w:sz="0" w:space="0" w:color="auto"/>
      </w:divBdr>
      <w:divsChild>
        <w:div w:id="1036537767">
          <w:marLeft w:val="0"/>
          <w:marRight w:val="0"/>
          <w:marTop w:val="0"/>
          <w:marBottom w:val="0"/>
          <w:divBdr>
            <w:top w:val="none" w:sz="0" w:space="0" w:color="auto"/>
            <w:left w:val="none" w:sz="0" w:space="0" w:color="auto"/>
            <w:bottom w:val="none" w:sz="0" w:space="0" w:color="auto"/>
            <w:right w:val="none" w:sz="0" w:space="0" w:color="auto"/>
          </w:divBdr>
        </w:div>
      </w:divsChild>
    </w:div>
    <w:div w:id="2025398457">
      <w:bodyDiv w:val="1"/>
      <w:marLeft w:val="0"/>
      <w:marRight w:val="0"/>
      <w:marTop w:val="0"/>
      <w:marBottom w:val="0"/>
      <w:divBdr>
        <w:top w:val="none" w:sz="0" w:space="0" w:color="auto"/>
        <w:left w:val="none" w:sz="0" w:space="0" w:color="auto"/>
        <w:bottom w:val="none" w:sz="0" w:space="0" w:color="auto"/>
        <w:right w:val="none" w:sz="0" w:space="0" w:color="auto"/>
      </w:divBdr>
      <w:divsChild>
        <w:div w:id="1074166419">
          <w:marLeft w:val="1440"/>
          <w:marRight w:val="0"/>
          <w:marTop w:val="0"/>
          <w:marBottom w:val="0"/>
          <w:divBdr>
            <w:top w:val="none" w:sz="0" w:space="0" w:color="auto"/>
            <w:left w:val="none" w:sz="0" w:space="0" w:color="auto"/>
            <w:bottom w:val="none" w:sz="0" w:space="0" w:color="auto"/>
            <w:right w:val="none" w:sz="0" w:space="0" w:color="auto"/>
          </w:divBdr>
        </w:div>
        <w:div w:id="343214973">
          <w:marLeft w:val="720"/>
          <w:marRight w:val="0"/>
          <w:marTop w:val="0"/>
          <w:marBottom w:val="0"/>
          <w:divBdr>
            <w:top w:val="none" w:sz="0" w:space="0" w:color="auto"/>
            <w:left w:val="none" w:sz="0" w:space="0" w:color="auto"/>
            <w:bottom w:val="none" w:sz="0" w:space="0" w:color="auto"/>
            <w:right w:val="none" w:sz="0" w:space="0" w:color="auto"/>
          </w:divBdr>
        </w:div>
        <w:div w:id="1058479614">
          <w:marLeft w:val="1440"/>
          <w:marRight w:val="0"/>
          <w:marTop w:val="0"/>
          <w:marBottom w:val="0"/>
          <w:divBdr>
            <w:top w:val="none" w:sz="0" w:space="0" w:color="auto"/>
            <w:left w:val="none" w:sz="0" w:space="0" w:color="auto"/>
            <w:bottom w:val="none" w:sz="0" w:space="0" w:color="auto"/>
            <w:right w:val="none" w:sz="0" w:space="0" w:color="auto"/>
          </w:divBdr>
        </w:div>
        <w:div w:id="853422714">
          <w:marLeft w:val="1440"/>
          <w:marRight w:val="0"/>
          <w:marTop w:val="0"/>
          <w:marBottom w:val="0"/>
          <w:divBdr>
            <w:top w:val="none" w:sz="0" w:space="0" w:color="auto"/>
            <w:left w:val="none" w:sz="0" w:space="0" w:color="auto"/>
            <w:bottom w:val="none" w:sz="0" w:space="0" w:color="auto"/>
            <w:right w:val="none" w:sz="0" w:space="0" w:color="auto"/>
          </w:divBdr>
        </w:div>
        <w:div w:id="191844581">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284</Words>
  <Characters>1620</Characters>
  <Application>Microsoft Office Word</Application>
  <DocSecurity>0</DocSecurity>
  <Lines>13</Lines>
  <Paragraphs>3</Paragraphs>
  <ScaleCrop>false</ScaleCrop>
  <Company>Microsoft</Company>
  <LinksUpToDate>false</LinksUpToDate>
  <CharactersWithSpaces>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2015-06-01T15:36:00Z</cp:lastPrinted>
  <dcterms:created xsi:type="dcterms:W3CDTF">2015-06-01T15:37:00Z</dcterms:created>
  <dcterms:modified xsi:type="dcterms:W3CDTF">2015-06-01T15:55:00Z</dcterms:modified>
</cp:coreProperties>
</file>