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F06" w:rsidRDefault="00591F06" w:rsidP="00591F06">
      <w:pPr>
        <w:jc w:val="center"/>
        <w:rPr>
          <w:b/>
          <w:sz w:val="36"/>
          <w:szCs w:val="36"/>
        </w:rPr>
      </w:pPr>
      <w:r>
        <w:rPr>
          <w:rFonts w:hint="eastAsia"/>
          <w:b/>
          <w:sz w:val="36"/>
          <w:szCs w:val="36"/>
        </w:rPr>
        <w:t>仪器分析实验报告</w:t>
      </w:r>
    </w:p>
    <w:p w:rsidR="00591F06" w:rsidRDefault="00591F06" w:rsidP="00591F06">
      <w:pPr>
        <w:jc w:val="left"/>
        <w:rPr>
          <w:szCs w:val="21"/>
          <w:u w:val="single"/>
        </w:rPr>
      </w:pPr>
      <w:r>
        <w:rPr>
          <w:rFonts w:hint="eastAsia"/>
          <w:szCs w:val="21"/>
        </w:rPr>
        <w:t>院部</w:t>
      </w:r>
      <w:r>
        <w:rPr>
          <w:szCs w:val="21"/>
          <w:u w:val="single"/>
        </w:rPr>
        <w:t xml:space="preserve"> </w:t>
      </w:r>
      <w:r>
        <w:rPr>
          <w:rFonts w:hint="eastAsia"/>
          <w:szCs w:val="21"/>
          <w:u w:val="single"/>
        </w:rPr>
        <w:t>材料与化学化工学部</w:t>
      </w:r>
      <w:r>
        <w:rPr>
          <w:szCs w:val="21"/>
          <w:u w:val="single"/>
        </w:rPr>
        <w:t xml:space="preserve"> </w:t>
      </w:r>
      <w:r>
        <w:rPr>
          <w:szCs w:val="21"/>
        </w:rPr>
        <w:t xml:space="preserve">                </w:t>
      </w:r>
      <w:r>
        <w:rPr>
          <w:rFonts w:hint="eastAsia"/>
          <w:szCs w:val="21"/>
        </w:rPr>
        <w:t>年级专业</w:t>
      </w:r>
      <w:r>
        <w:rPr>
          <w:szCs w:val="21"/>
          <w:u w:val="single"/>
        </w:rPr>
        <w:t xml:space="preserve"> 2013</w:t>
      </w:r>
      <w:r>
        <w:rPr>
          <w:rFonts w:hint="eastAsia"/>
          <w:szCs w:val="21"/>
          <w:u w:val="single"/>
        </w:rPr>
        <w:t>级化学类</w:t>
      </w:r>
      <w:r>
        <w:rPr>
          <w:szCs w:val="21"/>
          <w:u w:val="single"/>
        </w:rPr>
        <w:t xml:space="preserve"> </w:t>
      </w:r>
    </w:p>
    <w:p w:rsidR="00591F06" w:rsidRDefault="00591F06" w:rsidP="00591F06">
      <w:pPr>
        <w:jc w:val="left"/>
        <w:rPr>
          <w:szCs w:val="21"/>
        </w:rPr>
      </w:pPr>
      <w:r>
        <w:rPr>
          <w:rFonts w:hint="eastAsia"/>
          <w:szCs w:val="21"/>
        </w:rPr>
        <w:t>姓名</w:t>
      </w:r>
      <w:r>
        <w:rPr>
          <w:szCs w:val="21"/>
          <w:u w:val="single"/>
        </w:rPr>
        <w:t xml:space="preserve"> </w:t>
      </w:r>
      <w:r>
        <w:rPr>
          <w:rFonts w:hint="eastAsia"/>
          <w:szCs w:val="21"/>
          <w:u w:val="single"/>
        </w:rPr>
        <w:t>朱百全</w:t>
      </w:r>
      <w:r>
        <w:rPr>
          <w:szCs w:val="21"/>
          <w:u w:val="single"/>
        </w:rPr>
        <w:t xml:space="preserve"> </w:t>
      </w:r>
      <w:r>
        <w:rPr>
          <w:szCs w:val="21"/>
        </w:rPr>
        <w:t xml:space="preserve">         </w:t>
      </w:r>
      <w:r>
        <w:rPr>
          <w:rFonts w:hint="eastAsia"/>
          <w:szCs w:val="21"/>
        </w:rPr>
        <w:t>学号</w:t>
      </w:r>
      <w:r>
        <w:rPr>
          <w:szCs w:val="21"/>
          <w:u w:val="single"/>
        </w:rPr>
        <w:t xml:space="preserve"> 1309401034 </w:t>
      </w:r>
      <w:r>
        <w:rPr>
          <w:szCs w:val="21"/>
        </w:rPr>
        <w:t xml:space="preserve">         </w:t>
      </w:r>
      <w:r>
        <w:rPr>
          <w:rFonts w:hint="eastAsia"/>
          <w:szCs w:val="21"/>
        </w:rPr>
        <w:t>指导教师</w:t>
      </w:r>
      <w:r>
        <w:rPr>
          <w:szCs w:val="21"/>
          <w:u w:val="single"/>
        </w:rPr>
        <w:t xml:space="preserve"> </w:t>
      </w:r>
      <w:r>
        <w:rPr>
          <w:rFonts w:hint="eastAsia"/>
          <w:szCs w:val="21"/>
          <w:u w:val="single"/>
        </w:rPr>
        <w:t>郭文英</w:t>
      </w:r>
      <w:r>
        <w:rPr>
          <w:szCs w:val="21"/>
          <w:u w:val="single"/>
        </w:rPr>
        <w:t xml:space="preserve"> </w:t>
      </w:r>
      <w:r>
        <w:rPr>
          <w:szCs w:val="21"/>
        </w:rPr>
        <w:t xml:space="preserve"> </w:t>
      </w:r>
    </w:p>
    <w:p w:rsidR="00591F06" w:rsidRDefault="00591F06" w:rsidP="00591F06">
      <w:pPr>
        <w:jc w:val="left"/>
        <w:rPr>
          <w:szCs w:val="21"/>
        </w:rPr>
      </w:pPr>
      <w:r>
        <w:rPr>
          <w:rFonts w:hint="eastAsia"/>
          <w:szCs w:val="21"/>
        </w:rPr>
        <w:t>同组实验者</w:t>
      </w:r>
      <w:r>
        <w:rPr>
          <w:szCs w:val="21"/>
          <w:u w:val="single"/>
        </w:rPr>
        <w:t xml:space="preserve"> </w:t>
      </w:r>
      <w:r>
        <w:rPr>
          <w:rFonts w:hint="eastAsia"/>
          <w:szCs w:val="21"/>
          <w:u w:val="single"/>
        </w:rPr>
        <w:t>刘培艺、孙莹</w:t>
      </w:r>
      <w:r>
        <w:rPr>
          <w:szCs w:val="21"/>
          <w:u w:val="single"/>
        </w:rPr>
        <w:t xml:space="preserve"> </w:t>
      </w:r>
      <w:r>
        <w:rPr>
          <w:szCs w:val="21"/>
        </w:rPr>
        <w:t xml:space="preserve">                    </w:t>
      </w:r>
      <w:r>
        <w:rPr>
          <w:rFonts w:hint="eastAsia"/>
          <w:szCs w:val="21"/>
        </w:rPr>
        <w:t>实验日期</w:t>
      </w:r>
      <w:r>
        <w:rPr>
          <w:szCs w:val="21"/>
          <w:u w:val="single"/>
        </w:rPr>
        <w:t xml:space="preserve"> 2015.04.08 </w:t>
      </w:r>
    </w:p>
    <w:p w:rsidR="00591F06" w:rsidRDefault="00591F06" w:rsidP="00591F06">
      <w:pPr>
        <w:jc w:val="center"/>
        <w:rPr>
          <w:rFonts w:asciiTheme="majorEastAsia" w:eastAsiaTheme="majorEastAsia" w:hAnsiTheme="majorEastAsia"/>
          <w:sz w:val="28"/>
          <w:szCs w:val="28"/>
          <w:u w:val="single"/>
        </w:rPr>
      </w:pPr>
      <w:r>
        <w:rPr>
          <w:rFonts w:asciiTheme="majorEastAsia" w:eastAsiaTheme="majorEastAsia" w:hAnsiTheme="majorEastAsia" w:hint="eastAsia"/>
          <w:b/>
          <w:sz w:val="28"/>
          <w:szCs w:val="28"/>
        </w:rPr>
        <w:t>实验名称</w:t>
      </w:r>
      <w:r>
        <w:rPr>
          <w:rFonts w:asciiTheme="majorEastAsia" w:eastAsiaTheme="majorEastAsia" w:hAnsiTheme="majorEastAsia" w:hint="eastAsia"/>
          <w:b/>
          <w:sz w:val="28"/>
          <w:szCs w:val="28"/>
          <w:u w:val="single"/>
        </w:rPr>
        <w:t xml:space="preserve">  离子色谱法测定水中阴离子  </w:t>
      </w:r>
    </w:p>
    <w:p w:rsidR="00591F06" w:rsidRDefault="00591F06" w:rsidP="00591F06">
      <w:pPr>
        <w:spacing w:line="360" w:lineRule="auto"/>
        <w:rPr>
          <w:b/>
          <w:sz w:val="24"/>
          <w:szCs w:val="24"/>
        </w:rPr>
      </w:pPr>
      <w:r>
        <w:rPr>
          <w:rFonts w:hint="eastAsia"/>
          <w:b/>
          <w:sz w:val="24"/>
          <w:szCs w:val="24"/>
        </w:rPr>
        <w:t>一、实验目的</w:t>
      </w:r>
    </w:p>
    <w:p w:rsidR="00591F06" w:rsidRDefault="00591F06" w:rsidP="00591F06">
      <w:pPr>
        <w:ind w:firstLineChars="200" w:firstLine="420"/>
        <w:rPr>
          <w:szCs w:val="21"/>
        </w:rPr>
      </w:pPr>
      <w:r>
        <w:rPr>
          <w:szCs w:val="21"/>
        </w:rPr>
        <w:t>1.</w:t>
      </w:r>
      <w:r>
        <w:rPr>
          <w:rFonts w:hint="eastAsia"/>
          <w:szCs w:val="21"/>
        </w:rPr>
        <w:t>掌握离子色谱法分析的基本原理。</w:t>
      </w:r>
    </w:p>
    <w:p w:rsidR="00591F06" w:rsidRDefault="00591F06" w:rsidP="00591F06">
      <w:pPr>
        <w:ind w:firstLineChars="200" w:firstLine="420"/>
        <w:rPr>
          <w:szCs w:val="21"/>
        </w:rPr>
      </w:pPr>
      <w:r>
        <w:rPr>
          <w:szCs w:val="21"/>
        </w:rPr>
        <w:t>2.</w:t>
      </w:r>
      <w:r>
        <w:rPr>
          <w:rFonts w:hint="eastAsia"/>
          <w:szCs w:val="21"/>
        </w:rPr>
        <w:t>掌握常见阴离子的测定方法。</w:t>
      </w:r>
    </w:p>
    <w:p w:rsidR="00591F06" w:rsidRDefault="00591F06" w:rsidP="00591F06">
      <w:pPr>
        <w:ind w:firstLineChars="200" w:firstLine="420"/>
        <w:rPr>
          <w:szCs w:val="21"/>
        </w:rPr>
      </w:pPr>
      <w:r>
        <w:rPr>
          <w:rFonts w:hint="eastAsia"/>
          <w:szCs w:val="21"/>
        </w:rPr>
        <w:t>3.</w:t>
      </w:r>
      <w:r>
        <w:rPr>
          <w:rFonts w:hint="eastAsia"/>
          <w:szCs w:val="21"/>
        </w:rPr>
        <w:t>掌握离子色谱的定性和定量分析方法。</w:t>
      </w:r>
    </w:p>
    <w:p w:rsidR="00591F06" w:rsidRDefault="00591F06" w:rsidP="00591F06">
      <w:pPr>
        <w:spacing w:line="360" w:lineRule="auto"/>
        <w:rPr>
          <w:b/>
          <w:sz w:val="24"/>
          <w:szCs w:val="24"/>
        </w:rPr>
      </w:pPr>
      <w:r>
        <w:rPr>
          <w:rFonts w:hint="eastAsia"/>
          <w:b/>
          <w:sz w:val="24"/>
          <w:szCs w:val="24"/>
        </w:rPr>
        <w:t>二、实验原理</w:t>
      </w:r>
    </w:p>
    <w:p w:rsidR="002406BC" w:rsidRDefault="009318DE" w:rsidP="00483252">
      <w:pPr>
        <w:ind w:firstLineChars="200" w:firstLine="420"/>
        <w:rPr>
          <w:rFonts w:hint="eastAsia"/>
          <w:szCs w:val="21"/>
        </w:rPr>
      </w:pPr>
      <w:r>
        <w:rPr>
          <w:rFonts w:hint="eastAsia"/>
          <w:szCs w:val="21"/>
        </w:rPr>
        <w:t>离子色谱中使用的固定相是离子交换树脂。离子交换树脂上分布有固定的带电荷的基团和能离解的离子。当样品加入离子交换色谱柱后，用适当的溶液洗脱，样品离子即与树脂上能离解的离子进行交换，并且连续进行可逆交换分配，最后达到平衡。</w:t>
      </w:r>
      <w:r w:rsidR="002406BC">
        <w:rPr>
          <w:rFonts w:hint="eastAsia"/>
          <w:szCs w:val="21"/>
        </w:rPr>
        <w:t>不同阴离子（</w:t>
      </w:r>
      <w:r w:rsidR="002406BC">
        <w:rPr>
          <w:rFonts w:hint="eastAsia"/>
          <w:szCs w:val="21"/>
        </w:rPr>
        <w:t>Cl</w:t>
      </w:r>
      <w:r w:rsidR="002406BC" w:rsidRPr="002406BC">
        <w:rPr>
          <w:rFonts w:hint="eastAsia"/>
          <w:szCs w:val="21"/>
          <w:vertAlign w:val="superscript"/>
        </w:rPr>
        <w:t>-</w:t>
      </w:r>
      <w:r w:rsidR="002406BC">
        <w:rPr>
          <w:rFonts w:hint="eastAsia"/>
          <w:szCs w:val="21"/>
        </w:rPr>
        <w:t>、</w:t>
      </w:r>
      <w:r w:rsidR="002406BC">
        <w:rPr>
          <w:rFonts w:hint="eastAsia"/>
          <w:szCs w:val="21"/>
        </w:rPr>
        <w:t>NO</w:t>
      </w:r>
      <w:r w:rsidR="002406BC" w:rsidRPr="002406BC">
        <w:rPr>
          <w:rFonts w:hint="eastAsia"/>
          <w:szCs w:val="21"/>
          <w:vertAlign w:val="subscript"/>
        </w:rPr>
        <w:t>3</w:t>
      </w:r>
      <w:r w:rsidR="002406BC" w:rsidRPr="002406BC">
        <w:rPr>
          <w:rFonts w:hint="eastAsia"/>
          <w:szCs w:val="21"/>
          <w:vertAlign w:val="superscript"/>
        </w:rPr>
        <w:t>-</w:t>
      </w:r>
      <w:r w:rsidR="002406BC" w:rsidRPr="002406BC">
        <w:rPr>
          <w:rFonts w:hint="eastAsia"/>
          <w:szCs w:val="21"/>
        </w:rPr>
        <w:t>）</w:t>
      </w:r>
      <w:r w:rsidR="002406BC">
        <w:rPr>
          <w:rFonts w:hint="eastAsia"/>
          <w:szCs w:val="21"/>
        </w:rPr>
        <w:t>与阴离子树脂之间亲和力不同，其在交换柱上保留的时间不同，从而达到分离的目的。根据离子色谱峰的峰高或峰面积可对样品中的阴离子进行定性和定量分析。离子色谱仪应用电导检测器。</w:t>
      </w:r>
    </w:p>
    <w:p w:rsidR="004D1AEA" w:rsidRDefault="004D1AEA" w:rsidP="004D1AEA">
      <w:pPr>
        <w:ind w:firstLineChars="200" w:firstLine="420"/>
        <w:jc w:val="center"/>
        <w:rPr>
          <w:rFonts w:hint="eastAsia"/>
          <w:szCs w:val="21"/>
        </w:rPr>
      </w:pPr>
      <w:r>
        <w:rPr>
          <w:noProof/>
          <w:szCs w:val="21"/>
        </w:rPr>
        <w:drawing>
          <wp:inline distT="0" distB="0" distL="0" distR="0">
            <wp:extent cx="1695450" cy="3044890"/>
            <wp:effectExtent l="19050" t="0" r="0" b="0"/>
            <wp:docPr id="4" name="图片 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cstate="print"/>
                    <a:stretch>
                      <a:fillRect/>
                    </a:stretch>
                  </pic:blipFill>
                  <pic:spPr>
                    <a:xfrm>
                      <a:off x="0" y="0"/>
                      <a:ext cx="1695687" cy="3045316"/>
                    </a:xfrm>
                    <a:prstGeom prst="rect">
                      <a:avLst/>
                    </a:prstGeom>
                  </pic:spPr>
                </pic:pic>
              </a:graphicData>
            </a:graphic>
          </wp:inline>
        </w:drawing>
      </w:r>
    </w:p>
    <w:p w:rsidR="00F37558" w:rsidRDefault="00F37558" w:rsidP="00292460">
      <w:pPr>
        <w:ind w:firstLineChars="200" w:firstLine="420"/>
        <w:rPr>
          <w:rFonts w:hint="eastAsia"/>
          <w:bCs/>
          <w:szCs w:val="21"/>
        </w:rPr>
      </w:pPr>
    </w:p>
    <w:p w:rsidR="00292460" w:rsidRDefault="00292460" w:rsidP="00292460">
      <w:pPr>
        <w:ind w:firstLineChars="200" w:firstLine="420"/>
        <w:rPr>
          <w:rFonts w:hint="eastAsia"/>
          <w:b/>
          <w:bCs/>
          <w:szCs w:val="21"/>
        </w:rPr>
      </w:pPr>
      <w:r w:rsidRPr="00292460">
        <w:rPr>
          <w:rFonts w:hint="eastAsia"/>
          <w:bCs/>
          <w:szCs w:val="21"/>
        </w:rPr>
        <w:lastRenderedPageBreak/>
        <w:t>离子色谱法机理：由于被测离子的电导信号被强电解质流动相的高背景电导信号淹没而无法检测。因此，就在离子交换分离柱后加一根抑制柱，抑制柱中装填与分离柱电荷相反的离子交换树脂。</w:t>
      </w:r>
      <w:r w:rsidRPr="00292460">
        <w:rPr>
          <w:rFonts w:hint="eastAsia"/>
          <w:b/>
          <w:bCs/>
          <w:szCs w:val="21"/>
        </w:rPr>
        <w:t>通过分离柱后的样品再经过抑制柱，使具有高背景电导的流动相转变成低背景电导的流动相，从而用电导检测器可直接检测各种离子的含量。</w:t>
      </w:r>
    </w:p>
    <w:p w:rsidR="00292460" w:rsidRPr="00292460" w:rsidRDefault="00292460" w:rsidP="00292460">
      <w:pPr>
        <w:ind w:firstLineChars="200" w:firstLine="420"/>
        <w:rPr>
          <w:szCs w:val="21"/>
        </w:rPr>
      </w:pPr>
      <w:r w:rsidRPr="00292460">
        <w:rPr>
          <w:rFonts w:hint="eastAsia"/>
          <w:bCs/>
          <w:szCs w:val="21"/>
        </w:rPr>
        <w:t>样品为阳离子，用无机酸作流动相，抑制柱为高容量的强碱性阴离子交换剂。当试样经阳离子交换剂的分离柱后，随流动相进入抑制柱，在抑制柱中发生两个重要反应：</w:t>
      </w:r>
      <w:r w:rsidRPr="00292460">
        <w:rPr>
          <w:bCs/>
          <w:szCs w:val="21"/>
        </w:rPr>
        <w:t xml:space="preserve">    </w:t>
      </w:r>
    </w:p>
    <w:p w:rsidR="00292460" w:rsidRPr="00292460" w:rsidRDefault="00292460" w:rsidP="00292460">
      <w:pPr>
        <w:ind w:firstLineChars="200" w:firstLine="420"/>
        <w:rPr>
          <w:szCs w:val="21"/>
        </w:rPr>
      </w:pPr>
      <w:r w:rsidRPr="00292460">
        <w:rPr>
          <w:bCs/>
          <w:szCs w:val="21"/>
        </w:rPr>
        <w:t xml:space="preserve">         R</w:t>
      </w:r>
      <w:r w:rsidRPr="00292460">
        <w:rPr>
          <w:bCs/>
          <w:szCs w:val="21"/>
          <w:vertAlign w:val="superscript"/>
        </w:rPr>
        <w:t>+</w:t>
      </w:r>
      <w:r w:rsidRPr="00292460">
        <w:rPr>
          <w:rFonts w:hint="eastAsia"/>
          <w:bCs/>
          <w:szCs w:val="21"/>
        </w:rPr>
        <w:t>－</w:t>
      </w:r>
      <w:r w:rsidRPr="00292460">
        <w:rPr>
          <w:bCs/>
          <w:szCs w:val="21"/>
        </w:rPr>
        <w:t>OH</w:t>
      </w:r>
      <w:r w:rsidRPr="00292460">
        <w:rPr>
          <w:rFonts w:hint="eastAsia"/>
          <w:bCs/>
          <w:szCs w:val="21"/>
        </w:rPr>
        <w:t>＋</w:t>
      </w:r>
      <w:r w:rsidRPr="00292460">
        <w:rPr>
          <w:bCs/>
          <w:szCs w:val="21"/>
        </w:rPr>
        <w:t>H</w:t>
      </w:r>
      <w:r w:rsidRPr="00292460">
        <w:rPr>
          <w:bCs/>
          <w:szCs w:val="21"/>
          <w:vertAlign w:val="superscript"/>
        </w:rPr>
        <w:t>+</w:t>
      </w:r>
      <w:r w:rsidRPr="00292460">
        <w:rPr>
          <w:bCs/>
          <w:szCs w:val="21"/>
        </w:rPr>
        <w:t>Cl</w:t>
      </w:r>
      <w:r w:rsidRPr="00292460">
        <w:rPr>
          <w:bCs/>
          <w:szCs w:val="21"/>
          <w:vertAlign w:val="superscript"/>
        </w:rPr>
        <w:t xml:space="preserve">- </w:t>
      </w:r>
      <w:r w:rsidRPr="00292460">
        <w:rPr>
          <w:bCs/>
          <w:szCs w:val="21"/>
        </w:rPr>
        <w:t>→R</w:t>
      </w:r>
      <w:r w:rsidRPr="00292460">
        <w:rPr>
          <w:bCs/>
          <w:szCs w:val="21"/>
          <w:vertAlign w:val="superscript"/>
        </w:rPr>
        <w:t>+</w:t>
      </w:r>
      <w:r w:rsidRPr="00292460">
        <w:rPr>
          <w:rFonts w:hint="eastAsia"/>
          <w:bCs/>
          <w:szCs w:val="21"/>
        </w:rPr>
        <w:t>－</w:t>
      </w:r>
      <w:r w:rsidRPr="00292460">
        <w:rPr>
          <w:bCs/>
          <w:szCs w:val="21"/>
        </w:rPr>
        <w:t>Cl</w:t>
      </w:r>
      <w:r w:rsidRPr="00292460">
        <w:rPr>
          <w:rFonts w:hint="eastAsia"/>
          <w:bCs/>
          <w:szCs w:val="21"/>
        </w:rPr>
        <w:t>十</w:t>
      </w:r>
      <w:r w:rsidRPr="00292460">
        <w:rPr>
          <w:bCs/>
          <w:szCs w:val="21"/>
        </w:rPr>
        <w:t>H</w:t>
      </w:r>
      <w:r w:rsidRPr="00292460">
        <w:rPr>
          <w:bCs/>
          <w:szCs w:val="21"/>
          <w:vertAlign w:val="subscript"/>
        </w:rPr>
        <w:t>2</w:t>
      </w:r>
      <w:r>
        <w:rPr>
          <w:bCs/>
          <w:szCs w:val="21"/>
        </w:rPr>
        <w:t xml:space="preserve">O        </w:t>
      </w:r>
      <w:r w:rsidRPr="00292460">
        <w:rPr>
          <w:rFonts w:hint="eastAsia"/>
          <w:bCs/>
          <w:szCs w:val="21"/>
        </w:rPr>
        <w:t>流动相</w:t>
      </w:r>
    </w:p>
    <w:p w:rsidR="00292460" w:rsidRPr="00292460" w:rsidRDefault="00292460" w:rsidP="00292460">
      <w:pPr>
        <w:ind w:firstLineChars="200" w:firstLine="420"/>
        <w:rPr>
          <w:szCs w:val="21"/>
        </w:rPr>
      </w:pPr>
      <w:r w:rsidRPr="00292460">
        <w:rPr>
          <w:bCs/>
          <w:szCs w:val="21"/>
        </w:rPr>
        <w:t xml:space="preserve">         R</w:t>
      </w:r>
      <w:r w:rsidRPr="00292460">
        <w:rPr>
          <w:bCs/>
          <w:szCs w:val="21"/>
          <w:vertAlign w:val="superscript"/>
        </w:rPr>
        <w:t>+</w:t>
      </w:r>
      <w:r w:rsidRPr="00292460">
        <w:rPr>
          <w:rFonts w:hint="eastAsia"/>
          <w:bCs/>
          <w:szCs w:val="21"/>
        </w:rPr>
        <w:t>一</w:t>
      </w:r>
      <w:r w:rsidRPr="00292460">
        <w:rPr>
          <w:bCs/>
          <w:szCs w:val="21"/>
        </w:rPr>
        <w:t>OH</w:t>
      </w:r>
      <w:r w:rsidRPr="00292460">
        <w:rPr>
          <w:bCs/>
          <w:szCs w:val="21"/>
          <w:vertAlign w:val="superscript"/>
        </w:rPr>
        <w:t>-</w:t>
      </w:r>
      <w:r w:rsidRPr="00292460">
        <w:rPr>
          <w:rFonts w:hint="eastAsia"/>
          <w:bCs/>
          <w:szCs w:val="21"/>
        </w:rPr>
        <w:t>＋</w:t>
      </w:r>
      <w:r w:rsidRPr="00292460">
        <w:rPr>
          <w:bCs/>
          <w:szCs w:val="21"/>
        </w:rPr>
        <w:t>M</w:t>
      </w:r>
      <w:r w:rsidRPr="00292460">
        <w:rPr>
          <w:bCs/>
          <w:szCs w:val="21"/>
          <w:vertAlign w:val="superscript"/>
        </w:rPr>
        <w:t>+</w:t>
      </w:r>
      <w:r w:rsidRPr="00292460">
        <w:rPr>
          <w:bCs/>
          <w:szCs w:val="21"/>
        </w:rPr>
        <w:t>Cl</w:t>
      </w:r>
      <w:r w:rsidRPr="00292460">
        <w:rPr>
          <w:bCs/>
          <w:szCs w:val="21"/>
          <w:vertAlign w:val="superscript"/>
        </w:rPr>
        <w:t>-</w:t>
      </w:r>
      <w:r w:rsidRPr="00292460">
        <w:rPr>
          <w:bCs/>
          <w:szCs w:val="21"/>
        </w:rPr>
        <w:t>→M</w:t>
      </w:r>
      <w:r w:rsidRPr="00292460">
        <w:rPr>
          <w:bCs/>
          <w:szCs w:val="21"/>
          <w:vertAlign w:val="superscript"/>
        </w:rPr>
        <w:t>+</w:t>
      </w:r>
      <w:r w:rsidRPr="00292460">
        <w:rPr>
          <w:bCs/>
          <w:szCs w:val="21"/>
        </w:rPr>
        <w:t>OH</w:t>
      </w:r>
      <w:r w:rsidRPr="00292460">
        <w:rPr>
          <w:rFonts w:hint="eastAsia"/>
          <w:bCs/>
          <w:szCs w:val="21"/>
          <w:vertAlign w:val="superscript"/>
        </w:rPr>
        <w:t>－</w:t>
      </w:r>
      <w:r w:rsidRPr="00292460">
        <w:rPr>
          <w:rFonts w:hint="eastAsia"/>
          <w:bCs/>
          <w:szCs w:val="21"/>
        </w:rPr>
        <w:t>＋</w:t>
      </w:r>
      <w:r w:rsidRPr="00292460">
        <w:rPr>
          <w:bCs/>
          <w:szCs w:val="21"/>
        </w:rPr>
        <w:t>R</w:t>
      </w:r>
      <w:r w:rsidRPr="00292460">
        <w:rPr>
          <w:bCs/>
          <w:szCs w:val="21"/>
          <w:vertAlign w:val="superscript"/>
        </w:rPr>
        <w:t>+</w:t>
      </w:r>
      <w:r w:rsidRPr="00292460">
        <w:rPr>
          <w:rFonts w:hint="eastAsia"/>
          <w:bCs/>
          <w:szCs w:val="21"/>
        </w:rPr>
        <w:t>－</w:t>
      </w:r>
      <w:r w:rsidRPr="00292460">
        <w:rPr>
          <w:bCs/>
          <w:szCs w:val="21"/>
        </w:rPr>
        <w:t>Cl</w:t>
      </w:r>
      <w:r w:rsidRPr="00292460">
        <w:rPr>
          <w:bCs/>
          <w:szCs w:val="21"/>
          <w:vertAlign w:val="superscript"/>
        </w:rPr>
        <w:t xml:space="preserve">-       </w:t>
      </w:r>
      <w:r w:rsidRPr="00292460">
        <w:rPr>
          <w:rFonts w:hint="eastAsia"/>
          <w:bCs/>
          <w:szCs w:val="21"/>
        </w:rPr>
        <w:t>试样</w:t>
      </w:r>
    </w:p>
    <w:p w:rsidR="00292460" w:rsidRDefault="00292460" w:rsidP="00292460">
      <w:pPr>
        <w:ind w:firstLineChars="200" w:firstLine="420"/>
        <w:rPr>
          <w:rFonts w:hint="eastAsia"/>
          <w:bCs/>
          <w:szCs w:val="21"/>
        </w:rPr>
      </w:pPr>
      <w:r w:rsidRPr="00292460">
        <w:rPr>
          <w:bCs/>
          <w:szCs w:val="21"/>
        </w:rPr>
        <w:t>由反应可见：经抑制柱后，一方面将大量酸转变为电导很小的水，</w:t>
      </w:r>
      <w:r w:rsidRPr="00292460">
        <w:rPr>
          <w:rFonts w:hint="eastAsia"/>
          <w:bCs/>
          <w:szCs w:val="21"/>
        </w:rPr>
        <w:t>消除了流动相本底电导的影响。同时，又将样品阳离子</w:t>
      </w:r>
      <w:r w:rsidRPr="00292460">
        <w:rPr>
          <w:bCs/>
          <w:szCs w:val="21"/>
        </w:rPr>
        <w:t>M</w:t>
      </w:r>
      <w:r w:rsidRPr="00292460">
        <w:rPr>
          <w:bCs/>
          <w:szCs w:val="21"/>
          <w:vertAlign w:val="superscript"/>
        </w:rPr>
        <w:t>+</w:t>
      </w:r>
      <w:r w:rsidRPr="00292460">
        <w:rPr>
          <w:rFonts w:hint="eastAsia"/>
          <w:bCs/>
          <w:szCs w:val="21"/>
        </w:rPr>
        <w:t>转变成相应的碱，由于</w:t>
      </w:r>
      <w:r w:rsidRPr="00292460">
        <w:rPr>
          <w:bCs/>
          <w:szCs w:val="21"/>
        </w:rPr>
        <w:t>OH</w:t>
      </w:r>
      <w:r w:rsidRPr="00292460">
        <w:rPr>
          <w:bCs/>
          <w:szCs w:val="21"/>
          <w:vertAlign w:val="superscript"/>
        </w:rPr>
        <w:t>-</w:t>
      </w:r>
      <w:r w:rsidRPr="00292460">
        <w:rPr>
          <w:rFonts w:hint="eastAsia"/>
          <w:bCs/>
          <w:szCs w:val="21"/>
        </w:rPr>
        <w:t>离子的淌度为</w:t>
      </w:r>
      <w:r w:rsidRPr="00292460">
        <w:rPr>
          <w:bCs/>
          <w:szCs w:val="21"/>
        </w:rPr>
        <w:t>Cl</w:t>
      </w:r>
      <w:r w:rsidRPr="00292460">
        <w:rPr>
          <w:bCs/>
          <w:szCs w:val="21"/>
          <w:vertAlign w:val="superscript"/>
        </w:rPr>
        <w:t>-</w:t>
      </w:r>
      <w:r w:rsidRPr="00292460">
        <w:rPr>
          <w:rFonts w:hint="eastAsia"/>
          <w:bCs/>
          <w:szCs w:val="21"/>
        </w:rPr>
        <w:t>离子的</w:t>
      </w:r>
      <w:r w:rsidRPr="00292460">
        <w:rPr>
          <w:bCs/>
          <w:szCs w:val="21"/>
        </w:rPr>
        <w:t>2.6</w:t>
      </w:r>
      <w:r w:rsidRPr="00292460">
        <w:rPr>
          <w:rFonts w:hint="eastAsia"/>
          <w:bCs/>
          <w:szCs w:val="21"/>
        </w:rPr>
        <w:t>倍，提高了所测阳离子电导的检测灵敏度。</w:t>
      </w:r>
    </w:p>
    <w:p w:rsidR="00292460" w:rsidRPr="00292460" w:rsidRDefault="00292460" w:rsidP="00292460">
      <w:pPr>
        <w:ind w:firstLineChars="200" w:firstLine="420"/>
        <w:rPr>
          <w:szCs w:val="21"/>
        </w:rPr>
      </w:pPr>
      <w:r>
        <w:rPr>
          <w:rFonts w:hint="eastAsia"/>
          <w:bCs/>
          <w:szCs w:val="21"/>
        </w:rPr>
        <w:t>同样，</w:t>
      </w:r>
      <w:r w:rsidRPr="00292460">
        <w:rPr>
          <w:rFonts w:hint="eastAsia"/>
          <w:bCs/>
          <w:szCs w:val="21"/>
        </w:rPr>
        <w:t>样品为阴离子</w:t>
      </w:r>
      <w:r>
        <w:rPr>
          <w:rFonts w:hint="eastAsia"/>
          <w:bCs/>
          <w:szCs w:val="21"/>
        </w:rPr>
        <w:t>，</w:t>
      </w:r>
      <w:r w:rsidRPr="00292460">
        <w:rPr>
          <w:rFonts w:hint="eastAsia"/>
          <w:bCs/>
          <w:szCs w:val="21"/>
        </w:rPr>
        <w:t>流动相为</w:t>
      </w:r>
      <w:r w:rsidRPr="00292460">
        <w:rPr>
          <w:bCs/>
          <w:szCs w:val="21"/>
        </w:rPr>
        <w:t>NaOH</w:t>
      </w:r>
      <w:r w:rsidRPr="00292460">
        <w:rPr>
          <w:rFonts w:hint="eastAsia"/>
          <w:bCs/>
          <w:szCs w:val="21"/>
        </w:rPr>
        <w:t>，抑制柱为高容量的强酸性阳离子交换剂。经抑制柱后，生成了水和样品阴离子相应的酸，且</w:t>
      </w:r>
      <w:r w:rsidRPr="00292460">
        <w:rPr>
          <w:bCs/>
          <w:szCs w:val="21"/>
        </w:rPr>
        <w:t>H</w:t>
      </w:r>
      <w:r w:rsidRPr="00292460">
        <w:rPr>
          <w:bCs/>
          <w:szCs w:val="21"/>
          <w:vertAlign w:val="superscript"/>
        </w:rPr>
        <w:t>+</w:t>
      </w:r>
      <w:r w:rsidRPr="00292460">
        <w:rPr>
          <w:rFonts w:hint="eastAsia"/>
          <w:bCs/>
          <w:szCs w:val="21"/>
        </w:rPr>
        <w:t>离子的淌度为</w:t>
      </w:r>
      <w:r w:rsidRPr="00292460">
        <w:rPr>
          <w:bCs/>
          <w:szCs w:val="21"/>
        </w:rPr>
        <w:t>Na</w:t>
      </w:r>
      <w:r w:rsidRPr="00292460">
        <w:rPr>
          <w:bCs/>
          <w:szCs w:val="21"/>
          <w:vertAlign w:val="superscript"/>
        </w:rPr>
        <w:t>+</w:t>
      </w:r>
      <w:r w:rsidRPr="00292460">
        <w:rPr>
          <w:rFonts w:hint="eastAsia"/>
          <w:bCs/>
          <w:szCs w:val="21"/>
        </w:rPr>
        <w:t>离子的</w:t>
      </w:r>
      <w:r w:rsidRPr="00292460">
        <w:rPr>
          <w:bCs/>
          <w:szCs w:val="21"/>
        </w:rPr>
        <w:t>7</w:t>
      </w:r>
      <w:r w:rsidRPr="00292460">
        <w:rPr>
          <w:rFonts w:hint="eastAsia"/>
          <w:bCs/>
          <w:szCs w:val="21"/>
        </w:rPr>
        <w:t>倍，提高了所测阴离子电导的检测灵敏度。</w:t>
      </w:r>
    </w:p>
    <w:p w:rsidR="00292460" w:rsidRPr="00292460" w:rsidRDefault="00292460" w:rsidP="00292460">
      <w:pPr>
        <w:ind w:firstLineChars="650" w:firstLine="1365"/>
        <w:rPr>
          <w:szCs w:val="21"/>
        </w:rPr>
      </w:pPr>
      <w:r w:rsidRPr="00292460">
        <w:rPr>
          <w:bCs/>
          <w:szCs w:val="21"/>
        </w:rPr>
        <w:t>R</w:t>
      </w:r>
      <w:r w:rsidRPr="00292460">
        <w:rPr>
          <w:bCs/>
          <w:szCs w:val="21"/>
          <w:vertAlign w:val="superscript"/>
        </w:rPr>
        <w:t>-</w:t>
      </w:r>
      <w:r w:rsidRPr="00292460">
        <w:rPr>
          <w:rFonts w:hint="eastAsia"/>
          <w:bCs/>
          <w:szCs w:val="21"/>
        </w:rPr>
        <w:t>－</w:t>
      </w:r>
      <w:r w:rsidRPr="00292460">
        <w:rPr>
          <w:bCs/>
          <w:szCs w:val="21"/>
        </w:rPr>
        <w:t>H</w:t>
      </w:r>
      <w:r w:rsidRPr="00292460">
        <w:rPr>
          <w:bCs/>
          <w:szCs w:val="21"/>
          <w:vertAlign w:val="superscript"/>
        </w:rPr>
        <w:t xml:space="preserve">+ </w:t>
      </w:r>
      <w:r w:rsidRPr="00292460">
        <w:rPr>
          <w:bCs/>
          <w:szCs w:val="21"/>
        </w:rPr>
        <w:t>+ Na</w:t>
      </w:r>
      <w:r w:rsidRPr="00292460">
        <w:rPr>
          <w:bCs/>
          <w:szCs w:val="21"/>
          <w:vertAlign w:val="superscript"/>
        </w:rPr>
        <w:t>+</w:t>
      </w:r>
      <w:r w:rsidRPr="00292460">
        <w:rPr>
          <w:bCs/>
          <w:szCs w:val="21"/>
        </w:rPr>
        <w:t>OH</w:t>
      </w:r>
      <w:r w:rsidRPr="00292460">
        <w:rPr>
          <w:bCs/>
          <w:szCs w:val="21"/>
          <w:vertAlign w:val="superscript"/>
        </w:rPr>
        <w:t xml:space="preserve">- </w:t>
      </w:r>
      <w:r w:rsidRPr="00292460">
        <w:rPr>
          <w:bCs/>
          <w:szCs w:val="21"/>
        </w:rPr>
        <w:t>→R</w:t>
      </w:r>
      <w:r w:rsidRPr="00292460">
        <w:rPr>
          <w:bCs/>
          <w:szCs w:val="21"/>
          <w:vertAlign w:val="superscript"/>
        </w:rPr>
        <w:t>-</w:t>
      </w:r>
      <w:r w:rsidRPr="00292460">
        <w:rPr>
          <w:rFonts w:hint="eastAsia"/>
          <w:bCs/>
          <w:szCs w:val="21"/>
        </w:rPr>
        <w:t>－</w:t>
      </w:r>
      <w:r w:rsidRPr="00292460">
        <w:rPr>
          <w:bCs/>
          <w:szCs w:val="21"/>
        </w:rPr>
        <w:t>Na</w:t>
      </w:r>
      <w:r w:rsidRPr="00292460">
        <w:rPr>
          <w:bCs/>
          <w:szCs w:val="21"/>
          <w:vertAlign w:val="superscript"/>
        </w:rPr>
        <w:t>+</w:t>
      </w:r>
      <w:r w:rsidRPr="00292460">
        <w:rPr>
          <w:bCs/>
          <w:szCs w:val="21"/>
        </w:rPr>
        <w:t>+ H</w:t>
      </w:r>
      <w:r w:rsidRPr="00292460">
        <w:rPr>
          <w:bCs/>
          <w:szCs w:val="21"/>
          <w:vertAlign w:val="subscript"/>
        </w:rPr>
        <w:t>2</w:t>
      </w:r>
      <w:r>
        <w:rPr>
          <w:bCs/>
          <w:szCs w:val="21"/>
        </w:rPr>
        <w:t xml:space="preserve">O       </w:t>
      </w:r>
      <w:r w:rsidRPr="00292460">
        <w:rPr>
          <w:rFonts w:hint="eastAsia"/>
          <w:bCs/>
          <w:szCs w:val="21"/>
        </w:rPr>
        <w:t>流动相</w:t>
      </w:r>
    </w:p>
    <w:p w:rsidR="00292460" w:rsidRPr="00292460" w:rsidRDefault="00292460" w:rsidP="00292460">
      <w:pPr>
        <w:ind w:firstLineChars="650" w:firstLine="1365"/>
        <w:rPr>
          <w:szCs w:val="21"/>
        </w:rPr>
      </w:pPr>
      <w:r w:rsidRPr="00292460">
        <w:rPr>
          <w:bCs/>
          <w:szCs w:val="21"/>
        </w:rPr>
        <w:t>R</w:t>
      </w:r>
      <w:r w:rsidRPr="00292460">
        <w:rPr>
          <w:bCs/>
          <w:szCs w:val="21"/>
          <w:vertAlign w:val="superscript"/>
        </w:rPr>
        <w:t>-</w:t>
      </w:r>
      <w:r w:rsidRPr="00292460">
        <w:rPr>
          <w:rFonts w:hint="eastAsia"/>
          <w:bCs/>
          <w:szCs w:val="21"/>
        </w:rPr>
        <w:t>一</w:t>
      </w:r>
      <w:r w:rsidRPr="00292460">
        <w:rPr>
          <w:bCs/>
          <w:szCs w:val="21"/>
        </w:rPr>
        <w:t>H</w:t>
      </w:r>
      <w:r w:rsidRPr="00292460">
        <w:rPr>
          <w:bCs/>
          <w:szCs w:val="21"/>
          <w:vertAlign w:val="superscript"/>
        </w:rPr>
        <w:t xml:space="preserve">+ </w:t>
      </w:r>
      <w:r w:rsidRPr="00292460">
        <w:rPr>
          <w:bCs/>
          <w:szCs w:val="21"/>
        </w:rPr>
        <w:t>+ Na</w:t>
      </w:r>
      <w:r w:rsidRPr="00292460">
        <w:rPr>
          <w:bCs/>
          <w:szCs w:val="21"/>
          <w:vertAlign w:val="superscript"/>
        </w:rPr>
        <w:t>+</w:t>
      </w:r>
      <w:r w:rsidRPr="00292460">
        <w:rPr>
          <w:bCs/>
          <w:szCs w:val="21"/>
        </w:rPr>
        <w:t>A</w:t>
      </w:r>
      <w:r w:rsidRPr="00292460">
        <w:rPr>
          <w:bCs/>
          <w:szCs w:val="21"/>
          <w:vertAlign w:val="superscript"/>
        </w:rPr>
        <w:t xml:space="preserve">- </w:t>
      </w:r>
      <w:r w:rsidRPr="00292460">
        <w:rPr>
          <w:bCs/>
          <w:szCs w:val="21"/>
        </w:rPr>
        <w:t>→ R</w:t>
      </w:r>
      <w:r w:rsidRPr="00292460">
        <w:rPr>
          <w:bCs/>
          <w:szCs w:val="21"/>
          <w:vertAlign w:val="superscript"/>
        </w:rPr>
        <w:t>-</w:t>
      </w:r>
      <w:r w:rsidRPr="00292460">
        <w:rPr>
          <w:rFonts w:hint="eastAsia"/>
          <w:bCs/>
          <w:szCs w:val="21"/>
        </w:rPr>
        <w:t>－</w:t>
      </w:r>
      <w:r w:rsidRPr="00292460">
        <w:rPr>
          <w:bCs/>
          <w:szCs w:val="21"/>
        </w:rPr>
        <w:t>Na</w:t>
      </w:r>
      <w:r w:rsidRPr="00292460">
        <w:rPr>
          <w:bCs/>
          <w:szCs w:val="21"/>
          <w:vertAlign w:val="superscript"/>
        </w:rPr>
        <w:t>+</w:t>
      </w:r>
      <w:r w:rsidRPr="00292460">
        <w:rPr>
          <w:bCs/>
          <w:szCs w:val="21"/>
        </w:rPr>
        <w:t>+ H</w:t>
      </w:r>
      <w:r w:rsidRPr="00292460">
        <w:rPr>
          <w:bCs/>
          <w:szCs w:val="21"/>
          <w:vertAlign w:val="superscript"/>
        </w:rPr>
        <w:t>+</w:t>
      </w:r>
      <w:r w:rsidRPr="00292460">
        <w:rPr>
          <w:bCs/>
          <w:szCs w:val="21"/>
        </w:rPr>
        <w:t>A</w:t>
      </w:r>
      <w:r w:rsidRPr="00292460">
        <w:rPr>
          <w:bCs/>
          <w:szCs w:val="21"/>
          <w:vertAlign w:val="superscript"/>
        </w:rPr>
        <w:t xml:space="preserve">-           </w:t>
      </w:r>
      <w:r w:rsidRPr="00292460">
        <w:rPr>
          <w:rFonts w:hint="eastAsia"/>
          <w:bCs/>
          <w:szCs w:val="21"/>
        </w:rPr>
        <w:t>试样</w:t>
      </w:r>
    </w:p>
    <w:p w:rsidR="00591F06" w:rsidRDefault="00591F06" w:rsidP="00591F06">
      <w:pPr>
        <w:spacing w:line="360" w:lineRule="auto"/>
        <w:rPr>
          <w:b/>
          <w:sz w:val="24"/>
          <w:szCs w:val="24"/>
        </w:rPr>
      </w:pPr>
      <w:r>
        <w:rPr>
          <w:rFonts w:hint="eastAsia"/>
          <w:b/>
          <w:sz w:val="24"/>
          <w:szCs w:val="24"/>
        </w:rPr>
        <w:t>三、仪器与试剂</w:t>
      </w:r>
    </w:p>
    <w:p w:rsidR="00591F06" w:rsidRPr="00365CD4" w:rsidRDefault="00591F06" w:rsidP="00591F06">
      <w:pPr>
        <w:ind w:firstLineChars="200" w:firstLine="420"/>
        <w:rPr>
          <w:szCs w:val="21"/>
        </w:rPr>
      </w:pPr>
      <w:r>
        <w:rPr>
          <w:rFonts w:hint="eastAsia"/>
          <w:szCs w:val="21"/>
        </w:rPr>
        <w:t>仪器：</w:t>
      </w:r>
      <w:r w:rsidR="00933E58">
        <w:rPr>
          <w:rFonts w:hint="eastAsia"/>
          <w:szCs w:val="21"/>
        </w:rPr>
        <w:t>883 Basic IC Plus</w:t>
      </w:r>
      <w:r w:rsidR="00365CD4">
        <w:rPr>
          <w:rFonts w:hint="eastAsia"/>
          <w:szCs w:val="21"/>
        </w:rPr>
        <w:t>离子色谱仪；</w:t>
      </w:r>
      <w:r w:rsidR="00365CD4">
        <w:rPr>
          <w:rFonts w:hint="eastAsia"/>
          <w:szCs w:val="21"/>
        </w:rPr>
        <w:t>732</w:t>
      </w:r>
      <w:r w:rsidR="00365CD4">
        <w:rPr>
          <w:rFonts w:hint="eastAsia"/>
          <w:szCs w:val="21"/>
        </w:rPr>
        <w:t>型强酸</w:t>
      </w:r>
      <w:r w:rsidR="00365CD4">
        <w:rPr>
          <w:rFonts w:hint="eastAsia"/>
          <w:szCs w:val="21"/>
        </w:rPr>
        <w:t>Metrosep A SUPP 5 100</w:t>
      </w:r>
      <w:r w:rsidR="00365CD4">
        <w:rPr>
          <w:rFonts w:hint="eastAsia"/>
          <w:szCs w:val="21"/>
        </w:rPr>
        <w:t>阴离子分析色谱柱，</w:t>
      </w:r>
      <w:r w:rsidR="00365CD4">
        <w:rPr>
          <w:rFonts w:hint="eastAsia"/>
          <w:szCs w:val="21"/>
        </w:rPr>
        <w:t>Metrosep A SUPP 4/5 guard</w:t>
      </w:r>
      <w:r w:rsidR="00365CD4">
        <w:rPr>
          <w:rFonts w:hint="eastAsia"/>
          <w:szCs w:val="21"/>
        </w:rPr>
        <w:t>阴离子分析色谱保护柱；超声波发生器；真空过滤装置；</w:t>
      </w:r>
      <w:r w:rsidR="00365CD4">
        <w:rPr>
          <w:rFonts w:hint="eastAsia"/>
          <w:szCs w:val="21"/>
        </w:rPr>
        <w:t>10 mL</w:t>
      </w:r>
      <w:r w:rsidR="00365CD4">
        <w:rPr>
          <w:rFonts w:hint="eastAsia"/>
          <w:szCs w:val="21"/>
        </w:rPr>
        <w:t>注射器；</w:t>
      </w:r>
      <w:r w:rsidR="00365CD4">
        <w:rPr>
          <w:rFonts w:hint="eastAsia"/>
          <w:szCs w:val="21"/>
        </w:rPr>
        <w:t>0.2</w:t>
      </w:r>
      <m:oMath>
        <m:r>
          <m:rPr>
            <m:sty m:val="p"/>
          </m:rPr>
          <w:rPr>
            <w:rFonts w:ascii="Cambria Math" w:hAnsi="Cambria Math"/>
            <w:szCs w:val="21"/>
          </w:rPr>
          <m:t>μm</m:t>
        </m:r>
      </m:oMath>
      <w:r w:rsidR="00365CD4">
        <w:rPr>
          <w:rFonts w:hint="eastAsia"/>
          <w:szCs w:val="21"/>
        </w:rPr>
        <w:t>、</w:t>
      </w:r>
      <w:r w:rsidR="00365CD4">
        <w:rPr>
          <w:rFonts w:hint="eastAsia"/>
          <w:szCs w:val="21"/>
        </w:rPr>
        <w:t>0.45</w:t>
      </w:r>
      <m:oMath>
        <m:r>
          <m:rPr>
            <m:sty m:val="p"/>
          </m:rPr>
          <w:rPr>
            <w:rFonts w:ascii="Cambria Math" w:hAnsi="Cambria Math"/>
            <w:szCs w:val="21"/>
          </w:rPr>
          <m:t>μm</m:t>
        </m:r>
      </m:oMath>
      <w:r w:rsidR="00365CD4">
        <w:rPr>
          <w:rFonts w:hint="eastAsia"/>
          <w:szCs w:val="21"/>
        </w:rPr>
        <w:t>水相微孔过滤膜。</w:t>
      </w:r>
    </w:p>
    <w:p w:rsidR="00591F06" w:rsidRDefault="00591F06" w:rsidP="00591F06">
      <w:pPr>
        <w:ind w:firstLineChars="200" w:firstLine="420"/>
        <w:rPr>
          <w:szCs w:val="21"/>
        </w:rPr>
      </w:pPr>
      <w:r>
        <w:rPr>
          <w:rFonts w:hint="eastAsia"/>
          <w:szCs w:val="21"/>
        </w:rPr>
        <w:t>试剂：</w:t>
      </w:r>
      <w:r w:rsidR="00365CD4">
        <w:rPr>
          <w:rFonts w:hint="eastAsia"/>
          <w:szCs w:val="21"/>
        </w:rPr>
        <w:t>KCl</w:t>
      </w:r>
      <w:r w:rsidR="00365CD4">
        <w:rPr>
          <w:rFonts w:hint="eastAsia"/>
          <w:szCs w:val="21"/>
        </w:rPr>
        <w:t>、</w:t>
      </w:r>
      <w:r w:rsidR="00365CD4">
        <w:rPr>
          <w:rFonts w:hint="eastAsia"/>
          <w:szCs w:val="21"/>
        </w:rPr>
        <w:t>NaNO</w:t>
      </w:r>
      <w:r w:rsidR="00365CD4" w:rsidRPr="00365CD4">
        <w:rPr>
          <w:rFonts w:hint="eastAsia"/>
          <w:szCs w:val="21"/>
          <w:vertAlign w:val="subscript"/>
        </w:rPr>
        <w:t>3</w:t>
      </w:r>
      <w:r w:rsidR="00365CD4">
        <w:rPr>
          <w:rFonts w:hint="eastAsia"/>
          <w:szCs w:val="21"/>
        </w:rPr>
        <w:t>均为优级纯；超纯水</w:t>
      </w:r>
      <w:r>
        <w:rPr>
          <w:rFonts w:hint="eastAsia"/>
          <w:szCs w:val="21"/>
        </w:rPr>
        <w:t>。</w:t>
      </w:r>
    </w:p>
    <w:p w:rsidR="00591F06" w:rsidRDefault="00591F06" w:rsidP="00591F06">
      <w:pPr>
        <w:spacing w:line="360" w:lineRule="auto"/>
        <w:rPr>
          <w:b/>
          <w:sz w:val="24"/>
          <w:szCs w:val="24"/>
        </w:rPr>
      </w:pPr>
      <w:r>
        <w:rPr>
          <w:rFonts w:hint="eastAsia"/>
          <w:b/>
          <w:sz w:val="24"/>
          <w:szCs w:val="24"/>
        </w:rPr>
        <w:t>四、实验步骤</w:t>
      </w:r>
    </w:p>
    <w:p w:rsidR="00591F06" w:rsidRDefault="00591F06" w:rsidP="00591F06">
      <w:pPr>
        <w:ind w:firstLineChars="200" w:firstLine="420"/>
        <w:jc w:val="left"/>
        <w:rPr>
          <w:szCs w:val="21"/>
        </w:rPr>
      </w:pPr>
      <w:r>
        <w:rPr>
          <w:szCs w:val="21"/>
        </w:rPr>
        <w:t xml:space="preserve">1. </w:t>
      </w:r>
      <w:r w:rsidR="00365CD4">
        <w:rPr>
          <w:rFonts w:hint="eastAsia"/>
          <w:szCs w:val="21"/>
        </w:rPr>
        <w:t>配制</w:t>
      </w:r>
      <w:r w:rsidR="00365CD4">
        <w:rPr>
          <w:rFonts w:hint="eastAsia"/>
          <w:szCs w:val="21"/>
        </w:rPr>
        <w:t>9 mmol/L</w:t>
      </w:r>
      <w:r w:rsidR="00365CD4">
        <w:rPr>
          <w:rFonts w:hint="eastAsia"/>
          <w:szCs w:val="21"/>
        </w:rPr>
        <w:t>碳酸盐淋洗液：称取适量干燥</w:t>
      </w:r>
      <w:r w:rsidR="00365CD4">
        <w:rPr>
          <w:rFonts w:hint="eastAsia"/>
          <w:szCs w:val="21"/>
        </w:rPr>
        <w:t>Na</w:t>
      </w:r>
      <w:r w:rsidR="00365CD4" w:rsidRPr="00365CD4">
        <w:rPr>
          <w:rFonts w:hint="eastAsia"/>
          <w:szCs w:val="21"/>
          <w:vertAlign w:val="subscript"/>
        </w:rPr>
        <w:t>2</w:t>
      </w:r>
      <w:r w:rsidR="00365CD4">
        <w:rPr>
          <w:rFonts w:hint="eastAsia"/>
          <w:szCs w:val="21"/>
        </w:rPr>
        <w:t>CO</w:t>
      </w:r>
      <w:r w:rsidR="00365CD4" w:rsidRPr="00365CD4">
        <w:rPr>
          <w:rFonts w:hint="eastAsia"/>
          <w:szCs w:val="21"/>
          <w:vertAlign w:val="subscript"/>
        </w:rPr>
        <w:t>3</w:t>
      </w:r>
      <w:r w:rsidR="00365CD4">
        <w:rPr>
          <w:rFonts w:hint="eastAsia"/>
          <w:szCs w:val="21"/>
        </w:rPr>
        <w:t>和</w:t>
      </w:r>
      <w:r w:rsidR="00365CD4">
        <w:rPr>
          <w:rFonts w:hint="eastAsia"/>
          <w:szCs w:val="21"/>
        </w:rPr>
        <w:t>NaHCO</w:t>
      </w:r>
      <w:r w:rsidR="00365CD4" w:rsidRPr="00365CD4">
        <w:rPr>
          <w:rFonts w:hint="eastAsia"/>
          <w:szCs w:val="21"/>
          <w:vertAlign w:val="subscript"/>
        </w:rPr>
        <w:t>3</w:t>
      </w:r>
      <w:r w:rsidR="00365CD4">
        <w:rPr>
          <w:rFonts w:hint="eastAsia"/>
          <w:szCs w:val="21"/>
        </w:rPr>
        <w:t>溶于水，经</w:t>
      </w:r>
      <w:r w:rsidR="00365CD4">
        <w:rPr>
          <w:rFonts w:hint="eastAsia"/>
          <w:szCs w:val="21"/>
        </w:rPr>
        <w:t>0.20</w:t>
      </w:r>
      <m:oMath>
        <m:r>
          <m:rPr>
            <m:sty m:val="p"/>
          </m:rPr>
          <w:rPr>
            <w:rFonts w:ascii="Cambria Math" w:hAnsi="Cambria Math"/>
            <w:szCs w:val="21"/>
          </w:rPr>
          <m:t>μm</m:t>
        </m:r>
      </m:oMath>
      <w:r w:rsidR="00365CD4">
        <w:rPr>
          <w:rFonts w:hint="eastAsia"/>
          <w:szCs w:val="21"/>
        </w:rPr>
        <w:t>滤膜过滤，转移至</w:t>
      </w:r>
      <w:r w:rsidR="00365CD4">
        <w:rPr>
          <w:rFonts w:hint="eastAsia"/>
          <w:szCs w:val="21"/>
        </w:rPr>
        <w:t>1000 mL</w:t>
      </w:r>
      <w:r w:rsidR="00A2652F">
        <w:rPr>
          <w:rFonts w:hint="eastAsia"/>
          <w:szCs w:val="21"/>
        </w:rPr>
        <w:t>容量瓶中，加水稀释至刻度，摇匀，超声波除去气泡</w:t>
      </w:r>
      <w:r>
        <w:rPr>
          <w:rFonts w:hint="eastAsia"/>
          <w:szCs w:val="21"/>
        </w:rPr>
        <w:t>。</w:t>
      </w:r>
    </w:p>
    <w:p w:rsidR="00591F06" w:rsidRDefault="00591F06" w:rsidP="007D3B7F">
      <w:pPr>
        <w:ind w:firstLineChars="200" w:firstLine="420"/>
        <w:jc w:val="left"/>
        <w:rPr>
          <w:szCs w:val="21"/>
        </w:rPr>
      </w:pPr>
      <w:r>
        <w:rPr>
          <w:szCs w:val="21"/>
        </w:rPr>
        <w:t>2.</w:t>
      </w:r>
      <w:r w:rsidR="00FE080B">
        <w:rPr>
          <w:rFonts w:hint="eastAsia"/>
          <w:szCs w:val="21"/>
        </w:rPr>
        <w:t>按下列条件设置仪器参数：抑制器抑制电流为</w:t>
      </w:r>
      <w:r w:rsidR="00FE080B">
        <w:rPr>
          <w:rFonts w:hint="eastAsia"/>
          <w:szCs w:val="21"/>
        </w:rPr>
        <w:t>50 mA</w:t>
      </w:r>
      <w:r w:rsidR="00FE080B">
        <w:rPr>
          <w:rFonts w:hint="eastAsia"/>
          <w:szCs w:val="21"/>
        </w:rPr>
        <w:t>；淋洗液流量为</w:t>
      </w:r>
      <w:r w:rsidR="00FE080B">
        <w:rPr>
          <w:rFonts w:hint="eastAsia"/>
          <w:szCs w:val="21"/>
        </w:rPr>
        <w:t>1.2 mL/min</w:t>
      </w:r>
      <w:r w:rsidR="00FE080B">
        <w:rPr>
          <w:rFonts w:hint="eastAsia"/>
          <w:szCs w:val="21"/>
        </w:rPr>
        <w:t>；数据采集时间为</w:t>
      </w:r>
      <w:r w:rsidR="00FE080B">
        <w:rPr>
          <w:rFonts w:hint="eastAsia"/>
          <w:szCs w:val="21"/>
        </w:rPr>
        <w:t>20 min</w:t>
      </w:r>
      <w:r>
        <w:rPr>
          <w:rFonts w:hint="eastAsia"/>
          <w:szCs w:val="21"/>
        </w:rPr>
        <w:t>。</w:t>
      </w:r>
    </w:p>
    <w:p w:rsidR="007D3B7F" w:rsidRPr="007D3B7F" w:rsidRDefault="007D3B7F" w:rsidP="007D3B7F">
      <w:pPr>
        <w:shd w:val="clear" w:color="auto" w:fill="FFFFFF"/>
        <w:ind w:firstLineChars="200" w:firstLine="420"/>
        <w:rPr>
          <w:rFonts w:ascii="Arial" w:eastAsia="宋体" w:hAnsi="Arial" w:cs="Arial"/>
          <w:color w:val="000000"/>
          <w:kern w:val="0"/>
          <w:sz w:val="20"/>
          <w:szCs w:val="20"/>
        </w:rPr>
      </w:pPr>
      <w:r>
        <w:rPr>
          <w:rFonts w:hint="eastAsia"/>
          <w:szCs w:val="21"/>
        </w:rPr>
        <w:t>3</w:t>
      </w:r>
      <w:r w:rsidR="00FE080B">
        <w:rPr>
          <w:rFonts w:hint="eastAsia"/>
          <w:szCs w:val="21"/>
        </w:rPr>
        <w:t>.</w:t>
      </w:r>
      <w:r w:rsidR="00A041FF">
        <w:rPr>
          <w:rFonts w:hint="eastAsia"/>
          <w:szCs w:val="21"/>
        </w:rPr>
        <w:t>绘制标准曲线。</w:t>
      </w:r>
      <w:r w:rsidRPr="007D3B7F">
        <w:rPr>
          <w:rFonts w:ascii="Arial" w:eastAsia="宋体" w:hAnsi="Arial" w:cs="Arial"/>
          <w:color w:val="000000"/>
          <w:kern w:val="0"/>
          <w:sz w:val="20"/>
          <w:szCs w:val="20"/>
        </w:rPr>
        <w:t>分别吸取</w:t>
      </w:r>
      <w:r>
        <w:rPr>
          <w:rFonts w:ascii="Arial" w:eastAsia="宋体" w:hAnsi="Arial" w:cs="Arial" w:hint="eastAsia"/>
          <w:color w:val="000000"/>
          <w:kern w:val="0"/>
          <w:sz w:val="20"/>
          <w:szCs w:val="20"/>
        </w:rPr>
        <w:t>Cl</w:t>
      </w:r>
      <w:r w:rsidRPr="007D3B7F">
        <w:rPr>
          <w:rFonts w:ascii="Arial" w:eastAsia="宋体" w:hAnsi="Arial" w:cs="Arial" w:hint="eastAsia"/>
          <w:color w:val="000000"/>
          <w:kern w:val="0"/>
          <w:sz w:val="20"/>
          <w:szCs w:val="20"/>
          <w:vertAlign w:val="superscript"/>
        </w:rPr>
        <w:t>-</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NO</w:t>
      </w:r>
      <w:r w:rsidRPr="007D3B7F">
        <w:rPr>
          <w:rFonts w:ascii="Arial" w:eastAsia="宋体" w:hAnsi="Arial" w:cs="Arial" w:hint="eastAsia"/>
          <w:color w:val="000000"/>
          <w:kern w:val="0"/>
          <w:sz w:val="20"/>
          <w:szCs w:val="20"/>
          <w:vertAlign w:val="subscript"/>
        </w:rPr>
        <w:t>3</w:t>
      </w:r>
      <w:r w:rsidRPr="007D3B7F">
        <w:rPr>
          <w:rFonts w:ascii="Arial" w:eastAsia="宋体" w:hAnsi="Arial" w:cs="Arial" w:hint="eastAsia"/>
          <w:color w:val="000000"/>
          <w:kern w:val="0"/>
          <w:sz w:val="20"/>
          <w:szCs w:val="20"/>
          <w:vertAlign w:val="superscript"/>
        </w:rPr>
        <w:t>-</w:t>
      </w:r>
      <w:r w:rsidRPr="007D3B7F">
        <w:rPr>
          <w:rFonts w:ascii="Arial" w:eastAsia="宋体" w:hAnsi="Arial" w:cs="Arial"/>
          <w:color w:val="000000"/>
          <w:kern w:val="0"/>
          <w:sz w:val="20"/>
          <w:szCs w:val="20"/>
        </w:rPr>
        <w:t>浓度</w:t>
      </w:r>
      <w:r>
        <w:rPr>
          <w:rFonts w:ascii="Arial" w:eastAsia="宋体" w:hAnsi="Arial" w:cs="Arial" w:hint="eastAsia"/>
          <w:color w:val="000000"/>
          <w:kern w:val="0"/>
          <w:sz w:val="20"/>
          <w:szCs w:val="20"/>
        </w:rPr>
        <w:t>均</w:t>
      </w:r>
      <w:r w:rsidRPr="007D3B7F">
        <w:rPr>
          <w:rFonts w:ascii="Arial" w:eastAsia="宋体" w:hAnsi="Arial" w:cs="Arial"/>
          <w:color w:val="000000"/>
          <w:kern w:val="0"/>
          <w:sz w:val="20"/>
          <w:szCs w:val="20"/>
        </w:rPr>
        <w:t>为</w:t>
      </w:r>
      <w:r w:rsidRPr="007D3B7F">
        <w:rPr>
          <w:rFonts w:ascii="Arial" w:eastAsia="宋体" w:hAnsi="Arial" w:cs="Arial"/>
          <w:color w:val="000000"/>
          <w:kern w:val="0"/>
          <w:sz w:val="20"/>
          <w:szCs w:val="20"/>
        </w:rPr>
        <w:t>10ppm</w:t>
      </w:r>
      <w:r w:rsidRPr="007D3B7F">
        <w:rPr>
          <w:rFonts w:ascii="Arial" w:eastAsia="宋体" w:hAnsi="Arial" w:cs="Arial"/>
          <w:color w:val="000000"/>
          <w:kern w:val="0"/>
          <w:sz w:val="20"/>
          <w:szCs w:val="20"/>
        </w:rPr>
        <w:t>、</w:t>
      </w:r>
      <w:r w:rsidRPr="007D3B7F">
        <w:rPr>
          <w:rFonts w:ascii="Arial" w:eastAsia="宋体" w:hAnsi="Arial" w:cs="Arial"/>
          <w:color w:val="000000"/>
          <w:kern w:val="0"/>
          <w:sz w:val="20"/>
          <w:szCs w:val="20"/>
        </w:rPr>
        <w:t>20ppm</w:t>
      </w:r>
      <w:r w:rsidRPr="007D3B7F">
        <w:rPr>
          <w:rFonts w:ascii="Arial" w:eastAsia="宋体" w:hAnsi="Arial" w:cs="Arial"/>
          <w:color w:val="000000"/>
          <w:kern w:val="0"/>
          <w:sz w:val="20"/>
          <w:szCs w:val="20"/>
        </w:rPr>
        <w:t>、</w:t>
      </w:r>
      <w:r w:rsidRPr="007D3B7F">
        <w:rPr>
          <w:rFonts w:ascii="Arial" w:eastAsia="宋体" w:hAnsi="Arial" w:cs="Arial"/>
          <w:color w:val="000000"/>
          <w:kern w:val="0"/>
          <w:sz w:val="20"/>
          <w:szCs w:val="20"/>
        </w:rPr>
        <w:t>30ppm</w:t>
      </w:r>
      <w:r w:rsidRPr="007D3B7F">
        <w:rPr>
          <w:rFonts w:ascii="Arial" w:eastAsia="宋体" w:hAnsi="Arial" w:cs="Arial"/>
          <w:color w:val="000000"/>
          <w:kern w:val="0"/>
          <w:sz w:val="20"/>
          <w:szCs w:val="20"/>
        </w:rPr>
        <w:t>的标准混合溶液</w:t>
      </w:r>
      <w:r w:rsidRPr="007D3B7F">
        <w:rPr>
          <w:rFonts w:ascii="Arial" w:eastAsia="宋体" w:hAnsi="Arial" w:cs="Arial"/>
          <w:color w:val="000000"/>
          <w:kern w:val="0"/>
          <w:sz w:val="20"/>
          <w:szCs w:val="20"/>
        </w:rPr>
        <w:t>6mL</w:t>
      </w:r>
      <w:r w:rsidRPr="007D3B7F">
        <w:rPr>
          <w:rFonts w:ascii="Arial" w:eastAsia="宋体" w:hAnsi="Arial" w:cs="Arial"/>
          <w:color w:val="000000"/>
          <w:kern w:val="0"/>
          <w:sz w:val="20"/>
          <w:szCs w:val="20"/>
        </w:rPr>
        <w:t>进入离子色谱仪，记录保留时间及峰面积。</w:t>
      </w:r>
    </w:p>
    <w:p w:rsidR="00FE080B" w:rsidRDefault="007D3B7F" w:rsidP="00C178FF">
      <w:pPr>
        <w:ind w:firstLineChars="200" w:firstLine="420"/>
        <w:rPr>
          <w:szCs w:val="21"/>
        </w:rPr>
      </w:pPr>
      <w:r>
        <w:rPr>
          <w:rFonts w:hint="eastAsia"/>
          <w:szCs w:val="21"/>
        </w:rPr>
        <w:t>4</w:t>
      </w:r>
      <w:r w:rsidR="00A041FF">
        <w:rPr>
          <w:rFonts w:hint="eastAsia"/>
          <w:szCs w:val="21"/>
        </w:rPr>
        <w:t>.</w:t>
      </w:r>
      <w:r w:rsidR="00A041FF">
        <w:rPr>
          <w:rFonts w:hint="eastAsia"/>
          <w:szCs w:val="21"/>
        </w:rPr>
        <w:t>测定样品水样。取未知水样</w:t>
      </w:r>
      <w:r w:rsidR="00A041FF">
        <w:rPr>
          <w:rFonts w:hint="eastAsia"/>
          <w:szCs w:val="21"/>
        </w:rPr>
        <w:t>10mL</w:t>
      </w:r>
      <w:r w:rsidR="00A041FF">
        <w:rPr>
          <w:rFonts w:hint="eastAsia"/>
          <w:szCs w:val="21"/>
        </w:rPr>
        <w:t>，经</w:t>
      </w:r>
      <w:r w:rsidR="00A041FF">
        <w:rPr>
          <w:rFonts w:hint="eastAsia"/>
          <w:szCs w:val="21"/>
        </w:rPr>
        <w:t>0.45</w:t>
      </w:r>
      <m:oMath>
        <m:r>
          <m:rPr>
            <m:sty m:val="p"/>
          </m:rPr>
          <w:rPr>
            <w:rFonts w:ascii="Cambria Math" w:hAnsi="Cambria Math"/>
            <w:szCs w:val="21"/>
          </w:rPr>
          <m:t>μm</m:t>
        </m:r>
      </m:oMath>
      <w:r w:rsidR="00A041FF">
        <w:rPr>
          <w:rFonts w:hint="eastAsia"/>
          <w:szCs w:val="21"/>
        </w:rPr>
        <w:t>微孔滤膜过滤后，取</w:t>
      </w:r>
      <w:r>
        <w:rPr>
          <w:rFonts w:hint="eastAsia"/>
          <w:szCs w:val="21"/>
        </w:rPr>
        <w:t>6</w:t>
      </w:r>
      <w:r w:rsidR="00A041FF">
        <w:rPr>
          <w:rFonts w:hint="eastAsia"/>
          <w:szCs w:val="21"/>
        </w:rPr>
        <w:t>mL</w:t>
      </w:r>
      <w:r w:rsidR="00A041FF">
        <w:rPr>
          <w:rFonts w:hint="eastAsia"/>
          <w:szCs w:val="21"/>
        </w:rPr>
        <w:t>按同样实验条件进样，记录</w:t>
      </w:r>
      <w:r w:rsidR="00077E0E">
        <w:rPr>
          <w:rFonts w:hint="eastAsia"/>
          <w:szCs w:val="21"/>
        </w:rPr>
        <w:t>色谱图</w:t>
      </w:r>
      <w:r w:rsidR="00A041FF">
        <w:rPr>
          <w:rFonts w:hint="eastAsia"/>
          <w:szCs w:val="21"/>
        </w:rPr>
        <w:t>。</w:t>
      </w:r>
    </w:p>
    <w:p w:rsidR="00F37558" w:rsidRDefault="00591F06" w:rsidP="00591F06">
      <w:pPr>
        <w:spacing w:line="360" w:lineRule="auto"/>
        <w:rPr>
          <w:b/>
          <w:sz w:val="24"/>
          <w:szCs w:val="24"/>
        </w:rPr>
      </w:pPr>
      <w:r>
        <w:rPr>
          <w:rFonts w:hint="eastAsia"/>
          <w:b/>
          <w:sz w:val="24"/>
          <w:szCs w:val="24"/>
        </w:rPr>
        <w:t>五、实验数据处理</w:t>
      </w:r>
    </w:p>
    <w:tbl>
      <w:tblPr>
        <w:tblStyle w:val="a3"/>
        <w:tblW w:w="0" w:type="auto"/>
        <w:tblLook w:val="04A0"/>
      </w:tblPr>
      <w:tblGrid>
        <w:gridCol w:w="1668"/>
        <w:gridCol w:w="1054"/>
        <w:gridCol w:w="1127"/>
        <w:gridCol w:w="1712"/>
        <w:gridCol w:w="1374"/>
      </w:tblGrid>
      <w:tr w:rsidR="00C178FF" w:rsidTr="00C178FF">
        <w:trPr>
          <w:trHeight w:val="632"/>
        </w:trPr>
        <w:tc>
          <w:tcPr>
            <w:tcW w:w="1668" w:type="dxa"/>
            <w:vMerge w:val="restart"/>
            <w:tcBorders>
              <w:top w:val="single" w:sz="4" w:space="0" w:color="auto"/>
              <w:left w:val="single" w:sz="4" w:space="0" w:color="auto"/>
              <w:right w:val="single" w:sz="4" w:space="0" w:color="auto"/>
            </w:tcBorders>
            <w:hideMark/>
          </w:tcPr>
          <w:p w:rsidR="00933E58" w:rsidRDefault="005625AF">
            <w:pPr>
              <w:spacing w:line="360" w:lineRule="auto"/>
              <w:rPr>
                <w:rFonts w:eastAsiaTheme="minorEastAsia"/>
                <w:sz w:val="24"/>
                <w:szCs w:val="24"/>
              </w:rPr>
            </w:pPr>
            <w:r>
              <w:rPr>
                <w:noProof/>
                <w:sz w:val="24"/>
                <w:szCs w:val="24"/>
              </w:rPr>
              <w:lastRenderedPageBreak/>
              <w:pict>
                <v:shapetype id="_x0000_t32" coordsize="21600,21600" o:spt="32" o:oned="t" path="m,l21600,21600e" filled="f">
                  <v:path arrowok="t" fillok="f" o:connecttype="none"/>
                  <o:lock v:ext="edit" shapetype="t"/>
                </v:shapetype>
                <v:shape id="_x0000_s1040" type="#_x0000_t32" style="position:absolute;left:0;text-align:left;margin-left:24.5pt;margin-top:1.5pt;width:54pt;height:69.5pt;z-index:251659264" o:connectortype="straight"/>
              </w:pict>
            </w:r>
            <w:r w:rsidR="00933E58">
              <w:rPr>
                <w:rFonts w:eastAsiaTheme="minorEastAsia" w:hint="eastAsia"/>
                <w:sz w:val="24"/>
                <w:szCs w:val="24"/>
              </w:rPr>
              <w:t xml:space="preserve">       </w:t>
            </w:r>
            <w:r w:rsidR="00933E58">
              <w:rPr>
                <w:rFonts w:eastAsiaTheme="minorEastAsia" w:hint="eastAsia"/>
                <w:sz w:val="24"/>
                <w:szCs w:val="24"/>
              </w:rPr>
              <w:t>信号</w:t>
            </w:r>
          </w:p>
          <w:p w:rsidR="00C178FF" w:rsidRDefault="005625AF" w:rsidP="00933E58">
            <w:pPr>
              <w:spacing w:line="360" w:lineRule="auto"/>
              <w:ind w:firstLineChars="150" w:firstLine="360"/>
              <w:rPr>
                <w:rFonts w:eastAsiaTheme="minorEastAsia"/>
                <w:sz w:val="24"/>
                <w:szCs w:val="24"/>
              </w:rPr>
            </w:pPr>
            <w:r>
              <w:rPr>
                <w:noProof/>
                <w:sz w:val="24"/>
                <w:szCs w:val="24"/>
              </w:rPr>
              <w:pict>
                <v:shape id="_x0000_s1039" type="#_x0000_t32" style="position:absolute;left:0;text-align:left;margin-left:-5pt;margin-top:8.6pt;width:83.5pt;height:39pt;z-index:251658240" o:connectortype="straight"/>
              </w:pict>
            </w:r>
            <w:r w:rsidR="00933E58">
              <w:rPr>
                <w:rFonts w:eastAsiaTheme="minorEastAsia" w:hint="eastAsia"/>
                <w:sz w:val="24"/>
                <w:szCs w:val="24"/>
              </w:rPr>
              <w:t>数据</w:t>
            </w:r>
          </w:p>
          <w:p w:rsidR="00933E58" w:rsidRDefault="00933E58">
            <w:pPr>
              <w:spacing w:line="360" w:lineRule="auto"/>
              <w:rPr>
                <w:rFonts w:eastAsiaTheme="minorEastAsia"/>
                <w:sz w:val="24"/>
                <w:szCs w:val="24"/>
              </w:rPr>
            </w:pPr>
            <w:r>
              <w:rPr>
                <w:rFonts w:eastAsiaTheme="minorEastAsia" w:hint="eastAsia"/>
                <w:sz w:val="24"/>
                <w:szCs w:val="24"/>
              </w:rPr>
              <w:t>试样</w:t>
            </w:r>
          </w:p>
        </w:tc>
        <w:tc>
          <w:tcPr>
            <w:tcW w:w="2181" w:type="dxa"/>
            <w:gridSpan w:val="2"/>
            <w:tcBorders>
              <w:top w:val="single" w:sz="4" w:space="0" w:color="auto"/>
              <w:left w:val="single" w:sz="4" w:space="0" w:color="auto"/>
              <w:bottom w:val="single" w:sz="4" w:space="0" w:color="auto"/>
              <w:right w:val="single" w:sz="4" w:space="0" w:color="auto"/>
            </w:tcBorders>
            <w:hideMark/>
          </w:tcPr>
          <w:p w:rsidR="00C178FF" w:rsidRDefault="00C178FF" w:rsidP="00933E58">
            <w:pPr>
              <w:spacing w:line="600" w:lineRule="auto"/>
              <w:jc w:val="center"/>
              <w:rPr>
                <w:rFonts w:ascii="宋体" w:eastAsia="宋体" w:hAnsi="宋体" w:cs="宋体"/>
                <w:sz w:val="24"/>
                <w:szCs w:val="24"/>
              </w:rPr>
            </w:pPr>
            <w:r>
              <w:rPr>
                <w:rFonts w:ascii="宋体" w:eastAsia="宋体" w:hAnsi="宋体" w:cs="宋体" w:hint="eastAsia"/>
                <w:sz w:val="24"/>
                <w:szCs w:val="24"/>
              </w:rPr>
              <w:t>保留时间</w:t>
            </w:r>
            <w:r>
              <w:rPr>
                <w:sz w:val="24"/>
                <w:szCs w:val="24"/>
              </w:rPr>
              <w:t>t</w:t>
            </w:r>
            <w:r w:rsidRPr="00C178FF">
              <w:rPr>
                <w:b/>
                <w:sz w:val="13"/>
                <w:szCs w:val="24"/>
              </w:rPr>
              <w:t>R</w:t>
            </w:r>
            <w:r>
              <w:rPr>
                <w:sz w:val="24"/>
                <w:szCs w:val="24"/>
              </w:rPr>
              <w:t>/min</w:t>
            </w:r>
          </w:p>
        </w:tc>
        <w:tc>
          <w:tcPr>
            <w:tcW w:w="3086" w:type="dxa"/>
            <w:gridSpan w:val="2"/>
            <w:tcBorders>
              <w:top w:val="single" w:sz="4" w:space="0" w:color="auto"/>
              <w:left w:val="single" w:sz="4" w:space="0" w:color="auto"/>
              <w:bottom w:val="single" w:sz="4" w:space="0" w:color="auto"/>
              <w:right w:val="single" w:sz="4" w:space="0" w:color="auto"/>
            </w:tcBorders>
            <w:hideMark/>
          </w:tcPr>
          <w:p w:rsidR="00C178FF" w:rsidRDefault="00C178FF" w:rsidP="00933E58">
            <w:pPr>
              <w:spacing w:line="600" w:lineRule="auto"/>
              <w:jc w:val="center"/>
              <w:rPr>
                <w:rFonts w:ascii="宋体" w:eastAsia="宋体" w:hAnsi="宋体" w:cs="宋体"/>
                <w:sz w:val="24"/>
                <w:szCs w:val="24"/>
              </w:rPr>
            </w:pPr>
            <w:r>
              <w:rPr>
                <w:rFonts w:ascii="宋体" w:eastAsia="宋体" w:hAnsi="宋体" w:cs="宋体" w:hint="eastAsia"/>
                <w:sz w:val="24"/>
                <w:szCs w:val="24"/>
              </w:rPr>
              <w:t>峰面积</w:t>
            </w:r>
            <w:r w:rsidRPr="00C178FF">
              <w:rPr>
                <w:rFonts w:hint="eastAsia"/>
                <w:sz w:val="24"/>
                <w:szCs w:val="24"/>
              </w:rPr>
              <w:t>A</w:t>
            </w:r>
          </w:p>
        </w:tc>
      </w:tr>
      <w:tr w:rsidR="00C178FF" w:rsidTr="00C178FF">
        <w:trPr>
          <w:trHeight w:val="391"/>
        </w:trPr>
        <w:tc>
          <w:tcPr>
            <w:tcW w:w="1668" w:type="dxa"/>
            <w:vMerge/>
            <w:tcBorders>
              <w:left w:val="single" w:sz="4" w:space="0" w:color="auto"/>
              <w:bottom w:val="single" w:sz="4" w:space="0" w:color="auto"/>
              <w:right w:val="single" w:sz="4" w:space="0" w:color="auto"/>
            </w:tcBorders>
            <w:hideMark/>
          </w:tcPr>
          <w:p w:rsidR="00C178FF" w:rsidRDefault="00C178FF">
            <w:pPr>
              <w:spacing w:line="360" w:lineRule="auto"/>
              <w:ind w:firstLineChars="195" w:firstLine="409"/>
              <w:rPr>
                <w:noProof/>
              </w:rPr>
            </w:pPr>
          </w:p>
        </w:tc>
        <w:tc>
          <w:tcPr>
            <w:tcW w:w="1054" w:type="dxa"/>
            <w:tcBorders>
              <w:top w:val="single" w:sz="4" w:space="0" w:color="auto"/>
              <w:left w:val="single" w:sz="4" w:space="0" w:color="auto"/>
              <w:bottom w:val="single" w:sz="4" w:space="0" w:color="auto"/>
              <w:right w:val="single" w:sz="4" w:space="0" w:color="auto"/>
            </w:tcBorders>
            <w:hideMark/>
          </w:tcPr>
          <w:p w:rsidR="00C178FF" w:rsidRDefault="00C178FF" w:rsidP="00933E58">
            <w:pPr>
              <w:spacing w:line="480" w:lineRule="auto"/>
              <w:jc w:val="center"/>
              <w:rPr>
                <w:rFonts w:ascii="宋体" w:eastAsia="宋体" w:hAnsi="宋体" w:cs="宋体"/>
                <w:sz w:val="24"/>
                <w:szCs w:val="24"/>
              </w:rPr>
            </w:pPr>
            <w:r>
              <w:rPr>
                <w:rFonts w:ascii="宋体" w:eastAsia="宋体" w:hAnsi="宋体" w:cs="宋体" w:hint="eastAsia"/>
                <w:sz w:val="24"/>
                <w:szCs w:val="24"/>
              </w:rPr>
              <w:t>Cl</w:t>
            </w:r>
            <w:r w:rsidRPr="00C178FF">
              <w:rPr>
                <w:rFonts w:ascii="宋体" w:eastAsia="宋体" w:hAnsi="宋体" w:cs="宋体" w:hint="eastAsia"/>
                <w:sz w:val="24"/>
                <w:szCs w:val="24"/>
                <w:vertAlign w:val="superscript"/>
              </w:rPr>
              <w:t>-</w:t>
            </w:r>
          </w:p>
        </w:tc>
        <w:tc>
          <w:tcPr>
            <w:tcW w:w="1127" w:type="dxa"/>
            <w:tcBorders>
              <w:top w:val="single" w:sz="4" w:space="0" w:color="auto"/>
              <w:left w:val="single" w:sz="4" w:space="0" w:color="auto"/>
              <w:bottom w:val="single" w:sz="4" w:space="0" w:color="auto"/>
              <w:right w:val="single" w:sz="4" w:space="0" w:color="auto"/>
            </w:tcBorders>
          </w:tcPr>
          <w:p w:rsidR="00C178FF" w:rsidRDefault="00C178FF" w:rsidP="00933E58">
            <w:pPr>
              <w:spacing w:line="480" w:lineRule="auto"/>
              <w:jc w:val="center"/>
              <w:rPr>
                <w:rFonts w:ascii="宋体" w:eastAsia="宋体" w:hAnsi="宋体" w:cs="宋体"/>
                <w:sz w:val="24"/>
                <w:szCs w:val="24"/>
              </w:rPr>
            </w:pPr>
            <w:r>
              <w:rPr>
                <w:rFonts w:ascii="宋体" w:eastAsia="宋体" w:hAnsi="宋体" w:cs="宋体" w:hint="eastAsia"/>
                <w:sz w:val="24"/>
                <w:szCs w:val="24"/>
              </w:rPr>
              <w:t>NO</w:t>
            </w:r>
            <w:r w:rsidRPr="00C178FF">
              <w:rPr>
                <w:rFonts w:ascii="宋体" w:eastAsia="宋体" w:hAnsi="宋体" w:cs="宋体" w:hint="eastAsia"/>
                <w:sz w:val="24"/>
                <w:szCs w:val="24"/>
                <w:vertAlign w:val="subscript"/>
              </w:rPr>
              <w:t>3</w:t>
            </w:r>
            <w:r w:rsidRPr="00C178FF">
              <w:rPr>
                <w:rFonts w:ascii="宋体" w:eastAsia="宋体" w:hAnsi="宋体" w:cs="宋体" w:hint="eastAsia"/>
                <w:sz w:val="24"/>
                <w:szCs w:val="24"/>
                <w:vertAlign w:val="superscript"/>
              </w:rPr>
              <w:t>-</w:t>
            </w:r>
          </w:p>
        </w:tc>
        <w:tc>
          <w:tcPr>
            <w:tcW w:w="1712" w:type="dxa"/>
            <w:tcBorders>
              <w:top w:val="single" w:sz="4" w:space="0" w:color="auto"/>
              <w:left w:val="single" w:sz="4" w:space="0" w:color="auto"/>
              <w:bottom w:val="single" w:sz="4" w:space="0" w:color="auto"/>
              <w:right w:val="single" w:sz="4" w:space="0" w:color="auto"/>
            </w:tcBorders>
            <w:hideMark/>
          </w:tcPr>
          <w:p w:rsidR="00C178FF" w:rsidRDefault="00C178FF" w:rsidP="00933E58">
            <w:pPr>
              <w:spacing w:line="480" w:lineRule="auto"/>
              <w:jc w:val="center"/>
              <w:rPr>
                <w:rFonts w:ascii="宋体" w:eastAsia="宋体" w:hAnsi="宋体" w:cs="宋体"/>
                <w:sz w:val="24"/>
                <w:szCs w:val="24"/>
              </w:rPr>
            </w:pPr>
            <w:r>
              <w:rPr>
                <w:rFonts w:ascii="宋体" w:eastAsia="宋体" w:hAnsi="宋体" w:cs="宋体" w:hint="eastAsia"/>
                <w:sz w:val="24"/>
                <w:szCs w:val="24"/>
              </w:rPr>
              <w:t>Cl</w:t>
            </w:r>
            <w:r w:rsidRPr="00C178FF">
              <w:rPr>
                <w:rFonts w:ascii="宋体" w:eastAsia="宋体" w:hAnsi="宋体" w:cs="宋体" w:hint="eastAsia"/>
                <w:sz w:val="24"/>
                <w:szCs w:val="24"/>
                <w:vertAlign w:val="superscript"/>
              </w:rPr>
              <w:t>-</w:t>
            </w:r>
          </w:p>
        </w:tc>
        <w:tc>
          <w:tcPr>
            <w:tcW w:w="1374" w:type="dxa"/>
            <w:tcBorders>
              <w:top w:val="single" w:sz="4" w:space="0" w:color="auto"/>
              <w:left w:val="single" w:sz="4" w:space="0" w:color="auto"/>
              <w:bottom w:val="single" w:sz="4" w:space="0" w:color="auto"/>
              <w:right w:val="single" w:sz="4" w:space="0" w:color="auto"/>
            </w:tcBorders>
          </w:tcPr>
          <w:p w:rsidR="00C178FF" w:rsidRDefault="00C178FF" w:rsidP="00933E58">
            <w:pPr>
              <w:spacing w:line="480" w:lineRule="auto"/>
              <w:jc w:val="center"/>
              <w:rPr>
                <w:rFonts w:ascii="宋体" w:eastAsia="宋体" w:hAnsi="宋体" w:cs="宋体"/>
                <w:sz w:val="24"/>
                <w:szCs w:val="24"/>
              </w:rPr>
            </w:pPr>
            <w:r>
              <w:rPr>
                <w:rFonts w:ascii="宋体" w:eastAsia="宋体" w:hAnsi="宋体" w:cs="宋体" w:hint="eastAsia"/>
                <w:sz w:val="24"/>
                <w:szCs w:val="24"/>
              </w:rPr>
              <w:t>NO</w:t>
            </w:r>
            <w:r w:rsidRPr="00C178FF">
              <w:rPr>
                <w:rFonts w:ascii="宋体" w:eastAsia="宋体" w:hAnsi="宋体" w:cs="宋体" w:hint="eastAsia"/>
                <w:sz w:val="24"/>
                <w:szCs w:val="24"/>
                <w:vertAlign w:val="subscript"/>
              </w:rPr>
              <w:t>3</w:t>
            </w:r>
            <w:r w:rsidRPr="00C178FF">
              <w:rPr>
                <w:rFonts w:ascii="宋体" w:eastAsia="宋体" w:hAnsi="宋体" w:cs="宋体" w:hint="eastAsia"/>
                <w:sz w:val="24"/>
                <w:szCs w:val="24"/>
                <w:vertAlign w:val="superscript"/>
              </w:rPr>
              <w:t>-</w:t>
            </w:r>
          </w:p>
        </w:tc>
      </w:tr>
      <w:tr w:rsidR="00C178FF" w:rsidTr="00C178FF">
        <w:tc>
          <w:tcPr>
            <w:tcW w:w="1668" w:type="dxa"/>
            <w:tcBorders>
              <w:top w:val="single" w:sz="4" w:space="0" w:color="auto"/>
              <w:left w:val="single" w:sz="4" w:space="0" w:color="auto"/>
              <w:bottom w:val="single" w:sz="4" w:space="0" w:color="auto"/>
              <w:right w:val="single" w:sz="4" w:space="0" w:color="auto"/>
            </w:tcBorders>
            <w:vAlign w:val="center"/>
            <w:hideMark/>
          </w:tcPr>
          <w:p w:rsidR="00C178FF" w:rsidRDefault="00C178FF" w:rsidP="00404942">
            <w:pPr>
              <w:widowControl/>
              <w:jc w:val="center"/>
              <w:rPr>
                <w:rFonts w:eastAsiaTheme="minorEastAsia"/>
                <w:sz w:val="24"/>
                <w:szCs w:val="24"/>
              </w:rPr>
            </w:pPr>
            <w:r>
              <w:rPr>
                <w:rFonts w:eastAsiaTheme="minorEastAsia" w:hint="eastAsia"/>
                <w:sz w:val="24"/>
                <w:szCs w:val="24"/>
              </w:rPr>
              <w:t>未知样品</w:t>
            </w:r>
          </w:p>
        </w:tc>
        <w:tc>
          <w:tcPr>
            <w:tcW w:w="1054" w:type="dxa"/>
            <w:tcBorders>
              <w:top w:val="single" w:sz="4" w:space="0" w:color="auto"/>
              <w:left w:val="single" w:sz="4" w:space="0" w:color="auto"/>
              <w:bottom w:val="single" w:sz="4" w:space="0" w:color="auto"/>
              <w:right w:val="single" w:sz="4" w:space="0" w:color="auto"/>
            </w:tcBorders>
            <w:hideMark/>
          </w:tcPr>
          <w:p w:rsidR="00C178FF" w:rsidRPr="00C178FF" w:rsidRDefault="00C178FF" w:rsidP="00C178FF">
            <w:pPr>
              <w:spacing w:line="360" w:lineRule="auto"/>
              <w:jc w:val="center"/>
              <w:rPr>
                <w:rFonts w:eastAsiaTheme="minorEastAsia"/>
                <w:sz w:val="24"/>
                <w:szCs w:val="24"/>
              </w:rPr>
            </w:pPr>
            <w:r>
              <w:rPr>
                <w:sz w:val="24"/>
                <w:szCs w:val="24"/>
              </w:rPr>
              <w:t>4.</w:t>
            </w:r>
            <w:r>
              <w:rPr>
                <w:rFonts w:eastAsiaTheme="minorEastAsia" w:hint="eastAsia"/>
                <w:sz w:val="24"/>
                <w:szCs w:val="24"/>
              </w:rPr>
              <w:t>792</w:t>
            </w:r>
          </w:p>
        </w:tc>
        <w:tc>
          <w:tcPr>
            <w:tcW w:w="1127" w:type="dxa"/>
            <w:tcBorders>
              <w:top w:val="single" w:sz="4" w:space="0" w:color="auto"/>
              <w:left w:val="single" w:sz="4" w:space="0" w:color="auto"/>
              <w:bottom w:val="single" w:sz="4" w:space="0" w:color="auto"/>
              <w:right w:val="single" w:sz="4" w:space="0" w:color="auto"/>
            </w:tcBorders>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8.728</w:t>
            </w:r>
          </w:p>
        </w:tc>
        <w:tc>
          <w:tcPr>
            <w:tcW w:w="1712" w:type="dxa"/>
            <w:tcBorders>
              <w:top w:val="single" w:sz="4" w:space="0" w:color="auto"/>
              <w:left w:val="single" w:sz="4" w:space="0" w:color="auto"/>
              <w:bottom w:val="single" w:sz="4" w:space="0" w:color="auto"/>
              <w:right w:val="single" w:sz="4" w:space="0" w:color="auto"/>
            </w:tcBorders>
            <w:hideMark/>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3.2951</w:t>
            </w:r>
          </w:p>
        </w:tc>
        <w:tc>
          <w:tcPr>
            <w:tcW w:w="1374" w:type="dxa"/>
            <w:tcBorders>
              <w:top w:val="single" w:sz="4" w:space="0" w:color="auto"/>
              <w:left w:val="single" w:sz="4" w:space="0" w:color="auto"/>
              <w:bottom w:val="single" w:sz="4" w:space="0" w:color="auto"/>
              <w:right w:val="single" w:sz="4" w:space="0" w:color="auto"/>
            </w:tcBorders>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1.7937</w:t>
            </w:r>
          </w:p>
        </w:tc>
      </w:tr>
      <w:tr w:rsidR="00C178FF" w:rsidTr="000129D4">
        <w:tc>
          <w:tcPr>
            <w:tcW w:w="1668" w:type="dxa"/>
            <w:tcBorders>
              <w:top w:val="single" w:sz="4" w:space="0" w:color="auto"/>
              <w:left w:val="single" w:sz="4" w:space="0" w:color="auto"/>
              <w:bottom w:val="single" w:sz="4" w:space="0" w:color="auto"/>
              <w:right w:val="single" w:sz="4" w:space="0" w:color="auto"/>
            </w:tcBorders>
            <w:hideMark/>
          </w:tcPr>
          <w:p w:rsidR="00C178FF" w:rsidRDefault="00404942" w:rsidP="009B51E4">
            <w:pPr>
              <w:spacing w:line="360" w:lineRule="auto"/>
              <w:jc w:val="center"/>
              <w:rPr>
                <w:rFonts w:eastAsiaTheme="minorEastAsia"/>
                <w:sz w:val="24"/>
                <w:szCs w:val="24"/>
              </w:rPr>
            </w:pPr>
            <w:r>
              <w:rPr>
                <w:rFonts w:eastAsiaTheme="minorEastAsia" w:hint="eastAsia"/>
                <w:sz w:val="24"/>
                <w:szCs w:val="24"/>
              </w:rPr>
              <w:t>10ppm</w:t>
            </w:r>
          </w:p>
        </w:tc>
        <w:tc>
          <w:tcPr>
            <w:tcW w:w="1054" w:type="dxa"/>
            <w:tcBorders>
              <w:top w:val="single" w:sz="4" w:space="0" w:color="auto"/>
              <w:left w:val="single" w:sz="4" w:space="0" w:color="auto"/>
              <w:bottom w:val="single" w:sz="4" w:space="0" w:color="auto"/>
              <w:right w:val="single" w:sz="4" w:space="0" w:color="auto"/>
            </w:tcBorders>
            <w:hideMark/>
          </w:tcPr>
          <w:p w:rsidR="00C178FF" w:rsidRPr="00C178FF" w:rsidRDefault="00C178FF" w:rsidP="009B51E4">
            <w:pPr>
              <w:spacing w:line="360" w:lineRule="auto"/>
              <w:jc w:val="center"/>
              <w:rPr>
                <w:rFonts w:eastAsiaTheme="minorEastAsia"/>
                <w:sz w:val="24"/>
                <w:szCs w:val="24"/>
              </w:rPr>
            </w:pPr>
            <w:r>
              <w:rPr>
                <w:rFonts w:eastAsiaTheme="minorEastAsia" w:hint="eastAsia"/>
                <w:sz w:val="24"/>
                <w:szCs w:val="24"/>
              </w:rPr>
              <w:t>4.778</w:t>
            </w:r>
          </w:p>
        </w:tc>
        <w:tc>
          <w:tcPr>
            <w:tcW w:w="1127" w:type="dxa"/>
            <w:tcBorders>
              <w:top w:val="single" w:sz="4" w:space="0" w:color="auto"/>
              <w:left w:val="single" w:sz="4" w:space="0" w:color="auto"/>
              <w:bottom w:val="single" w:sz="4" w:space="0" w:color="auto"/>
              <w:right w:val="single" w:sz="4" w:space="0" w:color="auto"/>
            </w:tcBorders>
          </w:tcPr>
          <w:p w:rsidR="00C178FF" w:rsidRPr="00C178FF" w:rsidRDefault="00C178FF" w:rsidP="009B51E4">
            <w:pPr>
              <w:spacing w:line="360" w:lineRule="auto"/>
              <w:jc w:val="center"/>
              <w:rPr>
                <w:rFonts w:eastAsiaTheme="minorEastAsia"/>
                <w:sz w:val="24"/>
                <w:szCs w:val="24"/>
              </w:rPr>
            </w:pPr>
            <w:r>
              <w:rPr>
                <w:rFonts w:eastAsiaTheme="minorEastAsia" w:hint="eastAsia"/>
                <w:sz w:val="24"/>
                <w:szCs w:val="24"/>
              </w:rPr>
              <w:t>8.778</w:t>
            </w:r>
          </w:p>
        </w:tc>
        <w:tc>
          <w:tcPr>
            <w:tcW w:w="1712" w:type="dxa"/>
            <w:tcBorders>
              <w:top w:val="single" w:sz="4" w:space="0" w:color="auto"/>
              <w:left w:val="single" w:sz="4" w:space="0" w:color="auto"/>
              <w:bottom w:val="single" w:sz="4" w:space="0" w:color="auto"/>
              <w:right w:val="single" w:sz="4" w:space="0" w:color="auto"/>
            </w:tcBorders>
            <w:hideMark/>
          </w:tcPr>
          <w:p w:rsidR="00C178FF" w:rsidRPr="00C178FF" w:rsidRDefault="00C178FF" w:rsidP="009B51E4">
            <w:pPr>
              <w:spacing w:line="360" w:lineRule="auto"/>
              <w:jc w:val="center"/>
              <w:rPr>
                <w:rFonts w:eastAsiaTheme="minorEastAsia"/>
                <w:sz w:val="24"/>
                <w:szCs w:val="24"/>
              </w:rPr>
            </w:pPr>
            <w:r>
              <w:rPr>
                <w:rFonts w:eastAsiaTheme="minorEastAsia" w:hint="eastAsia"/>
                <w:sz w:val="24"/>
                <w:szCs w:val="24"/>
              </w:rPr>
              <w:t>1.5696</w:t>
            </w:r>
          </w:p>
        </w:tc>
        <w:tc>
          <w:tcPr>
            <w:tcW w:w="1374" w:type="dxa"/>
            <w:tcBorders>
              <w:top w:val="single" w:sz="4" w:space="0" w:color="auto"/>
              <w:left w:val="single" w:sz="4" w:space="0" w:color="auto"/>
              <w:bottom w:val="single" w:sz="4" w:space="0" w:color="auto"/>
              <w:right w:val="single" w:sz="4" w:space="0" w:color="auto"/>
            </w:tcBorders>
          </w:tcPr>
          <w:p w:rsidR="00C178FF" w:rsidRPr="00C178FF" w:rsidRDefault="00C178FF" w:rsidP="009B51E4">
            <w:pPr>
              <w:spacing w:line="360" w:lineRule="auto"/>
              <w:jc w:val="center"/>
              <w:rPr>
                <w:rFonts w:eastAsiaTheme="minorEastAsia"/>
                <w:sz w:val="24"/>
                <w:szCs w:val="24"/>
              </w:rPr>
            </w:pPr>
            <w:r>
              <w:rPr>
                <w:rFonts w:eastAsiaTheme="minorEastAsia" w:hint="eastAsia"/>
                <w:sz w:val="24"/>
                <w:szCs w:val="24"/>
              </w:rPr>
              <w:t>0.8330</w:t>
            </w:r>
          </w:p>
        </w:tc>
      </w:tr>
      <w:tr w:rsidR="00C178FF" w:rsidTr="00C178FF">
        <w:tc>
          <w:tcPr>
            <w:tcW w:w="1668" w:type="dxa"/>
            <w:tcBorders>
              <w:top w:val="single" w:sz="4" w:space="0" w:color="auto"/>
              <w:left w:val="single" w:sz="4" w:space="0" w:color="auto"/>
              <w:bottom w:val="single" w:sz="4" w:space="0" w:color="auto"/>
              <w:right w:val="single" w:sz="4" w:space="0" w:color="auto"/>
            </w:tcBorders>
            <w:hideMark/>
          </w:tcPr>
          <w:p w:rsidR="00C178FF" w:rsidRDefault="00933E58">
            <w:pPr>
              <w:spacing w:line="360" w:lineRule="auto"/>
              <w:jc w:val="center"/>
              <w:rPr>
                <w:rFonts w:eastAsiaTheme="minorEastAsia"/>
                <w:sz w:val="24"/>
                <w:szCs w:val="24"/>
              </w:rPr>
            </w:pPr>
            <w:r>
              <w:rPr>
                <w:rFonts w:eastAsiaTheme="minorEastAsia" w:hint="eastAsia"/>
                <w:sz w:val="24"/>
                <w:szCs w:val="24"/>
              </w:rPr>
              <w:t>2</w:t>
            </w:r>
            <w:r w:rsidR="00404942" w:rsidRPr="00404942">
              <w:rPr>
                <w:rFonts w:eastAsiaTheme="minorEastAsia" w:hint="eastAsia"/>
                <w:sz w:val="24"/>
                <w:szCs w:val="24"/>
              </w:rPr>
              <w:t>0ppm</w:t>
            </w:r>
          </w:p>
        </w:tc>
        <w:tc>
          <w:tcPr>
            <w:tcW w:w="1054" w:type="dxa"/>
            <w:tcBorders>
              <w:top w:val="single" w:sz="4" w:space="0" w:color="auto"/>
              <w:left w:val="single" w:sz="4" w:space="0" w:color="auto"/>
              <w:bottom w:val="single" w:sz="4" w:space="0" w:color="auto"/>
              <w:right w:val="single" w:sz="4" w:space="0" w:color="auto"/>
            </w:tcBorders>
            <w:hideMark/>
          </w:tcPr>
          <w:p w:rsidR="00C178FF" w:rsidRPr="00C178FF" w:rsidRDefault="00C178FF" w:rsidP="00C178FF">
            <w:pPr>
              <w:spacing w:line="360" w:lineRule="auto"/>
              <w:jc w:val="center"/>
              <w:rPr>
                <w:rFonts w:eastAsiaTheme="minorEastAsia"/>
                <w:sz w:val="24"/>
                <w:szCs w:val="24"/>
              </w:rPr>
            </w:pPr>
            <w:r>
              <w:rPr>
                <w:sz w:val="24"/>
                <w:szCs w:val="24"/>
              </w:rPr>
              <w:t>4.</w:t>
            </w:r>
            <w:r>
              <w:rPr>
                <w:rFonts w:eastAsiaTheme="minorEastAsia" w:hint="eastAsia"/>
                <w:sz w:val="24"/>
                <w:szCs w:val="24"/>
              </w:rPr>
              <w:t>767</w:t>
            </w:r>
          </w:p>
        </w:tc>
        <w:tc>
          <w:tcPr>
            <w:tcW w:w="1127" w:type="dxa"/>
            <w:tcBorders>
              <w:top w:val="single" w:sz="4" w:space="0" w:color="auto"/>
              <w:left w:val="single" w:sz="4" w:space="0" w:color="auto"/>
              <w:bottom w:val="single" w:sz="4" w:space="0" w:color="auto"/>
              <w:right w:val="single" w:sz="4" w:space="0" w:color="auto"/>
            </w:tcBorders>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8.695</w:t>
            </w:r>
          </w:p>
        </w:tc>
        <w:tc>
          <w:tcPr>
            <w:tcW w:w="1712" w:type="dxa"/>
            <w:tcBorders>
              <w:top w:val="single" w:sz="4" w:space="0" w:color="auto"/>
              <w:left w:val="single" w:sz="4" w:space="0" w:color="auto"/>
              <w:bottom w:val="single" w:sz="4" w:space="0" w:color="auto"/>
              <w:right w:val="single" w:sz="4" w:space="0" w:color="auto"/>
            </w:tcBorders>
            <w:hideMark/>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2.7521</w:t>
            </w:r>
          </w:p>
        </w:tc>
        <w:tc>
          <w:tcPr>
            <w:tcW w:w="1374" w:type="dxa"/>
            <w:tcBorders>
              <w:top w:val="single" w:sz="4" w:space="0" w:color="auto"/>
              <w:left w:val="single" w:sz="4" w:space="0" w:color="auto"/>
              <w:bottom w:val="single" w:sz="4" w:space="0" w:color="auto"/>
              <w:right w:val="single" w:sz="4" w:space="0" w:color="auto"/>
            </w:tcBorders>
          </w:tcPr>
          <w:p w:rsidR="00C178FF" w:rsidRPr="00C178FF" w:rsidRDefault="00C178FF">
            <w:pPr>
              <w:spacing w:line="360" w:lineRule="auto"/>
              <w:jc w:val="center"/>
              <w:rPr>
                <w:rFonts w:eastAsiaTheme="minorEastAsia"/>
                <w:sz w:val="24"/>
                <w:szCs w:val="24"/>
              </w:rPr>
            </w:pPr>
            <w:r>
              <w:rPr>
                <w:rFonts w:eastAsiaTheme="minorEastAsia" w:hint="eastAsia"/>
                <w:sz w:val="24"/>
                <w:szCs w:val="24"/>
              </w:rPr>
              <w:t>1.5768</w:t>
            </w:r>
          </w:p>
        </w:tc>
      </w:tr>
      <w:tr w:rsidR="00933E58" w:rsidTr="00C178FF">
        <w:tc>
          <w:tcPr>
            <w:tcW w:w="1668" w:type="dxa"/>
            <w:tcBorders>
              <w:top w:val="single" w:sz="4" w:space="0" w:color="auto"/>
              <w:left w:val="single" w:sz="4" w:space="0" w:color="auto"/>
              <w:bottom w:val="single" w:sz="4" w:space="0" w:color="auto"/>
              <w:right w:val="single" w:sz="4" w:space="0" w:color="auto"/>
            </w:tcBorders>
            <w:hideMark/>
          </w:tcPr>
          <w:p w:rsidR="00933E58" w:rsidRDefault="00933E58" w:rsidP="009B51E4">
            <w:pPr>
              <w:spacing w:line="360" w:lineRule="auto"/>
              <w:jc w:val="center"/>
              <w:rPr>
                <w:rFonts w:eastAsiaTheme="minorEastAsia"/>
                <w:sz w:val="24"/>
                <w:szCs w:val="24"/>
              </w:rPr>
            </w:pPr>
            <w:r>
              <w:rPr>
                <w:rFonts w:eastAsiaTheme="minorEastAsia" w:hint="eastAsia"/>
                <w:sz w:val="24"/>
                <w:szCs w:val="24"/>
              </w:rPr>
              <w:t>3</w:t>
            </w:r>
            <w:r w:rsidRPr="00404942">
              <w:rPr>
                <w:rFonts w:eastAsiaTheme="minorEastAsia" w:hint="eastAsia"/>
                <w:sz w:val="24"/>
                <w:szCs w:val="24"/>
              </w:rPr>
              <w:t>0ppm</w:t>
            </w:r>
          </w:p>
        </w:tc>
        <w:tc>
          <w:tcPr>
            <w:tcW w:w="1054" w:type="dxa"/>
            <w:tcBorders>
              <w:top w:val="single" w:sz="4" w:space="0" w:color="auto"/>
              <w:left w:val="single" w:sz="4" w:space="0" w:color="auto"/>
              <w:bottom w:val="single" w:sz="4" w:space="0" w:color="auto"/>
              <w:right w:val="single" w:sz="4" w:space="0" w:color="auto"/>
            </w:tcBorders>
            <w:hideMark/>
          </w:tcPr>
          <w:p w:rsidR="00933E58" w:rsidRPr="00C178FF" w:rsidRDefault="00933E58" w:rsidP="009B51E4">
            <w:pPr>
              <w:spacing w:line="360" w:lineRule="auto"/>
              <w:jc w:val="center"/>
              <w:rPr>
                <w:rFonts w:eastAsiaTheme="minorEastAsia"/>
                <w:sz w:val="24"/>
                <w:szCs w:val="24"/>
              </w:rPr>
            </w:pPr>
            <w:r>
              <w:rPr>
                <w:rFonts w:eastAsiaTheme="minorEastAsia" w:hint="eastAsia"/>
                <w:sz w:val="24"/>
                <w:szCs w:val="24"/>
              </w:rPr>
              <w:t>4.767</w:t>
            </w:r>
          </w:p>
        </w:tc>
        <w:tc>
          <w:tcPr>
            <w:tcW w:w="1127" w:type="dxa"/>
            <w:tcBorders>
              <w:top w:val="single" w:sz="4" w:space="0" w:color="auto"/>
              <w:left w:val="single" w:sz="4" w:space="0" w:color="auto"/>
              <w:bottom w:val="single" w:sz="4" w:space="0" w:color="auto"/>
              <w:right w:val="single" w:sz="4" w:space="0" w:color="auto"/>
            </w:tcBorders>
          </w:tcPr>
          <w:p w:rsidR="00933E58" w:rsidRPr="00C178FF" w:rsidRDefault="00933E58" w:rsidP="009B51E4">
            <w:pPr>
              <w:spacing w:line="360" w:lineRule="auto"/>
              <w:jc w:val="center"/>
              <w:rPr>
                <w:rFonts w:eastAsiaTheme="minorEastAsia"/>
                <w:sz w:val="24"/>
                <w:szCs w:val="24"/>
              </w:rPr>
            </w:pPr>
            <w:r>
              <w:rPr>
                <w:rFonts w:eastAsiaTheme="minorEastAsia" w:hint="eastAsia"/>
                <w:sz w:val="24"/>
                <w:szCs w:val="24"/>
              </w:rPr>
              <w:t>8.672</w:t>
            </w:r>
          </w:p>
        </w:tc>
        <w:tc>
          <w:tcPr>
            <w:tcW w:w="1712" w:type="dxa"/>
            <w:tcBorders>
              <w:top w:val="single" w:sz="4" w:space="0" w:color="auto"/>
              <w:left w:val="single" w:sz="4" w:space="0" w:color="auto"/>
              <w:bottom w:val="single" w:sz="4" w:space="0" w:color="auto"/>
              <w:right w:val="single" w:sz="4" w:space="0" w:color="auto"/>
            </w:tcBorders>
            <w:hideMark/>
          </w:tcPr>
          <w:p w:rsidR="00933E58" w:rsidRPr="00C178FF" w:rsidRDefault="00933E58" w:rsidP="009B51E4">
            <w:pPr>
              <w:spacing w:line="360" w:lineRule="auto"/>
              <w:jc w:val="center"/>
              <w:rPr>
                <w:rFonts w:eastAsiaTheme="minorEastAsia"/>
                <w:sz w:val="24"/>
                <w:szCs w:val="24"/>
              </w:rPr>
            </w:pPr>
            <w:r>
              <w:rPr>
                <w:rFonts w:eastAsiaTheme="minorEastAsia" w:hint="eastAsia"/>
                <w:sz w:val="24"/>
                <w:szCs w:val="24"/>
              </w:rPr>
              <w:t>4.2087</w:t>
            </w:r>
          </w:p>
        </w:tc>
        <w:tc>
          <w:tcPr>
            <w:tcW w:w="1374" w:type="dxa"/>
            <w:tcBorders>
              <w:top w:val="single" w:sz="4" w:space="0" w:color="auto"/>
              <w:left w:val="single" w:sz="4" w:space="0" w:color="auto"/>
              <w:bottom w:val="single" w:sz="4" w:space="0" w:color="auto"/>
              <w:right w:val="single" w:sz="4" w:space="0" w:color="auto"/>
            </w:tcBorders>
          </w:tcPr>
          <w:p w:rsidR="00933E58" w:rsidRPr="00C178FF" w:rsidRDefault="00933E58" w:rsidP="009B51E4">
            <w:pPr>
              <w:spacing w:line="360" w:lineRule="auto"/>
              <w:jc w:val="center"/>
              <w:rPr>
                <w:rFonts w:eastAsiaTheme="minorEastAsia"/>
                <w:sz w:val="24"/>
                <w:szCs w:val="24"/>
              </w:rPr>
            </w:pPr>
            <w:r>
              <w:rPr>
                <w:rFonts w:eastAsiaTheme="minorEastAsia" w:hint="eastAsia"/>
                <w:sz w:val="24"/>
                <w:szCs w:val="24"/>
              </w:rPr>
              <w:t>2.3682</w:t>
            </w:r>
          </w:p>
        </w:tc>
      </w:tr>
    </w:tbl>
    <w:p w:rsidR="00591F06" w:rsidRPr="00E2783F" w:rsidRDefault="00E2783F" w:rsidP="00E2783F">
      <w:pPr>
        <w:ind w:firstLineChars="200" w:firstLine="420"/>
        <w:rPr>
          <w:szCs w:val="21"/>
          <w:u w:val="single"/>
        </w:rPr>
      </w:pPr>
      <w:r>
        <w:rPr>
          <w:rFonts w:hint="eastAsia"/>
          <w:szCs w:val="21"/>
        </w:rPr>
        <w:t>1.</w:t>
      </w:r>
      <w:r w:rsidR="00FE080B" w:rsidRPr="00E2783F">
        <w:rPr>
          <w:rFonts w:hint="eastAsia"/>
          <w:szCs w:val="21"/>
        </w:rPr>
        <w:t>根据标准试样和样品试样色谱图中色谱峰的保留时间，确定被分析离子在色谱图中的位置</w:t>
      </w:r>
      <w:r>
        <w:rPr>
          <w:rFonts w:hint="eastAsia"/>
          <w:szCs w:val="21"/>
        </w:rPr>
        <w:t>：</w:t>
      </w:r>
      <w:r w:rsidRPr="00E2783F">
        <w:rPr>
          <w:rFonts w:hint="eastAsia"/>
          <w:szCs w:val="21"/>
          <w:u w:val="single"/>
        </w:rPr>
        <w:t>Cl</w:t>
      </w:r>
      <w:r w:rsidRPr="00E2783F">
        <w:rPr>
          <w:rFonts w:hint="eastAsia"/>
          <w:szCs w:val="21"/>
          <w:u w:val="single"/>
          <w:vertAlign w:val="superscript"/>
        </w:rPr>
        <w:t>-</w:t>
      </w:r>
      <w:r w:rsidRPr="00E2783F">
        <w:rPr>
          <w:rFonts w:hint="eastAsia"/>
          <w:szCs w:val="21"/>
          <w:u w:val="single"/>
        </w:rPr>
        <w:t>先出峰，</w:t>
      </w:r>
      <w:r w:rsidRPr="00E2783F">
        <w:rPr>
          <w:rFonts w:hint="eastAsia"/>
          <w:szCs w:val="21"/>
          <w:u w:val="single"/>
        </w:rPr>
        <w:t>NO</w:t>
      </w:r>
      <w:r w:rsidRPr="00E2783F">
        <w:rPr>
          <w:rFonts w:hint="eastAsia"/>
          <w:szCs w:val="21"/>
          <w:u w:val="single"/>
          <w:vertAlign w:val="subscript"/>
        </w:rPr>
        <w:t>3</w:t>
      </w:r>
      <w:r w:rsidRPr="00E2783F">
        <w:rPr>
          <w:rFonts w:hint="eastAsia"/>
          <w:szCs w:val="21"/>
          <w:u w:val="single"/>
          <w:vertAlign w:val="superscript"/>
        </w:rPr>
        <w:t>-</w:t>
      </w:r>
      <w:r w:rsidRPr="00E2783F">
        <w:rPr>
          <w:rFonts w:hint="eastAsia"/>
          <w:szCs w:val="21"/>
          <w:u w:val="single"/>
        </w:rPr>
        <w:t>后出峰。</w:t>
      </w:r>
    </w:p>
    <w:p w:rsidR="00873D84" w:rsidRDefault="00E2783F" w:rsidP="00873D84">
      <w:pPr>
        <w:ind w:firstLineChars="200" w:firstLine="420"/>
        <w:rPr>
          <w:szCs w:val="21"/>
        </w:rPr>
      </w:pPr>
      <w:r w:rsidRPr="00E2783F">
        <w:rPr>
          <w:rFonts w:hint="eastAsia"/>
          <w:szCs w:val="21"/>
        </w:rPr>
        <w:t>2.</w:t>
      </w:r>
      <w:r w:rsidR="00FE080B">
        <w:rPr>
          <w:rFonts w:hint="eastAsia"/>
          <w:szCs w:val="21"/>
        </w:rPr>
        <w:t>绘制标准曲线，拟合线性回归方程</w:t>
      </w:r>
      <w:r w:rsidR="00591F06">
        <w:rPr>
          <w:rFonts w:hint="eastAsia"/>
          <w:szCs w:val="21"/>
        </w:rPr>
        <w:t>。</w:t>
      </w:r>
    </w:p>
    <w:p w:rsidR="00E2783F" w:rsidRPr="00873D84" w:rsidRDefault="00873D84" w:rsidP="00933E58">
      <w:pPr>
        <w:ind w:firstLineChars="200" w:firstLine="420"/>
        <w:rPr>
          <w:szCs w:val="21"/>
        </w:rPr>
      </w:pPr>
      <w:r w:rsidRPr="00933E58">
        <w:rPr>
          <w:rFonts w:hint="eastAsia"/>
          <w:szCs w:val="21"/>
        </w:rPr>
        <w:t>(1)</w:t>
      </w:r>
      <w:r w:rsidR="00933E58" w:rsidRPr="00933E58">
        <w:rPr>
          <w:rFonts w:hint="eastAsia"/>
          <w:szCs w:val="21"/>
        </w:rPr>
        <w:t>Cl-</w:t>
      </w:r>
      <w:r w:rsidR="00933E58" w:rsidRPr="00933E58">
        <w:rPr>
          <w:rFonts w:hint="eastAsia"/>
          <w:szCs w:val="21"/>
        </w:rPr>
        <w:t>浓度与峰面积的标准曲线</w:t>
      </w:r>
    </w:p>
    <w:p w:rsidR="00E2783F" w:rsidRDefault="00951B84" w:rsidP="00951B84">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2330450" cy="1648903"/>
            <wp:effectExtent l="19050" t="0" r="0" b="0"/>
            <wp:docPr id="1" name="图片 1" descr="C:\Users\Administrator\Documents\Tencent Files\739376659\Image\C2C\T$NY3KE9K%R)QR95BN5QN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Tencent Files\739376659\Image\C2C\T$NY3KE9K%R)QR95BN5QNAI.png"/>
                    <pic:cNvPicPr>
                      <a:picLocks noChangeAspect="1" noChangeArrowheads="1"/>
                    </pic:cNvPicPr>
                  </pic:nvPicPr>
                  <pic:blipFill>
                    <a:blip r:embed="rId9" cstate="print"/>
                    <a:srcRect/>
                    <a:stretch>
                      <a:fillRect/>
                    </a:stretch>
                  </pic:blipFill>
                  <pic:spPr bwMode="auto">
                    <a:xfrm>
                      <a:off x="0" y="0"/>
                      <a:ext cx="2331021" cy="1649307"/>
                    </a:xfrm>
                    <a:prstGeom prst="rect">
                      <a:avLst/>
                    </a:prstGeom>
                    <a:noFill/>
                    <a:ln w="9525">
                      <a:noFill/>
                      <a:miter lim="800000"/>
                      <a:headEnd/>
                      <a:tailEnd/>
                    </a:ln>
                  </pic:spPr>
                </pic:pic>
              </a:graphicData>
            </a:graphic>
          </wp:inline>
        </w:drawing>
      </w:r>
    </w:p>
    <w:p w:rsidR="00933E58" w:rsidRPr="00E2783F" w:rsidRDefault="00933E58" w:rsidP="00933E58">
      <w:pPr>
        <w:widowControl/>
        <w:ind w:firstLineChars="200" w:firstLine="420"/>
        <w:jc w:val="left"/>
        <w:rPr>
          <w:szCs w:val="21"/>
        </w:rPr>
      </w:pPr>
      <w:r w:rsidRPr="00933E58">
        <w:rPr>
          <w:rFonts w:hint="eastAsia"/>
          <w:szCs w:val="21"/>
        </w:rPr>
        <w:t>拟合线性回归方程：</w:t>
      </w:r>
      <w:r>
        <w:rPr>
          <w:rFonts w:hint="eastAsia"/>
          <w:szCs w:val="21"/>
        </w:rPr>
        <w:t>A=</w:t>
      </w:r>
      <w:r w:rsidR="00951B84">
        <w:rPr>
          <w:rFonts w:hint="eastAsia"/>
          <w:szCs w:val="21"/>
        </w:rPr>
        <w:t xml:space="preserve"> 0.13196</w:t>
      </w:r>
      <w:r w:rsidR="00951B84" w:rsidRPr="00951B84">
        <w:rPr>
          <w:rFonts w:hint="eastAsia"/>
          <w:szCs w:val="21"/>
        </w:rPr>
        <w:t xml:space="preserve"> </w:t>
      </w:r>
      <w:r w:rsidR="00951B84">
        <w:rPr>
          <w:rFonts w:hint="eastAsia"/>
          <w:szCs w:val="21"/>
        </w:rPr>
        <w:t>c+0.20437</w:t>
      </w:r>
    </w:p>
    <w:p w:rsidR="00077E0E" w:rsidRPr="00873D84" w:rsidRDefault="00077E0E" w:rsidP="00077E0E">
      <w:pPr>
        <w:ind w:firstLineChars="200" w:firstLine="420"/>
        <w:rPr>
          <w:szCs w:val="21"/>
        </w:rPr>
      </w:pPr>
      <w:r w:rsidRPr="00933E58">
        <w:rPr>
          <w:rFonts w:hint="eastAsia"/>
          <w:szCs w:val="21"/>
        </w:rPr>
        <w:t>(</w:t>
      </w:r>
      <w:r>
        <w:rPr>
          <w:rFonts w:hint="eastAsia"/>
          <w:szCs w:val="21"/>
        </w:rPr>
        <w:t>2)</w:t>
      </w:r>
      <w:r w:rsidRPr="00933E58">
        <w:rPr>
          <w:rFonts w:hint="eastAsia"/>
          <w:szCs w:val="21"/>
        </w:rPr>
        <w:t>Cl-</w:t>
      </w:r>
      <w:r w:rsidRPr="00933E58">
        <w:rPr>
          <w:rFonts w:hint="eastAsia"/>
          <w:szCs w:val="21"/>
        </w:rPr>
        <w:t>浓度与峰面积的标准曲线</w:t>
      </w:r>
    </w:p>
    <w:p w:rsidR="00077E0E" w:rsidRDefault="00951B84" w:rsidP="00951B84">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2438400" cy="1716657"/>
            <wp:effectExtent l="19050" t="0" r="0" b="0"/>
            <wp:docPr id="3" name="图片 3" descr="C:\Users\Administrator\Documents\Tencent Files\739376659\Image\C2C\8H9O7%2L@JCW][0O}]5KK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Tencent Files\739376659\Image\C2C\8H9O7%2L@JCW][0O}]5KK9A.png"/>
                    <pic:cNvPicPr>
                      <a:picLocks noChangeAspect="1" noChangeArrowheads="1"/>
                    </pic:cNvPicPr>
                  </pic:nvPicPr>
                  <pic:blipFill>
                    <a:blip r:embed="rId10" cstate="print"/>
                    <a:srcRect/>
                    <a:stretch>
                      <a:fillRect/>
                    </a:stretch>
                  </pic:blipFill>
                  <pic:spPr bwMode="auto">
                    <a:xfrm>
                      <a:off x="0" y="0"/>
                      <a:ext cx="2438400" cy="1716657"/>
                    </a:xfrm>
                    <a:prstGeom prst="rect">
                      <a:avLst/>
                    </a:prstGeom>
                    <a:noFill/>
                    <a:ln w="9525">
                      <a:noFill/>
                      <a:miter lim="800000"/>
                      <a:headEnd/>
                      <a:tailEnd/>
                    </a:ln>
                  </pic:spPr>
                </pic:pic>
              </a:graphicData>
            </a:graphic>
          </wp:inline>
        </w:drawing>
      </w:r>
    </w:p>
    <w:p w:rsidR="00077E0E" w:rsidRPr="00E2783F" w:rsidRDefault="00077E0E" w:rsidP="00077E0E">
      <w:pPr>
        <w:widowControl/>
        <w:ind w:firstLineChars="200" w:firstLine="420"/>
        <w:jc w:val="left"/>
        <w:rPr>
          <w:szCs w:val="21"/>
        </w:rPr>
      </w:pPr>
      <w:r w:rsidRPr="00933E58">
        <w:rPr>
          <w:rFonts w:hint="eastAsia"/>
          <w:szCs w:val="21"/>
        </w:rPr>
        <w:t>拟合线性回归方程：</w:t>
      </w:r>
      <w:r>
        <w:rPr>
          <w:rFonts w:hint="eastAsia"/>
          <w:szCs w:val="21"/>
        </w:rPr>
        <w:t>A=</w:t>
      </w:r>
      <w:r w:rsidR="00951B84">
        <w:rPr>
          <w:rFonts w:hint="eastAsia"/>
          <w:szCs w:val="21"/>
        </w:rPr>
        <w:t>0.07426c+0.12413</w:t>
      </w:r>
    </w:p>
    <w:p w:rsidR="00E2783F" w:rsidRDefault="00E2783F" w:rsidP="00E2783F">
      <w:pPr>
        <w:ind w:firstLineChars="200" w:firstLine="420"/>
        <w:rPr>
          <w:szCs w:val="21"/>
        </w:rPr>
      </w:pPr>
    </w:p>
    <w:p w:rsidR="00591F06" w:rsidRDefault="00E2783F" w:rsidP="00E2783F">
      <w:pPr>
        <w:ind w:firstLineChars="200" w:firstLine="420"/>
        <w:rPr>
          <w:szCs w:val="21"/>
        </w:rPr>
      </w:pPr>
      <w:r>
        <w:rPr>
          <w:rFonts w:hint="eastAsia"/>
          <w:szCs w:val="21"/>
        </w:rPr>
        <w:lastRenderedPageBreak/>
        <w:t>3.</w:t>
      </w:r>
      <w:r w:rsidR="00FE080B">
        <w:rPr>
          <w:rFonts w:hint="eastAsia"/>
          <w:szCs w:val="21"/>
        </w:rPr>
        <w:t>计算水样中被测阴离子的含量</w:t>
      </w:r>
      <w:r w:rsidR="00591F06">
        <w:rPr>
          <w:rFonts w:hint="eastAsia"/>
          <w:szCs w:val="21"/>
        </w:rPr>
        <w:t>。</w:t>
      </w:r>
    </w:p>
    <w:p w:rsidR="00951B84" w:rsidRDefault="00951B84" w:rsidP="00951B84">
      <w:pPr>
        <w:ind w:firstLineChars="200" w:firstLine="420"/>
        <w:rPr>
          <w:szCs w:val="21"/>
        </w:rPr>
      </w:pPr>
      <w:r>
        <w:rPr>
          <w:rFonts w:hint="eastAsia"/>
          <w:szCs w:val="21"/>
        </w:rPr>
        <w:t>根据线性回归方程，当</w:t>
      </w:r>
      <w:r>
        <w:rPr>
          <w:rFonts w:hint="eastAsia"/>
          <w:szCs w:val="21"/>
        </w:rPr>
        <w:t>Cl</w:t>
      </w:r>
      <w:r w:rsidRPr="0016656F">
        <w:rPr>
          <w:rFonts w:hint="eastAsia"/>
          <w:szCs w:val="21"/>
          <w:vertAlign w:val="superscript"/>
        </w:rPr>
        <w:t>-</w:t>
      </w:r>
      <w:r>
        <w:rPr>
          <w:rFonts w:hint="eastAsia"/>
          <w:szCs w:val="21"/>
        </w:rPr>
        <w:t>出峰面积为</w:t>
      </w:r>
      <w:r>
        <w:rPr>
          <w:rFonts w:hint="eastAsia"/>
          <w:szCs w:val="21"/>
        </w:rPr>
        <w:t>3.2951</w:t>
      </w:r>
      <w:r>
        <w:rPr>
          <w:rFonts w:hint="eastAsia"/>
          <w:szCs w:val="21"/>
        </w:rPr>
        <w:t>时，</w:t>
      </w:r>
      <w:r>
        <w:rPr>
          <w:rFonts w:hint="eastAsia"/>
          <w:szCs w:val="21"/>
        </w:rPr>
        <w:t>Cl</w:t>
      </w:r>
      <w:r w:rsidRPr="0016656F">
        <w:rPr>
          <w:rFonts w:hint="eastAsia"/>
          <w:szCs w:val="21"/>
          <w:vertAlign w:val="superscript"/>
        </w:rPr>
        <w:t>-</w:t>
      </w:r>
      <w:r>
        <w:rPr>
          <w:rFonts w:hint="eastAsia"/>
          <w:szCs w:val="21"/>
        </w:rPr>
        <w:t>浓度为</w:t>
      </w:r>
    </w:p>
    <w:p w:rsidR="00951B84" w:rsidRDefault="00951B84" w:rsidP="0016656F">
      <w:pPr>
        <w:ind w:firstLineChars="200" w:firstLine="420"/>
        <w:jc w:val="center"/>
        <w:rPr>
          <w:szCs w:val="21"/>
        </w:rPr>
      </w:pPr>
      <w:r>
        <w:rPr>
          <w:rFonts w:hint="eastAsia"/>
          <w:szCs w:val="21"/>
        </w:rPr>
        <w:t>[Cl</w:t>
      </w:r>
      <w:r w:rsidRPr="0016656F">
        <w:rPr>
          <w:rFonts w:hint="eastAsia"/>
          <w:szCs w:val="21"/>
          <w:vertAlign w:val="superscript"/>
        </w:rPr>
        <w:t>-</w:t>
      </w:r>
      <w:r>
        <w:rPr>
          <w:rFonts w:hint="eastAsia"/>
          <w:szCs w:val="21"/>
        </w:rPr>
        <w:t>]=</w:t>
      </w:r>
      <m:oMath>
        <m:box>
          <m:boxPr>
            <m:ctrlPr>
              <w:rPr>
                <w:rFonts w:ascii="Cambria Math" w:hAnsi="Cambria Math"/>
                <w:szCs w:val="21"/>
              </w:rPr>
            </m:ctrlPr>
          </m:boxPr>
          <m:e>
            <m:argPr>
              <m:argSz m:val="-1"/>
            </m:argPr>
            <m:f>
              <m:fPr>
                <m:ctrlPr>
                  <w:rPr>
                    <w:rFonts w:ascii="Cambria Math" w:hAnsi="Cambria Math"/>
                    <w:szCs w:val="21"/>
                  </w:rPr>
                </m:ctrlPr>
              </m:fPr>
              <m:num>
                <m:r>
                  <m:rPr>
                    <m:sty m:val="p"/>
                  </m:rPr>
                  <w:rPr>
                    <w:rFonts w:ascii="Cambria Math" w:hAnsi="Cambria Math"/>
                    <w:szCs w:val="21"/>
                  </w:rPr>
                  <m:t>3.2951-0.20437</m:t>
                </m:r>
              </m:num>
              <m:den>
                <m:r>
                  <m:rPr>
                    <m:sty m:val="p"/>
                  </m:rPr>
                  <w:rPr>
                    <w:rFonts w:ascii="Cambria Math" w:hAnsi="Cambria Math"/>
                    <w:szCs w:val="21"/>
                  </w:rPr>
                  <m:t>0.13196</m:t>
                </m:r>
              </m:den>
            </m:f>
          </m:e>
        </m:box>
      </m:oMath>
      <w:r>
        <w:rPr>
          <w:rFonts w:hint="eastAsia"/>
          <w:szCs w:val="21"/>
        </w:rPr>
        <w:t>=23.42ppm</w:t>
      </w:r>
      <w:r>
        <w:rPr>
          <w:rFonts w:hint="eastAsia"/>
          <w:szCs w:val="21"/>
        </w:rPr>
        <w:t>；</w:t>
      </w:r>
    </w:p>
    <w:p w:rsidR="0016656F" w:rsidRDefault="0016656F" w:rsidP="0016656F">
      <w:pPr>
        <w:ind w:firstLineChars="200" w:firstLine="420"/>
        <w:rPr>
          <w:szCs w:val="21"/>
        </w:rPr>
      </w:pPr>
      <w:r>
        <w:rPr>
          <w:rFonts w:hint="eastAsia"/>
          <w:szCs w:val="21"/>
        </w:rPr>
        <w:t>根据线性回归方程，当</w:t>
      </w:r>
      <w:r>
        <w:rPr>
          <w:rFonts w:hint="eastAsia"/>
          <w:szCs w:val="21"/>
        </w:rPr>
        <w:t>NO</w:t>
      </w:r>
      <w:r w:rsidRPr="0016656F">
        <w:rPr>
          <w:rFonts w:hint="eastAsia"/>
          <w:szCs w:val="21"/>
          <w:vertAlign w:val="subscript"/>
        </w:rPr>
        <w:t>3</w:t>
      </w:r>
      <w:r w:rsidRPr="0016656F">
        <w:rPr>
          <w:rFonts w:hint="eastAsia"/>
          <w:szCs w:val="21"/>
          <w:vertAlign w:val="superscript"/>
        </w:rPr>
        <w:t>-</w:t>
      </w:r>
      <w:r>
        <w:rPr>
          <w:rFonts w:hint="eastAsia"/>
          <w:szCs w:val="21"/>
        </w:rPr>
        <w:t>出峰面积为</w:t>
      </w:r>
      <w:r>
        <w:rPr>
          <w:rFonts w:hint="eastAsia"/>
          <w:szCs w:val="21"/>
        </w:rPr>
        <w:t>1.7937</w:t>
      </w:r>
      <w:r>
        <w:rPr>
          <w:rFonts w:hint="eastAsia"/>
          <w:szCs w:val="21"/>
        </w:rPr>
        <w:t>时，</w:t>
      </w:r>
      <w:r>
        <w:rPr>
          <w:rFonts w:hint="eastAsia"/>
          <w:szCs w:val="21"/>
        </w:rPr>
        <w:t>NO</w:t>
      </w:r>
      <w:r w:rsidRPr="0016656F">
        <w:rPr>
          <w:rFonts w:hint="eastAsia"/>
          <w:szCs w:val="21"/>
          <w:vertAlign w:val="subscript"/>
        </w:rPr>
        <w:t>3</w:t>
      </w:r>
      <w:r w:rsidRPr="0016656F">
        <w:rPr>
          <w:rFonts w:hint="eastAsia"/>
          <w:szCs w:val="21"/>
          <w:vertAlign w:val="superscript"/>
        </w:rPr>
        <w:t>-</w:t>
      </w:r>
      <w:r>
        <w:rPr>
          <w:rFonts w:hint="eastAsia"/>
          <w:szCs w:val="21"/>
        </w:rPr>
        <w:t>浓度为</w:t>
      </w:r>
    </w:p>
    <w:p w:rsidR="00951B84" w:rsidRDefault="0016656F" w:rsidP="00594971">
      <w:pPr>
        <w:ind w:firstLineChars="200" w:firstLine="420"/>
        <w:jc w:val="center"/>
        <w:rPr>
          <w:szCs w:val="21"/>
        </w:rPr>
      </w:pPr>
      <w:r>
        <w:rPr>
          <w:rFonts w:hint="eastAsia"/>
          <w:szCs w:val="21"/>
        </w:rPr>
        <w:t>[NO</w:t>
      </w:r>
      <w:r w:rsidRPr="0016656F">
        <w:rPr>
          <w:rFonts w:hint="eastAsia"/>
          <w:szCs w:val="21"/>
          <w:vertAlign w:val="subscript"/>
        </w:rPr>
        <w:t>3</w:t>
      </w:r>
      <w:r w:rsidRPr="0016656F">
        <w:rPr>
          <w:rFonts w:hint="eastAsia"/>
          <w:szCs w:val="21"/>
          <w:vertAlign w:val="superscript"/>
        </w:rPr>
        <w:t>-</w:t>
      </w:r>
      <w:r>
        <w:rPr>
          <w:rFonts w:hint="eastAsia"/>
          <w:szCs w:val="21"/>
        </w:rPr>
        <w:t>]=</w:t>
      </w:r>
      <m:oMath>
        <m:box>
          <m:boxPr>
            <m:ctrlPr>
              <w:rPr>
                <w:rFonts w:ascii="Cambria Math" w:hAnsi="Cambria Math"/>
                <w:szCs w:val="21"/>
              </w:rPr>
            </m:ctrlPr>
          </m:boxPr>
          <m:e>
            <m:argPr>
              <m:argSz m:val="-1"/>
            </m:argPr>
            <m:f>
              <m:fPr>
                <m:ctrlPr>
                  <w:rPr>
                    <w:rFonts w:ascii="Cambria Math" w:hAnsi="Cambria Math"/>
                    <w:szCs w:val="21"/>
                  </w:rPr>
                </m:ctrlPr>
              </m:fPr>
              <m:num>
                <m:r>
                  <m:rPr>
                    <m:sty m:val="p"/>
                  </m:rPr>
                  <w:rPr>
                    <w:rFonts w:ascii="Cambria Math" w:hAnsi="Cambria Math"/>
                    <w:szCs w:val="21"/>
                  </w:rPr>
                  <m:t>1.7937-0.12413</m:t>
                </m:r>
              </m:num>
              <m:den>
                <m:r>
                  <m:rPr>
                    <m:sty m:val="p"/>
                  </m:rPr>
                  <w:rPr>
                    <w:rFonts w:ascii="Cambria Math" w:hAnsi="Cambria Math"/>
                    <w:szCs w:val="21"/>
                  </w:rPr>
                  <m:t>0.07426</m:t>
                </m:r>
              </m:den>
            </m:f>
          </m:e>
        </m:box>
      </m:oMath>
      <w:r>
        <w:rPr>
          <w:rFonts w:hint="eastAsia"/>
          <w:szCs w:val="21"/>
        </w:rPr>
        <w:t>=22.48ppm</w:t>
      </w:r>
    </w:p>
    <w:p w:rsidR="00591F06" w:rsidRDefault="00591F06" w:rsidP="00591F06">
      <w:pPr>
        <w:spacing w:line="360" w:lineRule="auto"/>
        <w:rPr>
          <w:b/>
          <w:sz w:val="24"/>
          <w:szCs w:val="24"/>
        </w:rPr>
      </w:pPr>
      <w:r>
        <w:rPr>
          <w:rFonts w:hint="eastAsia"/>
          <w:b/>
          <w:sz w:val="24"/>
          <w:szCs w:val="24"/>
        </w:rPr>
        <w:t>六、注意事项</w:t>
      </w:r>
    </w:p>
    <w:p w:rsidR="00591F06" w:rsidRDefault="00591F06" w:rsidP="00591F06">
      <w:pPr>
        <w:ind w:firstLineChars="200" w:firstLine="420"/>
        <w:rPr>
          <w:szCs w:val="21"/>
        </w:rPr>
      </w:pPr>
      <w:r>
        <w:rPr>
          <w:szCs w:val="21"/>
        </w:rPr>
        <w:t>1.</w:t>
      </w:r>
      <w:r w:rsidR="00A2652F">
        <w:rPr>
          <w:rFonts w:hint="eastAsia"/>
          <w:szCs w:val="21"/>
        </w:rPr>
        <w:t>淋洗液必须先进行超声波脱气处理</w:t>
      </w:r>
      <w:r>
        <w:rPr>
          <w:rFonts w:hint="eastAsia"/>
          <w:szCs w:val="21"/>
        </w:rPr>
        <w:t>。</w:t>
      </w:r>
    </w:p>
    <w:p w:rsidR="00591F06" w:rsidRDefault="00591F06" w:rsidP="00591F06">
      <w:pPr>
        <w:ind w:firstLineChars="200" w:firstLine="420"/>
        <w:rPr>
          <w:szCs w:val="21"/>
        </w:rPr>
      </w:pPr>
      <w:r>
        <w:rPr>
          <w:szCs w:val="21"/>
        </w:rPr>
        <w:t>2.</w:t>
      </w:r>
      <w:r w:rsidR="00A2652F">
        <w:rPr>
          <w:rFonts w:hint="eastAsia"/>
          <w:szCs w:val="21"/>
        </w:rPr>
        <w:t>所有进样液体必须经过微孔滤膜过滤</w:t>
      </w:r>
      <w:r>
        <w:rPr>
          <w:rFonts w:hint="eastAsia"/>
          <w:szCs w:val="21"/>
        </w:rPr>
        <w:t>。</w:t>
      </w:r>
    </w:p>
    <w:p w:rsidR="00591F06" w:rsidRDefault="00591F06" w:rsidP="00591F06">
      <w:pPr>
        <w:spacing w:line="360" w:lineRule="auto"/>
        <w:rPr>
          <w:b/>
          <w:sz w:val="24"/>
          <w:szCs w:val="24"/>
        </w:rPr>
      </w:pPr>
      <w:r>
        <w:rPr>
          <w:rFonts w:hint="eastAsia"/>
          <w:b/>
          <w:sz w:val="24"/>
          <w:szCs w:val="24"/>
        </w:rPr>
        <w:t>七、思考题</w:t>
      </w:r>
    </w:p>
    <w:p w:rsidR="00591F06" w:rsidRDefault="00591F06" w:rsidP="00591F06">
      <w:pPr>
        <w:ind w:firstLineChars="200" w:firstLine="420"/>
        <w:jc w:val="left"/>
        <w:rPr>
          <w:szCs w:val="21"/>
        </w:rPr>
      </w:pPr>
      <w:r>
        <w:rPr>
          <w:szCs w:val="21"/>
        </w:rPr>
        <w:t>1.</w:t>
      </w:r>
      <w:r w:rsidR="00FE080B">
        <w:rPr>
          <w:rFonts w:hint="eastAsia"/>
          <w:szCs w:val="21"/>
        </w:rPr>
        <w:t>比较离子色谱法和键合色谱法的异同点</w:t>
      </w:r>
      <w:r>
        <w:rPr>
          <w:rFonts w:hint="eastAsia"/>
          <w:szCs w:val="21"/>
        </w:rPr>
        <w:t>。</w:t>
      </w:r>
    </w:p>
    <w:p w:rsidR="00077E0E" w:rsidRPr="00077E0E" w:rsidRDefault="00591F06" w:rsidP="00077E0E">
      <w:pPr>
        <w:shd w:val="clear" w:color="auto" w:fill="FFFFFF"/>
        <w:ind w:firstLineChars="200" w:firstLine="420"/>
        <w:rPr>
          <w:rFonts w:ascii="Arial" w:eastAsia="宋体" w:hAnsi="Arial" w:cs="Arial"/>
          <w:color w:val="000000"/>
          <w:kern w:val="0"/>
          <w:sz w:val="20"/>
          <w:szCs w:val="20"/>
          <w:u w:val="single"/>
        </w:rPr>
      </w:pPr>
      <w:r>
        <w:rPr>
          <w:rFonts w:hint="eastAsia"/>
          <w:szCs w:val="21"/>
        </w:rPr>
        <w:t>答：</w:t>
      </w:r>
      <w:r w:rsidR="00077E0E" w:rsidRPr="00077E0E">
        <w:rPr>
          <w:rFonts w:hint="eastAsia"/>
          <w:szCs w:val="21"/>
          <w:u w:val="single"/>
        </w:rPr>
        <w:t>（</w:t>
      </w:r>
      <w:r w:rsidR="00077E0E" w:rsidRPr="00077E0E">
        <w:rPr>
          <w:rFonts w:hint="eastAsia"/>
          <w:szCs w:val="21"/>
          <w:u w:val="single"/>
        </w:rPr>
        <w:t>1</w:t>
      </w:r>
      <w:r w:rsidR="00077E0E" w:rsidRPr="00077E0E">
        <w:rPr>
          <w:rFonts w:hint="eastAsia"/>
          <w:szCs w:val="21"/>
          <w:u w:val="single"/>
        </w:rPr>
        <w:t>）</w:t>
      </w:r>
      <w:r w:rsidR="00077E0E" w:rsidRPr="00077E0E">
        <w:rPr>
          <w:rFonts w:ascii="Arial" w:eastAsia="宋体" w:hAnsi="Arial" w:cs="Arial"/>
          <w:color w:val="000000"/>
          <w:kern w:val="0"/>
          <w:sz w:val="20"/>
          <w:szCs w:val="20"/>
          <w:u w:val="single"/>
        </w:rPr>
        <w:t>相同点：都属于高效液相色谱，均为高效、高速、高选择性的色谱方法，兼具分离和分析功能，均可以在线检测；</w:t>
      </w:r>
    </w:p>
    <w:p w:rsidR="00591F06" w:rsidRPr="00077E0E" w:rsidRDefault="00077E0E" w:rsidP="00077E0E">
      <w:pPr>
        <w:widowControl/>
        <w:shd w:val="clear" w:color="auto" w:fill="FFFFFF"/>
        <w:ind w:firstLineChars="200" w:firstLine="400"/>
        <w:jc w:val="left"/>
        <w:rPr>
          <w:rFonts w:ascii="Arial" w:eastAsia="宋体" w:hAnsi="Arial" w:cs="Arial"/>
          <w:color w:val="000000"/>
          <w:kern w:val="0"/>
          <w:sz w:val="20"/>
          <w:szCs w:val="20"/>
          <w:u w:val="single"/>
        </w:rPr>
      </w:pPr>
      <w:bookmarkStart w:id="0" w:name="3"/>
      <w:bookmarkEnd w:id="0"/>
      <w:r>
        <w:rPr>
          <w:rFonts w:ascii="Arial" w:eastAsia="宋体" w:hAnsi="Arial" w:cs="Arial" w:hint="eastAsia"/>
          <w:color w:val="000000"/>
          <w:kern w:val="0"/>
          <w:sz w:val="20"/>
          <w:szCs w:val="20"/>
          <w:u w:val="single"/>
        </w:rPr>
        <w:t>（</w:t>
      </w:r>
      <w:r>
        <w:rPr>
          <w:rFonts w:ascii="Arial" w:eastAsia="宋体" w:hAnsi="Arial" w:cs="Arial" w:hint="eastAsia"/>
          <w:color w:val="000000"/>
          <w:kern w:val="0"/>
          <w:sz w:val="20"/>
          <w:szCs w:val="20"/>
          <w:u w:val="single"/>
        </w:rPr>
        <w:t>2</w:t>
      </w:r>
      <w:r>
        <w:rPr>
          <w:rFonts w:ascii="Arial" w:eastAsia="宋体" w:hAnsi="Arial" w:cs="Arial" w:hint="eastAsia"/>
          <w:color w:val="000000"/>
          <w:kern w:val="0"/>
          <w:sz w:val="20"/>
          <w:szCs w:val="20"/>
          <w:u w:val="single"/>
        </w:rPr>
        <w:t>）</w:t>
      </w:r>
      <w:r w:rsidRPr="00077E0E">
        <w:rPr>
          <w:rFonts w:ascii="Arial" w:eastAsia="宋体" w:hAnsi="Arial" w:cs="Arial"/>
          <w:color w:val="000000"/>
          <w:kern w:val="0"/>
          <w:sz w:val="20"/>
          <w:szCs w:val="20"/>
          <w:u w:val="single"/>
        </w:rPr>
        <w:t>不同点：离子色谱法以离子交换树脂为固定相，根据组分与离子交换树脂亲和力不同而分离，使用电导检测器；键合相色谱法是使固定液通过化学键合到硅胶表面而形成固定相，根据组分与键合固定液分子间的作用力大小分离样品。使用紫外吸收检测器。</w:t>
      </w:r>
    </w:p>
    <w:p w:rsidR="00591F06" w:rsidRDefault="00591F06" w:rsidP="00591F06">
      <w:pPr>
        <w:ind w:firstLineChars="200" w:firstLine="420"/>
        <w:jc w:val="left"/>
        <w:rPr>
          <w:szCs w:val="21"/>
        </w:rPr>
      </w:pPr>
      <w:r>
        <w:rPr>
          <w:szCs w:val="21"/>
        </w:rPr>
        <w:t>2.</w:t>
      </w:r>
      <w:r w:rsidR="00FE080B">
        <w:rPr>
          <w:rFonts w:hint="eastAsia"/>
          <w:szCs w:val="21"/>
        </w:rPr>
        <w:t>测定阴离子的方法有哪些？试比较它们各自的特点。</w:t>
      </w:r>
    </w:p>
    <w:p w:rsidR="00591F06" w:rsidRPr="00C22D9B" w:rsidRDefault="00591F06" w:rsidP="00C22D9B">
      <w:pPr>
        <w:shd w:val="clear" w:color="auto" w:fill="FFFFFF"/>
        <w:ind w:firstLineChars="200" w:firstLine="420"/>
        <w:rPr>
          <w:rFonts w:ascii="Arial" w:eastAsia="宋体" w:hAnsi="Arial" w:cs="Arial"/>
          <w:color w:val="000000"/>
          <w:kern w:val="0"/>
          <w:sz w:val="17"/>
          <w:szCs w:val="17"/>
          <w:u w:val="single"/>
        </w:rPr>
      </w:pPr>
      <w:r>
        <w:rPr>
          <w:rFonts w:hint="eastAsia"/>
          <w:szCs w:val="21"/>
        </w:rPr>
        <w:t>答：</w:t>
      </w:r>
      <w:r w:rsidR="00C22D9B" w:rsidRPr="00C22D9B">
        <w:rPr>
          <w:rFonts w:ascii="宋体" w:eastAsia="宋体" w:hAnsi="宋体" w:cs="宋体"/>
          <w:color w:val="000000"/>
          <w:kern w:val="0"/>
          <w:sz w:val="17"/>
          <w:szCs w:val="17"/>
          <w:u w:val="single"/>
        </w:rPr>
        <w:t>①</w:t>
      </w:r>
      <w:r w:rsidR="00C22D9B" w:rsidRPr="00C22D9B">
        <w:rPr>
          <w:rFonts w:ascii="Arial" w:eastAsia="宋体" w:hAnsi="Arial" w:cs="Arial"/>
          <w:color w:val="000000"/>
          <w:kern w:val="0"/>
          <w:sz w:val="20"/>
          <w:szCs w:val="20"/>
          <w:u w:val="single"/>
        </w:rPr>
        <w:t>通过沉淀滴定使阴离子生成沉淀，现象明显，但定量分析误差较大；</w:t>
      </w:r>
      <w:r w:rsidR="00C22D9B" w:rsidRPr="00C22D9B">
        <w:rPr>
          <w:rFonts w:ascii="宋体" w:eastAsia="宋体" w:hAnsi="宋体" w:cs="宋体"/>
          <w:color w:val="000000"/>
          <w:kern w:val="0"/>
          <w:sz w:val="17"/>
          <w:szCs w:val="17"/>
          <w:u w:val="single"/>
        </w:rPr>
        <w:t>②</w:t>
      </w:r>
      <w:r w:rsidR="00C22D9B" w:rsidRPr="00C22D9B">
        <w:rPr>
          <w:rFonts w:ascii="Arial" w:eastAsia="宋体" w:hAnsi="Arial" w:cs="Arial"/>
          <w:color w:val="000000"/>
          <w:kern w:val="0"/>
          <w:sz w:val="20"/>
          <w:szCs w:val="20"/>
          <w:u w:val="single"/>
        </w:rPr>
        <w:t>电位分析法测阴离子浓度，准确度高，但参比电极、温度和溶液组成会造成电位测量的误差；</w:t>
      </w:r>
      <w:r w:rsidR="00C22D9B" w:rsidRPr="00C22D9B">
        <w:rPr>
          <w:rFonts w:ascii="宋体" w:eastAsia="宋体" w:hAnsi="宋体" w:cs="宋体"/>
          <w:color w:val="000000"/>
          <w:kern w:val="0"/>
          <w:sz w:val="17"/>
          <w:szCs w:val="17"/>
          <w:u w:val="single"/>
        </w:rPr>
        <w:t>③</w:t>
      </w:r>
      <w:r w:rsidR="00C22D9B" w:rsidRPr="00C22D9B">
        <w:rPr>
          <w:rFonts w:ascii="Arial" w:eastAsia="宋体" w:hAnsi="Arial" w:cs="Arial"/>
          <w:color w:val="000000"/>
          <w:kern w:val="0"/>
          <w:sz w:val="20"/>
          <w:szCs w:val="20"/>
          <w:u w:val="single"/>
        </w:rPr>
        <w:t>离子选择电极法测定阴离子含量，具有高效、高速、高选择性的特点。</w:t>
      </w:r>
      <w:r w:rsidRPr="00C22D9B">
        <w:rPr>
          <w:b/>
          <w:sz w:val="24"/>
          <w:szCs w:val="24"/>
          <w:u w:val="single"/>
        </w:rPr>
        <w:t xml:space="preserve"> </w:t>
      </w:r>
    </w:p>
    <w:p w:rsidR="00591F06" w:rsidRDefault="00591F06" w:rsidP="00591F06">
      <w:pPr>
        <w:ind w:firstLine="435"/>
        <w:rPr>
          <w:szCs w:val="21"/>
        </w:rPr>
      </w:pPr>
      <w:r>
        <w:rPr>
          <w:szCs w:val="21"/>
        </w:rPr>
        <w:t>3.</w:t>
      </w:r>
      <w:r w:rsidR="00FE080B">
        <w:rPr>
          <w:rFonts w:hint="eastAsia"/>
          <w:szCs w:val="21"/>
        </w:rPr>
        <w:t>简述抑制器的作用</w:t>
      </w:r>
      <w:r>
        <w:rPr>
          <w:rFonts w:hint="eastAsia"/>
          <w:szCs w:val="21"/>
        </w:rPr>
        <w:t>。</w:t>
      </w:r>
    </w:p>
    <w:p w:rsidR="00C22D9B" w:rsidRPr="00C22D9B" w:rsidRDefault="00C22D9B" w:rsidP="00C22D9B">
      <w:pPr>
        <w:shd w:val="clear" w:color="auto" w:fill="FFFFFF"/>
        <w:rPr>
          <w:rFonts w:ascii="宋体" w:eastAsia="宋体" w:hAnsi="宋体" w:cs="宋体"/>
          <w:color w:val="000000"/>
          <w:kern w:val="0"/>
          <w:szCs w:val="21"/>
          <w:u w:val="single"/>
        </w:rPr>
      </w:pPr>
      <w:r>
        <w:rPr>
          <w:rFonts w:hint="eastAsia"/>
        </w:rPr>
        <w:t xml:space="preserve">    </w:t>
      </w:r>
      <w:r>
        <w:rPr>
          <w:rFonts w:hint="eastAsia"/>
        </w:rPr>
        <w:t>答：</w:t>
      </w:r>
      <w:r w:rsidRPr="00C22D9B">
        <w:rPr>
          <w:rFonts w:ascii="宋体" w:eastAsia="宋体" w:hAnsi="宋体" w:cs="宋体"/>
          <w:color w:val="000000"/>
          <w:kern w:val="0"/>
          <w:szCs w:val="21"/>
          <w:u w:val="single"/>
        </w:rPr>
        <w:t>抑制柱是抑制型</w:t>
      </w:r>
      <w:hyperlink r:id="rId11" w:tgtFrame="_blank" w:history="1">
        <w:r w:rsidRPr="00C22D9B">
          <w:rPr>
            <w:rFonts w:ascii="宋体" w:eastAsia="宋体" w:hAnsi="宋体" w:cs="宋体"/>
            <w:color w:val="000000"/>
            <w:kern w:val="0"/>
            <w:szCs w:val="21"/>
            <w:u w:val="single"/>
          </w:rPr>
          <w:t>离子色谱仪</w:t>
        </w:r>
      </w:hyperlink>
      <w:r w:rsidRPr="00C22D9B">
        <w:rPr>
          <w:rFonts w:ascii="宋体" w:eastAsia="宋体" w:hAnsi="宋体" w:cs="宋体"/>
          <w:color w:val="000000"/>
          <w:kern w:val="0"/>
          <w:szCs w:val="21"/>
          <w:u w:val="single"/>
        </w:rPr>
        <w:t>的</w:t>
      </w:r>
      <w:hyperlink r:id="rId12" w:tgtFrame="_blank" w:history="1">
        <w:r w:rsidRPr="00C22D9B">
          <w:rPr>
            <w:rFonts w:ascii="宋体" w:eastAsia="宋体" w:hAnsi="宋体" w:cs="宋体"/>
            <w:color w:val="000000"/>
            <w:kern w:val="0"/>
            <w:szCs w:val="21"/>
            <w:u w:val="single"/>
          </w:rPr>
          <w:t>关键部件</w:t>
        </w:r>
      </w:hyperlink>
      <w:r w:rsidRPr="00C22D9B">
        <w:rPr>
          <w:rFonts w:ascii="宋体" w:eastAsia="宋体" w:hAnsi="宋体" w:cs="宋体"/>
          <w:color w:val="000000"/>
          <w:kern w:val="0"/>
          <w:szCs w:val="21"/>
          <w:u w:val="single"/>
        </w:rPr>
        <w:t>，其作用是将淋</w:t>
      </w:r>
      <w:hyperlink r:id="rId13" w:tgtFrame="_blank" w:history="1">
        <w:r w:rsidRPr="00C22D9B">
          <w:rPr>
            <w:rFonts w:ascii="宋体" w:eastAsia="宋体" w:hAnsi="宋体" w:cs="宋体"/>
            <w:color w:val="000000"/>
            <w:kern w:val="0"/>
            <w:szCs w:val="21"/>
            <w:u w:val="single"/>
          </w:rPr>
          <w:t>洗液</w:t>
        </w:r>
      </w:hyperlink>
      <w:r w:rsidRPr="00C22D9B">
        <w:rPr>
          <w:rFonts w:ascii="宋体" w:eastAsia="宋体" w:hAnsi="宋体" w:cs="宋体"/>
          <w:color w:val="000000"/>
          <w:kern w:val="0"/>
          <w:szCs w:val="21"/>
          <w:u w:val="single"/>
        </w:rPr>
        <w:t>转变成低</w:t>
      </w:r>
      <w:hyperlink r:id="rId14" w:tgtFrame="_blank" w:history="1">
        <w:r w:rsidRPr="00C22D9B">
          <w:rPr>
            <w:rFonts w:ascii="宋体" w:eastAsia="宋体" w:hAnsi="宋体" w:cs="宋体"/>
            <w:color w:val="000000"/>
            <w:kern w:val="0"/>
            <w:szCs w:val="21"/>
            <w:u w:val="single"/>
          </w:rPr>
          <w:t>电导</w:t>
        </w:r>
      </w:hyperlink>
      <w:r w:rsidRPr="00C22D9B">
        <w:rPr>
          <w:rFonts w:ascii="宋体" w:eastAsia="宋体" w:hAnsi="宋体" w:cs="宋体"/>
          <w:color w:val="000000"/>
          <w:kern w:val="0"/>
          <w:szCs w:val="21"/>
          <w:u w:val="single"/>
        </w:rPr>
        <w:t>部分，以降低来自淋</w:t>
      </w:r>
      <w:hyperlink r:id="rId15" w:tgtFrame="_blank" w:history="1">
        <w:r w:rsidRPr="00C22D9B">
          <w:rPr>
            <w:rFonts w:ascii="宋体" w:eastAsia="宋体" w:hAnsi="宋体" w:cs="宋体"/>
            <w:color w:val="000000"/>
            <w:kern w:val="0"/>
            <w:szCs w:val="21"/>
            <w:u w:val="single"/>
          </w:rPr>
          <w:t>洗液</w:t>
        </w:r>
      </w:hyperlink>
      <w:r w:rsidRPr="00C22D9B">
        <w:rPr>
          <w:rFonts w:ascii="宋体" w:eastAsia="宋体" w:hAnsi="宋体" w:cs="宋体"/>
          <w:color w:val="000000"/>
          <w:kern w:val="0"/>
          <w:szCs w:val="21"/>
          <w:u w:val="single"/>
        </w:rPr>
        <w:t>的背景</w:t>
      </w:r>
      <w:hyperlink r:id="rId16" w:tgtFrame="_blank" w:history="1">
        <w:r w:rsidRPr="00C22D9B">
          <w:rPr>
            <w:rFonts w:ascii="宋体" w:eastAsia="宋体" w:hAnsi="宋体" w:cs="宋体"/>
            <w:color w:val="000000"/>
            <w:kern w:val="0"/>
            <w:szCs w:val="21"/>
            <w:u w:val="single"/>
          </w:rPr>
          <w:t>电导</w:t>
        </w:r>
      </w:hyperlink>
      <w:r w:rsidRPr="00C22D9B">
        <w:rPr>
          <w:rFonts w:ascii="宋体" w:eastAsia="宋体" w:hAnsi="宋体" w:cs="宋体"/>
          <w:color w:val="000000"/>
          <w:kern w:val="0"/>
          <w:szCs w:val="21"/>
          <w:u w:val="single"/>
        </w:rPr>
        <w:t>，同时将样品离子转变成其相应的酸或碱，以增加其电导。分离阴离子，抑制柱填充</w:t>
      </w:r>
      <w:hyperlink r:id="rId17" w:tgtFrame="_blank" w:history="1">
        <w:r w:rsidRPr="00C22D9B">
          <w:rPr>
            <w:rFonts w:ascii="宋体" w:eastAsia="宋体" w:hAnsi="宋体" w:cs="宋体"/>
            <w:color w:val="000000"/>
            <w:kern w:val="0"/>
            <w:szCs w:val="21"/>
            <w:u w:val="single"/>
          </w:rPr>
          <w:t>强酸性阳离子交换树脂</w:t>
        </w:r>
      </w:hyperlink>
      <w:r w:rsidRPr="00C22D9B">
        <w:rPr>
          <w:rFonts w:ascii="宋体" w:eastAsia="宋体" w:hAnsi="宋体" w:cs="宋体"/>
          <w:color w:val="000000"/>
          <w:kern w:val="0"/>
          <w:szCs w:val="21"/>
          <w:u w:val="single"/>
        </w:rPr>
        <w:t>；分离阳离子，抑制柱填充</w:t>
      </w:r>
      <w:hyperlink r:id="rId18" w:tgtFrame="_blank" w:history="1">
        <w:r w:rsidRPr="00C22D9B">
          <w:rPr>
            <w:rFonts w:ascii="宋体" w:eastAsia="宋体" w:hAnsi="宋体" w:cs="宋体"/>
            <w:color w:val="000000"/>
            <w:kern w:val="0"/>
            <w:szCs w:val="21"/>
            <w:u w:val="single"/>
          </w:rPr>
          <w:t>强碱性阴离子交换树脂</w:t>
        </w:r>
      </w:hyperlink>
      <w:r w:rsidRPr="00C22D9B">
        <w:rPr>
          <w:rFonts w:ascii="宋体" w:eastAsia="宋体" w:hAnsi="宋体" w:cs="宋体"/>
          <w:color w:val="000000"/>
          <w:kern w:val="0"/>
          <w:szCs w:val="21"/>
          <w:u w:val="single"/>
        </w:rPr>
        <w:t>。</w:t>
      </w:r>
    </w:p>
    <w:p w:rsidR="00AD069B" w:rsidRDefault="00650D23"/>
    <w:sectPr w:rsidR="00AD069B" w:rsidSect="00591F06">
      <w:headerReference w:type="default" r:id="rId19"/>
      <w:pgSz w:w="10319" w:h="14571" w:code="13"/>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0D23" w:rsidRDefault="00650D23" w:rsidP="00C22D9B">
      <w:r>
        <w:separator/>
      </w:r>
    </w:p>
  </w:endnote>
  <w:endnote w:type="continuationSeparator" w:id="0">
    <w:p w:rsidR="00650D23" w:rsidRDefault="00650D23" w:rsidP="00C22D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0D23" w:rsidRDefault="00650D23" w:rsidP="00C22D9B">
      <w:r>
        <w:separator/>
      </w:r>
    </w:p>
  </w:footnote>
  <w:footnote w:type="continuationSeparator" w:id="0">
    <w:p w:rsidR="00650D23" w:rsidRDefault="00650D23" w:rsidP="00C22D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9B" w:rsidRDefault="00C22D9B" w:rsidP="00C22D9B">
    <w:pPr>
      <w:pStyle w:val="a7"/>
    </w:pPr>
    <w:r>
      <w:rPr>
        <w:rFonts w:hint="eastAsia"/>
      </w:rPr>
      <w:t>实验五十</w:t>
    </w:r>
    <w:r>
      <w:rPr>
        <w:rFonts w:hint="eastAsia"/>
      </w:rPr>
      <w:t xml:space="preserve"> </w:t>
    </w:r>
    <w:r>
      <w:rPr>
        <w:rFonts w:hint="eastAsia"/>
      </w:rPr>
      <w:t>离子色谱法测定水中阴离子</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960EF3"/>
    <w:multiLevelType w:val="hybridMultilevel"/>
    <w:tmpl w:val="69BA83EE"/>
    <w:lvl w:ilvl="0" w:tplc="2BAA67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91F06"/>
    <w:rsid w:val="00037412"/>
    <w:rsid w:val="00077E0E"/>
    <w:rsid w:val="0016656F"/>
    <w:rsid w:val="002406BC"/>
    <w:rsid w:val="00292460"/>
    <w:rsid w:val="002F15AE"/>
    <w:rsid w:val="00350D71"/>
    <w:rsid w:val="00365CD4"/>
    <w:rsid w:val="00404942"/>
    <w:rsid w:val="00483252"/>
    <w:rsid w:val="004D1AEA"/>
    <w:rsid w:val="005625AF"/>
    <w:rsid w:val="00591F06"/>
    <w:rsid w:val="00594971"/>
    <w:rsid w:val="00630A98"/>
    <w:rsid w:val="00650D23"/>
    <w:rsid w:val="00737952"/>
    <w:rsid w:val="00741738"/>
    <w:rsid w:val="007D3B7F"/>
    <w:rsid w:val="00873D84"/>
    <w:rsid w:val="008F611D"/>
    <w:rsid w:val="009318DE"/>
    <w:rsid w:val="00933E58"/>
    <w:rsid w:val="00951B84"/>
    <w:rsid w:val="00A041FF"/>
    <w:rsid w:val="00A2652F"/>
    <w:rsid w:val="00B72B91"/>
    <w:rsid w:val="00C178FF"/>
    <w:rsid w:val="00C22D9B"/>
    <w:rsid w:val="00E2783F"/>
    <w:rsid w:val="00E31738"/>
    <w:rsid w:val="00F37558"/>
    <w:rsid w:val="00FE080B"/>
    <w:rsid w:val="00FE22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_x0000_s1040"/>
        <o:r id="V:Rule4"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91F06"/>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91F06"/>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591F06"/>
    <w:rPr>
      <w:sz w:val="18"/>
      <w:szCs w:val="18"/>
    </w:rPr>
  </w:style>
  <w:style w:type="character" w:customStyle="1" w:styleId="Char">
    <w:name w:val="批注框文本 Char"/>
    <w:basedOn w:val="a0"/>
    <w:link w:val="a4"/>
    <w:uiPriority w:val="99"/>
    <w:semiHidden/>
    <w:rsid w:val="00591F06"/>
    <w:rPr>
      <w:sz w:val="18"/>
      <w:szCs w:val="18"/>
    </w:rPr>
  </w:style>
  <w:style w:type="character" w:styleId="a5">
    <w:name w:val="Placeholder Text"/>
    <w:basedOn w:val="a0"/>
    <w:uiPriority w:val="99"/>
    <w:semiHidden/>
    <w:rsid w:val="00365CD4"/>
    <w:rPr>
      <w:color w:val="808080"/>
    </w:rPr>
  </w:style>
  <w:style w:type="paragraph" w:styleId="a6">
    <w:name w:val="List Paragraph"/>
    <w:basedOn w:val="a"/>
    <w:uiPriority w:val="34"/>
    <w:qFormat/>
    <w:rsid w:val="00E2783F"/>
    <w:pPr>
      <w:ind w:firstLineChars="200" w:firstLine="420"/>
    </w:pPr>
  </w:style>
  <w:style w:type="paragraph" w:styleId="a7">
    <w:name w:val="header"/>
    <w:basedOn w:val="a"/>
    <w:link w:val="Char0"/>
    <w:uiPriority w:val="99"/>
    <w:semiHidden/>
    <w:unhideWhenUsed/>
    <w:rsid w:val="00C22D9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C22D9B"/>
    <w:rPr>
      <w:sz w:val="18"/>
      <w:szCs w:val="18"/>
    </w:rPr>
  </w:style>
  <w:style w:type="paragraph" w:styleId="a8">
    <w:name w:val="footer"/>
    <w:basedOn w:val="a"/>
    <w:link w:val="Char1"/>
    <w:uiPriority w:val="99"/>
    <w:semiHidden/>
    <w:unhideWhenUsed/>
    <w:rsid w:val="00C22D9B"/>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C22D9B"/>
    <w:rPr>
      <w:sz w:val="18"/>
      <w:szCs w:val="18"/>
    </w:rPr>
  </w:style>
  <w:style w:type="character" w:styleId="a9">
    <w:name w:val="Hyperlink"/>
    <w:basedOn w:val="a0"/>
    <w:uiPriority w:val="99"/>
    <w:semiHidden/>
    <w:unhideWhenUsed/>
    <w:rsid w:val="00C22D9B"/>
    <w:rPr>
      <w:strike w:val="0"/>
      <w:dstrike w:val="0"/>
      <w:color w:val="2D64B3"/>
      <w:u w:val="none"/>
      <w:effect w:val="none"/>
    </w:rPr>
  </w:style>
</w:styles>
</file>

<file path=word/webSettings.xml><?xml version="1.0" encoding="utf-8"?>
<w:webSettings xmlns:r="http://schemas.openxmlformats.org/officeDocument/2006/relationships" xmlns:w="http://schemas.openxmlformats.org/wordprocessingml/2006/main">
  <w:divs>
    <w:div w:id="263651357">
      <w:bodyDiv w:val="1"/>
      <w:marLeft w:val="0"/>
      <w:marRight w:val="0"/>
      <w:marTop w:val="0"/>
      <w:marBottom w:val="0"/>
      <w:divBdr>
        <w:top w:val="none" w:sz="0" w:space="0" w:color="auto"/>
        <w:left w:val="none" w:sz="0" w:space="0" w:color="auto"/>
        <w:bottom w:val="none" w:sz="0" w:space="0" w:color="auto"/>
        <w:right w:val="none" w:sz="0" w:space="0" w:color="auto"/>
      </w:divBdr>
    </w:div>
    <w:div w:id="286593294">
      <w:bodyDiv w:val="1"/>
      <w:marLeft w:val="0"/>
      <w:marRight w:val="0"/>
      <w:marTop w:val="0"/>
      <w:marBottom w:val="0"/>
      <w:divBdr>
        <w:top w:val="none" w:sz="0" w:space="0" w:color="auto"/>
        <w:left w:val="none" w:sz="0" w:space="0" w:color="auto"/>
        <w:bottom w:val="none" w:sz="0" w:space="0" w:color="auto"/>
        <w:right w:val="none" w:sz="0" w:space="0" w:color="auto"/>
      </w:divBdr>
      <w:divsChild>
        <w:div w:id="1376544328">
          <w:marLeft w:val="0"/>
          <w:marRight w:val="0"/>
          <w:marTop w:val="0"/>
          <w:marBottom w:val="0"/>
          <w:divBdr>
            <w:top w:val="none" w:sz="0" w:space="0" w:color="auto"/>
            <w:left w:val="none" w:sz="0" w:space="0" w:color="auto"/>
            <w:bottom w:val="none" w:sz="0" w:space="0" w:color="auto"/>
            <w:right w:val="none" w:sz="0" w:space="0" w:color="auto"/>
          </w:divBdr>
          <w:divsChild>
            <w:div w:id="510800601">
              <w:marLeft w:val="0"/>
              <w:marRight w:val="0"/>
              <w:marTop w:val="0"/>
              <w:marBottom w:val="0"/>
              <w:divBdr>
                <w:top w:val="none" w:sz="0" w:space="0" w:color="auto"/>
                <w:left w:val="none" w:sz="0" w:space="0" w:color="auto"/>
                <w:bottom w:val="none" w:sz="0" w:space="0" w:color="auto"/>
                <w:right w:val="none" w:sz="0" w:space="0" w:color="auto"/>
              </w:divBdr>
              <w:divsChild>
                <w:div w:id="1905722019">
                  <w:marLeft w:val="0"/>
                  <w:marRight w:val="0"/>
                  <w:marTop w:val="0"/>
                  <w:marBottom w:val="0"/>
                  <w:divBdr>
                    <w:top w:val="none" w:sz="0" w:space="0" w:color="auto"/>
                    <w:left w:val="none" w:sz="0" w:space="0" w:color="auto"/>
                    <w:bottom w:val="none" w:sz="0" w:space="0" w:color="auto"/>
                    <w:right w:val="none" w:sz="0" w:space="0" w:color="auto"/>
                  </w:divBdr>
                  <w:divsChild>
                    <w:div w:id="476804774">
                      <w:marLeft w:val="0"/>
                      <w:marRight w:val="0"/>
                      <w:marTop w:val="0"/>
                      <w:marBottom w:val="0"/>
                      <w:divBdr>
                        <w:top w:val="none" w:sz="0" w:space="0" w:color="auto"/>
                        <w:left w:val="none" w:sz="0" w:space="0" w:color="auto"/>
                        <w:bottom w:val="none" w:sz="0" w:space="0" w:color="auto"/>
                        <w:right w:val="none" w:sz="0" w:space="0" w:color="auto"/>
                      </w:divBdr>
                      <w:divsChild>
                        <w:div w:id="2122602570">
                          <w:marLeft w:val="0"/>
                          <w:marRight w:val="0"/>
                          <w:marTop w:val="10"/>
                          <w:marBottom w:val="0"/>
                          <w:divBdr>
                            <w:top w:val="none" w:sz="0" w:space="0" w:color="auto"/>
                            <w:left w:val="none" w:sz="0" w:space="0" w:color="auto"/>
                            <w:bottom w:val="none" w:sz="0" w:space="0" w:color="auto"/>
                            <w:right w:val="none" w:sz="0" w:space="0" w:color="auto"/>
                          </w:divBdr>
                          <w:divsChild>
                            <w:div w:id="1881745971">
                              <w:marLeft w:val="0"/>
                              <w:marRight w:val="0"/>
                              <w:marTop w:val="0"/>
                              <w:marBottom w:val="0"/>
                              <w:divBdr>
                                <w:top w:val="none" w:sz="0" w:space="0" w:color="auto"/>
                                <w:left w:val="none" w:sz="0" w:space="0" w:color="auto"/>
                                <w:bottom w:val="none" w:sz="0" w:space="0" w:color="auto"/>
                                <w:right w:val="none" w:sz="0" w:space="0" w:color="auto"/>
                              </w:divBdr>
                              <w:divsChild>
                                <w:div w:id="665669769">
                                  <w:marLeft w:val="0"/>
                                  <w:marRight w:val="0"/>
                                  <w:marTop w:val="0"/>
                                  <w:marBottom w:val="0"/>
                                  <w:divBdr>
                                    <w:top w:val="none" w:sz="0" w:space="0" w:color="auto"/>
                                    <w:left w:val="none" w:sz="0" w:space="0" w:color="auto"/>
                                    <w:bottom w:val="none" w:sz="0" w:space="0" w:color="auto"/>
                                    <w:right w:val="none" w:sz="0" w:space="0" w:color="auto"/>
                                  </w:divBdr>
                                </w:div>
                                <w:div w:id="1245845492">
                                  <w:marLeft w:val="0"/>
                                  <w:marRight w:val="0"/>
                                  <w:marTop w:val="0"/>
                                  <w:marBottom w:val="0"/>
                                  <w:divBdr>
                                    <w:top w:val="none" w:sz="0" w:space="0" w:color="auto"/>
                                    <w:left w:val="none" w:sz="0" w:space="0" w:color="auto"/>
                                    <w:bottom w:val="none" w:sz="0" w:space="0" w:color="auto"/>
                                    <w:right w:val="none" w:sz="0" w:space="0" w:color="auto"/>
                                  </w:divBdr>
                                </w:div>
                                <w:div w:id="2127653990">
                                  <w:marLeft w:val="0"/>
                                  <w:marRight w:val="0"/>
                                  <w:marTop w:val="0"/>
                                  <w:marBottom w:val="0"/>
                                  <w:divBdr>
                                    <w:top w:val="none" w:sz="0" w:space="0" w:color="auto"/>
                                    <w:left w:val="none" w:sz="0" w:space="0" w:color="auto"/>
                                    <w:bottom w:val="none" w:sz="0" w:space="0" w:color="auto"/>
                                    <w:right w:val="none" w:sz="0" w:space="0" w:color="auto"/>
                                  </w:divBdr>
                                </w:div>
                                <w:div w:id="545682605">
                                  <w:marLeft w:val="0"/>
                                  <w:marRight w:val="0"/>
                                  <w:marTop w:val="0"/>
                                  <w:marBottom w:val="0"/>
                                  <w:divBdr>
                                    <w:top w:val="none" w:sz="0" w:space="0" w:color="auto"/>
                                    <w:left w:val="none" w:sz="0" w:space="0" w:color="auto"/>
                                    <w:bottom w:val="none" w:sz="0" w:space="0" w:color="auto"/>
                                    <w:right w:val="none" w:sz="0" w:space="0" w:color="auto"/>
                                  </w:divBdr>
                                </w:div>
                                <w:div w:id="909852137">
                                  <w:marLeft w:val="0"/>
                                  <w:marRight w:val="0"/>
                                  <w:marTop w:val="0"/>
                                  <w:marBottom w:val="0"/>
                                  <w:divBdr>
                                    <w:top w:val="none" w:sz="0" w:space="0" w:color="auto"/>
                                    <w:left w:val="none" w:sz="0" w:space="0" w:color="auto"/>
                                    <w:bottom w:val="none" w:sz="0" w:space="0" w:color="auto"/>
                                    <w:right w:val="none" w:sz="0" w:space="0" w:color="auto"/>
                                  </w:divBdr>
                                </w:div>
                                <w:div w:id="1064646363">
                                  <w:marLeft w:val="0"/>
                                  <w:marRight w:val="0"/>
                                  <w:marTop w:val="0"/>
                                  <w:marBottom w:val="0"/>
                                  <w:divBdr>
                                    <w:top w:val="none" w:sz="0" w:space="0" w:color="auto"/>
                                    <w:left w:val="none" w:sz="0" w:space="0" w:color="auto"/>
                                    <w:bottom w:val="none" w:sz="0" w:space="0" w:color="auto"/>
                                    <w:right w:val="none" w:sz="0" w:space="0" w:color="auto"/>
                                  </w:divBdr>
                                </w:div>
                                <w:div w:id="61415926">
                                  <w:marLeft w:val="0"/>
                                  <w:marRight w:val="0"/>
                                  <w:marTop w:val="0"/>
                                  <w:marBottom w:val="0"/>
                                  <w:divBdr>
                                    <w:top w:val="none" w:sz="0" w:space="0" w:color="auto"/>
                                    <w:left w:val="none" w:sz="0" w:space="0" w:color="auto"/>
                                    <w:bottom w:val="none" w:sz="0" w:space="0" w:color="auto"/>
                                    <w:right w:val="none" w:sz="0" w:space="0" w:color="auto"/>
                                  </w:divBdr>
                                </w:div>
                                <w:div w:id="2131127726">
                                  <w:marLeft w:val="0"/>
                                  <w:marRight w:val="0"/>
                                  <w:marTop w:val="0"/>
                                  <w:marBottom w:val="0"/>
                                  <w:divBdr>
                                    <w:top w:val="none" w:sz="0" w:space="0" w:color="auto"/>
                                    <w:left w:val="none" w:sz="0" w:space="0" w:color="auto"/>
                                    <w:bottom w:val="none" w:sz="0" w:space="0" w:color="auto"/>
                                    <w:right w:val="none" w:sz="0" w:space="0" w:color="auto"/>
                                  </w:divBdr>
                                </w:div>
                                <w:div w:id="1331182531">
                                  <w:marLeft w:val="0"/>
                                  <w:marRight w:val="0"/>
                                  <w:marTop w:val="0"/>
                                  <w:marBottom w:val="0"/>
                                  <w:divBdr>
                                    <w:top w:val="none" w:sz="0" w:space="0" w:color="auto"/>
                                    <w:left w:val="none" w:sz="0" w:space="0" w:color="auto"/>
                                    <w:bottom w:val="none" w:sz="0" w:space="0" w:color="auto"/>
                                    <w:right w:val="none" w:sz="0" w:space="0" w:color="auto"/>
                                  </w:divBdr>
                                </w:div>
                                <w:div w:id="801115246">
                                  <w:marLeft w:val="0"/>
                                  <w:marRight w:val="0"/>
                                  <w:marTop w:val="0"/>
                                  <w:marBottom w:val="0"/>
                                  <w:divBdr>
                                    <w:top w:val="none" w:sz="0" w:space="0" w:color="auto"/>
                                    <w:left w:val="none" w:sz="0" w:space="0" w:color="auto"/>
                                    <w:bottom w:val="none" w:sz="0" w:space="0" w:color="auto"/>
                                    <w:right w:val="none" w:sz="0" w:space="0" w:color="auto"/>
                                  </w:divBdr>
                                </w:div>
                                <w:div w:id="1773015519">
                                  <w:marLeft w:val="0"/>
                                  <w:marRight w:val="0"/>
                                  <w:marTop w:val="0"/>
                                  <w:marBottom w:val="0"/>
                                  <w:divBdr>
                                    <w:top w:val="none" w:sz="0" w:space="0" w:color="auto"/>
                                    <w:left w:val="none" w:sz="0" w:space="0" w:color="auto"/>
                                    <w:bottom w:val="none" w:sz="0" w:space="0" w:color="auto"/>
                                    <w:right w:val="none" w:sz="0" w:space="0" w:color="auto"/>
                                  </w:divBdr>
                                </w:div>
                                <w:div w:id="7433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7972">
                          <w:marLeft w:val="0"/>
                          <w:marRight w:val="0"/>
                          <w:marTop w:val="10"/>
                          <w:marBottom w:val="0"/>
                          <w:divBdr>
                            <w:top w:val="none" w:sz="0" w:space="0" w:color="auto"/>
                            <w:left w:val="none" w:sz="0" w:space="0" w:color="auto"/>
                            <w:bottom w:val="none" w:sz="0" w:space="0" w:color="auto"/>
                            <w:right w:val="none" w:sz="0" w:space="0" w:color="auto"/>
                          </w:divBdr>
                          <w:divsChild>
                            <w:div w:id="558905142">
                              <w:marLeft w:val="0"/>
                              <w:marRight w:val="0"/>
                              <w:marTop w:val="0"/>
                              <w:marBottom w:val="0"/>
                              <w:divBdr>
                                <w:top w:val="none" w:sz="0" w:space="0" w:color="auto"/>
                                <w:left w:val="none" w:sz="0" w:space="0" w:color="auto"/>
                                <w:bottom w:val="none" w:sz="0" w:space="0" w:color="auto"/>
                                <w:right w:val="none" w:sz="0" w:space="0" w:color="auto"/>
                              </w:divBdr>
                              <w:divsChild>
                                <w:div w:id="971059680">
                                  <w:marLeft w:val="0"/>
                                  <w:marRight w:val="0"/>
                                  <w:marTop w:val="0"/>
                                  <w:marBottom w:val="0"/>
                                  <w:divBdr>
                                    <w:top w:val="none" w:sz="0" w:space="0" w:color="auto"/>
                                    <w:left w:val="none" w:sz="0" w:space="0" w:color="auto"/>
                                    <w:bottom w:val="none" w:sz="0" w:space="0" w:color="auto"/>
                                    <w:right w:val="none" w:sz="0" w:space="0" w:color="auto"/>
                                  </w:divBdr>
                                </w:div>
                                <w:div w:id="1848250598">
                                  <w:marLeft w:val="0"/>
                                  <w:marRight w:val="0"/>
                                  <w:marTop w:val="0"/>
                                  <w:marBottom w:val="0"/>
                                  <w:divBdr>
                                    <w:top w:val="none" w:sz="0" w:space="0" w:color="auto"/>
                                    <w:left w:val="none" w:sz="0" w:space="0" w:color="auto"/>
                                    <w:bottom w:val="none" w:sz="0" w:space="0" w:color="auto"/>
                                    <w:right w:val="none" w:sz="0" w:space="0" w:color="auto"/>
                                  </w:divBdr>
                                </w:div>
                                <w:div w:id="1359086333">
                                  <w:marLeft w:val="0"/>
                                  <w:marRight w:val="0"/>
                                  <w:marTop w:val="0"/>
                                  <w:marBottom w:val="0"/>
                                  <w:divBdr>
                                    <w:top w:val="none" w:sz="0" w:space="0" w:color="auto"/>
                                    <w:left w:val="none" w:sz="0" w:space="0" w:color="auto"/>
                                    <w:bottom w:val="none" w:sz="0" w:space="0" w:color="auto"/>
                                    <w:right w:val="none" w:sz="0" w:space="0" w:color="auto"/>
                                  </w:divBdr>
                                </w:div>
                                <w:div w:id="504563638">
                                  <w:marLeft w:val="0"/>
                                  <w:marRight w:val="0"/>
                                  <w:marTop w:val="0"/>
                                  <w:marBottom w:val="0"/>
                                  <w:divBdr>
                                    <w:top w:val="none" w:sz="0" w:space="0" w:color="auto"/>
                                    <w:left w:val="none" w:sz="0" w:space="0" w:color="auto"/>
                                    <w:bottom w:val="none" w:sz="0" w:space="0" w:color="auto"/>
                                    <w:right w:val="none" w:sz="0" w:space="0" w:color="auto"/>
                                  </w:divBdr>
                                </w:div>
                                <w:div w:id="1466459849">
                                  <w:marLeft w:val="0"/>
                                  <w:marRight w:val="0"/>
                                  <w:marTop w:val="0"/>
                                  <w:marBottom w:val="0"/>
                                  <w:divBdr>
                                    <w:top w:val="none" w:sz="0" w:space="0" w:color="auto"/>
                                    <w:left w:val="none" w:sz="0" w:space="0" w:color="auto"/>
                                    <w:bottom w:val="none" w:sz="0" w:space="0" w:color="auto"/>
                                    <w:right w:val="none" w:sz="0" w:space="0" w:color="auto"/>
                                  </w:divBdr>
                                </w:div>
                                <w:div w:id="1331564790">
                                  <w:marLeft w:val="0"/>
                                  <w:marRight w:val="0"/>
                                  <w:marTop w:val="0"/>
                                  <w:marBottom w:val="0"/>
                                  <w:divBdr>
                                    <w:top w:val="none" w:sz="0" w:space="0" w:color="auto"/>
                                    <w:left w:val="none" w:sz="0" w:space="0" w:color="auto"/>
                                    <w:bottom w:val="none" w:sz="0" w:space="0" w:color="auto"/>
                                    <w:right w:val="none" w:sz="0" w:space="0" w:color="auto"/>
                                  </w:divBdr>
                                </w:div>
                                <w:div w:id="773980416">
                                  <w:marLeft w:val="0"/>
                                  <w:marRight w:val="0"/>
                                  <w:marTop w:val="0"/>
                                  <w:marBottom w:val="0"/>
                                  <w:divBdr>
                                    <w:top w:val="none" w:sz="0" w:space="0" w:color="auto"/>
                                    <w:left w:val="none" w:sz="0" w:space="0" w:color="auto"/>
                                    <w:bottom w:val="none" w:sz="0" w:space="0" w:color="auto"/>
                                    <w:right w:val="none" w:sz="0" w:space="0" w:color="auto"/>
                                  </w:divBdr>
                                </w:div>
                                <w:div w:id="1627084807">
                                  <w:marLeft w:val="0"/>
                                  <w:marRight w:val="0"/>
                                  <w:marTop w:val="0"/>
                                  <w:marBottom w:val="0"/>
                                  <w:divBdr>
                                    <w:top w:val="none" w:sz="0" w:space="0" w:color="auto"/>
                                    <w:left w:val="none" w:sz="0" w:space="0" w:color="auto"/>
                                    <w:bottom w:val="none" w:sz="0" w:space="0" w:color="auto"/>
                                    <w:right w:val="none" w:sz="0" w:space="0" w:color="auto"/>
                                  </w:divBdr>
                                </w:div>
                                <w:div w:id="430980552">
                                  <w:marLeft w:val="0"/>
                                  <w:marRight w:val="0"/>
                                  <w:marTop w:val="0"/>
                                  <w:marBottom w:val="0"/>
                                  <w:divBdr>
                                    <w:top w:val="none" w:sz="0" w:space="0" w:color="auto"/>
                                    <w:left w:val="none" w:sz="0" w:space="0" w:color="auto"/>
                                    <w:bottom w:val="none" w:sz="0" w:space="0" w:color="auto"/>
                                    <w:right w:val="none" w:sz="0" w:space="0" w:color="auto"/>
                                  </w:divBdr>
                                </w:div>
                                <w:div w:id="1184170404">
                                  <w:marLeft w:val="0"/>
                                  <w:marRight w:val="0"/>
                                  <w:marTop w:val="0"/>
                                  <w:marBottom w:val="0"/>
                                  <w:divBdr>
                                    <w:top w:val="none" w:sz="0" w:space="0" w:color="auto"/>
                                    <w:left w:val="none" w:sz="0" w:space="0" w:color="auto"/>
                                    <w:bottom w:val="none" w:sz="0" w:space="0" w:color="auto"/>
                                    <w:right w:val="none" w:sz="0" w:space="0" w:color="auto"/>
                                  </w:divBdr>
                                </w:div>
                                <w:div w:id="1960453775">
                                  <w:marLeft w:val="0"/>
                                  <w:marRight w:val="0"/>
                                  <w:marTop w:val="0"/>
                                  <w:marBottom w:val="0"/>
                                  <w:divBdr>
                                    <w:top w:val="none" w:sz="0" w:space="0" w:color="auto"/>
                                    <w:left w:val="none" w:sz="0" w:space="0" w:color="auto"/>
                                    <w:bottom w:val="none" w:sz="0" w:space="0" w:color="auto"/>
                                    <w:right w:val="none" w:sz="0" w:space="0" w:color="auto"/>
                                  </w:divBdr>
                                </w:div>
                                <w:div w:id="1252393626">
                                  <w:marLeft w:val="0"/>
                                  <w:marRight w:val="0"/>
                                  <w:marTop w:val="0"/>
                                  <w:marBottom w:val="0"/>
                                  <w:divBdr>
                                    <w:top w:val="none" w:sz="0" w:space="0" w:color="auto"/>
                                    <w:left w:val="none" w:sz="0" w:space="0" w:color="auto"/>
                                    <w:bottom w:val="none" w:sz="0" w:space="0" w:color="auto"/>
                                    <w:right w:val="none" w:sz="0" w:space="0" w:color="auto"/>
                                  </w:divBdr>
                                </w:div>
                                <w:div w:id="1461807191">
                                  <w:marLeft w:val="0"/>
                                  <w:marRight w:val="0"/>
                                  <w:marTop w:val="0"/>
                                  <w:marBottom w:val="0"/>
                                  <w:divBdr>
                                    <w:top w:val="none" w:sz="0" w:space="0" w:color="auto"/>
                                    <w:left w:val="none" w:sz="0" w:space="0" w:color="auto"/>
                                    <w:bottom w:val="none" w:sz="0" w:space="0" w:color="auto"/>
                                    <w:right w:val="none" w:sz="0" w:space="0" w:color="auto"/>
                                  </w:divBdr>
                                </w:div>
                                <w:div w:id="1933927947">
                                  <w:marLeft w:val="0"/>
                                  <w:marRight w:val="0"/>
                                  <w:marTop w:val="0"/>
                                  <w:marBottom w:val="0"/>
                                  <w:divBdr>
                                    <w:top w:val="none" w:sz="0" w:space="0" w:color="auto"/>
                                    <w:left w:val="none" w:sz="0" w:space="0" w:color="auto"/>
                                    <w:bottom w:val="none" w:sz="0" w:space="0" w:color="auto"/>
                                    <w:right w:val="none" w:sz="0" w:space="0" w:color="auto"/>
                                  </w:divBdr>
                                </w:div>
                                <w:div w:id="1716464550">
                                  <w:marLeft w:val="0"/>
                                  <w:marRight w:val="0"/>
                                  <w:marTop w:val="0"/>
                                  <w:marBottom w:val="0"/>
                                  <w:divBdr>
                                    <w:top w:val="none" w:sz="0" w:space="0" w:color="auto"/>
                                    <w:left w:val="none" w:sz="0" w:space="0" w:color="auto"/>
                                    <w:bottom w:val="none" w:sz="0" w:space="0" w:color="auto"/>
                                    <w:right w:val="none" w:sz="0" w:space="0" w:color="auto"/>
                                  </w:divBdr>
                                </w:div>
                                <w:div w:id="497312256">
                                  <w:marLeft w:val="0"/>
                                  <w:marRight w:val="0"/>
                                  <w:marTop w:val="0"/>
                                  <w:marBottom w:val="0"/>
                                  <w:divBdr>
                                    <w:top w:val="none" w:sz="0" w:space="0" w:color="auto"/>
                                    <w:left w:val="none" w:sz="0" w:space="0" w:color="auto"/>
                                    <w:bottom w:val="none" w:sz="0" w:space="0" w:color="auto"/>
                                    <w:right w:val="none" w:sz="0" w:space="0" w:color="auto"/>
                                  </w:divBdr>
                                </w:div>
                                <w:div w:id="1304770192">
                                  <w:marLeft w:val="0"/>
                                  <w:marRight w:val="0"/>
                                  <w:marTop w:val="0"/>
                                  <w:marBottom w:val="0"/>
                                  <w:divBdr>
                                    <w:top w:val="none" w:sz="0" w:space="0" w:color="auto"/>
                                    <w:left w:val="none" w:sz="0" w:space="0" w:color="auto"/>
                                    <w:bottom w:val="none" w:sz="0" w:space="0" w:color="auto"/>
                                    <w:right w:val="none" w:sz="0" w:space="0" w:color="auto"/>
                                  </w:divBdr>
                                </w:div>
                                <w:div w:id="951860653">
                                  <w:marLeft w:val="0"/>
                                  <w:marRight w:val="0"/>
                                  <w:marTop w:val="0"/>
                                  <w:marBottom w:val="0"/>
                                  <w:divBdr>
                                    <w:top w:val="none" w:sz="0" w:space="0" w:color="auto"/>
                                    <w:left w:val="none" w:sz="0" w:space="0" w:color="auto"/>
                                    <w:bottom w:val="none" w:sz="0" w:space="0" w:color="auto"/>
                                    <w:right w:val="none" w:sz="0" w:space="0" w:color="auto"/>
                                  </w:divBdr>
                                </w:div>
                                <w:div w:id="9681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414471">
      <w:bodyDiv w:val="1"/>
      <w:marLeft w:val="0"/>
      <w:marRight w:val="0"/>
      <w:marTop w:val="0"/>
      <w:marBottom w:val="0"/>
      <w:divBdr>
        <w:top w:val="none" w:sz="0" w:space="0" w:color="auto"/>
        <w:left w:val="none" w:sz="0" w:space="0" w:color="auto"/>
        <w:bottom w:val="none" w:sz="0" w:space="0" w:color="auto"/>
        <w:right w:val="none" w:sz="0" w:space="0" w:color="auto"/>
      </w:divBdr>
      <w:divsChild>
        <w:div w:id="234825224">
          <w:marLeft w:val="0"/>
          <w:marRight w:val="0"/>
          <w:marTop w:val="0"/>
          <w:marBottom w:val="0"/>
          <w:divBdr>
            <w:top w:val="none" w:sz="0" w:space="0" w:color="auto"/>
            <w:left w:val="none" w:sz="0" w:space="0" w:color="auto"/>
            <w:bottom w:val="none" w:sz="0" w:space="0" w:color="auto"/>
            <w:right w:val="none" w:sz="0" w:space="0" w:color="auto"/>
          </w:divBdr>
          <w:divsChild>
            <w:div w:id="1372992569">
              <w:marLeft w:val="0"/>
              <w:marRight w:val="0"/>
              <w:marTop w:val="0"/>
              <w:marBottom w:val="0"/>
              <w:divBdr>
                <w:top w:val="none" w:sz="0" w:space="0" w:color="auto"/>
                <w:left w:val="none" w:sz="0" w:space="0" w:color="auto"/>
                <w:bottom w:val="none" w:sz="0" w:space="0" w:color="auto"/>
                <w:right w:val="none" w:sz="0" w:space="0" w:color="auto"/>
              </w:divBdr>
              <w:divsChild>
                <w:div w:id="1957563074">
                  <w:marLeft w:val="0"/>
                  <w:marRight w:val="0"/>
                  <w:marTop w:val="0"/>
                  <w:marBottom w:val="0"/>
                  <w:divBdr>
                    <w:top w:val="none" w:sz="0" w:space="0" w:color="auto"/>
                    <w:left w:val="none" w:sz="0" w:space="0" w:color="auto"/>
                    <w:bottom w:val="none" w:sz="0" w:space="0" w:color="auto"/>
                    <w:right w:val="none" w:sz="0" w:space="0" w:color="auto"/>
                  </w:divBdr>
                  <w:divsChild>
                    <w:div w:id="635648551">
                      <w:marLeft w:val="0"/>
                      <w:marRight w:val="0"/>
                      <w:marTop w:val="0"/>
                      <w:marBottom w:val="0"/>
                      <w:divBdr>
                        <w:top w:val="none" w:sz="0" w:space="0" w:color="auto"/>
                        <w:left w:val="none" w:sz="0" w:space="0" w:color="auto"/>
                        <w:bottom w:val="none" w:sz="0" w:space="0" w:color="auto"/>
                        <w:right w:val="none" w:sz="0" w:space="0" w:color="auto"/>
                      </w:divBdr>
                      <w:divsChild>
                        <w:div w:id="189687526">
                          <w:marLeft w:val="0"/>
                          <w:marRight w:val="0"/>
                          <w:marTop w:val="10"/>
                          <w:marBottom w:val="0"/>
                          <w:divBdr>
                            <w:top w:val="none" w:sz="0" w:space="0" w:color="auto"/>
                            <w:left w:val="none" w:sz="0" w:space="0" w:color="auto"/>
                            <w:bottom w:val="none" w:sz="0" w:space="0" w:color="auto"/>
                            <w:right w:val="none" w:sz="0" w:space="0" w:color="auto"/>
                          </w:divBdr>
                          <w:divsChild>
                            <w:div w:id="42799252">
                              <w:marLeft w:val="0"/>
                              <w:marRight w:val="0"/>
                              <w:marTop w:val="0"/>
                              <w:marBottom w:val="0"/>
                              <w:divBdr>
                                <w:top w:val="none" w:sz="0" w:space="0" w:color="auto"/>
                                <w:left w:val="none" w:sz="0" w:space="0" w:color="auto"/>
                                <w:bottom w:val="none" w:sz="0" w:space="0" w:color="auto"/>
                                <w:right w:val="none" w:sz="0" w:space="0" w:color="auto"/>
                              </w:divBdr>
                              <w:divsChild>
                                <w:div w:id="2041782613">
                                  <w:marLeft w:val="0"/>
                                  <w:marRight w:val="0"/>
                                  <w:marTop w:val="0"/>
                                  <w:marBottom w:val="0"/>
                                  <w:divBdr>
                                    <w:top w:val="none" w:sz="0" w:space="0" w:color="auto"/>
                                    <w:left w:val="none" w:sz="0" w:space="0" w:color="auto"/>
                                    <w:bottom w:val="none" w:sz="0" w:space="0" w:color="auto"/>
                                    <w:right w:val="none" w:sz="0" w:space="0" w:color="auto"/>
                                  </w:divBdr>
                                </w:div>
                                <w:div w:id="1006982097">
                                  <w:marLeft w:val="0"/>
                                  <w:marRight w:val="0"/>
                                  <w:marTop w:val="0"/>
                                  <w:marBottom w:val="0"/>
                                  <w:divBdr>
                                    <w:top w:val="none" w:sz="0" w:space="0" w:color="auto"/>
                                    <w:left w:val="none" w:sz="0" w:space="0" w:color="auto"/>
                                    <w:bottom w:val="none" w:sz="0" w:space="0" w:color="auto"/>
                                    <w:right w:val="none" w:sz="0" w:space="0" w:color="auto"/>
                                  </w:divBdr>
                                </w:div>
                                <w:div w:id="182473472">
                                  <w:marLeft w:val="0"/>
                                  <w:marRight w:val="0"/>
                                  <w:marTop w:val="0"/>
                                  <w:marBottom w:val="0"/>
                                  <w:divBdr>
                                    <w:top w:val="none" w:sz="0" w:space="0" w:color="auto"/>
                                    <w:left w:val="none" w:sz="0" w:space="0" w:color="auto"/>
                                    <w:bottom w:val="none" w:sz="0" w:space="0" w:color="auto"/>
                                    <w:right w:val="none" w:sz="0" w:space="0" w:color="auto"/>
                                  </w:divBdr>
                                </w:div>
                                <w:div w:id="1253661433">
                                  <w:marLeft w:val="0"/>
                                  <w:marRight w:val="0"/>
                                  <w:marTop w:val="0"/>
                                  <w:marBottom w:val="0"/>
                                  <w:divBdr>
                                    <w:top w:val="none" w:sz="0" w:space="0" w:color="auto"/>
                                    <w:left w:val="none" w:sz="0" w:space="0" w:color="auto"/>
                                    <w:bottom w:val="none" w:sz="0" w:space="0" w:color="auto"/>
                                    <w:right w:val="none" w:sz="0" w:space="0" w:color="auto"/>
                                  </w:divBdr>
                                </w:div>
                                <w:div w:id="656811237">
                                  <w:marLeft w:val="0"/>
                                  <w:marRight w:val="0"/>
                                  <w:marTop w:val="0"/>
                                  <w:marBottom w:val="0"/>
                                  <w:divBdr>
                                    <w:top w:val="none" w:sz="0" w:space="0" w:color="auto"/>
                                    <w:left w:val="none" w:sz="0" w:space="0" w:color="auto"/>
                                    <w:bottom w:val="none" w:sz="0" w:space="0" w:color="auto"/>
                                    <w:right w:val="none" w:sz="0" w:space="0" w:color="auto"/>
                                  </w:divBdr>
                                </w:div>
                                <w:div w:id="1881278784">
                                  <w:marLeft w:val="0"/>
                                  <w:marRight w:val="0"/>
                                  <w:marTop w:val="0"/>
                                  <w:marBottom w:val="0"/>
                                  <w:divBdr>
                                    <w:top w:val="none" w:sz="0" w:space="0" w:color="auto"/>
                                    <w:left w:val="none" w:sz="0" w:space="0" w:color="auto"/>
                                    <w:bottom w:val="none" w:sz="0" w:space="0" w:color="auto"/>
                                    <w:right w:val="none" w:sz="0" w:space="0" w:color="auto"/>
                                  </w:divBdr>
                                </w:div>
                                <w:div w:id="1624849533">
                                  <w:marLeft w:val="0"/>
                                  <w:marRight w:val="0"/>
                                  <w:marTop w:val="0"/>
                                  <w:marBottom w:val="0"/>
                                  <w:divBdr>
                                    <w:top w:val="none" w:sz="0" w:space="0" w:color="auto"/>
                                    <w:left w:val="none" w:sz="0" w:space="0" w:color="auto"/>
                                    <w:bottom w:val="none" w:sz="0" w:space="0" w:color="auto"/>
                                    <w:right w:val="none" w:sz="0" w:space="0" w:color="auto"/>
                                  </w:divBdr>
                                </w:div>
                                <w:div w:id="518468926">
                                  <w:marLeft w:val="0"/>
                                  <w:marRight w:val="0"/>
                                  <w:marTop w:val="0"/>
                                  <w:marBottom w:val="0"/>
                                  <w:divBdr>
                                    <w:top w:val="none" w:sz="0" w:space="0" w:color="auto"/>
                                    <w:left w:val="none" w:sz="0" w:space="0" w:color="auto"/>
                                    <w:bottom w:val="none" w:sz="0" w:space="0" w:color="auto"/>
                                    <w:right w:val="none" w:sz="0" w:space="0" w:color="auto"/>
                                  </w:divBdr>
                                </w:div>
                                <w:div w:id="481432236">
                                  <w:marLeft w:val="0"/>
                                  <w:marRight w:val="0"/>
                                  <w:marTop w:val="0"/>
                                  <w:marBottom w:val="0"/>
                                  <w:divBdr>
                                    <w:top w:val="none" w:sz="0" w:space="0" w:color="auto"/>
                                    <w:left w:val="none" w:sz="0" w:space="0" w:color="auto"/>
                                    <w:bottom w:val="none" w:sz="0" w:space="0" w:color="auto"/>
                                    <w:right w:val="none" w:sz="0" w:space="0" w:color="auto"/>
                                  </w:divBdr>
                                </w:div>
                                <w:div w:id="1651060718">
                                  <w:marLeft w:val="0"/>
                                  <w:marRight w:val="0"/>
                                  <w:marTop w:val="0"/>
                                  <w:marBottom w:val="0"/>
                                  <w:divBdr>
                                    <w:top w:val="none" w:sz="0" w:space="0" w:color="auto"/>
                                    <w:left w:val="none" w:sz="0" w:space="0" w:color="auto"/>
                                    <w:bottom w:val="none" w:sz="0" w:space="0" w:color="auto"/>
                                    <w:right w:val="none" w:sz="0" w:space="0" w:color="auto"/>
                                  </w:divBdr>
                                </w:div>
                                <w:div w:id="146272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744915">
      <w:bodyDiv w:val="1"/>
      <w:marLeft w:val="0"/>
      <w:marRight w:val="0"/>
      <w:marTop w:val="0"/>
      <w:marBottom w:val="0"/>
      <w:divBdr>
        <w:top w:val="none" w:sz="0" w:space="0" w:color="auto"/>
        <w:left w:val="none" w:sz="0" w:space="0" w:color="auto"/>
        <w:bottom w:val="none" w:sz="0" w:space="0" w:color="auto"/>
        <w:right w:val="none" w:sz="0" w:space="0" w:color="auto"/>
      </w:divBdr>
      <w:divsChild>
        <w:div w:id="545332674">
          <w:marLeft w:val="0"/>
          <w:marRight w:val="0"/>
          <w:marTop w:val="0"/>
          <w:marBottom w:val="0"/>
          <w:divBdr>
            <w:top w:val="none" w:sz="0" w:space="0" w:color="auto"/>
            <w:left w:val="none" w:sz="0" w:space="0" w:color="auto"/>
            <w:bottom w:val="none" w:sz="0" w:space="0" w:color="auto"/>
            <w:right w:val="none" w:sz="0" w:space="0" w:color="auto"/>
          </w:divBdr>
          <w:divsChild>
            <w:div w:id="1866477449">
              <w:marLeft w:val="0"/>
              <w:marRight w:val="0"/>
              <w:marTop w:val="0"/>
              <w:marBottom w:val="0"/>
              <w:divBdr>
                <w:top w:val="none" w:sz="0" w:space="0" w:color="auto"/>
                <w:left w:val="none" w:sz="0" w:space="0" w:color="auto"/>
                <w:bottom w:val="none" w:sz="0" w:space="0" w:color="auto"/>
                <w:right w:val="none" w:sz="0" w:space="0" w:color="auto"/>
              </w:divBdr>
              <w:divsChild>
                <w:div w:id="1347438583">
                  <w:marLeft w:val="0"/>
                  <w:marRight w:val="0"/>
                  <w:marTop w:val="0"/>
                  <w:marBottom w:val="0"/>
                  <w:divBdr>
                    <w:top w:val="none" w:sz="0" w:space="0" w:color="auto"/>
                    <w:left w:val="none" w:sz="0" w:space="0" w:color="auto"/>
                    <w:bottom w:val="none" w:sz="0" w:space="0" w:color="auto"/>
                    <w:right w:val="none" w:sz="0" w:space="0" w:color="auto"/>
                  </w:divBdr>
                  <w:divsChild>
                    <w:div w:id="538586170">
                      <w:marLeft w:val="0"/>
                      <w:marRight w:val="0"/>
                      <w:marTop w:val="0"/>
                      <w:marBottom w:val="0"/>
                      <w:divBdr>
                        <w:top w:val="none" w:sz="0" w:space="0" w:color="auto"/>
                        <w:left w:val="none" w:sz="0" w:space="0" w:color="auto"/>
                        <w:bottom w:val="none" w:sz="0" w:space="0" w:color="auto"/>
                        <w:right w:val="none" w:sz="0" w:space="0" w:color="auto"/>
                      </w:divBdr>
                      <w:divsChild>
                        <w:div w:id="1427581255">
                          <w:marLeft w:val="0"/>
                          <w:marRight w:val="0"/>
                          <w:marTop w:val="10"/>
                          <w:marBottom w:val="0"/>
                          <w:divBdr>
                            <w:top w:val="none" w:sz="0" w:space="0" w:color="auto"/>
                            <w:left w:val="none" w:sz="0" w:space="0" w:color="auto"/>
                            <w:bottom w:val="none" w:sz="0" w:space="0" w:color="auto"/>
                            <w:right w:val="none" w:sz="0" w:space="0" w:color="auto"/>
                          </w:divBdr>
                          <w:divsChild>
                            <w:div w:id="1710909863">
                              <w:marLeft w:val="0"/>
                              <w:marRight w:val="0"/>
                              <w:marTop w:val="0"/>
                              <w:marBottom w:val="0"/>
                              <w:divBdr>
                                <w:top w:val="none" w:sz="0" w:space="0" w:color="auto"/>
                                <w:left w:val="none" w:sz="0" w:space="0" w:color="auto"/>
                                <w:bottom w:val="none" w:sz="0" w:space="0" w:color="auto"/>
                                <w:right w:val="none" w:sz="0" w:space="0" w:color="auto"/>
                              </w:divBdr>
                              <w:divsChild>
                                <w:div w:id="1979383994">
                                  <w:marLeft w:val="0"/>
                                  <w:marRight w:val="0"/>
                                  <w:marTop w:val="0"/>
                                  <w:marBottom w:val="0"/>
                                  <w:divBdr>
                                    <w:top w:val="none" w:sz="0" w:space="0" w:color="auto"/>
                                    <w:left w:val="none" w:sz="0" w:space="0" w:color="auto"/>
                                    <w:bottom w:val="none" w:sz="0" w:space="0" w:color="auto"/>
                                    <w:right w:val="none" w:sz="0" w:space="0" w:color="auto"/>
                                  </w:divBdr>
                                </w:div>
                                <w:div w:id="1659308093">
                                  <w:marLeft w:val="0"/>
                                  <w:marRight w:val="0"/>
                                  <w:marTop w:val="0"/>
                                  <w:marBottom w:val="0"/>
                                  <w:divBdr>
                                    <w:top w:val="none" w:sz="0" w:space="0" w:color="auto"/>
                                    <w:left w:val="none" w:sz="0" w:space="0" w:color="auto"/>
                                    <w:bottom w:val="none" w:sz="0" w:space="0" w:color="auto"/>
                                    <w:right w:val="none" w:sz="0" w:space="0" w:color="auto"/>
                                  </w:divBdr>
                                </w:div>
                                <w:div w:id="310214603">
                                  <w:marLeft w:val="0"/>
                                  <w:marRight w:val="0"/>
                                  <w:marTop w:val="0"/>
                                  <w:marBottom w:val="0"/>
                                  <w:divBdr>
                                    <w:top w:val="none" w:sz="0" w:space="0" w:color="auto"/>
                                    <w:left w:val="none" w:sz="0" w:space="0" w:color="auto"/>
                                    <w:bottom w:val="none" w:sz="0" w:space="0" w:color="auto"/>
                                    <w:right w:val="none" w:sz="0" w:space="0" w:color="auto"/>
                                  </w:divBdr>
                                </w:div>
                                <w:div w:id="851378503">
                                  <w:marLeft w:val="0"/>
                                  <w:marRight w:val="0"/>
                                  <w:marTop w:val="0"/>
                                  <w:marBottom w:val="0"/>
                                  <w:divBdr>
                                    <w:top w:val="none" w:sz="0" w:space="0" w:color="auto"/>
                                    <w:left w:val="none" w:sz="0" w:space="0" w:color="auto"/>
                                    <w:bottom w:val="none" w:sz="0" w:space="0" w:color="auto"/>
                                    <w:right w:val="none" w:sz="0" w:space="0" w:color="auto"/>
                                  </w:divBdr>
                                </w:div>
                                <w:div w:id="103614942">
                                  <w:marLeft w:val="0"/>
                                  <w:marRight w:val="0"/>
                                  <w:marTop w:val="0"/>
                                  <w:marBottom w:val="0"/>
                                  <w:divBdr>
                                    <w:top w:val="none" w:sz="0" w:space="0" w:color="auto"/>
                                    <w:left w:val="none" w:sz="0" w:space="0" w:color="auto"/>
                                    <w:bottom w:val="none" w:sz="0" w:space="0" w:color="auto"/>
                                    <w:right w:val="none" w:sz="0" w:space="0" w:color="auto"/>
                                  </w:divBdr>
                                </w:div>
                                <w:div w:id="437333657">
                                  <w:marLeft w:val="0"/>
                                  <w:marRight w:val="0"/>
                                  <w:marTop w:val="0"/>
                                  <w:marBottom w:val="0"/>
                                  <w:divBdr>
                                    <w:top w:val="none" w:sz="0" w:space="0" w:color="auto"/>
                                    <w:left w:val="none" w:sz="0" w:space="0" w:color="auto"/>
                                    <w:bottom w:val="none" w:sz="0" w:space="0" w:color="auto"/>
                                    <w:right w:val="none" w:sz="0" w:space="0" w:color="auto"/>
                                  </w:divBdr>
                                </w:div>
                                <w:div w:id="933972678">
                                  <w:marLeft w:val="0"/>
                                  <w:marRight w:val="0"/>
                                  <w:marTop w:val="0"/>
                                  <w:marBottom w:val="0"/>
                                  <w:divBdr>
                                    <w:top w:val="none" w:sz="0" w:space="0" w:color="auto"/>
                                    <w:left w:val="none" w:sz="0" w:space="0" w:color="auto"/>
                                    <w:bottom w:val="none" w:sz="0" w:space="0" w:color="auto"/>
                                    <w:right w:val="none" w:sz="0" w:space="0" w:color="auto"/>
                                  </w:divBdr>
                                </w:div>
                                <w:div w:id="794982288">
                                  <w:marLeft w:val="0"/>
                                  <w:marRight w:val="0"/>
                                  <w:marTop w:val="0"/>
                                  <w:marBottom w:val="0"/>
                                  <w:divBdr>
                                    <w:top w:val="none" w:sz="0" w:space="0" w:color="auto"/>
                                    <w:left w:val="none" w:sz="0" w:space="0" w:color="auto"/>
                                    <w:bottom w:val="none" w:sz="0" w:space="0" w:color="auto"/>
                                    <w:right w:val="none" w:sz="0" w:space="0" w:color="auto"/>
                                  </w:divBdr>
                                </w:div>
                                <w:div w:id="2052028478">
                                  <w:marLeft w:val="0"/>
                                  <w:marRight w:val="0"/>
                                  <w:marTop w:val="0"/>
                                  <w:marBottom w:val="0"/>
                                  <w:divBdr>
                                    <w:top w:val="none" w:sz="0" w:space="0" w:color="auto"/>
                                    <w:left w:val="none" w:sz="0" w:space="0" w:color="auto"/>
                                    <w:bottom w:val="none" w:sz="0" w:space="0" w:color="auto"/>
                                    <w:right w:val="none" w:sz="0" w:space="0" w:color="auto"/>
                                  </w:divBdr>
                                </w:div>
                                <w:div w:id="193466610">
                                  <w:marLeft w:val="0"/>
                                  <w:marRight w:val="0"/>
                                  <w:marTop w:val="0"/>
                                  <w:marBottom w:val="0"/>
                                  <w:divBdr>
                                    <w:top w:val="none" w:sz="0" w:space="0" w:color="auto"/>
                                    <w:left w:val="none" w:sz="0" w:space="0" w:color="auto"/>
                                    <w:bottom w:val="none" w:sz="0" w:space="0" w:color="auto"/>
                                    <w:right w:val="none" w:sz="0" w:space="0" w:color="auto"/>
                                  </w:divBdr>
                                </w:div>
                                <w:div w:id="572398067">
                                  <w:marLeft w:val="0"/>
                                  <w:marRight w:val="0"/>
                                  <w:marTop w:val="0"/>
                                  <w:marBottom w:val="0"/>
                                  <w:divBdr>
                                    <w:top w:val="none" w:sz="0" w:space="0" w:color="auto"/>
                                    <w:left w:val="none" w:sz="0" w:space="0" w:color="auto"/>
                                    <w:bottom w:val="none" w:sz="0" w:space="0" w:color="auto"/>
                                    <w:right w:val="none" w:sz="0" w:space="0" w:color="auto"/>
                                  </w:divBdr>
                                </w:div>
                                <w:div w:id="330257839">
                                  <w:marLeft w:val="0"/>
                                  <w:marRight w:val="0"/>
                                  <w:marTop w:val="0"/>
                                  <w:marBottom w:val="0"/>
                                  <w:divBdr>
                                    <w:top w:val="none" w:sz="0" w:space="0" w:color="auto"/>
                                    <w:left w:val="none" w:sz="0" w:space="0" w:color="auto"/>
                                    <w:bottom w:val="none" w:sz="0" w:space="0" w:color="auto"/>
                                    <w:right w:val="none" w:sz="0" w:space="0" w:color="auto"/>
                                  </w:divBdr>
                                </w:div>
                                <w:div w:id="1049917652">
                                  <w:marLeft w:val="0"/>
                                  <w:marRight w:val="0"/>
                                  <w:marTop w:val="0"/>
                                  <w:marBottom w:val="0"/>
                                  <w:divBdr>
                                    <w:top w:val="none" w:sz="0" w:space="0" w:color="auto"/>
                                    <w:left w:val="none" w:sz="0" w:space="0" w:color="auto"/>
                                    <w:bottom w:val="none" w:sz="0" w:space="0" w:color="auto"/>
                                    <w:right w:val="none" w:sz="0" w:space="0" w:color="auto"/>
                                  </w:divBdr>
                                </w:div>
                                <w:div w:id="1026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396037">
      <w:bodyDiv w:val="1"/>
      <w:marLeft w:val="0"/>
      <w:marRight w:val="0"/>
      <w:marTop w:val="0"/>
      <w:marBottom w:val="0"/>
      <w:divBdr>
        <w:top w:val="none" w:sz="0" w:space="0" w:color="auto"/>
        <w:left w:val="none" w:sz="0" w:space="0" w:color="auto"/>
        <w:bottom w:val="none" w:sz="0" w:space="0" w:color="auto"/>
        <w:right w:val="none" w:sz="0" w:space="0" w:color="auto"/>
      </w:divBdr>
      <w:divsChild>
        <w:div w:id="1535653649">
          <w:marLeft w:val="0"/>
          <w:marRight w:val="0"/>
          <w:marTop w:val="0"/>
          <w:marBottom w:val="0"/>
          <w:divBdr>
            <w:top w:val="none" w:sz="0" w:space="0" w:color="auto"/>
            <w:left w:val="none" w:sz="0" w:space="0" w:color="auto"/>
            <w:bottom w:val="none" w:sz="0" w:space="0" w:color="auto"/>
            <w:right w:val="none" w:sz="0" w:space="0" w:color="auto"/>
          </w:divBdr>
        </w:div>
      </w:divsChild>
    </w:div>
    <w:div w:id="1199120593">
      <w:bodyDiv w:val="1"/>
      <w:marLeft w:val="0"/>
      <w:marRight w:val="0"/>
      <w:marTop w:val="0"/>
      <w:marBottom w:val="0"/>
      <w:divBdr>
        <w:top w:val="none" w:sz="0" w:space="0" w:color="auto"/>
        <w:left w:val="none" w:sz="0" w:space="0" w:color="auto"/>
        <w:bottom w:val="none" w:sz="0" w:space="0" w:color="auto"/>
        <w:right w:val="none" w:sz="0" w:space="0" w:color="auto"/>
      </w:divBdr>
    </w:div>
    <w:div w:id="1314219841">
      <w:bodyDiv w:val="1"/>
      <w:marLeft w:val="0"/>
      <w:marRight w:val="0"/>
      <w:marTop w:val="0"/>
      <w:marBottom w:val="0"/>
      <w:divBdr>
        <w:top w:val="none" w:sz="0" w:space="0" w:color="auto"/>
        <w:left w:val="none" w:sz="0" w:space="0" w:color="auto"/>
        <w:bottom w:val="none" w:sz="0" w:space="0" w:color="auto"/>
        <w:right w:val="none" w:sz="0" w:space="0" w:color="auto"/>
      </w:divBdr>
    </w:div>
    <w:div w:id="1710302115">
      <w:bodyDiv w:val="1"/>
      <w:marLeft w:val="0"/>
      <w:marRight w:val="0"/>
      <w:marTop w:val="0"/>
      <w:marBottom w:val="0"/>
      <w:divBdr>
        <w:top w:val="none" w:sz="0" w:space="0" w:color="auto"/>
        <w:left w:val="none" w:sz="0" w:space="0" w:color="auto"/>
        <w:bottom w:val="none" w:sz="0" w:space="0" w:color="auto"/>
        <w:right w:val="none" w:sz="0" w:space="0" w:color="auto"/>
      </w:divBdr>
      <w:divsChild>
        <w:div w:id="1704019505">
          <w:marLeft w:val="0"/>
          <w:marRight w:val="0"/>
          <w:marTop w:val="0"/>
          <w:marBottom w:val="0"/>
          <w:divBdr>
            <w:top w:val="none" w:sz="0" w:space="0" w:color="auto"/>
            <w:left w:val="none" w:sz="0" w:space="0" w:color="auto"/>
            <w:bottom w:val="none" w:sz="0" w:space="0" w:color="auto"/>
            <w:right w:val="none" w:sz="0" w:space="0" w:color="auto"/>
          </w:divBdr>
        </w:div>
      </w:divsChild>
    </w:div>
    <w:div w:id="1756172471">
      <w:bodyDiv w:val="1"/>
      <w:marLeft w:val="0"/>
      <w:marRight w:val="0"/>
      <w:marTop w:val="0"/>
      <w:marBottom w:val="0"/>
      <w:divBdr>
        <w:top w:val="none" w:sz="0" w:space="0" w:color="auto"/>
        <w:left w:val="none" w:sz="0" w:space="0" w:color="auto"/>
        <w:bottom w:val="none" w:sz="0" w:space="0" w:color="auto"/>
        <w:right w:val="none" w:sz="0" w:space="0" w:color="auto"/>
      </w:divBdr>
    </w:div>
    <w:div w:id="1818690805">
      <w:bodyDiv w:val="1"/>
      <w:marLeft w:val="0"/>
      <w:marRight w:val="0"/>
      <w:marTop w:val="0"/>
      <w:marBottom w:val="0"/>
      <w:divBdr>
        <w:top w:val="none" w:sz="0" w:space="0" w:color="auto"/>
        <w:left w:val="none" w:sz="0" w:space="0" w:color="auto"/>
        <w:bottom w:val="none" w:sz="0" w:space="0" w:color="auto"/>
        <w:right w:val="none" w:sz="0" w:space="0" w:color="auto"/>
      </w:divBdr>
      <w:divsChild>
        <w:div w:id="1866091852">
          <w:marLeft w:val="0"/>
          <w:marRight w:val="0"/>
          <w:marTop w:val="0"/>
          <w:marBottom w:val="0"/>
          <w:divBdr>
            <w:top w:val="none" w:sz="0" w:space="0" w:color="auto"/>
            <w:left w:val="none" w:sz="0" w:space="0" w:color="auto"/>
            <w:bottom w:val="none" w:sz="0" w:space="0" w:color="auto"/>
            <w:right w:val="none" w:sz="0" w:space="0" w:color="auto"/>
          </w:divBdr>
          <w:divsChild>
            <w:div w:id="893351684">
              <w:marLeft w:val="0"/>
              <w:marRight w:val="0"/>
              <w:marTop w:val="0"/>
              <w:marBottom w:val="0"/>
              <w:divBdr>
                <w:top w:val="none" w:sz="0" w:space="0" w:color="auto"/>
                <w:left w:val="none" w:sz="0" w:space="0" w:color="auto"/>
                <w:bottom w:val="none" w:sz="0" w:space="0" w:color="auto"/>
                <w:right w:val="none" w:sz="0" w:space="0" w:color="auto"/>
              </w:divBdr>
              <w:divsChild>
                <w:div w:id="689066755">
                  <w:marLeft w:val="0"/>
                  <w:marRight w:val="0"/>
                  <w:marTop w:val="0"/>
                  <w:marBottom w:val="0"/>
                  <w:divBdr>
                    <w:top w:val="none" w:sz="0" w:space="0" w:color="auto"/>
                    <w:left w:val="none" w:sz="0" w:space="0" w:color="auto"/>
                    <w:bottom w:val="none" w:sz="0" w:space="0" w:color="auto"/>
                    <w:right w:val="none" w:sz="0" w:space="0" w:color="auto"/>
                  </w:divBdr>
                  <w:divsChild>
                    <w:div w:id="1597784887">
                      <w:marLeft w:val="0"/>
                      <w:marRight w:val="0"/>
                      <w:marTop w:val="0"/>
                      <w:marBottom w:val="0"/>
                      <w:divBdr>
                        <w:top w:val="none" w:sz="0" w:space="0" w:color="auto"/>
                        <w:left w:val="none" w:sz="0" w:space="0" w:color="auto"/>
                        <w:bottom w:val="none" w:sz="0" w:space="0" w:color="auto"/>
                        <w:right w:val="none" w:sz="0" w:space="0" w:color="auto"/>
                      </w:divBdr>
                      <w:divsChild>
                        <w:div w:id="455871164">
                          <w:marLeft w:val="0"/>
                          <w:marRight w:val="0"/>
                          <w:marTop w:val="10"/>
                          <w:marBottom w:val="0"/>
                          <w:divBdr>
                            <w:top w:val="none" w:sz="0" w:space="0" w:color="auto"/>
                            <w:left w:val="none" w:sz="0" w:space="0" w:color="auto"/>
                            <w:bottom w:val="none" w:sz="0" w:space="0" w:color="auto"/>
                            <w:right w:val="none" w:sz="0" w:space="0" w:color="auto"/>
                          </w:divBdr>
                          <w:divsChild>
                            <w:div w:id="794911238">
                              <w:marLeft w:val="0"/>
                              <w:marRight w:val="0"/>
                              <w:marTop w:val="0"/>
                              <w:marBottom w:val="0"/>
                              <w:divBdr>
                                <w:top w:val="none" w:sz="0" w:space="0" w:color="auto"/>
                                <w:left w:val="none" w:sz="0" w:space="0" w:color="auto"/>
                                <w:bottom w:val="none" w:sz="0" w:space="0" w:color="auto"/>
                                <w:right w:val="none" w:sz="0" w:space="0" w:color="auto"/>
                              </w:divBdr>
                              <w:divsChild>
                                <w:div w:id="1892494099">
                                  <w:marLeft w:val="0"/>
                                  <w:marRight w:val="0"/>
                                  <w:marTop w:val="0"/>
                                  <w:marBottom w:val="0"/>
                                  <w:divBdr>
                                    <w:top w:val="none" w:sz="0" w:space="0" w:color="auto"/>
                                    <w:left w:val="none" w:sz="0" w:space="0" w:color="auto"/>
                                    <w:bottom w:val="none" w:sz="0" w:space="0" w:color="auto"/>
                                    <w:right w:val="none" w:sz="0" w:space="0" w:color="auto"/>
                                  </w:divBdr>
                                </w:div>
                                <w:div w:id="480000509">
                                  <w:marLeft w:val="0"/>
                                  <w:marRight w:val="0"/>
                                  <w:marTop w:val="0"/>
                                  <w:marBottom w:val="0"/>
                                  <w:divBdr>
                                    <w:top w:val="none" w:sz="0" w:space="0" w:color="auto"/>
                                    <w:left w:val="none" w:sz="0" w:space="0" w:color="auto"/>
                                    <w:bottom w:val="none" w:sz="0" w:space="0" w:color="auto"/>
                                    <w:right w:val="none" w:sz="0" w:space="0" w:color="auto"/>
                                  </w:divBdr>
                                </w:div>
                                <w:div w:id="734739872">
                                  <w:marLeft w:val="0"/>
                                  <w:marRight w:val="0"/>
                                  <w:marTop w:val="0"/>
                                  <w:marBottom w:val="0"/>
                                  <w:divBdr>
                                    <w:top w:val="none" w:sz="0" w:space="0" w:color="auto"/>
                                    <w:left w:val="none" w:sz="0" w:space="0" w:color="auto"/>
                                    <w:bottom w:val="none" w:sz="0" w:space="0" w:color="auto"/>
                                    <w:right w:val="none" w:sz="0" w:space="0" w:color="auto"/>
                                  </w:divBdr>
                                </w:div>
                                <w:div w:id="1027561906">
                                  <w:marLeft w:val="0"/>
                                  <w:marRight w:val="0"/>
                                  <w:marTop w:val="0"/>
                                  <w:marBottom w:val="0"/>
                                  <w:divBdr>
                                    <w:top w:val="none" w:sz="0" w:space="0" w:color="auto"/>
                                    <w:left w:val="none" w:sz="0" w:space="0" w:color="auto"/>
                                    <w:bottom w:val="none" w:sz="0" w:space="0" w:color="auto"/>
                                    <w:right w:val="none" w:sz="0" w:space="0" w:color="auto"/>
                                  </w:divBdr>
                                </w:div>
                                <w:div w:id="318273489">
                                  <w:marLeft w:val="0"/>
                                  <w:marRight w:val="0"/>
                                  <w:marTop w:val="0"/>
                                  <w:marBottom w:val="0"/>
                                  <w:divBdr>
                                    <w:top w:val="none" w:sz="0" w:space="0" w:color="auto"/>
                                    <w:left w:val="none" w:sz="0" w:space="0" w:color="auto"/>
                                    <w:bottom w:val="none" w:sz="0" w:space="0" w:color="auto"/>
                                    <w:right w:val="none" w:sz="0" w:space="0" w:color="auto"/>
                                  </w:divBdr>
                                </w:div>
                                <w:div w:id="1244223266">
                                  <w:marLeft w:val="0"/>
                                  <w:marRight w:val="0"/>
                                  <w:marTop w:val="0"/>
                                  <w:marBottom w:val="0"/>
                                  <w:divBdr>
                                    <w:top w:val="none" w:sz="0" w:space="0" w:color="auto"/>
                                    <w:left w:val="none" w:sz="0" w:space="0" w:color="auto"/>
                                    <w:bottom w:val="none" w:sz="0" w:space="0" w:color="auto"/>
                                    <w:right w:val="none" w:sz="0" w:space="0" w:color="auto"/>
                                  </w:divBdr>
                                </w:div>
                                <w:div w:id="1659728925">
                                  <w:marLeft w:val="0"/>
                                  <w:marRight w:val="0"/>
                                  <w:marTop w:val="0"/>
                                  <w:marBottom w:val="0"/>
                                  <w:divBdr>
                                    <w:top w:val="none" w:sz="0" w:space="0" w:color="auto"/>
                                    <w:left w:val="none" w:sz="0" w:space="0" w:color="auto"/>
                                    <w:bottom w:val="none" w:sz="0" w:space="0" w:color="auto"/>
                                    <w:right w:val="none" w:sz="0" w:space="0" w:color="auto"/>
                                  </w:divBdr>
                                </w:div>
                                <w:div w:id="527959086">
                                  <w:marLeft w:val="0"/>
                                  <w:marRight w:val="0"/>
                                  <w:marTop w:val="0"/>
                                  <w:marBottom w:val="0"/>
                                  <w:divBdr>
                                    <w:top w:val="none" w:sz="0" w:space="0" w:color="auto"/>
                                    <w:left w:val="none" w:sz="0" w:space="0" w:color="auto"/>
                                    <w:bottom w:val="none" w:sz="0" w:space="0" w:color="auto"/>
                                    <w:right w:val="none" w:sz="0" w:space="0" w:color="auto"/>
                                  </w:divBdr>
                                </w:div>
                                <w:div w:id="1952130101">
                                  <w:marLeft w:val="0"/>
                                  <w:marRight w:val="0"/>
                                  <w:marTop w:val="0"/>
                                  <w:marBottom w:val="0"/>
                                  <w:divBdr>
                                    <w:top w:val="none" w:sz="0" w:space="0" w:color="auto"/>
                                    <w:left w:val="none" w:sz="0" w:space="0" w:color="auto"/>
                                    <w:bottom w:val="none" w:sz="0" w:space="0" w:color="auto"/>
                                    <w:right w:val="none" w:sz="0" w:space="0" w:color="auto"/>
                                  </w:divBdr>
                                </w:div>
                                <w:div w:id="164127895">
                                  <w:marLeft w:val="0"/>
                                  <w:marRight w:val="0"/>
                                  <w:marTop w:val="0"/>
                                  <w:marBottom w:val="0"/>
                                  <w:divBdr>
                                    <w:top w:val="none" w:sz="0" w:space="0" w:color="auto"/>
                                    <w:left w:val="none" w:sz="0" w:space="0" w:color="auto"/>
                                    <w:bottom w:val="none" w:sz="0" w:space="0" w:color="auto"/>
                                    <w:right w:val="none" w:sz="0" w:space="0" w:color="auto"/>
                                  </w:divBdr>
                                </w:div>
                                <w:div w:id="213587465">
                                  <w:marLeft w:val="0"/>
                                  <w:marRight w:val="0"/>
                                  <w:marTop w:val="0"/>
                                  <w:marBottom w:val="0"/>
                                  <w:divBdr>
                                    <w:top w:val="none" w:sz="0" w:space="0" w:color="auto"/>
                                    <w:left w:val="none" w:sz="0" w:space="0" w:color="auto"/>
                                    <w:bottom w:val="none" w:sz="0" w:space="0" w:color="auto"/>
                                    <w:right w:val="none" w:sz="0" w:space="0" w:color="auto"/>
                                  </w:divBdr>
                                </w:div>
                                <w:div w:id="1415977230">
                                  <w:marLeft w:val="0"/>
                                  <w:marRight w:val="0"/>
                                  <w:marTop w:val="0"/>
                                  <w:marBottom w:val="0"/>
                                  <w:divBdr>
                                    <w:top w:val="none" w:sz="0" w:space="0" w:color="auto"/>
                                    <w:left w:val="none" w:sz="0" w:space="0" w:color="auto"/>
                                    <w:bottom w:val="none" w:sz="0" w:space="0" w:color="auto"/>
                                    <w:right w:val="none" w:sz="0" w:space="0" w:color="auto"/>
                                  </w:divBdr>
                                </w:div>
                                <w:div w:id="1088430745">
                                  <w:marLeft w:val="0"/>
                                  <w:marRight w:val="0"/>
                                  <w:marTop w:val="0"/>
                                  <w:marBottom w:val="0"/>
                                  <w:divBdr>
                                    <w:top w:val="none" w:sz="0" w:space="0" w:color="auto"/>
                                    <w:left w:val="none" w:sz="0" w:space="0" w:color="auto"/>
                                    <w:bottom w:val="none" w:sz="0" w:space="0" w:color="auto"/>
                                    <w:right w:val="none" w:sz="0" w:space="0" w:color="auto"/>
                                  </w:divBdr>
                                </w:div>
                                <w:div w:id="143323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234969">
      <w:bodyDiv w:val="1"/>
      <w:marLeft w:val="0"/>
      <w:marRight w:val="0"/>
      <w:marTop w:val="0"/>
      <w:marBottom w:val="0"/>
      <w:divBdr>
        <w:top w:val="none" w:sz="0" w:space="0" w:color="auto"/>
        <w:left w:val="none" w:sz="0" w:space="0" w:color="auto"/>
        <w:bottom w:val="none" w:sz="0" w:space="0" w:color="auto"/>
        <w:right w:val="none" w:sz="0" w:space="0" w:color="auto"/>
      </w:divBdr>
    </w:div>
    <w:div w:id="2027174781">
      <w:bodyDiv w:val="1"/>
      <w:marLeft w:val="0"/>
      <w:marRight w:val="0"/>
      <w:marTop w:val="0"/>
      <w:marBottom w:val="0"/>
      <w:divBdr>
        <w:top w:val="none" w:sz="0" w:space="0" w:color="auto"/>
        <w:left w:val="none" w:sz="0" w:space="0" w:color="auto"/>
        <w:bottom w:val="none" w:sz="0" w:space="0" w:color="auto"/>
        <w:right w:val="none" w:sz="0" w:space="0" w:color="auto"/>
      </w:divBdr>
      <w:divsChild>
        <w:div w:id="328096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aidu.com/s?wd=%E6%B4%97%E6%B6%B2&amp;hl_tag=textlink&amp;tn=SE_hldp01350_v6v6zkg6" TargetMode="External"/><Relationship Id="rId18" Type="http://schemas.openxmlformats.org/officeDocument/2006/relationships/hyperlink" Target="http://www.baidu.com/s?wd=%E5%BC%BA%E7%A2%B1%E6%80%A7%E9%98%B4%E7%A6%BB%E5%AD%90%E4%BA%A4%E6%8D%A2%E6%A0%91%E8%84%82&amp;hl_tag=textlink&amp;tn=SE_hldp01350_v6v6zkg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aidu.com/s?wd=%E5%85%B3%E9%94%AE%E9%83%A8%E4%BB%B6&amp;hl_tag=textlink&amp;tn=SE_hldp01350_v6v6zkg6" TargetMode="External"/><Relationship Id="rId17" Type="http://schemas.openxmlformats.org/officeDocument/2006/relationships/hyperlink" Target="http://www.baidu.com/s?wd=%E5%BC%BA%E9%85%B8%E6%80%A7%E9%98%B3%E7%A6%BB%E5%AD%90%E4%BA%A4%E6%8D%A2%E6%A0%91%E8%84%82&amp;hl_tag=textlink&amp;tn=SE_hldp01350_v6v6zkg6" TargetMode="External"/><Relationship Id="rId2" Type="http://schemas.openxmlformats.org/officeDocument/2006/relationships/numbering" Target="numbering.xml"/><Relationship Id="rId16" Type="http://schemas.openxmlformats.org/officeDocument/2006/relationships/hyperlink" Target="http://www.baidu.com/s?wd=%E7%94%B5%E5%AF%BC&amp;hl_tag=textlink&amp;tn=SE_hldp01350_v6v6zkg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idu.com/s?wd=%E7%A6%BB%E5%AD%90%E8%89%B2%E8%B0%B1%E4%BB%AA&amp;hl_tag=textlink&amp;tn=SE_hldp01350_v6v6zkg6" TargetMode="External"/><Relationship Id="rId5" Type="http://schemas.openxmlformats.org/officeDocument/2006/relationships/webSettings" Target="webSettings.xml"/><Relationship Id="rId15" Type="http://schemas.openxmlformats.org/officeDocument/2006/relationships/hyperlink" Target="http://www.baidu.com/s?wd=%E6%B4%97%E6%B6%B2&amp;hl_tag=textlink&amp;tn=SE_hldp01350_v6v6zkg6"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aidu.com/s?wd=%E7%94%B5%E5%AF%BC&amp;hl_tag=textlink&amp;tn=SE_hldp01350_v6v6zkg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C140F8E-8F85-40D3-B3E5-27608CC60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1825</TotalTime>
  <Pages>4</Pages>
  <Words>544</Words>
  <Characters>3103</Characters>
  <Application>Microsoft Office Word</Application>
  <DocSecurity>0</DocSecurity>
  <Lines>25</Lines>
  <Paragraphs>7</Paragraphs>
  <ScaleCrop>false</ScaleCrop>
  <Company>Microsoft</Company>
  <LinksUpToDate>false</LinksUpToDate>
  <CharactersWithSpaces>3640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cp:revision>
  <dcterms:created xsi:type="dcterms:W3CDTF">2015-04-08T16:12:00Z</dcterms:created>
  <dcterms:modified xsi:type="dcterms:W3CDTF">2015-04-21T09:39:00Z</dcterms:modified>
</cp:coreProperties>
</file>