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78.png" ContentType="image/png"/>
  <Override PartName="/word/media/rId57.png" ContentType="image/png"/>
  <Override PartName="/word/media/rId29.png" ContentType="image/png"/>
  <Override PartName="/word/media/rId36.png" ContentType="image/png"/>
  <Override PartName="/word/media/rId32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Дагделен</w:t>
      </w:r>
      <w:r>
        <w:t xml:space="preserve"> </w:t>
      </w:r>
      <w:r>
        <w:t xml:space="preserve">Зейнап</w:t>
      </w:r>
      <w:r>
        <w:t xml:space="preserve"> </w:t>
      </w:r>
      <w:r>
        <w:t xml:space="preserve">Реджеповна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процедуры компиляции и сборки программ, написанных на ассемблере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Создание программы Hello world!</w:t>
      </w:r>
    </w:p>
    <w:p>
      <w:pPr>
        <w:numPr>
          <w:ilvl w:val="0"/>
          <w:numId w:val="1001"/>
        </w:numPr>
        <w:pStyle w:val="Compact"/>
      </w:pPr>
      <w:r>
        <w:t xml:space="preserve">Работа с транслятором NASM</w:t>
      </w:r>
    </w:p>
    <w:p>
      <w:pPr>
        <w:numPr>
          <w:ilvl w:val="0"/>
          <w:numId w:val="1001"/>
        </w:numPr>
        <w:pStyle w:val="Compact"/>
      </w:pPr>
      <w:r>
        <w:t xml:space="preserve">Работа с расширенным синтаксисом командной строки NASM</w:t>
      </w:r>
    </w:p>
    <w:p>
      <w:pPr>
        <w:numPr>
          <w:ilvl w:val="0"/>
          <w:numId w:val="1001"/>
        </w:numPr>
        <w:pStyle w:val="Compact"/>
      </w:pPr>
      <w:r>
        <w:t xml:space="preserve">Работа с компоновщиком LD</w:t>
      </w:r>
    </w:p>
    <w:p>
      <w:pPr>
        <w:numPr>
          <w:ilvl w:val="0"/>
          <w:numId w:val="1001"/>
        </w:numPr>
        <w:pStyle w:val="Compact"/>
      </w:pPr>
      <w:r>
        <w:t xml:space="preserve">Запуск исполняемого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основные-принципы-работы-компьютер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Основные принципы работы компьютера</w:t>
      </w:r>
    </w:p>
    <w:p>
      <w:pPr>
        <w:pStyle w:val="FirstParagraph"/>
      </w:pPr>
      <w:r>
        <w:t xml:space="preserve">Основными функциональными элементами любой ЭВМ являются</w:t>
      </w:r>
      <w:r>
        <w:t xml:space="preserve"> </w:t>
      </w:r>
      <w:r>
        <w:rPr>
          <w:iCs/>
          <w:i/>
        </w:rPr>
        <w:t xml:space="preserve">центральный процессор, память и периферийные устройства</w:t>
      </w:r>
      <w:r>
        <w:t xml:space="preserve">.</w:t>
      </w:r>
      <w:r>
        <w:br/>
      </w:r>
      <w:r>
        <w:t xml:space="preserve">Взаимодействие этих устройств осуществляется через общую шину, к которой они подключены. Основной задачей процессора является обработка информации, а также организация координации всех узлов компьютера. В состав центрального процессора (ЦП) входят следующие устройства: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арифметико-логическое устройство (АЛУ)</w:t>
      </w:r>
      <w:r>
        <w:t xml:space="preserve"> </w:t>
      </w:r>
      <w:r>
        <w:t xml:space="preserve">— выполняет логические и арифметические действия, необходимые для обработки информации, хранящейся в памяти;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устройство управления (УУ)</w:t>
      </w:r>
      <w:r>
        <w:t xml:space="preserve"> </w:t>
      </w:r>
      <w:r>
        <w:t xml:space="preserve">— обеспечивает управление и контроль всех устройств компьютера;</w:t>
      </w:r>
      <w:r>
        <w:t xml:space="preserve"> </w:t>
      </w:r>
      <w:r>
        <w:t xml:space="preserve">-</w:t>
      </w:r>
      <w:r>
        <w:t xml:space="preserve"> </w:t>
      </w:r>
      <w:r>
        <w:rPr>
          <w:iCs/>
          <w:i/>
        </w:rPr>
        <w:t xml:space="preserve">регистры</w:t>
      </w:r>
      <w:r>
        <w:t xml:space="preserve"> </w:t>
      </w:r>
      <w:r>
        <w:t xml:space="preserve">— сверхбыстрая оперативная память небольшого объёма, входящая в состав процессора, для временного хранения промежуточных результатов выполнения инструкций; регистры процессора делятся на:</w:t>
      </w:r>
      <w:r>
        <w:t xml:space="preserve"> </w:t>
      </w:r>
      <w:r>
        <w:t xml:space="preserve">- регистры общего назначения</w:t>
      </w:r>
      <w:r>
        <w:t xml:space="preserve"> </w:t>
      </w:r>
      <w:r>
        <w:t xml:space="preserve">- специальные регистры.</w:t>
      </w:r>
      <w:r>
        <w:t xml:space="preserve"> </w:t>
      </w:r>
      <w:r>
        <w:t xml:space="preserve">Большинство команд в программах написанных на ассемблере используют регистры в качестве операндов. Практически все команды представляют собой преобразование данных хранящихся в регистрах процессора, это например пересылка данных между регистрами или между регистрами и памятью, преобразование (арифметические или логические операции) данных хранящихся в регистрах.</w:t>
      </w:r>
      <w:r>
        <w:br/>
      </w:r>
    </w:p>
    <w:p>
      <w:pPr>
        <w:pStyle w:val="BodyText"/>
      </w:pPr>
      <w:r>
        <w:t xml:space="preserve">Доступ к регистрам осуществляется не по адресам, а по именам. Каждый регистр процессора архитектуры x86 имеет свое название, состоящее из 2 или 3 букв латинского алфавита.</w:t>
      </w:r>
      <w:r>
        <w:br/>
      </w:r>
    </w:p>
    <w:p>
      <w:pPr>
        <w:pStyle w:val="BodyText"/>
      </w:pPr>
      <w:r>
        <w:t xml:space="preserve">Другим важным узлом ЭВМ является оперативное запоминающее устройство (ОЗУ). ОЗУ — это быстродействующее энергозависимое запоминающее устройство, которое напрямую взаимодействует с узлами процессора, предназначенное для хранения программ и данных, с которыми процессор непосредственно работает в текущий момент. ОЗУ состоит из одинаковых пронумерованных ячеек памяти. Номер ячейки памяти — это адрес хранящихся в ней данных.  </w:t>
      </w:r>
      <w:r>
        <w:t xml:space="preserve"> </w:t>
      </w:r>
      <w:r>
        <w:t xml:space="preserve">В состав ЭВМ также входят периферийные устройства, которые можно разделить на:</w:t>
      </w:r>
      <w:r>
        <w:t xml:space="preserve"> </w:t>
      </w:r>
      <w:r>
        <w:t xml:space="preserve">- устройства внешней памяти, которые предназначены для долговременного хранения больших объёмов данных (жёсткие диски, твердотельные накопители, магнитныеленты);</w:t>
      </w:r>
      <w:r>
        <w:t xml:space="preserve"> </w:t>
      </w:r>
      <w:r>
        <w:t xml:space="preserve">- устройства ввода-вывода, которые обеспечивают взаимодействие ЦП с внешней средой.</w:t>
      </w:r>
    </w:p>
    <w:p>
      <w:pPr>
        <w:pStyle w:val="BodyText"/>
      </w:pPr>
      <w:r>
        <w:t xml:space="preserve">В основе вычислительного процесса ЭВМ лежит</w:t>
      </w:r>
      <w:r>
        <w:t xml:space="preserve"> </w:t>
      </w:r>
      <w:r>
        <w:rPr>
          <w:iCs/>
          <w:i/>
        </w:rPr>
        <w:t xml:space="preserve">принцип программного управления</w:t>
      </w:r>
      <w:r>
        <w:t xml:space="preserve">.</w:t>
      </w:r>
      <w:r>
        <w:br/>
      </w:r>
    </w:p>
    <w:p>
      <w:pPr>
        <w:pStyle w:val="BodyText"/>
      </w:pPr>
      <w:r>
        <w:t xml:space="preserve">В коде машинной команды можно выделить две части: операционную и адресную. В операционной части хранится код команды, которую необходимо выполнить. В адресной части хранятся данные или адреса данных, которые участвуют в выполнении данной операции.</w:t>
      </w:r>
      <w:r>
        <w:t xml:space="preserve"> </w:t>
      </w:r>
      <w:r>
        <w:t xml:space="preserve">При выполнении каждой команды процессор выполняет определённую последовательность стандартных действий, которая называется командным циклом процессора:</w:t>
      </w:r>
      <w:r>
        <w:t xml:space="preserve"> </w:t>
      </w:r>
      <w:r>
        <w:t xml:space="preserve">1. формирование адреса в памяти очередной команды;</w:t>
      </w:r>
      <w:r>
        <w:t xml:space="preserve"> </w:t>
      </w:r>
      <w:r>
        <w:t xml:space="preserve">2. считывание кода команды из памяти и её дешифрация;</w:t>
      </w:r>
      <w:r>
        <w:t xml:space="preserve"> </w:t>
      </w:r>
      <w:r>
        <w:t xml:space="preserve">3. выполнение команды;</w:t>
      </w:r>
      <w:r>
        <w:t xml:space="preserve"> </w:t>
      </w:r>
      <w:r>
        <w:t xml:space="preserve">4. переход к следующей команде.</w:t>
      </w:r>
      <w:r>
        <w:t xml:space="preserve"> </w:t>
      </w:r>
      <w:r>
        <w:t xml:space="preserve">В зависимости от команды при её выполнении могут проходить не все этапы.</w:t>
      </w:r>
    </w:p>
    <w:bookmarkEnd w:id="22"/>
    <w:bookmarkStart w:id="23" w:name="ассемблер-и-язык-ассемблера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Ассемблер и язык ассемблера</w:t>
      </w:r>
    </w:p>
    <w:p>
      <w:pPr>
        <w:pStyle w:val="FirstParagraph"/>
      </w:pPr>
      <w:r>
        <w:t xml:space="preserve">Язык ассемблера (assembly language, сокращённо asm) — машинно-ориентированный язык низкого уровня. В отличие от языков высокого уровня ассемблерная программа содержит только тот код, который ввёл программист. Таким образом язык ассемблера — это язык, с помощью которого понятным для человека образом пишутся команды для процессора.</w:t>
      </w:r>
      <w:r>
        <w:t xml:space="preserve"> </w:t>
      </w:r>
      <w:r>
        <w:t xml:space="preserve">Следует отметить, что процессор понимает не команды ассемблера, а последовательности из нулей и единиц — машинные коды. Преобразование или трансляция команд с языка ассемблера в исполняемый машинный код осуществляется специальной программой транслятором —</w:t>
      </w:r>
      <w:r>
        <w:t xml:space="preserve"> </w:t>
      </w:r>
      <w:r>
        <w:rPr>
          <w:iCs/>
          <w:i/>
        </w:rPr>
        <w:t xml:space="preserve">Ассемблер</w:t>
      </w:r>
      <w:r>
        <w:t xml:space="preserve">.</w:t>
      </w:r>
      <w:r>
        <w:br/>
      </w:r>
      <w:r>
        <w:t xml:space="preserve">Программы, написанные на языке ассемблера, не уступают в качестве и скорости программам, написанным на машинном языке, так как транслятор просто переводит мнемонические обозначения команд в последовательности бит (нулей и единиц).</w:t>
      </w:r>
      <w:r>
        <w:t xml:space="preserve"> </w:t>
      </w:r>
      <w:r>
        <w:t xml:space="preserve">Используемые мнемоники обычно одинаковы для всех процессоров одной архитектуры или семейства архитектур. Таким образом для каждой архитектуры существует свой ассемблер и, соответственно, свой язык ассемблера.</w:t>
      </w:r>
    </w:p>
    <w:bookmarkEnd w:id="23"/>
    <w:bookmarkStart w:id="24" w:name="X310c182b2f11788f30ff9ceb7453c607ff33b25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Процесс создания и обработки программы на языке ассемблера</w:t>
      </w:r>
    </w:p>
    <w:p>
      <w:pPr>
        <w:pStyle w:val="FirstParagraph"/>
      </w:pPr>
      <w:r>
        <w:t xml:space="preserve">В процессе создания ассемблерной программы можно выделить четыре шага:</w:t>
      </w:r>
      <w:r>
        <w:t xml:space="preserve"> </w:t>
      </w:r>
      <w:r>
        <w:t xml:space="preserve">- Набор текста программы в текстовом редакторе и сохранение её в отдельном файле.</w:t>
      </w:r>
      <w:r>
        <w:t xml:space="preserve"> </w:t>
      </w:r>
      <w:r>
        <w:t xml:space="preserve">- Трансляция — преобразование с помощью транслятора, например nasm, текста программы в машинный код, называемый объектным.</w:t>
      </w:r>
      <w:r>
        <w:t xml:space="preserve"> </w:t>
      </w:r>
      <w:r>
        <w:t xml:space="preserve">- Компоновка или линковка — этап обработки объектного кода компоновщиком (ld), который принимает на вход объектные файлы и собирает по ним исполняемый файл.</w:t>
      </w:r>
      <w:r>
        <w:t xml:space="preserve"> </w:t>
      </w:r>
      <w:r>
        <w:t xml:space="preserve">- Запуск программы.</w:t>
      </w:r>
      <w:r>
        <w:t xml:space="preserve"> </w:t>
      </w:r>
      <w:r>
        <w:t xml:space="preserve">Из-за специфики программирования, а также по традиции для создания программ на языке ассемблера обычно пользуются утилитами командной строки.</w:t>
      </w:r>
    </w:p>
    <w:bookmarkEnd w:id="24"/>
    <w:bookmarkEnd w:id="25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35" w:name="программа-hello-world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Программа Hello world!</w:t>
      </w:r>
    </w:p>
    <w:p>
      <w:pPr>
        <w:pStyle w:val="FirstParagraph"/>
      </w:pPr>
      <w:r>
        <w:t xml:space="preserve">Создаю каталог для работы с программами на языке ассемблера NASM с помощью команды mkdir и проверяю(рис.[??]).</w:t>
      </w:r>
    </w:p>
    <w:p>
      <w:pPr>
        <w:pStyle w:val="CaptionedFigure"/>
      </w:pPr>
      <w:r>
        <w:drawing>
          <wp:inline>
            <wp:extent cx="4267200" cy="490205"/>
            <wp:effectExtent b="0" l="0" r="0" t="0"/>
            <wp:docPr descr="Создание каталога." title="fig:" id="27" name="Picture"/>
            <a:graphic>
              <a:graphicData uri="http://schemas.openxmlformats.org/drawingml/2006/picture">
                <pic:pic>
                  <pic:nvPicPr>
                    <pic:cNvPr descr="image/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90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каталога.</w:t>
      </w:r>
    </w:p>
    <w:p>
      <w:pPr>
        <w:pStyle w:val="BodyText"/>
      </w:pPr>
      <w:r>
        <w:t xml:space="preserve">Перехожу в созданный каталог и с помощью touch создаю текстовый файл с именем hello.asm, проверяю (рис.[??]).</w:t>
      </w:r>
    </w:p>
    <w:p>
      <w:pPr>
        <w:pStyle w:val="CaptionedFigure"/>
      </w:pPr>
      <w:r>
        <w:drawing>
          <wp:inline>
            <wp:extent cx="4267200" cy="604171"/>
            <wp:effectExtent b="0" l="0" r="0" t="0"/>
            <wp:docPr descr="Создание hello.asm" title="fig:" id="30" name="Picture"/>
            <a:graphic>
              <a:graphicData uri="http://schemas.openxmlformats.org/drawingml/2006/picture">
                <pic:pic>
                  <pic:nvPicPr>
                    <pic:cNvPr descr="image/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04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hello.asm</w:t>
      </w:r>
    </w:p>
    <w:p>
      <w:pPr>
        <w:pStyle w:val="BodyText"/>
      </w:pPr>
      <w:r>
        <w:t xml:space="preserve">Открываю этот файл с помощью текстового редактора gedit и ввожу в него необходимый текст (рис.[??]).</w:t>
      </w:r>
    </w:p>
    <w:p>
      <w:pPr>
        <w:pStyle w:val="CaptionedFigure"/>
      </w:pPr>
      <w:r>
        <w:drawing>
          <wp:inline>
            <wp:extent cx="4267200" cy="2494996"/>
            <wp:effectExtent b="0" l="0" r="0" t="0"/>
            <wp:docPr descr="Открытие файла hello.asm" title="fig:" id="33" name="Picture"/>
            <a:graphic>
              <a:graphicData uri="http://schemas.openxmlformats.org/drawingml/2006/picture">
                <pic:pic>
                  <pic:nvPicPr>
                    <pic:cNvPr descr="image/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94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hello.asm</w:t>
      </w:r>
    </w:p>
    <w:bookmarkEnd w:id="35"/>
    <w:bookmarkStart w:id="45" w:name="транслятор-nasm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Транслятор NASM</w:t>
      </w:r>
    </w:p>
    <w:p>
      <w:pPr>
        <w:pStyle w:val="FirstParagraph"/>
      </w:pPr>
      <w:r>
        <w:t xml:space="preserve">NASM превращает текст программы в объектный код. Например, для компиляции приведённого выше текста программы «Hello World» необходимо написать так (рис. [??]), скачав команду nasm(рис.[??]).</w:t>
      </w:r>
    </w:p>
    <w:p>
      <w:pPr>
        <w:pStyle w:val="CaptionedFigure"/>
      </w:pPr>
      <w:r>
        <w:drawing>
          <wp:inline>
            <wp:extent cx="4267200" cy="1213449"/>
            <wp:effectExtent b="0" l="0" r="0" t="0"/>
            <wp:docPr descr="Скачивание программы nasm" title="fig:" id="37" name="Picture"/>
            <a:graphic>
              <a:graphicData uri="http://schemas.openxmlformats.org/drawingml/2006/picture">
                <pic:pic>
                  <pic:nvPicPr>
                    <pic:cNvPr descr="image/3.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1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программы nasm</w:t>
      </w:r>
    </w:p>
    <w:p>
      <w:pPr>
        <w:pStyle w:val="CaptionedFigure"/>
      </w:pPr>
      <w:r>
        <w:drawing>
          <wp:inline>
            <wp:extent cx="4267200" cy="669307"/>
            <wp:effectExtent b="0" l="0" r="0" t="0"/>
            <wp:docPr descr="Компилляция текста программы (у меня 64-битная версия Lunix)" title="fig:" id="40" name="Picture"/>
            <a:graphic>
              <a:graphicData uri="http://schemas.openxmlformats.org/drawingml/2006/picture">
                <pic:pic>
                  <pic:nvPicPr>
                    <pic:cNvPr descr="image/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669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Компилляция текста программы (у меня 64-битная версия Lunix)</w:t>
      </w:r>
    </w:p>
    <w:p>
      <w:pPr>
        <w:pStyle w:val="BodyText"/>
      </w:pPr>
      <w:r>
        <w:t xml:space="preserve">Так как текст программы был набран без ошибок, транслятор преобразовал текст программы из файла hello.asm в объектный код, который записался в файл hello.o. Таким образом, имена всех файлов получаются из имени входного файла и расширения по умолчанию.</w:t>
      </w:r>
      <w:r>
        <w:t xml:space="preserve"> </w:t>
      </w:r>
      <w:r>
        <w:t xml:space="preserve">## Расширенный синтаксис командной строки NASM</w:t>
      </w:r>
      <w:r>
        <w:t xml:space="preserve"> </w:t>
      </w:r>
      <w:r>
        <w:t xml:space="preserve">Скомпилирую исходный файл hello.asm в obj.o (опция -o позволяет задать имя объектного файла, в данном случае obj.o), при этом формат выходного файла будет elf64, и в него будут включены символы для отладки (опция -g), кроме того, будет создан файл листинга list.lst (опция -l); с помощью команды ls проверяю, что файлы были созданы (рис.[??]).</w:t>
      </w:r>
    </w:p>
    <w:p>
      <w:pPr>
        <w:pStyle w:val="CaptionedFigure"/>
      </w:pPr>
      <w:r>
        <w:drawing>
          <wp:inline>
            <wp:extent cx="4267200" cy="322196"/>
            <wp:effectExtent b="0" l="0" r="0" t="0"/>
            <wp:docPr descr="Компиляция исходного файла в obj.o" title="fig:" id="43" name="Picture"/>
            <a:graphic>
              <a:graphicData uri="http://schemas.openxmlformats.org/drawingml/2006/picture">
                <pic:pic>
                  <pic:nvPicPr>
                    <pic:cNvPr descr="image/5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2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исходного файла в obj.o</w:t>
      </w:r>
    </w:p>
    <w:bookmarkEnd w:id="45"/>
    <w:bookmarkStart w:id="52" w:name="компоновщик-ld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Компоновщик LD</w:t>
      </w:r>
    </w:p>
    <w:p>
      <w:pPr>
        <w:pStyle w:val="FirstParagraph"/>
      </w:pPr>
      <w:r>
        <w:t xml:space="preserve">Чтобы получить исполняемую программу, объектный файл передаю на обработку компоновщику (рис.[??]). Ключ -o с последующим значением задаёт в данном случае имя создаваемого исполняемого файла. Проверяю с помощью ls.</w:t>
      </w:r>
    </w:p>
    <w:p>
      <w:pPr>
        <w:pStyle w:val="CaptionedFigure"/>
      </w:pPr>
      <w:r>
        <w:drawing>
          <wp:inline>
            <wp:extent cx="4267200" cy="462922"/>
            <wp:effectExtent b="0" l="0" r="0" t="0"/>
            <wp:docPr descr="Передача файла на обработку компоновщику" title="fig:" id="47" name="Picture"/>
            <a:graphic>
              <a:graphicData uri="http://schemas.openxmlformats.org/drawingml/2006/picture">
                <pic:pic>
                  <pic:nvPicPr>
                    <pic:cNvPr descr="image/6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2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Передача файла на обработку компоновщику</w:t>
      </w:r>
    </w:p>
    <w:p>
      <w:pPr>
        <w:pStyle w:val="BodyText"/>
      </w:pPr>
      <w:r>
        <w:t xml:space="preserve">Выполняю следующую команду (рис. [??]). Исполняемый файл будет иметь имя main, т.к. после ключа -о было задано значение main. Объектный файл, из которого собран этот исполняемый файл, имеет имя obj.o.</w:t>
      </w:r>
    </w:p>
    <w:p>
      <w:pPr>
        <w:pStyle w:val="CaptionedFigure"/>
      </w:pPr>
      <w:r>
        <w:drawing>
          <wp:inline>
            <wp:extent cx="4267200" cy="363228"/>
            <wp:effectExtent b="0" l="0" r="0" t="0"/>
            <wp:docPr descr="Передача файла на обработку компоновщику" title="fig:" id="50" name="Picture"/>
            <a:graphic>
              <a:graphicData uri="http://schemas.openxmlformats.org/drawingml/2006/picture">
                <pic:pic>
                  <pic:nvPicPr>
                    <pic:cNvPr descr="image/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Передача файла на обработку компоновщику</w:t>
      </w:r>
    </w:p>
    <w:bookmarkEnd w:id="52"/>
    <w:bookmarkStart w:id="56" w:name="запуск-исполняемого-файла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Запуск исполняемого файла</w:t>
      </w:r>
    </w:p>
    <w:p>
      <w:pPr>
        <w:pStyle w:val="FirstParagraph"/>
      </w:pPr>
      <w:r>
        <w:t xml:space="preserve">Запускаю на выполнение созданный исполняемый файл hello (рис. [??]).</w:t>
      </w:r>
    </w:p>
    <w:p>
      <w:pPr>
        <w:pStyle w:val="CaptionedFigure"/>
      </w:pPr>
      <w:r>
        <w:drawing>
          <wp:inline>
            <wp:extent cx="4267200" cy="363228"/>
            <wp:effectExtent b="0" l="0" r="0" t="0"/>
            <wp:docPr descr="Запуск исполняемого файла" title="fig:" id="54" name="Picture"/>
            <a:graphic>
              <a:graphicData uri="http://schemas.openxmlformats.org/drawingml/2006/picture">
                <pic:pic>
                  <pic:nvPicPr>
                    <pic:cNvPr descr="image/8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63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bookmarkEnd w:id="56"/>
    <w:bookmarkStart w:id="81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4.5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В каталоге ~/work/arch-pc/lab04 с помощью команды cp создаю копию файла</w:t>
      </w:r>
      <w:r>
        <w:t xml:space="preserve"> </w:t>
      </w:r>
      <w:r>
        <w:t xml:space="preserve">hello.asm с именем lab4.asm (рис. [??]).</w:t>
      </w:r>
    </w:p>
    <w:p>
      <w:pPr>
        <w:pStyle w:val="CaptionedFigure"/>
      </w:pPr>
      <w:r>
        <w:drawing>
          <wp:inline>
            <wp:extent cx="4267200" cy="436743"/>
            <wp:effectExtent b="0" l="0" r="0" t="0"/>
            <wp:docPr descr="Копирование файлов в нужную папку" title="fig:" id="58" name="Picture"/>
            <a:graphic>
              <a:graphicData uri="http://schemas.openxmlformats.org/drawingml/2006/picture">
                <pic:pic>
                  <pic:nvPicPr>
                    <pic:cNvPr descr="image/1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6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в нужную папку</w:t>
      </w:r>
    </w:p>
    <w:p>
      <w:pPr>
        <w:pStyle w:val="BodyText"/>
      </w:pPr>
      <w:r>
        <w:t xml:space="preserve">С помощью текстового редактора вношу изменения в текст программы в файле lab4.asm так, чтобы вместо Hello world! на экран выводилась строка с моей фамилией и именем (рис. [??]).</w:t>
      </w:r>
    </w:p>
    <w:p>
      <w:pPr>
        <w:pStyle w:val="CaptionedFigure"/>
      </w:pPr>
      <w:r>
        <w:drawing>
          <wp:inline>
            <wp:extent cx="4267200" cy="2525423"/>
            <wp:effectExtent b="0" l="0" r="0" t="0"/>
            <wp:docPr descr="Внесение изменений в текст программы" title="fig:" id="61" name="Picture"/>
            <a:graphic>
              <a:graphicData uri="http://schemas.openxmlformats.org/drawingml/2006/picture">
                <pic:pic>
                  <pic:nvPicPr>
                    <pic:cNvPr descr="image/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25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Внесение изменений в текст программы</w:t>
      </w:r>
    </w:p>
    <w:p>
      <w:pPr>
        <w:pStyle w:val="BodyText"/>
      </w:pPr>
      <w:r>
        <w:t xml:space="preserve">Оттранслирую полученный текст программы lab4.asm в объектный файл (рис. [??]).</w:t>
      </w:r>
    </w:p>
    <w:p>
      <w:pPr>
        <w:pStyle w:val="CaptionedFigure"/>
      </w:pPr>
      <w:r>
        <w:drawing>
          <wp:inline>
            <wp:extent cx="4267200" cy="511191"/>
            <wp:effectExtent b="0" l="0" r="0" t="0"/>
            <wp:docPr descr="Транслирование в объектный файл (Компиляция текста программы)" title="fig: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1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Транслирование в объектный файл (Компиляция текста программы)</w:t>
      </w:r>
    </w:p>
    <w:p>
      <w:pPr>
        <w:pStyle w:val="BodyText"/>
      </w:pPr>
      <w:r>
        <w:t xml:space="preserve">Выполняю компоновку объектного файла (рис.[??]) и запускаю получившийся исполняемый файл(рис.[??]).</w:t>
      </w:r>
    </w:p>
    <w:p>
      <w:pPr>
        <w:pStyle w:val="CaptionedFigure"/>
      </w:pPr>
      <w:r>
        <w:drawing>
          <wp:inline>
            <wp:extent cx="4267200" cy="511191"/>
            <wp:effectExtent b="0" l="0" r="0" t="0"/>
            <wp:docPr descr="Передача объектного файла на обработку компоновщику" title="fig: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11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Передача объектного файла на обработку компоновщику</w:t>
      </w:r>
    </w:p>
    <w:p>
      <w:pPr>
        <w:pStyle w:val="CaptionedFigure"/>
      </w:pPr>
      <w:r>
        <w:drawing>
          <wp:inline>
            <wp:extent cx="4267200" cy="519776"/>
            <wp:effectExtent b="0" l="0" r="0" t="0"/>
            <wp:docPr descr="Запуск исполняемого файла" title="fig: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19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Запуск исполняемого файла</w:t>
      </w:r>
    </w:p>
    <w:p>
      <w:pPr>
        <w:pStyle w:val="BodyText"/>
      </w:pPr>
      <w:r>
        <w:t xml:space="preserve">Копирую файлы hello.asm и lab4.asm в свой локальный репозиторий в каталог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/arch-pc/labs/lab04/ (рис.[??]).</w:t>
      </w:r>
    </w:p>
    <w:p>
      <w:pPr>
        <w:pStyle w:val="CaptionedFigure"/>
      </w:pPr>
      <w:r>
        <w:drawing>
          <wp:inline>
            <wp:extent cx="4267200" cy="838022"/>
            <wp:effectExtent b="0" l="0" r="0" t="0"/>
            <wp:docPr descr="Копирование файлов из одной папки в другую" title="fig: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38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файлов из одной папки в другую</w:t>
      </w:r>
    </w:p>
    <w:p>
      <w:pPr>
        <w:pStyle w:val="BodyText"/>
      </w:pPr>
      <w:r>
        <w:t xml:space="preserve">Загружаю файлы на Github:</w:t>
      </w:r>
      <w:r>
        <w:t xml:space="preserve"> </w:t>
      </w:r>
      <w:r>
        <w:t xml:space="preserve">1. С помощью команд git add . и git commit добавляю файлы на GitHub, комментируя действие как добавление файлов для лабораторной работы №4 (рис. [??]).</w:t>
      </w:r>
    </w:p>
    <w:p>
      <w:pPr>
        <w:pStyle w:val="CaptionedFigure"/>
      </w:pPr>
      <w:r>
        <w:drawing>
          <wp:inline>
            <wp:extent cx="4267200" cy="1200372"/>
            <wp:effectExtent b="0" l="0" r="0" t="0"/>
            <wp:docPr descr="Добавление файлов на GitHub" title="fig:" id="76" name="Picture"/>
            <a:graphic>
              <a:graphicData uri="http://schemas.openxmlformats.org/drawingml/2006/picture">
                <pic:pic>
                  <pic:nvPicPr>
                    <pic:cNvPr descr="image/15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20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numPr>
          <w:ilvl w:val="0"/>
          <w:numId w:val="1002"/>
        </w:numPr>
        <w:pStyle w:val="Compact"/>
      </w:pPr>
      <w:r>
        <w:t xml:space="preserve">Отправляю файлы на сервер с помощью команды git push (рис. [??]).</w:t>
      </w:r>
    </w:p>
    <w:p>
      <w:pPr>
        <w:pStyle w:val="CaptionedFigure"/>
      </w:pPr>
      <w:r>
        <w:drawing>
          <wp:inline>
            <wp:extent cx="4267200" cy="701701"/>
            <wp:effectExtent b="0" l="0" r="0" t="0"/>
            <wp:docPr descr="Отправка файлов" title="fig:" id="79" name="Picture"/>
            <a:graphic>
              <a:graphicData uri="http://schemas.openxmlformats.org/drawingml/2006/picture">
                <pic:pic>
                  <pic:nvPicPr>
                    <pic:cNvPr descr="image/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70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освоила процедуры компиляции и сборки программ, написанных на ассемблере NASM.</w:t>
      </w:r>
    </w:p>
    <w:bookmarkEnd w:id="83"/>
    <w:bookmarkStart w:id="8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84">
        <w:r>
          <w:rPr>
            <w:rStyle w:val="Hyperlink"/>
          </w:rPr>
          <w:t xml:space="preserve">Архитектура АВМ</w:t>
        </w:r>
      </w:hyperlink>
      <w:r>
        <w:t xml:space="preserve"> </w:t>
      </w:r>
      <w:hyperlink r:id="rId85">
        <w:r>
          <w:rPr>
            <w:rStyle w:val="Hyperlink"/>
          </w:rPr>
          <w:t xml:space="preserve">Ссылка на GitHub</w:t>
        </w:r>
      </w:hyperlink>
    </w:p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57" Target="media/rId57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hyperlink" Id="rId84" Target="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 /><Relationship Type="http://schemas.openxmlformats.org/officeDocument/2006/relationships/hyperlink" Id="rId85" Target="https://github.com/zrdagdelen/study_2023-2024_arh-pc/tree/master/labs/lab04/repor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4" Target="https://esystem.rudn.ru/pluginfile.php/2089084/mod_resource/content/0/%D0%9B%D0%B0%D0%B1%D0%BE%D1%80%D0%B0%D1%82%D0%BE%D1%80%D0%BD%D0%B0%D1%8F%20%D1%80%D0%B0%D0%B1%D0%BE%D1%82%D0%B0%20%E2%84%964.%20%D0%A1%D0%BE%D0%B7%D0%B4%D0%B0%D0%BD%D0%B8%D0%B5%20%D0%B8%20%D0%BF%D1%80%D0%BE%D1%86%D0%B5%D1%81%D1%81%20%D0%BE%D0%B1%D1%80%D0%B0%D0%B1%D0%BE%D1%82%D0%BA%D0%B8%20%D0%BF%D1%80%D0%BE%D0%B3%D1%80%D0%B0%D0%BC%D0%BC%20%D0%BD%D0%B0%20%D1%8F%D0%B7%D1%8B%D0%BA%D0%B5%20%D0%B0%D1%81%D1%81%D0%B5%D0%BC%D0%B1%D0%BB%D0%B5%D1%80%D0%B0%20NASM.pdf" TargetMode="External" /><Relationship Type="http://schemas.openxmlformats.org/officeDocument/2006/relationships/hyperlink" Id="rId85" Target="https://github.com/zrdagdelen/study_2023-2024_arh-pc/tree/master/labs/lab04/repor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Дагделен Зейнап Реджеповна</dc:creator>
  <dc:language>ru-RU</dc:language>
  <cp:keywords/>
  <dcterms:created xsi:type="dcterms:W3CDTF">2023-10-20T21:03:31Z</dcterms:created>
  <dcterms:modified xsi:type="dcterms:W3CDTF">2023-10-20T21:03:31Z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ЭВМ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