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82.png" ContentType="image/png"/>
  <Override PartName="/word/media/rId79.png" ContentType="image/png"/>
  <Override PartName="/word/media/rId85.png" ContentType="image/png"/>
  <Override PartName="/word/media/rId32.png" ContentType="image/png"/>
  <Override PartName="/word/media/rId88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№7.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Зейнап</w:t>
      </w:r>
      <w:r>
        <w:t xml:space="preserve"> </w:t>
      </w:r>
      <w:r>
        <w:t xml:space="preserve">Дагделен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NASM.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файлы листинга.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работы.</w:t>
      </w:r>
    </w:p>
    <w:bookmarkEnd w:id="21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-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-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</w:p>
    <w:bookmarkStart w:id="22" w:name="команды-безусловного-перех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безусловного перехода</w:t>
      </w:r>
    </w:p>
    <w:p>
      <w:pPr>
        <w:pStyle w:val="FirstParagraph"/>
      </w:pPr>
      <w:r>
        <w:t xml:space="preserve">Безусловный переход выполняется инструкцией jmp, которая</w:t>
      </w:r>
      <w:r>
        <w:t xml:space="preserve"> </w:t>
      </w:r>
      <w:r>
        <w:t xml:space="preserve">включает в себя адрес перехода, куда следует передать управление:</w:t>
      </w:r>
      <w:r>
        <w:br/>
      </w:r>
      <w:r>
        <w:t xml:space="preserve">jmp</w:t>
      </w:r>
      <w:r>
        <w:t xml:space="preserve"> </w:t>
      </w:r>
      <w:r>
        <w:br/>
      </w:r>
      <w:r>
        <w:t xml:space="preserve">Адрес перехода может быть либо меткой, либо адресом области памяти, в которую предва-</w:t>
      </w:r>
      <w:r>
        <w:t xml:space="preserve"> </w:t>
      </w:r>
      <w:r>
        <w:t xml:space="preserve">рительно помещен указатель перехода. Кроме того, в качестве операнда можно использовать</w:t>
      </w:r>
      <w:r>
        <w:t xml:space="preserve"> </w:t>
      </w:r>
      <w:r>
        <w:t xml:space="preserve">имя регистра, в таком случае переход будет осуществляться по адресу, хранящемуся в этом</w:t>
      </w:r>
      <w:r>
        <w:t xml:space="preserve"> </w:t>
      </w:r>
      <w:r>
        <w:t xml:space="preserve">регистре</w:t>
      </w:r>
    </w:p>
    <w:bookmarkEnd w:id="22"/>
    <w:bookmarkStart w:id="27" w:name="команды-условного-переход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Команды условного перехода</w:t>
      </w:r>
    </w:p>
    <w:p>
      <w:pPr>
        <w:pStyle w:val="FirstParagraph"/>
      </w:pPr>
      <w:r>
        <w:t xml:space="preserve">Как отмечалось выше, для условного перехода необходима проверка какого-либо условия.</w:t>
      </w:r>
      <w:r>
        <w:t xml:space="preserve"> </w:t>
      </w:r>
      <w:r>
        <w:t xml:space="preserve">В ассемблере команды условного перехода вычисляют условие перехода анализируя флаги</w:t>
      </w:r>
      <w:r>
        <w:t xml:space="preserve"> </w:t>
      </w:r>
      <w:r>
        <w:t xml:space="preserve">из регистра флагов.</w:t>
      </w:r>
    </w:p>
    <w:bookmarkStart w:id="23" w:name="регистр-флагов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Регистр флагов</w:t>
      </w:r>
    </w:p>
    <w:p>
      <w:pPr>
        <w:pStyle w:val="FirstParagraph"/>
      </w:pPr>
      <w:r>
        <w:t xml:space="preserve">Флаг – это бит, принимающий значение 1 («флаг установлен»), если выполнено некоторое</w:t>
      </w:r>
      <w:r>
        <w:t xml:space="preserve"> </w:t>
      </w:r>
      <w:r>
        <w:t xml:space="preserve">условие, и значение 0 («флаг сброшен») в противном случае. Флаги работают независимо</w:t>
      </w:r>
      <w:r>
        <w:t xml:space="preserve"> </w:t>
      </w:r>
      <w:r>
        <w:t xml:space="preserve">друг от друга, и лишь для удобства они помещены в единый регистр — регистр флагов, отра-</w:t>
      </w:r>
      <w:r>
        <w:t xml:space="preserve"> </w:t>
      </w:r>
      <w:r>
        <w:t xml:space="preserve">жающий текущее состояние процессора. В следующей таблице указано положение битовых</w:t>
      </w:r>
      <w:r>
        <w:t xml:space="preserve"> </w:t>
      </w:r>
      <w:r>
        <w:t xml:space="preserve">флагов в регистре флагов.</w:t>
      </w:r>
    </w:p>
    <w:p>
      <w:pPr>
        <w:pStyle w:val="BodyText"/>
      </w:pPr>
      <w:r>
        <w:t xml:space="preserve">Флаги состояния (биты 0, 2, 4, 6, 7 и 11) отражают результат выполнения арифметических</w:t>
      </w:r>
      <w:r>
        <w:t xml:space="preserve"> </w:t>
      </w:r>
      <w:r>
        <w:t xml:space="preserve">инструкций, таких как ADD, SUB, MUL, DIV.</w:t>
      </w:r>
    </w:p>
    <w:bookmarkEnd w:id="23"/>
    <w:bookmarkStart w:id="24" w:name="описание-инструкции-cmp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Описание инструкции cmp</w:t>
      </w:r>
    </w:p>
    <w:p>
      <w:pPr>
        <w:pStyle w:val="FirstParagraph"/>
      </w:pPr>
      <w:r>
        <w:t xml:space="preserve">Инструкция cmp является одной из инструкций, которая позволяет сравнить операнды и</w:t>
      </w:r>
      <w:r>
        <w:t xml:space="preserve"> </w:t>
      </w:r>
      <w:r>
        <w:t xml:space="preserve">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 же формат,</w:t>
      </w:r>
      <w:r>
        <w:t xml:space="preserve"> </w:t>
      </w:r>
      <w:r>
        <w:t xml:space="preserve">как и команда вычитания:</w:t>
      </w:r>
      <w:r>
        <w:br/>
      </w:r>
      <w:r>
        <w:t xml:space="preserve">cmp</w:t>
      </w:r>
      <w:r>
        <w:t xml:space="preserve"> </w:t>
      </w:r>
      <w:r>
        <w:t xml:space="preserve">,</w:t>
      </w:r>
      <w:r>
        <w:t xml:space="preserve"> </w:t>
      </w:r>
      <w:r>
        <w:br/>
      </w:r>
      <w:r>
        <w:t xml:space="preserve">Команда cmp, так же как и команда вычитания, выполняет вычитание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, но результат вычитания никуда не записывается и единственным результатом</w:t>
      </w:r>
      <w:r>
        <w:t xml:space="preserve"> </w:t>
      </w:r>
      <w:r>
        <w:t xml:space="preserve">команды сравнения является формирование флагов.</w:t>
      </w:r>
    </w:p>
    <w:bookmarkEnd w:id="24"/>
    <w:bookmarkStart w:id="25" w:name="описание-команд-условного-перехода.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Описание команд условного перехода.</w:t>
      </w:r>
    </w:p>
    <w:p>
      <w:pPr>
        <w:pStyle w:val="FirstParagraph"/>
      </w:pPr>
      <w:r>
        <w:t xml:space="preserve">Команда условного перехода имеет вид</w:t>
      </w:r>
      <w:r>
        <w:br/>
      </w:r>
      <w:r>
        <w:t xml:space="preserve">j</w:t>
      </w:r>
      <w:r>
        <w:t xml:space="preserve"> </w:t>
      </w:r>
      <w:r>
        <w:t xml:space="preserve">label</w:t>
      </w:r>
      <w:r>
        <w:br/>
      </w:r>
      <w:r>
        <w:t xml:space="preserve">Мнемоника перехода связана со значением анализируемых флагов или со способом фор-</w:t>
      </w:r>
      <w:r>
        <w:t xml:space="preserve"> </w:t>
      </w:r>
      <w:r>
        <w:t xml:space="preserve">мирования этих флагов.</w:t>
      </w:r>
      <w:r>
        <w:t xml:space="preserve"> </w:t>
      </w:r>
      <w:r>
        <w:t xml:space="preserve">В мнемокодах указывается тот результат сравнения, при котором</w:t>
      </w:r>
      <w:r>
        <w:t xml:space="preserve"> </w:t>
      </w:r>
      <w:r>
        <w:t xml:space="preserve">надо делать переход. Мнемоники, идентичные по своему действию. Программист выбирает, какую из них применить, чтобы</w:t>
      </w:r>
      <w:r>
        <w:t xml:space="preserve"> </w:t>
      </w:r>
      <w:r>
        <w:t xml:space="preserve">получить более простой для понимания текст программы.</w:t>
      </w:r>
    </w:p>
    <w:bookmarkEnd w:id="25"/>
    <w:bookmarkStart w:id="26" w:name="файл-листинга-и-его-структура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Файл листинга и его структура</w:t>
      </w:r>
    </w:p>
    <w:p>
      <w:pPr>
        <w:pStyle w:val="FirstParagraph"/>
      </w:pPr>
      <w:r>
        <w:t xml:space="preserve">Листинг (в рамках понятийного аппарата NASM) — это один из выходных файлов, созда-</w:t>
      </w:r>
      <w:r>
        <w:t xml:space="preserve"> </w:t>
      </w:r>
      <w:r>
        <w:t xml:space="preserve">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  <w:r>
        <w:t xml:space="preserve"> </w:t>
      </w:r>
      <w:r>
        <w:t xml:space="preserve">Все ошибки и предупреждения, обнаруженные при ассемблировании, транслятор выводит</w:t>
      </w:r>
      <w:r>
        <w:t xml:space="preserve"> </w:t>
      </w:r>
      <w:r>
        <w:t xml:space="preserve">на экран, и файл листинга не создаётся.</w:t>
      </w:r>
      <w:r>
        <w:t xml:space="preserve"> </w:t>
      </w:r>
      <w:r>
        <w:t xml:space="preserve">Итак, структура листинга:</w:t>
      </w:r>
      <w:r>
        <w:t xml:space="preserve"> </w:t>
      </w:r>
      <w:r>
        <w:t xml:space="preserve">- номер строки — это номер строки файла листинга (нужно помнить, что номер строки в</w:t>
      </w:r>
      <w:r>
        <w:t xml:space="preserve"> </w:t>
      </w:r>
      <w:r>
        <w:t xml:space="preserve">файле листинга может не соответствовать номеру строки в файле с исходным текстом</w:t>
      </w:r>
      <w:r>
        <w:t xml:space="preserve"> </w:t>
      </w:r>
      <w:r>
        <w:t xml:space="preserve">программы);</w:t>
      </w:r>
      <w:r>
        <w:t xml:space="preserve"> </w:t>
      </w:r>
      <w:r>
        <w:t xml:space="preserve">- адрес — это смещение машинного кода от начала текущего сегмента;</w:t>
      </w:r>
      <w:r>
        <w:t xml:space="preserve"> </w:t>
      </w:r>
      <w:r>
        <w:t xml:space="preserve">- машинный код представляет собой ассемблированную исходную строку в виде шестна-</w:t>
      </w:r>
      <w:r>
        <w:t xml:space="preserve"> </w:t>
      </w:r>
      <w:r>
        <w:t xml:space="preserve">дцатеричной последовательности. (например, инструкция int 80h начинается по сме-</w:t>
      </w:r>
      <w:r>
        <w:t xml:space="preserve"> </w:t>
      </w:r>
      <w:r>
        <w:t xml:space="preserve">щению 00000020 в сегменте кода; далее идёт машинный код, в который ассемблируется</w:t>
      </w:r>
      <w:r>
        <w:t xml:space="preserve"> </w:t>
      </w:r>
      <w:r>
        <w:t xml:space="preserve">инструкция, то есть инструкция int 80h ассемблируется в CD80 (в шестнадцатеричном</w:t>
      </w:r>
      <w:r>
        <w:t xml:space="preserve"> </w:t>
      </w:r>
      <w:r>
        <w:t xml:space="preserve">представлении); CD80 — это инструкция на машинном языке, вызывающая прерывание</w:t>
      </w:r>
      <w:r>
        <w:t xml:space="preserve"> </w:t>
      </w:r>
      <w:r>
        <w:t xml:space="preserve">ядра);</w:t>
      </w:r>
      <w:r>
        <w:t xml:space="preserve"> </w:t>
      </w:r>
      <w:r>
        <w:t xml:space="preserve">- исходный текст программы — это просто строка исходной программы вместе с ком-</w:t>
      </w:r>
      <w:r>
        <w:t xml:space="preserve"> </w:t>
      </w:r>
      <w:r>
        <w:t xml:space="preserve">ментариями (некоторые строки на языке ассемблера, например, строки, содержащие</w:t>
      </w:r>
      <w:r>
        <w:t xml:space="preserve"> </w:t>
      </w:r>
      <w:r>
        <w:t xml:space="preserve">только комментарии, не генерируют никакого машинного кода, и поля «смещение» и</w:t>
      </w:r>
      <w:r>
        <w:t xml:space="preserve"> </w:t>
      </w:r>
      <w:r>
        <w:t xml:space="preserve">«исходный текст программы» в таких строках отсутствуют, однако номер строки им</w:t>
      </w:r>
      <w:r>
        <w:t xml:space="preserve"> </w:t>
      </w:r>
      <w:r>
        <w:t xml:space="preserve">присваивается).</w:t>
      </w:r>
    </w:p>
    <w:bookmarkEnd w:id="26"/>
    <w:bookmarkEnd w:id="27"/>
    <w:bookmarkEnd w:id="28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7 (используя команду mkdir), перехожу в него (с помощью cd) и создаю файл lab7-1.asm благодаря touch (рис. [??]).</w:t>
      </w:r>
    </w:p>
    <w:p>
      <w:pPr>
        <w:pStyle w:val="CaptionedFigure"/>
      </w:pPr>
      <w:r>
        <w:drawing>
          <wp:inline>
            <wp:extent cx="4267200" cy="971208"/>
            <wp:effectExtent b="0" l="0" r="0" t="0"/>
            <wp:docPr descr="Создание каталога и файла в ней" title="fig:" id="30" name="Picture"/>
            <a:graphic>
              <a:graphicData uri="http://schemas.openxmlformats.org/drawingml/2006/picture">
                <pic:pic>
                  <pic:nvPicPr>
                    <pic:cNvPr descr="image/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7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в ней</w:t>
      </w:r>
    </w:p>
    <w:p>
      <w:pPr>
        <w:numPr>
          <w:ilvl w:val="0"/>
          <w:numId w:val="1003"/>
        </w:numPr>
        <w:pStyle w:val="Compact"/>
      </w:pPr>
      <w:r>
        <w:t xml:space="preserve">Инструкция jmp в NASM используется для реализации безусловных переходов. Ввожу в файл lab7-1.asm текст программы из листинга 7.1 (рис. [??]).</w:t>
      </w:r>
    </w:p>
    <w:p>
      <w:pPr>
        <w:pStyle w:val="CaptionedFigure"/>
      </w:pPr>
      <w:r>
        <w:drawing>
          <wp:inline>
            <wp:extent cx="4267200" cy="3225688"/>
            <wp:effectExtent b="0" l="0" r="0" t="0"/>
            <wp:docPr descr="Код программы" title="fig: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2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Создаю исполняемый файл и запускаю его. Результат работы данной программы будет</w:t>
      </w:r>
      <w:r>
        <w:t xml:space="preserve"> </w:t>
      </w:r>
      <w:r>
        <w:t xml:space="preserve">следующий (рис. [??]).</w:t>
      </w:r>
    </w:p>
    <w:p>
      <w:pPr>
        <w:pStyle w:val="CaptionedFigure"/>
      </w:pPr>
      <w:r>
        <w:drawing>
          <wp:inline>
            <wp:extent cx="4267200" cy="954897"/>
            <wp:effectExtent b="0" l="0" r="0" t="0"/>
            <wp:docPr descr="Создание исполняемого файла и его запуск" title="fig: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5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</w:t>
      </w:r>
      <w:r>
        <w:t xml:space="preserve"> </w:t>
      </w:r>
      <w:r>
        <w:t xml:space="preserve">инструкций и позволяет выполнить инструкции начиная с метки _label2, пропустив вывод</w:t>
      </w:r>
      <w:r>
        <w:t xml:space="preserve"> </w:t>
      </w:r>
      <w:r>
        <w:t xml:space="preserve">первого сообщения.</w:t>
      </w:r>
      <w:r>
        <w:t xml:space="preserve"> </w:t>
      </w:r>
      <w:r>
        <w:t xml:space="preserve">Инструкция jmp позволяет осуществлять переходы не только вперед, но и назад. Изменю</w:t>
      </w:r>
      <w:r>
        <w:t xml:space="preserve"> </w:t>
      </w:r>
      <w:r>
        <w:t xml:space="preserve">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</w:t>
      </w:r>
      <w:r>
        <w:t xml:space="preserve"> </w:t>
      </w:r>
      <w:r>
        <w:t xml:space="preserve">№ 1</w:t>
      </w:r>
      <w:r>
        <w:t xml:space="preserve">’</w:t>
      </w:r>
      <w:r>
        <w:t xml:space="preserve"> </w:t>
      </w:r>
      <w:r>
        <w:t xml:space="preserve">и завершала работу. Изменяю текст программы в соответствии с листингом 7.2 (рис. [??]).</w:t>
      </w:r>
    </w:p>
    <w:p>
      <w:pPr>
        <w:pStyle w:val="CaptionedFigure"/>
      </w:pPr>
      <w:r>
        <w:drawing>
          <wp:inline>
            <wp:extent cx="4267200" cy="4125515"/>
            <wp:effectExtent b="0" l="0" r="0" t="0"/>
            <wp:docPr descr="Текст программы" title="fig: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2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проверяю его работу(рис. [??]). Все работает правильно.</w:t>
      </w:r>
    </w:p>
    <w:p>
      <w:pPr>
        <w:pStyle w:val="CaptionedFigure"/>
      </w:pPr>
      <w:r>
        <w:drawing>
          <wp:inline>
            <wp:extent cx="4267200" cy="1085542"/>
            <wp:effectExtent b="0" l="0" r="0" t="0"/>
            <wp:docPr descr="Создание исполняемого файла и его запуск" title="fig: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5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Изменияю текст программы так, чтобы вывод программы был следующим:</w:t>
      </w:r>
      <w:r>
        <w:br/>
      </w:r>
      <w:r>
        <w:t xml:space="preserve">Сообщение № 3</w:t>
      </w:r>
      <w:r>
        <w:br/>
      </w:r>
      <w:r>
        <w:t xml:space="preserve">Сообщение № 2</w:t>
      </w:r>
      <w:r>
        <w:br/>
      </w:r>
      <w:r>
        <w:t xml:space="preserve">Сообщение № 1</w:t>
      </w:r>
      <w:r>
        <w:br/>
      </w:r>
      <w:r>
        <w:t xml:space="preserve">Для этого добавляю в текст программы команды jmp _label3 и jmp _label2 следующим образом (рис. [??]).</w:t>
      </w:r>
    </w:p>
    <w:p>
      <w:pPr>
        <w:pStyle w:val="CaptionedFigure"/>
      </w:pPr>
      <w:r>
        <w:drawing>
          <wp:inline>
            <wp:extent cx="4267200" cy="3098372"/>
            <wp:effectExtent b="0" l="0" r="0" t="0"/>
            <wp:docPr descr="Текст программы" title="fig: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9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проверяю его работу(рис. [??]). Все работает правильно.</w:t>
      </w:r>
    </w:p>
    <w:p>
      <w:pPr>
        <w:pStyle w:val="CaptionedFigure"/>
      </w:pPr>
      <w:r>
        <w:drawing>
          <wp:inline>
            <wp:extent cx="4267200" cy="643490"/>
            <wp:effectExtent b="0" l="0" r="0" t="0"/>
            <wp:docPr descr="Создание исполняемого файла и его запуск" title="fig: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_label3</w:t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1'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2'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rPr>
          <w:rStyle w:val="FunctionTok"/>
        </w:rPr>
        <w:t xml:space="preserve">_label3: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3'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p>
      <w:pPr>
        <w:numPr>
          <w:ilvl w:val="0"/>
          <w:numId w:val="1004"/>
        </w:numPr>
        <w:pStyle w:val="Compact"/>
      </w:pPr>
      <w:r>
        <w:t xml:space="preserve">Использование инструкции jmp приводит к переходу в любом случае. Но часто при написании программ необходимо использовать условные переходы.</w:t>
      </w:r>
      <w:r>
        <w:t xml:space="preserve"> </w:t>
      </w:r>
      <w:r>
        <w:t xml:space="preserve">Создаю файл lab7-2.asm в каталоге ~/work/arch-pc/lab07 с помощью touch(рис. [??]).</w:t>
      </w:r>
    </w:p>
    <w:p>
      <w:pPr>
        <w:pStyle w:val="CaptionedFigure"/>
      </w:pPr>
      <w:r>
        <w:drawing>
          <wp:inline>
            <wp:extent cx="4267200" cy="462426"/>
            <wp:effectExtent b="0" l="0" r="0" t="0"/>
            <wp:docPr descr="Создание файла" title="fig: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текст программы из листинга 7.3 в lab7-2.asm (рис. [??]).</w:t>
      </w:r>
    </w:p>
    <w:p>
      <w:pPr>
        <w:pStyle w:val="CaptionedFigure"/>
      </w:pPr>
      <w:r>
        <w:drawing>
          <wp:inline>
            <wp:extent cx="4267200" cy="3075883"/>
            <wp:effectExtent b="0" l="0" r="0" t="0"/>
            <wp:docPr descr="Текст программы" title="fig: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7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проверяю его работу для разных значений B.Создаю исполняемый файл и проверяю его работу(рис. [??]). Все работает правильно.</w:t>
      </w:r>
    </w:p>
    <w:p>
      <w:pPr>
        <w:pStyle w:val="CaptionedFigure"/>
      </w:pPr>
      <w:r>
        <w:drawing>
          <wp:inline>
            <wp:extent cx="4267200" cy="981307"/>
            <wp:effectExtent b="0" l="0" r="0" t="0"/>
            <wp:docPr descr="Создание исполняемого файла и его запуск" title="fig: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8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В данном примере переменные A и С сравниваются как символы, а</w:t>
      </w:r>
      <w:r>
        <w:t xml:space="preserve"> </w:t>
      </w:r>
      <w:r>
        <w:t xml:space="preserve">переменная B и маx(A, С) как числа.</w:t>
      </w:r>
    </w:p>
    <w:bookmarkEnd w:id="59"/>
    <w:bookmarkStart w:id="75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numPr>
          <w:ilvl w:val="0"/>
          <w:numId w:val="1005"/>
        </w:numPr>
        <w:pStyle w:val="Compact"/>
      </w:pPr>
      <w:r>
        <w:t xml:space="preserve">Обычно nasm создаёт в результате ассемблирования только объектный файл. Получить</w:t>
      </w:r>
      <w:r>
        <w:t xml:space="preserve"> </w:t>
      </w:r>
      <w:r>
        <w:t xml:space="preserve">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Создаю файл листинга для программы из файла lab7-2.asm и открываю файл листинга lab7-2.lst с помощью текстового редактора mcedit(рис. [??]).</w:t>
      </w:r>
    </w:p>
    <w:p>
      <w:pPr>
        <w:pStyle w:val="CaptionedFigure"/>
      </w:pPr>
      <w:r>
        <w:drawing>
          <wp:inline>
            <wp:extent cx="4267200" cy="645861"/>
            <wp:effectExtent b="0" l="0" r="0" t="0"/>
            <wp:docPr descr="Создание файла листинга" title="fig: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5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</w:t>
      </w:r>
    </w:p>
    <w:p>
      <w:pPr>
        <w:pStyle w:val="BodyText"/>
      </w:pPr>
      <w:r>
        <w:t xml:space="preserve">Объяснение содержимое трёх строк файла листинга (рис. [??]):</w:t>
      </w:r>
    </w:p>
    <w:p>
      <w:pPr>
        <w:pStyle w:val="CaptionedFigure"/>
      </w:pPr>
      <w:r>
        <w:drawing>
          <wp:inline>
            <wp:extent cx="4267200" cy="2728858"/>
            <wp:effectExtent b="0" l="0" r="0" t="0"/>
            <wp:docPr descr="Строки кода" title="fig: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2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Строки кода</w:t>
      </w:r>
    </w:p>
    <w:p>
      <w:pPr>
        <w:pStyle w:val="BodyText"/>
      </w:pPr>
      <w:r>
        <w:t xml:space="preserve">“</w:t>
      </w:r>
      <w:r>
        <w:t xml:space="preserve">1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%include in_out.asm</w:t>
      </w:r>
      <w:r>
        <w:t xml:space="preserve">”</w:t>
      </w:r>
      <w:r>
        <w:t xml:space="preserve"> </w:t>
      </w:r>
      <w:r>
        <w:t xml:space="preserve">- подключение внешнего файла in_out.asm,</w:t>
      </w:r>
      <w:r>
        <w:t xml:space="preserve"> </w:t>
      </w:r>
      <w:r>
        <w:t xml:space="preserve">программа использует этот файл, чтобы выполнять некоторые дальнейшие функции.</w:t>
      </w:r>
    </w:p>
    <w:p>
      <w:pPr>
        <w:pStyle w:val="BodyText"/>
      </w:pP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комментарий к коду, не имеет адреса и машинного кода.</w:t>
      </w:r>
    </w:p>
    <w:p>
      <w:pPr>
        <w:pStyle w:val="BodyText"/>
      </w:pP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BodyText"/>
      </w:pPr>
      <w:r>
        <w:t xml:space="preserve">Открываю файл с программой lab7-2.asm и в одной инструкции с двумя операндами</w:t>
      </w:r>
      <w:r>
        <w:t xml:space="preserve"> </w:t>
      </w:r>
      <w:r>
        <w:t xml:space="preserve">удаляю один операнд (рис. [??]):</w:t>
      </w:r>
    </w:p>
    <w:p>
      <w:pPr>
        <w:pStyle w:val="CaptionedFigure"/>
      </w:pPr>
      <w:r>
        <w:drawing>
          <wp:inline>
            <wp:extent cx="4267200" cy="865200"/>
            <wp:effectExtent b="0" l="0" r="0" t="0"/>
            <wp:docPr descr="Строки кода" title="fig: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Строки кода</w:t>
      </w:r>
    </w:p>
    <w:p>
      <w:pPr>
        <w:pStyle w:val="BodyText"/>
      </w:pPr>
      <w:r>
        <w:t xml:space="preserve">Выполняю трансляцию с получением файла листинга (рис. [??]):</w:t>
      </w:r>
    </w:p>
    <w:p>
      <w:pPr>
        <w:pStyle w:val="CaptionedFigure"/>
      </w:pPr>
      <w:r>
        <w:drawing>
          <wp:inline>
            <wp:extent cx="4267200" cy="642780"/>
            <wp:effectExtent b="0" l="0" r="0" t="0"/>
            <wp:docPr descr="Трансляция с получением файла листинга" title="fig: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с получением файла листинга</w:t>
      </w:r>
    </w:p>
    <w:p>
      <w:pPr>
        <w:pStyle w:val="BodyText"/>
      </w:pPr>
      <w:r>
        <w:t xml:space="preserve">Результат (рис. [??]):</w:t>
      </w:r>
    </w:p>
    <w:p>
      <w:pPr>
        <w:pStyle w:val="CaptionedFigure"/>
      </w:pPr>
      <w:r>
        <w:drawing>
          <wp:inline>
            <wp:extent cx="4267200" cy="393771"/>
            <wp:effectExtent b="0" l="0" r="0" t="0"/>
            <wp:docPr descr="Работа команды" title="fig: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команды</w:t>
      </w:r>
    </w:p>
    <w:p>
      <w:pPr>
        <w:pStyle w:val="BodyText"/>
      </w:pPr>
      <w:r>
        <w:t xml:space="preserve">На выходе получается ни один файлн из-за ошибки: инструкция cmp не может работать (не с чем сравнить), имея только один операнд, из-за чего нарушается работа кода.</w:t>
      </w:r>
    </w:p>
    <w:bookmarkEnd w:id="75"/>
    <w:bookmarkStart w:id="9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Напишу программу нахождения наименьшей из 3 целочисленных переменных 𝑎,𝑏 и .</w:t>
      </w:r>
      <w:r>
        <w:t xml:space="preserve"> </w:t>
      </w:r>
      <w:r>
        <w:t xml:space="preserve">Значения переменных нужно выбрать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№ 6 – у меня 13-ый вариант. Создаю файл variant-13.asm с помощью touch и пишу программу(рис. [??] - рис. [??]):</w:t>
      </w:r>
    </w:p>
    <w:p>
      <w:pPr>
        <w:pStyle w:val="CaptionedFigure"/>
      </w:pPr>
      <w:r>
        <w:drawing>
          <wp:inline>
            <wp:extent cx="4267200" cy="393771"/>
            <wp:effectExtent b="0" l="0" r="0" t="0"/>
            <wp:docPr descr="Создание файла" title="fig: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4267200" cy="3683427"/>
            <wp:effectExtent b="0" l="0" r="0" t="0"/>
            <wp:docPr descr="Код программы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8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Создаю исполняемый файл и проверяю его работу (рис. [??]):</w:t>
      </w:r>
    </w:p>
    <w:p>
      <w:pPr>
        <w:pStyle w:val="CaptionedFigure"/>
      </w:pPr>
      <w:r>
        <w:drawing>
          <wp:inline>
            <wp:extent cx="4267200" cy="490274"/>
            <wp:effectExtent b="0" l="0" r="0" t="0"/>
            <wp:docPr descr="Создание исполняемого файла и его запуск" title="fig: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'84'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'32'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'77'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---------- Преобразование 'B'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rPr>
          <w:rStyle w:val="CommentTok"/>
        </w:rPr>
        <w:t xml:space="preserve">; ---------- Записываем 'A' в переменную 'min'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'min = A'</w:t>
      </w:r>
      <w:r>
        <w:br/>
      </w:r>
      <w:r>
        <w:rPr>
          <w:rStyle w:val="CommentTok"/>
        </w:rPr>
        <w:t xml:space="preserve">; ---------- Сравниваем 'A' и 'С' (как символы)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check_B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'min = C'</w:t>
      </w:r>
      <w:r>
        <w:br/>
      </w:r>
      <w:r>
        <w:rPr>
          <w:rStyle w:val="CommentTok"/>
        </w:rPr>
        <w:t xml:space="preserve">; ---------- Преобразование 'min(A,C)' из символа в число</w:t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min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`max`</w:t>
      </w:r>
      <w:r>
        <w:br/>
      </w:r>
      <w:r>
        <w:rPr>
          <w:rStyle w:val="CommentTok"/>
        </w:rPr>
        <w:t xml:space="preserve">; ---------- Сравниваем 'min(A,C)' и 'B' (как числа)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'min(A,C)' и 'B'</w:t>
      </w:r>
      <w:r>
        <w:br/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если 'min(A,C)&gt;B', то переход на 'fin',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B'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 сообщения 'Наименьшее число: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'min(A,B,C)'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Выход</w:t>
      </w:r>
    </w:p>
    <w:p>
      <w:pPr>
        <w:numPr>
          <w:ilvl w:val="0"/>
          <w:numId w:val="1007"/>
        </w:numPr>
        <w:pStyle w:val="Compact"/>
      </w:pPr>
      <w:r>
        <w:t xml:space="preserve">Напишу программу, которая для введенных с клавиатуры значений x и a вычисляет</w:t>
      </w:r>
      <w:r>
        <w:t xml:space="preserve"> </w:t>
      </w:r>
      <w:r>
        <w:t xml:space="preserve">значение заданной функции f(x) и выводит результат вычислений.</w:t>
      </w:r>
      <w:r>
        <w:t xml:space="preserve"> </w:t>
      </w:r>
      <w:r>
        <w:t xml:space="preserve">Создаю файл variant-13-2.asm с помощью touch (рис. [??]):</w:t>
      </w:r>
    </w:p>
    <w:p>
      <w:pPr>
        <w:pStyle w:val="CaptionedFigure"/>
      </w:pPr>
      <w:r>
        <w:drawing>
          <wp:inline>
            <wp:extent cx="4267200" cy="485632"/>
            <wp:effectExtent b="0" l="0" r="0" t="0"/>
            <wp:docPr descr="Создание файла" title="fig:" id="86" name="Picture"/>
            <a:graphic>
              <a:graphicData uri="http://schemas.openxmlformats.org/drawingml/2006/picture">
                <pic:pic>
                  <pic:nvPicPr>
                    <pic:cNvPr descr="image/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Пишу код программы и создаю исполняемый файл и проверяю</w:t>
      </w:r>
      <w:r>
        <w:t xml:space="preserve"> </w:t>
      </w:r>
      <w:r>
        <w:t xml:space="preserve">его работу для значений x=3, a=9 и x=4, a=6(рис. [??]). Все работает верно.</w:t>
      </w:r>
    </w:p>
    <w:p>
      <w:pPr>
        <w:pStyle w:val="CaptionedFigure"/>
      </w:pPr>
      <w:r>
        <w:drawing>
          <wp:inline>
            <wp:extent cx="4267200" cy="1031517"/>
            <wp:effectExtent b="0" l="0" r="0" t="0"/>
            <wp:docPr descr="Создание исполняемого файла и его запуск" title="fig:" id="89" name="Picture"/>
            <a:graphic>
              <a:graphicData uri="http://schemas.openxmlformats.org/drawingml/2006/picture">
                <pic:pic>
                  <pic:nvPicPr>
                    <pic:cNvPr descr="image/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31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rez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rez2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---------- Вывод сообщения 'Введите a: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CommentTok"/>
        </w:rPr>
        <w:t xml:space="preserve">; ---------- Ввод 'a'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;--------------</w:t>
      </w:r>
      <w:r>
        <w:br/>
      </w:r>
      <w:r>
        <w:rPr>
          <w:rStyle w:val="CommentTok"/>
        </w:rPr>
        <w:t xml:space="preserve">; ---------- Преобразование 'a'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---------- Вывод сообщения 'Введите x: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CommentTok"/>
        </w:rPr>
        <w:t xml:space="preserve">; ---------- Ввод 'x'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 ---------- Преобразование 'x'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</w:t>
      </w:r>
      <w:r>
        <w:rPr>
          <w:rStyle w:val="CommentTok"/>
        </w:rPr>
        <w:t xml:space="preserve">; a=a-7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'rez = a-7'</w:t>
      </w:r>
      <w:r>
        <w:br/>
      </w:r>
      <w:r>
        <w:br/>
      </w:r>
      <w:r>
        <w:rPr>
          <w:rStyle w:val="CommentTok"/>
        </w:rPr>
        <w:t xml:space="preserve">; ---------- Сравниваем a и 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a и 7</w:t>
      </w:r>
      <w:r>
        <w:br/>
      </w:r>
      <w:r>
        <w:rPr>
          <w:rStyle w:val="ControlFlowTok"/>
        </w:rPr>
        <w:t xml:space="preserve">jge</w:t>
      </w:r>
      <w:r>
        <w:rPr>
          <w:rStyle w:val="NormalTok"/>
        </w:rPr>
        <w:t xml:space="preserve"> fin</w:t>
      </w:r>
      <w:r>
        <w:rPr>
          <w:rStyle w:val="CommentTok"/>
        </w:rPr>
        <w:t xml:space="preserve">; если 'a&gt;=7', то переход на метку 'fin',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f_x</w:t>
      </w:r>
      <w:r>
        <w:br/>
      </w:r>
      <w:r>
        <w:br/>
      </w:r>
      <w:r>
        <w:br/>
      </w:r>
      <w:r>
        <w:rPr>
          <w:rStyle w:val="FunctionTok"/>
        </w:rPr>
        <w:t xml:space="preserve">f_x: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rez2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fin2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 сообщения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'rez'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fin3</w:t>
      </w:r>
      <w:r>
        <w:br/>
      </w:r>
      <w:r>
        <w:br/>
      </w:r>
      <w:r>
        <w:rPr>
          <w:rStyle w:val="FunctionTok"/>
        </w:rPr>
        <w:t xml:space="preserve">fin2: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 сообщения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rez2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'rez2'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fin3</w:t>
      </w:r>
      <w:r>
        <w:br/>
      </w:r>
      <w:r>
        <w:br/>
      </w:r>
      <w:r>
        <w:rPr>
          <w:rStyle w:val="FunctionTok"/>
        </w:rPr>
        <w:t xml:space="preserve">fin3: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Выход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команды условного и безусловного переходов, приобрела навыки написания</w:t>
      </w:r>
      <w:r>
        <w:t xml:space="preserve"> </w:t>
      </w:r>
      <w:r>
        <w:t xml:space="preserve">программ с использованием переходов. Познакомилась с назначением и структурой файла</w:t>
      </w:r>
      <w:r>
        <w:t xml:space="preserve"> </w:t>
      </w:r>
      <w:r>
        <w:t xml:space="preserve">листинга.</w:t>
      </w:r>
    </w:p>
    <w:bookmarkEnd w:id="93"/>
    <w:bookmarkStart w:id="9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94">
        <w:r>
          <w:rPr>
            <w:rStyle w:val="Hyperlink"/>
          </w:rPr>
          <w:t xml:space="preserve">Архитектура ЭВМ</w:t>
        </w:r>
      </w:hyperlink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32" Target="media/rId32.png" /><Relationship Type="http://schemas.openxmlformats.org/officeDocument/2006/relationships/image" Id="rId88" Target="media/rId88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hyperlink" Id="rId94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№7.</dc:title>
  <dc:creator>Зейнап Дагделен Реджеповна</dc:creator>
  <dc:language>ru-RU</dc:language>
  <cp:keywords/>
  <dcterms:created xsi:type="dcterms:W3CDTF">2023-11-25T17:44:13Z</dcterms:created>
  <dcterms:modified xsi:type="dcterms:W3CDTF">2023-11-25T17:44:13Z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