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22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Пользователь guest был создан в лабораторной работе №2, поэтому в этой лабораторной работе его не создаем заново</w:t>
      </w:r>
    </w:p>
    <w:p>
      <w:pPr>
        <w:pStyle w:val="Compact"/>
        <w:numPr>
          <w:ilvl w:val="0"/>
          <w:numId w:val="1003"/>
        </w:numPr>
      </w:pPr>
      <w:r>
        <w:t xml:space="preserve">Пароль для пользователя guest тоже был задан в лабораторной работе №2.</w:t>
      </w:r>
    </w:p>
    <w:p>
      <w:pPr>
        <w:pStyle w:val="Compact"/>
        <w:numPr>
          <w:ilvl w:val="0"/>
          <w:numId w:val="1003"/>
        </w:numPr>
      </w:pPr>
      <w:r>
        <w:t xml:space="preserve">С правами администратора создаю пользователя guest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(рис. 1).</w:t>
      </w:r>
    </w:p>
    <w:p>
      <w:pPr>
        <w:pStyle w:val="CaptionedFigure"/>
      </w:pPr>
      <w:r>
        <w:drawing>
          <wp:inline>
            <wp:extent cx="3733800" cy="1486720"/>
            <wp:effectExtent b="0" l="0" r="0" t="0"/>
            <wp:docPr descr="Создание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pStyle w:val="Compact"/>
        <w:numPr>
          <w:ilvl w:val="0"/>
          <w:numId w:val="1004"/>
        </w:numPr>
      </w:pPr>
      <w:r>
        <w:t xml:space="preserve">Добавляю пользователя guest2 в группу guest (рис. 2).</w:t>
      </w:r>
    </w:p>
    <w:p>
      <w:pPr>
        <w:pStyle w:val="CaptionedFigure"/>
      </w:pPr>
      <w:r>
        <w:drawing>
          <wp:inline>
            <wp:extent cx="3733800" cy="644022"/>
            <wp:effectExtent b="0" l="0" r="0" t="0"/>
            <wp:docPr descr="Добавление пользователя в группу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пользователя в группу</w:t>
      </w:r>
    </w:p>
    <w:p>
      <w:pPr>
        <w:pStyle w:val="Compact"/>
        <w:numPr>
          <w:ilvl w:val="0"/>
          <w:numId w:val="1005"/>
        </w:numPr>
      </w:pPr>
      <w:r>
        <w:t xml:space="preserve">Зашла на двух разных консолях от имени двух разных пользователей с помощью команды</w:t>
      </w:r>
      <w:r>
        <w:t xml:space="preserve"> </w:t>
      </w:r>
      <w:r>
        <w:rPr>
          <w:rStyle w:val="VerbatimChar"/>
        </w:rPr>
        <w:t xml:space="preserve">su &lt;имя пользователя&gt;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874974"/>
            <wp:effectExtent b="0" l="0" r="0" t="0"/>
            <wp:docPr descr="Вход в терминал от имени другого пользовател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терминал от имени другого пользователя</w:t>
      </w:r>
    </w:p>
    <w:p>
      <w:pPr>
        <w:pStyle w:val="Compact"/>
        <w:numPr>
          <w:ilvl w:val="0"/>
          <w:numId w:val="1006"/>
        </w:numPr>
      </w:pP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 (рис. 4).</w:t>
      </w:r>
    </w:p>
    <w:p>
      <w:pPr>
        <w:pStyle w:val="CaptionedFigure"/>
      </w:pPr>
      <w:r>
        <w:drawing>
          <wp:inline>
            <wp:extent cx="3733800" cy="1128084"/>
            <wp:effectExtent b="0" l="0" r="0" t="0"/>
            <wp:docPr descr="Текущая директория для guest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 для guest</w:t>
      </w:r>
    </w:p>
    <w:p>
      <w:pPr>
        <w:pStyle w:val="BodyText"/>
      </w:pPr>
      <w:r>
        <w:t xml:space="preserve">Проверка для пользователя guest2 (рис. 5).</w:t>
      </w:r>
    </w:p>
    <w:p>
      <w:pPr>
        <w:pStyle w:val="CaptionedFigure"/>
      </w:pPr>
      <w:r>
        <w:drawing>
          <wp:inline>
            <wp:extent cx="3733800" cy="1016256"/>
            <wp:effectExtent b="0" l="0" r="0" t="0"/>
            <wp:docPr descr="Текущая директория для guest2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Текущая директория для guest2</w:t>
      </w:r>
    </w:p>
    <w:p>
      <w:pPr>
        <w:pStyle w:val="BodyText"/>
      </w:pPr>
      <w:r>
        <w:t xml:space="preserve">Стоит отметить, что вход в терминал от имени пользователей был выполнен в домашней директории пользователя zrdagdelen, которую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вывела. Домашней директорией пользователей она не является. Текущая директория с приглашением командной строки совпадает.</w:t>
      </w:r>
    </w:p>
    <w:p>
      <w:pPr>
        <w:pStyle w:val="Compact"/>
        <w:numPr>
          <w:ilvl w:val="0"/>
          <w:numId w:val="1007"/>
        </w:numPr>
      </w:pPr>
      <w:r>
        <w:t xml:space="preserve"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>
      <w:pPr>
        <w:pStyle w:val="FirstParagraph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Проверка для пользователя guest2 (рис. 6).</w:t>
      </w:r>
    </w:p>
    <w:p>
      <w:pPr>
        <w:pStyle w:val="CaptionedFigure"/>
      </w:pPr>
      <w:r>
        <w:drawing>
          <wp:inline>
            <wp:extent cx="3733800" cy="1371364"/>
            <wp:effectExtent b="0" l="0" r="0" t="0"/>
            <wp:docPr descr="Информация о пользователе guest2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 guest2</w:t>
      </w:r>
    </w:p>
    <w:p>
      <w:pPr>
        <w:pStyle w:val="BodyText"/>
      </w:pPr>
      <w:r>
        <w:t xml:space="preserve">Проверка для пользователя guest (рис. 7).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Информация о пользователе guest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пользователе guest</w:t>
      </w:r>
    </w:p>
    <w:p>
      <w:pPr>
        <w:pStyle w:val="BodyText"/>
      </w:pPr>
      <w:r>
        <w:t xml:space="preserve"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p>
      <w:pPr>
        <w:pStyle w:val="Compact"/>
        <w:numPr>
          <w:ilvl w:val="0"/>
          <w:numId w:val="1008"/>
        </w:numPr>
      </w:pPr>
      <w:r>
        <w:t xml:space="preserve">Вывела интересующее меня содержимое файла etc/group, видно, что в группе guest два пользователя, а в группе guest2 один (рис. 8).</w:t>
      </w:r>
    </w:p>
    <w:p>
      <w:pPr>
        <w:pStyle w:val="CaptionedFigure"/>
      </w:pPr>
      <w:r>
        <w:drawing>
          <wp:inline>
            <wp:extent cx="3733800" cy="387793"/>
            <wp:effectExtent b="0" l="0" r="0" t="0"/>
            <wp:docPr descr="Содержимое файла etc/group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файла etc/group</w:t>
      </w:r>
    </w:p>
    <w:p>
      <w:pPr>
        <w:pStyle w:val="Compact"/>
        <w:numPr>
          <w:ilvl w:val="0"/>
          <w:numId w:val="1009"/>
        </w:numPr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733800" cy="285385"/>
            <wp:effectExtent b="0" l="0" r="0" t="0"/>
            <wp:docPr descr="Регистрация пользователя в групп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Регистрация пользователя в группе</w:t>
      </w:r>
    </w:p>
    <w:p>
      <w:pPr>
        <w:pStyle w:val="Compact"/>
        <w:numPr>
          <w:ilvl w:val="0"/>
          <w:numId w:val="1010"/>
        </w:numPr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10).</w:t>
      </w:r>
    </w:p>
    <w:p>
      <w:pPr>
        <w:pStyle w:val="CaptionedFigure"/>
      </w:pPr>
      <w:r>
        <w:drawing>
          <wp:inline>
            <wp:extent cx="3733800" cy="806823"/>
            <wp:effectExtent b="0" l="0" r="0" t="0"/>
            <wp:docPr descr="Изменение прав директори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прав директории</w:t>
      </w:r>
    </w:p>
    <w:p>
      <w:pPr>
        <w:pStyle w:val="Compact"/>
        <w:numPr>
          <w:ilvl w:val="0"/>
          <w:numId w:val="1011"/>
        </w:numPr>
      </w:pPr>
      <w:r>
        <w:t xml:space="preserve">От имени пользователя guest снимаю все атрибуты с директории dirl, созданной в предыдущей лабораторной работе. Проверяю, что права действительно сняты (рис. 11).</w:t>
      </w:r>
    </w:p>
    <w:p>
      <w:pPr>
        <w:pStyle w:val="CaptionedFigure"/>
      </w:pPr>
      <w:r>
        <w:drawing>
          <wp:inline>
            <wp:extent cx="3733800" cy="2208726"/>
            <wp:effectExtent b="0" l="0" r="0" t="0"/>
            <wp:docPr descr="Изменение прав директори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прав директории</w:t>
      </w:r>
    </w:p>
    <w:bookmarkStart w:id="59" w:name="заполнение-таблицы-3.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 (рис. 12).</w:t>
      </w:r>
    </w:p>
    <w:p>
      <w:pPr>
        <w:pStyle w:val="CaptionedFigure"/>
      </w:pPr>
      <w:r>
        <w:drawing>
          <wp:inline>
            <wp:extent cx="3733800" cy="1508904"/>
            <wp:effectExtent b="0" l="0" r="0" t="0"/>
            <wp:docPr descr="Пример заполнения таблицы 3.1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 заполнения таблицы 3.1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9"/>
    <w:bookmarkStart w:id="60" w:name="заполнение-таблицы-3.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 для групп пользователей</w:t>
      </w:r>
    </w:p>
    <w:bookmarkEnd w:id="62"/>
    <w:bookmarkStart w:id="63" w:name="список-литературы.-библиограф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p>
      <w:pPr>
        <w:pStyle w:val="BodyText"/>
      </w:pPr>
      <w:r>
        <w:t xml:space="preserve">[2] Группы пользователей: https://losst.pro/gruppy-polzovatelej-linux#Что_такое_группы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Дагделен Зейнап Реджеповна</dc:creator>
  <dc:language>ru-RU</dc:language>
  <cp:keywords/>
  <dcterms:created xsi:type="dcterms:W3CDTF">2025-03-13T19:06:19Z</dcterms:created>
  <dcterms:modified xsi:type="dcterms:W3CDTF">2025-03-13T19:06:19Z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Два пользователя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