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C30750" w14:textId="77777777" w:rsidR="0038197F" w:rsidRPr="00A969CE" w:rsidRDefault="0038197F" w:rsidP="00A969CE">
      <w:pPr>
        <w:spacing w:line="360" w:lineRule="auto"/>
        <w:jc w:val="both"/>
        <w:rPr>
          <w:rStyle w:val="Emphasis"/>
          <w:rFonts w:ascii="Open Sans" w:hAnsi="Open Sans" w:cs="Open Sans"/>
        </w:rPr>
      </w:pPr>
    </w:p>
    <w:p w14:paraId="02FC4522" w14:textId="77777777" w:rsidR="0038197F" w:rsidRPr="00A969CE" w:rsidRDefault="005F0EB1" w:rsidP="00A969CE">
      <w:pPr>
        <w:spacing w:line="360" w:lineRule="auto"/>
        <w:jc w:val="both"/>
        <w:rPr>
          <w:rFonts w:ascii="Open Sans" w:hAnsi="Open Sans" w:cs="Open Sans"/>
          <w:b/>
          <w:sz w:val="28"/>
          <w:szCs w:val="20"/>
          <w:u w:val="single"/>
        </w:rPr>
      </w:pPr>
      <w:r w:rsidRPr="00A969CE">
        <w:rPr>
          <w:rFonts w:ascii="Open Sans" w:hAnsi="Open Sans" w:cs="Open Sans"/>
          <w:b/>
          <w:sz w:val="28"/>
          <w:szCs w:val="20"/>
        </w:rPr>
        <w:t xml:space="preserve">Image Analysis </w:t>
      </w:r>
      <w:r w:rsidR="00144C2B" w:rsidRPr="00A969CE">
        <w:rPr>
          <w:rFonts w:ascii="Open Sans" w:hAnsi="Open Sans" w:cs="Open Sans"/>
          <w:b/>
          <w:sz w:val="28"/>
          <w:szCs w:val="20"/>
        </w:rPr>
        <w:t>of the Tumor Microenvironment</w:t>
      </w:r>
    </w:p>
    <w:p w14:paraId="22F4DE41" w14:textId="77777777" w:rsidR="005F0EB1" w:rsidRPr="00A969CE" w:rsidRDefault="005F0EB1" w:rsidP="00A969CE">
      <w:pPr>
        <w:spacing w:line="360" w:lineRule="auto"/>
        <w:jc w:val="both"/>
        <w:rPr>
          <w:rFonts w:ascii="Open Sans" w:hAnsi="Open Sans" w:cs="Open Sans"/>
          <w:b/>
          <w:sz w:val="20"/>
          <w:szCs w:val="20"/>
        </w:rPr>
      </w:pPr>
      <w:bookmarkStart w:id="0" w:name="_GoBack"/>
      <w:bookmarkEnd w:id="0"/>
    </w:p>
    <w:p w14:paraId="26FF203C" w14:textId="20DC503C" w:rsidR="0038197F" w:rsidRPr="00A969CE" w:rsidRDefault="004E1248" w:rsidP="00A969CE">
      <w:pPr>
        <w:spacing w:line="360" w:lineRule="auto"/>
        <w:jc w:val="both"/>
        <w:rPr>
          <w:rFonts w:ascii="Open Sans" w:hAnsi="Open Sans" w:cs="Open Sans"/>
          <w:sz w:val="20"/>
          <w:szCs w:val="20"/>
        </w:rPr>
      </w:pPr>
      <w:r w:rsidRPr="00A969CE">
        <w:rPr>
          <w:rFonts w:ascii="Open Sans" w:hAnsi="Open Sans" w:cs="Open Sans"/>
          <w:i/>
          <w:sz w:val="20"/>
          <w:szCs w:val="20"/>
        </w:rPr>
        <w:t>Lloyd MC</w:t>
      </w:r>
      <w:r w:rsidRPr="00A969CE">
        <w:rPr>
          <w:rFonts w:ascii="Open Sans" w:hAnsi="Open Sans" w:cs="Open Sans"/>
          <w:i/>
          <w:sz w:val="20"/>
          <w:szCs w:val="20"/>
          <w:vertAlign w:val="superscript"/>
        </w:rPr>
        <w:t>1</w:t>
      </w:r>
      <w:r w:rsidR="005F0EB1" w:rsidRPr="00A969CE">
        <w:rPr>
          <w:rFonts w:ascii="Open Sans" w:hAnsi="Open Sans" w:cs="Open Sans"/>
          <w:i/>
          <w:sz w:val="20"/>
          <w:szCs w:val="20"/>
          <w:vertAlign w:val="superscript"/>
        </w:rPr>
        <w:t>,</w:t>
      </w:r>
      <w:r w:rsidR="000305DA">
        <w:rPr>
          <w:rFonts w:ascii="Open Sans" w:hAnsi="Open Sans" w:cs="Open Sans"/>
          <w:i/>
          <w:sz w:val="20"/>
          <w:szCs w:val="20"/>
          <w:vertAlign w:val="superscript"/>
        </w:rPr>
        <w:t>3</w:t>
      </w:r>
      <w:r w:rsidR="00144C2B" w:rsidRPr="00A969CE">
        <w:rPr>
          <w:rFonts w:ascii="Open Sans" w:hAnsi="Open Sans" w:cs="Open Sans"/>
          <w:i/>
          <w:sz w:val="20"/>
          <w:szCs w:val="20"/>
        </w:rPr>
        <w:t xml:space="preserve">, </w:t>
      </w:r>
      <w:r w:rsidR="00322F4B">
        <w:rPr>
          <w:rFonts w:ascii="Open Sans" w:hAnsi="Open Sans" w:cs="Open Sans"/>
          <w:i/>
          <w:sz w:val="20"/>
          <w:szCs w:val="20"/>
        </w:rPr>
        <w:t>Johnson JO</w:t>
      </w:r>
      <w:r w:rsidR="00BE2072" w:rsidRPr="00A969CE">
        <w:rPr>
          <w:rFonts w:ascii="Open Sans" w:hAnsi="Open Sans" w:cs="Open Sans"/>
          <w:i/>
          <w:sz w:val="20"/>
          <w:szCs w:val="20"/>
          <w:vertAlign w:val="superscript"/>
        </w:rPr>
        <w:t>1</w:t>
      </w:r>
      <w:r w:rsidR="00322F4B">
        <w:rPr>
          <w:rFonts w:ascii="Open Sans" w:hAnsi="Open Sans" w:cs="Open Sans"/>
          <w:i/>
          <w:sz w:val="20"/>
          <w:szCs w:val="20"/>
        </w:rPr>
        <w:t>, Kaspr</w:t>
      </w:r>
      <w:r w:rsidR="00BE2072">
        <w:rPr>
          <w:rFonts w:ascii="Open Sans" w:hAnsi="Open Sans" w:cs="Open Sans"/>
          <w:i/>
          <w:sz w:val="20"/>
          <w:szCs w:val="20"/>
        </w:rPr>
        <w:t>zak A</w:t>
      </w:r>
      <w:r w:rsidR="00BE2072" w:rsidRPr="00A969CE">
        <w:rPr>
          <w:rFonts w:ascii="Open Sans" w:hAnsi="Open Sans" w:cs="Open Sans"/>
          <w:i/>
          <w:sz w:val="20"/>
          <w:szCs w:val="20"/>
          <w:vertAlign w:val="superscript"/>
        </w:rPr>
        <w:t>1</w:t>
      </w:r>
      <w:r w:rsidR="000305DA">
        <w:rPr>
          <w:rFonts w:ascii="Open Sans" w:hAnsi="Open Sans" w:cs="Open Sans"/>
          <w:i/>
          <w:sz w:val="20"/>
          <w:szCs w:val="20"/>
        </w:rPr>
        <w:t xml:space="preserve"> and</w:t>
      </w:r>
      <w:r w:rsidR="00BE2072">
        <w:rPr>
          <w:rFonts w:ascii="Open Sans" w:hAnsi="Open Sans" w:cs="Open Sans"/>
          <w:i/>
          <w:sz w:val="20"/>
          <w:szCs w:val="20"/>
        </w:rPr>
        <w:t xml:space="preserve"> </w:t>
      </w:r>
      <w:r w:rsidR="00144C2B" w:rsidRPr="00A969CE">
        <w:rPr>
          <w:rFonts w:ascii="Open Sans" w:hAnsi="Open Sans" w:cs="Open Sans"/>
          <w:i/>
          <w:sz w:val="20"/>
          <w:szCs w:val="20"/>
        </w:rPr>
        <w:t>Bui MM</w:t>
      </w:r>
      <w:r w:rsidR="00144C2B" w:rsidRPr="00A969CE">
        <w:rPr>
          <w:rFonts w:ascii="Open Sans" w:hAnsi="Open Sans" w:cs="Open Sans"/>
          <w:i/>
          <w:sz w:val="20"/>
          <w:szCs w:val="20"/>
          <w:vertAlign w:val="superscript"/>
        </w:rPr>
        <w:t>1,2</w:t>
      </w:r>
      <w:r w:rsidR="00A90625" w:rsidRPr="00A969CE">
        <w:rPr>
          <w:rFonts w:ascii="Open Sans" w:hAnsi="Open Sans" w:cs="Open Sans"/>
          <w:i/>
          <w:sz w:val="20"/>
          <w:szCs w:val="20"/>
        </w:rPr>
        <w:t xml:space="preserve"> </w:t>
      </w:r>
    </w:p>
    <w:p w14:paraId="24846641" w14:textId="77777777" w:rsidR="0038197F" w:rsidRPr="00A969CE" w:rsidRDefault="0038197F" w:rsidP="00A969CE">
      <w:pPr>
        <w:spacing w:line="360" w:lineRule="auto"/>
        <w:jc w:val="both"/>
        <w:rPr>
          <w:rFonts w:ascii="Open Sans" w:hAnsi="Open Sans" w:cs="Open Sans"/>
          <w:i/>
          <w:sz w:val="20"/>
          <w:szCs w:val="20"/>
          <w:vertAlign w:val="superscript"/>
        </w:rPr>
      </w:pPr>
    </w:p>
    <w:p w14:paraId="4C6B3ABE" w14:textId="77777777" w:rsidR="004E1248" w:rsidRPr="00A969CE" w:rsidRDefault="005F0EB1" w:rsidP="00A969CE">
      <w:pPr>
        <w:spacing w:line="360" w:lineRule="auto"/>
        <w:jc w:val="both"/>
        <w:rPr>
          <w:rFonts w:ascii="Open Sans" w:hAnsi="Open Sans" w:cs="Open Sans"/>
          <w:b/>
          <w:sz w:val="22"/>
          <w:szCs w:val="22"/>
        </w:rPr>
      </w:pPr>
      <w:r w:rsidRPr="00A969CE">
        <w:rPr>
          <w:rFonts w:ascii="Open Sans" w:hAnsi="Open Sans" w:cs="Open Sans"/>
          <w:b/>
          <w:sz w:val="22"/>
          <w:szCs w:val="22"/>
        </w:rPr>
        <w:t>Abstract</w:t>
      </w:r>
    </w:p>
    <w:p w14:paraId="48B9622A" w14:textId="77777777" w:rsidR="00507C68" w:rsidRPr="00A969CE" w:rsidRDefault="00507C68" w:rsidP="00A969CE">
      <w:pPr>
        <w:spacing w:line="360" w:lineRule="auto"/>
        <w:jc w:val="both"/>
        <w:rPr>
          <w:rFonts w:ascii="Open Sans" w:hAnsi="Open Sans" w:cs="Open Sans"/>
          <w:b/>
          <w:sz w:val="22"/>
          <w:szCs w:val="22"/>
        </w:rPr>
      </w:pPr>
    </w:p>
    <w:p w14:paraId="0AF7C89E" w14:textId="651E6C86" w:rsidR="00A36548" w:rsidRPr="004D6D72" w:rsidRDefault="00783D1C" w:rsidP="00A969CE">
      <w:pPr>
        <w:spacing w:line="360" w:lineRule="auto"/>
        <w:jc w:val="both"/>
        <w:rPr>
          <w:rFonts w:ascii="Open Sans" w:hAnsi="Open Sans" w:cs="Open Sans"/>
          <w:szCs w:val="22"/>
        </w:rPr>
      </w:pPr>
      <w:r>
        <w:rPr>
          <w:rFonts w:ascii="Open Sans" w:hAnsi="Open Sans" w:cs="Open Sans"/>
          <w:szCs w:val="22"/>
        </w:rPr>
        <w:t xml:space="preserve">In the field of pathology it is clear that molecular genomics and digital imaging represent two promising future directions, </w:t>
      </w:r>
      <w:r w:rsidR="00BB5F6C" w:rsidRPr="004D6D72">
        <w:rPr>
          <w:rFonts w:ascii="Open Sans" w:hAnsi="Open Sans" w:cs="Open Sans"/>
          <w:szCs w:val="22"/>
        </w:rPr>
        <w:t xml:space="preserve">and both are as relevant to the tumor microenvironment as they are to the </w:t>
      </w:r>
      <w:r w:rsidR="00BB5F6C" w:rsidRPr="00BE2072">
        <w:rPr>
          <w:rFonts w:ascii="Open Sans" w:hAnsi="Open Sans" w:cs="Open Sans"/>
          <w:szCs w:val="22"/>
        </w:rPr>
        <w:t>tumor itself [Beck 2012</w:t>
      </w:r>
      <w:r w:rsidR="002478AC" w:rsidRPr="00BE2072">
        <w:rPr>
          <w:rFonts w:ascii="Open Sans" w:hAnsi="Open Sans" w:cs="Open Sans"/>
          <w:szCs w:val="22"/>
        </w:rPr>
        <w:t>].  Digital</w:t>
      </w:r>
      <w:r w:rsidR="005C77BC">
        <w:rPr>
          <w:rFonts w:ascii="Open Sans" w:hAnsi="Open Sans" w:cs="Open Sans"/>
          <w:szCs w:val="22"/>
        </w:rPr>
        <w:t xml:space="preserve"> imaging,</w:t>
      </w:r>
      <w:r w:rsidR="002478AC" w:rsidRPr="00BE2072">
        <w:rPr>
          <w:rFonts w:ascii="Open Sans" w:hAnsi="Open Sans" w:cs="Open Sans"/>
          <w:szCs w:val="22"/>
        </w:rPr>
        <w:t xml:space="preserve"> or</w:t>
      </w:r>
      <w:r w:rsidR="002478AC" w:rsidRPr="004D6D72">
        <w:rPr>
          <w:rFonts w:ascii="Open Sans" w:hAnsi="Open Sans" w:cs="Open Sans"/>
          <w:szCs w:val="22"/>
        </w:rPr>
        <w:t xml:space="preserve"> w</w:t>
      </w:r>
      <w:r w:rsidR="00BB5F6C" w:rsidRPr="004D6D72">
        <w:rPr>
          <w:rFonts w:ascii="Open Sans" w:hAnsi="Open Sans" w:cs="Open Sans"/>
          <w:szCs w:val="22"/>
        </w:rPr>
        <w:t>hole slide imaging (WSI)</w:t>
      </w:r>
      <w:r w:rsidR="005C77BC">
        <w:rPr>
          <w:rFonts w:ascii="Open Sans" w:hAnsi="Open Sans" w:cs="Open Sans"/>
          <w:szCs w:val="22"/>
        </w:rPr>
        <w:t>,</w:t>
      </w:r>
      <w:r w:rsidR="00BB5F6C" w:rsidRPr="004D6D72">
        <w:rPr>
          <w:rFonts w:ascii="Open Sans" w:hAnsi="Open Sans" w:cs="Open Sans"/>
          <w:szCs w:val="22"/>
        </w:rPr>
        <w:t xml:space="preserve"> of glass histology slides facilitates a number of value-added competencies which were not previously possible with the </w:t>
      </w:r>
      <w:r w:rsidR="005C77BC">
        <w:rPr>
          <w:rFonts w:ascii="Open Sans" w:hAnsi="Open Sans" w:cs="Open Sans"/>
          <w:szCs w:val="22"/>
        </w:rPr>
        <w:t xml:space="preserve">traditional </w:t>
      </w:r>
      <w:r w:rsidR="00BB5F6C" w:rsidRPr="004D6D72">
        <w:rPr>
          <w:rFonts w:ascii="Open Sans" w:hAnsi="Open Sans" w:cs="Open Sans"/>
          <w:szCs w:val="22"/>
        </w:rPr>
        <w:t xml:space="preserve">analog review of </w:t>
      </w:r>
      <w:r w:rsidR="005C77BC">
        <w:rPr>
          <w:rFonts w:ascii="Open Sans" w:hAnsi="Open Sans" w:cs="Open Sans"/>
          <w:szCs w:val="22"/>
        </w:rPr>
        <w:t>these slides</w:t>
      </w:r>
      <w:r w:rsidR="00BB5F6C" w:rsidRPr="004D6D72">
        <w:rPr>
          <w:rFonts w:ascii="Open Sans" w:hAnsi="Open Sans" w:cs="Open Sans"/>
          <w:szCs w:val="22"/>
        </w:rPr>
        <w:t xml:space="preserve"> under a microscope</w:t>
      </w:r>
      <w:r w:rsidR="0055582C">
        <w:rPr>
          <w:rFonts w:ascii="Open Sans" w:hAnsi="Open Sans" w:cs="Open Sans"/>
          <w:szCs w:val="22"/>
        </w:rPr>
        <w:t xml:space="preserve"> by</w:t>
      </w:r>
      <w:r w:rsidR="00FA01C4">
        <w:rPr>
          <w:rFonts w:ascii="Open Sans" w:hAnsi="Open Sans" w:cs="Open Sans"/>
          <w:szCs w:val="22"/>
        </w:rPr>
        <w:t xml:space="preserve"> a pathologist</w:t>
      </w:r>
      <w:r w:rsidR="00BB5F6C" w:rsidRPr="004D6D72">
        <w:rPr>
          <w:rFonts w:ascii="Open Sans" w:hAnsi="Open Sans" w:cs="Open Sans"/>
          <w:szCs w:val="22"/>
        </w:rPr>
        <w:t xml:space="preserve">. </w:t>
      </w:r>
      <w:r w:rsidR="00DD315C" w:rsidRPr="004D6D72">
        <w:rPr>
          <w:rFonts w:ascii="Open Sans" w:hAnsi="Open Sans" w:cs="Open Sans"/>
          <w:szCs w:val="22"/>
        </w:rPr>
        <w:t>As a</w:t>
      </w:r>
      <w:r w:rsidR="00CC1D40">
        <w:rPr>
          <w:rFonts w:ascii="Open Sans" w:hAnsi="Open Sans" w:cs="Open Sans"/>
          <w:szCs w:val="22"/>
        </w:rPr>
        <w:t xml:space="preserve">n important tool for investigational </w:t>
      </w:r>
      <w:r w:rsidR="00DD315C" w:rsidRPr="004D6D72">
        <w:rPr>
          <w:rFonts w:ascii="Open Sans" w:hAnsi="Open Sans" w:cs="Open Sans"/>
          <w:szCs w:val="22"/>
        </w:rPr>
        <w:t>research</w:t>
      </w:r>
      <w:r w:rsidR="00CC1D40">
        <w:rPr>
          <w:rFonts w:ascii="Open Sans" w:hAnsi="Open Sans" w:cs="Open Sans"/>
          <w:szCs w:val="22"/>
        </w:rPr>
        <w:t xml:space="preserve">, </w:t>
      </w:r>
      <w:r w:rsidR="00DD315C" w:rsidRPr="004D6D72">
        <w:rPr>
          <w:rFonts w:ascii="Open Sans" w:hAnsi="Open Sans" w:cs="Open Sans"/>
          <w:szCs w:val="22"/>
        </w:rPr>
        <w:t xml:space="preserve">digital </w:t>
      </w:r>
      <w:r w:rsidR="00BB5F6C" w:rsidRPr="004D6D72">
        <w:rPr>
          <w:rFonts w:ascii="Open Sans" w:hAnsi="Open Sans" w:cs="Open Sans"/>
          <w:szCs w:val="22"/>
        </w:rPr>
        <w:t xml:space="preserve">pathology </w:t>
      </w:r>
      <w:r w:rsidR="00FA01C4">
        <w:rPr>
          <w:rFonts w:ascii="Open Sans" w:hAnsi="Open Sans" w:cs="Open Sans"/>
          <w:szCs w:val="22"/>
        </w:rPr>
        <w:t>can</w:t>
      </w:r>
      <w:r w:rsidR="00BB5F6C" w:rsidRPr="004D6D72">
        <w:rPr>
          <w:rFonts w:ascii="Open Sans" w:hAnsi="Open Sans" w:cs="Open Sans"/>
          <w:szCs w:val="22"/>
        </w:rPr>
        <w:t xml:space="preserve"> leverage the quantification and reproducibility offered by image analysis</w:t>
      </w:r>
      <w:r w:rsidR="00FA01C4">
        <w:rPr>
          <w:rFonts w:ascii="Open Sans" w:hAnsi="Open Sans" w:cs="Open Sans"/>
          <w:szCs w:val="22"/>
        </w:rPr>
        <w:t xml:space="preserve"> to add value to the pathology field</w:t>
      </w:r>
      <w:r w:rsidR="00BB5F6C" w:rsidRPr="004D6D72">
        <w:rPr>
          <w:rFonts w:ascii="Open Sans" w:hAnsi="Open Sans" w:cs="Open Sans"/>
          <w:szCs w:val="22"/>
        </w:rPr>
        <w:t xml:space="preserve">.   This chapter will focus on </w:t>
      </w:r>
      <w:r w:rsidR="00CC1D40">
        <w:rPr>
          <w:rFonts w:ascii="Open Sans" w:hAnsi="Open Sans" w:cs="Open Sans"/>
          <w:szCs w:val="22"/>
        </w:rPr>
        <w:t>the application of</w:t>
      </w:r>
      <w:r w:rsidR="00DD315C" w:rsidRPr="004D6D72">
        <w:rPr>
          <w:rFonts w:ascii="Open Sans" w:hAnsi="Open Sans" w:cs="Open Sans"/>
          <w:szCs w:val="22"/>
        </w:rPr>
        <w:t xml:space="preserve"> image analysis to investigate the tumor microenvironment </w:t>
      </w:r>
      <w:r w:rsidR="00987F63">
        <w:rPr>
          <w:rFonts w:ascii="Open Sans" w:hAnsi="Open Sans" w:cs="Open Sans"/>
          <w:szCs w:val="22"/>
        </w:rPr>
        <w:t>and how quantitative investigation</w:t>
      </w:r>
      <w:r w:rsidR="002827B4" w:rsidRPr="004D6D72">
        <w:rPr>
          <w:rFonts w:ascii="Open Sans" w:hAnsi="Open Sans" w:cs="Open Sans"/>
          <w:szCs w:val="22"/>
        </w:rPr>
        <w:t xml:space="preserve"> can provide deeper insight into our unders</w:t>
      </w:r>
      <w:r w:rsidR="00DD315C" w:rsidRPr="004D6D72">
        <w:rPr>
          <w:rFonts w:ascii="Open Sans" w:hAnsi="Open Sans" w:cs="Open Sans"/>
          <w:szCs w:val="22"/>
        </w:rPr>
        <w:t xml:space="preserve">tanding of the tumor to </w:t>
      </w:r>
      <w:r w:rsidR="002827B4" w:rsidRPr="004D6D72">
        <w:rPr>
          <w:rFonts w:ascii="Open Sans" w:hAnsi="Open Sans" w:cs="Open Sans"/>
          <w:szCs w:val="22"/>
        </w:rPr>
        <w:t>tumor microenvironment</w:t>
      </w:r>
      <w:r w:rsidR="00DD315C" w:rsidRPr="004D6D72">
        <w:rPr>
          <w:rFonts w:ascii="Open Sans" w:hAnsi="Open Sans" w:cs="Open Sans"/>
          <w:szCs w:val="22"/>
        </w:rPr>
        <w:t xml:space="preserve"> relationship</w:t>
      </w:r>
      <w:r w:rsidR="002827B4" w:rsidRPr="004D6D72">
        <w:rPr>
          <w:rFonts w:ascii="Open Sans" w:hAnsi="Open Sans" w:cs="Open Sans"/>
          <w:szCs w:val="22"/>
        </w:rPr>
        <w:t>.</w:t>
      </w:r>
    </w:p>
    <w:p w14:paraId="555D68E6" w14:textId="77777777" w:rsidR="002827B4" w:rsidRPr="00A969CE" w:rsidRDefault="002827B4" w:rsidP="00A969CE">
      <w:pPr>
        <w:spacing w:line="360" w:lineRule="auto"/>
        <w:jc w:val="both"/>
        <w:rPr>
          <w:rFonts w:ascii="Open Sans" w:hAnsi="Open Sans" w:cs="Open Sans"/>
          <w:sz w:val="22"/>
          <w:szCs w:val="22"/>
        </w:rPr>
      </w:pPr>
    </w:p>
    <w:p w14:paraId="6AC648D6" w14:textId="77777777" w:rsidR="001E1660" w:rsidRPr="00A969CE" w:rsidRDefault="001E1660" w:rsidP="00A969CE">
      <w:pPr>
        <w:spacing w:line="360" w:lineRule="auto"/>
        <w:jc w:val="both"/>
        <w:rPr>
          <w:rFonts w:ascii="Open Sans" w:hAnsi="Open Sans" w:cs="Open Sans"/>
          <w:b/>
          <w:sz w:val="22"/>
          <w:szCs w:val="22"/>
        </w:rPr>
      </w:pPr>
    </w:p>
    <w:p w14:paraId="13AC9B00" w14:textId="77777777" w:rsidR="00A36548" w:rsidRPr="00A969CE" w:rsidRDefault="001E1660" w:rsidP="00A969CE">
      <w:pPr>
        <w:spacing w:line="360" w:lineRule="auto"/>
        <w:jc w:val="both"/>
        <w:rPr>
          <w:rFonts w:ascii="Open Sans" w:hAnsi="Open Sans" w:cs="Open Sans"/>
          <w:b/>
          <w:sz w:val="22"/>
          <w:szCs w:val="22"/>
        </w:rPr>
      </w:pPr>
      <w:r w:rsidRPr="00A969CE">
        <w:rPr>
          <w:rFonts w:ascii="Open Sans" w:hAnsi="Open Sans" w:cs="Open Sans"/>
          <w:b/>
          <w:sz w:val="22"/>
          <w:szCs w:val="22"/>
        </w:rPr>
        <w:t>______________________________________________________________________________</w:t>
      </w:r>
    </w:p>
    <w:p w14:paraId="5FC314C2" w14:textId="4FD3CD64" w:rsidR="001E1660" w:rsidRPr="00A969CE" w:rsidRDefault="001E1660" w:rsidP="00A969CE">
      <w:pPr>
        <w:spacing w:line="360" w:lineRule="auto"/>
        <w:jc w:val="both"/>
        <w:rPr>
          <w:rFonts w:ascii="Open Sans" w:hAnsi="Open Sans" w:cs="Open Sans"/>
          <w:sz w:val="20"/>
          <w:szCs w:val="20"/>
        </w:rPr>
      </w:pPr>
      <w:r w:rsidRPr="00A969CE">
        <w:rPr>
          <w:rFonts w:ascii="Open Sans" w:hAnsi="Open Sans" w:cs="Open Sans"/>
          <w:sz w:val="20"/>
          <w:szCs w:val="20"/>
          <w:vertAlign w:val="superscript"/>
        </w:rPr>
        <w:t>1</w:t>
      </w:r>
      <w:r w:rsidRPr="00A969CE">
        <w:rPr>
          <w:rFonts w:ascii="Open Sans" w:hAnsi="Open Sans" w:cs="Open Sans"/>
          <w:sz w:val="20"/>
          <w:szCs w:val="20"/>
        </w:rPr>
        <w:t>Analytic Microscopy</w:t>
      </w:r>
      <w:r w:rsidR="00507C68" w:rsidRPr="00A969CE">
        <w:rPr>
          <w:rFonts w:ascii="Open Sans" w:hAnsi="Open Sans" w:cs="Open Sans"/>
          <w:sz w:val="20"/>
          <w:szCs w:val="20"/>
        </w:rPr>
        <w:t xml:space="preserve"> Core</w:t>
      </w:r>
      <w:r w:rsidRPr="00A969CE">
        <w:rPr>
          <w:rFonts w:ascii="Open Sans" w:hAnsi="Open Sans" w:cs="Open Sans"/>
          <w:sz w:val="20"/>
          <w:szCs w:val="20"/>
        </w:rPr>
        <w:t xml:space="preserve">, </w:t>
      </w:r>
      <w:r w:rsidR="00507C68" w:rsidRPr="00A969CE">
        <w:rPr>
          <w:rFonts w:ascii="Open Sans" w:hAnsi="Open Sans" w:cs="Open Sans"/>
          <w:sz w:val="20"/>
          <w:szCs w:val="20"/>
          <w:vertAlign w:val="superscript"/>
        </w:rPr>
        <w:t>2</w:t>
      </w:r>
      <w:r w:rsidR="00507C68" w:rsidRPr="00A969CE">
        <w:rPr>
          <w:rFonts w:ascii="Open Sans" w:hAnsi="Open Sans" w:cs="Open Sans"/>
          <w:sz w:val="20"/>
          <w:szCs w:val="20"/>
        </w:rPr>
        <w:t xml:space="preserve">Department of Anatomic </w:t>
      </w:r>
      <w:r w:rsidRPr="00A969CE">
        <w:rPr>
          <w:rFonts w:ascii="Open Sans" w:hAnsi="Open Sans" w:cs="Open Sans"/>
          <w:sz w:val="20"/>
          <w:szCs w:val="20"/>
        </w:rPr>
        <w:t>Pathology</w:t>
      </w:r>
      <w:r w:rsidR="00144C2B" w:rsidRPr="00A969CE">
        <w:rPr>
          <w:rFonts w:ascii="Open Sans" w:hAnsi="Open Sans" w:cs="Open Sans"/>
          <w:sz w:val="20"/>
          <w:szCs w:val="20"/>
        </w:rPr>
        <w:t>,</w:t>
      </w:r>
      <w:r w:rsidRPr="00A969CE">
        <w:rPr>
          <w:rFonts w:ascii="Open Sans" w:hAnsi="Open Sans" w:cs="Open Sans"/>
          <w:sz w:val="20"/>
          <w:szCs w:val="20"/>
        </w:rPr>
        <w:t xml:space="preserve"> H. Lee Moffitt Cancer Center and Research Institute, 12902 Magnolia Dr., Tampa, FL, 33612; </w:t>
      </w:r>
      <w:r w:rsidR="000305DA">
        <w:rPr>
          <w:rFonts w:ascii="Open Sans" w:hAnsi="Open Sans" w:cs="Open Sans"/>
          <w:sz w:val="20"/>
          <w:szCs w:val="20"/>
          <w:vertAlign w:val="superscript"/>
        </w:rPr>
        <w:t>3</w:t>
      </w:r>
      <w:r w:rsidR="000305DA" w:rsidRPr="00A969CE">
        <w:rPr>
          <w:rFonts w:ascii="Open Sans" w:hAnsi="Open Sans" w:cs="Open Sans"/>
          <w:sz w:val="20"/>
          <w:szCs w:val="20"/>
        </w:rPr>
        <w:t xml:space="preserve">Department </w:t>
      </w:r>
      <w:r w:rsidRPr="00A969CE">
        <w:rPr>
          <w:rFonts w:ascii="Open Sans" w:hAnsi="Open Sans" w:cs="Open Sans"/>
          <w:sz w:val="20"/>
          <w:szCs w:val="20"/>
        </w:rPr>
        <w:t>of Biological Sciences, University of Chicago Illinois, 845 W. Taylor St., Chicago, IL 60607</w:t>
      </w:r>
    </w:p>
    <w:p w14:paraId="5A00346F" w14:textId="4E40D02D" w:rsidR="001E1660" w:rsidRPr="00A969CE" w:rsidRDefault="000A2CE0" w:rsidP="00A969CE">
      <w:pPr>
        <w:spacing w:line="360" w:lineRule="auto"/>
        <w:jc w:val="both"/>
        <w:rPr>
          <w:rFonts w:ascii="Open Sans" w:hAnsi="Open Sans" w:cs="Open Sans"/>
          <w:sz w:val="20"/>
          <w:szCs w:val="20"/>
        </w:rPr>
      </w:pPr>
      <w:hyperlink r:id="rId8" w:history="1">
        <w:r w:rsidR="00147478" w:rsidRPr="00A969CE">
          <w:rPr>
            <w:rStyle w:val="Hyperlink"/>
            <w:rFonts w:ascii="Open Sans" w:hAnsi="Open Sans" w:cs="Open Sans"/>
            <w:sz w:val="20"/>
            <w:szCs w:val="20"/>
          </w:rPr>
          <w:t>Mlloyd8@uic.edu</w:t>
        </w:r>
      </w:hyperlink>
      <w:r w:rsidR="00147478" w:rsidRPr="00A969CE">
        <w:rPr>
          <w:rFonts w:ascii="Open Sans" w:hAnsi="Open Sans" w:cs="Open Sans"/>
          <w:sz w:val="20"/>
          <w:szCs w:val="20"/>
        </w:rPr>
        <w:t xml:space="preserve">; </w:t>
      </w:r>
      <w:hyperlink r:id="rId9" w:history="1">
        <w:r w:rsidR="002827B4" w:rsidRPr="00A969CE">
          <w:rPr>
            <w:rStyle w:val="Hyperlink"/>
            <w:rFonts w:ascii="Open Sans" w:hAnsi="Open Sans" w:cs="Open Sans"/>
            <w:sz w:val="20"/>
            <w:szCs w:val="20"/>
          </w:rPr>
          <w:t>Marilyn.Bui@moffitt.org</w:t>
        </w:r>
      </w:hyperlink>
      <w:r w:rsidR="00147478" w:rsidRPr="00A969CE">
        <w:rPr>
          <w:rFonts w:ascii="Open Sans" w:hAnsi="Open Sans" w:cs="Open Sans"/>
          <w:sz w:val="20"/>
          <w:szCs w:val="20"/>
        </w:rPr>
        <w:t xml:space="preserve">; </w:t>
      </w:r>
      <w:hyperlink r:id="rId10" w:history="1">
        <w:r w:rsidR="002827B4" w:rsidRPr="00A969CE">
          <w:rPr>
            <w:rStyle w:val="Hyperlink"/>
            <w:rFonts w:ascii="Open Sans" w:hAnsi="Open Sans" w:cs="Open Sans"/>
            <w:sz w:val="20"/>
            <w:szCs w:val="20"/>
          </w:rPr>
          <w:t>Kasia.Rejniak@moffitt.org</w:t>
        </w:r>
      </w:hyperlink>
      <w:r w:rsidR="00147478" w:rsidRPr="00A969CE">
        <w:rPr>
          <w:rFonts w:ascii="Open Sans" w:hAnsi="Open Sans" w:cs="Open Sans"/>
          <w:sz w:val="20"/>
          <w:szCs w:val="20"/>
        </w:rPr>
        <w:t xml:space="preserve"> </w:t>
      </w:r>
    </w:p>
    <w:p w14:paraId="54E87DFC" w14:textId="77777777" w:rsidR="005F0EB1" w:rsidRPr="00A969CE" w:rsidRDefault="005F0EB1" w:rsidP="00A969CE">
      <w:pPr>
        <w:spacing w:line="360" w:lineRule="auto"/>
        <w:jc w:val="both"/>
        <w:rPr>
          <w:rFonts w:ascii="Open Sans" w:hAnsi="Open Sans" w:cs="Open Sans"/>
          <w:b/>
          <w:sz w:val="22"/>
          <w:szCs w:val="22"/>
        </w:rPr>
      </w:pPr>
    </w:p>
    <w:p w14:paraId="76360974" w14:textId="77777777" w:rsidR="005F0EB1" w:rsidRDefault="005F0EB1" w:rsidP="00A969CE">
      <w:pPr>
        <w:spacing w:line="360" w:lineRule="auto"/>
        <w:jc w:val="both"/>
        <w:rPr>
          <w:rFonts w:ascii="Open Sans" w:hAnsi="Open Sans" w:cs="Open Sans"/>
          <w:b/>
          <w:sz w:val="22"/>
          <w:szCs w:val="22"/>
        </w:rPr>
      </w:pPr>
    </w:p>
    <w:p w14:paraId="71FF868A" w14:textId="77777777" w:rsidR="00193B09" w:rsidRDefault="00193B09" w:rsidP="00A969CE">
      <w:pPr>
        <w:spacing w:line="360" w:lineRule="auto"/>
        <w:jc w:val="both"/>
        <w:rPr>
          <w:rFonts w:ascii="Open Sans" w:hAnsi="Open Sans" w:cs="Open Sans"/>
          <w:b/>
          <w:sz w:val="22"/>
          <w:szCs w:val="22"/>
        </w:rPr>
      </w:pPr>
    </w:p>
    <w:p w14:paraId="2D749F35" w14:textId="77777777" w:rsidR="00193B09" w:rsidRPr="00A969CE" w:rsidRDefault="00193B09" w:rsidP="00A969CE">
      <w:pPr>
        <w:spacing w:line="360" w:lineRule="auto"/>
        <w:jc w:val="both"/>
        <w:rPr>
          <w:rFonts w:ascii="Open Sans" w:hAnsi="Open Sans" w:cs="Open Sans"/>
          <w:b/>
          <w:sz w:val="22"/>
          <w:szCs w:val="22"/>
        </w:rPr>
      </w:pPr>
    </w:p>
    <w:p w14:paraId="651A9D32" w14:textId="5570DF04" w:rsidR="00C3055F" w:rsidRPr="008F7F1A" w:rsidRDefault="001E1660" w:rsidP="00A969CE">
      <w:pPr>
        <w:numPr>
          <w:ilvl w:val="0"/>
          <w:numId w:val="5"/>
        </w:numPr>
        <w:spacing w:line="360" w:lineRule="auto"/>
        <w:ind w:left="810" w:hanging="450"/>
        <w:jc w:val="both"/>
        <w:rPr>
          <w:rFonts w:ascii="Open Sans" w:hAnsi="Open Sans" w:cs="Open Sans"/>
          <w:b/>
        </w:rPr>
      </w:pPr>
      <w:r w:rsidRPr="008F7F1A">
        <w:rPr>
          <w:rFonts w:ascii="Open Sans" w:hAnsi="Open Sans" w:cs="Open Sans"/>
          <w:b/>
        </w:rPr>
        <w:t>Introduction</w:t>
      </w:r>
    </w:p>
    <w:p w14:paraId="5319CAA1" w14:textId="5BBE5733" w:rsidR="00DD315C" w:rsidRPr="008F7F1A" w:rsidRDefault="00DD315C" w:rsidP="005A4F69">
      <w:pPr>
        <w:tabs>
          <w:tab w:val="left" w:pos="810"/>
        </w:tabs>
        <w:spacing w:line="360" w:lineRule="auto"/>
        <w:jc w:val="both"/>
        <w:rPr>
          <w:rFonts w:ascii="Open Sans" w:hAnsi="Open Sans" w:cs="Open Sans"/>
        </w:rPr>
      </w:pPr>
      <w:r w:rsidRPr="008F7F1A">
        <w:rPr>
          <w:rFonts w:ascii="Open Sans" w:hAnsi="Open Sans" w:cs="Open Sans"/>
        </w:rPr>
        <w:t>Before the use of image analysis investigators have been able to observe ch</w:t>
      </w:r>
      <w:r w:rsidR="00997B00" w:rsidRPr="008F7F1A">
        <w:rPr>
          <w:rFonts w:ascii="Open Sans" w:hAnsi="Open Sans" w:cs="Open Sans"/>
        </w:rPr>
        <w:t>anges in the tumor microenviron</w:t>
      </w:r>
      <w:r w:rsidRPr="008F7F1A">
        <w:rPr>
          <w:rFonts w:ascii="Open Sans" w:hAnsi="Open Sans" w:cs="Open Sans"/>
        </w:rPr>
        <w:t xml:space="preserve">ment and infer how these changes may effect tumor growth, progression or the effects of </w:t>
      </w:r>
      <w:r w:rsidRPr="005A4F69">
        <w:rPr>
          <w:rFonts w:ascii="Open Sans" w:hAnsi="Open Sans" w:cs="Open Sans"/>
        </w:rPr>
        <w:t>specific therapies</w:t>
      </w:r>
      <w:r w:rsidR="00BE2072" w:rsidRPr="005A4F69">
        <w:rPr>
          <w:rFonts w:ascii="Open Sans" w:hAnsi="Open Sans" w:cs="Open Sans"/>
        </w:rPr>
        <w:t xml:space="preserve"> [</w:t>
      </w:r>
      <w:r w:rsidR="005A4F69" w:rsidRPr="005A4F69">
        <w:rPr>
          <w:rFonts w:ascii="Open Sans" w:hAnsi="Open Sans" w:cs="Open Sans"/>
        </w:rPr>
        <w:t>Kenny 2007; Dvorak</w:t>
      </w:r>
      <w:r w:rsidR="005A4F69">
        <w:rPr>
          <w:rFonts w:ascii="Open Sans" w:hAnsi="Open Sans" w:cs="Open Sans"/>
        </w:rPr>
        <w:t xml:space="preserve"> 2011</w:t>
      </w:r>
      <w:r w:rsidR="00BE2072">
        <w:rPr>
          <w:rFonts w:ascii="Open Sans" w:hAnsi="Open Sans" w:cs="Open Sans"/>
        </w:rPr>
        <w:t>]</w:t>
      </w:r>
      <w:r w:rsidRPr="008F7F1A">
        <w:rPr>
          <w:rFonts w:ascii="Open Sans" w:hAnsi="Open Sans" w:cs="Open Sans"/>
        </w:rPr>
        <w:t xml:space="preserve">.  </w:t>
      </w:r>
      <w:r w:rsidR="005A4F69" w:rsidRPr="00867E74">
        <w:rPr>
          <w:rFonts w:ascii="Open Sans" w:hAnsi="Open Sans" w:cs="Open Sans"/>
        </w:rPr>
        <w:t>T</w:t>
      </w:r>
      <w:r w:rsidR="005A4F69">
        <w:rPr>
          <w:rFonts w:ascii="Open Sans" w:hAnsi="Open Sans" w:cs="Open Sans"/>
        </w:rPr>
        <w:t>he t</w:t>
      </w:r>
      <w:r w:rsidR="005A4F69" w:rsidRPr="00867E74">
        <w:rPr>
          <w:rFonts w:ascii="Open Sans" w:hAnsi="Open Sans" w:cs="Open Sans"/>
        </w:rPr>
        <w:t>umor microenvironment describes the non-neoplastic cells and stroma present in the tumor.</w:t>
      </w:r>
      <w:r w:rsidR="005A4F69">
        <w:rPr>
          <w:rFonts w:ascii="Open Sans" w:hAnsi="Open Sans" w:cs="Open Sans"/>
        </w:rPr>
        <w:t xml:space="preserve"> </w:t>
      </w:r>
      <w:r w:rsidR="005A4F69" w:rsidRPr="00867E74">
        <w:rPr>
          <w:rFonts w:ascii="Open Sans" w:hAnsi="Open Sans" w:cs="Open Sans"/>
        </w:rPr>
        <w:t xml:space="preserve"> These include fibroblasts, blood vessels and the immune cells (</w:t>
      </w:r>
      <w:r w:rsidR="005A4F69">
        <w:rPr>
          <w:rFonts w:ascii="Open Sans" w:hAnsi="Open Sans" w:cs="Open Sans"/>
        </w:rPr>
        <w:t>Sugimoto 2006; Nyberg 2007; Song 2014</w:t>
      </w:r>
      <w:r w:rsidR="005A4F69" w:rsidRPr="00867E74">
        <w:rPr>
          <w:rFonts w:ascii="Open Sans" w:hAnsi="Open Sans" w:cs="Open Sans"/>
        </w:rPr>
        <w:t xml:space="preserve">). </w:t>
      </w:r>
      <w:r w:rsidR="005A4F69">
        <w:rPr>
          <w:rFonts w:ascii="Open Sans" w:hAnsi="Open Sans" w:cs="Open Sans"/>
        </w:rPr>
        <w:t xml:space="preserve"> </w:t>
      </w:r>
      <w:r w:rsidRPr="008F7F1A">
        <w:rPr>
          <w:rFonts w:ascii="Open Sans" w:hAnsi="Open Sans" w:cs="Open Sans"/>
        </w:rPr>
        <w:t>Instances specific to breast cancer, for example, may include the number of inflammatory cells, the thickness of the basement member of ducts, the ‘</w:t>
      </w:r>
      <w:r w:rsidR="00997B00" w:rsidRPr="008F7F1A">
        <w:rPr>
          <w:rFonts w:ascii="Open Sans" w:hAnsi="Open Sans" w:cs="Open Sans"/>
        </w:rPr>
        <w:t>reactivity</w:t>
      </w:r>
      <w:r w:rsidRPr="008F7F1A">
        <w:rPr>
          <w:rFonts w:ascii="Open Sans" w:hAnsi="Open Sans" w:cs="Open Sans"/>
        </w:rPr>
        <w:t>’ of stroma or other observation</w:t>
      </w:r>
      <w:r w:rsidR="00BE2072">
        <w:rPr>
          <w:rFonts w:ascii="Open Sans" w:hAnsi="Open Sans" w:cs="Open Sans"/>
        </w:rPr>
        <w:t>s [</w:t>
      </w:r>
      <w:r w:rsidR="005A4F69">
        <w:rPr>
          <w:rFonts w:ascii="Open Sans" w:hAnsi="Open Sans" w:cs="Open Sans"/>
        </w:rPr>
        <w:t xml:space="preserve">Li 2007; </w:t>
      </w:r>
      <w:r w:rsidR="005A4F69" w:rsidRPr="005A4F69">
        <w:rPr>
          <w:rFonts w:ascii="Open Sans" w:hAnsi="Open Sans" w:cs="Open Sans"/>
        </w:rPr>
        <w:t>Estrella 2013</w:t>
      </w:r>
      <w:r w:rsidR="00BE2072">
        <w:rPr>
          <w:rFonts w:ascii="Open Sans" w:hAnsi="Open Sans" w:cs="Open Sans"/>
        </w:rPr>
        <w:t>]</w:t>
      </w:r>
      <w:r w:rsidRPr="008F7F1A">
        <w:rPr>
          <w:rFonts w:ascii="Open Sans" w:hAnsi="Open Sans" w:cs="Open Sans"/>
        </w:rPr>
        <w:t>.   Unfortunately these associations ar</w:t>
      </w:r>
      <w:r w:rsidR="00987F63">
        <w:rPr>
          <w:rFonts w:ascii="Open Sans" w:hAnsi="Open Sans" w:cs="Open Sans"/>
        </w:rPr>
        <w:t>e difficult to repeat reliably</w:t>
      </w:r>
      <w:r w:rsidRPr="008F7F1A">
        <w:rPr>
          <w:rFonts w:ascii="Open Sans" w:hAnsi="Open Sans" w:cs="Open Sans"/>
        </w:rPr>
        <w:t xml:space="preserve"> and therefore</w:t>
      </w:r>
      <w:r w:rsidR="00987F63">
        <w:rPr>
          <w:rFonts w:ascii="Open Sans" w:hAnsi="Open Sans" w:cs="Open Sans"/>
        </w:rPr>
        <w:t>, have</w:t>
      </w:r>
      <w:r w:rsidRPr="008F7F1A">
        <w:rPr>
          <w:rFonts w:ascii="Open Sans" w:hAnsi="Open Sans" w:cs="Open Sans"/>
        </w:rPr>
        <w:t xml:space="preserve"> never largely been made part of a clinical standard for staging, grading or otherwise evaluating cancers.</w:t>
      </w:r>
      <w:r w:rsidR="00542996" w:rsidRPr="008F7F1A">
        <w:rPr>
          <w:rFonts w:ascii="Open Sans" w:hAnsi="Open Sans" w:cs="Open Sans"/>
        </w:rPr>
        <w:t xml:space="preserve"> </w:t>
      </w:r>
      <w:r w:rsidR="00987F63">
        <w:rPr>
          <w:rFonts w:ascii="Open Sans" w:hAnsi="Open Sans" w:cs="Open Sans"/>
        </w:rPr>
        <w:t xml:space="preserve"> </w:t>
      </w:r>
      <w:r w:rsidR="00542996" w:rsidRPr="008F7F1A">
        <w:rPr>
          <w:rFonts w:ascii="Open Sans" w:hAnsi="Open Sans" w:cs="Open Sans"/>
        </w:rPr>
        <w:t xml:space="preserve">This is due, in part, to inter- and intra-observer variability [Robertson 1989; Karabulut 1995; Glatz 2007]. </w:t>
      </w:r>
      <w:r w:rsidRPr="008F7F1A">
        <w:rPr>
          <w:rFonts w:ascii="Open Sans" w:hAnsi="Open Sans" w:cs="Open Sans"/>
        </w:rPr>
        <w:t xml:space="preserve">  </w:t>
      </w:r>
    </w:p>
    <w:p w14:paraId="1B1F787B" w14:textId="77777777" w:rsidR="006F290C" w:rsidRPr="008F7F1A" w:rsidRDefault="006F290C" w:rsidP="00A969CE">
      <w:pPr>
        <w:spacing w:line="360" w:lineRule="auto"/>
        <w:jc w:val="both"/>
        <w:rPr>
          <w:rFonts w:ascii="Open Sans" w:hAnsi="Open Sans" w:cs="Open Sans"/>
        </w:rPr>
      </w:pPr>
    </w:p>
    <w:p w14:paraId="37405A2F" w14:textId="23E931C0" w:rsidR="00F57DB9" w:rsidRPr="008F7F1A" w:rsidRDefault="00F57DB9" w:rsidP="00F57DB9">
      <w:pPr>
        <w:spacing w:line="360" w:lineRule="auto"/>
        <w:jc w:val="both"/>
        <w:rPr>
          <w:rFonts w:ascii="Open Sans" w:hAnsi="Open Sans" w:cs="Open Sans"/>
        </w:rPr>
      </w:pPr>
      <w:r w:rsidRPr="008F7F1A">
        <w:rPr>
          <w:rFonts w:ascii="Open Sans" w:hAnsi="Open Sans" w:cs="Open Sans"/>
        </w:rPr>
        <w:t>Image analysis is a tool which may be used to extract meaningful information from a digital image [Serra 1982].  Given the fact that image analysis is processed and reported by a computer, it is typically highly reproducible and objective.  The results are no longer qualitative records observed by a human investigator but rather a quantified mathematical value which can be mined.  Examples may include the number of objects, values or intensity of colors, or even patterns including the distribution of objects like vessels or ectopic lymph nodes</w:t>
      </w:r>
      <w:r>
        <w:rPr>
          <w:rFonts w:ascii="Open Sans" w:hAnsi="Open Sans" w:cs="Open Sans"/>
        </w:rPr>
        <w:t xml:space="preserve"> [Messina 2012]</w:t>
      </w:r>
      <w:r w:rsidRPr="008F7F1A">
        <w:rPr>
          <w:rFonts w:ascii="Open Sans" w:hAnsi="Open Sans" w:cs="Open Sans"/>
        </w:rPr>
        <w:t>.  Th</w:t>
      </w:r>
      <w:r>
        <w:rPr>
          <w:rFonts w:ascii="Open Sans" w:hAnsi="Open Sans" w:cs="Open Sans"/>
        </w:rPr>
        <w:t>ese</w:t>
      </w:r>
      <w:r w:rsidRPr="008F7F1A">
        <w:rPr>
          <w:rFonts w:ascii="Open Sans" w:hAnsi="Open Sans" w:cs="Open Sans"/>
        </w:rPr>
        <w:t xml:space="preserve"> are relatively simple examples</w:t>
      </w:r>
      <w:r>
        <w:rPr>
          <w:rFonts w:ascii="Open Sans" w:hAnsi="Open Sans" w:cs="Open Sans"/>
        </w:rPr>
        <w:t xml:space="preserve"> and f</w:t>
      </w:r>
      <w:r w:rsidRPr="008F7F1A">
        <w:rPr>
          <w:rFonts w:ascii="Open Sans" w:hAnsi="Open Sans" w:cs="Open Sans"/>
        </w:rPr>
        <w:t xml:space="preserve">ar more multifaceted analysis are possible with modern image analysis tools </w:t>
      </w:r>
      <w:r w:rsidRPr="008F7F1A">
        <w:rPr>
          <w:rFonts w:ascii="Open Sans" w:hAnsi="Open Sans" w:cs="Open Sans"/>
        </w:rPr>
        <w:lastRenderedPageBreak/>
        <w:t>including content based image retrieval, pattern recognition, computer learning and deep learning, to name a few.</w:t>
      </w:r>
      <w:r w:rsidR="00987F63">
        <w:rPr>
          <w:rFonts w:ascii="Open Sans" w:hAnsi="Open Sans" w:cs="Open Sans"/>
        </w:rPr>
        <w:t xml:space="preserve">  In fact, pathologists are often the users who train the algorithms regarding what and how to identify specific regions of interest.  It is critical that pathologists are involved in this process to ensure accurate identification of each region and for the quality control of what the algorithm is classifying.</w:t>
      </w:r>
    </w:p>
    <w:p w14:paraId="1921047F" w14:textId="77777777" w:rsidR="00F57DB9" w:rsidRDefault="00F57DB9" w:rsidP="00A969CE">
      <w:pPr>
        <w:spacing w:line="360" w:lineRule="auto"/>
        <w:jc w:val="both"/>
        <w:rPr>
          <w:rFonts w:ascii="Open Sans" w:hAnsi="Open Sans" w:cs="Open Sans"/>
        </w:rPr>
      </w:pPr>
    </w:p>
    <w:p w14:paraId="2D07CD4B" w14:textId="356226C2" w:rsidR="005A4F69" w:rsidRDefault="00404F57" w:rsidP="00A969CE">
      <w:pPr>
        <w:spacing w:line="360" w:lineRule="auto"/>
        <w:jc w:val="both"/>
        <w:rPr>
          <w:rFonts w:ascii="Open Sans" w:hAnsi="Open Sans" w:cs="Open Sans"/>
        </w:rPr>
      </w:pPr>
      <w:r>
        <w:rPr>
          <w:rFonts w:ascii="Open Sans" w:hAnsi="Open Sans" w:cs="Open Sans"/>
        </w:rPr>
        <w:t>T</w:t>
      </w:r>
      <w:r w:rsidR="0034496A">
        <w:rPr>
          <w:rFonts w:ascii="Open Sans" w:hAnsi="Open Sans" w:cs="Open Sans"/>
        </w:rPr>
        <w:t xml:space="preserve">he </w:t>
      </w:r>
      <w:r w:rsidR="00FE1A5B" w:rsidRPr="008F7F1A">
        <w:rPr>
          <w:rFonts w:ascii="Open Sans" w:hAnsi="Open Sans" w:cs="Open Sans"/>
        </w:rPr>
        <w:t>us</w:t>
      </w:r>
      <w:r w:rsidR="0034496A">
        <w:rPr>
          <w:rFonts w:ascii="Open Sans" w:hAnsi="Open Sans" w:cs="Open Sans"/>
        </w:rPr>
        <w:t>e</w:t>
      </w:r>
      <w:r w:rsidR="00FE1A5B" w:rsidRPr="008F7F1A">
        <w:rPr>
          <w:rFonts w:ascii="Open Sans" w:hAnsi="Open Sans" w:cs="Open Sans"/>
        </w:rPr>
        <w:t xml:space="preserve"> </w:t>
      </w:r>
      <w:r w:rsidR="0034496A">
        <w:rPr>
          <w:rFonts w:ascii="Open Sans" w:hAnsi="Open Sans" w:cs="Open Sans"/>
        </w:rPr>
        <w:t xml:space="preserve">of </w:t>
      </w:r>
      <w:r w:rsidR="00FE1A5B" w:rsidRPr="008F7F1A">
        <w:rPr>
          <w:rFonts w:ascii="Open Sans" w:hAnsi="Open Sans" w:cs="Open Sans"/>
        </w:rPr>
        <w:t>image analysis technologies for a more standardized and repeatable measure</w:t>
      </w:r>
      <w:r>
        <w:rPr>
          <w:rFonts w:ascii="Open Sans" w:hAnsi="Open Sans" w:cs="Open Sans"/>
        </w:rPr>
        <w:t>ment</w:t>
      </w:r>
      <w:r w:rsidR="00FE1A5B" w:rsidRPr="008F7F1A">
        <w:rPr>
          <w:rFonts w:ascii="Open Sans" w:hAnsi="Open Sans" w:cs="Open Sans"/>
        </w:rPr>
        <w:t xml:space="preserve"> of biological processes in tissue </w:t>
      </w:r>
      <w:r>
        <w:rPr>
          <w:rFonts w:ascii="Open Sans" w:hAnsi="Open Sans" w:cs="Open Sans"/>
        </w:rPr>
        <w:t>samples has become increasingly popular</w:t>
      </w:r>
      <w:r w:rsidR="00FE1A5B" w:rsidRPr="008F7F1A">
        <w:rPr>
          <w:rFonts w:ascii="Open Sans" w:hAnsi="Open Sans" w:cs="Open Sans"/>
        </w:rPr>
        <w:t xml:space="preserve"> [Rojo 2010].  </w:t>
      </w:r>
      <w:r w:rsidR="00702195" w:rsidRPr="008F7F1A">
        <w:rPr>
          <w:rFonts w:ascii="Open Sans" w:hAnsi="Open Sans" w:cs="Open Sans"/>
        </w:rPr>
        <w:t xml:space="preserve">Computers are </w:t>
      </w:r>
      <w:r>
        <w:rPr>
          <w:rFonts w:ascii="Open Sans" w:hAnsi="Open Sans" w:cs="Open Sans"/>
        </w:rPr>
        <w:t>consistent and dependable for quantification of samples</w:t>
      </w:r>
      <w:r w:rsidR="00DD315C" w:rsidRPr="008F7F1A">
        <w:rPr>
          <w:rFonts w:ascii="Open Sans" w:hAnsi="Open Sans" w:cs="Open Sans"/>
        </w:rPr>
        <w:t>, for example, algorithms may be used for counting, searching large numbers of records or areas</w:t>
      </w:r>
      <w:r w:rsidR="00BE2072">
        <w:rPr>
          <w:rFonts w:ascii="Open Sans" w:hAnsi="Open Sans" w:cs="Open Sans"/>
        </w:rPr>
        <w:t xml:space="preserve"> [</w:t>
      </w:r>
      <w:r w:rsidR="00F57DB9">
        <w:rPr>
          <w:rFonts w:ascii="Open Sans" w:hAnsi="Open Sans" w:cs="Open Sans"/>
        </w:rPr>
        <w:t>Gurcan 2009</w:t>
      </w:r>
      <w:r w:rsidR="00F57DB9" w:rsidRPr="00F57DB9">
        <w:rPr>
          <w:rFonts w:ascii="Open Sans" w:hAnsi="Open Sans" w:cs="Open Sans"/>
        </w:rPr>
        <w:t>; Mavaddat 2010</w:t>
      </w:r>
      <w:r w:rsidR="00BE2072" w:rsidRPr="00F57DB9">
        <w:rPr>
          <w:rFonts w:ascii="Open Sans" w:hAnsi="Open Sans" w:cs="Open Sans"/>
        </w:rPr>
        <w:t>]</w:t>
      </w:r>
      <w:r w:rsidR="00DD315C" w:rsidRPr="00F57DB9">
        <w:rPr>
          <w:rFonts w:ascii="Open Sans" w:hAnsi="Open Sans" w:cs="Open Sans"/>
        </w:rPr>
        <w:t xml:space="preserve">.  </w:t>
      </w:r>
      <w:r w:rsidR="00867E74" w:rsidRPr="00F57DB9">
        <w:rPr>
          <w:rFonts w:ascii="Open Sans" w:hAnsi="Open Sans" w:cs="Open Sans"/>
        </w:rPr>
        <w:t>Examples include FDA approved algorithms</w:t>
      </w:r>
      <w:r w:rsidR="00867E74">
        <w:rPr>
          <w:rFonts w:ascii="Open Sans" w:hAnsi="Open Sans" w:cs="Open Sans"/>
        </w:rPr>
        <w:t xml:space="preserve"> for counting positively stained immunohistochemical slides (e.g. ER, PR or HER2) </w:t>
      </w:r>
      <w:r w:rsidR="00867E74" w:rsidRPr="00F57DB9">
        <w:rPr>
          <w:rFonts w:ascii="Open Sans" w:hAnsi="Open Sans" w:cs="Open Sans"/>
        </w:rPr>
        <w:t>[</w:t>
      </w:r>
      <w:r w:rsidR="00F57DB9" w:rsidRPr="00F57DB9">
        <w:rPr>
          <w:rFonts w:ascii="Open Sans" w:hAnsi="Open Sans" w:cs="Open Sans"/>
        </w:rPr>
        <w:t>Lloyd 2010</w:t>
      </w:r>
      <w:r w:rsidR="00867E74" w:rsidRPr="00F57DB9">
        <w:rPr>
          <w:rFonts w:ascii="Open Sans" w:hAnsi="Open Sans" w:cs="Open Sans"/>
        </w:rPr>
        <w:t>]</w:t>
      </w:r>
      <w:r w:rsidR="00867E74">
        <w:rPr>
          <w:rFonts w:ascii="Open Sans" w:hAnsi="Open Sans" w:cs="Open Sans"/>
        </w:rPr>
        <w:t xml:space="preserve"> or searching for rare events such as cytology </w:t>
      </w:r>
      <w:r w:rsidR="00F57DB9">
        <w:rPr>
          <w:rFonts w:ascii="Open Sans" w:hAnsi="Open Sans" w:cs="Open Sans"/>
        </w:rPr>
        <w:t>abnormalities</w:t>
      </w:r>
      <w:r w:rsidR="00867E74">
        <w:rPr>
          <w:rFonts w:ascii="Open Sans" w:hAnsi="Open Sans" w:cs="Open Sans"/>
        </w:rPr>
        <w:t xml:space="preserve"> (e.g. </w:t>
      </w:r>
      <w:r w:rsidR="005A4F69">
        <w:rPr>
          <w:rFonts w:ascii="Open Sans" w:hAnsi="Open Sans" w:cs="Open Sans"/>
        </w:rPr>
        <w:t xml:space="preserve">Pap smear testing) [Deepak 2015].  </w:t>
      </w:r>
    </w:p>
    <w:p w14:paraId="2C8C1CA4" w14:textId="77777777" w:rsidR="00F57DB9" w:rsidRDefault="00F57DB9" w:rsidP="00A969CE">
      <w:pPr>
        <w:spacing w:line="360" w:lineRule="auto"/>
        <w:jc w:val="both"/>
        <w:rPr>
          <w:rFonts w:ascii="Open Sans" w:hAnsi="Open Sans" w:cs="Open Sans"/>
        </w:rPr>
      </w:pPr>
    </w:p>
    <w:p w14:paraId="2B62E9A5" w14:textId="4BCE5AA6" w:rsidR="00997B00" w:rsidRPr="008F7F1A" w:rsidRDefault="00DD315C" w:rsidP="00A969CE">
      <w:pPr>
        <w:spacing w:line="360" w:lineRule="auto"/>
        <w:jc w:val="both"/>
        <w:rPr>
          <w:rFonts w:ascii="Open Sans" w:hAnsi="Open Sans" w:cs="Open Sans"/>
        </w:rPr>
      </w:pPr>
      <w:r w:rsidRPr="008F7F1A">
        <w:rPr>
          <w:rFonts w:ascii="Open Sans" w:hAnsi="Open Sans" w:cs="Open Sans"/>
        </w:rPr>
        <w:t xml:space="preserve">While image analysis using these computer algorithms </w:t>
      </w:r>
      <w:r w:rsidR="00702195" w:rsidRPr="008F7F1A">
        <w:rPr>
          <w:rFonts w:ascii="Open Sans" w:hAnsi="Open Sans" w:cs="Open Sans"/>
        </w:rPr>
        <w:t xml:space="preserve">can help us </w:t>
      </w:r>
      <w:r w:rsidRPr="008F7F1A">
        <w:rPr>
          <w:rFonts w:ascii="Open Sans" w:hAnsi="Open Sans" w:cs="Open Sans"/>
        </w:rPr>
        <w:t xml:space="preserve">quantify some aspects of a histological section they are not capable of performing the detailed and intricate diagnosis as it is rendered by a pathologist.  </w:t>
      </w:r>
      <w:r w:rsidR="00264D1A">
        <w:rPr>
          <w:rFonts w:ascii="Open Sans" w:hAnsi="Open Sans" w:cs="Open Sans"/>
        </w:rPr>
        <w:t>Thus t</w:t>
      </w:r>
      <w:r w:rsidR="00997B00" w:rsidRPr="008F7F1A">
        <w:rPr>
          <w:rFonts w:ascii="Open Sans" w:hAnsi="Open Sans" w:cs="Open Sans"/>
        </w:rPr>
        <w:t>he benefit of a computer algorithm is best used in conjunction with a pathologist and</w:t>
      </w:r>
      <w:r w:rsidR="00264D1A">
        <w:rPr>
          <w:rFonts w:ascii="Open Sans" w:hAnsi="Open Sans" w:cs="Open Sans"/>
        </w:rPr>
        <w:t xml:space="preserve"> this relationship</w:t>
      </w:r>
      <w:r w:rsidR="00997B00" w:rsidRPr="008F7F1A">
        <w:rPr>
          <w:rFonts w:ascii="Open Sans" w:hAnsi="Open Sans" w:cs="Open Sans"/>
        </w:rPr>
        <w:t xml:space="preserve"> can help us better understand new aspects of oncology and pathology which remain currently unknown.  A prime example of leveraging image analysis for pathology diagnos</w:t>
      </w:r>
      <w:r w:rsidR="00264D1A">
        <w:rPr>
          <w:rFonts w:ascii="Open Sans" w:hAnsi="Open Sans" w:cs="Open Sans"/>
        </w:rPr>
        <w:t>is</w:t>
      </w:r>
      <w:r w:rsidR="00997B00" w:rsidRPr="008F7F1A">
        <w:rPr>
          <w:rFonts w:ascii="Open Sans" w:hAnsi="Open Sans" w:cs="Open Sans"/>
        </w:rPr>
        <w:t xml:space="preserve"> may in fact be </w:t>
      </w:r>
      <w:r w:rsidR="00264D1A">
        <w:rPr>
          <w:rFonts w:ascii="Open Sans" w:hAnsi="Open Sans" w:cs="Open Sans"/>
        </w:rPr>
        <w:t>the</w:t>
      </w:r>
      <w:r w:rsidR="00867E74">
        <w:rPr>
          <w:rFonts w:ascii="Open Sans" w:hAnsi="Open Sans" w:cs="Open Sans"/>
        </w:rPr>
        <w:t xml:space="preserve"> investigation of </w:t>
      </w:r>
      <w:r w:rsidR="00997B00" w:rsidRPr="008F7F1A">
        <w:rPr>
          <w:rFonts w:ascii="Open Sans" w:hAnsi="Open Sans" w:cs="Open Sans"/>
        </w:rPr>
        <w:t xml:space="preserve">the tumor microenvironment and its role in understanding and treating </w:t>
      </w:r>
      <w:r w:rsidR="00997B00" w:rsidRPr="00F57DB9">
        <w:rPr>
          <w:rFonts w:ascii="Open Sans" w:hAnsi="Open Sans" w:cs="Open Sans"/>
        </w:rPr>
        <w:t>cancer</w:t>
      </w:r>
      <w:r w:rsidR="00BE2072" w:rsidRPr="00F57DB9">
        <w:rPr>
          <w:rFonts w:ascii="Open Sans" w:hAnsi="Open Sans" w:cs="Open Sans"/>
        </w:rPr>
        <w:t xml:space="preserve"> [</w:t>
      </w:r>
      <w:r w:rsidR="00F57DB9" w:rsidRPr="00F57DB9">
        <w:rPr>
          <w:rFonts w:ascii="Open Sans" w:hAnsi="Open Sans" w:cs="Open Sans"/>
        </w:rPr>
        <w:t>Beck 2012</w:t>
      </w:r>
      <w:r w:rsidR="00BE2072" w:rsidRPr="00F57DB9">
        <w:rPr>
          <w:rFonts w:ascii="Open Sans" w:hAnsi="Open Sans" w:cs="Open Sans"/>
        </w:rPr>
        <w:t>]</w:t>
      </w:r>
      <w:r w:rsidR="00997B00" w:rsidRPr="00F57DB9">
        <w:rPr>
          <w:rFonts w:ascii="Open Sans" w:hAnsi="Open Sans" w:cs="Open Sans"/>
        </w:rPr>
        <w:t>.</w:t>
      </w:r>
    </w:p>
    <w:p w14:paraId="1D9B501F" w14:textId="77777777" w:rsidR="006F290C" w:rsidRPr="008F7F1A" w:rsidRDefault="006F290C" w:rsidP="00A969CE">
      <w:pPr>
        <w:spacing w:line="360" w:lineRule="auto"/>
        <w:jc w:val="both"/>
        <w:rPr>
          <w:rFonts w:ascii="Open Sans" w:hAnsi="Open Sans" w:cs="Open Sans"/>
        </w:rPr>
      </w:pPr>
    </w:p>
    <w:p w14:paraId="22EA428B" w14:textId="72D2872F" w:rsidR="00150175" w:rsidRPr="008F7F1A" w:rsidRDefault="00997B00" w:rsidP="00A969CE">
      <w:pPr>
        <w:spacing w:line="360" w:lineRule="auto"/>
        <w:jc w:val="both"/>
        <w:rPr>
          <w:rFonts w:ascii="Open Sans" w:hAnsi="Open Sans" w:cs="Open Sans"/>
        </w:rPr>
      </w:pPr>
      <w:r w:rsidRPr="008F7F1A">
        <w:rPr>
          <w:rFonts w:ascii="Open Sans" w:hAnsi="Open Sans" w:cs="Open Sans"/>
        </w:rPr>
        <w:t xml:space="preserve">This chapter will focus on </w:t>
      </w:r>
      <w:r w:rsidR="006F290C" w:rsidRPr="008F7F1A">
        <w:rPr>
          <w:rFonts w:ascii="Open Sans" w:hAnsi="Open Sans" w:cs="Open Sans"/>
        </w:rPr>
        <w:t xml:space="preserve">three examples of imaging modalities for interrogating the </w:t>
      </w:r>
      <w:r w:rsidRPr="008F7F1A">
        <w:rPr>
          <w:rFonts w:ascii="Open Sans" w:hAnsi="Open Sans" w:cs="Open Sans"/>
        </w:rPr>
        <w:t>tumor microenvironment</w:t>
      </w:r>
      <w:r w:rsidR="006F290C" w:rsidRPr="008F7F1A">
        <w:rPr>
          <w:rFonts w:ascii="Open Sans" w:hAnsi="Open Sans" w:cs="Open Sans"/>
        </w:rPr>
        <w:t xml:space="preserve"> and will use specific use cases.</w:t>
      </w:r>
    </w:p>
    <w:p w14:paraId="62518FEF" w14:textId="77777777" w:rsidR="00EC239A" w:rsidRPr="008F7F1A" w:rsidRDefault="00EC239A" w:rsidP="00A969CE">
      <w:pPr>
        <w:spacing w:line="360" w:lineRule="auto"/>
        <w:jc w:val="both"/>
        <w:rPr>
          <w:rFonts w:ascii="Open Sans" w:hAnsi="Open Sans" w:cs="Open Sans"/>
          <w:b/>
        </w:rPr>
      </w:pPr>
    </w:p>
    <w:p w14:paraId="6E0BBE54" w14:textId="7F379D16" w:rsidR="00B96FBE" w:rsidRPr="008F7F1A" w:rsidRDefault="007A6107" w:rsidP="002478AC">
      <w:pPr>
        <w:pStyle w:val="ListParagraph"/>
        <w:numPr>
          <w:ilvl w:val="0"/>
          <w:numId w:val="5"/>
        </w:numPr>
        <w:tabs>
          <w:tab w:val="left" w:pos="810"/>
        </w:tabs>
        <w:spacing w:line="360" w:lineRule="auto"/>
        <w:jc w:val="both"/>
        <w:rPr>
          <w:rFonts w:ascii="Open Sans" w:hAnsi="Open Sans" w:cs="Open Sans"/>
          <w:b/>
          <w:sz w:val="24"/>
          <w:szCs w:val="24"/>
        </w:rPr>
      </w:pPr>
      <w:r w:rsidRPr="008F7F1A">
        <w:rPr>
          <w:rFonts w:ascii="Open Sans" w:hAnsi="Open Sans" w:cs="Open Sans"/>
          <w:b/>
          <w:sz w:val="24"/>
          <w:szCs w:val="24"/>
        </w:rPr>
        <w:t>Imag</w:t>
      </w:r>
      <w:r w:rsidR="00A969CE" w:rsidRPr="008F7F1A">
        <w:rPr>
          <w:rFonts w:ascii="Open Sans" w:hAnsi="Open Sans" w:cs="Open Sans"/>
          <w:b/>
          <w:sz w:val="24"/>
          <w:szCs w:val="24"/>
        </w:rPr>
        <w:t>ing the Tumor Microenvironment</w:t>
      </w:r>
    </w:p>
    <w:p w14:paraId="7B3EB9B5" w14:textId="1CC3189F" w:rsidR="006F290C" w:rsidRPr="008F7F1A" w:rsidRDefault="00A969CE" w:rsidP="00A969CE">
      <w:pPr>
        <w:tabs>
          <w:tab w:val="left" w:pos="810"/>
        </w:tabs>
        <w:spacing w:line="360" w:lineRule="auto"/>
        <w:jc w:val="both"/>
        <w:rPr>
          <w:rFonts w:ascii="Open Sans" w:hAnsi="Open Sans" w:cs="Open Sans"/>
        </w:rPr>
      </w:pPr>
      <w:r w:rsidRPr="008F7F1A">
        <w:rPr>
          <w:rFonts w:ascii="Open Sans" w:hAnsi="Open Sans" w:cs="Open Sans"/>
        </w:rPr>
        <w:t xml:space="preserve">Image analysis may be used on </w:t>
      </w:r>
      <w:r w:rsidR="00B71476">
        <w:rPr>
          <w:rFonts w:ascii="Open Sans" w:hAnsi="Open Sans" w:cs="Open Sans"/>
        </w:rPr>
        <w:t>various types</w:t>
      </w:r>
      <w:r w:rsidRPr="008F7F1A">
        <w:rPr>
          <w:rFonts w:ascii="Open Sans" w:hAnsi="Open Sans" w:cs="Open Sans"/>
        </w:rPr>
        <w:t xml:space="preserve"> of images to </w:t>
      </w:r>
      <w:r w:rsidR="00987F63">
        <w:rPr>
          <w:rFonts w:ascii="Open Sans" w:hAnsi="Open Sans" w:cs="Open Sans"/>
        </w:rPr>
        <w:t>analyze</w:t>
      </w:r>
      <w:r w:rsidRPr="008F7F1A">
        <w:rPr>
          <w:rFonts w:ascii="Open Sans" w:hAnsi="Open Sans" w:cs="Open Sans"/>
        </w:rPr>
        <w:t xml:space="preserve"> the involvement of the tumor </w:t>
      </w:r>
      <w:r w:rsidR="002478AC" w:rsidRPr="008F7F1A">
        <w:rPr>
          <w:rFonts w:ascii="Open Sans" w:hAnsi="Open Sans" w:cs="Open Sans"/>
        </w:rPr>
        <w:t>microenvironment</w:t>
      </w:r>
      <w:r w:rsidRPr="008F7F1A">
        <w:rPr>
          <w:rFonts w:ascii="Open Sans" w:hAnsi="Open Sans" w:cs="Open Sans"/>
        </w:rPr>
        <w:t xml:space="preserve"> in a specific disease.  In fact, the types of images which may be acquired and studied are quite vast</w:t>
      </w:r>
      <w:r w:rsidR="00F57DB9">
        <w:rPr>
          <w:rFonts w:ascii="Open Sans" w:hAnsi="Open Sans" w:cs="Open Sans"/>
        </w:rPr>
        <w:t>, including radiology, endoscopy and other imaging modalities [McInerney 2006; Ohashi 2005</w:t>
      </w:r>
      <w:r w:rsidR="009530F4">
        <w:rPr>
          <w:rFonts w:ascii="Open Sans" w:hAnsi="Open Sans" w:cs="Open Sans"/>
        </w:rPr>
        <w:t>]</w:t>
      </w:r>
      <w:r w:rsidRPr="008F7F1A">
        <w:rPr>
          <w:rFonts w:ascii="Open Sans" w:hAnsi="Open Sans" w:cs="Open Sans"/>
        </w:rPr>
        <w:t xml:space="preserve">.  For the purposes of this chapter the authors have chosen to exclusively discuss histological sections of pathology samples.  </w:t>
      </w:r>
      <w:r w:rsidR="00987F63">
        <w:rPr>
          <w:rFonts w:ascii="Open Sans" w:hAnsi="Open Sans" w:cs="Open Sans"/>
        </w:rPr>
        <w:t xml:space="preserve">This </w:t>
      </w:r>
      <w:r w:rsidRPr="008F7F1A">
        <w:rPr>
          <w:rFonts w:ascii="Open Sans" w:hAnsi="Open Sans" w:cs="Open Sans"/>
        </w:rPr>
        <w:t xml:space="preserve">allows the authors to use ‘real-world’ examples which </w:t>
      </w:r>
      <w:r w:rsidR="00987F63">
        <w:rPr>
          <w:rFonts w:ascii="Open Sans" w:hAnsi="Open Sans" w:cs="Open Sans"/>
        </w:rPr>
        <w:t xml:space="preserve">will </w:t>
      </w:r>
      <w:r w:rsidRPr="008F7F1A">
        <w:rPr>
          <w:rFonts w:ascii="Open Sans" w:hAnsi="Open Sans" w:cs="Open Sans"/>
        </w:rPr>
        <w:t>then result in quantifiable to design in vitro, in</w:t>
      </w:r>
      <w:r w:rsidR="00987F63">
        <w:rPr>
          <w:rFonts w:ascii="Open Sans" w:hAnsi="Open Sans" w:cs="Open Sans"/>
        </w:rPr>
        <w:t>travital, mathematical modeling</w:t>
      </w:r>
      <w:r w:rsidRPr="008F7F1A">
        <w:rPr>
          <w:rFonts w:ascii="Open Sans" w:hAnsi="Open Sans" w:cs="Open Sans"/>
        </w:rPr>
        <w:t xml:space="preserve"> </w:t>
      </w:r>
      <w:r w:rsidRPr="00F57DB9">
        <w:rPr>
          <w:rFonts w:ascii="Open Sans" w:hAnsi="Open Sans" w:cs="Open Sans"/>
        </w:rPr>
        <w:t>experiments</w:t>
      </w:r>
      <w:r w:rsidR="00BE2072" w:rsidRPr="00F57DB9">
        <w:rPr>
          <w:rFonts w:ascii="Open Sans" w:hAnsi="Open Sans" w:cs="Open Sans"/>
        </w:rPr>
        <w:t xml:space="preserve"> [</w:t>
      </w:r>
      <w:r w:rsidR="00F57DB9" w:rsidRPr="00F57DB9">
        <w:rPr>
          <w:rFonts w:ascii="Open Sans" w:hAnsi="Open Sans" w:cs="Open Sans"/>
        </w:rPr>
        <w:t>Anderson 2007</w:t>
      </w:r>
      <w:r w:rsidR="00BE2072" w:rsidRPr="00F57DB9">
        <w:rPr>
          <w:rFonts w:ascii="Open Sans" w:hAnsi="Open Sans" w:cs="Open Sans"/>
        </w:rPr>
        <w:t>]</w:t>
      </w:r>
      <w:r w:rsidRPr="00F57DB9">
        <w:rPr>
          <w:rFonts w:ascii="Open Sans" w:hAnsi="Open Sans" w:cs="Open Sans"/>
        </w:rPr>
        <w:t>.</w:t>
      </w:r>
      <w:r w:rsidRPr="008F7F1A">
        <w:rPr>
          <w:rFonts w:ascii="Open Sans" w:hAnsi="Open Sans" w:cs="Open Sans"/>
        </w:rPr>
        <w:t xml:space="preserve">  </w:t>
      </w:r>
    </w:p>
    <w:p w14:paraId="704AE51D" w14:textId="77777777" w:rsidR="006F290C" w:rsidRPr="008F7F1A" w:rsidRDefault="006F290C" w:rsidP="00A969CE">
      <w:pPr>
        <w:tabs>
          <w:tab w:val="left" w:pos="810"/>
        </w:tabs>
        <w:spacing w:line="360" w:lineRule="auto"/>
        <w:jc w:val="both"/>
        <w:rPr>
          <w:rFonts w:ascii="Open Sans" w:hAnsi="Open Sans" w:cs="Open Sans"/>
        </w:rPr>
      </w:pPr>
    </w:p>
    <w:p w14:paraId="76B6AD33" w14:textId="470EFF99" w:rsidR="00A969CE" w:rsidRPr="008F7F1A" w:rsidRDefault="00A969CE" w:rsidP="00A969CE">
      <w:pPr>
        <w:tabs>
          <w:tab w:val="left" w:pos="810"/>
        </w:tabs>
        <w:spacing w:line="360" w:lineRule="auto"/>
        <w:jc w:val="both"/>
        <w:rPr>
          <w:rFonts w:ascii="Open Sans" w:hAnsi="Open Sans" w:cs="Open Sans"/>
        </w:rPr>
      </w:pPr>
      <w:r w:rsidRPr="008F7F1A">
        <w:rPr>
          <w:rFonts w:ascii="Open Sans" w:hAnsi="Open Sans" w:cs="Open Sans"/>
        </w:rPr>
        <w:t>Additionally, the authors have chosen to focus on the m</w:t>
      </w:r>
      <w:r w:rsidR="000305DA">
        <w:rPr>
          <w:rFonts w:ascii="Open Sans" w:hAnsi="Open Sans" w:cs="Open Sans"/>
        </w:rPr>
        <w:t>o</w:t>
      </w:r>
      <w:r w:rsidRPr="008F7F1A">
        <w:rPr>
          <w:rFonts w:ascii="Open Sans" w:hAnsi="Open Sans" w:cs="Open Sans"/>
        </w:rPr>
        <w:t xml:space="preserve">st ubiquitous and available image acquisition modalities for the investigation of histological samples including 1) </w:t>
      </w:r>
      <w:r w:rsidR="002478AC" w:rsidRPr="008F7F1A">
        <w:rPr>
          <w:rFonts w:ascii="Open Sans" w:hAnsi="Open Sans" w:cs="Open Sans"/>
        </w:rPr>
        <w:t xml:space="preserve">brightfield microscopy including </w:t>
      </w:r>
      <w:r w:rsidR="00CC1D40" w:rsidRPr="008F7F1A">
        <w:rPr>
          <w:rFonts w:ascii="Open Sans" w:hAnsi="Open Sans" w:cs="Open Sans"/>
        </w:rPr>
        <w:t>hematoxylin</w:t>
      </w:r>
      <w:r w:rsidRPr="008F7F1A">
        <w:rPr>
          <w:rFonts w:ascii="Open Sans" w:hAnsi="Open Sans" w:cs="Open Sans"/>
        </w:rPr>
        <w:t xml:space="preserve"> and eosin</w:t>
      </w:r>
      <w:r w:rsidR="00B71476">
        <w:rPr>
          <w:rFonts w:ascii="Open Sans" w:hAnsi="Open Sans" w:cs="Open Sans"/>
        </w:rPr>
        <w:t>,</w:t>
      </w:r>
      <w:r w:rsidRPr="008F7F1A">
        <w:rPr>
          <w:rFonts w:ascii="Open Sans" w:hAnsi="Open Sans" w:cs="Open Sans"/>
        </w:rPr>
        <w:t xml:space="preserve"> </w:t>
      </w:r>
      <w:r w:rsidR="002478AC" w:rsidRPr="008F7F1A">
        <w:rPr>
          <w:rFonts w:ascii="Open Sans" w:hAnsi="Open Sans" w:cs="Open Sans"/>
        </w:rPr>
        <w:t xml:space="preserve">as well as immunohistochemically </w:t>
      </w:r>
      <w:r w:rsidRPr="008F7F1A">
        <w:rPr>
          <w:rFonts w:ascii="Open Sans" w:hAnsi="Open Sans" w:cs="Open Sans"/>
        </w:rPr>
        <w:t>stained samples</w:t>
      </w:r>
      <w:r w:rsidR="00BE2072">
        <w:rPr>
          <w:rFonts w:ascii="Open Sans" w:hAnsi="Open Sans" w:cs="Open Sans"/>
        </w:rPr>
        <w:t xml:space="preserve"> [</w:t>
      </w:r>
      <w:r w:rsidR="009530F4">
        <w:rPr>
          <w:rFonts w:ascii="Open Sans" w:hAnsi="Open Sans" w:cs="Open Sans"/>
        </w:rPr>
        <w:t xml:space="preserve">Gurcan 2009; </w:t>
      </w:r>
      <w:r w:rsidR="009530F4" w:rsidRPr="009530F4">
        <w:rPr>
          <w:rFonts w:ascii="Open Sans" w:hAnsi="Open Sans" w:cs="Open Sans"/>
        </w:rPr>
        <w:t>Lloyd 2010</w:t>
      </w:r>
      <w:r w:rsidR="00BE2072" w:rsidRPr="009530F4">
        <w:rPr>
          <w:rFonts w:ascii="Open Sans" w:hAnsi="Open Sans" w:cs="Open Sans"/>
        </w:rPr>
        <w:t>]</w:t>
      </w:r>
      <w:r w:rsidRPr="009530F4">
        <w:rPr>
          <w:rFonts w:ascii="Open Sans" w:hAnsi="Open Sans" w:cs="Open Sans"/>
        </w:rPr>
        <w:t>;</w:t>
      </w:r>
      <w:r w:rsidRPr="008F7F1A">
        <w:rPr>
          <w:rFonts w:ascii="Open Sans" w:hAnsi="Open Sans" w:cs="Open Sans"/>
        </w:rPr>
        <w:t xml:space="preserve"> 2) fluorescent micr</w:t>
      </w:r>
      <w:r w:rsidR="002478AC" w:rsidRPr="008F7F1A">
        <w:rPr>
          <w:rFonts w:ascii="Open Sans" w:hAnsi="Open Sans" w:cs="Open Sans"/>
        </w:rPr>
        <w:t xml:space="preserve">oscopy stained </w:t>
      </w:r>
      <w:r w:rsidR="002478AC" w:rsidRPr="009530F4">
        <w:rPr>
          <w:rFonts w:ascii="Open Sans" w:hAnsi="Open Sans" w:cs="Open Sans"/>
        </w:rPr>
        <w:t>samples</w:t>
      </w:r>
      <w:r w:rsidR="00BE2072" w:rsidRPr="009530F4">
        <w:rPr>
          <w:rFonts w:ascii="Open Sans" w:hAnsi="Open Sans" w:cs="Open Sans"/>
        </w:rPr>
        <w:t xml:space="preserve"> [</w:t>
      </w:r>
      <w:r w:rsidR="009530F4" w:rsidRPr="009530F4">
        <w:rPr>
          <w:rFonts w:ascii="Open Sans" w:hAnsi="Open Sans" w:cs="Open Sans"/>
        </w:rPr>
        <w:t>Mass 2005]</w:t>
      </w:r>
      <w:r w:rsidR="002478AC" w:rsidRPr="009530F4">
        <w:rPr>
          <w:rFonts w:ascii="Open Sans" w:hAnsi="Open Sans" w:cs="Open Sans"/>
        </w:rPr>
        <w:t>;</w:t>
      </w:r>
      <w:r w:rsidR="002478AC" w:rsidRPr="008F7F1A">
        <w:rPr>
          <w:rFonts w:ascii="Open Sans" w:hAnsi="Open Sans" w:cs="Open Sans"/>
        </w:rPr>
        <w:t xml:space="preserve"> and 3</w:t>
      </w:r>
      <w:r w:rsidRPr="008F7F1A">
        <w:rPr>
          <w:rFonts w:ascii="Open Sans" w:hAnsi="Open Sans" w:cs="Open Sans"/>
        </w:rPr>
        <w:t xml:space="preserve">) Second </w:t>
      </w:r>
      <w:r w:rsidRPr="009530F4">
        <w:rPr>
          <w:rFonts w:ascii="Open Sans" w:hAnsi="Open Sans" w:cs="Open Sans"/>
        </w:rPr>
        <w:t>Harmonic Generation</w:t>
      </w:r>
      <w:r w:rsidR="00BE2072" w:rsidRPr="009530F4">
        <w:rPr>
          <w:rFonts w:ascii="Open Sans" w:hAnsi="Open Sans" w:cs="Open Sans"/>
        </w:rPr>
        <w:t xml:space="preserve"> [</w:t>
      </w:r>
      <w:r w:rsidR="009530F4" w:rsidRPr="009530F4">
        <w:rPr>
          <w:rFonts w:ascii="Open Sans" w:hAnsi="Open Sans" w:cs="Open Sans"/>
        </w:rPr>
        <w:t>Amat-Roldan 2010</w:t>
      </w:r>
      <w:r w:rsidR="00BE2072" w:rsidRPr="009530F4">
        <w:rPr>
          <w:rFonts w:ascii="Open Sans" w:hAnsi="Open Sans" w:cs="Open Sans"/>
        </w:rPr>
        <w:t>]</w:t>
      </w:r>
      <w:r w:rsidRPr="009530F4">
        <w:rPr>
          <w:rFonts w:ascii="Open Sans" w:hAnsi="Open Sans" w:cs="Open Sans"/>
        </w:rPr>
        <w:t>.</w:t>
      </w:r>
      <w:r w:rsidRPr="008F7F1A">
        <w:rPr>
          <w:rFonts w:ascii="Open Sans" w:hAnsi="Open Sans" w:cs="Open Sans"/>
        </w:rPr>
        <w:t xml:space="preserve">  Many additional image acquisition methods exist however the authors c</w:t>
      </w:r>
      <w:r w:rsidR="002478AC" w:rsidRPr="008F7F1A">
        <w:rPr>
          <w:rFonts w:ascii="Open Sans" w:hAnsi="Open Sans" w:cs="Open Sans"/>
        </w:rPr>
        <w:t>hose the rather diverse set of three</w:t>
      </w:r>
      <w:r w:rsidRPr="008F7F1A">
        <w:rPr>
          <w:rFonts w:ascii="Open Sans" w:hAnsi="Open Sans" w:cs="Open Sans"/>
        </w:rPr>
        <w:t xml:space="preserve"> methods listed above in order to </w:t>
      </w:r>
      <w:r w:rsidR="002478AC" w:rsidRPr="008F7F1A">
        <w:rPr>
          <w:rFonts w:ascii="Open Sans" w:hAnsi="Open Sans" w:cs="Open Sans"/>
        </w:rPr>
        <w:t>demonstrate</w:t>
      </w:r>
      <w:r w:rsidRPr="008F7F1A">
        <w:rPr>
          <w:rFonts w:ascii="Open Sans" w:hAnsi="Open Sans" w:cs="Open Sans"/>
        </w:rPr>
        <w:t xml:space="preserve"> broad differences in the images available for image analysis of the tumor microenvironment as well as the </w:t>
      </w:r>
      <w:r w:rsidR="002478AC" w:rsidRPr="008F7F1A">
        <w:rPr>
          <w:rFonts w:ascii="Open Sans" w:hAnsi="Open Sans" w:cs="Open Sans"/>
        </w:rPr>
        <w:t>types of information which may be gleaned regarding how the tumor microenvironment may be studied.</w:t>
      </w:r>
    </w:p>
    <w:p w14:paraId="53919C0B" w14:textId="77777777" w:rsidR="00C161F1" w:rsidRPr="008F7F1A" w:rsidRDefault="00C161F1" w:rsidP="00A969CE">
      <w:pPr>
        <w:tabs>
          <w:tab w:val="left" w:pos="810"/>
        </w:tabs>
        <w:spacing w:line="360" w:lineRule="auto"/>
        <w:jc w:val="both"/>
        <w:rPr>
          <w:rFonts w:ascii="Open Sans" w:hAnsi="Open Sans" w:cs="Open Sans"/>
        </w:rPr>
      </w:pPr>
    </w:p>
    <w:p w14:paraId="6F0206DD" w14:textId="1BFE4374" w:rsidR="002478AC" w:rsidRPr="008F7F1A" w:rsidRDefault="002478AC" w:rsidP="002478AC">
      <w:pPr>
        <w:pStyle w:val="ListParagraph"/>
        <w:numPr>
          <w:ilvl w:val="0"/>
          <w:numId w:val="5"/>
        </w:numPr>
        <w:tabs>
          <w:tab w:val="left" w:pos="810"/>
        </w:tabs>
        <w:spacing w:line="360" w:lineRule="auto"/>
        <w:jc w:val="both"/>
        <w:rPr>
          <w:rFonts w:ascii="Open Sans" w:hAnsi="Open Sans" w:cs="Open Sans"/>
          <w:b/>
          <w:sz w:val="24"/>
          <w:szCs w:val="24"/>
        </w:rPr>
      </w:pPr>
      <w:r w:rsidRPr="008F7F1A">
        <w:rPr>
          <w:rFonts w:ascii="Open Sans" w:hAnsi="Open Sans" w:cs="Open Sans"/>
          <w:b/>
          <w:sz w:val="24"/>
          <w:szCs w:val="24"/>
        </w:rPr>
        <w:t>Brightfield Microscopy to Evaluate the Tumor Microenvironment</w:t>
      </w:r>
    </w:p>
    <w:p w14:paraId="3CE392F7" w14:textId="126B5347" w:rsidR="006F290C" w:rsidRPr="008F7F1A" w:rsidRDefault="002478AC" w:rsidP="00A969CE">
      <w:pPr>
        <w:tabs>
          <w:tab w:val="left" w:pos="810"/>
        </w:tabs>
        <w:spacing w:line="360" w:lineRule="auto"/>
        <w:jc w:val="both"/>
        <w:rPr>
          <w:rFonts w:ascii="Open Sans" w:hAnsi="Open Sans" w:cs="Open Sans"/>
        </w:rPr>
      </w:pPr>
      <w:r w:rsidRPr="008F7F1A">
        <w:rPr>
          <w:rFonts w:ascii="Open Sans" w:hAnsi="Open Sans" w:cs="Open Sans"/>
        </w:rPr>
        <w:t xml:space="preserve">Hematoxylin and eosin </w:t>
      </w:r>
      <w:r w:rsidR="00885177">
        <w:rPr>
          <w:rFonts w:ascii="Open Sans" w:hAnsi="Open Sans" w:cs="Open Sans"/>
        </w:rPr>
        <w:t xml:space="preserve">stained </w:t>
      </w:r>
      <w:r w:rsidRPr="008F7F1A">
        <w:rPr>
          <w:rFonts w:ascii="Open Sans" w:hAnsi="Open Sans" w:cs="Open Sans"/>
        </w:rPr>
        <w:t xml:space="preserve">samples are the standard for initial formulation of a </w:t>
      </w:r>
      <w:r w:rsidR="00885177">
        <w:rPr>
          <w:rFonts w:ascii="Open Sans" w:hAnsi="Open Sans" w:cs="Open Sans"/>
        </w:rPr>
        <w:t xml:space="preserve">pathology </w:t>
      </w:r>
      <w:r w:rsidRPr="008F7F1A">
        <w:rPr>
          <w:rFonts w:ascii="Open Sans" w:hAnsi="Open Sans" w:cs="Open Sans"/>
        </w:rPr>
        <w:t>diagnosis.  In the workflow of a pathologist these samples are the first slides reviewed before requesting additional studies</w:t>
      </w:r>
      <w:r w:rsidR="00885177">
        <w:rPr>
          <w:rFonts w:ascii="Open Sans" w:hAnsi="Open Sans" w:cs="Open Sans"/>
        </w:rPr>
        <w:t xml:space="preserve">, </w:t>
      </w:r>
      <w:r w:rsidR="009530F4">
        <w:rPr>
          <w:rFonts w:ascii="Open Sans" w:hAnsi="Open Sans" w:cs="Open Sans"/>
        </w:rPr>
        <w:t xml:space="preserve">including </w:t>
      </w:r>
      <w:r w:rsidR="00987F63">
        <w:rPr>
          <w:rFonts w:ascii="Open Sans" w:hAnsi="Open Sans" w:cs="Open Sans"/>
        </w:rPr>
        <w:t>ImmunoHistoChemistry (</w:t>
      </w:r>
      <w:r w:rsidR="009530F4">
        <w:rPr>
          <w:rFonts w:ascii="Open Sans" w:hAnsi="Open Sans" w:cs="Open Sans"/>
        </w:rPr>
        <w:t>IHC</w:t>
      </w:r>
      <w:r w:rsidR="00987F63">
        <w:rPr>
          <w:rFonts w:ascii="Open Sans" w:hAnsi="Open Sans" w:cs="Open Sans"/>
        </w:rPr>
        <w:t>)</w:t>
      </w:r>
      <w:r w:rsidR="009530F4">
        <w:rPr>
          <w:rFonts w:ascii="Open Sans" w:hAnsi="Open Sans" w:cs="Open Sans"/>
        </w:rPr>
        <w:t xml:space="preserve"> or </w:t>
      </w:r>
      <w:r w:rsidRPr="008F7F1A">
        <w:rPr>
          <w:rFonts w:ascii="Open Sans" w:hAnsi="Open Sans" w:cs="Open Sans"/>
        </w:rPr>
        <w:t>fluorescen</w:t>
      </w:r>
      <w:r w:rsidR="00885177">
        <w:rPr>
          <w:rFonts w:ascii="Open Sans" w:hAnsi="Open Sans" w:cs="Open Sans"/>
        </w:rPr>
        <w:t>ce</w:t>
      </w:r>
      <w:r w:rsidRPr="008F7F1A">
        <w:rPr>
          <w:rFonts w:ascii="Open Sans" w:hAnsi="Open Sans" w:cs="Open Sans"/>
        </w:rPr>
        <w:t xml:space="preserve"> </w:t>
      </w:r>
      <w:r w:rsidR="00885177">
        <w:rPr>
          <w:rFonts w:ascii="Open Sans" w:hAnsi="Open Sans" w:cs="Open Sans"/>
        </w:rPr>
        <w:t xml:space="preserve">stained </w:t>
      </w:r>
      <w:r w:rsidRPr="008F7F1A">
        <w:rPr>
          <w:rFonts w:ascii="Open Sans" w:hAnsi="Open Sans" w:cs="Open Sans"/>
        </w:rPr>
        <w:t xml:space="preserve">samples (i.e. fluorescent in situ hybridization).  </w:t>
      </w:r>
      <w:r w:rsidR="00885177">
        <w:rPr>
          <w:rFonts w:ascii="Open Sans" w:hAnsi="Open Sans" w:cs="Open Sans"/>
        </w:rPr>
        <w:t>These type of slide preparations</w:t>
      </w:r>
      <w:r w:rsidR="00885177" w:rsidRPr="008F7F1A">
        <w:rPr>
          <w:rFonts w:ascii="Open Sans" w:hAnsi="Open Sans" w:cs="Open Sans"/>
        </w:rPr>
        <w:t xml:space="preserve"> include the tumor as well as the tumor microenvironment.</w:t>
      </w:r>
      <w:r w:rsidR="00885177">
        <w:rPr>
          <w:rFonts w:ascii="Open Sans" w:hAnsi="Open Sans" w:cs="Open Sans"/>
        </w:rPr>
        <w:t xml:space="preserve"> </w:t>
      </w:r>
      <w:r w:rsidR="009530F4">
        <w:rPr>
          <w:rFonts w:ascii="Open Sans" w:hAnsi="Open Sans" w:cs="Open Sans"/>
        </w:rPr>
        <w:t xml:space="preserve"> B</w:t>
      </w:r>
      <w:r w:rsidR="00885177">
        <w:rPr>
          <w:rFonts w:ascii="Open Sans" w:hAnsi="Open Sans" w:cs="Open Sans"/>
        </w:rPr>
        <w:t>oth</w:t>
      </w:r>
      <w:r w:rsidRPr="008F7F1A">
        <w:rPr>
          <w:rFonts w:ascii="Open Sans" w:hAnsi="Open Sans" w:cs="Open Sans"/>
        </w:rPr>
        <w:t xml:space="preserve"> enable a pathologist to render an accurate diagnosis</w:t>
      </w:r>
      <w:r w:rsidR="00885177">
        <w:rPr>
          <w:rFonts w:ascii="Open Sans" w:hAnsi="Open Sans" w:cs="Open Sans"/>
        </w:rPr>
        <w:t>.</w:t>
      </w:r>
      <w:r w:rsidRPr="008F7F1A">
        <w:rPr>
          <w:rFonts w:ascii="Open Sans" w:hAnsi="Open Sans" w:cs="Open Sans"/>
        </w:rPr>
        <w:t xml:space="preserve">  </w:t>
      </w:r>
      <w:r w:rsidR="00987F63">
        <w:rPr>
          <w:rFonts w:ascii="Open Sans" w:hAnsi="Open Sans" w:cs="Open Sans"/>
        </w:rPr>
        <w:t>T</w:t>
      </w:r>
      <w:r w:rsidRPr="008F7F1A">
        <w:rPr>
          <w:rFonts w:ascii="Open Sans" w:hAnsi="Open Sans" w:cs="Open Sans"/>
        </w:rPr>
        <w:t>hese samples may be imaged with whole slide scanning technologies or digital cameras to create samples available for image analysis</w:t>
      </w:r>
      <w:r w:rsidR="00BE2072">
        <w:rPr>
          <w:rFonts w:ascii="Open Sans" w:hAnsi="Open Sans" w:cs="Open Sans"/>
        </w:rPr>
        <w:t xml:space="preserve"> [</w:t>
      </w:r>
      <w:r w:rsidR="009530F4" w:rsidRPr="009530F4">
        <w:rPr>
          <w:rFonts w:ascii="Open Sans" w:hAnsi="Open Sans" w:cs="Open Sans"/>
        </w:rPr>
        <w:t>Schindewolf 1994</w:t>
      </w:r>
      <w:r w:rsidR="00BE2072" w:rsidRPr="009530F4">
        <w:rPr>
          <w:rFonts w:ascii="Open Sans" w:hAnsi="Open Sans" w:cs="Open Sans"/>
        </w:rPr>
        <w:t>]</w:t>
      </w:r>
      <w:r w:rsidRPr="009530F4">
        <w:rPr>
          <w:rFonts w:ascii="Open Sans" w:hAnsi="Open Sans" w:cs="Open Sans"/>
        </w:rPr>
        <w:t>.</w:t>
      </w:r>
      <w:r w:rsidRPr="008F7F1A">
        <w:rPr>
          <w:rFonts w:ascii="Open Sans" w:hAnsi="Open Sans" w:cs="Open Sans"/>
        </w:rPr>
        <w:t xml:space="preserve">  </w:t>
      </w:r>
      <w:r w:rsidR="006F290C" w:rsidRPr="008F7F1A">
        <w:rPr>
          <w:rFonts w:ascii="Open Sans" w:hAnsi="Open Sans" w:cs="Open Sans"/>
        </w:rPr>
        <w:t xml:space="preserve">Once </w:t>
      </w:r>
      <w:r w:rsidR="00DF1DA8">
        <w:rPr>
          <w:rFonts w:ascii="Open Sans" w:hAnsi="Open Sans" w:cs="Open Sans"/>
        </w:rPr>
        <w:t xml:space="preserve">the </w:t>
      </w:r>
      <w:r w:rsidR="00DF1DA8" w:rsidRPr="008F7F1A">
        <w:rPr>
          <w:rFonts w:ascii="Open Sans" w:hAnsi="Open Sans" w:cs="Open Sans"/>
        </w:rPr>
        <w:t xml:space="preserve">brightfield microscopy </w:t>
      </w:r>
      <w:r w:rsidR="006F290C" w:rsidRPr="008F7F1A">
        <w:rPr>
          <w:rFonts w:ascii="Open Sans" w:hAnsi="Open Sans" w:cs="Open Sans"/>
        </w:rPr>
        <w:t xml:space="preserve">images of </w:t>
      </w:r>
      <w:r w:rsidR="00DF1DA8">
        <w:rPr>
          <w:rFonts w:ascii="Open Sans" w:hAnsi="Open Sans" w:cs="Open Sans"/>
        </w:rPr>
        <w:t xml:space="preserve">tissue </w:t>
      </w:r>
      <w:r w:rsidR="006F290C" w:rsidRPr="008F7F1A">
        <w:rPr>
          <w:rFonts w:ascii="Open Sans" w:hAnsi="Open Sans" w:cs="Open Sans"/>
        </w:rPr>
        <w:t>samples are acquired, many</w:t>
      </w:r>
      <w:r w:rsidR="00DF1DA8">
        <w:rPr>
          <w:rFonts w:ascii="Open Sans" w:hAnsi="Open Sans" w:cs="Open Sans"/>
        </w:rPr>
        <w:t xml:space="preserve"> different types of</w:t>
      </w:r>
      <w:r w:rsidR="006F290C" w:rsidRPr="008F7F1A">
        <w:rPr>
          <w:rFonts w:ascii="Open Sans" w:hAnsi="Open Sans" w:cs="Open Sans"/>
        </w:rPr>
        <w:t xml:space="preserve"> investigations </w:t>
      </w:r>
      <w:r w:rsidR="00885177">
        <w:rPr>
          <w:rFonts w:ascii="Open Sans" w:hAnsi="Open Sans" w:cs="Open Sans"/>
        </w:rPr>
        <w:t>regarding</w:t>
      </w:r>
      <w:r w:rsidR="006F290C" w:rsidRPr="008F7F1A">
        <w:rPr>
          <w:rFonts w:ascii="Open Sans" w:hAnsi="Open Sans" w:cs="Open Sans"/>
        </w:rPr>
        <w:t xml:space="preserve"> the tumor </w:t>
      </w:r>
      <w:r w:rsidR="00EC5955" w:rsidRPr="008F7F1A">
        <w:rPr>
          <w:rFonts w:ascii="Open Sans" w:hAnsi="Open Sans" w:cs="Open Sans"/>
        </w:rPr>
        <w:t>microenvironment</w:t>
      </w:r>
      <w:r w:rsidR="006F290C" w:rsidRPr="008F7F1A">
        <w:rPr>
          <w:rFonts w:ascii="Open Sans" w:hAnsi="Open Sans" w:cs="Open Sans"/>
        </w:rPr>
        <w:t xml:space="preserve"> are plausible.  </w:t>
      </w:r>
    </w:p>
    <w:p w14:paraId="3DD768B7" w14:textId="77777777" w:rsidR="006F290C" w:rsidRPr="008F7F1A" w:rsidRDefault="006F290C" w:rsidP="00A969CE">
      <w:pPr>
        <w:tabs>
          <w:tab w:val="left" w:pos="810"/>
        </w:tabs>
        <w:spacing w:line="360" w:lineRule="auto"/>
        <w:jc w:val="both"/>
        <w:rPr>
          <w:rFonts w:ascii="Open Sans" w:hAnsi="Open Sans" w:cs="Open Sans"/>
        </w:rPr>
      </w:pPr>
    </w:p>
    <w:p w14:paraId="0A8F27F9" w14:textId="2A1AD631" w:rsidR="006F290C" w:rsidRPr="008F7F1A" w:rsidRDefault="006F290C" w:rsidP="006F290C">
      <w:pPr>
        <w:tabs>
          <w:tab w:val="left" w:pos="810"/>
        </w:tabs>
        <w:spacing w:line="360" w:lineRule="auto"/>
        <w:jc w:val="both"/>
        <w:rPr>
          <w:rFonts w:ascii="Open Sans" w:hAnsi="Open Sans" w:cs="Open Sans"/>
        </w:rPr>
      </w:pPr>
      <w:r w:rsidRPr="008F7F1A">
        <w:rPr>
          <w:rFonts w:ascii="Open Sans" w:hAnsi="Open Sans" w:cs="Open Sans"/>
        </w:rPr>
        <w:t xml:space="preserve">One </w:t>
      </w:r>
      <w:r w:rsidR="00857B81">
        <w:rPr>
          <w:rFonts w:ascii="Open Sans" w:hAnsi="Open Sans" w:cs="Open Sans"/>
        </w:rPr>
        <w:t>method</w:t>
      </w:r>
      <w:r w:rsidRPr="008F7F1A">
        <w:rPr>
          <w:rFonts w:ascii="Open Sans" w:hAnsi="Open Sans" w:cs="Open Sans"/>
        </w:rPr>
        <w:t xml:space="preserve"> of the </w:t>
      </w:r>
      <w:r w:rsidR="00EC5955" w:rsidRPr="008F7F1A">
        <w:rPr>
          <w:rFonts w:ascii="Open Sans" w:hAnsi="Open Sans" w:cs="Open Sans"/>
        </w:rPr>
        <w:t>quantitative</w:t>
      </w:r>
      <w:r w:rsidRPr="008F7F1A">
        <w:rPr>
          <w:rFonts w:ascii="Open Sans" w:hAnsi="Open Sans" w:cs="Open Sans"/>
        </w:rPr>
        <w:t xml:space="preserve"> evaluation of the tumor microenvironment may include disease progression</w:t>
      </w:r>
      <w:r w:rsidR="00BE2072">
        <w:rPr>
          <w:rFonts w:ascii="Open Sans" w:hAnsi="Open Sans" w:cs="Open Sans"/>
        </w:rPr>
        <w:t xml:space="preserve"> [</w:t>
      </w:r>
      <w:r w:rsidR="009530F4">
        <w:rPr>
          <w:rFonts w:ascii="Open Sans" w:hAnsi="Open Sans" w:cs="Open Sans"/>
        </w:rPr>
        <w:t>Ben</w:t>
      </w:r>
      <w:r w:rsidR="009530F4" w:rsidRPr="009530F4">
        <w:rPr>
          <w:rFonts w:ascii="Open Sans" w:hAnsi="Open Sans" w:cs="Open Sans"/>
        </w:rPr>
        <w:t>-Baruch 2002</w:t>
      </w:r>
      <w:r w:rsidR="00BE2072" w:rsidRPr="009530F4">
        <w:rPr>
          <w:rFonts w:ascii="Open Sans" w:hAnsi="Open Sans" w:cs="Open Sans"/>
        </w:rPr>
        <w:t>]</w:t>
      </w:r>
      <w:r w:rsidRPr="009530F4">
        <w:rPr>
          <w:rFonts w:ascii="Open Sans" w:hAnsi="Open Sans" w:cs="Open Sans"/>
        </w:rPr>
        <w:t>.</w:t>
      </w:r>
      <w:r w:rsidRPr="008F7F1A">
        <w:rPr>
          <w:rFonts w:ascii="Open Sans" w:hAnsi="Open Sans" w:cs="Open Sans"/>
        </w:rPr>
        <w:t xml:space="preserve">  </w:t>
      </w:r>
      <w:r w:rsidR="00857B81">
        <w:rPr>
          <w:rFonts w:ascii="Open Sans" w:hAnsi="Open Sans" w:cs="Open Sans"/>
        </w:rPr>
        <w:t>For</w:t>
      </w:r>
      <w:r w:rsidRPr="008F7F1A">
        <w:rPr>
          <w:rFonts w:ascii="Open Sans" w:hAnsi="Open Sans" w:cs="Open Sans"/>
        </w:rPr>
        <w:t xml:space="preserve"> example of the progression of DCIS to invasive breast cancer is</w:t>
      </w:r>
      <w:r w:rsidR="00857B81">
        <w:rPr>
          <w:rFonts w:ascii="Open Sans" w:hAnsi="Open Sans" w:cs="Open Sans"/>
        </w:rPr>
        <w:t xml:space="preserve"> well studied and</w:t>
      </w:r>
      <w:r w:rsidRPr="008F7F1A">
        <w:rPr>
          <w:rFonts w:ascii="Open Sans" w:hAnsi="Open Sans" w:cs="Open Sans"/>
        </w:rPr>
        <w:t xml:space="preserve"> described at a very high level.  </w:t>
      </w:r>
      <w:r w:rsidR="00857B81">
        <w:rPr>
          <w:rFonts w:ascii="Open Sans" w:hAnsi="Open Sans" w:cs="Open Sans"/>
        </w:rPr>
        <w:t>However, a</w:t>
      </w:r>
      <w:r w:rsidRPr="008F7F1A">
        <w:rPr>
          <w:rFonts w:ascii="Open Sans" w:hAnsi="Open Sans" w:cs="Open Sans"/>
        </w:rPr>
        <w:t xml:space="preserve"> deeper interrogation of the tumor microenvironment</w:t>
      </w:r>
      <w:r w:rsidRPr="008F7F1A">
        <w:rPr>
          <w:rFonts w:ascii="Open Sans" w:hAnsi="Open Sans" w:cs="Open Sans"/>
          <w:b/>
        </w:rPr>
        <w:t xml:space="preserve"> </w:t>
      </w:r>
      <w:r w:rsidRPr="008F7F1A">
        <w:rPr>
          <w:rFonts w:ascii="Open Sans" w:hAnsi="Open Sans" w:cs="Open Sans"/>
        </w:rPr>
        <w:t>and tumor to stroma interface may provide insight into the ways in which malignant but not yet invasive disease may first break through the basement membrane</w:t>
      </w:r>
      <w:r w:rsidR="00EC5955" w:rsidRPr="008F7F1A">
        <w:rPr>
          <w:rFonts w:ascii="Open Sans" w:hAnsi="Open Sans" w:cs="Open Sans"/>
        </w:rPr>
        <w:t xml:space="preserve"> [Rejniak </w:t>
      </w:r>
      <w:r w:rsidR="00E160F6">
        <w:rPr>
          <w:rFonts w:ascii="Open Sans" w:hAnsi="Open Sans" w:cs="Open Sans"/>
        </w:rPr>
        <w:t>2012</w:t>
      </w:r>
      <w:r w:rsidR="00EC5955" w:rsidRPr="008F7F1A">
        <w:rPr>
          <w:rFonts w:ascii="Open Sans" w:hAnsi="Open Sans" w:cs="Open Sans"/>
        </w:rPr>
        <w:t>]</w:t>
      </w:r>
      <w:r w:rsidRPr="008F7F1A">
        <w:rPr>
          <w:rFonts w:ascii="Open Sans" w:hAnsi="Open Sans" w:cs="Open Sans"/>
        </w:rPr>
        <w:t xml:space="preserve">.  This raises a number of very important questions related to the tumor </w:t>
      </w:r>
      <w:r w:rsidR="00EC5955" w:rsidRPr="008F7F1A">
        <w:rPr>
          <w:rFonts w:ascii="Open Sans" w:hAnsi="Open Sans" w:cs="Open Sans"/>
        </w:rPr>
        <w:t>microenvironment</w:t>
      </w:r>
      <w:r w:rsidRPr="008F7F1A">
        <w:rPr>
          <w:rFonts w:ascii="Open Sans" w:hAnsi="Open Sans" w:cs="Open Sans"/>
        </w:rPr>
        <w:t xml:space="preserve"> which can be </w:t>
      </w:r>
      <w:r w:rsidR="00796E08">
        <w:rPr>
          <w:rFonts w:ascii="Open Sans" w:hAnsi="Open Sans" w:cs="Open Sans"/>
        </w:rPr>
        <w:t xml:space="preserve">derived </w:t>
      </w:r>
      <w:r w:rsidRPr="008F7F1A">
        <w:rPr>
          <w:rFonts w:ascii="Open Sans" w:hAnsi="Open Sans" w:cs="Open Sans"/>
        </w:rPr>
        <w:t xml:space="preserve">by image analysis.  For example, the thickness of the basement membrane (BM) can be measured quantitatively </w:t>
      </w:r>
      <w:r w:rsidR="00796E08">
        <w:rPr>
          <w:rFonts w:ascii="Open Sans" w:hAnsi="Open Sans" w:cs="Open Sans"/>
        </w:rPr>
        <w:t xml:space="preserve">by </w:t>
      </w:r>
      <w:r w:rsidRPr="008F7F1A">
        <w:rPr>
          <w:rFonts w:ascii="Open Sans" w:hAnsi="Open Sans" w:cs="Open Sans"/>
        </w:rPr>
        <w:t>using image analysis</w:t>
      </w:r>
      <w:r w:rsidR="00796E08">
        <w:rPr>
          <w:rFonts w:ascii="Open Sans" w:hAnsi="Open Sans" w:cs="Open Sans"/>
        </w:rPr>
        <w:t xml:space="preserve"> tools</w:t>
      </w:r>
      <w:r w:rsidRPr="008F7F1A">
        <w:rPr>
          <w:rFonts w:ascii="Open Sans" w:hAnsi="Open Sans" w:cs="Open Sans"/>
        </w:rPr>
        <w:t xml:space="preserve"> to segment the BM and </w:t>
      </w:r>
      <w:r w:rsidR="00796E08">
        <w:rPr>
          <w:rFonts w:ascii="Open Sans" w:hAnsi="Open Sans" w:cs="Open Sans"/>
        </w:rPr>
        <w:t xml:space="preserve">measure </w:t>
      </w:r>
      <w:r w:rsidRPr="008F7F1A">
        <w:rPr>
          <w:rFonts w:ascii="Open Sans" w:hAnsi="Open Sans" w:cs="Open Sans"/>
        </w:rPr>
        <w:t xml:space="preserve">the shortest distance </w:t>
      </w:r>
      <w:r w:rsidR="00EC5955" w:rsidRPr="008F7F1A">
        <w:rPr>
          <w:rFonts w:ascii="Open Sans" w:hAnsi="Open Sans" w:cs="Open Sans"/>
        </w:rPr>
        <w:t>across</w:t>
      </w:r>
      <w:r w:rsidRPr="008F7F1A">
        <w:rPr>
          <w:rFonts w:ascii="Open Sans" w:hAnsi="Open Sans" w:cs="Open Sans"/>
        </w:rPr>
        <w:t xml:space="preserve"> the </w:t>
      </w:r>
      <w:r w:rsidR="00EC5955" w:rsidRPr="009530F4">
        <w:rPr>
          <w:rFonts w:ascii="Open Sans" w:hAnsi="Open Sans" w:cs="Open Sans"/>
        </w:rPr>
        <w:t>membrane</w:t>
      </w:r>
      <w:r w:rsidR="00796E08" w:rsidRPr="009530F4">
        <w:rPr>
          <w:rFonts w:ascii="Open Sans" w:hAnsi="Open Sans" w:cs="Open Sans"/>
        </w:rPr>
        <w:t>.</w:t>
      </w:r>
      <w:r w:rsidR="00BE2072" w:rsidRPr="009530F4">
        <w:rPr>
          <w:rFonts w:ascii="Open Sans" w:hAnsi="Open Sans" w:cs="Open Sans"/>
        </w:rPr>
        <w:t xml:space="preserve"> [</w:t>
      </w:r>
      <w:r w:rsidR="009530F4" w:rsidRPr="009530F4">
        <w:rPr>
          <w:rFonts w:ascii="Open Sans" w:hAnsi="Open Sans" w:cs="Open Sans"/>
        </w:rPr>
        <w:t>Wetzels 1989</w:t>
      </w:r>
      <w:r w:rsidR="00BE2072" w:rsidRPr="009530F4">
        <w:rPr>
          <w:rFonts w:ascii="Open Sans" w:hAnsi="Open Sans" w:cs="Open Sans"/>
        </w:rPr>
        <w:t>]</w:t>
      </w:r>
      <w:r w:rsidR="00EC5955" w:rsidRPr="009530F4">
        <w:rPr>
          <w:rFonts w:ascii="Open Sans" w:hAnsi="Open Sans" w:cs="Open Sans"/>
        </w:rPr>
        <w:t>.</w:t>
      </w:r>
      <w:r w:rsidRPr="008F7F1A">
        <w:rPr>
          <w:rFonts w:ascii="Open Sans" w:hAnsi="Open Sans" w:cs="Open Sans"/>
        </w:rPr>
        <w:t xml:space="preserve">  </w:t>
      </w:r>
    </w:p>
    <w:p w14:paraId="17EB5C88" w14:textId="77777777" w:rsidR="00EC5955" w:rsidRPr="008F7F1A" w:rsidRDefault="00EC5955" w:rsidP="006F290C">
      <w:pPr>
        <w:tabs>
          <w:tab w:val="left" w:pos="810"/>
        </w:tabs>
        <w:spacing w:line="360" w:lineRule="auto"/>
        <w:jc w:val="both"/>
        <w:rPr>
          <w:rFonts w:ascii="Open Sans" w:hAnsi="Open Sans" w:cs="Open Sans"/>
        </w:rPr>
      </w:pPr>
    </w:p>
    <w:p w14:paraId="3814377F" w14:textId="689EB9EF" w:rsidR="00322F4B" w:rsidRDefault="009530F4" w:rsidP="00EC5955">
      <w:pPr>
        <w:tabs>
          <w:tab w:val="left" w:pos="810"/>
        </w:tabs>
        <w:spacing w:line="360" w:lineRule="auto"/>
        <w:jc w:val="both"/>
        <w:rPr>
          <w:rFonts w:ascii="Open Sans" w:hAnsi="Open Sans" w:cs="Open Sans"/>
        </w:rPr>
      </w:pPr>
      <w:r>
        <w:rPr>
          <w:rFonts w:ascii="Open Sans" w:hAnsi="Open Sans" w:cs="Open Sans"/>
        </w:rPr>
        <w:t xml:space="preserve"> </w:t>
      </w:r>
      <w:r w:rsidR="00796E08">
        <w:rPr>
          <w:rFonts w:ascii="Open Sans" w:hAnsi="Open Sans" w:cs="Open Sans"/>
        </w:rPr>
        <w:t>M</w:t>
      </w:r>
      <w:r w:rsidR="00EC5955" w:rsidRPr="008F7F1A">
        <w:rPr>
          <w:rFonts w:ascii="Open Sans" w:hAnsi="Open Sans" w:cs="Open Sans"/>
        </w:rPr>
        <w:t xml:space="preserve">any clinical samples </w:t>
      </w:r>
      <w:r w:rsidR="00B03088">
        <w:rPr>
          <w:rFonts w:ascii="Open Sans" w:hAnsi="Open Sans" w:cs="Open Sans"/>
        </w:rPr>
        <w:t xml:space="preserve">that are prepared for brightfield imaging </w:t>
      </w:r>
      <w:r w:rsidR="00EC5955" w:rsidRPr="008F7F1A">
        <w:rPr>
          <w:rFonts w:ascii="Open Sans" w:hAnsi="Open Sans" w:cs="Open Sans"/>
        </w:rPr>
        <w:t xml:space="preserve">are </w:t>
      </w:r>
      <w:r w:rsidR="00B03088">
        <w:rPr>
          <w:rFonts w:ascii="Open Sans" w:hAnsi="Open Sans" w:cs="Open Sans"/>
        </w:rPr>
        <w:t xml:space="preserve">also </w:t>
      </w:r>
      <w:r w:rsidR="00EC5955" w:rsidRPr="008F7F1A">
        <w:rPr>
          <w:rFonts w:ascii="Open Sans" w:hAnsi="Open Sans" w:cs="Open Sans"/>
        </w:rPr>
        <w:t>used to identify the tumor areas for molecular analysis (</w:t>
      </w:r>
      <w:r w:rsidR="00B03088">
        <w:rPr>
          <w:rFonts w:ascii="Open Sans" w:hAnsi="Open Sans" w:cs="Open Sans"/>
        </w:rPr>
        <w:t xml:space="preserve">i.e. </w:t>
      </w:r>
      <w:r w:rsidR="00EC5955" w:rsidRPr="008F7F1A">
        <w:rPr>
          <w:rFonts w:ascii="Open Sans" w:hAnsi="Open Sans" w:cs="Open Sans"/>
        </w:rPr>
        <w:t>QRT-PCR or Next Generation Sequencing)</w:t>
      </w:r>
      <w:r w:rsidR="00322F4B">
        <w:rPr>
          <w:rFonts w:ascii="Open Sans" w:hAnsi="Open Sans" w:cs="Open Sans"/>
        </w:rPr>
        <w:t xml:space="preserve"> (</w:t>
      </w:r>
      <w:r w:rsidR="00322F4B" w:rsidRPr="00E50BF6">
        <w:rPr>
          <w:rFonts w:ascii="Open Sans" w:hAnsi="Open Sans" w:cs="Open Sans"/>
        </w:rPr>
        <w:t>see</w:t>
      </w:r>
      <w:r w:rsidR="00E50BF6">
        <w:rPr>
          <w:rFonts w:ascii="Open Sans" w:hAnsi="Open Sans" w:cs="Open Sans"/>
        </w:rPr>
        <w:t xml:space="preserve"> table 1 and</w:t>
      </w:r>
      <w:r w:rsidR="00322F4B" w:rsidRPr="00E50BF6">
        <w:rPr>
          <w:rFonts w:ascii="Open Sans" w:hAnsi="Open Sans" w:cs="Open Sans"/>
        </w:rPr>
        <w:t xml:space="preserve"> figure </w:t>
      </w:r>
      <w:r w:rsidR="00E50BF6" w:rsidRPr="00E50BF6">
        <w:rPr>
          <w:rFonts w:ascii="Open Sans" w:hAnsi="Open Sans" w:cs="Open Sans"/>
        </w:rPr>
        <w:t>1</w:t>
      </w:r>
      <w:r w:rsidR="00322F4B" w:rsidRPr="00E50BF6">
        <w:rPr>
          <w:rFonts w:ascii="Open Sans" w:hAnsi="Open Sans" w:cs="Open Sans"/>
        </w:rPr>
        <w:t>)</w:t>
      </w:r>
      <w:r w:rsidR="00EC5955" w:rsidRPr="00E50BF6">
        <w:rPr>
          <w:rFonts w:ascii="Open Sans" w:hAnsi="Open Sans" w:cs="Open Sans"/>
        </w:rPr>
        <w:t>.</w:t>
      </w:r>
      <w:r w:rsidR="00EC5955" w:rsidRPr="008F7F1A">
        <w:rPr>
          <w:rFonts w:ascii="Open Sans" w:hAnsi="Open Sans" w:cs="Open Sans"/>
        </w:rPr>
        <w:t xml:space="preserve">  </w:t>
      </w:r>
      <w:r w:rsidR="00E50BF6">
        <w:rPr>
          <w:rFonts w:ascii="Open Sans" w:hAnsi="Open Sans" w:cs="Open Sans"/>
        </w:rPr>
        <w:t xml:space="preserve">In this example the tumor and tumor microenvironment were segmented by image analysis and the area of only the tumor component was measured.  The same sample was evaluated for protein content by </w:t>
      </w:r>
      <w:r w:rsidR="000305DA">
        <w:rPr>
          <w:rFonts w:ascii="Open Sans" w:hAnsi="Open Sans" w:cs="Open Sans"/>
        </w:rPr>
        <w:t xml:space="preserve">tandem mass spectrometry </w:t>
      </w:r>
      <w:r w:rsidR="00E50BF6">
        <w:rPr>
          <w:rFonts w:ascii="Open Sans" w:hAnsi="Open Sans" w:cs="Open Sans"/>
        </w:rPr>
        <w:t>and showed a much higher correlation coefficient (0.81) than the area of the entire section (</w:t>
      </w:r>
      <w:r w:rsidR="000305DA">
        <w:rPr>
          <w:rFonts w:ascii="Open Sans" w:hAnsi="Open Sans" w:cs="Open Sans"/>
        </w:rPr>
        <w:t>not shown</w:t>
      </w:r>
      <w:r w:rsidR="00E50BF6">
        <w:rPr>
          <w:rFonts w:ascii="Open Sans" w:hAnsi="Open Sans" w:cs="Open Sans"/>
        </w:rPr>
        <w:t>).</w:t>
      </w:r>
    </w:p>
    <w:p w14:paraId="1175FDB0" w14:textId="77777777" w:rsidR="009530F4" w:rsidRDefault="009530F4" w:rsidP="00EC5955">
      <w:pPr>
        <w:tabs>
          <w:tab w:val="left" w:pos="810"/>
        </w:tabs>
        <w:spacing w:line="360" w:lineRule="auto"/>
        <w:jc w:val="both"/>
        <w:rPr>
          <w:noProof/>
        </w:rPr>
      </w:pPr>
    </w:p>
    <w:p w14:paraId="7C295B66" w14:textId="77777777" w:rsidR="00E50BF6" w:rsidRDefault="00322F4B" w:rsidP="00EC5955">
      <w:pPr>
        <w:tabs>
          <w:tab w:val="left" w:pos="810"/>
        </w:tabs>
        <w:spacing w:line="360" w:lineRule="auto"/>
        <w:jc w:val="both"/>
        <w:rPr>
          <w:rFonts w:ascii="Open Sans" w:hAnsi="Open Sans" w:cs="Open Sans"/>
        </w:rPr>
      </w:pPr>
      <w:r>
        <w:rPr>
          <w:noProof/>
        </w:rPr>
        <w:drawing>
          <wp:inline distT="0" distB="0" distL="0" distR="0" wp14:anchorId="2365B3CA" wp14:editId="4D4E5DCF">
            <wp:extent cx="5486400" cy="4271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277"/>
                    <a:stretch/>
                  </pic:blipFill>
                  <pic:spPr bwMode="auto">
                    <a:xfrm>
                      <a:off x="0" y="0"/>
                      <a:ext cx="5486400" cy="42716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4E2FC9D" w14:textId="3D6BF400" w:rsidR="00E50BF6" w:rsidRDefault="00E50BF6" w:rsidP="00EC5955">
      <w:pPr>
        <w:tabs>
          <w:tab w:val="left" w:pos="810"/>
        </w:tabs>
        <w:spacing w:line="360" w:lineRule="auto"/>
        <w:jc w:val="both"/>
        <w:rPr>
          <w:rFonts w:ascii="Open Sans" w:hAnsi="Open Sans" w:cs="Open Sans"/>
          <w:sz w:val="20"/>
        </w:rPr>
      </w:pPr>
      <w:r>
        <w:rPr>
          <w:rFonts w:ascii="Open Sans" w:hAnsi="Open Sans" w:cs="Open Sans"/>
          <w:sz w:val="20"/>
        </w:rPr>
        <w:t>Table</w:t>
      </w:r>
      <w:r w:rsidRPr="00E50BF6">
        <w:rPr>
          <w:rFonts w:ascii="Open Sans" w:hAnsi="Open Sans" w:cs="Open Sans"/>
          <w:sz w:val="20"/>
        </w:rPr>
        <w:t xml:space="preserve"> 1.</w:t>
      </w:r>
      <w:r>
        <w:rPr>
          <w:rFonts w:ascii="Open Sans" w:hAnsi="Open Sans" w:cs="Open Sans"/>
          <w:sz w:val="20"/>
        </w:rPr>
        <w:t xml:space="preserve"> is the competent breakdown of area of each segment of both the tumor and microenvironment for a subset of specimens.  The segmentation was determined by a pathologist trained image analysis algorithm.</w:t>
      </w:r>
    </w:p>
    <w:p w14:paraId="5DF46C76" w14:textId="77777777" w:rsidR="00E50BF6" w:rsidRPr="00E50BF6" w:rsidRDefault="00E50BF6" w:rsidP="00EC5955">
      <w:pPr>
        <w:tabs>
          <w:tab w:val="left" w:pos="810"/>
        </w:tabs>
        <w:spacing w:line="360" w:lineRule="auto"/>
        <w:jc w:val="both"/>
        <w:rPr>
          <w:rFonts w:ascii="Open Sans" w:hAnsi="Open Sans" w:cs="Open Sans"/>
          <w:sz w:val="20"/>
        </w:rPr>
      </w:pPr>
      <w:r>
        <w:rPr>
          <w:rFonts w:ascii="Open Sans" w:hAnsi="Open Sans" w:cs="Open Sans"/>
          <w:sz w:val="20"/>
        </w:rPr>
        <w:lastRenderedPageBreak/>
        <w:t>Figure 1. is the complete sample set of colon cancer cases plotting the tumor section area (as determined in the table above) against the micrograms of protein extracted by MS/MS.  This shows a correlation between the target protein and the actual tumor content of the sample and can be compared to the same protein measurement for a whole specimen (not shown).</w:t>
      </w:r>
    </w:p>
    <w:p w14:paraId="7753E620" w14:textId="77777777" w:rsidR="00E50BF6" w:rsidRDefault="00E50BF6" w:rsidP="00EC5955">
      <w:pPr>
        <w:tabs>
          <w:tab w:val="left" w:pos="810"/>
        </w:tabs>
        <w:spacing w:line="360" w:lineRule="auto"/>
        <w:jc w:val="both"/>
        <w:rPr>
          <w:rFonts w:ascii="Open Sans" w:hAnsi="Open Sans" w:cs="Open Sans"/>
        </w:rPr>
      </w:pPr>
    </w:p>
    <w:p w14:paraId="47B5101E" w14:textId="1DA72278" w:rsidR="009970F9" w:rsidRDefault="00EC5955" w:rsidP="00EC5955">
      <w:pPr>
        <w:tabs>
          <w:tab w:val="left" w:pos="810"/>
        </w:tabs>
        <w:spacing w:line="360" w:lineRule="auto"/>
        <w:jc w:val="both"/>
        <w:rPr>
          <w:rFonts w:ascii="Open Sans" w:hAnsi="Open Sans" w:cs="Open Sans"/>
        </w:rPr>
      </w:pPr>
      <w:r w:rsidRPr="008F7F1A">
        <w:rPr>
          <w:rFonts w:ascii="Open Sans" w:hAnsi="Open Sans" w:cs="Open Sans"/>
        </w:rPr>
        <w:t xml:space="preserve">Unfortunately, it is difficult to isolate the tumor from its microenvironment which often extends into the tumor region like fingers or rivers.  </w:t>
      </w:r>
      <w:r w:rsidR="006F290C" w:rsidRPr="008F7F1A">
        <w:rPr>
          <w:rFonts w:ascii="Open Sans" w:hAnsi="Open Sans" w:cs="Open Sans"/>
        </w:rPr>
        <w:t xml:space="preserve">The ability to accurately and reliably quantify the area of tumor </w:t>
      </w:r>
      <w:r w:rsidRPr="008F7F1A">
        <w:rPr>
          <w:rFonts w:ascii="Open Sans" w:hAnsi="Open Sans" w:cs="Open Sans"/>
        </w:rPr>
        <w:t>and/or the area</w:t>
      </w:r>
      <w:r w:rsidR="003563D6">
        <w:rPr>
          <w:rFonts w:ascii="Open Sans" w:hAnsi="Open Sans" w:cs="Open Sans"/>
        </w:rPr>
        <w:t xml:space="preserve"> of the microenvironment</w:t>
      </w:r>
      <w:r w:rsidRPr="008F7F1A">
        <w:rPr>
          <w:rFonts w:ascii="Open Sans" w:hAnsi="Open Sans" w:cs="Open Sans"/>
        </w:rPr>
        <w:t xml:space="preserve">, </w:t>
      </w:r>
      <w:r w:rsidR="00E50BF6">
        <w:rPr>
          <w:rFonts w:ascii="Open Sans" w:hAnsi="Open Sans" w:cs="Open Sans"/>
        </w:rPr>
        <w:t xml:space="preserve">as shown in table 1 and figure 1, may prove to be important for accurately investigating the tumor microenvironment in pathology.  </w:t>
      </w:r>
    </w:p>
    <w:p w14:paraId="56973FD3" w14:textId="77777777" w:rsidR="009970F9" w:rsidRDefault="009970F9" w:rsidP="00EC5955">
      <w:pPr>
        <w:tabs>
          <w:tab w:val="left" w:pos="810"/>
        </w:tabs>
        <w:spacing w:line="360" w:lineRule="auto"/>
        <w:jc w:val="both"/>
        <w:rPr>
          <w:rFonts w:ascii="Open Sans" w:hAnsi="Open Sans" w:cs="Open Sans"/>
        </w:rPr>
      </w:pPr>
    </w:p>
    <w:p w14:paraId="035866E7" w14:textId="23275422" w:rsidR="00322F4B" w:rsidRDefault="009970F9" w:rsidP="00EC5955">
      <w:pPr>
        <w:tabs>
          <w:tab w:val="left" w:pos="810"/>
        </w:tabs>
        <w:spacing w:line="360" w:lineRule="auto"/>
        <w:jc w:val="both"/>
        <w:rPr>
          <w:rFonts w:ascii="Open Sans" w:hAnsi="Open Sans" w:cs="Open Sans"/>
        </w:rPr>
      </w:pPr>
      <w:r>
        <w:rPr>
          <w:rFonts w:ascii="Open Sans" w:hAnsi="Open Sans" w:cs="Open Sans"/>
        </w:rPr>
        <w:t xml:space="preserve">However, </w:t>
      </w:r>
      <w:r w:rsidR="00C518B1">
        <w:rPr>
          <w:rFonts w:ascii="Open Sans" w:hAnsi="Open Sans" w:cs="Open Sans"/>
        </w:rPr>
        <w:t>investigating more than</w:t>
      </w:r>
      <w:r>
        <w:rPr>
          <w:rFonts w:ascii="Open Sans" w:hAnsi="Open Sans" w:cs="Open Sans"/>
        </w:rPr>
        <w:t xml:space="preserve"> the amount of each tissue type </w:t>
      </w:r>
      <w:r w:rsidR="00C518B1">
        <w:rPr>
          <w:rFonts w:ascii="Open Sans" w:hAnsi="Open Sans" w:cs="Open Sans"/>
        </w:rPr>
        <w:t xml:space="preserve">of the tumor and microenvironment </w:t>
      </w:r>
      <w:r>
        <w:rPr>
          <w:rFonts w:ascii="Open Sans" w:hAnsi="Open Sans" w:cs="Open Sans"/>
        </w:rPr>
        <w:t xml:space="preserve">in a histological sample </w:t>
      </w:r>
      <w:r w:rsidR="00C518B1">
        <w:rPr>
          <w:rFonts w:ascii="Open Sans" w:hAnsi="Open Sans" w:cs="Open Sans"/>
        </w:rPr>
        <w:t>can be accomplished using image analysis</w:t>
      </w:r>
      <w:r>
        <w:rPr>
          <w:rFonts w:ascii="Open Sans" w:hAnsi="Open Sans" w:cs="Open Sans"/>
        </w:rPr>
        <w:t xml:space="preserve">.  </w:t>
      </w:r>
      <w:r w:rsidR="00E50BF6">
        <w:rPr>
          <w:rFonts w:ascii="Open Sans" w:hAnsi="Open Sans" w:cs="Open Sans"/>
        </w:rPr>
        <w:t xml:space="preserve">A </w:t>
      </w:r>
      <w:r w:rsidR="00EC5955" w:rsidRPr="008F7F1A">
        <w:rPr>
          <w:rFonts w:ascii="Open Sans" w:hAnsi="Open Sans" w:cs="Open Sans"/>
        </w:rPr>
        <w:t xml:space="preserve">number of aspects of </w:t>
      </w:r>
      <w:r w:rsidR="00E50BF6">
        <w:rPr>
          <w:rFonts w:ascii="Open Sans" w:hAnsi="Open Sans" w:cs="Open Sans"/>
        </w:rPr>
        <w:t>the tumor</w:t>
      </w:r>
      <w:r w:rsidR="00EC5955" w:rsidRPr="008F7F1A">
        <w:rPr>
          <w:rFonts w:ascii="Open Sans" w:hAnsi="Open Sans" w:cs="Open Sans"/>
        </w:rPr>
        <w:t xml:space="preserve"> microenvironment </w:t>
      </w:r>
      <w:r w:rsidR="006F290C" w:rsidRPr="008F7F1A">
        <w:rPr>
          <w:rFonts w:ascii="Open Sans" w:hAnsi="Open Sans" w:cs="Open Sans"/>
        </w:rPr>
        <w:t xml:space="preserve">on a slide </w:t>
      </w:r>
      <w:r w:rsidR="00E50BF6">
        <w:rPr>
          <w:rFonts w:ascii="Open Sans" w:hAnsi="Open Sans" w:cs="Open Sans"/>
        </w:rPr>
        <w:t xml:space="preserve">may be quantified </w:t>
      </w:r>
      <w:r w:rsidR="006F290C" w:rsidRPr="008F7F1A">
        <w:rPr>
          <w:rFonts w:ascii="Open Sans" w:hAnsi="Open Sans" w:cs="Open Sans"/>
        </w:rPr>
        <w:t xml:space="preserve">by </w:t>
      </w:r>
      <w:r>
        <w:rPr>
          <w:rFonts w:ascii="Open Sans" w:hAnsi="Open Sans" w:cs="Open Sans"/>
        </w:rPr>
        <w:t>measuring the distribution of areas in the tumor and microenvironment (e.g.</w:t>
      </w:r>
      <w:r w:rsidR="008A33AF">
        <w:rPr>
          <w:rFonts w:ascii="Open Sans" w:hAnsi="Open Sans" w:cs="Open Sans"/>
        </w:rPr>
        <w:t xml:space="preserve"> heterogeneity) as depicted in f</w:t>
      </w:r>
      <w:r>
        <w:rPr>
          <w:rFonts w:ascii="Open Sans" w:hAnsi="Open Sans" w:cs="Open Sans"/>
        </w:rPr>
        <w:t>igure 2</w:t>
      </w:r>
      <w:r w:rsidR="00EC5955" w:rsidRPr="008F7F1A">
        <w:rPr>
          <w:rFonts w:ascii="Open Sans" w:hAnsi="Open Sans" w:cs="Open Sans"/>
        </w:rPr>
        <w:t xml:space="preserve"> </w:t>
      </w:r>
      <w:r>
        <w:rPr>
          <w:rFonts w:ascii="Open Sans" w:hAnsi="Open Sans" w:cs="Open Sans"/>
        </w:rPr>
        <w:t>[Juntilla 2013</w:t>
      </w:r>
      <w:r w:rsidR="006F290C" w:rsidRPr="008F7F1A">
        <w:rPr>
          <w:rFonts w:ascii="Open Sans" w:hAnsi="Open Sans" w:cs="Open Sans"/>
        </w:rPr>
        <w:t>]</w:t>
      </w:r>
      <w:r>
        <w:rPr>
          <w:rFonts w:ascii="Open Sans" w:hAnsi="Open Sans" w:cs="Open Sans"/>
        </w:rPr>
        <w:t>.</w:t>
      </w:r>
      <w:r w:rsidR="00EC5955" w:rsidRPr="008F7F1A">
        <w:rPr>
          <w:rFonts w:ascii="Open Sans" w:hAnsi="Open Sans" w:cs="Open Sans"/>
        </w:rPr>
        <w:t xml:space="preserve">  </w:t>
      </w:r>
    </w:p>
    <w:p w14:paraId="13312112" w14:textId="77777777" w:rsidR="009970F9" w:rsidRDefault="00322F4B" w:rsidP="00EC5955">
      <w:pPr>
        <w:tabs>
          <w:tab w:val="left" w:pos="810"/>
        </w:tabs>
        <w:spacing w:line="360" w:lineRule="auto"/>
        <w:jc w:val="both"/>
        <w:rPr>
          <w:rFonts w:ascii="Open Sans" w:hAnsi="Open Sans" w:cs="Open Sans"/>
        </w:rPr>
      </w:pPr>
      <w:r>
        <w:rPr>
          <w:noProof/>
        </w:rPr>
        <w:lastRenderedPageBreak/>
        <w:drawing>
          <wp:inline distT="0" distB="0" distL="0" distR="0" wp14:anchorId="3EB5225E" wp14:editId="28A94214">
            <wp:extent cx="5486400" cy="5045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5045710"/>
                    </a:xfrm>
                    <a:prstGeom prst="rect">
                      <a:avLst/>
                    </a:prstGeom>
                  </pic:spPr>
                </pic:pic>
              </a:graphicData>
            </a:graphic>
          </wp:inline>
        </w:drawing>
      </w:r>
    </w:p>
    <w:p w14:paraId="5C8B19DE" w14:textId="23FE1243" w:rsidR="009970F9" w:rsidRPr="009970F9" w:rsidRDefault="009970F9" w:rsidP="00EC5955">
      <w:pPr>
        <w:tabs>
          <w:tab w:val="left" w:pos="810"/>
        </w:tabs>
        <w:spacing w:line="360" w:lineRule="auto"/>
        <w:jc w:val="both"/>
        <w:rPr>
          <w:rFonts w:ascii="Open Sans" w:hAnsi="Open Sans" w:cs="Open Sans"/>
          <w:sz w:val="20"/>
        </w:rPr>
      </w:pPr>
      <w:r w:rsidRPr="009970F9">
        <w:rPr>
          <w:rFonts w:ascii="Open Sans" w:hAnsi="Open Sans" w:cs="Open Sans"/>
          <w:sz w:val="20"/>
        </w:rPr>
        <w:t xml:space="preserve">Figure 2. </w:t>
      </w:r>
      <w:r>
        <w:rPr>
          <w:rFonts w:ascii="Open Sans" w:hAnsi="Open Sans" w:cs="Open Sans"/>
          <w:sz w:val="20"/>
        </w:rPr>
        <w:t>Demonstrates at low (top) and high (bottom) magnification of automated segmentation of tumor and tumor microenvironment regions which can be quantitatively evaluated for distribution or other features (e.g. Ripley’s K or Moran’s I measur</w:t>
      </w:r>
      <w:r w:rsidR="00283B7D">
        <w:rPr>
          <w:rFonts w:ascii="Open Sans" w:hAnsi="Open Sans" w:cs="Open Sans"/>
          <w:sz w:val="20"/>
        </w:rPr>
        <w:t>e</w:t>
      </w:r>
      <w:r>
        <w:rPr>
          <w:rFonts w:ascii="Open Sans" w:hAnsi="Open Sans" w:cs="Open Sans"/>
          <w:sz w:val="20"/>
        </w:rPr>
        <w:t>ments).</w:t>
      </w:r>
      <w:r w:rsidR="000305DA">
        <w:rPr>
          <w:rFonts w:ascii="Open Sans" w:hAnsi="Open Sans" w:cs="Open Sans"/>
          <w:sz w:val="20"/>
        </w:rPr>
        <w:t xml:space="preserve"> The masks overlay areas of necrosis (yellow), partial nercrosis (green), viable tumor (blue), stroma (purple) and adipose tissue (red).</w:t>
      </w:r>
    </w:p>
    <w:p w14:paraId="0EE2EC8C" w14:textId="77777777" w:rsidR="009970F9" w:rsidRDefault="009970F9" w:rsidP="00EC5955">
      <w:pPr>
        <w:tabs>
          <w:tab w:val="left" w:pos="810"/>
        </w:tabs>
        <w:spacing w:line="360" w:lineRule="auto"/>
        <w:jc w:val="both"/>
        <w:rPr>
          <w:rFonts w:ascii="Open Sans" w:hAnsi="Open Sans" w:cs="Open Sans"/>
        </w:rPr>
      </w:pPr>
    </w:p>
    <w:p w14:paraId="7E965A9E" w14:textId="482C1277" w:rsidR="006F290C" w:rsidRPr="008F7F1A" w:rsidRDefault="00EC5955" w:rsidP="00EC5955">
      <w:pPr>
        <w:tabs>
          <w:tab w:val="left" w:pos="810"/>
        </w:tabs>
        <w:spacing w:line="360" w:lineRule="auto"/>
        <w:jc w:val="both"/>
        <w:rPr>
          <w:rFonts w:ascii="Open Sans" w:hAnsi="Open Sans" w:cs="Open Sans"/>
        </w:rPr>
      </w:pPr>
      <w:r w:rsidRPr="008F7F1A">
        <w:rPr>
          <w:rFonts w:ascii="Open Sans" w:hAnsi="Open Sans" w:cs="Open Sans"/>
        </w:rPr>
        <w:t>Additional</w:t>
      </w:r>
      <w:r w:rsidR="00B03088">
        <w:rPr>
          <w:rFonts w:ascii="Open Sans" w:hAnsi="Open Sans" w:cs="Open Sans"/>
        </w:rPr>
        <w:t>ly,</w:t>
      </w:r>
      <w:r w:rsidR="000305DA">
        <w:rPr>
          <w:rFonts w:ascii="Open Sans" w:hAnsi="Open Sans" w:cs="Open Sans"/>
        </w:rPr>
        <w:t xml:space="preserve"> </w:t>
      </w:r>
      <w:r w:rsidR="00B03088">
        <w:rPr>
          <w:rFonts w:ascii="Open Sans" w:hAnsi="Open Sans" w:cs="Open Sans"/>
        </w:rPr>
        <w:t xml:space="preserve">we can use </w:t>
      </w:r>
      <w:r w:rsidRPr="008F7F1A">
        <w:rPr>
          <w:rFonts w:ascii="Open Sans" w:hAnsi="Open Sans" w:cs="Open Sans"/>
        </w:rPr>
        <w:t xml:space="preserve">image analysis to measure other important aspects </w:t>
      </w:r>
      <w:r w:rsidR="004D6D72" w:rsidRPr="008F7F1A">
        <w:rPr>
          <w:rFonts w:ascii="Open Sans" w:hAnsi="Open Sans" w:cs="Open Sans"/>
        </w:rPr>
        <w:t>of the tumor microenviron</w:t>
      </w:r>
      <w:r w:rsidRPr="008F7F1A">
        <w:rPr>
          <w:rFonts w:ascii="Open Sans" w:hAnsi="Open Sans" w:cs="Open Sans"/>
        </w:rPr>
        <w:t xml:space="preserve">ment.  </w:t>
      </w:r>
      <w:r w:rsidR="00CB63AA">
        <w:rPr>
          <w:rFonts w:ascii="Open Sans" w:hAnsi="Open Sans" w:cs="Open Sans"/>
        </w:rPr>
        <w:t>E</w:t>
      </w:r>
      <w:r w:rsidRPr="008F7F1A">
        <w:rPr>
          <w:rFonts w:ascii="Open Sans" w:hAnsi="Open Sans" w:cs="Open Sans"/>
        </w:rPr>
        <w:t>xample</w:t>
      </w:r>
      <w:r w:rsidR="00F76FD7">
        <w:rPr>
          <w:rFonts w:ascii="Open Sans" w:hAnsi="Open Sans" w:cs="Open Sans"/>
        </w:rPr>
        <w:t>s</w:t>
      </w:r>
      <w:r w:rsidR="00CB63AA">
        <w:rPr>
          <w:rFonts w:ascii="Open Sans" w:hAnsi="Open Sans" w:cs="Open Sans"/>
        </w:rPr>
        <w:t xml:space="preserve"> include</w:t>
      </w:r>
      <w:r w:rsidRPr="008F7F1A">
        <w:rPr>
          <w:rFonts w:ascii="Open Sans" w:hAnsi="Open Sans" w:cs="Open Sans"/>
        </w:rPr>
        <w:t xml:space="preserve">, </w:t>
      </w:r>
      <w:r w:rsidR="00F76FD7">
        <w:rPr>
          <w:rFonts w:ascii="Open Sans" w:hAnsi="Open Sans" w:cs="Open Sans"/>
        </w:rPr>
        <w:t>the use of pattern recognition image analysis</w:t>
      </w:r>
      <w:r w:rsidR="009970F9">
        <w:rPr>
          <w:rFonts w:ascii="Open Sans" w:hAnsi="Open Sans" w:cs="Open Sans"/>
        </w:rPr>
        <w:t xml:space="preserve"> to quantify </w:t>
      </w:r>
      <w:r w:rsidR="004D6D72" w:rsidRPr="008F7F1A">
        <w:rPr>
          <w:rFonts w:ascii="Open Sans" w:hAnsi="Open Sans" w:cs="Open Sans"/>
        </w:rPr>
        <w:t>tumor necrosis</w:t>
      </w:r>
      <w:r w:rsidR="00F76FD7">
        <w:rPr>
          <w:rFonts w:ascii="Open Sans" w:hAnsi="Open Sans" w:cs="Open Sans"/>
        </w:rPr>
        <w:t xml:space="preserve"> in tumor sections</w:t>
      </w:r>
      <w:r w:rsidR="00CB63AA">
        <w:rPr>
          <w:rFonts w:ascii="Open Sans" w:hAnsi="Open Sans" w:cs="Open Sans"/>
        </w:rPr>
        <w:t>.</w:t>
      </w:r>
      <w:r w:rsidR="004D6D72" w:rsidRPr="008F7F1A">
        <w:rPr>
          <w:rFonts w:ascii="Open Sans" w:hAnsi="Open Sans" w:cs="Open Sans"/>
        </w:rPr>
        <w:t xml:space="preserve"> [Lloyd 2014] </w:t>
      </w:r>
      <w:r w:rsidR="00CB63AA">
        <w:rPr>
          <w:rFonts w:ascii="Open Sans" w:hAnsi="Open Sans" w:cs="Open Sans"/>
        </w:rPr>
        <w:t>and</w:t>
      </w:r>
      <w:r w:rsidR="00F76FD7">
        <w:rPr>
          <w:rFonts w:ascii="Open Sans" w:hAnsi="Open Sans" w:cs="Open Sans"/>
        </w:rPr>
        <w:t xml:space="preserve"> the combined use of </w:t>
      </w:r>
      <w:r w:rsidR="00F76FD7" w:rsidRPr="008F7F1A">
        <w:rPr>
          <w:rFonts w:ascii="Open Sans" w:hAnsi="Open Sans" w:cs="Open Sans"/>
        </w:rPr>
        <w:t xml:space="preserve">digital pathology, image analysis and </w:t>
      </w:r>
      <w:r w:rsidR="00F76FD7" w:rsidRPr="008F7F1A">
        <w:rPr>
          <w:rFonts w:ascii="Open Sans" w:hAnsi="Open Sans" w:cs="Open Sans"/>
        </w:rPr>
        <w:lastRenderedPageBreak/>
        <w:t>immunoscore metrics</w:t>
      </w:r>
      <w:r w:rsidR="006F290C" w:rsidRPr="008F7F1A">
        <w:rPr>
          <w:rFonts w:ascii="Open Sans" w:hAnsi="Open Sans" w:cs="Open Sans"/>
        </w:rPr>
        <w:t xml:space="preserve"> </w:t>
      </w:r>
      <w:r w:rsidR="00F76FD7">
        <w:rPr>
          <w:rFonts w:ascii="Open Sans" w:hAnsi="Open Sans" w:cs="Open Sans"/>
        </w:rPr>
        <w:t xml:space="preserve">to measure the </w:t>
      </w:r>
      <w:r w:rsidR="006F290C" w:rsidRPr="008F7F1A">
        <w:rPr>
          <w:rFonts w:ascii="Open Sans" w:hAnsi="Open Sans" w:cs="Open Sans"/>
        </w:rPr>
        <w:t>immunological response</w:t>
      </w:r>
      <w:r w:rsidRPr="008F7F1A">
        <w:rPr>
          <w:rFonts w:ascii="Open Sans" w:hAnsi="Open Sans" w:cs="Open Sans"/>
        </w:rPr>
        <w:t xml:space="preserve"> to</w:t>
      </w:r>
      <w:r w:rsidR="006F290C" w:rsidRPr="008F7F1A">
        <w:rPr>
          <w:rFonts w:ascii="Open Sans" w:hAnsi="Open Sans" w:cs="Open Sans"/>
        </w:rPr>
        <w:t xml:space="preserve"> a disease</w:t>
      </w:r>
      <w:r w:rsidR="009970F9">
        <w:rPr>
          <w:rFonts w:ascii="Open Sans" w:hAnsi="Open Sans" w:cs="Open Sans"/>
        </w:rPr>
        <w:t xml:space="preserve"> </w:t>
      </w:r>
      <w:r w:rsidR="00322F4B">
        <w:rPr>
          <w:rFonts w:ascii="Open Sans" w:hAnsi="Open Sans" w:cs="Open Sans"/>
        </w:rPr>
        <w:t xml:space="preserve">(see figure </w:t>
      </w:r>
      <w:r w:rsidR="009970F9" w:rsidRPr="00685247">
        <w:rPr>
          <w:rFonts w:ascii="Open Sans" w:hAnsi="Open Sans" w:cs="Open Sans"/>
        </w:rPr>
        <w:t>3</w:t>
      </w:r>
      <w:r w:rsidR="00322F4B">
        <w:rPr>
          <w:rFonts w:ascii="Open Sans" w:hAnsi="Open Sans" w:cs="Open Sans"/>
        </w:rPr>
        <w:t xml:space="preserve">) </w:t>
      </w:r>
      <w:r w:rsidRPr="008F7F1A">
        <w:rPr>
          <w:rFonts w:ascii="Open Sans" w:hAnsi="Open Sans" w:cs="Open Sans"/>
        </w:rPr>
        <w:t>[Anitei 2014</w:t>
      </w:r>
      <w:r w:rsidR="004D6D72" w:rsidRPr="008F7F1A">
        <w:rPr>
          <w:rFonts w:ascii="Open Sans" w:hAnsi="Open Sans" w:cs="Open Sans"/>
        </w:rPr>
        <w:t xml:space="preserve">, </w:t>
      </w:r>
      <w:r w:rsidR="004D6D72" w:rsidRPr="000305DA">
        <w:rPr>
          <w:rFonts w:ascii="Open Sans" w:hAnsi="Open Sans" w:cs="Open Sans"/>
        </w:rPr>
        <w:t>Messina 20</w:t>
      </w:r>
      <w:r w:rsidR="00B16E12" w:rsidRPr="000305DA">
        <w:rPr>
          <w:rFonts w:ascii="Open Sans" w:hAnsi="Open Sans" w:cs="Open Sans"/>
        </w:rPr>
        <w:t>12</w:t>
      </w:r>
      <w:r w:rsidRPr="008F7F1A">
        <w:rPr>
          <w:rFonts w:ascii="Open Sans" w:hAnsi="Open Sans" w:cs="Open Sans"/>
        </w:rPr>
        <w:t xml:space="preserve">].  </w:t>
      </w:r>
    </w:p>
    <w:p w14:paraId="3593D3FA" w14:textId="73B46F19" w:rsidR="00EC5955" w:rsidRPr="008F7F1A" w:rsidRDefault="00322F4B" w:rsidP="00EC5955">
      <w:pPr>
        <w:tabs>
          <w:tab w:val="left" w:pos="810"/>
        </w:tabs>
        <w:spacing w:line="360" w:lineRule="auto"/>
        <w:jc w:val="both"/>
        <w:rPr>
          <w:rFonts w:ascii="Open Sans" w:hAnsi="Open Sans" w:cs="Open Sans"/>
        </w:rPr>
      </w:pPr>
      <w:r>
        <w:rPr>
          <w:noProof/>
        </w:rPr>
        <w:drawing>
          <wp:inline distT="0" distB="0" distL="0" distR="0" wp14:anchorId="6C171A87" wp14:editId="290CBE07">
            <wp:extent cx="5486400" cy="457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78985"/>
                    </a:xfrm>
                    <a:prstGeom prst="rect">
                      <a:avLst/>
                    </a:prstGeom>
                  </pic:spPr>
                </pic:pic>
              </a:graphicData>
            </a:graphic>
          </wp:inline>
        </w:drawing>
      </w:r>
    </w:p>
    <w:p w14:paraId="48C6CCAA" w14:textId="29D7DD61" w:rsidR="009970F9" w:rsidRPr="009970F9" w:rsidRDefault="009970F9" w:rsidP="004D6D72">
      <w:pPr>
        <w:tabs>
          <w:tab w:val="left" w:pos="810"/>
        </w:tabs>
        <w:spacing w:line="360" w:lineRule="auto"/>
        <w:jc w:val="both"/>
        <w:rPr>
          <w:rFonts w:ascii="Open Sans" w:hAnsi="Open Sans" w:cs="Open Sans"/>
          <w:sz w:val="20"/>
        </w:rPr>
      </w:pPr>
      <w:r>
        <w:rPr>
          <w:rFonts w:ascii="Open Sans" w:hAnsi="Open Sans" w:cs="Open Sans"/>
          <w:sz w:val="20"/>
        </w:rPr>
        <w:t>Figure 3. shows the tumor volume in dark blue and the partial and complete necrosis regions in light blue and green, respectively.  Other tissue (e.g. adipose) is in red.  This allows samples to be compared quantitatively for necrosis or other tumor microenvironmental features with exquisite detail.</w:t>
      </w:r>
    </w:p>
    <w:p w14:paraId="73055844" w14:textId="77777777" w:rsidR="009970F9" w:rsidRDefault="009970F9" w:rsidP="004D6D72">
      <w:pPr>
        <w:tabs>
          <w:tab w:val="left" w:pos="810"/>
        </w:tabs>
        <w:spacing w:line="360" w:lineRule="auto"/>
        <w:jc w:val="both"/>
        <w:rPr>
          <w:rFonts w:ascii="Open Sans" w:hAnsi="Open Sans" w:cs="Open Sans"/>
        </w:rPr>
      </w:pPr>
    </w:p>
    <w:p w14:paraId="691F6644" w14:textId="3346A244" w:rsidR="006F290C" w:rsidRPr="008F7F1A" w:rsidRDefault="00EC5955" w:rsidP="004D6D72">
      <w:pPr>
        <w:tabs>
          <w:tab w:val="left" w:pos="810"/>
        </w:tabs>
        <w:spacing w:line="360" w:lineRule="auto"/>
        <w:jc w:val="both"/>
        <w:rPr>
          <w:rFonts w:ascii="Open Sans" w:hAnsi="Open Sans" w:cs="Open Sans"/>
        </w:rPr>
      </w:pPr>
      <w:r w:rsidRPr="008F7F1A">
        <w:rPr>
          <w:rFonts w:ascii="Open Sans" w:hAnsi="Open Sans" w:cs="Open Sans"/>
        </w:rPr>
        <w:t xml:space="preserve">Finally, brightfield images provide features within the H&amp;E such as distribution of histocytes or arrangement of stromal fibers, as well as </w:t>
      </w:r>
      <w:r w:rsidR="009970F9">
        <w:rPr>
          <w:rFonts w:ascii="Open Sans" w:hAnsi="Open Sans" w:cs="Open Sans"/>
        </w:rPr>
        <w:t xml:space="preserve">IHC </w:t>
      </w:r>
      <w:r w:rsidRPr="008F7F1A">
        <w:rPr>
          <w:rFonts w:ascii="Open Sans" w:hAnsi="Open Sans" w:cs="Open Sans"/>
        </w:rPr>
        <w:t>stained features including the number of inflammatory cells (i.e. CD8), number of vessels (i.e. CD31 or CD34)</w:t>
      </w:r>
      <w:r w:rsidR="004D6D72" w:rsidRPr="008F7F1A">
        <w:rPr>
          <w:rFonts w:ascii="Open Sans" w:hAnsi="Open Sans" w:cs="Open Sans"/>
        </w:rPr>
        <w:t>,</w:t>
      </w:r>
      <w:r w:rsidRPr="008F7F1A">
        <w:rPr>
          <w:rFonts w:ascii="Open Sans" w:hAnsi="Open Sans" w:cs="Open Sans"/>
        </w:rPr>
        <w:t xml:space="preserve"> </w:t>
      </w:r>
      <w:r w:rsidR="004D6D72" w:rsidRPr="008F7F1A">
        <w:rPr>
          <w:rFonts w:ascii="Open Sans" w:hAnsi="Open Sans" w:cs="Open Sans"/>
        </w:rPr>
        <w:t>metabolic features such as hypoxia stained by HIF1a</w:t>
      </w:r>
      <w:r w:rsidR="00BA0E27">
        <w:rPr>
          <w:rFonts w:ascii="Open Sans" w:hAnsi="Open Sans" w:cs="Open Sans"/>
        </w:rPr>
        <w:t>,</w:t>
      </w:r>
      <w:r w:rsidR="004D6D72" w:rsidRPr="008F7F1A">
        <w:rPr>
          <w:rFonts w:ascii="Open Sans" w:hAnsi="Open Sans" w:cs="Open Sans"/>
        </w:rPr>
        <w:t xml:space="preserve"> or glucose use or transport by GLUT1 staining, .  Together, </w:t>
      </w:r>
      <w:r w:rsidR="004D6D72" w:rsidRPr="008F7F1A">
        <w:rPr>
          <w:rFonts w:ascii="Open Sans" w:hAnsi="Open Sans" w:cs="Open Sans"/>
        </w:rPr>
        <w:lastRenderedPageBreak/>
        <w:t>these</w:t>
      </w:r>
      <w:r w:rsidR="005210D2">
        <w:rPr>
          <w:rFonts w:ascii="Open Sans" w:hAnsi="Open Sans" w:cs="Open Sans"/>
        </w:rPr>
        <w:t xml:space="preserve"> brightfield stain</w:t>
      </w:r>
      <w:r w:rsidR="009970F9">
        <w:rPr>
          <w:rFonts w:ascii="Open Sans" w:hAnsi="Open Sans" w:cs="Open Sans"/>
        </w:rPr>
        <w:t xml:space="preserve"> applications when coupled with </w:t>
      </w:r>
      <w:r w:rsidR="005210D2">
        <w:rPr>
          <w:rFonts w:ascii="Open Sans" w:hAnsi="Open Sans" w:cs="Open Sans"/>
        </w:rPr>
        <w:t xml:space="preserve">image analysis </w:t>
      </w:r>
      <w:r w:rsidR="004D6D72" w:rsidRPr="008F7F1A">
        <w:rPr>
          <w:rFonts w:ascii="Open Sans" w:hAnsi="Open Sans" w:cs="Open Sans"/>
        </w:rPr>
        <w:t>provid</w:t>
      </w:r>
      <w:r w:rsidR="005210D2">
        <w:rPr>
          <w:rFonts w:ascii="Open Sans" w:hAnsi="Open Sans" w:cs="Open Sans"/>
        </w:rPr>
        <w:t>e</w:t>
      </w:r>
      <w:r w:rsidR="004D6D72" w:rsidRPr="008F7F1A">
        <w:rPr>
          <w:rFonts w:ascii="Open Sans" w:hAnsi="Open Sans" w:cs="Open Sans"/>
        </w:rPr>
        <w:t xml:space="preserve"> insight into the evaluation of the tumor microenvironment and may in turn be </w:t>
      </w:r>
      <w:r w:rsidR="005210D2">
        <w:rPr>
          <w:rFonts w:ascii="Open Sans" w:hAnsi="Open Sans" w:cs="Open Sans"/>
        </w:rPr>
        <w:t xml:space="preserve">extremely </w:t>
      </w:r>
      <w:r w:rsidR="004D6D72" w:rsidRPr="008F7F1A">
        <w:rPr>
          <w:rFonts w:ascii="Open Sans" w:hAnsi="Open Sans" w:cs="Open Sans"/>
        </w:rPr>
        <w:t>valuable for</w:t>
      </w:r>
      <w:r w:rsidR="006F290C" w:rsidRPr="008F7F1A">
        <w:rPr>
          <w:rFonts w:ascii="Open Sans" w:hAnsi="Open Sans" w:cs="Open Sans"/>
        </w:rPr>
        <w:t xml:space="preserve"> diagnosis, prognosis and prediction of therapy [Kayser 2010; Sarode 2011; Helm 2009</w:t>
      </w:r>
      <w:r w:rsidR="004D6D72" w:rsidRPr="008F7F1A">
        <w:rPr>
          <w:rFonts w:ascii="Open Sans" w:hAnsi="Open Sans" w:cs="Open Sans"/>
        </w:rPr>
        <w:t>].</w:t>
      </w:r>
    </w:p>
    <w:p w14:paraId="270FFAE1" w14:textId="77777777" w:rsidR="004D6D72" w:rsidRPr="008F7F1A" w:rsidRDefault="004D6D72" w:rsidP="004D6D72">
      <w:pPr>
        <w:tabs>
          <w:tab w:val="left" w:pos="810"/>
        </w:tabs>
        <w:spacing w:line="360" w:lineRule="auto"/>
        <w:jc w:val="both"/>
        <w:rPr>
          <w:rFonts w:ascii="Open Sans" w:hAnsi="Open Sans" w:cs="Open Sans"/>
        </w:rPr>
      </w:pPr>
    </w:p>
    <w:p w14:paraId="0816F44D" w14:textId="074C6FA5" w:rsidR="004D6D72" w:rsidRPr="008F7F1A" w:rsidRDefault="004D6D72" w:rsidP="004D6D72">
      <w:pPr>
        <w:pStyle w:val="ListParagraph"/>
        <w:numPr>
          <w:ilvl w:val="0"/>
          <w:numId w:val="5"/>
        </w:numPr>
        <w:tabs>
          <w:tab w:val="left" w:pos="810"/>
        </w:tabs>
        <w:spacing w:line="360" w:lineRule="auto"/>
        <w:jc w:val="both"/>
        <w:rPr>
          <w:rFonts w:ascii="Open Sans" w:hAnsi="Open Sans" w:cs="Open Sans"/>
          <w:b/>
          <w:sz w:val="24"/>
          <w:szCs w:val="24"/>
        </w:rPr>
      </w:pPr>
      <w:r w:rsidRPr="008F7F1A">
        <w:rPr>
          <w:rFonts w:ascii="Open Sans" w:hAnsi="Open Sans" w:cs="Open Sans"/>
          <w:b/>
          <w:sz w:val="24"/>
          <w:szCs w:val="24"/>
        </w:rPr>
        <w:t>Fluorescent Microscopy to Evaluate the Tumor Microenvironment</w:t>
      </w:r>
    </w:p>
    <w:p w14:paraId="07234814" w14:textId="7D5D0642" w:rsidR="004D6D72" w:rsidRPr="008F7F1A" w:rsidRDefault="00106FC7" w:rsidP="004D6D72">
      <w:pPr>
        <w:tabs>
          <w:tab w:val="left" w:pos="810"/>
        </w:tabs>
        <w:spacing w:line="360" w:lineRule="auto"/>
        <w:jc w:val="both"/>
        <w:rPr>
          <w:rFonts w:ascii="Open Sans" w:hAnsi="Open Sans" w:cs="Open Sans"/>
        </w:rPr>
      </w:pPr>
      <w:r>
        <w:rPr>
          <w:rFonts w:ascii="Open Sans" w:hAnsi="Open Sans" w:cs="Open Sans"/>
        </w:rPr>
        <w:t xml:space="preserve">In addition to the </w:t>
      </w:r>
      <w:r w:rsidRPr="008F7F1A">
        <w:rPr>
          <w:rFonts w:ascii="Open Sans" w:hAnsi="Open Sans" w:cs="Open Sans"/>
        </w:rPr>
        <w:t>standard diagnostic brightfield stains</w:t>
      </w:r>
      <w:r w:rsidR="00CC182D">
        <w:rPr>
          <w:rFonts w:ascii="Open Sans" w:hAnsi="Open Sans" w:cs="Open Sans"/>
        </w:rPr>
        <w:t>,</w:t>
      </w:r>
      <w:r w:rsidRPr="008F7F1A">
        <w:rPr>
          <w:rFonts w:ascii="Open Sans" w:hAnsi="Open Sans" w:cs="Open Sans"/>
        </w:rPr>
        <w:t xml:space="preserve"> </w:t>
      </w:r>
      <w:r>
        <w:rPr>
          <w:rFonts w:ascii="Open Sans" w:hAnsi="Open Sans" w:cs="Open Sans"/>
        </w:rPr>
        <w:t>s</w:t>
      </w:r>
      <w:r w:rsidR="004D6D72" w:rsidRPr="008F7F1A">
        <w:rPr>
          <w:rFonts w:ascii="Open Sans" w:hAnsi="Open Sans" w:cs="Open Sans"/>
        </w:rPr>
        <w:t>amples</w:t>
      </w:r>
      <w:r w:rsidR="00FE1A5B" w:rsidRPr="008F7F1A">
        <w:rPr>
          <w:rFonts w:ascii="Open Sans" w:hAnsi="Open Sans" w:cs="Open Sans"/>
        </w:rPr>
        <w:t xml:space="preserve"> may be stained with fluorescent markers </w:t>
      </w:r>
      <w:r>
        <w:rPr>
          <w:rFonts w:ascii="Open Sans" w:hAnsi="Open Sans" w:cs="Open Sans"/>
        </w:rPr>
        <w:t>that identify specific tumor characteristics</w:t>
      </w:r>
      <w:r w:rsidR="00FE1A5B" w:rsidRPr="008F7F1A">
        <w:rPr>
          <w:rFonts w:ascii="Open Sans" w:hAnsi="Open Sans" w:cs="Open Sans"/>
        </w:rPr>
        <w:t xml:space="preserve">.  </w:t>
      </w:r>
      <w:r>
        <w:rPr>
          <w:rFonts w:ascii="Open Sans" w:hAnsi="Open Sans" w:cs="Open Sans"/>
        </w:rPr>
        <w:t xml:space="preserve">This type </w:t>
      </w:r>
      <w:r w:rsidR="00FE1A5B" w:rsidRPr="008F7F1A">
        <w:rPr>
          <w:rFonts w:ascii="Open Sans" w:hAnsi="Open Sans" w:cs="Open Sans"/>
        </w:rPr>
        <w:t>sample</w:t>
      </w:r>
      <w:r>
        <w:rPr>
          <w:rFonts w:ascii="Open Sans" w:hAnsi="Open Sans" w:cs="Open Sans"/>
        </w:rPr>
        <w:t xml:space="preserve"> prep</w:t>
      </w:r>
      <w:r w:rsidR="00FE1A5B" w:rsidRPr="008F7F1A">
        <w:rPr>
          <w:rFonts w:ascii="Open Sans" w:hAnsi="Open Sans" w:cs="Open Sans"/>
        </w:rPr>
        <w:t xml:space="preserve"> require</w:t>
      </w:r>
      <w:r>
        <w:rPr>
          <w:rFonts w:ascii="Open Sans" w:hAnsi="Open Sans" w:cs="Open Sans"/>
        </w:rPr>
        <w:t>s</w:t>
      </w:r>
      <w:r w:rsidR="00FE1A5B" w:rsidRPr="008F7F1A">
        <w:rPr>
          <w:rFonts w:ascii="Open Sans" w:hAnsi="Open Sans" w:cs="Open Sans"/>
        </w:rPr>
        <w:t xml:space="preserve"> different </w:t>
      </w:r>
      <w:r w:rsidR="009970F9">
        <w:rPr>
          <w:rFonts w:ascii="Open Sans" w:hAnsi="Open Sans" w:cs="Open Sans"/>
        </w:rPr>
        <w:t>instruments</w:t>
      </w:r>
      <w:r w:rsidR="00FE1A5B" w:rsidRPr="008F7F1A">
        <w:rPr>
          <w:rFonts w:ascii="Open Sans" w:hAnsi="Open Sans" w:cs="Open Sans"/>
        </w:rPr>
        <w:t xml:space="preserve"> to excite and capture the emission of fluorescence</w:t>
      </w:r>
      <w:r>
        <w:rPr>
          <w:rFonts w:ascii="Open Sans" w:hAnsi="Open Sans" w:cs="Open Sans"/>
        </w:rPr>
        <w:t xml:space="preserve"> markers</w:t>
      </w:r>
      <w:r w:rsidR="00FE1A5B" w:rsidRPr="008F7F1A">
        <w:rPr>
          <w:rFonts w:ascii="Open Sans" w:hAnsi="Open Sans" w:cs="Open Sans"/>
        </w:rPr>
        <w:t xml:space="preserve"> such as fluorescent, confocal or super-resolution microscopes.  While these </w:t>
      </w:r>
      <w:r>
        <w:rPr>
          <w:rFonts w:ascii="Open Sans" w:hAnsi="Open Sans" w:cs="Open Sans"/>
        </w:rPr>
        <w:t xml:space="preserve">instruments represent </w:t>
      </w:r>
      <w:r w:rsidR="00FE1A5B" w:rsidRPr="008F7F1A">
        <w:rPr>
          <w:rFonts w:ascii="Open Sans" w:hAnsi="Open Sans" w:cs="Open Sans"/>
        </w:rPr>
        <w:t>broad categories of technologies</w:t>
      </w:r>
      <w:r>
        <w:rPr>
          <w:rFonts w:ascii="Open Sans" w:hAnsi="Open Sans" w:cs="Open Sans"/>
        </w:rPr>
        <w:t>,</w:t>
      </w:r>
      <w:r w:rsidR="00FE1A5B" w:rsidRPr="008F7F1A">
        <w:rPr>
          <w:rFonts w:ascii="Open Sans" w:hAnsi="Open Sans" w:cs="Open Sans"/>
        </w:rPr>
        <w:t xml:space="preserve"> they </w:t>
      </w:r>
      <w:r>
        <w:rPr>
          <w:rFonts w:ascii="Open Sans" w:hAnsi="Open Sans" w:cs="Open Sans"/>
        </w:rPr>
        <w:t xml:space="preserve">each </w:t>
      </w:r>
      <w:r w:rsidR="00FE1A5B" w:rsidRPr="008F7F1A">
        <w:rPr>
          <w:rFonts w:ascii="Open Sans" w:hAnsi="Open Sans" w:cs="Open Sans"/>
        </w:rPr>
        <w:t xml:space="preserve">provide unique data to interrogate the tumor microenvironment.  </w:t>
      </w:r>
      <w:r w:rsidR="00D837B9">
        <w:rPr>
          <w:rFonts w:ascii="Open Sans" w:hAnsi="Open Sans" w:cs="Open Sans"/>
        </w:rPr>
        <w:t>K</w:t>
      </w:r>
      <w:r w:rsidR="00FE1A5B" w:rsidRPr="008F7F1A">
        <w:rPr>
          <w:rFonts w:ascii="Open Sans" w:hAnsi="Open Sans" w:cs="Open Sans"/>
        </w:rPr>
        <w:t xml:space="preserve">ey benefits of fluorescent </w:t>
      </w:r>
      <w:r w:rsidR="00972F96" w:rsidRPr="008F7F1A">
        <w:rPr>
          <w:rFonts w:ascii="Open Sans" w:hAnsi="Open Sans" w:cs="Open Sans"/>
        </w:rPr>
        <w:t xml:space="preserve">microcopy </w:t>
      </w:r>
      <w:r w:rsidR="00D837B9">
        <w:rPr>
          <w:rFonts w:ascii="Open Sans" w:hAnsi="Open Sans" w:cs="Open Sans"/>
        </w:rPr>
        <w:t>include</w:t>
      </w:r>
      <w:r w:rsidR="00972F96" w:rsidRPr="008F7F1A">
        <w:rPr>
          <w:rFonts w:ascii="Open Sans" w:hAnsi="Open Sans" w:cs="Open Sans"/>
        </w:rPr>
        <w:t xml:space="preserve"> label specificity and </w:t>
      </w:r>
      <w:r w:rsidR="00D837B9">
        <w:rPr>
          <w:rFonts w:ascii="Open Sans" w:hAnsi="Open Sans" w:cs="Open Sans"/>
        </w:rPr>
        <w:t>the ability to</w:t>
      </w:r>
      <w:r w:rsidR="009970F9">
        <w:rPr>
          <w:rFonts w:ascii="Open Sans" w:hAnsi="Open Sans" w:cs="Open Sans"/>
        </w:rPr>
        <w:t xml:space="preserve"> </w:t>
      </w:r>
      <w:r w:rsidR="00972F96" w:rsidRPr="008F7F1A">
        <w:rPr>
          <w:rFonts w:ascii="Open Sans" w:hAnsi="Open Sans" w:cs="Open Sans"/>
        </w:rPr>
        <w:t xml:space="preserve">multiplex multiple </w:t>
      </w:r>
      <w:r w:rsidR="00972F96" w:rsidRPr="00CC182D">
        <w:rPr>
          <w:rFonts w:ascii="Open Sans" w:hAnsi="Open Sans" w:cs="Open Sans"/>
        </w:rPr>
        <w:t>labels</w:t>
      </w:r>
      <w:r w:rsidR="00BE2072" w:rsidRPr="00CC182D">
        <w:rPr>
          <w:rFonts w:ascii="Open Sans" w:hAnsi="Open Sans" w:cs="Open Sans"/>
        </w:rPr>
        <w:t xml:space="preserve"> [</w:t>
      </w:r>
      <w:r w:rsidR="00CC182D" w:rsidRPr="00CC182D">
        <w:rPr>
          <w:rFonts w:ascii="Open Sans" w:hAnsi="Open Sans" w:cs="Open Sans"/>
        </w:rPr>
        <w:t>Bradford 2004</w:t>
      </w:r>
      <w:r w:rsidR="00BE2072" w:rsidRPr="00CC182D">
        <w:rPr>
          <w:rFonts w:ascii="Open Sans" w:hAnsi="Open Sans" w:cs="Open Sans"/>
        </w:rPr>
        <w:t>]</w:t>
      </w:r>
      <w:r w:rsidR="00972F96" w:rsidRPr="00CC182D">
        <w:rPr>
          <w:rFonts w:ascii="Open Sans" w:hAnsi="Open Sans" w:cs="Open Sans"/>
        </w:rPr>
        <w:t>.</w:t>
      </w:r>
    </w:p>
    <w:p w14:paraId="691D0A70" w14:textId="77777777" w:rsidR="00FE1A5B" w:rsidRPr="008F7F1A" w:rsidRDefault="00FE1A5B" w:rsidP="004D6D72">
      <w:pPr>
        <w:tabs>
          <w:tab w:val="left" w:pos="810"/>
        </w:tabs>
        <w:spacing w:line="360" w:lineRule="auto"/>
        <w:jc w:val="both"/>
        <w:rPr>
          <w:rFonts w:ascii="Open Sans" w:hAnsi="Open Sans" w:cs="Open Sans"/>
        </w:rPr>
      </w:pPr>
    </w:p>
    <w:p w14:paraId="691BE135" w14:textId="5D7EA6D6" w:rsidR="00FE1A5B" w:rsidRPr="008F7F1A" w:rsidRDefault="00FE1A5B" w:rsidP="004D6D72">
      <w:pPr>
        <w:tabs>
          <w:tab w:val="left" w:pos="810"/>
        </w:tabs>
        <w:spacing w:line="360" w:lineRule="auto"/>
        <w:jc w:val="both"/>
        <w:rPr>
          <w:rFonts w:ascii="Open Sans" w:hAnsi="Open Sans" w:cs="Open Sans"/>
        </w:rPr>
      </w:pPr>
      <w:r w:rsidRPr="008F7F1A">
        <w:rPr>
          <w:rFonts w:ascii="Open Sans" w:hAnsi="Open Sans" w:cs="Open Sans"/>
        </w:rPr>
        <w:t xml:space="preserve">For example, </w:t>
      </w:r>
      <w:r w:rsidR="00CC182D">
        <w:rPr>
          <w:rFonts w:ascii="Open Sans" w:hAnsi="Open Sans" w:cs="Open Sans"/>
        </w:rPr>
        <w:t xml:space="preserve">while </w:t>
      </w:r>
      <w:r w:rsidRPr="008F7F1A">
        <w:rPr>
          <w:rFonts w:ascii="Open Sans" w:hAnsi="Open Sans" w:cs="Open Sans"/>
        </w:rPr>
        <w:t xml:space="preserve">it has been shown that vascular measurements </w:t>
      </w:r>
      <w:r w:rsidR="00972F96" w:rsidRPr="008F7F1A">
        <w:rPr>
          <w:rFonts w:ascii="Open Sans" w:hAnsi="Open Sans" w:cs="Open Sans"/>
        </w:rPr>
        <w:t xml:space="preserve">of the tumor microenvironment </w:t>
      </w:r>
      <w:r w:rsidRPr="008F7F1A">
        <w:rPr>
          <w:rFonts w:ascii="Open Sans" w:hAnsi="Open Sans" w:cs="Open Sans"/>
        </w:rPr>
        <w:t>correlate with estrogen receptor status</w:t>
      </w:r>
      <w:r w:rsidR="00972F96" w:rsidRPr="008F7F1A">
        <w:rPr>
          <w:rFonts w:ascii="Open Sans" w:hAnsi="Open Sans" w:cs="Open Sans"/>
        </w:rPr>
        <w:t xml:space="preserve"> [Lloyd 2014], the ability to specifically label vessels while minimizing non-specific binding remains a significant challenge</w:t>
      </w:r>
      <w:r w:rsidR="00CC182D">
        <w:rPr>
          <w:rFonts w:ascii="Open Sans" w:hAnsi="Open Sans" w:cs="Open Sans"/>
        </w:rPr>
        <w:t xml:space="preserve"> using brightfield microscopy alone</w:t>
      </w:r>
      <w:r w:rsidR="00972F96" w:rsidRPr="008F7F1A">
        <w:rPr>
          <w:rFonts w:ascii="Open Sans" w:hAnsi="Open Sans" w:cs="Open Sans"/>
        </w:rPr>
        <w:t>.  Furthermore, the ability to use spectral unmixing to determine the localization of brightfield stains introducing additional challenges</w:t>
      </w:r>
      <w:r w:rsidR="00CC182D">
        <w:rPr>
          <w:rFonts w:ascii="Open Sans" w:hAnsi="Open Sans" w:cs="Open Sans"/>
        </w:rPr>
        <w:t xml:space="preserve"> including dedicated hardware</w:t>
      </w:r>
      <w:r w:rsidR="00BE2072">
        <w:rPr>
          <w:rFonts w:ascii="Open Sans" w:hAnsi="Open Sans" w:cs="Open Sans"/>
        </w:rPr>
        <w:t xml:space="preserve"> [</w:t>
      </w:r>
      <w:r w:rsidR="00CC182D">
        <w:rPr>
          <w:rFonts w:ascii="Open Sans" w:hAnsi="Open Sans" w:cs="Open Sans"/>
        </w:rPr>
        <w:t>Levenson 2003</w:t>
      </w:r>
      <w:r w:rsidR="00BE2072">
        <w:rPr>
          <w:rFonts w:ascii="Open Sans" w:hAnsi="Open Sans" w:cs="Open Sans"/>
        </w:rPr>
        <w:t>]</w:t>
      </w:r>
      <w:r w:rsidR="00CC182D">
        <w:rPr>
          <w:rFonts w:ascii="Open Sans" w:hAnsi="Open Sans" w:cs="Open Sans"/>
        </w:rPr>
        <w:t>.  By contrast, u</w:t>
      </w:r>
      <w:r w:rsidR="00972F96" w:rsidRPr="008F7F1A">
        <w:rPr>
          <w:rFonts w:ascii="Open Sans" w:hAnsi="Open Sans" w:cs="Open Sans"/>
        </w:rPr>
        <w:t>tilizing fluorescence based microscopy allows investigators to label multiple aspects of a single sample with enhanced specificity and ver</w:t>
      </w:r>
      <w:r w:rsidR="000305DA">
        <w:rPr>
          <w:rFonts w:ascii="Open Sans" w:hAnsi="Open Sans" w:cs="Open Sans"/>
        </w:rPr>
        <w:t>if</w:t>
      </w:r>
      <w:r w:rsidR="00972F96" w:rsidRPr="008F7F1A">
        <w:rPr>
          <w:rFonts w:ascii="Open Sans" w:hAnsi="Open Sans" w:cs="Open Sans"/>
        </w:rPr>
        <w:t xml:space="preserve">y the results simultaneously.  Therefore the vascularity mentioned above can be </w:t>
      </w:r>
      <w:r w:rsidR="00E7404D" w:rsidRPr="008F7F1A">
        <w:rPr>
          <w:rFonts w:ascii="Open Sans" w:hAnsi="Open Sans" w:cs="Open Sans"/>
        </w:rPr>
        <w:t>analyzed</w:t>
      </w:r>
      <w:r w:rsidR="00972F96" w:rsidRPr="008F7F1A">
        <w:rPr>
          <w:rFonts w:ascii="Open Sans" w:hAnsi="Open Sans" w:cs="Open Sans"/>
        </w:rPr>
        <w:t xml:space="preserve"> simultaneously with ER on the tumor (or any) cells.  </w:t>
      </w:r>
      <w:r w:rsidR="00E7404D" w:rsidRPr="008F7F1A">
        <w:rPr>
          <w:rFonts w:ascii="Open Sans" w:hAnsi="Open Sans" w:cs="Open Sans"/>
        </w:rPr>
        <w:t xml:space="preserve">The number of vessels, size of the </w:t>
      </w:r>
      <w:r w:rsidR="00E7404D" w:rsidRPr="008F7F1A">
        <w:rPr>
          <w:rFonts w:ascii="Open Sans" w:hAnsi="Open Sans" w:cs="Open Sans"/>
        </w:rPr>
        <w:lastRenderedPageBreak/>
        <w:t>vessels and lumens, the distance to ER positive or negative tumor cells or any number of additional metrics may be quantified and studied using image analysis</w:t>
      </w:r>
      <w:r w:rsidR="00CC182D">
        <w:rPr>
          <w:rFonts w:ascii="Open Sans" w:hAnsi="Open Sans" w:cs="Open Sans"/>
        </w:rPr>
        <w:t xml:space="preserve"> [Peng 2011</w:t>
      </w:r>
      <w:r w:rsidR="00BE2072">
        <w:rPr>
          <w:rFonts w:ascii="Open Sans" w:hAnsi="Open Sans" w:cs="Open Sans"/>
        </w:rPr>
        <w:t>]</w:t>
      </w:r>
      <w:r w:rsidR="00E7404D" w:rsidRPr="008F7F1A">
        <w:rPr>
          <w:rFonts w:ascii="Open Sans" w:hAnsi="Open Sans" w:cs="Open Sans"/>
        </w:rPr>
        <w:t xml:space="preserve">.  </w:t>
      </w:r>
    </w:p>
    <w:p w14:paraId="72DB55E4" w14:textId="77777777" w:rsidR="00972F96" w:rsidRPr="008F7F1A" w:rsidRDefault="00972F96" w:rsidP="004D6D72">
      <w:pPr>
        <w:tabs>
          <w:tab w:val="left" w:pos="810"/>
        </w:tabs>
        <w:spacing w:line="360" w:lineRule="auto"/>
        <w:jc w:val="both"/>
        <w:rPr>
          <w:rFonts w:ascii="Open Sans" w:hAnsi="Open Sans" w:cs="Open Sans"/>
        </w:rPr>
      </w:pPr>
    </w:p>
    <w:p w14:paraId="144CDE66" w14:textId="1A9A40A5" w:rsidR="00E7404D" w:rsidRDefault="00972F96" w:rsidP="004D6D72">
      <w:pPr>
        <w:tabs>
          <w:tab w:val="left" w:pos="810"/>
        </w:tabs>
        <w:spacing w:line="360" w:lineRule="auto"/>
        <w:jc w:val="both"/>
        <w:rPr>
          <w:rFonts w:ascii="Open Sans" w:hAnsi="Open Sans" w:cs="Open Sans"/>
        </w:rPr>
      </w:pPr>
      <w:r w:rsidRPr="008F7F1A">
        <w:rPr>
          <w:rFonts w:ascii="Open Sans" w:hAnsi="Open Sans" w:cs="Open Sans"/>
        </w:rPr>
        <w:t>Confocal microscopy enables</w:t>
      </w:r>
      <w:r w:rsidR="00CC182D">
        <w:rPr>
          <w:rFonts w:ascii="Open Sans" w:hAnsi="Open Sans" w:cs="Open Sans"/>
        </w:rPr>
        <w:t xml:space="preserve"> </w:t>
      </w:r>
      <w:r w:rsidR="00C518B1">
        <w:rPr>
          <w:rFonts w:ascii="Open Sans" w:hAnsi="Open Sans" w:cs="Open Sans"/>
        </w:rPr>
        <w:t>fluorescently</w:t>
      </w:r>
      <w:r w:rsidR="00CC182D">
        <w:rPr>
          <w:rFonts w:ascii="Open Sans" w:hAnsi="Open Sans" w:cs="Open Sans"/>
        </w:rPr>
        <w:t xml:space="preserve"> tagged samples to be observed with even more </w:t>
      </w:r>
      <w:r w:rsidR="00C518B1">
        <w:rPr>
          <w:rFonts w:ascii="Open Sans" w:hAnsi="Open Sans" w:cs="Open Sans"/>
        </w:rPr>
        <w:t>precision</w:t>
      </w:r>
      <w:r w:rsidR="00CC182D">
        <w:rPr>
          <w:rFonts w:ascii="Open Sans" w:hAnsi="Open Sans" w:cs="Open Sans"/>
        </w:rPr>
        <w:t>.  With confocal microscopy investigators can</w:t>
      </w:r>
      <w:r w:rsidRPr="008F7F1A">
        <w:rPr>
          <w:rFonts w:ascii="Open Sans" w:hAnsi="Open Sans" w:cs="Open Sans"/>
        </w:rPr>
        <w:t xml:space="preserve"> see small targets (i.e. proteins, receptors) with exquisite depth specificity.  In other words, two proteins may appear to be in a single location but one may be deeper in a cell that the other.  The Z plane specificity </w:t>
      </w:r>
      <w:r w:rsidRPr="00C518B1">
        <w:rPr>
          <w:rFonts w:ascii="Open Sans" w:hAnsi="Open Sans" w:cs="Open Sans"/>
        </w:rPr>
        <w:t>provided by confocal microscopy allows researchers to overcome this challenge</w:t>
      </w:r>
      <w:r w:rsidR="00BE2072" w:rsidRPr="00C518B1">
        <w:rPr>
          <w:rFonts w:ascii="Open Sans" w:hAnsi="Open Sans" w:cs="Open Sans"/>
        </w:rPr>
        <w:t xml:space="preserve"> [</w:t>
      </w:r>
      <w:r w:rsidR="00C518B1" w:rsidRPr="00C518B1">
        <w:rPr>
          <w:rFonts w:ascii="Open Sans" w:hAnsi="Open Sans" w:cs="Open Sans"/>
        </w:rPr>
        <w:t>Egeblad 2008</w:t>
      </w:r>
      <w:r w:rsidR="00BE2072" w:rsidRPr="00C518B1">
        <w:rPr>
          <w:rFonts w:ascii="Open Sans" w:hAnsi="Open Sans" w:cs="Open Sans"/>
        </w:rPr>
        <w:t>]</w:t>
      </w:r>
      <w:r w:rsidRPr="00C518B1">
        <w:rPr>
          <w:rFonts w:ascii="Open Sans" w:hAnsi="Open Sans" w:cs="Open Sans"/>
        </w:rPr>
        <w:t xml:space="preserve">.  </w:t>
      </w:r>
      <w:r w:rsidR="00E7404D" w:rsidRPr="00C518B1">
        <w:rPr>
          <w:rFonts w:ascii="Open Sans" w:hAnsi="Open Sans" w:cs="Open Sans"/>
        </w:rPr>
        <w:t>Image analysis is used to identify, segment, count and determine the</w:t>
      </w:r>
      <w:r w:rsidR="00E7404D" w:rsidRPr="008F7F1A">
        <w:rPr>
          <w:rFonts w:ascii="Open Sans" w:hAnsi="Open Sans" w:cs="Open Sans"/>
        </w:rPr>
        <w:t xml:space="preserve"> </w:t>
      </w:r>
      <w:r w:rsidR="008F7F1A" w:rsidRPr="008F7F1A">
        <w:rPr>
          <w:rFonts w:ascii="Open Sans" w:hAnsi="Open Sans" w:cs="Open Sans"/>
        </w:rPr>
        <w:t>localization</w:t>
      </w:r>
      <w:r w:rsidR="00E7404D" w:rsidRPr="008F7F1A">
        <w:rPr>
          <w:rFonts w:ascii="Open Sans" w:hAnsi="Open Sans" w:cs="Open Sans"/>
        </w:rPr>
        <w:t xml:space="preserve"> of these targets which can provide information</w:t>
      </w:r>
      <w:r w:rsidR="008F7F1A" w:rsidRPr="008F7F1A">
        <w:rPr>
          <w:rFonts w:ascii="Open Sans" w:hAnsi="Open Sans" w:cs="Open Sans"/>
        </w:rPr>
        <w:t xml:space="preserve"> to</w:t>
      </w:r>
      <w:r w:rsidR="00E7404D" w:rsidRPr="008F7F1A">
        <w:rPr>
          <w:rFonts w:ascii="Open Sans" w:hAnsi="Open Sans" w:cs="Open Sans"/>
        </w:rPr>
        <w:t xml:space="preserve"> the investigator about</w:t>
      </w:r>
      <w:r w:rsidR="008F7F1A" w:rsidRPr="008F7F1A">
        <w:rPr>
          <w:rFonts w:ascii="Open Sans" w:hAnsi="Open Sans" w:cs="Open Sans"/>
        </w:rPr>
        <w:t xml:space="preserve"> the location and molecular status of the tumor microenvironment as it relates to the tumor itself</w:t>
      </w:r>
      <w:r w:rsidR="008A33AF">
        <w:rPr>
          <w:rFonts w:ascii="Open Sans" w:hAnsi="Open Sans" w:cs="Open Sans"/>
        </w:rPr>
        <w:t xml:space="preserve"> (see figure 4)</w:t>
      </w:r>
      <w:r w:rsidR="008F7F1A" w:rsidRPr="008F7F1A">
        <w:rPr>
          <w:rFonts w:ascii="Open Sans" w:hAnsi="Open Sans" w:cs="Open Sans"/>
        </w:rPr>
        <w:t>.</w:t>
      </w:r>
      <w:r w:rsidR="00E7404D" w:rsidRPr="008F7F1A">
        <w:rPr>
          <w:rFonts w:ascii="Open Sans" w:hAnsi="Open Sans" w:cs="Open Sans"/>
        </w:rPr>
        <w:t xml:space="preserve"> For example, the heterogeneity of the tumor microenvironment may contribute to the ability of a tumor to grow or progress</w:t>
      </w:r>
      <w:r w:rsidR="008F7F1A" w:rsidRPr="008F7F1A">
        <w:rPr>
          <w:rFonts w:ascii="Open Sans" w:hAnsi="Open Sans" w:cs="Open Sans"/>
        </w:rPr>
        <w:t xml:space="preserve"> [Rojo 2010; Faratian 2011]</w:t>
      </w:r>
      <w:r w:rsidR="00E7404D" w:rsidRPr="008F7F1A">
        <w:rPr>
          <w:rFonts w:ascii="Open Sans" w:hAnsi="Open Sans" w:cs="Open Sans"/>
        </w:rPr>
        <w:t xml:space="preserve">.  This may be </w:t>
      </w:r>
      <w:r w:rsidR="000336F3">
        <w:rPr>
          <w:rFonts w:ascii="Open Sans" w:hAnsi="Open Sans" w:cs="Open Sans"/>
        </w:rPr>
        <w:t>observed</w:t>
      </w:r>
      <w:r w:rsidR="00E7404D" w:rsidRPr="008F7F1A">
        <w:rPr>
          <w:rFonts w:ascii="Open Sans" w:hAnsi="Open Sans" w:cs="Open Sans"/>
        </w:rPr>
        <w:t xml:space="preserve"> at a protein level by investigating the molecular differences in different areas of the tumor microenvironment with higher X, Y and Z plane specificity.  </w:t>
      </w:r>
      <w:r w:rsidR="008F7F1A" w:rsidRPr="008F7F1A">
        <w:rPr>
          <w:rFonts w:ascii="Open Sans" w:hAnsi="Open Sans" w:cs="Open Sans"/>
        </w:rPr>
        <w:t>Finally, s</w:t>
      </w:r>
      <w:r w:rsidR="00E7404D" w:rsidRPr="008F7F1A">
        <w:rPr>
          <w:rFonts w:ascii="Open Sans" w:hAnsi="Open Sans" w:cs="Open Sans"/>
        </w:rPr>
        <w:t>uper</w:t>
      </w:r>
      <w:r w:rsidR="008F7F1A" w:rsidRPr="008F7F1A">
        <w:rPr>
          <w:rFonts w:ascii="Open Sans" w:hAnsi="Open Sans" w:cs="Open Sans"/>
        </w:rPr>
        <w:t>-</w:t>
      </w:r>
      <w:r w:rsidR="00E7404D" w:rsidRPr="008F7F1A">
        <w:rPr>
          <w:rFonts w:ascii="Open Sans" w:hAnsi="Open Sans" w:cs="Open Sans"/>
        </w:rPr>
        <w:t xml:space="preserve">resolution, as the name implies, </w:t>
      </w:r>
      <w:r w:rsidR="008F7F1A" w:rsidRPr="008F7F1A">
        <w:rPr>
          <w:rFonts w:ascii="Open Sans" w:hAnsi="Open Sans" w:cs="Open Sans"/>
        </w:rPr>
        <w:t>is a technique to identify and capture</w:t>
      </w:r>
      <w:r w:rsidR="00E7404D" w:rsidRPr="008F7F1A">
        <w:rPr>
          <w:rFonts w:ascii="Open Sans" w:hAnsi="Open Sans" w:cs="Open Sans"/>
        </w:rPr>
        <w:t xml:space="preserve"> the smallest t</w:t>
      </w:r>
      <w:r w:rsidR="008F7F1A" w:rsidRPr="008F7F1A">
        <w:rPr>
          <w:rFonts w:ascii="Open Sans" w:hAnsi="Open Sans" w:cs="Open Sans"/>
        </w:rPr>
        <w:t xml:space="preserve">argets to be captured digitally and measured by image analysis techniques to provide investigators with even finer information about the cells which directly interact with the cancer of </w:t>
      </w:r>
      <w:r w:rsidR="008F7F1A" w:rsidRPr="00C518B1">
        <w:rPr>
          <w:rFonts w:ascii="Open Sans" w:hAnsi="Open Sans" w:cs="Open Sans"/>
        </w:rPr>
        <w:t>study</w:t>
      </w:r>
      <w:r w:rsidR="00BE2072" w:rsidRPr="00C518B1">
        <w:rPr>
          <w:rFonts w:ascii="Open Sans" w:hAnsi="Open Sans" w:cs="Open Sans"/>
        </w:rPr>
        <w:t xml:space="preserve"> [</w:t>
      </w:r>
      <w:r w:rsidR="00C518B1" w:rsidRPr="00C518B1">
        <w:rPr>
          <w:rFonts w:ascii="Open Sans" w:hAnsi="Open Sans" w:cs="Open Sans"/>
        </w:rPr>
        <w:t>Chien 2013</w:t>
      </w:r>
      <w:r w:rsidR="00BE2072" w:rsidRPr="00C518B1">
        <w:rPr>
          <w:rFonts w:ascii="Open Sans" w:hAnsi="Open Sans" w:cs="Open Sans"/>
        </w:rPr>
        <w:t>]</w:t>
      </w:r>
      <w:r w:rsidR="008F7F1A" w:rsidRPr="00C518B1">
        <w:rPr>
          <w:rFonts w:ascii="Open Sans" w:hAnsi="Open Sans" w:cs="Open Sans"/>
        </w:rPr>
        <w:t>.</w:t>
      </w:r>
      <w:r w:rsidR="008F7F1A" w:rsidRPr="008F7F1A">
        <w:rPr>
          <w:rFonts w:ascii="Open Sans" w:hAnsi="Open Sans" w:cs="Open Sans"/>
        </w:rPr>
        <w:t xml:space="preserve"> </w:t>
      </w:r>
    </w:p>
    <w:p w14:paraId="183D3059" w14:textId="56EF39BB" w:rsidR="008154C6" w:rsidRDefault="008154C6" w:rsidP="00430D53">
      <w:pPr>
        <w:tabs>
          <w:tab w:val="left" w:pos="810"/>
        </w:tabs>
        <w:spacing w:line="360" w:lineRule="auto"/>
        <w:jc w:val="center"/>
        <w:rPr>
          <w:rFonts w:ascii="Open Sans" w:hAnsi="Open Sans" w:cs="Open Sans"/>
        </w:rPr>
      </w:pPr>
      <w:r w:rsidRPr="008154C6">
        <w:rPr>
          <w:rFonts w:ascii="Open Sans" w:hAnsi="Open Sans" w:cs="Open Sans"/>
        </w:rPr>
        <w:lastRenderedPageBreak/>
        <w:drawing>
          <wp:inline distT="0" distB="0" distL="0" distR="0" wp14:anchorId="57C0EA47" wp14:editId="0DC2F58F">
            <wp:extent cx="2610627" cy="3432472"/>
            <wp:effectExtent l="8255" t="0" r="7620" b="7620"/>
            <wp:docPr id="2052" name="Picture 4" descr="G:\Adam\GFB-204\Fl Confocal CoStains\PPT Images\Vehicle 1 zstack - full len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G:\Adam\GFB-204\Fl Confocal CoStains\PPT Images\Vehicle 1 zstack - full length.jpg"/>
                    <pic:cNvPicPr>
                      <a:picLocks noChangeAspect="1" noChangeArrowheads="1"/>
                    </pic:cNvPicPr>
                  </pic:nvPicPr>
                  <pic:blipFill>
                    <a:blip r:embed="rId14">
                      <a:extLst>
                        <a:ext uri="{28A0092B-C50C-407E-A947-70E740481C1C}">
                          <a14:useLocalDpi xmlns:a14="http://schemas.microsoft.com/office/drawing/2010/main" val="0"/>
                        </a:ext>
                      </a:extLst>
                    </a:blip>
                    <a:srcRect t="5200" r="22800" b="3600"/>
                    <a:stretch>
                      <a:fillRect/>
                    </a:stretch>
                  </pic:blipFill>
                  <pic:spPr bwMode="auto">
                    <a:xfrm rot="16200000">
                      <a:off x="0" y="0"/>
                      <a:ext cx="2636368" cy="3466316"/>
                    </a:xfrm>
                    <a:prstGeom prst="rect">
                      <a:avLst/>
                    </a:prstGeom>
                    <a:noFill/>
                    <a:extLst/>
                  </pic:spPr>
                </pic:pic>
              </a:graphicData>
            </a:graphic>
          </wp:inline>
        </w:drawing>
      </w:r>
      <w:r w:rsidR="00430D53" w:rsidRPr="00430D53">
        <w:rPr>
          <w:noProof/>
        </w:rPr>
        <w:t xml:space="preserve"> </w:t>
      </w:r>
      <w:r w:rsidR="00430D53" w:rsidRPr="00430D53">
        <w:rPr>
          <w:rFonts w:ascii="Open Sans" w:hAnsi="Open Sans" w:cs="Open Sans"/>
        </w:rPr>
        <w:drawing>
          <wp:inline distT="0" distB="0" distL="0" distR="0" wp14:anchorId="3B6AFD5E" wp14:editId="5EF8F1B7">
            <wp:extent cx="2607378" cy="1978010"/>
            <wp:effectExtent l="0" t="8890" r="0" b="0"/>
            <wp:docPr id="2050" name="Picture 2" descr="G:\Adam\GFB-204\Fl Confocal CoStains\PPT Images\Veh 1x 7a - cross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Adam\GFB-204\Fl Confocal CoStains\PPT Images\Veh 1x 7a - cross section.jpg"/>
                    <pic:cNvPicPr>
                      <a:picLocks noChangeAspect="1" noChangeArrowheads="1"/>
                    </pic:cNvPicPr>
                  </pic:nvPicPr>
                  <pic:blipFill>
                    <a:blip r:embed="rId15">
                      <a:extLst>
                        <a:ext uri="{28A0092B-C50C-407E-A947-70E740481C1C}">
                          <a14:useLocalDpi xmlns:a14="http://schemas.microsoft.com/office/drawing/2010/main" val="0"/>
                        </a:ext>
                      </a:extLst>
                    </a:blip>
                    <a:srcRect l="6000" t="15334" r="28667" b="28667"/>
                    <a:stretch>
                      <a:fillRect/>
                    </a:stretch>
                  </pic:blipFill>
                  <pic:spPr bwMode="auto">
                    <a:xfrm rot="16200000">
                      <a:off x="0" y="0"/>
                      <a:ext cx="2623226" cy="1990033"/>
                    </a:xfrm>
                    <a:prstGeom prst="rect">
                      <a:avLst/>
                    </a:prstGeom>
                    <a:noFill/>
                    <a:extLst/>
                  </pic:spPr>
                </pic:pic>
              </a:graphicData>
            </a:graphic>
          </wp:inline>
        </w:drawing>
      </w:r>
    </w:p>
    <w:p w14:paraId="204AC2FD" w14:textId="32AEEB4D" w:rsidR="001E5B0B" w:rsidRDefault="00430D53" w:rsidP="00A969CE">
      <w:pPr>
        <w:spacing w:line="360" w:lineRule="auto"/>
        <w:jc w:val="both"/>
        <w:rPr>
          <w:rFonts w:ascii="Open Sans" w:hAnsi="Open Sans" w:cs="Open Sans"/>
          <w:sz w:val="20"/>
        </w:rPr>
      </w:pPr>
      <w:r>
        <w:rPr>
          <w:rFonts w:ascii="Open Sans" w:hAnsi="Open Sans" w:cs="Open Sans"/>
          <w:sz w:val="20"/>
        </w:rPr>
        <w:t>Figure 4</w:t>
      </w:r>
      <w:r w:rsidR="008154C6">
        <w:rPr>
          <w:rFonts w:ascii="Open Sans" w:hAnsi="Open Sans" w:cs="Open Sans"/>
          <w:sz w:val="20"/>
        </w:rPr>
        <w:t xml:space="preserve">. shows </w:t>
      </w:r>
      <w:r>
        <w:rPr>
          <w:rFonts w:ascii="Open Sans" w:hAnsi="Open Sans" w:cs="Open Sans"/>
          <w:sz w:val="20"/>
        </w:rPr>
        <w:t xml:space="preserve">two examples of murine prostate </w:t>
      </w:r>
      <w:r w:rsidR="008154C6">
        <w:rPr>
          <w:rFonts w:ascii="Open Sans" w:hAnsi="Open Sans" w:cs="Open Sans"/>
          <w:sz w:val="20"/>
        </w:rPr>
        <w:t xml:space="preserve">tumor </w:t>
      </w:r>
      <w:r w:rsidR="008154C6">
        <w:rPr>
          <w:rFonts w:ascii="Open Sans" w:hAnsi="Open Sans" w:cs="Open Sans"/>
          <w:sz w:val="20"/>
        </w:rPr>
        <w:t xml:space="preserve">nuclei stained with DAPI in blue and </w:t>
      </w:r>
      <w:r>
        <w:rPr>
          <w:rFonts w:ascii="Open Sans" w:hAnsi="Open Sans" w:cs="Open Sans"/>
          <w:sz w:val="20"/>
        </w:rPr>
        <w:t xml:space="preserve">two vascular related cell markers for pericytes in green and basal lamina in red.  These 3 independent channels were acquired sequentially, minimizing crosstalk between the fluorophores ensuring specificity for each target. </w:t>
      </w:r>
    </w:p>
    <w:p w14:paraId="6D031BA4" w14:textId="77777777" w:rsidR="008154C6" w:rsidRDefault="008154C6" w:rsidP="00A969CE">
      <w:pPr>
        <w:spacing w:line="360" w:lineRule="auto"/>
        <w:jc w:val="both"/>
        <w:rPr>
          <w:rFonts w:ascii="Open Sans" w:hAnsi="Open Sans" w:cs="Open Sans"/>
          <w:sz w:val="20"/>
        </w:rPr>
      </w:pPr>
    </w:p>
    <w:p w14:paraId="70B99F38" w14:textId="77777777" w:rsidR="008154C6" w:rsidRPr="008F7F1A" w:rsidRDefault="008154C6" w:rsidP="00A969CE">
      <w:pPr>
        <w:spacing w:line="360" w:lineRule="auto"/>
        <w:jc w:val="both"/>
        <w:rPr>
          <w:rFonts w:ascii="Open Sans" w:hAnsi="Open Sans" w:cs="Open Sans"/>
        </w:rPr>
      </w:pPr>
    </w:p>
    <w:p w14:paraId="4871F00D" w14:textId="77777777" w:rsidR="008F7F1A" w:rsidRPr="008F7F1A" w:rsidRDefault="008F7F1A" w:rsidP="008F7F1A">
      <w:pPr>
        <w:pStyle w:val="ListParagraph"/>
        <w:numPr>
          <w:ilvl w:val="0"/>
          <w:numId w:val="5"/>
        </w:numPr>
        <w:tabs>
          <w:tab w:val="left" w:pos="810"/>
        </w:tabs>
        <w:spacing w:line="360" w:lineRule="auto"/>
        <w:jc w:val="both"/>
        <w:rPr>
          <w:rFonts w:ascii="Open Sans" w:hAnsi="Open Sans" w:cs="Open Sans"/>
          <w:b/>
          <w:sz w:val="24"/>
          <w:szCs w:val="24"/>
        </w:rPr>
      </w:pPr>
      <w:r w:rsidRPr="008F7F1A">
        <w:rPr>
          <w:rFonts w:ascii="Open Sans" w:hAnsi="Open Sans" w:cs="Open Sans"/>
          <w:b/>
          <w:sz w:val="24"/>
          <w:szCs w:val="24"/>
        </w:rPr>
        <w:t>Second Harmonic Generation to Evaluate the Tumor Microenvironment</w:t>
      </w:r>
    </w:p>
    <w:p w14:paraId="5C24C6A4" w14:textId="384837F4" w:rsidR="00F072D6" w:rsidRDefault="009446D0" w:rsidP="009446D0">
      <w:pPr>
        <w:tabs>
          <w:tab w:val="left" w:pos="810"/>
        </w:tabs>
        <w:spacing w:line="360" w:lineRule="auto"/>
        <w:jc w:val="both"/>
        <w:rPr>
          <w:rFonts w:ascii="Open Sans" w:hAnsi="Open Sans" w:cs="Open Sans"/>
        </w:rPr>
      </w:pPr>
      <w:r w:rsidRPr="009446D0">
        <w:rPr>
          <w:rFonts w:ascii="Open Sans" w:hAnsi="Open Sans" w:cs="Open Sans"/>
        </w:rPr>
        <w:t xml:space="preserve">Second harmonic generation </w:t>
      </w:r>
      <w:r w:rsidR="00C518B1">
        <w:rPr>
          <w:rFonts w:ascii="Open Sans" w:hAnsi="Open Sans" w:cs="Open Sans"/>
        </w:rPr>
        <w:t xml:space="preserve">(SHG) </w:t>
      </w:r>
      <w:r>
        <w:rPr>
          <w:rFonts w:ascii="Open Sans" w:hAnsi="Open Sans" w:cs="Open Sans"/>
        </w:rPr>
        <w:t xml:space="preserve">is a label-free technique which enables imaging of specific tissue types, including </w:t>
      </w:r>
      <w:r w:rsidRPr="00F072D6">
        <w:rPr>
          <w:rFonts w:ascii="Open Sans" w:hAnsi="Open Sans" w:cs="Open Sans"/>
        </w:rPr>
        <w:t>collagen</w:t>
      </w:r>
      <w:r w:rsidR="00BE2072" w:rsidRPr="00F072D6">
        <w:rPr>
          <w:rFonts w:ascii="Open Sans" w:hAnsi="Open Sans" w:cs="Open Sans"/>
        </w:rPr>
        <w:t xml:space="preserve"> [</w:t>
      </w:r>
      <w:r w:rsidR="00F072D6" w:rsidRPr="00F072D6">
        <w:rPr>
          <w:rFonts w:ascii="Open Sans" w:hAnsi="Open Sans" w:cs="Open Sans"/>
        </w:rPr>
        <w:t>Uchugonova 2013</w:t>
      </w:r>
      <w:r w:rsidR="00BE2072" w:rsidRPr="00F072D6">
        <w:rPr>
          <w:rFonts w:ascii="Open Sans" w:hAnsi="Open Sans" w:cs="Open Sans"/>
        </w:rPr>
        <w:t>]</w:t>
      </w:r>
      <w:r w:rsidR="00F072D6" w:rsidRPr="00F072D6">
        <w:rPr>
          <w:rFonts w:ascii="Arial" w:hAnsi="Arial" w:cs="Arial"/>
          <w:color w:val="222222"/>
          <w:sz w:val="20"/>
          <w:szCs w:val="20"/>
          <w:shd w:val="clear" w:color="auto" w:fill="FFFFFF"/>
        </w:rPr>
        <w:t xml:space="preserve">.  </w:t>
      </w:r>
      <w:r w:rsidR="00C518B1" w:rsidRPr="00F072D6">
        <w:rPr>
          <w:rFonts w:ascii="Open Sans" w:hAnsi="Open Sans" w:cs="Open Sans"/>
        </w:rPr>
        <w:t xml:space="preserve">The process itself is a nonlinear optical image acquisition method.  In SHG, photons with the same frequency come into contact with biological material and are effectively doubled which also gives SHG the </w:t>
      </w:r>
      <w:r w:rsidR="00F072D6" w:rsidRPr="00F072D6">
        <w:rPr>
          <w:rFonts w:ascii="Open Sans" w:hAnsi="Open Sans" w:cs="Open Sans"/>
        </w:rPr>
        <w:t>moniker,</w:t>
      </w:r>
      <w:r w:rsidR="00C518B1" w:rsidRPr="00F072D6">
        <w:rPr>
          <w:rFonts w:ascii="Open Sans" w:hAnsi="Open Sans" w:cs="Open Sans"/>
        </w:rPr>
        <w:t xml:space="preserve"> </w:t>
      </w:r>
      <w:r w:rsidR="00F072D6" w:rsidRPr="00F072D6">
        <w:rPr>
          <w:rFonts w:ascii="Open Sans" w:hAnsi="Open Sans" w:cs="Open Sans"/>
        </w:rPr>
        <w:t>frequency</w:t>
      </w:r>
      <w:r w:rsidR="00F072D6">
        <w:rPr>
          <w:rFonts w:ascii="Open Sans" w:hAnsi="Open Sans" w:cs="Open Sans"/>
        </w:rPr>
        <w:t xml:space="preserve"> doubling</w:t>
      </w:r>
      <w:r w:rsidR="00C518B1">
        <w:rPr>
          <w:rFonts w:ascii="Open Sans" w:hAnsi="Open Sans" w:cs="Open Sans"/>
        </w:rPr>
        <w:t>.</w:t>
      </w:r>
      <w:r w:rsidR="00F072D6">
        <w:rPr>
          <w:rFonts w:ascii="Open Sans" w:hAnsi="Open Sans" w:cs="Open Sans"/>
        </w:rPr>
        <w:t xml:space="preserve">  When this doubling occurs,</w:t>
      </w:r>
      <w:r w:rsidR="00C518B1" w:rsidRPr="00C518B1">
        <w:rPr>
          <w:rFonts w:ascii="Open Sans" w:hAnsi="Open Sans" w:cs="Open Sans"/>
        </w:rPr>
        <w:t xml:space="preserve"> </w:t>
      </w:r>
      <w:r w:rsidR="00F072D6">
        <w:rPr>
          <w:rFonts w:ascii="Open Sans" w:hAnsi="Open Sans" w:cs="Open Sans"/>
        </w:rPr>
        <w:t xml:space="preserve">the result is </w:t>
      </w:r>
      <w:r w:rsidR="00C518B1" w:rsidRPr="00C518B1">
        <w:rPr>
          <w:rFonts w:ascii="Open Sans" w:hAnsi="Open Sans" w:cs="Open Sans"/>
        </w:rPr>
        <w:t>photons with twic</w:t>
      </w:r>
      <w:r w:rsidR="00C518B1">
        <w:rPr>
          <w:rFonts w:ascii="Open Sans" w:hAnsi="Open Sans" w:cs="Open Sans"/>
        </w:rPr>
        <w:t>e the frequency and half the wavelength of the original photon</w:t>
      </w:r>
      <w:r w:rsidR="00F072D6">
        <w:rPr>
          <w:rFonts w:ascii="Open Sans" w:hAnsi="Open Sans" w:cs="Open Sans"/>
        </w:rPr>
        <w:t>, which are</w:t>
      </w:r>
      <w:r w:rsidR="00C518B1">
        <w:rPr>
          <w:rFonts w:ascii="Open Sans" w:hAnsi="Open Sans" w:cs="Open Sans"/>
        </w:rPr>
        <w:t xml:space="preserve"> emitted and </w:t>
      </w:r>
      <w:r w:rsidR="00F072D6">
        <w:rPr>
          <w:rFonts w:ascii="Open Sans" w:hAnsi="Open Sans" w:cs="Open Sans"/>
        </w:rPr>
        <w:t xml:space="preserve">may be </w:t>
      </w:r>
      <w:r w:rsidR="00C518B1">
        <w:rPr>
          <w:rFonts w:ascii="Open Sans" w:hAnsi="Open Sans" w:cs="Open Sans"/>
        </w:rPr>
        <w:t>captured</w:t>
      </w:r>
      <w:r w:rsidR="00F072D6">
        <w:rPr>
          <w:rFonts w:ascii="Open Sans" w:hAnsi="Open Sans" w:cs="Open Sans"/>
        </w:rPr>
        <w:t xml:space="preserve"> [Oka 1990]</w:t>
      </w:r>
      <w:r w:rsidR="00C518B1">
        <w:rPr>
          <w:rFonts w:ascii="Open Sans" w:hAnsi="Open Sans" w:cs="Open Sans"/>
        </w:rPr>
        <w:t>.</w:t>
      </w:r>
    </w:p>
    <w:p w14:paraId="0CDE649F" w14:textId="77777777" w:rsidR="00F072D6" w:rsidRDefault="00F072D6" w:rsidP="009446D0">
      <w:pPr>
        <w:tabs>
          <w:tab w:val="left" w:pos="810"/>
        </w:tabs>
        <w:spacing w:line="360" w:lineRule="auto"/>
        <w:jc w:val="both"/>
        <w:rPr>
          <w:rFonts w:ascii="Open Sans" w:hAnsi="Open Sans" w:cs="Open Sans"/>
        </w:rPr>
      </w:pPr>
    </w:p>
    <w:p w14:paraId="78D0BC75" w14:textId="07519168" w:rsidR="008F7F1A" w:rsidRDefault="009446D0" w:rsidP="009446D0">
      <w:pPr>
        <w:tabs>
          <w:tab w:val="left" w:pos="810"/>
        </w:tabs>
        <w:spacing w:line="360" w:lineRule="auto"/>
        <w:jc w:val="both"/>
        <w:rPr>
          <w:rFonts w:ascii="Open Sans" w:hAnsi="Open Sans" w:cs="Open Sans"/>
        </w:rPr>
      </w:pPr>
      <w:r>
        <w:rPr>
          <w:rFonts w:ascii="Open Sans" w:hAnsi="Open Sans" w:cs="Open Sans"/>
        </w:rPr>
        <w:lastRenderedPageBreak/>
        <w:t xml:space="preserve">Collagen is </w:t>
      </w:r>
      <w:r w:rsidR="00F072D6">
        <w:rPr>
          <w:rFonts w:ascii="Open Sans" w:hAnsi="Open Sans" w:cs="Open Sans"/>
        </w:rPr>
        <w:t xml:space="preserve">a principle target of SHG and also </w:t>
      </w:r>
      <w:r w:rsidR="00BE2072">
        <w:rPr>
          <w:rFonts w:ascii="Open Sans" w:hAnsi="Open Sans" w:cs="Open Sans"/>
        </w:rPr>
        <w:t>prevalent</w:t>
      </w:r>
      <w:r>
        <w:rPr>
          <w:rFonts w:ascii="Open Sans" w:hAnsi="Open Sans" w:cs="Open Sans"/>
        </w:rPr>
        <w:t xml:space="preserve"> in the tumor microenvironment of many diseases and may be involved in tumor progression</w:t>
      </w:r>
      <w:r w:rsidR="00BE2072">
        <w:rPr>
          <w:rFonts w:ascii="Open Sans" w:hAnsi="Open Sans" w:cs="Open Sans"/>
        </w:rPr>
        <w:t xml:space="preserve"> [</w:t>
      </w:r>
      <w:r w:rsidR="00F072D6">
        <w:rPr>
          <w:rFonts w:ascii="Open Sans" w:hAnsi="Open Sans" w:cs="Open Sans"/>
        </w:rPr>
        <w:t>Provenzano 2009</w:t>
      </w:r>
      <w:r w:rsidR="00BE2072">
        <w:rPr>
          <w:rFonts w:ascii="Open Sans" w:hAnsi="Open Sans" w:cs="Open Sans"/>
        </w:rPr>
        <w:t>]</w:t>
      </w:r>
      <w:r>
        <w:rPr>
          <w:rFonts w:ascii="Open Sans" w:hAnsi="Open Sans" w:cs="Open Sans"/>
        </w:rPr>
        <w:t xml:space="preserve">.  The ability to analyze the differences in collagen layer thickness and/ or arrangement is increasingly becoming a scientific area of </w:t>
      </w:r>
      <w:r w:rsidRPr="00741FFC">
        <w:rPr>
          <w:rFonts w:ascii="Open Sans" w:hAnsi="Open Sans" w:cs="Open Sans"/>
        </w:rPr>
        <w:t>interest in the study of the tumor microenvironment</w:t>
      </w:r>
      <w:r w:rsidR="00BE2072" w:rsidRPr="00741FFC">
        <w:rPr>
          <w:rFonts w:ascii="Open Sans" w:hAnsi="Open Sans" w:cs="Open Sans"/>
        </w:rPr>
        <w:t xml:space="preserve"> [</w:t>
      </w:r>
      <w:r w:rsidR="00F072D6" w:rsidRPr="00741FFC">
        <w:rPr>
          <w:rFonts w:ascii="Open Sans" w:hAnsi="Open Sans" w:cs="Open Sans"/>
        </w:rPr>
        <w:t>Iyengar 2005</w:t>
      </w:r>
      <w:r w:rsidR="00BE2072" w:rsidRPr="00741FFC">
        <w:rPr>
          <w:rFonts w:ascii="Open Sans" w:hAnsi="Open Sans" w:cs="Open Sans"/>
        </w:rPr>
        <w:t>]</w:t>
      </w:r>
      <w:r w:rsidRPr="00741FFC">
        <w:rPr>
          <w:rFonts w:ascii="Open Sans" w:hAnsi="Open Sans" w:cs="Open Sans"/>
        </w:rPr>
        <w:t>.  An example</w:t>
      </w:r>
      <w:r>
        <w:rPr>
          <w:rFonts w:ascii="Open Sans" w:hAnsi="Open Sans" w:cs="Open Sans"/>
        </w:rPr>
        <w:t xml:space="preserve"> includes the progression of ductal carcinoma in situ to invasive cancer (see figure </w:t>
      </w:r>
      <w:r w:rsidR="00741FFC" w:rsidRPr="00841B54">
        <w:rPr>
          <w:rFonts w:ascii="Open Sans" w:hAnsi="Open Sans" w:cs="Open Sans"/>
        </w:rPr>
        <w:t>4</w:t>
      </w:r>
      <w:r>
        <w:rPr>
          <w:rFonts w:ascii="Open Sans" w:hAnsi="Open Sans" w:cs="Open Sans"/>
        </w:rPr>
        <w:t>).</w:t>
      </w:r>
      <w:r w:rsidR="00741FFC">
        <w:rPr>
          <w:rFonts w:ascii="Open Sans" w:hAnsi="Open Sans" w:cs="Open Sans"/>
        </w:rPr>
        <w:t xml:space="preserve">  </w:t>
      </w:r>
    </w:p>
    <w:p w14:paraId="788BE1CF" w14:textId="77777777" w:rsidR="009446D0" w:rsidRDefault="009446D0" w:rsidP="009446D0">
      <w:pPr>
        <w:tabs>
          <w:tab w:val="left" w:pos="810"/>
        </w:tabs>
        <w:spacing w:line="360" w:lineRule="auto"/>
        <w:jc w:val="both"/>
        <w:rPr>
          <w:rFonts w:ascii="Open Sans" w:hAnsi="Open Sans" w:cs="Open Sans"/>
        </w:rPr>
      </w:pPr>
    </w:p>
    <w:p w14:paraId="6B2B685E" w14:textId="2927DF0A" w:rsidR="009446D0" w:rsidRPr="00741FFC" w:rsidRDefault="009446D0" w:rsidP="009446D0">
      <w:pPr>
        <w:tabs>
          <w:tab w:val="left" w:pos="810"/>
        </w:tabs>
        <w:spacing w:line="360" w:lineRule="auto"/>
        <w:jc w:val="both"/>
        <w:rPr>
          <w:rFonts w:ascii="Open Sans" w:hAnsi="Open Sans" w:cs="Open Sans"/>
          <w:sz w:val="20"/>
        </w:rPr>
      </w:pPr>
      <w:r w:rsidRPr="00741FFC">
        <w:rPr>
          <w:noProof/>
          <w:sz w:val="20"/>
        </w:rPr>
        <w:drawing>
          <wp:anchor distT="0" distB="0" distL="114300" distR="114300" simplePos="0" relativeHeight="251658752" behindDoc="0" locked="0" layoutInCell="1" allowOverlap="1" wp14:anchorId="53475122" wp14:editId="6877E3B2">
            <wp:simplePos x="0" y="0"/>
            <wp:positionH relativeFrom="column">
              <wp:posOffset>174625</wp:posOffset>
            </wp:positionH>
            <wp:positionV relativeFrom="paragraph">
              <wp:posOffset>153670</wp:posOffset>
            </wp:positionV>
            <wp:extent cx="5129530" cy="44265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29530" cy="4426585"/>
                    </a:xfrm>
                    <a:prstGeom prst="rect">
                      <a:avLst/>
                    </a:prstGeom>
                  </pic:spPr>
                </pic:pic>
              </a:graphicData>
            </a:graphic>
            <wp14:sizeRelH relativeFrom="margin">
              <wp14:pctWidth>0</wp14:pctWidth>
            </wp14:sizeRelH>
            <wp14:sizeRelV relativeFrom="margin">
              <wp14:pctHeight>0</wp14:pctHeight>
            </wp14:sizeRelV>
          </wp:anchor>
        </w:drawing>
      </w:r>
      <w:r w:rsidR="00430D53">
        <w:rPr>
          <w:rFonts w:ascii="Open Sans" w:hAnsi="Open Sans" w:cs="Open Sans"/>
          <w:sz w:val="20"/>
        </w:rPr>
        <w:t>Figure 5</w:t>
      </w:r>
      <w:r w:rsidR="00741FFC" w:rsidRPr="00741FFC">
        <w:rPr>
          <w:rFonts w:ascii="Open Sans" w:hAnsi="Open Sans" w:cs="Open Sans"/>
          <w:sz w:val="20"/>
        </w:rPr>
        <w:t>. In this figure the tumor region</w:t>
      </w:r>
      <w:r w:rsidR="00741FFC">
        <w:rPr>
          <w:rFonts w:ascii="Open Sans" w:hAnsi="Open Sans" w:cs="Open Sans"/>
          <w:sz w:val="20"/>
        </w:rPr>
        <w:t>s (top) are</w:t>
      </w:r>
      <w:r w:rsidR="00741FFC" w:rsidRPr="00741FFC">
        <w:rPr>
          <w:rFonts w:ascii="Open Sans" w:hAnsi="Open Sans" w:cs="Open Sans"/>
          <w:sz w:val="20"/>
        </w:rPr>
        <w:t xml:space="preserve"> encircled in the thin yellow line.  The microenvironment is imaged with SHG and the shown result</w:t>
      </w:r>
      <w:r w:rsidR="00741FFC">
        <w:rPr>
          <w:rFonts w:ascii="Open Sans" w:hAnsi="Open Sans" w:cs="Open Sans"/>
          <w:sz w:val="20"/>
        </w:rPr>
        <w:t xml:space="preserve"> on the left</w:t>
      </w:r>
      <w:r w:rsidR="00741FFC" w:rsidRPr="00741FFC">
        <w:rPr>
          <w:rFonts w:ascii="Open Sans" w:hAnsi="Open Sans" w:cs="Open Sans"/>
          <w:sz w:val="20"/>
        </w:rPr>
        <w:t xml:space="preserve"> illustrates the lack of collagen </w:t>
      </w:r>
      <w:r w:rsidR="00741FFC">
        <w:rPr>
          <w:rFonts w:ascii="Open Sans" w:hAnsi="Open Sans" w:cs="Open Sans"/>
          <w:sz w:val="20"/>
        </w:rPr>
        <w:t xml:space="preserve">(red arrows) </w:t>
      </w:r>
      <w:r w:rsidR="00741FFC" w:rsidRPr="00741FFC">
        <w:rPr>
          <w:rFonts w:ascii="Open Sans" w:hAnsi="Open Sans" w:cs="Open Sans"/>
          <w:sz w:val="20"/>
        </w:rPr>
        <w:t>remainin</w:t>
      </w:r>
      <w:r w:rsidR="00741FFC">
        <w:rPr>
          <w:rFonts w:ascii="Open Sans" w:hAnsi="Open Sans" w:cs="Open Sans"/>
          <w:sz w:val="20"/>
        </w:rPr>
        <w:t>g near a microinvasion site (white</w:t>
      </w:r>
      <w:r w:rsidR="00741FFC" w:rsidRPr="00741FFC">
        <w:rPr>
          <w:rFonts w:ascii="Open Sans" w:hAnsi="Open Sans" w:cs="Open Sans"/>
          <w:sz w:val="20"/>
        </w:rPr>
        <w:t xml:space="preserve"> arrows) as compared to a complete and intact basement membrane.</w:t>
      </w:r>
      <w:r w:rsidR="00741FFC">
        <w:rPr>
          <w:rFonts w:ascii="Open Sans" w:hAnsi="Open Sans" w:cs="Open Sans"/>
          <w:sz w:val="20"/>
        </w:rPr>
        <w:t xml:space="preserve">  In the bottom right 20 intact DCIS lesions and 20 </w:t>
      </w:r>
      <w:r w:rsidR="00741FFC">
        <w:rPr>
          <w:rFonts w:ascii="Open Sans" w:hAnsi="Open Sans" w:cs="Open Sans"/>
          <w:sz w:val="20"/>
        </w:rPr>
        <w:lastRenderedPageBreak/>
        <w:t>DCIS regions with microinvasion were evaluated.  The graph depicts the mean distance of the collagen fibers identified by SHG (I/III) to be statistically much further from the basement membrane in microinvasive samples indicating a notable relationship between collagen presence and microinvasion.</w:t>
      </w:r>
    </w:p>
    <w:p w14:paraId="480054D5" w14:textId="2FE72220" w:rsidR="009446D0" w:rsidRPr="009446D0" w:rsidRDefault="009446D0" w:rsidP="009446D0">
      <w:pPr>
        <w:tabs>
          <w:tab w:val="left" w:pos="810"/>
        </w:tabs>
        <w:spacing w:line="360" w:lineRule="auto"/>
        <w:jc w:val="both"/>
        <w:rPr>
          <w:rFonts w:ascii="Open Sans" w:hAnsi="Open Sans" w:cs="Open Sans"/>
        </w:rPr>
      </w:pPr>
    </w:p>
    <w:p w14:paraId="6F2731C2" w14:textId="4737304F" w:rsidR="001E5B0B" w:rsidRPr="008F7F1A" w:rsidRDefault="001E5B0B" w:rsidP="008F7F1A">
      <w:pPr>
        <w:pStyle w:val="ListParagraph"/>
        <w:numPr>
          <w:ilvl w:val="0"/>
          <w:numId w:val="5"/>
        </w:numPr>
        <w:tabs>
          <w:tab w:val="left" w:pos="810"/>
        </w:tabs>
        <w:spacing w:line="360" w:lineRule="auto"/>
        <w:jc w:val="both"/>
        <w:rPr>
          <w:rFonts w:ascii="Open Sans" w:hAnsi="Open Sans" w:cs="Open Sans"/>
          <w:b/>
          <w:sz w:val="24"/>
          <w:szCs w:val="24"/>
        </w:rPr>
      </w:pPr>
      <w:r w:rsidRPr="008F7F1A">
        <w:rPr>
          <w:rFonts w:ascii="Open Sans" w:hAnsi="Open Sans" w:cs="Open Sans"/>
          <w:b/>
          <w:sz w:val="24"/>
          <w:szCs w:val="24"/>
        </w:rPr>
        <w:t>Conclusion</w:t>
      </w:r>
    </w:p>
    <w:p w14:paraId="7A789A44" w14:textId="0F50E431" w:rsidR="004E1248" w:rsidRPr="008F7F1A" w:rsidRDefault="004F67C2" w:rsidP="00A969CE">
      <w:pPr>
        <w:spacing w:line="360" w:lineRule="auto"/>
        <w:jc w:val="both"/>
        <w:rPr>
          <w:rFonts w:ascii="Open Sans" w:hAnsi="Open Sans" w:cs="Open Sans"/>
        </w:rPr>
      </w:pPr>
      <w:r w:rsidRPr="008F7F1A">
        <w:rPr>
          <w:rFonts w:ascii="Open Sans" w:hAnsi="Open Sans" w:cs="Open Sans"/>
        </w:rPr>
        <w:t xml:space="preserve">Image analysis has been </w:t>
      </w:r>
      <w:r w:rsidR="009446D0">
        <w:rPr>
          <w:rFonts w:ascii="Open Sans" w:hAnsi="Open Sans" w:cs="Open Sans"/>
        </w:rPr>
        <w:t>increasing</w:t>
      </w:r>
      <w:r w:rsidR="007B6F64">
        <w:rPr>
          <w:rFonts w:ascii="Open Sans" w:hAnsi="Open Sans" w:cs="Open Sans"/>
        </w:rPr>
        <w:t>ly</w:t>
      </w:r>
      <w:r w:rsidR="009446D0">
        <w:rPr>
          <w:rFonts w:ascii="Open Sans" w:hAnsi="Open Sans" w:cs="Open Sans"/>
        </w:rPr>
        <w:t xml:space="preserve"> providing new avenues for repeatable and quantifiable study of </w:t>
      </w:r>
      <w:r w:rsidR="007B6F64">
        <w:rPr>
          <w:rFonts w:ascii="Open Sans" w:hAnsi="Open Sans" w:cs="Open Sans"/>
        </w:rPr>
        <w:t>histiocytic sections of tumor</w:t>
      </w:r>
      <w:r w:rsidRPr="008F7F1A">
        <w:rPr>
          <w:rFonts w:ascii="Open Sans" w:hAnsi="Open Sans" w:cs="Open Sans"/>
        </w:rPr>
        <w:t xml:space="preserve">.  </w:t>
      </w:r>
      <w:r w:rsidR="009446D0">
        <w:rPr>
          <w:rFonts w:ascii="Open Sans" w:hAnsi="Open Sans" w:cs="Open Sans"/>
        </w:rPr>
        <w:t>A</w:t>
      </w:r>
      <w:r w:rsidRPr="008F7F1A">
        <w:rPr>
          <w:rFonts w:ascii="Open Sans" w:hAnsi="Open Sans" w:cs="Open Sans"/>
        </w:rPr>
        <w:t xml:space="preserve"> more rapid and accurate interrogation of </w:t>
      </w:r>
      <w:r w:rsidR="009446D0">
        <w:rPr>
          <w:rFonts w:ascii="Open Sans" w:hAnsi="Open Sans" w:cs="Open Sans"/>
        </w:rPr>
        <w:t xml:space="preserve">the tumor microenvironment of </w:t>
      </w:r>
      <w:r w:rsidR="00FE1A5B" w:rsidRPr="008F7F1A">
        <w:rPr>
          <w:rFonts w:ascii="Open Sans" w:hAnsi="Open Sans" w:cs="Open Sans"/>
        </w:rPr>
        <w:t xml:space="preserve">digital and </w:t>
      </w:r>
      <w:r w:rsidRPr="008F7F1A">
        <w:rPr>
          <w:rFonts w:ascii="Open Sans" w:hAnsi="Open Sans" w:cs="Open Sans"/>
        </w:rPr>
        <w:t xml:space="preserve">whole slide images </w:t>
      </w:r>
      <w:r w:rsidR="009446D0">
        <w:rPr>
          <w:rFonts w:ascii="Open Sans" w:hAnsi="Open Sans" w:cs="Open Sans"/>
        </w:rPr>
        <w:t>will enable the extraction of mathematical values from images which can be used to study and model these interactions</w:t>
      </w:r>
      <w:r w:rsidRPr="008F7F1A">
        <w:rPr>
          <w:rFonts w:ascii="Open Sans" w:hAnsi="Open Sans" w:cs="Open Sans"/>
        </w:rPr>
        <w:t>.  Image analysis allows pathologists to</w:t>
      </w:r>
      <w:r w:rsidR="009446D0">
        <w:rPr>
          <w:rFonts w:ascii="Open Sans" w:hAnsi="Open Sans" w:cs="Open Sans"/>
        </w:rPr>
        <w:t xml:space="preserve"> </w:t>
      </w:r>
      <w:r w:rsidR="00FE1A5B" w:rsidRPr="008F7F1A">
        <w:rPr>
          <w:rFonts w:ascii="Open Sans" w:hAnsi="Open Sans" w:cs="Open Sans"/>
        </w:rPr>
        <w:t>now extend beyond the tumor itself and now incorporate study of the tumor microenvironment</w:t>
      </w:r>
      <w:r w:rsidRPr="008F7F1A">
        <w:rPr>
          <w:rFonts w:ascii="Open Sans" w:hAnsi="Open Sans" w:cs="Open Sans"/>
        </w:rPr>
        <w:t xml:space="preserve">.  </w:t>
      </w:r>
      <w:r w:rsidR="000305DA">
        <w:rPr>
          <w:rFonts w:ascii="Open Sans" w:hAnsi="Open Sans" w:cs="Open Sans"/>
        </w:rPr>
        <w:t xml:space="preserve">In fact, investigators are now looking to other fields of image analysis, including landscape ecology (Lloyd </w:t>
      </w:r>
      <w:r w:rsidR="008154C6">
        <w:rPr>
          <w:rFonts w:ascii="Open Sans" w:hAnsi="Open Sans" w:cs="Open Sans"/>
        </w:rPr>
        <w:t>2015</w:t>
      </w:r>
      <w:r w:rsidR="000305DA">
        <w:rPr>
          <w:rFonts w:ascii="Open Sans" w:hAnsi="Open Sans" w:cs="Open Sans"/>
        </w:rPr>
        <w:t xml:space="preserve">), to help provide metrics and measures of the tumor and its microenvironment to investigate cancer from a new perspective. </w:t>
      </w:r>
    </w:p>
    <w:p w14:paraId="7FC30FA5" w14:textId="77777777" w:rsidR="004E1248" w:rsidRPr="004D6D72" w:rsidRDefault="004E1248" w:rsidP="00A969CE">
      <w:pPr>
        <w:spacing w:line="360" w:lineRule="auto"/>
        <w:jc w:val="both"/>
        <w:rPr>
          <w:rFonts w:ascii="Open Sans" w:hAnsi="Open Sans" w:cs="Open Sans"/>
          <w:b/>
          <w:u w:val="single"/>
        </w:rPr>
      </w:pPr>
    </w:p>
    <w:p w14:paraId="6480E3CF" w14:textId="77777777" w:rsidR="00D01434" w:rsidRPr="00A969CE" w:rsidRDefault="00D01434" w:rsidP="00A969CE">
      <w:pPr>
        <w:spacing w:line="360" w:lineRule="auto"/>
        <w:jc w:val="both"/>
        <w:rPr>
          <w:rFonts w:ascii="Open Sans" w:hAnsi="Open Sans" w:cs="Open Sans"/>
          <w:b/>
          <w:sz w:val="22"/>
          <w:szCs w:val="22"/>
          <w:u w:val="single"/>
        </w:rPr>
      </w:pPr>
    </w:p>
    <w:p w14:paraId="3FB07655" w14:textId="77777777" w:rsidR="00F87026" w:rsidRPr="00A969CE" w:rsidRDefault="00F87026" w:rsidP="00A969CE">
      <w:pPr>
        <w:spacing w:line="360" w:lineRule="auto"/>
        <w:jc w:val="both"/>
        <w:rPr>
          <w:rFonts w:ascii="Open Sans" w:hAnsi="Open Sans" w:cs="Open Sans"/>
          <w:b/>
          <w:sz w:val="22"/>
          <w:szCs w:val="22"/>
        </w:rPr>
      </w:pPr>
      <w:r w:rsidRPr="00A969CE">
        <w:rPr>
          <w:rFonts w:ascii="Open Sans" w:hAnsi="Open Sans" w:cs="Open Sans"/>
          <w:b/>
          <w:sz w:val="22"/>
          <w:szCs w:val="22"/>
        </w:rPr>
        <w:t>References</w:t>
      </w:r>
    </w:p>
    <w:p w14:paraId="0DFD655F" w14:textId="43AE1501" w:rsidR="009530F4" w:rsidRDefault="009530F4" w:rsidP="00CB4E17">
      <w:pPr>
        <w:spacing w:line="360" w:lineRule="auto"/>
        <w:jc w:val="both"/>
        <w:rPr>
          <w:rFonts w:ascii="Open Sans" w:hAnsi="Open Sans" w:cs="Open Sans"/>
          <w:sz w:val="20"/>
          <w:szCs w:val="20"/>
        </w:rPr>
      </w:pPr>
      <w:r w:rsidRPr="009530F4">
        <w:rPr>
          <w:rFonts w:ascii="Open Sans" w:hAnsi="Open Sans" w:cs="Open Sans"/>
          <w:sz w:val="20"/>
          <w:szCs w:val="20"/>
        </w:rPr>
        <w:t>Amat-Roldan, Ivan, et al. "Fast image analysis in polarization SHG microscopy." Optics express 18.16 (2010): 17209-17219.</w:t>
      </w:r>
    </w:p>
    <w:p w14:paraId="67D63BAF" w14:textId="77777777" w:rsidR="009530F4" w:rsidRDefault="009530F4" w:rsidP="00CB4E17">
      <w:pPr>
        <w:spacing w:line="360" w:lineRule="auto"/>
        <w:jc w:val="both"/>
        <w:rPr>
          <w:rFonts w:ascii="Open Sans" w:hAnsi="Open Sans" w:cs="Open Sans"/>
          <w:sz w:val="20"/>
          <w:szCs w:val="20"/>
        </w:rPr>
      </w:pPr>
    </w:p>
    <w:p w14:paraId="78B9536B" w14:textId="7BC6155B" w:rsidR="00F57DB9"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 xml:space="preserve">Anderson, Alexander, </w:t>
      </w:r>
      <w:r w:rsidR="008C5D32">
        <w:rPr>
          <w:rFonts w:ascii="Open Sans" w:hAnsi="Open Sans" w:cs="Open Sans"/>
          <w:sz w:val="20"/>
          <w:szCs w:val="20"/>
        </w:rPr>
        <w:t xml:space="preserve">Chaplain Mark, </w:t>
      </w:r>
      <w:r w:rsidRPr="00F57DB9">
        <w:rPr>
          <w:rFonts w:ascii="Open Sans" w:hAnsi="Open Sans" w:cs="Open Sans"/>
          <w:sz w:val="20"/>
          <w:szCs w:val="20"/>
        </w:rPr>
        <w:t xml:space="preserve">and Katarzyna Rejniak, eds. Single-cell-based models in biology and medicine. </w:t>
      </w:r>
      <w:r w:rsidR="008C5D32">
        <w:rPr>
          <w:rFonts w:ascii="Open Sans" w:hAnsi="Open Sans" w:cs="Open Sans"/>
          <w:sz w:val="20"/>
          <w:szCs w:val="20"/>
        </w:rPr>
        <w:t xml:space="preserve">Birkhauser-Verlag, Mathematics and Bioscisnce in Interaction (MBI) series, </w:t>
      </w:r>
      <w:r w:rsidRPr="00F57DB9">
        <w:rPr>
          <w:rFonts w:ascii="Open Sans" w:hAnsi="Open Sans" w:cs="Open Sans"/>
          <w:sz w:val="20"/>
          <w:szCs w:val="20"/>
        </w:rPr>
        <w:t>2007.</w:t>
      </w:r>
    </w:p>
    <w:p w14:paraId="759FFCF3" w14:textId="77777777" w:rsidR="008C5D32" w:rsidRDefault="008C5D32" w:rsidP="00CB4E17">
      <w:pPr>
        <w:spacing w:line="360" w:lineRule="auto"/>
        <w:jc w:val="both"/>
        <w:rPr>
          <w:rFonts w:ascii="Open Sans" w:hAnsi="Open Sans" w:cs="Open Sans"/>
          <w:sz w:val="20"/>
          <w:szCs w:val="20"/>
        </w:rPr>
      </w:pPr>
    </w:p>
    <w:p w14:paraId="01A197F4" w14:textId="78C22701"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Anitei, Maria-Gabriela, et al. "Prognostic and Predictive Values of the Immunoscore in Patients with Rectal Cancer." Clinical Cancer Research 20.7 (2014): 1891-1899.</w:t>
      </w:r>
    </w:p>
    <w:p w14:paraId="533C2C6B" w14:textId="77777777" w:rsidR="00BE2072" w:rsidRDefault="00BE2072" w:rsidP="00CB4E17">
      <w:pPr>
        <w:spacing w:line="360" w:lineRule="auto"/>
        <w:jc w:val="both"/>
        <w:rPr>
          <w:rFonts w:ascii="Open Sans" w:hAnsi="Open Sans" w:cs="Open Sans"/>
          <w:sz w:val="20"/>
          <w:szCs w:val="20"/>
        </w:rPr>
      </w:pPr>
    </w:p>
    <w:p w14:paraId="2F4F0A36" w14:textId="4EAF3394" w:rsidR="00CB4E17" w:rsidRPr="00A969CE" w:rsidRDefault="00BE2072" w:rsidP="00CB4E17">
      <w:pPr>
        <w:spacing w:line="360" w:lineRule="auto"/>
        <w:jc w:val="both"/>
        <w:rPr>
          <w:rFonts w:ascii="Open Sans" w:hAnsi="Open Sans" w:cs="Open Sans"/>
          <w:sz w:val="20"/>
          <w:szCs w:val="20"/>
        </w:rPr>
      </w:pPr>
      <w:r w:rsidRPr="00BE2072">
        <w:rPr>
          <w:rFonts w:ascii="Open Sans" w:hAnsi="Open Sans" w:cs="Open Sans"/>
          <w:sz w:val="20"/>
          <w:szCs w:val="20"/>
        </w:rPr>
        <w:t xml:space="preserve">Beck, Andrew H., </w:t>
      </w:r>
      <w:r>
        <w:rPr>
          <w:rFonts w:ascii="Open Sans" w:hAnsi="Open Sans" w:cs="Open Sans"/>
          <w:sz w:val="20"/>
          <w:szCs w:val="20"/>
        </w:rPr>
        <w:t>et al</w:t>
      </w:r>
      <w:r w:rsidRPr="00BE2072">
        <w:rPr>
          <w:rFonts w:ascii="Open Sans" w:hAnsi="Open Sans" w:cs="Open Sans"/>
          <w:sz w:val="20"/>
          <w:szCs w:val="20"/>
        </w:rPr>
        <w:t>. "Systematic analysis of breast cancer morphology uncovers stromal features associated with survival." Science translational medicine 3, no. 108 (2011): 108ra113-108ra113.</w:t>
      </w:r>
    </w:p>
    <w:p w14:paraId="5D3CB353" w14:textId="77777777" w:rsidR="00BE2072" w:rsidRDefault="00BE2072" w:rsidP="00CB4E17">
      <w:pPr>
        <w:spacing w:line="360" w:lineRule="auto"/>
        <w:jc w:val="both"/>
        <w:rPr>
          <w:rFonts w:ascii="Open Sans" w:hAnsi="Open Sans" w:cs="Open Sans"/>
          <w:sz w:val="20"/>
          <w:szCs w:val="20"/>
        </w:rPr>
      </w:pPr>
    </w:p>
    <w:p w14:paraId="34541405" w14:textId="3632FA02" w:rsidR="009530F4" w:rsidRDefault="009530F4" w:rsidP="00CB4E17">
      <w:pPr>
        <w:spacing w:line="360" w:lineRule="auto"/>
        <w:jc w:val="both"/>
        <w:rPr>
          <w:rFonts w:ascii="Open Sans" w:hAnsi="Open Sans" w:cs="Open Sans"/>
          <w:sz w:val="20"/>
          <w:szCs w:val="20"/>
        </w:rPr>
      </w:pPr>
      <w:r w:rsidRPr="009530F4">
        <w:rPr>
          <w:rFonts w:ascii="Open Sans" w:hAnsi="Open Sans" w:cs="Open Sans"/>
          <w:sz w:val="20"/>
          <w:szCs w:val="20"/>
        </w:rPr>
        <w:t>Ben-Baruch, A. "Host microenvironment in breast cancer development: Inflammatory cells, cytokines and chemokines in breast cancer progression-reciprocal tumor–microenvironment interactions." Breast cancer research 5.1 (2002): 31.</w:t>
      </w:r>
    </w:p>
    <w:p w14:paraId="0418CCEE" w14:textId="77777777" w:rsidR="009530F4" w:rsidRDefault="009530F4" w:rsidP="00CB4E17">
      <w:pPr>
        <w:spacing w:line="360" w:lineRule="auto"/>
        <w:jc w:val="both"/>
        <w:rPr>
          <w:rFonts w:ascii="Open Sans" w:hAnsi="Open Sans" w:cs="Open Sans"/>
          <w:sz w:val="20"/>
          <w:szCs w:val="20"/>
        </w:rPr>
      </w:pPr>
    </w:p>
    <w:p w14:paraId="14266997" w14:textId="77777777" w:rsidR="00CC182D" w:rsidRDefault="00CC182D" w:rsidP="00CB4E17">
      <w:pPr>
        <w:spacing w:line="360" w:lineRule="auto"/>
        <w:jc w:val="both"/>
        <w:rPr>
          <w:rFonts w:ascii="Open Sans" w:hAnsi="Open Sans" w:cs="Open Sans"/>
          <w:sz w:val="20"/>
          <w:szCs w:val="20"/>
        </w:rPr>
      </w:pPr>
      <w:r w:rsidRPr="00CC182D">
        <w:rPr>
          <w:rFonts w:ascii="Open Sans" w:hAnsi="Open Sans" w:cs="Open Sans"/>
          <w:sz w:val="20"/>
          <w:szCs w:val="20"/>
        </w:rPr>
        <w:t>Bradford, Jolene A., et al. "Fluorescence</w:t>
      </w:r>
      <w:r w:rsidRPr="00CC182D">
        <w:rPr>
          <w:rFonts w:ascii="Cambria Math" w:hAnsi="Cambria Math" w:cs="Cambria Math"/>
          <w:sz w:val="20"/>
          <w:szCs w:val="20"/>
        </w:rPr>
        <w:t>‐</w:t>
      </w:r>
      <w:r w:rsidRPr="00CC182D">
        <w:rPr>
          <w:rFonts w:ascii="Open Sans" w:hAnsi="Open Sans" w:cs="Open Sans"/>
          <w:sz w:val="20"/>
          <w:szCs w:val="20"/>
        </w:rPr>
        <w:t>intensity multiplexing: Simultaneous seven</w:t>
      </w:r>
      <w:r w:rsidRPr="00CC182D">
        <w:rPr>
          <w:rFonts w:ascii="Cambria Math" w:hAnsi="Cambria Math" w:cs="Cambria Math"/>
          <w:sz w:val="20"/>
          <w:szCs w:val="20"/>
        </w:rPr>
        <w:t>‐</w:t>
      </w:r>
      <w:r w:rsidRPr="00CC182D">
        <w:rPr>
          <w:rFonts w:ascii="Open Sans" w:hAnsi="Open Sans" w:cs="Open Sans"/>
          <w:sz w:val="20"/>
          <w:szCs w:val="20"/>
        </w:rPr>
        <w:t>marker, two</w:t>
      </w:r>
      <w:r w:rsidRPr="00CC182D">
        <w:rPr>
          <w:rFonts w:ascii="Cambria Math" w:hAnsi="Cambria Math" w:cs="Cambria Math"/>
          <w:sz w:val="20"/>
          <w:szCs w:val="20"/>
        </w:rPr>
        <w:t>‐</w:t>
      </w:r>
      <w:r w:rsidRPr="00CC182D">
        <w:rPr>
          <w:rFonts w:ascii="Open Sans" w:hAnsi="Open Sans" w:cs="Open Sans"/>
          <w:sz w:val="20"/>
          <w:szCs w:val="20"/>
        </w:rPr>
        <w:t>color immunophenotyping using flow cytometry." Cytometry Part A 61.2 (2004): 142-152.</w:t>
      </w:r>
    </w:p>
    <w:p w14:paraId="1A0BC32F" w14:textId="77777777" w:rsidR="00CC182D" w:rsidRDefault="00CC182D" w:rsidP="00CB4E17">
      <w:pPr>
        <w:spacing w:line="360" w:lineRule="auto"/>
        <w:jc w:val="both"/>
        <w:rPr>
          <w:rFonts w:ascii="Open Sans" w:hAnsi="Open Sans" w:cs="Open Sans"/>
          <w:sz w:val="20"/>
          <w:szCs w:val="20"/>
        </w:rPr>
      </w:pPr>
    </w:p>
    <w:p w14:paraId="40CEC654" w14:textId="4F930565" w:rsidR="00C518B1" w:rsidRDefault="00C518B1" w:rsidP="00CB4E17">
      <w:pPr>
        <w:spacing w:line="360" w:lineRule="auto"/>
        <w:jc w:val="both"/>
        <w:rPr>
          <w:rFonts w:ascii="Open Sans" w:hAnsi="Open Sans" w:cs="Open Sans"/>
          <w:sz w:val="20"/>
          <w:szCs w:val="20"/>
        </w:rPr>
      </w:pPr>
      <w:r w:rsidRPr="00C518B1">
        <w:rPr>
          <w:rFonts w:ascii="Open Sans" w:hAnsi="Open Sans" w:cs="Open Sans"/>
          <w:sz w:val="20"/>
          <w:szCs w:val="20"/>
        </w:rPr>
        <w:t>Chien, Miao-Ping, et al. "Enzyme-directed assembly of nanoparticles in tumors monitored by in vivo whole animal imaging and ex vivo super-resolution fluorescence imaging." Journal of the American Chemical Society 135.50 (2013): 18710-18713.</w:t>
      </w:r>
    </w:p>
    <w:p w14:paraId="3D13B9FE" w14:textId="77777777" w:rsidR="00C518B1" w:rsidRDefault="00C518B1" w:rsidP="00CB4E17">
      <w:pPr>
        <w:spacing w:line="360" w:lineRule="auto"/>
        <w:jc w:val="both"/>
        <w:rPr>
          <w:rFonts w:ascii="Open Sans" w:hAnsi="Open Sans" w:cs="Open Sans"/>
          <w:sz w:val="20"/>
          <w:szCs w:val="20"/>
        </w:rPr>
      </w:pPr>
    </w:p>
    <w:p w14:paraId="34D613EB" w14:textId="20AD8014" w:rsidR="005A4F69" w:rsidRDefault="005A4F69" w:rsidP="00CB4E17">
      <w:pPr>
        <w:spacing w:line="360" w:lineRule="auto"/>
        <w:jc w:val="both"/>
        <w:rPr>
          <w:rFonts w:ascii="Open Sans" w:hAnsi="Open Sans" w:cs="Open Sans"/>
          <w:sz w:val="20"/>
          <w:szCs w:val="20"/>
        </w:rPr>
      </w:pPr>
      <w:r w:rsidRPr="005A4F69">
        <w:rPr>
          <w:rFonts w:ascii="Open Sans" w:hAnsi="Open Sans" w:cs="Open Sans"/>
          <w:sz w:val="20"/>
          <w:szCs w:val="20"/>
        </w:rPr>
        <w:t>Deepak, Rajasekharan Usha, et al. "Computer Assisted Pap Smear Analyser for Cervical Cancer Screening using Quantitative Microscopy." Journal of Cytology &amp; Histology 2015 (2015).</w:t>
      </w:r>
    </w:p>
    <w:p w14:paraId="2FEEA666" w14:textId="77777777" w:rsidR="005A4F69" w:rsidRDefault="005A4F69" w:rsidP="00CB4E17">
      <w:pPr>
        <w:spacing w:line="360" w:lineRule="auto"/>
        <w:jc w:val="both"/>
        <w:rPr>
          <w:rFonts w:ascii="Open Sans" w:hAnsi="Open Sans" w:cs="Open Sans"/>
          <w:sz w:val="20"/>
          <w:szCs w:val="20"/>
        </w:rPr>
      </w:pPr>
    </w:p>
    <w:p w14:paraId="511E65AA" w14:textId="77777777" w:rsidR="005A4F69" w:rsidRDefault="005A4F69" w:rsidP="00CB4E17">
      <w:pPr>
        <w:spacing w:line="360" w:lineRule="auto"/>
        <w:jc w:val="both"/>
        <w:rPr>
          <w:rFonts w:ascii="Open Sans" w:hAnsi="Open Sans" w:cs="Open Sans"/>
          <w:sz w:val="20"/>
          <w:szCs w:val="20"/>
        </w:rPr>
      </w:pPr>
      <w:r w:rsidRPr="005A4F69">
        <w:rPr>
          <w:rFonts w:ascii="Open Sans" w:hAnsi="Open Sans" w:cs="Open Sans"/>
          <w:sz w:val="20"/>
          <w:szCs w:val="20"/>
        </w:rPr>
        <w:t>Dvorak, Harold F., et al. "Tumor microenvironment and progression." Journal of surgical oncology 103.6 (2011): 468-474.</w:t>
      </w:r>
    </w:p>
    <w:p w14:paraId="09A51014" w14:textId="77777777" w:rsidR="00C518B1" w:rsidRDefault="00C518B1" w:rsidP="00CB4E17">
      <w:pPr>
        <w:spacing w:line="360" w:lineRule="auto"/>
        <w:jc w:val="both"/>
        <w:rPr>
          <w:rFonts w:ascii="Open Sans" w:hAnsi="Open Sans" w:cs="Open Sans"/>
          <w:sz w:val="20"/>
          <w:szCs w:val="20"/>
        </w:rPr>
      </w:pPr>
    </w:p>
    <w:p w14:paraId="5CD0B719" w14:textId="2446B714" w:rsidR="00C518B1" w:rsidRDefault="00C518B1" w:rsidP="00CB4E17">
      <w:pPr>
        <w:spacing w:line="360" w:lineRule="auto"/>
        <w:jc w:val="both"/>
        <w:rPr>
          <w:rFonts w:ascii="Open Sans" w:hAnsi="Open Sans" w:cs="Open Sans"/>
          <w:sz w:val="20"/>
          <w:szCs w:val="20"/>
        </w:rPr>
      </w:pPr>
      <w:r w:rsidRPr="00C518B1">
        <w:rPr>
          <w:rFonts w:ascii="Open Sans" w:hAnsi="Open Sans" w:cs="Open Sans"/>
          <w:sz w:val="20"/>
          <w:szCs w:val="20"/>
        </w:rPr>
        <w:t>Egeblad, Mikala, et al. "Visualizing stromal cell dynamics in different tumor microenvironments by spinning disk confocal microscopy." Disease models &amp; mechanisms 1.2-3 (2008): 155-167.</w:t>
      </w:r>
    </w:p>
    <w:p w14:paraId="03024E31" w14:textId="77777777" w:rsidR="005A4F69" w:rsidRDefault="005A4F69" w:rsidP="00CB4E17">
      <w:pPr>
        <w:spacing w:line="360" w:lineRule="auto"/>
        <w:jc w:val="both"/>
        <w:rPr>
          <w:rFonts w:ascii="Open Sans" w:hAnsi="Open Sans" w:cs="Open Sans"/>
          <w:sz w:val="20"/>
          <w:szCs w:val="20"/>
        </w:rPr>
      </w:pPr>
    </w:p>
    <w:p w14:paraId="0B763D69" w14:textId="348FF372" w:rsidR="005A4F69" w:rsidRDefault="005A4F69" w:rsidP="00CB4E17">
      <w:pPr>
        <w:spacing w:line="360" w:lineRule="auto"/>
        <w:jc w:val="both"/>
        <w:rPr>
          <w:rFonts w:ascii="Open Sans" w:hAnsi="Open Sans" w:cs="Open Sans"/>
          <w:sz w:val="20"/>
          <w:szCs w:val="20"/>
        </w:rPr>
      </w:pPr>
      <w:r w:rsidRPr="005A4F69">
        <w:rPr>
          <w:rFonts w:ascii="Open Sans" w:hAnsi="Open Sans" w:cs="Open Sans"/>
          <w:sz w:val="20"/>
          <w:szCs w:val="20"/>
        </w:rPr>
        <w:t>Estrella, Veronica, et al. "Acidity generated by the tumor microenvironment drives local invasion." Cancer research 73.5 (2013): 1524-1535.</w:t>
      </w:r>
    </w:p>
    <w:p w14:paraId="08957A9E" w14:textId="77777777" w:rsidR="005A4F69" w:rsidRDefault="005A4F69" w:rsidP="00CB4E17">
      <w:pPr>
        <w:spacing w:line="360" w:lineRule="auto"/>
        <w:jc w:val="both"/>
        <w:rPr>
          <w:rFonts w:ascii="Open Sans" w:hAnsi="Open Sans" w:cs="Open Sans"/>
          <w:sz w:val="20"/>
          <w:szCs w:val="20"/>
        </w:rPr>
      </w:pPr>
    </w:p>
    <w:p w14:paraId="064797A8" w14:textId="162F189B"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lastRenderedPageBreak/>
        <w:t>Faratian, Dana, et al. "Heterogeneity mapping of protein expression in tumors using quantitative immunofluorescence." Journal of visualized experiments: JoVE 56 (2011).</w:t>
      </w:r>
    </w:p>
    <w:p w14:paraId="0391C570" w14:textId="77777777" w:rsidR="00CB4E17" w:rsidRPr="00A969CE" w:rsidRDefault="00CB4E17" w:rsidP="00CB4E17">
      <w:pPr>
        <w:spacing w:line="360" w:lineRule="auto"/>
        <w:jc w:val="both"/>
        <w:rPr>
          <w:rFonts w:ascii="Open Sans" w:hAnsi="Open Sans" w:cs="Open Sans"/>
          <w:sz w:val="20"/>
          <w:szCs w:val="20"/>
        </w:rPr>
      </w:pPr>
    </w:p>
    <w:p w14:paraId="0A501AC4"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Glatz, Katharina, Bobbi Pritt, Dieter Glatz, Arndt Hartmann, Michael J. O’Brien, and Hagen Blaszyk. "A multinational, internet-based assessment of observer variability in the diagnosis of serrated colorectal polyps." American journal of clinical pathology 127, no. 6 (2007): 938-945.</w:t>
      </w:r>
    </w:p>
    <w:p w14:paraId="35997465" w14:textId="77777777" w:rsidR="00F57DB9" w:rsidRDefault="00F57DB9" w:rsidP="00CB4E17">
      <w:pPr>
        <w:spacing w:line="360" w:lineRule="auto"/>
        <w:jc w:val="both"/>
        <w:rPr>
          <w:rFonts w:ascii="Open Sans" w:hAnsi="Open Sans" w:cs="Open Sans"/>
          <w:sz w:val="20"/>
          <w:szCs w:val="20"/>
        </w:rPr>
      </w:pPr>
    </w:p>
    <w:p w14:paraId="3E1F8E75" w14:textId="7869E671" w:rsidR="00CB4E17" w:rsidRPr="00A969CE"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Gurcan, Metin N., et al. "Histopathological image analysis: A review." Biomedical Engineering, IEEE Reviews in 2 (2009): 147-171.</w:t>
      </w:r>
    </w:p>
    <w:p w14:paraId="17CC5EAC" w14:textId="77777777" w:rsidR="009970F9" w:rsidRDefault="009970F9" w:rsidP="00CB4E17">
      <w:pPr>
        <w:spacing w:line="360" w:lineRule="auto"/>
        <w:jc w:val="both"/>
        <w:rPr>
          <w:rFonts w:ascii="Open Sans" w:hAnsi="Open Sans" w:cs="Open Sans"/>
          <w:sz w:val="20"/>
          <w:szCs w:val="20"/>
        </w:rPr>
      </w:pPr>
    </w:p>
    <w:p w14:paraId="5BA8F801"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Helm, J., Centeno, B. A., Coppola, D., Melis, M., Lloyd, M., Park, J. Y., ... &amp; Malafa, M. P. (2009). Histologic characteristics enhance predictive value of American Joint Committee on Cancer staging in resectable pancreas cancer. Cancer, 115(18), 4080-4089.</w:t>
      </w:r>
    </w:p>
    <w:p w14:paraId="7C3F2A42" w14:textId="77777777" w:rsidR="00CB4E17" w:rsidRDefault="00CB4E17" w:rsidP="00CB4E17">
      <w:pPr>
        <w:spacing w:line="360" w:lineRule="auto"/>
        <w:jc w:val="both"/>
        <w:rPr>
          <w:rFonts w:ascii="Open Sans" w:hAnsi="Open Sans" w:cs="Open Sans"/>
          <w:sz w:val="20"/>
          <w:szCs w:val="20"/>
        </w:rPr>
      </w:pPr>
    </w:p>
    <w:p w14:paraId="499F9155" w14:textId="21F83D27" w:rsidR="00741FFC" w:rsidRDefault="00741FFC" w:rsidP="00CB4E17">
      <w:pPr>
        <w:spacing w:line="360" w:lineRule="auto"/>
        <w:jc w:val="both"/>
        <w:rPr>
          <w:rFonts w:ascii="Open Sans" w:hAnsi="Open Sans" w:cs="Open Sans"/>
          <w:sz w:val="20"/>
          <w:szCs w:val="20"/>
        </w:rPr>
      </w:pPr>
      <w:r w:rsidRPr="00741FFC">
        <w:rPr>
          <w:rFonts w:ascii="Open Sans" w:hAnsi="Open Sans" w:cs="Open Sans"/>
          <w:sz w:val="20"/>
          <w:szCs w:val="20"/>
        </w:rPr>
        <w:t>Iyengar, Puneeth, et al. "Adipocyte-derived collagen VI affects early mammary tumor progression in vivo, demonstrating a critical interaction in the tumor/stroma microenvironment." Journal of Clinical Investigation 115.5 (2005): 1163.</w:t>
      </w:r>
    </w:p>
    <w:p w14:paraId="0D73312C" w14:textId="77777777" w:rsidR="00741FFC" w:rsidRDefault="00741FFC" w:rsidP="00CB4E17">
      <w:pPr>
        <w:spacing w:line="360" w:lineRule="auto"/>
        <w:jc w:val="both"/>
        <w:rPr>
          <w:rFonts w:ascii="Open Sans" w:hAnsi="Open Sans" w:cs="Open Sans"/>
          <w:sz w:val="20"/>
          <w:szCs w:val="20"/>
        </w:rPr>
      </w:pPr>
    </w:p>
    <w:p w14:paraId="38CE65F5" w14:textId="42136B29" w:rsidR="009970F9" w:rsidRDefault="009970F9" w:rsidP="00CB4E17">
      <w:pPr>
        <w:spacing w:line="360" w:lineRule="auto"/>
        <w:jc w:val="both"/>
        <w:rPr>
          <w:rFonts w:ascii="Open Sans" w:hAnsi="Open Sans" w:cs="Open Sans"/>
          <w:sz w:val="20"/>
          <w:szCs w:val="20"/>
        </w:rPr>
      </w:pPr>
      <w:r w:rsidRPr="009970F9">
        <w:rPr>
          <w:rFonts w:ascii="Open Sans" w:hAnsi="Open Sans" w:cs="Open Sans"/>
          <w:sz w:val="20"/>
          <w:szCs w:val="20"/>
        </w:rPr>
        <w:t>Junttila, Melissa R., and Frederic J. de Sauvage. "Influence of tumour micro-environment heterogeneity on therapeutic response." Nature 501.7467 (2013): 346-354.</w:t>
      </w:r>
    </w:p>
    <w:p w14:paraId="73E3A44C" w14:textId="77777777" w:rsidR="009970F9" w:rsidRPr="00A969CE" w:rsidRDefault="009970F9" w:rsidP="00CB4E17">
      <w:pPr>
        <w:spacing w:line="360" w:lineRule="auto"/>
        <w:jc w:val="both"/>
        <w:rPr>
          <w:rFonts w:ascii="Open Sans" w:hAnsi="Open Sans" w:cs="Open Sans"/>
          <w:sz w:val="20"/>
          <w:szCs w:val="20"/>
        </w:rPr>
      </w:pPr>
    </w:p>
    <w:p w14:paraId="1E451566"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Kayser, Klaus, et al. "AI (artificial intelligence) in histopathology--from image analysis to automated diagnosis." Folia Histochemica et Cytobiologica 47.3 (2010): 355-354.</w:t>
      </w:r>
    </w:p>
    <w:p w14:paraId="5B52A16D" w14:textId="77777777" w:rsidR="00CB4E17" w:rsidRPr="00A969CE" w:rsidRDefault="00CB4E17" w:rsidP="00CB4E17">
      <w:pPr>
        <w:spacing w:line="360" w:lineRule="auto"/>
        <w:jc w:val="both"/>
        <w:rPr>
          <w:rFonts w:ascii="Open Sans" w:hAnsi="Open Sans" w:cs="Open Sans"/>
          <w:sz w:val="20"/>
          <w:szCs w:val="20"/>
        </w:rPr>
      </w:pPr>
    </w:p>
    <w:p w14:paraId="0C07B55B"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Karabulut, A., Jesper Reibel, Marianne Hamilton Therkildsen, Finn Prætorius, H. W. Nielsen, and Erik Dabelsteen. "Observer variability in the histologic assessment of oral premalignant lesions." Journal of oral pathology &amp; medicine 24, no. 5 (1995): 198-200.</w:t>
      </w:r>
    </w:p>
    <w:p w14:paraId="1EC526F9" w14:textId="77777777" w:rsidR="00CB4E17" w:rsidRDefault="00CB4E17" w:rsidP="00CB4E17">
      <w:pPr>
        <w:spacing w:line="360" w:lineRule="auto"/>
        <w:jc w:val="both"/>
        <w:rPr>
          <w:rFonts w:ascii="Open Sans" w:hAnsi="Open Sans" w:cs="Open Sans"/>
          <w:sz w:val="20"/>
          <w:szCs w:val="20"/>
        </w:rPr>
      </w:pPr>
    </w:p>
    <w:p w14:paraId="2E5A3E7C" w14:textId="39DAB351" w:rsidR="005A4F69" w:rsidRDefault="005A4F69" w:rsidP="00CB4E17">
      <w:pPr>
        <w:spacing w:line="360" w:lineRule="auto"/>
        <w:jc w:val="both"/>
        <w:rPr>
          <w:rFonts w:ascii="Open Sans" w:hAnsi="Open Sans" w:cs="Open Sans"/>
          <w:sz w:val="20"/>
          <w:szCs w:val="20"/>
        </w:rPr>
      </w:pPr>
      <w:r w:rsidRPr="005A4F69">
        <w:rPr>
          <w:rFonts w:ascii="Open Sans" w:hAnsi="Open Sans" w:cs="Open Sans"/>
          <w:sz w:val="20"/>
          <w:szCs w:val="20"/>
        </w:rPr>
        <w:t>Kenny, Paraic A., Genee Y. Lee, and Mina J. Bissell. "Targeting the tumor microenvironment." Frontiers in bioscience: a journal and virtual library 12 (2007): 3468.</w:t>
      </w:r>
    </w:p>
    <w:p w14:paraId="2BA5352D" w14:textId="77777777" w:rsidR="005A4F69" w:rsidRDefault="005A4F69" w:rsidP="00CB4E17">
      <w:pPr>
        <w:spacing w:line="360" w:lineRule="auto"/>
        <w:jc w:val="both"/>
        <w:rPr>
          <w:rFonts w:ascii="Open Sans" w:hAnsi="Open Sans" w:cs="Open Sans"/>
          <w:sz w:val="20"/>
          <w:szCs w:val="20"/>
        </w:rPr>
      </w:pPr>
    </w:p>
    <w:p w14:paraId="4281EDD2" w14:textId="21FE8752" w:rsidR="00CC182D" w:rsidRDefault="00CC182D" w:rsidP="00CB4E17">
      <w:pPr>
        <w:spacing w:line="360" w:lineRule="auto"/>
        <w:jc w:val="both"/>
        <w:rPr>
          <w:rFonts w:ascii="Open Sans" w:hAnsi="Open Sans" w:cs="Open Sans"/>
          <w:sz w:val="20"/>
          <w:szCs w:val="20"/>
        </w:rPr>
      </w:pPr>
      <w:r w:rsidRPr="00CC182D">
        <w:rPr>
          <w:rFonts w:ascii="Open Sans" w:hAnsi="Open Sans" w:cs="Open Sans"/>
          <w:sz w:val="20"/>
          <w:szCs w:val="20"/>
        </w:rPr>
        <w:lastRenderedPageBreak/>
        <w:t>Levenson, Richard M., Paul J. Cronin, and Kirill K. Pankratov. "Spectral imaging for brightfield microscopy." Biomedical Optics 2003. International Society for Optics and Photonics, 2003.</w:t>
      </w:r>
    </w:p>
    <w:p w14:paraId="15A41EB9" w14:textId="77777777" w:rsidR="00CC182D" w:rsidRDefault="00CC182D" w:rsidP="00CB4E17">
      <w:pPr>
        <w:spacing w:line="360" w:lineRule="auto"/>
        <w:jc w:val="both"/>
        <w:rPr>
          <w:rFonts w:ascii="Open Sans" w:hAnsi="Open Sans" w:cs="Open Sans"/>
          <w:sz w:val="20"/>
          <w:szCs w:val="20"/>
        </w:rPr>
      </w:pPr>
    </w:p>
    <w:p w14:paraId="117DA679" w14:textId="4358E240" w:rsidR="005A4F69" w:rsidRDefault="005A4F69" w:rsidP="00CB4E17">
      <w:pPr>
        <w:spacing w:line="360" w:lineRule="auto"/>
        <w:jc w:val="both"/>
        <w:rPr>
          <w:rFonts w:ascii="Open Sans" w:hAnsi="Open Sans" w:cs="Open Sans"/>
          <w:sz w:val="20"/>
          <w:szCs w:val="20"/>
        </w:rPr>
      </w:pPr>
      <w:r w:rsidRPr="005A4F69">
        <w:rPr>
          <w:rFonts w:ascii="Open Sans" w:hAnsi="Open Sans" w:cs="Open Sans"/>
          <w:sz w:val="20"/>
          <w:szCs w:val="20"/>
        </w:rPr>
        <w:t>Li, Hanchen, Xueli Fan, and JeanMarie Houghton. "Tumor microenvironment: the role of the tumor stroma in cancer." Journal of cellular biochemistry 101.4 (2007): 805-815.</w:t>
      </w:r>
    </w:p>
    <w:p w14:paraId="03592C61" w14:textId="77777777" w:rsidR="005A4F69" w:rsidRPr="00A969CE" w:rsidRDefault="005A4F69" w:rsidP="00CB4E17">
      <w:pPr>
        <w:spacing w:line="360" w:lineRule="auto"/>
        <w:jc w:val="both"/>
        <w:rPr>
          <w:rFonts w:ascii="Open Sans" w:hAnsi="Open Sans" w:cs="Open Sans"/>
          <w:sz w:val="20"/>
          <w:szCs w:val="20"/>
        </w:rPr>
      </w:pPr>
    </w:p>
    <w:p w14:paraId="6BA5B9E0" w14:textId="0DE3F5A2" w:rsidR="00F57DB9"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Lloyd, Mark C., et al. "Using image analysis as a tool for assessment of prognostic and predictive biomarkers for breast cancer: How reliable is it?." Journal of pathology informatics 1 (2010).</w:t>
      </w:r>
    </w:p>
    <w:p w14:paraId="3850DE86" w14:textId="77777777" w:rsidR="00F57DB9" w:rsidRDefault="00F57DB9" w:rsidP="00CB4E17">
      <w:pPr>
        <w:spacing w:line="360" w:lineRule="auto"/>
        <w:jc w:val="both"/>
        <w:rPr>
          <w:rFonts w:ascii="Open Sans" w:hAnsi="Open Sans" w:cs="Open Sans"/>
          <w:sz w:val="20"/>
          <w:szCs w:val="20"/>
        </w:rPr>
      </w:pPr>
    </w:p>
    <w:p w14:paraId="0C74D9CE"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Lloyd, Mark C., Khalid O. Alfarouk, Daniel Verduzco, Marilyn M. Bui, Robert J. Gillies, Muntaser E. Ibrahim, Joel S. Brown, and Robert A. Gatenby. "Vascular measurements correlate with estrogen receptor status." BMC cancer 14, no. 1 (2014): 279.</w:t>
      </w:r>
    </w:p>
    <w:p w14:paraId="37DA13E5" w14:textId="77777777" w:rsidR="000305DA" w:rsidRDefault="000305DA" w:rsidP="00CB4E17">
      <w:pPr>
        <w:spacing w:line="360" w:lineRule="auto"/>
        <w:jc w:val="both"/>
        <w:rPr>
          <w:rFonts w:ascii="Open Sans" w:hAnsi="Open Sans" w:cs="Open Sans"/>
          <w:sz w:val="20"/>
          <w:szCs w:val="20"/>
        </w:rPr>
      </w:pPr>
    </w:p>
    <w:p w14:paraId="79D461EA" w14:textId="0C9B33A9" w:rsidR="00CB4E17" w:rsidRDefault="000305DA" w:rsidP="00CB4E17">
      <w:pPr>
        <w:spacing w:line="360" w:lineRule="auto"/>
        <w:jc w:val="both"/>
        <w:rPr>
          <w:rFonts w:ascii="Open Sans" w:hAnsi="Open Sans" w:cs="Open Sans"/>
          <w:sz w:val="20"/>
          <w:szCs w:val="20"/>
        </w:rPr>
      </w:pPr>
      <w:r w:rsidRPr="000305DA">
        <w:rPr>
          <w:rFonts w:ascii="Open Sans" w:hAnsi="Open Sans" w:cs="Open Sans"/>
          <w:sz w:val="20"/>
          <w:szCs w:val="20"/>
        </w:rPr>
        <w:t>Lloyd, M. C., Rejniak, K. A., Brown, J. S., Gatenby, R. A., Minor, E. S., &amp; Bui, M. M. (2015). Pathology to Enhance Precision Medicine in Oncology: Lessons From Landscape Ecology. Advances in anatomic pathology, 22(4), 267-272.</w:t>
      </w:r>
    </w:p>
    <w:p w14:paraId="3277D1AF" w14:textId="77777777" w:rsidR="000305DA" w:rsidRDefault="000305DA" w:rsidP="00CB4E17">
      <w:pPr>
        <w:spacing w:line="360" w:lineRule="auto"/>
        <w:jc w:val="both"/>
        <w:rPr>
          <w:rFonts w:ascii="Open Sans" w:hAnsi="Open Sans" w:cs="Open Sans"/>
          <w:sz w:val="20"/>
          <w:szCs w:val="20"/>
        </w:rPr>
      </w:pPr>
    </w:p>
    <w:p w14:paraId="708AD8FC" w14:textId="52B273CF" w:rsidR="009530F4" w:rsidRDefault="009530F4" w:rsidP="00CB4E17">
      <w:pPr>
        <w:spacing w:line="360" w:lineRule="auto"/>
        <w:jc w:val="both"/>
        <w:rPr>
          <w:rFonts w:ascii="Open Sans" w:hAnsi="Open Sans" w:cs="Open Sans"/>
          <w:sz w:val="20"/>
          <w:szCs w:val="20"/>
        </w:rPr>
      </w:pPr>
      <w:r w:rsidRPr="009530F4">
        <w:rPr>
          <w:rFonts w:ascii="Open Sans" w:hAnsi="Open Sans" w:cs="Open Sans"/>
          <w:sz w:val="20"/>
          <w:szCs w:val="20"/>
        </w:rPr>
        <w:t>Mass, Robert D., et al. "Evaluation of clinical outcomes according to HER2 detection by fluorescence in situ hybridization in women with metastatic breast cancer treated with trastuzumab." Clinical breast cancer 6.3 (2005): 240-246.</w:t>
      </w:r>
    </w:p>
    <w:p w14:paraId="1A318509" w14:textId="77777777" w:rsidR="009530F4" w:rsidRDefault="009530F4" w:rsidP="00CB4E17">
      <w:pPr>
        <w:spacing w:line="360" w:lineRule="auto"/>
        <w:jc w:val="both"/>
        <w:rPr>
          <w:rFonts w:ascii="Open Sans" w:hAnsi="Open Sans" w:cs="Open Sans"/>
          <w:sz w:val="20"/>
          <w:szCs w:val="20"/>
        </w:rPr>
      </w:pPr>
    </w:p>
    <w:p w14:paraId="4BFD13E3" w14:textId="388493A9" w:rsidR="00F57DB9"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Mavaddat, Nasim, et al. "Research article Incorporating tumour pathology information into breast cancer risk prediction algorithms." (2010).</w:t>
      </w:r>
    </w:p>
    <w:p w14:paraId="6AAD5E6A" w14:textId="77777777" w:rsidR="00F57DB9" w:rsidRDefault="00F57DB9" w:rsidP="00CB4E17">
      <w:pPr>
        <w:spacing w:line="360" w:lineRule="auto"/>
        <w:jc w:val="both"/>
        <w:rPr>
          <w:rFonts w:ascii="Open Sans" w:hAnsi="Open Sans" w:cs="Open Sans"/>
          <w:sz w:val="20"/>
          <w:szCs w:val="20"/>
        </w:rPr>
      </w:pPr>
    </w:p>
    <w:p w14:paraId="5DA6BC65" w14:textId="75F9D2FC" w:rsidR="00F57DB9"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McInerney, Tim, and Demetri Terzopoulos. "Deformable models in medical image analysis: a survey." Medical image analysis 1.2 (1996): 91-108.</w:t>
      </w:r>
    </w:p>
    <w:p w14:paraId="7DD56C6F" w14:textId="77777777" w:rsidR="00F57DB9" w:rsidRDefault="00F57DB9" w:rsidP="00CB4E17">
      <w:pPr>
        <w:spacing w:line="360" w:lineRule="auto"/>
        <w:jc w:val="both"/>
        <w:rPr>
          <w:rFonts w:ascii="Open Sans" w:hAnsi="Open Sans" w:cs="Open Sans"/>
          <w:sz w:val="20"/>
          <w:szCs w:val="20"/>
        </w:rPr>
      </w:pPr>
    </w:p>
    <w:p w14:paraId="47FC1FAF" w14:textId="77777777" w:rsidR="00F57DB9"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Messina, Jane L., et al. "12-Chemokine gene signature identifies lymph node-like structures in melanoma: potential for patient selection for immunotherapy?." Scientific reports 2 (2012).</w:t>
      </w:r>
    </w:p>
    <w:p w14:paraId="50CEC31B" w14:textId="77777777" w:rsidR="00F57DB9" w:rsidRDefault="00F57DB9" w:rsidP="00CB4E17">
      <w:pPr>
        <w:spacing w:line="360" w:lineRule="auto"/>
        <w:jc w:val="both"/>
        <w:rPr>
          <w:rFonts w:ascii="Open Sans" w:hAnsi="Open Sans" w:cs="Open Sans"/>
          <w:sz w:val="20"/>
          <w:szCs w:val="20"/>
        </w:rPr>
      </w:pPr>
    </w:p>
    <w:p w14:paraId="5D556367" w14:textId="2E5862B4" w:rsidR="005A4F69" w:rsidRDefault="005A4F69" w:rsidP="00CB4E17">
      <w:pPr>
        <w:spacing w:line="360" w:lineRule="auto"/>
        <w:jc w:val="both"/>
        <w:rPr>
          <w:rFonts w:ascii="Open Sans" w:hAnsi="Open Sans" w:cs="Open Sans"/>
          <w:sz w:val="20"/>
          <w:szCs w:val="20"/>
        </w:rPr>
      </w:pPr>
      <w:r w:rsidRPr="005A4F69">
        <w:rPr>
          <w:rFonts w:ascii="Open Sans" w:hAnsi="Open Sans" w:cs="Open Sans"/>
          <w:sz w:val="20"/>
          <w:szCs w:val="20"/>
        </w:rPr>
        <w:lastRenderedPageBreak/>
        <w:t>Nyberg, Pia, Tuula Salo, and Raghu Kalluri. "Tumor microenvironment and angiogenesis." Frontiers in bioscience: a journal and virtual library 13 (2007): 6537-6553.</w:t>
      </w:r>
    </w:p>
    <w:p w14:paraId="1CD3C2B6" w14:textId="77777777" w:rsidR="005A4F69" w:rsidRDefault="005A4F69" w:rsidP="00CB4E17">
      <w:pPr>
        <w:spacing w:line="360" w:lineRule="auto"/>
        <w:jc w:val="both"/>
        <w:rPr>
          <w:rFonts w:ascii="Open Sans" w:hAnsi="Open Sans" w:cs="Open Sans"/>
          <w:sz w:val="20"/>
          <w:szCs w:val="20"/>
        </w:rPr>
      </w:pPr>
    </w:p>
    <w:p w14:paraId="6EEF3F05" w14:textId="1BEF9F07" w:rsidR="00F57DB9" w:rsidRPr="00CC182D" w:rsidRDefault="00F57DB9" w:rsidP="00CB4E17">
      <w:pPr>
        <w:spacing w:line="360" w:lineRule="auto"/>
        <w:jc w:val="both"/>
        <w:rPr>
          <w:rFonts w:ascii="Open Sans" w:hAnsi="Open Sans" w:cs="Open Sans"/>
          <w:sz w:val="20"/>
          <w:szCs w:val="20"/>
        </w:rPr>
      </w:pPr>
      <w:r w:rsidRPr="00F57DB9">
        <w:rPr>
          <w:rFonts w:ascii="Open Sans" w:hAnsi="Open Sans" w:cs="Open Sans"/>
          <w:sz w:val="20"/>
          <w:szCs w:val="20"/>
        </w:rPr>
        <w:t>Ohashi, A., et al. "Quantitative analysis of the microvascular architecture observed on magnification endoscopy in cancerous and benign gastric lesions." Endoscopy 37.12 (2005): 1215-1219.</w:t>
      </w:r>
    </w:p>
    <w:p w14:paraId="31E8CE28" w14:textId="77777777" w:rsidR="00F57DB9" w:rsidRDefault="00F57DB9" w:rsidP="00CB4E17">
      <w:pPr>
        <w:spacing w:line="360" w:lineRule="auto"/>
        <w:jc w:val="both"/>
        <w:rPr>
          <w:rFonts w:ascii="Open Sans" w:hAnsi="Open Sans" w:cs="Open Sans"/>
          <w:sz w:val="20"/>
          <w:szCs w:val="20"/>
        </w:rPr>
      </w:pPr>
    </w:p>
    <w:p w14:paraId="5DAF7AEB" w14:textId="1D5EFDB7" w:rsidR="00F072D6" w:rsidRDefault="00F072D6" w:rsidP="00CB4E17">
      <w:pPr>
        <w:spacing w:line="360" w:lineRule="auto"/>
        <w:jc w:val="both"/>
        <w:rPr>
          <w:rFonts w:ascii="Open Sans" w:hAnsi="Open Sans" w:cs="Open Sans"/>
          <w:sz w:val="20"/>
          <w:szCs w:val="20"/>
        </w:rPr>
      </w:pPr>
      <w:r w:rsidRPr="00F072D6">
        <w:rPr>
          <w:rFonts w:ascii="Open Sans" w:hAnsi="Open Sans" w:cs="Open Sans"/>
          <w:sz w:val="20"/>
          <w:szCs w:val="20"/>
        </w:rPr>
        <w:t>Oka, Michio. "Second harmonic generation." U.S. Patent No. 4,910,740. 20 Mar. 1990.</w:t>
      </w:r>
    </w:p>
    <w:p w14:paraId="141C035E" w14:textId="77777777" w:rsidR="00F072D6" w:rsidRPr="00CC182D" w:rsidRDefault="00F072D6" w:rsidP="00CB4E17">
      <w:pPr>
        <w:spacing w:line="360" w:lineRule="auto"/>
        <w:jc w:val="both"/>
        <w:rPr>
          <w:rFonts w:ascii="Open Sans" w:hAnsi="Open Sans" w:cs="Open Sans"/>
          <w:sz w:val="20"/>
          <w:szCs w:val="20"/>
        </w:rPr>
      </w:pPr>
    </w:p>
    <w:p w14:paraId="436F150A" w14:textId="63040303" w:rsidR="00CC182D" w:rsidRPr="00CC182D" w:rsidRDefault="00CC182D" w:rsidP="00CB4E17">
      <w:pPr>
        <w:spacing w:line="360" w:lineRule="auto"/>
        <w:jc w:val="both"/>
        <w:rPr>
          <w:rFonts w:ascii="Open Sans" w:hAnsi="Open Sans" w:cs="Open Sans"/>
          <w:sz w:val="20"/>
          <w:szCs w:val="20"/>
          <w:shd w:val="clear" w:color="auto" w:fill="FFFFFF"/>
        </w:rPr>
      </w:pPr>
      <w:r w:rsidRPr="00CC182D">
        <w:rPr>
          <w:rFonts w:ascii="Open Sans" w:hAnsi="Open Sans" w:cs="Open Sans"/>
          <w:sz w:val="20"/>
          <w:szCs w:val="20"/>
          <w:shd w:val="clear" w:color="auto" w:fill="FFFFFF"/>
        </w:rPr>
        <w:t>Peng, Chun-Wei, et al. "Patterns of cancer invasion revealed by QDs-based quantitative multiplexed imaging of tumor microenvironment."</w:t>
      </w:r>
      <w:r w:rsidRPr="00CC182D">
        <w:rPr>
          <w:rStyle w:val="apple-converted-space"/>
          <w:rFonts w:ascii="Open Sans" w:hAnsi="Open Sans" w:cs="Open Sans"/>
          <w:sz w:val="20"/>
          <w:szCs w:val="20"/>
          <w:shd w:val="clear" w:color="auto" w:fill="FFFFFF"/>
        </w:rPr>
        <w:t> </w:t>
      </w:r>
      <w:r w:rsidRPr="00CC182D">
        <w:rPr>
          <w:rFonts w:ascii="Open Sans" w:hAnsi="Open Sans" w:cs="Open Sans"/>
          <w:i/>
          <w:iCs/>
          <w:sz w:val="20"/>
          <w:szCs w:val="20"/>
          <w:shd w:val="clear" w:color="auto" w:fill="FFFFFF"/>
        </w:rPr>
        <w:t>Biomaterials</w:t>
      </w:r>
      <w:r w:rsidRPr="00CC182D">
        <w:rPr>
          <w:rFonts w:ascii="Open Sans" w:hAnsi="Open Sans" w:cs="Open Sans"/>
          <w:sz w:val="20"/>
          <w:szCs w:val="20"/>
          <w:shd w:val="clear" w:color="auto" w:fill="FFFFFF"/>
        </w:rPr>
        <w:t>32.11 (2011): 2907-2917.</w:t>
      </w:r>
    </w:p>
    <w:p w14:paraId="23CA0C83" w14:textId="77777777" w:rsidR="00CC182D" w:rsidRDefault="00CC182D" w:rsidP="00CB4E17">
      <w:pPr>
        <w:spacing w:line="360" w:lineRule="auto"/>
        <w:jc w:val="both"/>
        <w:rPr>
          <w:rFonts w:ascii="Open Sans" w:hAnsi="Open Sans" w:cs="Open Sans"/>
          <w:sz w:val="20"/>
          <w:szCs w:val="20"/>
        </w:rPr>
      </w:pPr>
    </w:p>
    <w:p w14:paraId="1F97BB6E" w14:textId="2A7D0986" w:rsidR="00F072D6" w:rsidRDefault="00F072D6" w:rsidP="00CB4E17">
      <w:pPr>
        <w:spacing w:line="360" w:lineRule="auto"/>
        <w:jc w:val="both"/>
        <w:rPr>
          <w:rFonts w:ascii="Open Sans" w:hAnsi="Open Sans" w:cs="Open Sans"/>
          <w:sz w:val="20"/>
          <w:szCs w:val="20"/>
        </w:rPr>
      </w:pPr>
      <w:r w:rsidRPr="00F072D6">
        <w:rPr>
          <w:rFonts w:ascii="Open Sans" w:hAnsi="Open Sans" w:cs="Open Sans"/>
          <w:sz w:val="20"/>
          <w:szCs w:val="20"/>
        </w:rPr>
        <w:t>Provenzano, Paolo P., Kevin W. Eliceiri, and Patricia J. Keely. "Multiphoton microscopy and fluorescence lifetime imaging microscopy (FLIM) to monitor metastasis and the tumor microenvironment." Clinical &amp; experimental metastasis 26.4 (2009): 357-370.</w:t>
      </w:r>
    </w:p>
    <w:p w14:paraId="6A968FBB" w14:textId="77777777" w:rsidR="00F072D6" w:rsidRDefault="00F072D6" w:rsidP="00CB4E17">
      <w:pPr>
        <w:spacing w:line="360" w:lineRule="auto"/>
        <w:jc w:val="both"/>
        <w:rPr>
          <w:rFonts w:ascii="Open Sans" w:hAnsi="Open Sans" w:cs="Open Sans"/>
          <w:sz w:val="20"/>
          <w:szCs w:val="20"/>
        </w:rPr>
      </w:pPr>
    </w:p>
    <w:p w14:paraId="3419E31E" w14:textId="58BF9FBC" w:rsidR="001124DA" w:rsidRPr="00CC182D" w:rsidRDefault="001124DA" w:rsidP="00CB4E17">
      <w:pPr>
        <w:spacing w:line="360" w:lineRule="auto"/>
        <w:jc w:val="both"/>
        <w:rPr>
          <w:rFonts w:ascii="Open Sans" w:hAnsi="Open Sans" w:cs="Open Sans"/>
          <w:sz w:val="20"/>
          <w:szCs w:val="20"/>
        </w:rPr>
      </w:pPr>
      <w:r>
        <w:rPr>
          <w:rFonts w:ascii="Open Sans" w:hAnsi="Open Sans" w:cs="Open Sans"/>
          <w:sz w:val="20"/>
          <w:szCs w:val="20"/>
        </w:rPr>
        <w:t>Rejniak, K. A.</w:t>
      </w:r>
      <w:r w:rsidR="009F1C01">
        <w:rPr>
          <w:rFonts w:ascii="Open Sans" w:hAnsi="Open Sans" w:cs="Open Sans"/>
          <w:sz w:val="20"/>
          <w:szCs w:val="20"/>
        </w:rPr>
        <w:t xml:space="preserve"> </w:t>
      </w:r>
      <w:r w:rsidR="009F1C01" w:rsidRPr="009F1C01">
        <w:rPr>
          <w:rStyle w:val="Emphasis"/>
          <w:i w:val="0"/>
        </w:rPr>
        <w:t>"Homeostatic imbalance in epithelial ducts and its role in carcinogenesis"</w:t>
      </w:r>
      <w:r w:rsidR="009F1C01">
        <w:t xml:space="preserve">, Scientifica, </w:t>
      </w:r>
      <w:r w:rsidR="008C5D32">
        <w:t>(2012)</w:t>
      </w:r>
      <w:r w:rsidR="009F1C01">
        <w:t>:</w:t>
      </w:r>
      <w:r w:rsidR="008C5D32">
        <w:t xml:space="preserve"> 132978.</w:t>
      </w:r>
      <w:r w:rsidR="009F1C01">
        <w:t xml:space="preserve"> </w:t>
      </w:r>
      <w:r>
        <w:rPr>
          <w:rFonts w:ascii="Open Sans" w:hAnsi="Open Sans" w:cs="Open Sans"/>
          <w:sz w:val="20"/>
          <w:szCs w:val="20"/>
        </w:rPr>
        <w:t xml:space="preserve"> </w:t>
      </w:r>
    </w:p>
    <w:p w14:paraId="6EC1F2B5" w14:textId="77777777" w:rsidR="00CB4E17" w:rsidRPr="00A969CE" w:rsidRDefault="00CB4E17" w:rsidP="00CB4E17">
      <w:pPr>
        <w:spacing w:line="360" w:lineRule="auto"/>
        <w:jc w:val="both"/>
        <w:rPr>
          <w:rFonts w:ascii="Open Sans" w:hAnsi="Open Sans" w:cs="Open Sans"/>
          <w:sz w:val="20"/>
          <w:szCs w:val="20"/>
        </w:rPr>
      </w:pPr>
    </w:p>
    <w:p w14:paraId="2188F14F"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Robertson, A. J., J. M. Anderson, J. Swanson Beck, R. A. Burnett, S. R. Howatson, F. D. Lee, A. M. Lessells, K. M. McLaren, S. M. Moss, and J. G. Simpson. "Observer variability in histopathological reporting of cervical biopsy specimens." Journal of clinical pathology 42, no. 3 (1989): 231-238.</w:t>
      </w:r>
    </w:p>
    <w:p w14:paraId="1D9E1860" w14:textId="77777777" w:rsidR="00CB4E17" w:rsidRPr="00A969CE" w:rsidRDefault="00CB4E17" w:rsidP="00CB4E17">
      <w:pPr>
        <w:spacing w:line="360" w:lineRule="auto"/>
        <w:jc w:val="both"/>
        <w:rPr>
          <w:rFonts w:ascii="Open Sans" w:hAnsi="Open Sans" w:cs="Open Sans"/>
          <w:sz w:val="20"/>
          <w:szCs w:val="20"/>
        </w:rPr>
      </w:pPr>
    </w:p>
    <w:p w14:paraId="5519E8F3"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 xml:space="preserve">Rojo, Marcial García, Gloria Bueno, and Janina Slodkowska. "Review of imaging solutions for integrated quantitative immunohistochemistry in the Pathology daily practice." Folia histochemica et cytobiologica 47.3 (2010): 349-348. </w:t>
      </w:r>
    </w:p>
    <w:p w14:paraId="5E0A9674" w14:textId="77777777" w:rsidR="00CB4E17" w:rsidRPr="00A969CE" w:rsidRDefault="00CB4E17" w:rsidP="00CB4E17">
      <w:pPr>
        <w:spacing w:line="360" w:lineRule="auto"/>
        <w:jc w:val="both"/>
        <w:rPr>
          <w:rFonts w:ascii="Open Sans" w:hAnsi="Open Sans" w:cs="Open Sans"/>
          <w:sz w:val="20"/>
          <w:szCs w:val="20"/>
        </w:rPr>
      </w:pPr>
    </w:p>
    <w:p w14:paraId="573ADAB9"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Sarode, Venetia R., et al. "A comparative analysis of biomarker expression and molecular subtypes of pure ductal carcinoma in situ and invasive breast carcinoma by image analysis: relationship of the subtypes with histologic grade, Ki67, p53 overexpression, and DNA ploidy." International journal of breast cancer 2011 (2011).</w:t>
      </w:r>
    </w:p>
    <w:p w14:paraId="07E5CB58" w14:textId="77777777" w:rsidR="00CB4E17" w:rsidRDefault="00CB4E17" w:rsidP="00CB4E17">
      <w:pPr>
        <w:spacing w:line="360" w:lineRule="auto"/>
        <w:jc w:val="both"/>
        <w:rPr>
          <w:rFonts w:ascii="Open Sans" w:hAnsi="Open Sans" w:cs="Open Sans"/>
          <w:sz w:val="20"/>
          <w:szCs w:val="20"/>
        </w:rPr>
      </w:pPr>
    </w:p>
    <w:p w14:paraId="4338138C" w14:textId="01B572AB" w:rsidR="009530F4" w:rsidRDefault="009530F4" w:rsidP="00CB4E17">
      <w:pPr>
        <w:spacing w:line="360" w:lineRule="auto"/>
        <w:jc w:val="both"/>
        <w:rPr>
          <w:rFonts w:ascii="Open Sans" w:hAnsi="Open Sans" w:cs="Open Sans"/>
          <w:sz w:val="20"/>
          <w:szCs w:val="20"/>
        </w:rPr>
      </w:pPr>
      <w:r w:rsidRPr="009530F4">
        <w:rPr>
          <w:rFonts w:ascii="Open Sans" w:hAnsi="Open Sans" w:cs="Open Sans"/>
          <w:sz w:val="20"/>
          <w:szCs w:val="20"/>
        </w:rPr>
        <w:t>Schindewolf, Thomas, et al. "Evaluation of different image acquisition techniques for a computer vision system in the diagnosis of malignant melanoma." Journal of the American Academy of Dermatology 31.1 (1994): 33-41.</w:t>
      </w:r>
    </w:p>
    <w:p w14:paraId="0AD8915B" w14:textId="77777777" w:rsidR="009530F4" w:rsidRPr="00A969CE" w:rsidRDefault="009530F4" w:rsidP="00CB4E17">
      <w:pPr>
        <w:spacing w:line="360" w:lineRule="auto"/>
        <w:jc w:val="both"/>
        <w:rPr>
          <w:rFonts w:ascii="Open Sans" w:hAnsi="Open Sans" w:cs="Open Sans"/>
          <w:sz w:val="20"/>
          <w:szCs w:val="20"/>
        </w:rPr>
      </w:pPr>
    </w:p>
    <w:p w14:paraId="15B6A42C" w14:textId="77777777" w:rsidR="00CB4E17" w:rsidRPr="00A969CE" w:rsidRDefault="00CB4E17" w:rsidP="00CB4E17">
      <w:pPr>
        <w:spacing w:line="360" w:lineRule="auto"/>
        <w:jc w:val="both"/>
        <w:rPr>
          <w:rFonts w:ascii="Open Sans" w:hAnsi="Open Sans" w:cs="Open Sans"/>
          <w:sz w:val="20"/>
          <w:szCs w:val="20"/>
        </w:rPr>
      </w:pPr>
      <w:r w:rsidRPr="00A969CE">
        <w:rPr>
          <w:rFonts w:ascii="Open Sans" w:hAnsi="Open Sans" w:cs="Open Sans"/>
          <w:sz w:val="20"/>
          <w:szCs w:val="20"/>
        </w:rPr>
        <w:t xml:space="preserve">Serra, Jean. Image analysis and mathematical morphology, v. 1. Academic press, 1982. </w:t>
      </w:r>
    </w:p>
    <w:p w14:paraId="21E55CDB" w14:textId="77777777" w:rsidR="005A4F69" w:rsidRDefault="005A4F69" w:rsidP="00A969CE">
      <w:pPr>
        <w:spacing w:line="360" w:lineRule="auto"/>
        <w:jc w:val="both"/>
        <w:rPr>
          <w:rFonts w:ascii="Open Sans" w:hAnsi="Open Sans" w:cs="Open Sans"/>
          <w:sz w:val="20"/>
          <w:szCs w:val="22"/>
        </w:rPr>
      </w:pPr>
    </w:p>
    <w:p w14:paraId="6FB87790" w14:textId="13398D10" w:rsidR="00F87026" w:rsidRDefault="005A4F69" w:rsidP="00A969CE">
      <w:pPr>
        <w:spacing w:line="360" w:lineRule="auto"/>
        <w:jc w:val="both"/>
        <w:rPr>
          <w:rFonts w:ascii="Open Sans" w:hAnsi="Open Sans" w:cs="Open Sans"/>
          <w:sz w:val="20"/>
          <w:szCs w:val="22"/>
        </w:rPr>
      </w:pPr>
      <w:r>
        <w:rPr>
          <w:rFonts w:ascii="Open Sans" w:hAnsi="Open Sans" w:cs="Open Sans"/>
          <w:sz w:val="20"/>
          <w:szCs w:val="22"/>
        </w:rPr>
        <w:t>Song</w:t>
      </w:r>
      <w:r w:rsidRPr="005A4F69">
        <w:rPr>
          <w:rFonts w:ascii="Open Sans" w:hAnsi="Open Sans" w:cs="Open Sans"/>
          <w:sz w:val="20"/>
          <w:szCs w:val="22"/>
        </w:rPr>
        <w:t>, Nan, Tao LI, and Xue-Min ZHANG. "Immune Cells in Tumor Microenvironment." Progress in Biochemistry and Biophysics 41.10 (2014): 1075-1084.</w:t>
      </w:r>
    </w:p>
    <w:p w14:paraId="369F5AFD" w14:textId="77777777" w:rsidR="00F072D6" w:rsidRDefault="00F072D6" w:rsidP="00A969CE">
      <w:pPr>
        <w:spacing w:line="360" w:lineRule="auto"/>
        <w:jc w:val="both"/>
        <w:rPr>
          <w:rFonts w:ascii="Open Sans" w:hAnsi="Open Sans" w:cs="Open Sans"/>
          <w:sz w:val="20"/>
          <w:szCs w:val="22"/>
        </w:rPr>
      </w:pPr>
    </w:p>
    <w:p w14:paraId="12DDA84D" w14:textId="30FD965D" w:rsidR="00F072D6" w:rsidRDefault="00F072D6" w:rsidP="00A969CE">
      <w:pPr>
        <w:spacing w:line="360" w:lineRule="auto"/>
        <w:jc w:val="both"/>
        <w:rPr>
          <w:rFonts w:ascii="Open Sans" w:hAnsi="Open Sans" w:cs="Open Sans"/>
          <w:sz w:val="20"/>
          <w:szCs w:val="22"/>
        </w:rPr>
      </w:pPr>
      <w:r w:rsidRPr="00F072D6">
        <w:rPr>
          <w:rFonts w:ascii="Open Sans" w:hAnsi="Open Sans" w:cs="Open Sans"/>
          <w:sz w:val="20"/>
          <w:szCs w:val="22"/>
        </w:rPr>
        <w:t>Uchugonova, Aisada, et al. "Multiphoton tomography visualizes collagen fibers in the tumor microenvironment that maintain cancer</w:t>
      </w:r>
      <w:r w:rsidRPr="00F072D6">
        <w:rPr>
          <w:rFonts w:ascii="Cambria Math" w:hAnsi="Cambria Math" w:cs="Cambria Math"/>
          <w:sz w:val="20"/>
          <w:szCs w:val="22"/>
        </w:rPr>
        <w:t>‐</w:t>
      </w:r>
      <w:r w:rsidRPr="00F072D6">
        <w:rPr>
          <w:rFonts w:ascii="Open Sans" w:hAnsi="Open Sans" w:cs="Open Sans"/>
          <w:sz w:val="20"/>
          <w:szCs w:val="22"/>
        </w:rPr>
        <w:t>cell anchorage and shape." Journal of cellular biochemistry 114.1 (2013): 99-102.</w:t>
      </w:r>
    </w:p>
    <w:p w14:paraId="640E59AC" w14:textId="77777777" w:rsidR="009530F4" w:rsidRDefault="009530F4" w:rsidP="00A969CE">
      <w:pPr>
        <w:spacing w:line="360" w:lineRule="auto"/>
        <w:jc w:val="both"/>
        <w:rPr>
          <w:rFonts w:ascii="Open Sans" w:hAnsi="Open Sans" w:cs="Open Sans"/>
          <w:sz w:val="20"/>
          <w:szCs w:val="22"/>
        </w:rPr>
      </w:pPr>
    </w:p>
    <w:p w14:paraId="44C7FB4F" w14:textId="7A1DC4D1" w:rsidR="009F1C01" w:rsidRPr="00A969CE" w:rsidRDefault="009530F4" w:rsidP="00A969CE">
      <w:pPr>
        <w:spacing w:line="360" w:lineRule="auto"/>
        <w:jc w:val="both"/>
        <w:rPr>
          <w:rFonts w:ascii="Open Sans" w:hAnsi="Open Sans" w:cs="Open Sans"/>
          <w:sz w:val="20"/>
          <w:szCs w:val="22"/>
        </w:rPr>
      </w:pPr>
      <w:r w:rsidRPr="009530F4">
        <w:rPr>
          <w:rFonts w:ascii="Open Sans" w:hAnsi="Open Sans" w:cs="Open Sans"/>
          <w:sz w:val="20"/>
          <w:szCs w:val="22"/>
        </w:rPr>
        <w:t>Wetzels, R. H., et al. "Detection of basement membrane components and basal cell keratin 14 in noninvasive and invasive carcinomas of the breast." The American journal of pathology 134.3 (1989): 571.</w:t>
      </w:r>
    </w:p>
    <w:sectPr w:rsidR="009F1C01" w:rsidRPr="00A969CE" w:rsidSect="001E1660">
      <w:headerReference w:type="default" r:id="rId17"/>
      <w:footerReference w:type="default" r:id="rId18"/>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0093F" w14:textId="77777777" w:rsidR="000A2CE0" w:rsidRDefault="000A2CE0" w:rsidP="0021760C">
      <w:r>
        <w:separator/>
      </w:r>
    </w:p>
  </w:endnote>
  <w:endnote w:type="continuationSeparator" w:id="0">
    <w:p w14:paraId="146496CC" w14:textId="77777777" w:rsidR="000A2CE0" w:rsidRDefault="000A2CE0" w:rsidP="00217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FC1C2" w14:textId="77777777" w:rsidR="00BA0E27" w:rsidRDefault="00BA0E27">
    <w:pPr>
      <w:pStyle w:val="Footer"/>
      <w:jc w:val="right"/>
    </w:pPr>
    <w:r>
      <w:fldChar w:fldCharType="begin"/>
    </w:r>
    <w:r>
      <w:instrText xml:space="preserve"> PAGE   \* MERGEFORMAT </w:instrText>
    </w:r>
    <w:r>
      <w:fldChar w:fldCharType="separate"/>
    </w:r>
    <w:r w:rsidR="00D04D63">
      <w:rPr>
        <w:noProof/>
      </w:rPr>
      <w:t>1</w:t>
    </w:r>
    <w:r>
      <w:rPr>
        <w:noProof/>
      </w:rPr>
      <w:fldChar w:fldCharType="end"/>
    </w:r>
  </w:p>
  <w:p w14:paraId="1C99195A" w14:textId="77777777" w:rsidR="00BA0E27" w:rsidRDefault="00BA0E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341E2" w14:textId="77777777" w:rsidR="000A2CE0" w:rsidRDefault="000A2CE0" w:rsidP="0021760C">
      <w:r>
        <w:separator/>
      </w:r>
    </w:p>
  </w:footnote>
  <w:footnote w:type="continuationSeparator" w:id="0">
    <w:p w14:paraId="2F1C609A" w14:textId="77777777" w:rsidR="000A2CE0" w:rsidRDefault="000A2CE0" w:rsidP="002176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3B18D" w14:textId="77777777" w:rsidR="00BA0E27" w:rsidRPr="00144C2B" w:rsidRDefault="00BA0E27" w:rsidP="00E972DE">
    <w:pPr>
      <w:pStyle w:val="Header"/>
      <w:jc w:val="right"/>
      <w:rPr>
        <w:rFonts w:ascii="Open Sans" w:hAnsi="Open Sans" w:cs="Open Sans"/>
        <w:sz w:val="22"/>
        <w:szCs w:val="22"/>
      </w:rPr>
    </w:pPr>
    <w:r w:rsidRPr="00144C2B">
      <w:rPr>
        <w:rFonts w:ascii="Open Sans" w:hAnsi="Open Sans" w:cs="Open Sans"/>
        <w:sz w:val="22"/>
        <w:szCs w:val="22"/>
      </w:rPr>
      <w:t xml:space="preserve">Chapter XX: </w:t>
    </w:r>
  </w:p>
  <w:p w14:paraId="2CFF3E3F" w14:textId="77777777" w:rsidR="00BA0E27" w:rsidRPr="00144C2B" w:rsidRDefault="00BA0E27" w:rsidP="00E972DE">
    <w:pPr>
      <w:pStyle w:val="Header"/>
      <w:jc w:val="right"/>
      <w:rPr>
        <w:rFonts w:ascii="Open Sans" w:hAnsi="Open Sans" w:cs="Open Sans"/>
        <w:sz w:val="20"/>
      </w:rPr>
    </w:pPr>
    <w:r w:rsidRPr="00144C2B">
      <w:rPr>
        <w:rFonts w:ascii="Open Sans" w:hAnsi="Open Sans" w:cs="Open Sans"/>
        <w:color w:val="000000"/>
        <w:sz w:val="20"/>
      </w:rPr>
      <w:t>Systems Biology of Tumor Microenvironment: Quantitative Modeling and Simulations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C1F4F"/>
    <w:multiLevelType w:val="multilevel"/>
    <w:tmpl w:val="013A8718"/>
    <w:lvl w:ilvl="0">
      <w:start w:val="3"/>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640" w:hanging="144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1160" w:hanging="1800"/>
      </w:pPr>
      <w:rPr>
        <w:rFonts w:hint="default"/>
      </w:rPr>
    </w:lvl>
  </w:abstractNum>
  <w:abstractNum w:abstractNumId="1" w15:restartNumberingAfterBreak="0">
    <w:nsid w:val="1DB679F2"/>
    <w:multiLevelType w:val="hybridMultilevel"/>
    <w:tmpl w:val="72861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D3A58D6">
      <w:start w:val="1"/>
      <w:numFmt w:val="lowerLetter"/>
      <w:lvlText w:val="%3."/>
      <w:lvlJc w:val="right"/>
      <w:pPr>
        <w:ind w:left="2160" w:hanging="180"/>
      </w:pPr>
      <w:rPr>
        <w:rFonts w:ascii="Calibri" w:eastAsia="Calibri" w:hAnsi="Calibri" w:cs="Times New Roman"/>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C173F"/>
    <w:multiLevelType w:val="hybridMultilevel"/>
    <w:tmpl w:val="7BCEF2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D32E5"/>
    <w:multiLevelType w:val="multilevel"/>
    <w:tmpl w:val="FEA25BE8"/>
    <w:lvl w:ilvl="0">
      <w:start w:val="2"/>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 w15:restartNumberingAfterBreak="0">
    <w:nsid w:val="38A26273"/>
    <w:multiLevelType w:val="multilevel"/>
    <w:tmpl w:val="63E25D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0D950A1"/>
    <w:multiLevelType w:val="multilevel"/>
    <w:tmpl w:val="013A8718"/>
    <w:lvl w:ilvl="0">
      <w:start w:val="3"/>
      <w:numFmt w:val="decimal"/>
      <w:lvlText w:val="%1."/>
      <w:lvlJc w:val="left"/>
      <w:pPr>
        <w:ind w:left="180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7920" w:hanging="108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440" w:hanging="1440"/>
      </w:pPr>
      <w:rPr>
        <w:rFonts w:hint="default"/>
      </w:rPr>
    </w:lvl>
    <w:lvl w:ilvl="8">
      <w:start w:val="1"/>
      <w:numFmt w:val="decimal"/>
      <w:isLgl/>
      <w:lvlText w:val="%1.%2.%3.%4.%5.%6.%7.%8.%9"/>
      <w:lvlJc w:val="left"/>
      <w:pPr>
        <w:ind w:left="11880" w:hanging="1800"/>
      </w:pPr>
      <w:rPr>
        <w:rFonts w:hint="default"/>
      </w:rPr>
    </w:lvl>
  </w:abstractNum>
  <w:abstractNum w:abstractNumId="6" w15:restartNumberingAfterBreak="0">
    <w:nsid w:val="5DEF6B78"/>
    <w:multiLevelType w:val="hybridMultilevel"/>
    <w:tmpl w:val="72861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D3A58D6">
      <w:start w:val="1"/>
      <w:numFmt w:val="lowerLetter"/>
      <w:lvlText w:val="%3."/>
      <w:lvlJc w:val="right"/>
      <w:pPr>
        <w:ind w:left="2160" w:hanging="180"/>
      </w:pPr>
      <w:rPr>
        <w:rFonts w:ascii="Calibri" w:eastAsia="Calibri" w:hAnsi="Calibri" w:cs="Times New Roman"/>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3621D"/>
    <w:multiLevelType w:val="multilevel"/>
    <w:tmpl w:val="57B054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740117C8"/>
    <w:multiLevelType w:val="multilevel"/>
    <w:tmpl w:val="01B4D4FE"/>
    <w:lvl w:ilvl="0">
      <w:start w:val="2"/>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9" w15:restartNumberingAfterBreak="0">
    <w:nsid w:val="788E3BC2"/>
    <w:multiLevelType w:val="multilevel"/>
    <w:tmpl w:val="57B054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F9E24AE"/>
    <w:multiLevelType w:val="hybridMultilevel"/>
    <w:tmpl w:val="E6001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0"/>
  </w:num>
  <w:num w:numId="5">
    <w:abstractNumId w:val="4"/>
  </w:num>
  <w:num w:numId="6">
    <w:abstractNumId w:val="8"/>
  </w:num>
  <w:num w:numId="7">
    <w:abstractNumId w:val="3"/>
  </w:num>
  <w:num w:numId="8">
    <w:abstractNumId w:val="2"/>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EB8"/>
    <w:rsid w:val="000305DA"/>
    <w:rsid w:val="000336F3"/>
    <w:rsid w:val="000421AB"/>
    <w:rsid w:val="000461B0"/>
    <w:rsid w:val="000463D1"/>
    <w:rsid w:val="00052B13"/>
    <w:rsid w:val="000608A1"/>
    <w:rsid w:val="00066A05"/>
    <w:rsid w:val="00075210"/>
    <w:rsid w:val="00091D92"/>
    <w:rsid w:val="000A1A12"/>
    <w:rsid w:val="000A2CE0"/>
    <w:rsid w:val="000C008D"/>
    <w:rsid w:val="000C4994"/>
    <w:rsid w:val="000C5A1A"/>
    <w:rsid w:val="000C7D7D"/>
    <w:rsid w:val="000D6B1C"/>
    <w:rsid w:val="000E1A73"/>
    <w:rsid w:val="000F6754"/>
    <w:rsid w:val="00106FC7"/>
    <w:rsid w:val="001124DA"/>
    <w:rsid w:val="00114B6F"/>
    <w:rsid w:val="00122FCF"/>
    <w:rsid w:val="00125F6A"/>
    <w:rsid w:val="00144C2B"/>
    <w:rsid w:val="00147478"/>
    <w:rsid w:val="00150175"/>
    <w:rsid w:val="0015618C"/>
    <w:rsid w:val="00182877"/>
    <w:rsid w:val="001868BB"/>
    <w:rsid w:val="00193B09"/>
    <w:rsid w:val="00196111"/>
    <w:rsid w:val="001975F7"/>
    <w:rsid w:val="001C29E4"/>
    <w:rsid w:val="001E1660"/>
    <w:rsid w:val="001E4535"/>
    <w:rsid w:val="001E5B0B"/>
    <w:rsid w:val="001F6FA3"/>
    <w:rsid w:val="00201716"/>
    <w:rsid w:val="00214094"/>
    <w:rsid w:val="0021760C"/>
    <w:rsid w:val="00234E04"/>
    <w:rsid w:val="00235C59"/>
    <w:rsid w:val="002406E7"/>
    <w:rsid w:val="0024340A"/>
    <w:rsid w:val="002478AC"/>
    <w:rsid w:val="0026442C"/>
    <w:rsid w:val="00264D1A"/>
    <w:rsid w:val="00270B71"/>
    <w:rsid w:val="002827B4"/>
    <w:rsid w:val="00283AAD"/>
    <w:rsid w:val="00283B7D"/>
    <w:rsid w:val="002B35D7"/>
    <w:rsid w:val="002C3567"/>
    <w:rsid w:val="002D0008"/>
    <w:rsid w:val="002D7E73"/>
    <w:rsid w:val="002F046D"/>
    <w:rsid w:val="002F2D28"/>
    <w:rsid w:val="00304950"/>
    <w:rsid w:val="0032027A"/>
    <w:rsid w:val="00322F4B"/>
    <w:rsid w:val="00340BD0"/>
    <w:rsid w:val="0034496A"/>
    <w:rsid w:val="003521A3"/>
    <w:rsid w:val="00354F94"/>
    <w:rsid w:val="003557AF"/>
    <w:rsid w:val="003563D6"/>
    <w:rsid w:val="003605BE"/>
    <w:rsid w:val="00364C6C"/>
    <w:rsid w:val="0038197F"/>
    <w:rsid w:val="00382C70"/>
    <w:rsid w:val="00391E41"/>
    <w:rsid w:val="003978A6"/>
    <w:rsid w:val="003A639B"/>
    <w:rsid w:val="003A64A8"/>
    <w:rsid w:val="003B1DDB"/>
    <w:rsid w:val="003C715A"/>
    <w:rsid w:val="003C7AA5"/>
    <w:rsid w:val="003E7F1E"/>
    <w:rsid w:val="003F4A03"/>
    <w:rsid w:val="00404F57"/>
    <w:rsid w:val="00411406"/>
    <w:rsid w:val="00416107"/>
    <w:rsid w:val="00430D53"/>
    <w:rsid w:val="004340B4"/>
    <w:rsid w:val="00460DE7"/>
    <w:rsid w:val="004804DB"/>
    <w:rsid w:val="00484E0C"/>
    <w:rsid w:val="004A1674"/>
    <w:rsid w:val="004D6D72"/>
    <w:rsid w:val="004E1248"/>
    <w:rsid w:val="004E31B1"/>
    <w:rsid w:val="004E6B97"/>
    <w:rsid w:val="004F67C2"/>
    <w:rsid w:val="00501B9E"/>
    <w:rsid w:val="00507C68"/>
    <w:rsid w:val="00513B90"/>
    <w:rsid w:val="00520237"/>
    <w:rsid w:val="005210D2"/>
    <w:rsid w:val="00525B5D"/>
    <w:rsid w:val="00527B6F"/>
    <w:rsid w:val="005309D0"/>
    <w:rsid w:val="00542996"/>
    <w:rsid w:val="00552D40"/>
    <w:rsid w:val="0055582C"/>
    <w:rsid w:val="00583810"/>
    <w:rsid w:val="00585721"/>
    <w:rsid w:val="005A48F2"/>
    <w:rsid w:val="005A4F69"/>
    <w:rsid w:val="005C0EE3"/>
    <w:rsid w:val="005C77BC"/>
    <w:rsid w:val="005D0D37"/>
    <w:rsid w:val="005E188C"/>
    <w:rsid w:val="005E3C77"/>
    <w:rsid w:val="005F0EB1"/>
    <w:rsid w:val="006026CB"/>
    <w:rsid w:val="00614492"/>
    <w:rsid w:val="006270FC"/>
    <w:rsid w:val="00657904"/>
    <w:rsid w:val="00657D28"/>
    <w:rsid w:val="00664263"/>
    <w:rsid w:val="00666913"/>
    <w:rsid w:val="00682AA6"/>
    <w:rsid w:val="00685247"/>
    <w:rsid w:val="006A5AD4"/>
    <w:rsid w:val="006B50F9"/>
    <w:rsid w:val="006C0B9A"/>
    <w:rsid w:val="006C2D73"/>
    <w:rsid w:val="006C785D"/>
    <w:rsid w:val="006E5AAA"/>
    <w:rsid w:val="006F290C"/>
    <w:rsid w:val="00702195"/>
    <w:rsid w:val="0070573E"/>
    <w:rsid w:val="007110D9"/>
    <w:rsid w:val="007142F3"/>
    <w:rsid w:val="00721469"/>
    <w:rsid w:val="007231BC"/>
    <w:rsid w:val="00741FFC"/>
    <w:rsid w:val="007425F8"/>
    <w:rsid w:val="0074691B"/>
    <w:rsid w:val="00783D1C"/>
    <w:rsid w:val="007840A1"/>
    <w:rsid w:val="00791042"/>
    <w:rsid w:val="00796E08"/>
    <w:rsid w:val="007A6107"/>
    <w:rsid w:val="007A6F73"/>
    <w:rsid w:val="007B6F64"/>
    <w:rsid w:val="007C276D"/>
    <w:rsid w:val="007C38BF"/>
    <w:rsid w:val="007C3FA3"/>
    <w:rsid w:val="007C5B9F"/>
    <w:rsid w:val="007D6238"/>
    <w:rsid w:val="007F4C14"/>
    <w:rsid w:val="008154C6"/>
    <w:rsid w:val="00821075"/>
    <w:rsid w:val="00825120"/>
    <w:rsid w:val="00836EE7"/>
    <w:rsid w:val="00841B54"/>
    <w:rsid w:val="00844100"/>
    <w:rsid w:val="0084466A"/>
    <w:rsid w:val="00857B81"/>
    <w:rsid w:val="00867E74"/>
    <w:rsid w:val="0087776E"/>
    <w:rsid w:val="00885177"/>
    <w:rsid w:val="008979C5"/>
    <w:rsid w:val="008A33AF"/>
    <w:rsid w:val="008B1AD5"/>
    <w:rsid w:val="008C2CD8"/>
    <w:rsid w:val="008C5D32"/>
    <w:rsid w:val="008D3329"/>
    <w:rsid w:val="008D7725"/>
    <w:rsid w:val="008F7F1A"/>
    <w:rsid w:val="009049BE"/>
    <w:rsid w:val="009249AB"/>
    <w:rsid w:val="009400FF"/>
    <w:rsid w:val="009407F0"/>
    <w:rsid w:val="009446D0"/>
    <w:rsid w:val="009530F4"/>
    <w:rsid w:val="00953B29"/>
    <w:rsid w:val="00972784"/>
    <w:rsid w:val="00972F96"/>
    <w:rsid w:val="0097340B"/>
    <w:rsid w:val="00984EB8"/>
    <w:rsid w:val="00987F63"/>
    <w:rsid w:val="009913BD"/>
    <w:rsid w:val="00995E7B"/>
    <w:rsid w:val="009970F9"/>
    <w:rsid w:val="00997B00"/>
    <w:rsid w:val="009B27D3"/>
    <w:rsid w:val="009D3598"/>
    <w:rsid w:val="009D5458"/>
    <w:rsid w:val="009F1C01"/>
    <w:rsid w:val="00A03351"/>
    <w:rsid w:val="00A10DAE"/>
    <w:rsid w:val="00A32941"/>
    <w:rsid w:val="00A36548"/>
    <w:rsid w:val="00A469FF"/>
    <w:rsid w:val="00A47A88"/>
    <w:rsid w:val="00A50673"/>
    <w:rsid w:val="00A60BCA"/>
    <w:rsid w:val="00A60FB5"/>
    <w:rsid w:val="00A71014"/>
    <w:rsid w:val="00A90625"/>
    <w:rsid w:val="00A969CE"/>
    <w:rsid w:val="00AA0868"/>
    <w:rsid w:val="00AA3575"/>
    <w:rsid w:val="00AA6DEC"/>
    <w:rsid w:val="00AB23AC"/>
    <w:rsid w:val="00AB37AB"/>
    <w:rsid w:val="00AE7DF6"/>
    <w:rsid w:val="00AF2E42"/>
    <w:rsid w:val="00B03088"/>
    <w:rsid w:val="00B11CF9"/>
    <w:rsid w:val="00B1297B"/>
    <w:rsid w:val="00B16E12"/>
    <w:rsid w:val="00B1715B"/>
    <w:rsid w:val="00B4141B"/>
    <w:rsid w:val="00B53F70"/>
    <w:rsid w:val="00B60009"/>
    <w:rsid w:val="00B60D64"/>
    <w:rsid w:val="00B61116"/>
    <w:rsid w:val="00B622FE"/>
    <w:rsid w:val="00B71476"/>
    <w:rsid w:val="00B7523B"/>
    <w:rsid w:val="00B835DC"/>
    <w:rsid w:val="00B846FB"/>
    <w:rsid w:val="00B95D2B"/>
    <w:rsid w:val="00B96582"/>
    <w:rsid w:val="00B96FBE"/>
    <w:rsid w:val="00BA0E27"/>
    <w:rsid w:val="00BA3F2D"/>
    <w:rsid w:val="00BB0A6E"/>
    <w:rsid w:val="00BB1796"/>
    <w:rsid w:val="00BB5F6C"/>
    <w:rsid w:val="00BD0F60"/>
    <w:rsid w:val="00BD57B6"/>
    <w:rsid w:val="00BD7E76"/>
    <w:rsid w:val="00BE012B"/>
    <w:rsid w:val="00BE2072"/>
    <w:rsid w:val="00BF6725"/>
    <w:rsid w:val="00C161F1"/>
    <w:rsid w:val="00C3055F"/>
    <w:rsid w:val="00C320CA"/>
    <w:rsid w:val="00C33A9D"/>
    <w:rsid w:val="00C50737"/>
    <w:rsid w:val="00C518B1"/>
    <w:rsid w:val="00C61F87"/>
    <w:rsid w:val="00C72C75"/>
    <w:rsid w:val="00C741B0"/>
    <w:rsid w:val="00C7429C"/>
    <w:rsid w:val="00C747BE"/>
    <w:rsid w:val="00CA5AC4"/>
    <w:rsid w:val="00CA7016"/>
    <w:rsid w:val="00CB4E17"/>
    <w:rsid w:val="00CB63AA"/>
    <w:rsid w:val="00CB7FBE"/>
    <w:rsid w:val="00CC182D"/>
    <w:rsid w:val="00CC1D40"/>
    <w:rsid w:val="00CD3488"/>
    <w:rsid w:val="00CE354A"/>
    <w:rsid w:val="00CE44C8"/>
    <w:rsid w:val="00CE5046"/>
    <w:rsid w:val="00CF654B"/>
    <w:rsid w:val="00CF7A9D"/>
    <w:rsid w:val="00D00B88"/>
    <w:rsid w:val="00D01434"/>
    <w:rsid w:val="00D04D63"/>
    <w:rsid w:val="00D057D2"/>
    <w:rsid w:val="00D10131"/>
    <w:rsid w:val="00D11A7C"/>
    <w:rsid w:val="00D12ED7"/>
    <w:rsid w:val="00D438FC"/>
    <w:rsid w:val="00D548C2"/>
    <w:rsid w:val="00D65BDB"/>
    <w:rsid w:val="00D73037"/>
    <w:rsid w:val="00D837B9"/>
    <w:rsid w:val="00DA2250"/>
    <w:rsid w:val="00DA5EA5"/>
    <w:rsid w:val="00DC67A7"/>
    <w:rsid w:val="00DD315C"/>
    <w:rsid w:val="00DF1DA8"/>
    <w:rsid w:val="00DF7794"/>
    <w:rsid w:val="00E06A29"/>
    <w:rsid w:val="00E11816"/>
    <w:rsid w:val="00E160F6"/>
    <w:rsid w:val="00E26A67"/>
    <w:rsid w:val="00E27B75"/>
    <w:rsid w:val="00E27DCC"/>
    <w:rsid w:val="00E50BF6"/>
    <w:rsid w:val="00E607E0"/>
    <w:rsid w:val="00E7404D"/>
    <w:rsid w:val="00E83A4F"/>
    <w:rsid w:val="00E972DE"/>
    <w:rsid w:val="00EA6234"/>
    <w:rsid w:val="00EB493E"/>
    <w:rsid w:val="00EC239A"/>
    <w:rsid w:val="00EC4ACF"/>
    <w:rsid w:val="00EC5955"/>
    <w:rsid w:val="00ED3765"/>
    <w:rsid w:val="00EE12C5"/>
    <w:rsid w:val="00EF3330"/>
    <w:rsid w:val="00EF6CA3"/>
    <w:rsid w:val="00F0325F"/>
    <w:rsid w:val="00F04FB5"/>
    <w:rsid w:val="00F063B7"/>
    <w:rsid w:val="00F0652C"/>
    <w:rsid w:val="00F072D6"/>
    <w:rsid w:val="00F412CB"/>
    <w:rsid w:val="00F54726"/>
    <w:rsid w:val="00F57DB9"/>
    <w:rsid w:val="00F76FD7"/>
    <w:rsid w:val="00F81383"/>
    <w:rsid w:val="00F87026"/>
    <w:rsid w:val="00F87102"/>
    <w:rsid w:val="00F92ADB"/>
    <w:rsid w:val="00F936FE"/>
    <w:rsid w:val="00FA01C4"/>
    <w:rsid w:val="00FB2570"/>
    <w:rsid w:val="00FD3CA6"/>
    <w:rsid w:val="00FD6CD1"/>
    <w:rsid w:val="00FE1A5B"/>
    <w:rsid w:val="00FE6458"/>
    <w:rsid w:val="00FF07FC"/>
    <w:rsid w:val="00FF360C"/>
    <w:rsid w:val="00FF38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75550C"/>
  <w15:docId w15:val="{E029FA7B-4E6D-4BE8-AE4A-98CCA5810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1760C"/>
    <w:pPr>
      <w:tabs>
        <w:tab w:val="center" w:pos="4680"/>
        <w:tab w:val="right" w:pos="9360"/>
      </w:tabs>
    </w:pPr>
  </w:style>
  <w:style w:type="character" w:customStyle="1" w:styleId="HeaderChar">
    <w:name w:val="Header Char"/>
    <w:link w:val="Header"/>
    <w:uiPriority w:val="99"/>
    <w:rsid w:val="0021760C"/>
    <w:rPr>
      <w:sz w:val="24"/>
      <w:szCs w:val="24"/>
    </w:rPr>
  </w:style>
  <w:style w:type="paragraph" w:styleId="Footer">
    <w:name w:val="footer"/>
    <w:basedOn w:val="Normal"/>
    <w:link w:val="FooterChar"/>
    <w:uiPriority w:val="99"/>
    <w:rsid w:val="0021760C"/>
    <w:pPr>
      <w:tabs>
        <w:tab w:val="center" w:pos="4680"/>
        <w:tab w:val="right" w:pos="9360"/>
      </w:tabs>
    </w:pPr>
  </w:style>
  <w:style w:type="character" w:customStyle="1" w:styleId="FooterChar">
    <w:name w:val="Footer Char"/>
    <w:link w:val="Footer"/>
    <w:uiPriority w:val="99"/>
    <w:rsid w:val="0021760C"/>
    <w:rPr>
      <w:sz w:val="24"/>
      <w:szCs w:val="24"/>
    </w:rPr>
  </w:style>
  <w:style w:type="paragraph" w:styleId="BalloonText">
    <w:name w:val="Balloon Text"/>
    <w:basedOn w:val="Normal"/>
    <w:link w:val="BalloonTextChar"/>
    <w:rsid w:val="0021760C"/>
    <w:rPr>
      <w:rFonts w:ascii="Tahoma" w:hAnsi="Tahoma" w:cs="Tahoma"/>
      <w:sz w:val="16"/>
      <w:szCs w:val="16"/>
    </w:rPr>
  </w:style>
  <w:style w:type="character" w:customStyle="1" w:styleId="BalloonTextChar">
    <w:name w:val="Balloon Text Char"/>
    <w:link w:val="BalloonText"/>
    <w:rsid w:val="0021760C"/>
    <w:rPr>
      <w:rFonts w:ascii="Tahoma" w:hAnsi="Tahoma" w:cs="Tahoma"/>
      <w:sz w:val="16"/>
      <w:szCs w:val="16"/>
    </w:rPr>
  </w:style>
  <w:style w:type="character" w:styleId="CommentReference">
    <w:name w:val="annotation reference"/>
    <w:rsid w:val="00E83A4F"/>
    <w:rPr>
      <w:sz w:val="16"/>
      <w:szCs w:val="16"/>
    </w:rPr>
  </w:style>
  <w:style w:type="paragraph" w:styleId="CommentText">
    <w:name w:val="annotation text"/>
    <w:basedOn w:val="Normal"/>
    <w:link w:val="CommentTextChar"/>
    <w:rsid w:val="00E83A4F"/>
    <w:rPr>
      <w:sz w:val="20"/>
      <w:szCs w:val="20"/>
    </w:rPr>
  </w:style>
  <w:style w:type="character" w:customStyle="1" w:styleId="CommentTextChar">
    <w:name w:val="Comment Text Char"/>
    <w:basedOn w:val="DefaultParagraphFont"/>
    <w:link w:val="CommentText"/>
    <w:rsid w:val="00E83A4F"/>
  </w:style>
  <w:style w:type="paragraph" w:styleId="CommentSubject">
    <w:name w:val="annotation subject"/>
    <w:basedOn w:val="CommentText"/>
    <w:next w:val="CommentText"/>
    <w:link w:val="CommentSubjectChar"/>
    <w:rsid w:val="00E83A4F"/>
    <w:rPr>
      <w:b/>
      <w:bCs/>
    </w:rPr>
  </w:style>
  <w:style w:type="character" w:customStyle="1" w:styleId="CommentSubjectChar">
    <w:name w:val="Comment Subject Char"/>
    <w:link w:val="CommentSubject"/>
    <w:rsid w:val="00E83A4F"/>
    <w:rPr>
      <w:b/>
      <w:bCs/>
    </w:rPr>
  </w:style>
  <w:style w:type="paragraph" w:styleId="NormalWeb">
    <w:name w:val="Normal (Web)"/>
    <w:basedOn w:val="Normal"/>
    <w:uiPriority w:val="99"/>
    <w:unhideWhenUsed/>
    <w:rsid w:val="00F87102"/>
    <w:pPr>
      <w:spacing w:before="100" w:beforeAutospacing="1" w:after="100" w:afterAutospacing="1"/>
    </w:pPr>
  </w:style>
  <w:style w:type="paragraph" w:styleId="ListParagraph">
    <w:name w:val="List Paragraph"/>
    <w:basedOn w:val="Normal"/>
    <w:uiPriority w:val="34"/>
    <w:qFormat/>
    <w:rsid w:val="000C4994"/>
    <w:pPr>
      <w:spacing w:after="200" w:line="276" w:lineRule="auto"/>
      <w:ind w:left="720"/>
      <w:contextualSpacing/>
    </w:pPr>
    <w:rPr>
      <w:rFonts w:ascii="Calibri" w:eastAsia="Calibri" w:hAnsi="Calibri"/>
      <w:sz w:val="22"/>
      <w:szCs w:val="22"/>
    </w:rPr>
  </w:style>
  <w:style w:type="character" w:styleId="LineNumber">
    <w:name w:val="line number"/>
    <w:rsid w:val="001E1660"/>
  </w:style>
  <w:style w:type="character" w:styleId="Hyperlink">
    <w:name w:val="Hyperlink"/>
    <w:rsid w:val="00C3055F"/>
    <w:rPr>
      <w:color w:val="0000FF"/>
      <w:u w:val="single"/>
    </w:rPr>
  </w:style>
  <w:style w:type="character" w:styleId="FollowedHyperlink">
    <w:name w:val="FollowedHyperlink"/>
    <w:rsid w:val="00C3055F"/>
    <w:rPr>
      <w:color w:val="800080"/>
      <w:u w:val="single"/>
    </w:rPr>
  </w:style>
  <w:style w:type="paragraph" w:styleId="Revision">
    <w:name w:val="Revision"/>
    <w:hidden/>
    <w:uiPriority w:val="99"/>
    <w:semiHidden/>
    <w:rsid w:val="00501B9E"/>
    <w:rPr>
      <w:sz w:val="24"/>
      <w:szCs w:val="24"/>
    </w:rPr>
  </w:style>
  <w:style w:type="character" w:styleId="Emphasis">
    <w:name w:val="Emphasis"/>
    <w:basedOn w:val="DefaultParagraphFont"/>
    <w:uiPriority w:val="20"/>
    <w:qFormat/>
    <w:rsid w:val="00340BD0"/>
    <w:rPr>
      <w:i/>
      <w:iCs/>
    </w:rPr>
  </w:style>
  <w:style w:type="character" w:customStyle="1" w:styleId="apple-converted-space">
    <w:name w:val="apple-converted-space"/>
    <w:basedOn w:val="DefaultParagraphFont"/>
    <w:rsid w:val="00CC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423769">
      <w:bodyDiv w:val="1"/>
      <w:marLeft w:val="0"/>
      <w:marRight w:val="0"/>
      <w:marTop w:val="0"/>
      <w:marBottom w:val="0"/>
      <w:divBdr>
        <w:top w:val="none" w:sz="0" w:space="0" w:color="auto"/>
        <w:left w:val="none" w:sz="0" w:space="0" w:color="auto"/>
        <w:bottom w:val="none" w:sz="0" w:space="0" w:color="auto"/>
        <w:right w:val="none" w:sz="0" w:space="0" w:color="auto"/>
      </w:divBdr>
      <w:divsChild>
        <w:div w:id="2083796392">
          <w:marLeft w:val="0"/>
          <w:marRight w:val="1"/>
          <w:marTop w:val="0"/>
          <w:marBottom w:val="0"/>
          <w:divBdr>
            <w:top w:val="none" w:sz="0" w:space="0" w:color="auto"/>
            <w:left w:val="none" w:sz="0" w:space="0" w:color="auto"/>
            <w:bottom w:val="none" w:sz="0" w:space="0" w:color="auto"/>
            <w:right w:val="none" w:sz="0" w:space="0" w:color="auto"/>
          </w:divBdr>
          <w:divsChild>
            <w:div w:id="2067945965">
              <w:marLeft w:val="0"/>
              <w:marRight w:val="0"/>
              <w:marTop w:val="0"/>
              <w:marBottom w:val="0"/>
              <w:divBdr>
                <w:top w:val="none" w:sz="0" w:space="0" w:color="auto"/>
                <w:left w:val="none" w:sz="0" w:space="0" w:color="auto"/>
                <w:bottom w:val="none" w:sz="0" w:space="0" w:color="auto"/>
                <w:right w:val="none" w:sz="0" w:space="0" w:color="auto"/>
              </w:divBdr>
              <w:divsChild>
                <w:div w:id="1714190097">
                  <w:marLeft w:val="0"/>
                  <w:marRight w:val="0"/>
                  <w:marTop w:val="0"/>
                  <w:marBottom w:val="0"/>
                  <w:divBdr>
                    <w:top w:val="none" w:sz="0" w:space="0" w:color="auto"/>
                    <w:left w:val="none" w:sz="0" w:space="0" w:color="auto"/>
                    <w:bottom w:val="none" w:sz="0" w:space="0" w:color="auto"/>
                    <w:right w:val="none" w:sz="0" w:space="0" w:color="auto"/>
                  </w:divBdr>
                  <w:divsChild>
                    <w:div w:id="2005624248">
                      <w:marLeft w:val="0"/>
                      <w:marRight w:val="0"/>
                      <w:marTop w:val="0"/>
                      <w:marBottom w:val="0"/>
                      <w:divBdr>
                        <w:top w:val="none" w:sz="0" w:space="0" w:color="auto"/>
                        <w:left w:val="none" w:sz="0" w:space="0" w:color="auto"/>
                        <w:bottom w:val="none" w:sz="0" w:space="0" w:color="auto"/>
                        <w:right w:val="none" w:sz="0" w:space="0" w:color="auto"/>
                      </w:divBdr>
                      <w:divsChild>
                        <w:div w:id="1572698190">
                          <w:marLeft w:val="384"/>
                          <w:marRight w:val="384"/>
                          <w:marTop w:val="0"/>
                          <w:marBottom w:val="0"/>
                          <w:divBdr>
                            <w:top w:val="none" w:sz="0" w:space="0" w:color="auto"/>
                            <w:left w:val="none" w:sz="0" w:space="0" w:color="auto"/>
                            <w:bottom w:val="none" w:sz="0" w:space="0" w:color="auto"/>
                            <w:right w:val="none" w:sz="0" w:space="0" w:color="auto"/>
                          </w:divBdr>
                          <w:divsChild>
                            <w:div w:id="1790931955">
                              <w:marLeft w:val="0"/>
                              <w:marRight w:val="0"/>
                              <w:marTop w:val="0"/>
                              <w:marBottom w:val="0"/>
                              <w:divBdr>
                                <w:top w:val="none" w:sz="0" w:space="0" w:color="auto"/>
                                <w:left w:val="none" w:sz="0" w:space="0" w:color="auto"/>
                                <w:bottom w:val="none" w:sz="0" w:space="0" w:color="auto"/>
                                <w:right w:val="none" w:sz="0" w:space="0" w:color="auto"/>
                              </w:divBdr>
                              <w:divsChild>
                                <w:div w:id="567769990">
                                  <w:marLeft w:val="0"/>
                                  <w:marRight w:val="0"/>
                                  <w:marTop w:val="0"/>
                                  <w:marBottom w:val="0"/>
                                  <w:divBdr>
                                    <w:top w:val="none" w:sz="0" w:space="0" w:color="auto"/>
                                    <w:left w:val="none" w:sz="0" w:space="0" w:color="auto"/>
                                    <w:bottom w:val="none" w:sz="0" w:space="0" w:color="auto"/>
                                    <w:right w:val="none" w:sz="0" w:space="0" w:color="auto"/>
                                  </w:divBdr>
                                  <w:divsChild>
                                    <w:div w:id="827478152">
                                      <w:marLeft w:val="0"/>
                                      <w:marRight w:val="0"/>
                                      <w:marTop w:val="0"/>
                                      <w:marBottom w:val="0"/>
                                      <w:divBdr>
                                        <w:top w:val="none" w:sz="0" w:space="0" w:color="auto"/>
                                        <w:left w:val="none" w:sz="0" w:space="0" w:color="auto"/>
                                        <w:bottom w:val="none" w:sz="0" w:space="0" w:color="auto"/>
                                        <w:right w:val="none" w:sz="0" w:space="0" w:color="auto"/>
                                      </w:divBdr>
                                      <w:divsChild>
                                        <w:div w:id="1940020335">
                                          <w:marLeft w:val="0"/>
                                          <w:marRight w:val="0"/>
                                          <w:marTop w:val="0"/>
                                          <w:marBottom w:val="0"/>
                                          <w:divBdr>
                                            <w:top w:val="none" w:sz="0" w:space="0" w:color="auto"/>
                                            <w:left w:val="none" w:sz="0" w:space="0" w:color="auto"/>
                                            <w:bottom w:val="none" w:sz="0" w:space="0" w:color="auto"/>
                                            <w:right w:val="none" w:sz="0" w:space="0" w:color="auto"/>
                                          </w:divBdr>
                                          <w:divsChild>
                                            <w:div w:id="6577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144120">
      <w:bodyDiv w:val="1"/>
      <w:marLeft w:val="0"/>
      <w:marRight w:val="0"/>
      <w:marTop w:val="0"/>
      <w:marBottom w:val="0"/>
      <w:divBdr>
        <w:top w:val="none" w:sz="0" w:space="0" w:color="auto"/>
        <w:left w:val="none" w:sz="0" w:space="0" w:color="auto"/>
        <w:bottom w:val="none" w:sz="0" w:space="0" w:color="auto"/>
        <w:right w:val="none" w:sz="0" w:space="0" w:color="auto"/>
      </w:divBdr>
    </w:div>
    <w:div w:id="996686429">
      <w:bodyDiv w:val="1"/>
      <w:marLeft w:val="0"/>
      <w:marRight w:val="0"/>
      <w:marTop w:val="0"/>
      <w:marBottom w:val="0"/>
      <w:divBdr>
        <w:top w:val="none" w:sz="0" w:space="0" w:color="auto"/>
        <w:left w:val="none" w:sz="0" w:space="0" w:color="auto"/>
        <w:bottom w:val="none" w:sz="0" w:space="0" w:color="auto"/>
        <w:right w:val="none" w:sz="0" w:space="0" w:color="auto"/>
      </w:divBdr>
      <w:divsChild>
        <w:div w:id="1734963702">
          <w:marLeft w:val="0"/>
          <w:marRight w:val="0"/>
          <w:marTop w:val="240"/>
          <w:marBottom w:val="240"/>
          <w:divBdr>
            <w:top w:val="none" w:sz="0" w:space="0" w:color="auto"/>
            <w:left w:val="none" w:sz="0" w:space="0" w:color="auto"/>
            <w:bottom w:val="none" w:sz="0" w:space="0" w:color="auto"/>
            <w:right w:val="none" w:sz="0" w:space="0" w:color="auto"/>
          </w:divBdr>
          <w:divsChild>
            <w:div w:id="1771006979">
              <w:marLeft w:val="0"/>
              <w:marRight w:val="0"/>
              <w:marTop w:val="0"/>
              <w:marBottom w:val="0"/>
              <w:divBdr>
                <w:top w:val="none" w:sz="0" w:space="0" w:color="auto"/>
                <w:left w:val="none" w:sz="0" w:space="0" w:color="auto"/>
                <w:bottom w:val="none" w:sz="0" w:space="0" w:color="auto"/>
                <w:right w:val="none" w:sz="0" w:space="0" w:color="auto"/>
              </w:divBdr>
            </w:div>
          </w:divsChild>
        </w:div>
        <w:div w:id="197354167">
          <w:marLeft w:val="0"/>
          <w:marRight w:val="0"/>
          <w:marTop w:val="0"/>
          <w:marBottom w:val="0"/>
          <w:divBdr>
            <w:top w:val="none" w:sz="0" w:space="0" w:color="auto"/>
            <w:left w:val="none" w:sz="0" w:space="0" w:color="auto"/>
            <w:bottom w:val="none" w:sz="0" w:space="0" w:color="auto"/>
            <w:right w:val="none" w:sz="0" w:space="0" w:color="auto"/>
          </w:divBdr>
          <w:divsChild>
            <w:div w:id="6258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67097">
      <w:bodyDiv w:val="1"/>
      <w:marLeft w:val="0"/>
      <w:marRight w:val="0"/>
      <w:marTop w:val="0"/>
      <w:marBottom w:val="0"/>
      <w:divBdr>
        <w:top w:val="none" w:sz="0" w:space="0" w:color="auto"/>
        <w:left w:val="none" w:sz="0" w:space="0" w:color="auto"/>
        <w:bottom w:val="none" w:sz="0" w:space="0" w:color="auto"/>
        <w:right w:val="none" w:sz="0" w:space="0" w:color="auto"/>
      </w:divBdr>
    </w:div>
    <w:div w:id="176660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lloyd8@uic.edu"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Kasia.Rejniak@moffitt.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rilyn.Bui@moffitt.org"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BD2F8-2587-4E1A-BEF1-88523C9A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3855</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Precision pathology features of single cell morphologies correlate with survival time in GBM</vt:lpstr>
    </vt:vector>
  </TitlesOfParts>
  <Company>Moffitt Cancer Center</Company>
  <LinksUpToDate>false</LinksUpToDate>
  <CharactersWithSpaces>25784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Precision pathology features of single cell morphologies correlate with survival time in GBM</dc:title>
  <dc:creator>lloydmc</dc:creator>
  <cp:lastModifiedBy>Mark Lloyd</cp:lastModifiedBy>
  <cp:revision>2</cp:revision>
  <cp:lastPrinted>2012-10-04T21:03:00Z</cp:lastPrinted>
  <dcterms:created xsi:type="dcterms:W3CDTF">2016-01-22T21:17:00Z</dcterms:created>
  <dcterms:modified xsi:type="dcterms:W3CDTF">2016-01-22T21:17:00Z</dcterms:modified>
</cp:coreProperties>
</file>