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CD2B2F" w14:paraId="6DB7C7E7" w14:textId="77777777" w:rsidTr="00CD2B2F">
        <w:tc>
          <w:tcPr>
            <w:tcW w:w="9350" w:type="dxa"/>
          </w:tcPr>
          <w:p w14:paraId="15B8CDB1" w14:textId="7EDAA291" w:rsidR="00CD2B2F" w:rsidRDefault="00CD2B2F">
            <w:proofErr w:type="gramStart"/>
            <w:r>
              <w:t xml:space="preserve">Title </w:t>
            </w:r>
            <w:r w:rsidR="00D67204">
              <w:t>:</w:t>
            </w:r>
            <w:proofErr w:type="gramEnd"/>
            <w:r w:rsidR="00D67204">
              <w:t xml:space="preserve">  Parsing Defects/Parsing Improvements: Where To Start When You Don’t Know </w:t>
            </w:r>
          </w:p>
        </w:tc>
      </w:tr>
      <w:tr w:rsidR="00CD2B2F" w14:paraId="59167B49" w14:textId="77777777" w:rsidTr="00CD2B2F">
        <w:tc>
          <w:tcPr>
            <w:tcW w:w="9350" w:type="dxa"/>
          </w:tcPr>
          <w:p w14:paraId="3E7CE97F" w14:textId="068A750B" w:rsidR="00CD2B2F" w:rsidRDefault="00CD2B2F">
            <w:r>
              <w:t xml:space="preserve">URL Name </w:t>
            </w:r>
          </w:p>
        </w:tc>
      </w:tr>
      <w:tr w:rsidR="00CD2B2F" w14:paraId="4DC89238" w14:textId="77777777" w:rsidTr="00CD2B2F">
        <w:tc>
          <w:tcPr>
            <w:tcW w:w="9350" w:type="dxa"/>
          </w:tcPr>
          <w:p w14:paraId="2AA631EC" w14:textId="627C969F" w:rsidR="00835ABE" w:rsidRDefault="00835ABE" w:rsidP="00835ABE">
            <w:pPr>
              <w:rPr>
                <w:b/>
                <w:bCs/>
                <w:color w:val="FF0000"/>
                <w:sz w:val="24"/>
                <w:szCs w:val="24"/>
                <w:u w:val="single"/>
              </w:rPr>
            </w:pPr>
            <w:r w:rsidRPr="005C7A36">
              <w:rPr>
                <w:b/>
                <w:bCs/>
                <w:color w:val="FF0000"/>
                <w:sz w:val="24"/>
                <w:szCs w:val="24"/>
                <w:u w:val="single"/>
              </w:rPr>
              <w:t xml:space="preserve">PART </w:t>
            </w:r>
            <w:r w:rsidR="006D0584">
              <w:rPr>
                <w:b/>
                <w:bCs/>
                <w:color w:val="FF0000"/>
                <w:sz w:val="24"/>
                <w:szCs w:val="24"/>
                <w:u w:val="single"/>
              </w:rPr>
              <w:t>IV</w:t>
            </w:r>
            <w:r w:rsidR="000129FE">
              <w:rPr>
                <w:b/>
                <w:bCs/>
                <w:color w:val="FF0000"/>
                <w:sz w:val="24"/>
                <w:szCs w:val="24"/>
                <w:u w:val="single"/>
              </w:rPr>
              <w:t xml:space="preserve"> of VI</w:t>
            </w:r>
            <w:r w:rsidR="00D361D5">
              <w:rPr>
                <w:b/>
                <w:bCs/>
                <w:color w:val="FF0000"/>
                <w:sz w:val="24"/>
                <w:szCs w:val="24"/>
                <w:u w:val="single"/>
              </w:rPr>
              <w:t>:</w:t>
            </w:r>
            <w:r w:rsidRPr="005C7A36">
              <w:rPr>
                <w:b/>
                <w:bCs/>
                <w:color w:val="FF0000"/>
                <w:sz w:val="24"/>
                <w:szCs w:val="24"/>
                <w:u w:val="single"/>
              </w:rPr>
              <w:t xml:space="preserve"> </w:t>
            </w:r>
            <w:r w:rsidR="008D6F23">
              <w:rPr>
                <w:b/>
                <w:bCs/>
                <w:color w:val="FF0000"/>
                <w:sz w:val="24"/>
                <w:szCs w:val="24"/>
                <w:u w:val="single"/>
              </w:rPr>
              <w:t xml:space="preserve">Parsing Improvement: </w:t>
            </w:r>
            <w:r w:rsidR="00524A50">
              <w:rPr>
                <w:b/>
                <w:bCs/>
                <w:color w:val="FF0000"/>
                <w:sz w:val="24"/>
                <w:szCs w:val="24"/>
                <w:u w:val="single"/>
              </w:rPr>
              <w:t xml:space="preserve">Unprocessed Log Queue Growing </w:t>
            </w:r>
          </w:p>
          <w:p w14:paraId="4C4E7089" w14:textId="69060275" w:rsidR="008D6F23" w:rsidRDefault="008D2102" w:rsidP="00835ABE">
            <w:pPr>
              <w:rPr>
                <w:b/>
                <w:bCs/>
                <w:color w:val="FF0000"/>
                <w:sz w:val="24"/>
                <w:szCs w:val="24"/>
                <w:u w:val="single"/>
              </w:rPr>
            </w:pPr>
            <w:r>
              <w:rPr>
                <w:color w:val="000000" w:themeColor="text1"/>
                <w:sz w:val="24"/>
                <w:szCs w:val="24"/>
              </w:rPr>
              <w:t xml:space="preserve">This </w:t>
            </w:r>
            <w:proofErr w:type="gramStart"/>
            <w:r>
              <w:rPr>
                <w:color w:val="000000" w:themeColor="text1"/>
                <w:sz w:val="24"/>
                <w:szCs w:val="24"/>
              </w:rPr>
              <w:t xml:space="preserve">particular </w:t>
            </w:r>
            <w:r w:rsidR="00406E96">
              <w:rPr>
                <w:color w:val="000000" w:themeColor="text1"/>
                <w:sz w:val="24"/>
                <w:szCs w:val="24"/>
              </w:rPr>
              <w:t>part</w:t>
            </w:r>
            <w:proofErr w:type="gramEnd"/>
            <w:r w:rsidR="00406E96">
              <w:rPr>
                <w:color w:val="000000" w:themeColor="text1"/>
                <w:sz w:val="24"/>
                <w:szCs w:val="24"/>
              </w:rPr>
              <w:t xml:space="preserve"> of the MDI/MPE </w:t>
            </w:r>
            <w:r w:rsidR="004E6EC1">
              <w:rPr>
                <w:color w:val="000000" w:themeColor="text1"/>
                <w:sz w:val="24"/>
                <w:szCs w:val="24"/>
              </w:rPr>
              <w:t xml:space="preserve">series is for dealing with </w:t>
            </w:r>
            <w:r w:rsidR="004E6EC1" w:rsidRPr="0014167E">
              <w:rPr>
                <w:b/>
                <w:bCs/>
                <w:i/>
                <w:iCs/>
                <w:color w:val="000000" w:themeColor="text1"/>
                <w:sz w:val="24"/>
                <w:szCs w:val="24"/>
              </w:rPr>
              <w:t>parsing improvement cases</w:t>
            </w:r>
            <w:r w:rsidR="004E6EC1">
              <w:rPr>
                <w:color w:val="000000" w:themeColor="text1"/>
                <w:sz w:val="24"/>
                <w:szCs w:val="24"/>
              </w:rPr>
              <w:t xml:space="preserve">. KA Parsing Defect (2 of 6) discussed parsing defects and this one follows up with parsing improvements. There are </w:t>
            </w:r>
            <w:r w:rsidR="00C441D1">
              <w:rPr>
                <w:color w:val="000000" w:themeColor="text1"/>
                <w:sz w:val="24"/>
                <w:szCs w:val="24"/>
              </w:rPr>
              <w:t>three</w:t>
            </w:r>
            <w:r w:rsidR="004E6EC1">
              <w:rPr>
                <w:color w:val="000000" w:themeColor="text1"/>
                <w:sz w:val="24"/>
                <w:szCs w:val="24"/>
              </w:rPr>
              <w:t xml:space="preserve"> high-level and general types of pars</w:t>
            </w:r>
            <w:r w:rsidR="00C441D1">
              <w:rPr>
                <w:color w:val="000000" w:themeColor="text1"/>
                <w:sz w:val="24"/>
                <w:szCs w:val="24"/>
              </w:rPr>
              <w:t xml:space="preserve">ing improvements: due to </w:t>
            </w:r>
            <w:r w:rsidR="00C441D1" w:rsidRPr="00E518AA">
              <w:rPr>
                <w:b/>
                <w:bCs/>
                <w:color w:val="000000" w:themeColor="text1"/>
                <w:sz w:val="24"/>
                <w:szCs w:val="24"/>
              </w:rPr>
              <w:t>unprocessed log queue,</w:t>
            </w:r>
            <w:r w:rsidR="00C441D1">
              <w:rPr>
                <w:color w:val="000000" w:themeColor="text1"/>
                <w:sz w:val="24"/>
                <w:szCs w:val="24"/>
              </w:rPr>
              <w:t xml:space="preserve"> due to </w:t>
            </w:r>
            <w:r w:rsidR="00C441D1" w:rsidRPr="00E518AA">
              <w:rPr>
                <w:b/>
                <w:bCs/>
                <w:color w:val="000000" w:themeColor="text1"/>
                <w:sz w:val="24"/>
                <w:szCs w:val="24"/>
              </w:rPr>
              <w:t>timeouts</w:t>
            </w:r>
            <w:r w:rsidR="00C441D1">
              <w:rPr>
                <w:color w:val="000000" w:themeColor="text1"/>
                <w:sz w:val="24"/>
                <w:szCs w:val="24"/>
              </w:rPr>
              <w:t xml:space="preserve">, or </w:t>
            </w:r>
            <w:r w:rsidR="009B50A1">
              <w:rPr>
                <w:color w:val="000000" w:themeColor="text1"/>
                <w:sz w:val="24"/>
                <w:szCs w:val="24"/>
              </w:rPr>
              <w:t xml:space="preserve">parsing </w:t>
            </w:r>
            <w:r w:rsidR="009B50A1" w:rsidRPr="00E518AA">
              <w:rPr>
                <w:b/>
                <w:bCs/>
                <w:color w:val="000000" w:themeColor="text1"/>
                <w:sz w:val="24"/>
                <w:szCs w:val="24"/>
              </w:rPr>
              <w:t>field improvement</w:t>
            </w:r>
            <w:r w:rsidR="009B50A1">
              <w:rPr>
                <w:color w:val="000000" w:themeColor="text1"/>
                <w:sz w:val="24"/>
                <w:szCs w:val="24"/>
              </w:rPr>
              <w:t xml:space="preserve">. Parts III A, B, and C address them all below. </w:t>
            </w:r>
          </w:p>
          <w:p w14:paraId="47DAEDEB" w14:textId="1E76EE1A" w:rsidR="0019088E" w:rsidRDefault="0019088E" w:rsidP="00B84957"/>
          <w:p w14:paraId="2D8B5ACB" w14:textId="6C9BEEDC" w:rsidR="008D6F23" w:rsidRDefault="005803CD" w:rsidP="008D6F23">
            <w:pPr>
              <w:rPr>
                <w:b/>
                <w:bCs/>
                <w:color w:val="FF0000"/>
                <w:sz w:val="24"/>
                <w:szCs w:val="24"/>
                <w:u w:val="single"/>
              </w:rPr>
            </w:pPr>
            <w:r w:rsidRPr="005C7A36">
              <w:rPr>
                <w:b/>
                <w:bCs/>
                <w:color w:val="FF0000"/>
                <w:sz w:val="24"/>
                <w:szCs w:val="24"/>
                <w:u w:val="single"/>
              </w:rPr>
              <w:t xml:space="preserve">PART </w:t>
            </w:r>
            <w:r w:rsidR="006D0584">
              <w:rPr>
                <w:b/>
                <w:bCs/>
                <w:color w:val="FF0000"/>
                <w:sz w:val="24"/>
                <w:szCs w:val="24"/>
                <w:u w:val="single"/>
              </w:rPr>
              <w:t>IV</w:t>
            </w:r>
            <w:r>
              <w:rPr>
                <w:b/>
                <w:bCs/>
                <w:color w:val="FF0000"/>
                <w:sz w:val="24"/>
                <w:szCs w:val="24"/>
                <w:u w:val="single"/>
              </w:rPr>
              <w:t xml:space="preserve"> of VI:</w:t>
            </w:r>
            <w:r w:rsidR="008D6F23" w:rsidRPr="005C7A36">
              <w:rPr>
                <w:b/>
                <w:bCs/>
                <w:color w:val="FF0000"/>
                <w:sz w:val="24"/>
                <w:szCs w:val="24"/>
                <w:u w:val="single"/>
              </w:rPr>
              <w:t xml:space="preserve"> </w:t>
            </w:r>
            <w:r w:rsidR="00D771E2">
              <w:rPr>
                <w:b/>
                <w:bCs/>
                <w:color w:val="FF0000"/>
                <w:sz w:val="24"/>
                <w:szCs w:val="24"/>
                <w:u w:val="single"/>
              </w:rPr>
              <w:t>Rule Not Parsing Field Improvement</w:t>
            </w:r>
          </w:p>
          <w:p w14:paraId="428FAC75" w14:textId="77777777" w:rsidR="00D771E2" w:rsidRDefault="00D771E2" w:rsidP="008D6F23">
            <w:pPr>
              <w:rPr>
                <w:b/>
                <w:bCs/>
                <w:color w:val="FF0000"/>
                <w:sz w:val="24"/>
                <w:szCs w:val="24"/>
                <w:u w:val="single"/>
              </w:rPr>
            </w:pPr>
          </w:p>
          <w:p w14:paraId="756B398A" w14:textId="561C97B4" w:rsidR="008D6F23" w:rsidRDefault="007C4B8A" w:rsidP="00B84957">
            <w:r>
              <w:t>Part II</w:t>
            </w:r>
            <w:r w:rsidR="005803CD">
              <w:t>I</w:t>
            </w:r>
            <w:r>
              <w:t xml:space="preserve">-A outlined one of the more common “help me I’m in trouble scenarios”. You will see that more often because it’s rather difficult to miss when your mediator is spooling. However, that is not the ONLY way that parsing can take a nosedive for the worse. Another common type of elevation is when a rule works but a particular field is left blank. This can also blend with the parsing defect example above where perhaps the field is over or under-parsing a particular field. </w:t>
            </w:r>
            <w:r w:rsidR="00BE63B9">
              <w:t>These cases will usually come from astute customers who are very observant of their traffic and/or sales engineers here at LogRhythm</w:t>
            </w:r>
            <w:r w:rsidR="005803CD">
              <w:t xml:space="preserve"> doing a demonstration</w:t>
            </w:r>
            <w:r w:rsidR="00BE63B9">
              <w:t>. In either case</w:t>
            </w:r>
            <w:r w:rsidR="005803CD">
              <w:t xml:space="preserve"> the point is</w:t>
            </w:r>
            <w:r w:rsidR="00BE63B9">
              <w:t xml:space="preserve"> that these types of cases you will </w:t>
            </w:r>
            <w:r w:rsidR="005803CD">
              <w:t xml:space="preserve">usually </w:t>
            </w:r>
            <w:r w:rsidR="00BE63B9">
              <w:t xml:space="preserve">have </w:t>
            </w:r>
            <w:r w:rsidR="005803CD">
              <w:t>a knowledgeable</w:t>
            </w:r>
            <w:r w:rsidR="00BE63B9">
              <w:t xml:space="preserve"> customer </w:t>
            </w:r>
            <w:r w:rsidR="005803CD">
              <w:t xml:space="preserve">who is </w:t>
            </w:r>
            <w:r w:rsidR="00BE63B9">
              <w:t xml:space="preserve">able to explain the challenge in depth. Get on a call to diagnose. </w:t>
            </w:r>
          </w:p>
          <w:p w14:paraId="37E5BA72" w14:textId="032E8408" w:rsidR="00BE63B9" w:rsidRDefault="00BE63B9" w:rsidP="00B84957"/>
          <w:p w14:paraId="2A8BC780" w14:textId="5F0878B4" w:rsidR="00BE63B9" w:rsidRDefault="00BE63B9" w:rsidP="00B84957">
            <w:r>
              <w:t xml:space="preserve">Case 435794 submitted by Sales Engineer Brandon Pace here at LogRhythm is a fantastic example of this type of case. In this </w:t>
            </w:r>
            <w:proofErr w:type="gramStart"/>
            <w:r>
              <w:t>particular case</w:t>
            </w:r>
            <w:proofErr w:type="gramEnd"/>
            <w:r>
              <w:t xml:space="preserve"> there was no call needed because, to the point above, Brandon explained concisely in the ticket. See what Brandon wrote in the ticket below: </w:t>
            </w:r>
          </w:p>
          <w:p w14:paraId="630B896D" w14:textId="4CA3F3FD" w:rsidR="00BE63B9" w:rsidRDefault="00BE63B9" w:rsidP="00B84957"/>
          <w:p w14:paraId="509B3D7C" w14:textId="77777777" w:rsidR="003313F8" w:rsidRPr="003313F8" w:rsidRDefault="00BE63B9" w:rsidP="003313F8">
            <w:pPr>
              <w:rPr>
                <w:i/>
                <w:iCs/>
                <w:color w:val="00B050"/>
              </w:rPr>
            </w:pPr>
            <w:r>
              <w:t xml:space="preserve">Case 435794: </w:t>
            </w:r>
            <w:r w:rsidR="003313F8" w:rsidRPr="003313F8">
              <w:rPr>
                <w:rStyle w:val="test-idfield-value"/>
                <w:i/>
                <w:iCs/>
                <w:color w:val="00B050"/>
              </w:rPr>
              <w:t xml:space="preserve">I noticed during a demo today that "Flat File - Cisco Umbrella DNS" no longer parses out the URL/Domain info into the URL field (or any field). When was this change done and was there are reason for this, or was it a mistake? </w:t>
            </w:r>
            <w:r w:rsidR="003313F8" w:rsidRPr="003313F8">
              <w:rPr>
                <w:i/>
                <w:iCs/>
                <w:color w:val="00B050"/>
              </w:rPr>
              <w:t>Looks like the "Group" field could use some attention as well: </w:t>
            </w:r>
          </w:p>
          <w:p w14:paraId="6E929902" w14:textId="77777777" w:rsidR="003313F8" w:rsidRPr="003313F8" w:rsidRDefault="003313F8" w:rsidP="003313F8">
            <w:pPr>
              <w:pStyle w:val="NormalWeb"/>
              <w:rPr>
                <w:i/>
                <w:iCs/>
                <w:color w:val="00B050"/>
              </w:rPr>
            </w:pPr>
            <w:r w:rsidRPr="003313F8">
              <w:rPr>
                <w:i/>
                <w:iCs/>
                <w:color w:val="00B050"/>
              </w:rPr>
              <w:t>Group example</w:t>
            </w:r>
          </w:p>
          <w:p w14:paraId="48D3FF23" w14:textId="1E1E4B70" w:rsidR="00BE63B9" w:rsidRDefault="003313F8" w:rsidP="00502726">
            <w:pPr>
              <w:pStyle w:val="NormalWeb"/>
            </w:pPr>
            <w:r w:rsidRPr="003313F8">
              <w:rPr>
                <w:i/>
                <w:iCs/>
                <w:color w:val="00B050"/>
              </w:rPr>
              <w:t xml:space="preserve">Gregory </w:t>
            </w:r>
            <w:proofErr w:type="spellStart"/>
            <w:proofErr w:type="gramStart"/>
            <w:r w:rsidRPr="003313F8">
              <w:rPr>
                <w:i/>
                <w:iCs/>
                <w:color w:val="00B050"/>
              </w:rPr>
              <w:t>Pallet,PSB</w:t>
            </w:r>
            <w:proofErr w:type="spellEnd"/>
            <w:proofErr w:type="gramEnd"/>
            <w:r w:rsidRPr="003313F8">
              <w:rPr>
                <w:i/>
                <w:iCs/>
                <w:color w:val="00B050"/>
              </w:rPr>
              <w:t>-WIN-</w:t>
            </w:r>
            <w:proofErr w:type="spellStart"/>
            <w:r w:rsidRPr="003313F8">
              <w:rPr>
                <w:i/>
                <w:iCs/>
                <w:color w:val="00B050"/>
              </w:rPr>
              <w:t>ECHO,Default</w:t>
            </w:r>
            <w:proofErr w:type="spellEnd"/>
            <w:r w:rsidRPr="003313F8">
              <w:rPr>
                <w:i/>
                <w:iCs/>
                <w:color w:val="00B050"/>
              </w:rPr>
              <w:t xml:space="preserve"> Site</w:t>
            </w:r>
          </w:p>
          <w:p w14:paraId="62775E2F" w14:textId="2B5FEDAA" w:rsidR="0019088E" w:rsidRDefault="003313F8" w:rsidP="00B84957">
            <w:r>
              <w:t xml:space="preserve">Based on the above there are up to four steps to completing this case successfully. </w:t>
            </w:r>
          </w:p>
          <w:p w14:paraId="3B5FF3F7" w14:textId="6B1F1189" w:rsidR="003313F8" w:rsidRDefault="003313F8" w:rsidP="00B84957"/>
          <w:p w14:paraId="5EE41358" w14:textId="5B830694" w:rsidR="003313F8" w:rsidRDefault="003313F8" w:rsidP="003313F8">
            <w:pPr>
              <w:pStyle w:val="ListParagraph"/>
              <w:numPr>
                <w:ilvl w:val="0"/>
                <w:numId w:val="7"/>
              </w:numPr>
            </w:pPr>
            <w:r>
              <w:t xml:space="preserve">Check that llx (or csv…but llx preferred) is attached to case. </w:t>
            </w:r>
          </w:p>
          <w:p w14:paraId="3C266B19" w14:textId="77777777" w:rsidR="003313F8" w:rsidRDefault="003313F8" w:rsidP="003313F8">
            <w:pPr>
              <w:pStyle w:val="ListParagraph"/>
              <w:numPr>
                <w:ilvl w:val="0"/>
                <w:numId w:val="7"/>
              </w:numPr>
            </w:pPr>
            <w:r>
              <w:t>Engage with customer for additional information (skipped here because all info was present)</w:t>
            </w:r>
          </w:p>
          <w:p w14:paraId="4CA0493C" w14:textId="21F73081" w:rsidR="003313F8" w:rsidRDefault="003313F8" w:rsidP="003313F8">
            <w:pPr>
              <w:pStyle w:val="ListParagraph"/>
              <w:numPr>
                <w:ilvl w:val="0"/>
                <w:numId w:val="7"/>
              </w:numPr>
            </w:pPr>
            <w:r>
              <w:t xml:space="preserve">Using the same methods as earlier sections you will want to test the llx against the appropriate </w:t>
            </w:r>
            <w:proofErr w:type="gramStart"/>
            <w:r>
              <w:t>policy as a whole</w:t>
            </w:r>
            <w:proofErr w:type="gramEnd"/>
            <w:r>
              <w:t xml:space="preserve">. </w:t>
            </w:r>
          </w:p>
          <w:p w14:paraId="230C9377" w14:textId="45796E46" w:rsidR="003313F8" w:rsidRDefault="003313F8" w:rsidP="003313F8">
            <w:pPr>
              <w:pStyle w:val="ListParagraph"/>
              <w:numPr>
                <w:ilvl w:val="0"/>
                <w:numId w:val="7"/>
              </w:numPr>
            </w:pPr>
            <w:r>
              <w:t>Once the rule you need to test is identifed you will want to confirm/refute what the customer is claiming</w:t>
            </w:r>
            <w:r w:rsidR="004C014D">
              <w:t xml:space="preserve"> by testing against that rule specifically. </w:t>
            </w:r>
            <w:r>
              <w:t xml:space="preserve"> </w:t>
            </w:r>
          </w:p>
          <w:p w14:paraId="242E340D" w14:textId="60D694A4" w:rsidR="003313F8" w:rsidRDefault="003313F8" w:rsidP="003313F8"/>
          <w:p w14:paraId="2311407B" w14:textId="18E63793" w:rsidR="003313F8" w:rsidRPr="003313F8" w:rsidRDefault="003313F8" w:rsidP="003313F8">
            <w:pPr>
              <w:rPr>
                <w:b/>
                <w:bCs/>
                <w:i/>
                <w:iCs/>
              </w:rPr>
            </w:pPr>
            <w:r w:rsidRPr="003313F8">
              <w:rPr>
                <w:b/>
                <w:bCs/>
                <w:i/>
                <w:iCs/>
              </w:rPr>
              <w:t xml:space="preserve">* Should you test the log sample and receive different results than the customer you might want to check mediator configurations, LPS Detail (other log sources messing up), custom policies, or KB version to name a few things. </w:t>
            </w:r>
          </w:p>
          <w:p w14:paraId="01FACE5C" w14:textId="52EEC90F" w:rsidR="0019088E" w:rsidRDefault="0019088E" w:rsidP="00B84957"/>
          <w:p w14:paraId="2DA4294E" w14:textId="7CD6B631" w:rsidR="003313F8" w:rsidRDefault="00F51C2F" w:rsidP="00B84957">
            <w:r>
              <w:lastRenderedPageBreak/>
              <w:t xml:space="preserve">Here are two log samples from the LLX presented in case 435794. Notice the URLs and Groups as pointed out by Brandon in the case summary. </w:t>
            </w:r>
          </w:p>
          <w:p w14:paraId="16E2353F" w14:textId="633C83AF" w:rsidR="008E5AD1" w:rsidRDefault="008E5AD1" w:rsidP="00B84957"/>
          <w:p w14:paraId="2394B2BB" w14:textId="01545491" w:rsidR="008E5AD1" w:rsidRDefault="00A33DDA" w:rsidP="00B84957">
            <w:r w:rsidRPr="00A33DDA">
              <w:t xml:space="preserve">"2018-04-02 17:23:15","Jake </w:t>
            </w:r>
            <w:proofErr w:type="spellStart"/>
            <w:r w:rsidRPr="00A33DDA">
              <w:t>Reynolds","</w:t>
            </w:r>
            <w:r w:rsidRPr="00D506CB">
              <w:rPr>
                <w:highlight w:val="yellow"/>
              </w:rPr>
              <w:t>Jake</w:t>
            </w:r>
            <w:proofErr w:type="spellEnd"/>
            <w:r w:rsidRPr="00D506CB">
              <w:rPr>
                <w:highlight w:val="yellow"/>
              </w:rPr>
              <w:t xml:space="preserve"> </w:t>
            </w:r>
            <w:proofErr w:type="spellStart"/>
            <w:proofErr w:type="gramStart"/>
            <w:r w:rsidRPr="00D506CB">
              <w:rPr>
                <w:highlight w:val="yellow"/>
              </w:rPr>
              <w:t>Reynolds,PSB</w:t>
            </w:r>
            <w:proofErr w:type="spellEnd"/>
            <w:proofErr w:type="gramEnd"/>
            <w:r w:rsidRPr="00D506CB">
              <w:rPr>
                <w:highlight w:val="yellow"/>
              </w:rPr>
              <w:t>-WIN-</w:t>
            </w:r>
            <w:proofErr w:type="spellStart"/>
            <w:r w:rsidRPr="00D506CB">
              <w:rPr>
                <w:highlight w:val="yellow"/>
              </w:rPr>
              <w:t>MGMT,Default</w:t>
            </w:r>
            <w:proofErr w:type="spellEnd"/>
            <w:r w:rsidRPr="00D506CB">
              <w:rPr>
                <w:highlight w:val="yellow"/>
              </w:rPr>
              <w:t xml:space="preserve"> </w:t>
            </w:r>
            <w:proofErr w:type="spellStart"/>
            <w:r w:rsidRPr="00D506CB">
              <w:rPr>
                <w:highlight w:val="yellow"/>
              </w:rPr>
              <w:t>Site,PM</w:t>
            </w:r>
            <w:proofErr w:type="spellEnd"/>
            <w:r w:rsidRPr="00D506CB">
              <w:rPr>
                <w:highlight w:val="yellow"/>
              </w:rPr>
              <w:t xml:space="preserve"> </w:t>
            </w:r>
            <w:proofErr w:type="spellStart"/>
            <w:r w:rsidRPr="00D506CB">
              <w:rPr>
                <w:highlight w:val="yellow"/>
              </w:rPr>
              <w:t>Sandbox,Pub</w:t>
            </w:r>
            <w:proofErr w:type="spellEnd"/>
            <w:r w:rsidRPr="00D506CB">
              <w:rPr>
                <w:highlight w:val="yellow"/>
              </w:rPr>
              <w:t xml:space="preserve"> NAT"</w:t>
            </w:r>
            <w:r w:rsidRPr="00A33DDA">
              <w:t>,"192.168.51.127","65.127.112.131","Allowed","1 (A)","NOERROR","</w:t>
            </w:r>
            <w:r w:rsidRPr="00F51C2F">
              <w:rPr>
                <w:highlight w:val="green"/>
              </w:rPr>
              <w:t>s3.us-west-2.amazonaws.com.</w:t>
            </w:r>
            <w:r w:rsidRPr="00A33DDA">
              <w:t>",""</w:t>
            </w:r>
          </w:p>
          <w:p w14:paraId="0EFC85F8" w14:textId="08AC262E" w:rsidR="008E5AD1" w:rsidRDefault="008E5AD1" w:rsidP="00B84957"/>
          <w:p w14:paraId="4F417732" w14:textId="668683B4" w:rsidR="008E5AD1" w:rsidRDefault="00F51C2F" w:rsidP="00B84957">
            <w:r w:rsidRPr="00F51C2F">
              <w:t>"2018-04-02 15:07:13",</w:t>
            </w:r>
            <w:r w:rsidRPr="00D506CB">
              <w:rPr>
                <w:highlight w:val="yellow"/>
              </w:rPr>
              <w:t xml:space="preserve">"Manish </w:t>
            </w:r>
            <w:proofErr w:type="spellStart"/>
            <w:r w:rsidRPr="00D506CB">
              <w:rPr>
                <w:highlight w:val="yellow"/>
              </w:rPr>
              <w:t>Bhatnagar","Manish</w:t>
            </w:r>
            <w:proofErr w:type="spellEnd"/>
            <w:r w:rsidRPr="00D506CB">
              <w:rPr>
                <w:highlight w:val="yellow"/>
              </w:rPr>
              <w:t xml:space="preserve"> </w:t>
            </w:r>
            <w:proofErr w:type="gramStart"/>
            <w:r w:rsidRPr="00D506CB">
              <w:rPr>
                <w:highlight w:val="yellow"/>
              </w:rPr>
              <w:t>Bhatnagar,PSB</w:t>
            </w:r>
            <w:proofErr w:type="gramEnd"/>
            <w:r w:rsidRPr="00D506CB">
              <w:rPr>
                <w:highlight w:val="yellow"/>
              </w:rPr>
              <w:t>-STL-AS1,Default Site","</w:t>
            </w:r>
            <w:r w:rsidRPr="00F51C2F">
              <w:t>192.168.135.221","54.183.86.198","Allowed","1 (A)","NOERROR"</w:t>
            </w:r>
            <w:r w:rsidRPr="00F51C2F">
              <w:rPr>
                <w:highlight w:val="green"/>
              </w:rPr>
              <w:t>,"lse.ac.</w:t>
            </w:r>
            <w:proofErr w:type="spellStart"/>
            <w:r w:rsidRPr="00F51C2F">
              <w:rPr>
                <w:highlight w:val="green"/>
              </w:rPr>
              <w:t>uk</w:t>
            </w:r>
            <w:proofErr w:type="spellEnd"/>
            <w:r w:rsidRPr="00F51C2F">
              <w:rPr>
                <w:highlight w:val="green"/>
              </w:rPr>
              <w:t>.","</w:t>
            </w:r>
            <w:r w:rsidRPr="00F51C2F">
              <w:t>Educational Institutions"</w:t>
            </w:r>
          </w:p>
          <w:p w14:paraId="78D73754" w14:textId="3E7B074E" w:rsidR="008E5AD1" w:rsidRDefault="008E5AD1" w:rsidP="008E5AD1">
            <w:pPr>
              <w:rPr>
                <w:b/>
                <w:bCs/>
                <w:color w:val="7030A0"/>
              </w:rPr>
            </w:pPr>
            <w:r w:rsidRPr="00630157">
              <w:rPr>
                <w:b/>
                <w:bCs/>
                <w:color w:val="7030A0"/>
              </w:rPr>
              <w:t xml:space="preserve">Screenshot </w:t>
            </w:r>
            <w:r>
              <w:rPr>
                <w:b/>
                <w:bCs/>
                <w:color w:val="7030A0"/>
              </w:rPr>
              <w:t>13</w:t>
            </w:r>
          </w:p>
          <w:p w14:paraId="10D40644" w14:textId="77777777" w:rsidR="00F51C2F" w:rsidRDefault="00F51C2F" w:rsidP="008E5AD1">
            <w:pPr>
              <w:rPr>
                <w:b/>
                <w:bCs/>
                <w:color w:val="7030A0"/>
              </w:rPr>
            </w:pPr>
          </w:p>
          <w:p w14:paraId="1500C2AC" w14:textId="7762DD73" w:rsidR="008E5AD1" w:rsidRDefault="00BE76C3" w:rsidP="005803CD">
            <w:pPr>
              <w:jc w:val="center"/>
            </w:pPr>
            <w:r>
              <w:rPr>
                <w:noProof/>
              </w:rPr>
              <w:drawing>
                <wp:inline distT="0" distB="0" distL="0" distR="0" wp14:anchorId="26D689C7" wp14:editId="1CE24D50">
                  <wp:extent cx="5172075" cy="2909292"/>
                  <wp:effectExtent l="0" t="0" r="0" b="5715"/>
                  <wp:docPr id="12" name="Picture 1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 Exce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81984" cy="2914866"/>
                          </a:xfrm>
                          <a:prstGeom prst="rect">
                            <a:avLst/>
                          </a:prstGeom>
                        </pic:spPr>
                      </pic:pic>
                    </a:graphicData>
                  </a:graphic>
                </wp:inline>
              </w:drawing>
            </w:r>
          </w:p>
          <w:p w14:paraId="4459CD44" w14:textId="2C15661A" w:rsidR="0019088E" w:rsidRDefault="0019088E" w:rsidP="00B84957"/>
          <w:p w14:paraId="6C7D5F66" w14:textId="46278D54" w:rsidR="00BE76C3" w:rsidRDefault="00BE76C3" w:rsidP="00BE76C3">
            <w:pPr>
              <w:rPr>
                <w:b/>
                <w:bCs/>
                <w:color w:val="7030A0"/>
              </w:rPr>
            </w:pPr>
            <w:r w:rsidRPr="00630157">
              <w:rPr>
                <w:b/>
                <w:bCs/>
                <w:color w:val="7030A0"/>
              </w:rPr>
              <w:t xml:space="preserve">Screenshot </w:t>
            </w:r>
            <w:r>
              <w:rPr>
                <w:b/>
                <w:bCs/>
                <w:color w:val="7030A0"/>
              </w:rPr>
              <w:t>14</w:t>
            </w:r>
          </w:p>
          <w:p w14:paraId="4BFAB84E" w14:textId="77777777" w:rsidR="00BE76C3" w:rsidRDefault="00BE76C3" w:rsidP="00B84957"/>
          <w:p w14:paraId="46DA488C" w14:textId="099BD1A6" w:rsidR="0019088E" w:rsidRDefault="00D506CB" w:rsidP="005803CD">
            <w:pPr>
              <w:jc w:val="center"/>
            </w:pPr>
            <w:r>
              <w:rPr>
                <w:noProof/>
              </w:rPr>
              <w:drawing>
                <wp:inline distT="0" distB="0" distL="0" distR="0" wp14:anchorId="39C67997" wp14:editId="0C4AF813">
                  <wp:extent cx="4848225" cy="2727127"/>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67298" cy="2737856"/>
                          </a:xfrm>
                          <a:prstGeom prst="rect">
                            <a:avLst/>
                          </a:prstGeom>
                        </pic:spPr>
                      </pic:pic>
                    </a:graphicData>
                  </a:graphic>
                </wp:inline>
              </w:drawing>
            </w:r>
          </w:p>
          <w:p w14:paraId="1B3C559E" w14:textId="77777777" w:rsidR="00D506CB" w:rsidRDefault="00D506CB" w:rsidP="00FB3795">
            <w:pPr>
              <w:rPr>
                <w:b/>
                <w:bCs/>
                <w:color w:val="FF0000"/>
                <w:sz w:val="24"/>
                <w:szCs w:val="24"/>
                <w:u w:val="single"/>
              </w:rPr>
            </w:pPr>
          </w:p>
          <w:p w14:paraId="0AEE59CA" w14:textId="09B3FDAA" w:rsidR="004C014D" w:rsidRDefault="004C014D" w:rsidP="00FB3795">
            <w:pPr>
              <w:rPr>
                <w:sz w:val="24"/>
                <w:szCs w:val="24"/>
              </w:rPr>
            </w:pPr>
            <w:r>
              <w:rPr>
                <w:sz w:val="24"/>
                <w:szCs w:val="24"/>
              </w:rPr>
              <w:t>Screenshot 13 is the embodiment of steps 1-3 above</w:t>
            </w:r>
            <w:r w:rsidR="00D506CB">
              <w:rPr>
                <w:sz w:val="24"/>
                <w:szCs w:val="24"/>
              </w:rPr>
              <w:t xml:space="preserve">. </w:t>
            </w:r>
            <w:r>
              <w:rPr>
                <w:sz w:val="24"/>
                <w:szCs w:val="24"/>
              </w:rPr>
              <w:t xml:space="preserve">We had the llx on the case and the case summary had enough details to understand the identified problem (steps 1-2). We then logged </w:t>
            </w:r>
            <w:r w:rsidR="00D506CB">
              <w:rPr>
                <w:sz w:val="24"/>
                <w:szCs w:val="24"/>
              </w:rPr>
              <w:t>in as a Super User, ope</w:t>
            </w:r>
            <w:r>
              <w:rPr>
                <w:sz w:val="24"/>
                <w:szCs w:val="24"/>
              </w:rPr>
              <w:t>ned</w:t>
            </w:r>
            <w:r w:rsidR="00D506CB">
              <w:rPr>
                <w:sz w:val="24"/>
                <w:szCs w:val="24"/>
              </w:rPr>
              <w:t xml:space="preserve"> MPE Rule Builder, and select</w:t>
            </w:r>
            <w:r>
              <w:rPr>
                <w:sz w:val="24"/>
                <w:szCs w:val="24"/>
              </w:rPr>
              <w:t>ed</w:t>
            </w:r>
            <w:r w:rsidR="00D506CB">
              <w:rPr>
                <w:sz w:val="24"/>
                <w:szCs w:val="24"/>
              </w:rPr>
              <w:t xml:space="preserve"> the Umbrella Flat File Policy with the “test-all” function. We loaded the llx and when we tested the logs </w:t>
            </w:r>
            <w:r>
              <w:rPr>
                <w:sz w:val="24"/>
                <w:szCs w:val="24"/>
              </w:rPr>
              <w:t xml:space="preserve">where </w:t>
            </w:r>
            <w:r w:rsidR="00D506CB">
              <w:rPr>
                <w:sz w:val="24"/>
                <w:szCs w:val="24"/>
              </w:rPr>
              <w:t xml:space="preserve">we can see that 100% of these logs identified as Umbrella DNS Requests. </w:t>
            </w:r>
          </w:p>
          <w:p w14:paraId="391FD900" w14:textId="77777777" w:rsidR="005803CD" w:rsidRDefault="005803CD" w:rsidP="00FB3795">
            <w:pPr>
              <w:rPr>
                <w:sz w:val="24"/>
                <w:szCs w:val="24"/>
              </w:rPr>
            </w:pPr>
          </w:p>
          <w:p w14:paraId="49985D22" w14:textId="0140DBFD" w:rsidR="00D506CB" w:rsidRDefault="00D506CB" w:rsidP="00FB3795">
            <w:pPr>
              <w:rPr>
                <w:sz w:val="24"/>
                <w:szCs w:val="24"/>
              </w:rPr>
            </w:pPr>
            <w:r>
              <w:rPr>
                <w:sz w:val="24"/>
                <w:szCs w:val="24"/>
              </w:rPr>
              <w:t xml:space="preserve">Screenshot 14 </w:t>
            </w:r>
            <w:r w:rsidR="004C014D">
              <w:rPr>
                <w:sz w:val="24"/>
                <w:szCs w:val="24"/>
              </w:rPr>
              <w:t xml:space="preserve">models the step 4 above and </w:t>
            </w:r>
            <w:r>
              <w:rPr>
                <w:sz w:val="24"/>
                <w:szCs w:val="24"/>
              </w:rPr>
              <w:t xml:space="preserve">follows a similar procedure </w:t>
            </w:r>
            <w:r w:rsidR="004C014D">
              <w:rPr>
                <w:sz w:val="24"/>
                <w:szCs w:val="24"/>
              </w:rPr>
              <w:t>except in this round we test</w:t>
            </w:r>
            <w:r>
              <w:rPr>
                <w:sz w:val="24"/>
                <w:szCs w:val="24"/>
              </w:rPr>
              <w:t xml:space="preserve"> against a single rule in Rule Builder </w:t>
            </w:r>
            <w:r w:rsidR="005803CD">
              <w:rPr>
                <w:sz w:val="24"/>
                <w:szCs w:val="24"/>
              </w:rPr>
              <w:t xml:space="preserve">where </w:t>
            </w:r>
            <w:r>
              <w:rPr>
                <w:sz w:val="24"/>
                <w:szCs w:val="24"/>
              </w:rPr>
              <w:t xml:space="preserve">we can see how it </w:t>
            </w:r>
            <w:r w:rsidR="00FA217E">
              <w:rPr>
                <w:sz w:val="24"/>
                <w:szCs w:val="24"/>
              </w:rPr>
              <w:t>parses</w:t>
            </w:r>
            <w:r>
              <w:rPr>
                <w:sz w:val="24"/>
                <w:szCs w:val="24"/>
              </w:rPr>
              <w:t xml:space="preserve">. </w:t>
            </w:r>
            <w:r w:rsidR="00FA217E">
              <w:rPr>
                <w:sz w:val="24"/>
                <w:szCs w:val="24"/>
              </w:rPr>
              <w:t xml:space="preserve">In this case Brandon told us it was DNS Requests so finding the rule is easy. </w:t>
            </w:r>
            <w:r>
              <w:rPr>
                <w:sz w:val="24"/>
                <w:szCs w:val="24"/>
              </w:rPr>
              <w:t xml:space="preserve">The idea here is to </w:t>
            </w:r>
            <w:r w:rsidR="00FA217E">
              <w:rPr>
                <w:sz w:val="24"/>
                <w:szCs w:val="24"/>
              </w:rPr>
              <w:t xml:space="preserve">confirm/refute what evidence the customer has sent. If it doesn’t work on your VM then you’re ready to elevate. </w:t>
            </w:r>
            <w:r w:rsidR="00FA217E" w:rsidRPr="00FA217E">
              <w:rPr>
                <w:b/>
                <w:bCs/>
                <w:i/>
                <w:iCs/>
                <w:sz w:val="24"/>
                <w:szCs w:val="24"/>
                <w:u w:val="single"/>
              </w:rPr>
              <w:t xml:space="preserve">If the results show success on your </w:t>
            </w:r>
            <w:proofErr w:type="gramStart"/>
            <w:r w:rsidR="00FA217E" w:rsidRPr="00FA217E">
              <w:rPr>
                <w:b/>
                <w:bCs/>
                <w:i/>
                <w:iCs/>
                <w:sz w:val="24"/>
                <w:szCs w:val="24"/>
                <w:u w:val="single"/>
              </w:rPr>
              <w:t>side</w:t>
            </w:r>
            <w:proofErr w:type="gramEnd"/>
            <w:r w:rsidR="00FA217E" w:rsidRPr="00FA217E">
              <w:rPr>
                <w:b/>
                <w:bCs/>
                <w:i/>
                <w:iCs/>
                <w:sz w:val="24"/>
                <w:szCs w:val="24"/>
                <w:u w:val="single"/>
              </w:rPr>
              <w:t xml:space="preserve"> then you have to do more digging to rule out whatever environmental variable exists on that customer’s deployment.</w:t>
            </w:r>
            <w:r w:rsidR="00FA217E">
              <w:rPr>
                <w:sz w:val="24"/>
                <w:szCs w:val="24"/>
              </w:rPr>
              <w:t xml:space="preserve"> </w:t>
            </w:r>
          </w:p>
          <w:p w14:paraId="48B7B281" w14:textId="4A47E06B" w:rsidR="004C014D" w:rsidRDefault="004C014D" w:rsidP="00FB3795">
            <w:pPr>
              <w:rPr>
                <w:sz w:val="24"/>
                <w:szCs w:val="24"/>
              </w:rPr>
            </w:pPr>
          </w:p>
          <w:p w14:paraId="427955BE" w14:textId="094F3D41" w:rsidR="004C014D" w:rsidRDefault="004C014D" w:rsidP="00FB3795">
            <w:pPr>
              <w:rPr>
                <w:sz w:val="24"/>
                <w:szCs w:val="24"/>
              </w:rPr>
            </w:pPr>
            <w:r>
              <w:rPr>
                <w:sz w:val="24"/>
                <w:szCs w:val="24"/>
              </w:rPr>
              <w:t xml:space="preserve">In screenshot 14 you can see that the issue Brandon identified also appears on my VM </w:t>
            </w:r>
            <w:r w:rsidR="00FA217E">
              <w:rPr>
                <w:sz w:val="24"/>
                <w:szCs w:val="24"/>
              </w:rPr>
              <w:t>which was using the most recent</w:t>
            </w:r>
            <w:r>
              <w:rPr>
                <w:sz w:val="24"/>
                <w:szCs w:val="24"/>
              </w:rPr>
              <w:t xml:space="preserve"> KB 7.1.631</w:t>
            </w:r>
            <w:r w:rsidR="00AE7D9C">
              <w:rPr>
                <w:sz w:val="24"/>
                <w:szCs w:val="24"/>
              </w:rPr>
              <w:t xml:space="preserve">. This tells us that it is NOT the customer environment but rather the regex </w:t>
            </w:r>
            <w:r w:rsidR="00402622">
              <w:rPr>
                <w:sz w:val="24"/>
                <w:szCs w:val="24"/>
              </w:rPr>
              <w:t xml:space="preserve">inside the rule that could do with some improvement. </w:t>
            </w:r>
          </w:p>
          <w:p w14:paraId="3500FD06" w14:textId="01F790D2" w:rsidR="00402622" w:rsidRDefault="00402622" w:rsidP="00FB3795">
            <w:pPr>
              <w:rPr>
                <w:sz w:val="24"/>
                <w:szCs w:val="24"/>
              </w:rPr>
            </w:pPr>
          </w:p>
          <w:p w14:paraId="117B8043" w14:textId="5D3F247F" w:rsidR="00402622" w:rsidRDefault="00402622" w:rsidP="00FB3795">
            <w:pPr>
              <w:rPr>
                <w:sz w:val="24"/>
                <w:szCs w:val="24"/>
              </w:rPr>
            </w:pPr>
            <w:r>
              <w:rPr>
                <w:sz w:val="24"/>
                <w:szCs w:val="24"/>
              </w:rPr>
              <w:t xml:space="preserve">We would again use the parsing improvement template which I have complete an example of here: </w:t>
            </w:r>
          </w:p>
          <w:p w14:paraId="031FB21F" w14:textId="72010296" w:rsidR="00D506CB" w:rsidRDefault="00D506CB" w:rsidP="00FB3795">
            <w:pPr>
              <w:rPr>
                <w:sz w:val="24"/>
                <w:szCs w:val="24"/>
              </w:rPr>
            </w:pPr>
          </w:p>
          <w:p w14:paraId="2E4F6EBE" w14:textId="77777777" w:rsidR="00D666CD" w:rsidRPr="00402622" w:rsidRDefault="00D666CD" w:rsidP="00D666CD">
            <w:pPr>
              <w:ind w:left="540"/>
              <w:rPr>
                <w:rFonts w:ascii="-apple-system" w:eastAsia="Times New Roman" w:hAnsi="-apple-system" w:cs="Calibri"/>
                <w:color w:val="7030A0"/>
                <w:sz w:val="21"/>
                <w:szCs w:val="21"/>
              </w:rPr>
            </w:pPr>
            <w:r w:rsidRPr="00402622">
              <w:rPr>
                <w:rFonts w:ascii="-apple-system" w:eastAsia="Times New Roman" w:hAnsi="-apple-system" w:cs="Calibri"/>
                <w:b/>
                <w:bCs/>
                <w:color w:val="7030A0"/>
                <w:sz w:val="21"/>
                <w:szCs w:val="21"/>
              </w:rPr>
              <w:t>Parsing Improvement</w:t>
            </w:r>
          </w:p>
          <w:p w14:paraId="38582FD6" w14:textId="77777777" w:rsidR="00D666CD" w:rsidRPr="00D666CD" w:rsidRDefault="00D666CD" w:rsidP="00D666CD">
            <w:pPr>
              <w:ind w:left="540"/>
              <w:rPr>
                <w:rFonts w:ascii="Calibri" w:eastAsia="Times New Roman" w:hAnsi="Calibri" w:cs="Calibri"/>
                <w:color w:val="1C2531"/>
                <w:sz w:val="21"/>
                <w:szCs w:val="21"/>
              </w:rPr>
            </w:pPr>
            <w:r w:rsidRPr="00D666CD">
              <w:rPr>
                <w:rFonts w:ascii="Calibri" w:eastAsia="Times New Roman" w:hAnsi="Calibri" w:cs="Calibri"/>
                <w:color w:val="1C2531"/>
                <w:sz w:val="21"/>
                <w:szCs w:val="21"/>
              </w:rPr>
              <w:t> </w:t>
            </w:r>
          </w:p>
          <w:p w14:paraId="2A300327" w14:textId="77777777" w:rsidR="00D666CD" w:rsidRPr="00D666CD" w:rsidRDefault="00D666CD" w:rsidP="00D666CD">
            <w:pPr>
              <w:ind w:left="540"/>
              <w:rPr>
                <w:rFonts w:ascii="-apple-system" w:eastAsia="Times New Roman" w:hAnsi="-apple-system" w:cs="Calibri"/>
                <w:color w:val="1C2531"/>
                <w:sz w:val="21"/>
                <w:szCs w:val="21"/>
              </w:rPr>
            </w:pPr>
            <w:r w:rsidRPr="00402622">
              <w:rPr>
                <w:rFonts w:ascii="-apple-system" w:eastAsia="Times New Roman" w:hAnsi="-apple-system" w:cs="Calibri"/>
                <w:b/>
                <w:bCs/>
                <w:color w:val="7030A0"/>
                <w:sz w:val="21"/>
                <w:szCs w:val="21"/>
              </w:rPr>
              <w:t xml:space="preserve">Existing customer or proof of concept? </w:t>
            </w:r>
            <w:r w:rsidRPr="00402622">
              <w:rPr>
                <w:rFonts w:ascii="-apple-system" w:eastAsia="Times New Roman" w:hAnsi="-apple-system" w:cs="Calibri"/>
                <w:b/>
                <w:bCs/>
                <w:color w:val="00B050"/>
                <w:sz w:val="21"/>
                <w:szCs w:val="21"/>
              </w:rPr>
              <w:t xml:space="preserve">Proof of Concept. </w:t>
            </w:r>
          </w:p>
          <w:p w14:paraId="0EF5C3EA" w14:textId="77777777" w:rsidR="00D666CD" w:rsidRPr="00D666CD" w:rsidRDefault="00D666CD" w:rsidP="00D666CD">
            <w:pPr>
              <w:ind w:left="540"/>
              <w:rPr>
                <w:rFonts w:ascii="Calibri" w:eastAsia="Times New Roman" w:hAnsi="Calibri" w:cs="Calibri"/>
                <w:color w:val="1C2531"/>
                <w:sz w:val="21"/>
                <w:szCs w:val="21"/>
              </w:rPr>
            </w:pPr>
            <w:r w:rsidRPr="00D666CD">
              <w:rPr>
                <w:rFonts w:ascii="Calibri" w:eastAsia="Times New Roman" w:hAnsi="Calibri" w:cs="Calibri"/>
                <w:color w:val="1C2531"/>
                <w:sz w:val="21"/>
                <w:szCs w:val="21"/>
              </w:rPr>
              <w:t> </w:t>
            </w:r>
          </w:p>
          <w:p w14:paraId="0569AC32" w14:textId="77777777" w:rsidR="00D666CD" w:rsidRPr="00402622" w:rsidRDefault="00D666CD" w:rsidP="00D666CD">
            <w:pPr>
              <w:ind w:left="540"/>
              <w:rPr>
                <w:rFonts w:ascii="-apple-system" w:eastAsia="Times New Roman" w:hAnsi="-apple-system" w:cs="Calibri"/>
                <w:color w:val="7030A0"/>
                <w:sz w:val="21"/>
                <w:szCs w:val="21"/>
              </w:rPr>
            </w:pPr>
            <w:r w:rsidRPr="00402622">
              <w:rPr>
                <w:rFonts w:ascii="-apple-system" w:eastAsia="Times New Roman" w:hAnsi="-apple-system" w:cs="Calibri"/>
                <w:b/>
                <w:bCs/>
                <w:color w:val="7030A0"/>
                <w:sz w:val="21"/>
                <w:szCs w:val="21"/>
              </w:rPr>
              <w:t>Current Log Processing Policy Version: (Required)</w:t>
            </w:r>
          </w:p>
          <w:p w14:paraId="41FFB8E1" w14:textId="77777777" w:rsidR="00D666CD" w:rsidRPr="00402622" w:rsidRDefault="00D666CD" w:rsidP="00D666CD">
            <w:pPr>
              <w:spacing w:before="140"/>
              <w:ind w:left="540"/>
              <w:rPr>
                <w:rFonts w:ascii="-apple-system" w:eastAsia="Times New Roman" w:hAnsi="-apple-system" w:cs="Calibri"/>
                <w:b/>
                <w:bCs/>
                <w:color w:val="00B050"/>
                <w:sz w:val="21"/>
                <w:szCs w:val="21"/>
              </w:rPr>
            </w:pPr>
            <w:r w:rsidRPr="00402622">
              <w:rPr>
                <w:rFonts w:ascii="-apple-system" w:eastAsia="Times New Roman" w:hAnsi="-apple-system" w:cs="Calibri"/>
                <w:b/>
                <w:bCs/>
                <w:color w:val="00B050"/>
                <w:sz w:val="21"/>
                <w:szCs w:val="21"/>
              </w:rPr>
              <w:t>LogRhythm Default</w:t>
            </w:r>
          </w:p>
          <w:p w14:paraId="0A646ADB" w14:textId="77777777" w:rsidR="00D666CD" w:rsidRPr="00D666CD" w:rsidRDefault="00D666CD" w:rsidP="00D666CD">
            <w:pPr>
              <w:ind w:left="540"/>
              <w:rPr>
                <w:rFonts w:ascii="Calibri" w:eastAsia="Times New Roman" w:hAnsi="Calibri" w:cs="Calibri"/>
                <w:color w:val="1C2531"/>
                <w:sz w:val="21"/>
                <w:szCs w:val="21"/>
              </w:rPr>
            </w:pPr>
            <w:r w:rsidRPr="00D666CD">
              <w:rPr>
                <w:rFonts w:ascii="Calibri" w:eastAsia="Times New Roman" w:hAnsi="Calibri" w:cs="Calibri"/>
                <w:color w:val="1C2531"/>
                <w:sz w:val="21"/>
                <w:szCs w:val="21"/>
              </w:rPr>
              <w:t> </w:t>
            </w:r>
          </w:p>
          <w:p w14:paraId="4964023D" w14:textId="77777777" w:rsidR="00D666CD" w:rsidRPr="00402622" w:rsidRDefault="00D666CD" w:rsidP="00D666CD">
            <w:pPr>
              <w:ind w:left="540"/>
              <w:rPr>
                <w:rFonts w:ascii="-apple-system" w:eastAsia="Times New Roman" w:hAnsi="-apple-system" w:cs="Calibri"/>
                <w:color w:val="7030A0"/>
                <w:sz w:val="21"/>
                <w:szCs w:val="21"/>
              </w:rPr>
            </w:pPr>
            <w:r w:rsidRPr="00402622">
              <w:rPr>
                <w:rFonts w:ascii="-apple-system" w:eastAsia="Times New Roman" w:hAnsi="-apple-system" w:cs="Calibri"/>
                <w:b/>
                <w:bCs/>
                <w:color w:val="7030A0"/>
                <w:sz w:val="21"/>
                <w:szCs w:val="21"/>
              </w:rPr>
              <w:t>Use case or justification for the request (Required)</w:t>
            </w:r>
          </w:p>
          <w:p w14:paraId="1CB6BE39" w14:textId="77777777" w:rsidR="00D666CD" w:rsidRPr="00402622" w:rsidRDefault="00D666CD" w:rsidP="00D666CD">
            <w:pPr>
              <w:ind w:left="540"/>
              <w:rPr>
                <w:rFonts w:ascii="Calibri" w:eastAsia="Times New Roman" w:hAnsi="Calibri" w:cs="Calibri"/>
                <w:color w:val="00B050"/>
                <w:sz w:val="21"/>
                <w:szCs w:val="21"/>
              </w:rPr>
            </w:pPr>
            <w:r w:rsidRPr="00402622">
              <w:rPr>
                <w:rFonts w:ascii="Calibri" w:eastAsia="Times New Roman" w:hAnsi="Calibri" w:cs="Calibri"/>
                <w:b/>
                <w:bCs/>
                <w:color w:val="00B050"/>
                <w:sz w:val="21"/>
                <w:szCs w:val="21"/>
              </w:rPr>
              <w:t xml:space="preserve">Sales was modelling this log parsing policy and one of the key points is to have URLs parsed out to (theoretically the object field…but parsed in general). It doesn't look good when we say look at this and then it doesn't work. </w:t>
            </w:r>
          </w:p>
          <w:p w14:paraId="29AC3EF1" w14:textId="77777777" w:rsidR="00D666CD" w:rsidRPr="00D666CD" w:rsidRDefault="00D666CD" w:rsidP="00D666CD">
            <w:pPr>
              <w:ind w:left="540"/>
              <w:rPr>
                <w:rFonts w:ascii="Calibri" w:eastAsia="Times New Roman" w:hAnsi="Calibri" w:cs="Calibri"/>
                <w:color w:val="22252C"/>
                <w:sz w:val="21"/>
                <w:szCs w:val="21"/>
              </w:rPr>
            </w:pPr>
            <w:r w:rsidRPr="00D666CD">
              <w:rPr>
                <w:rFonts w:ascii="Calibri" w:eastAsia="Times New Roman" w:hAnsi="Calibri" w:cs="Calibri"/>
                <w:color w:val="22252C"/>
                <w:sz w:val="21"/>
                <w:szCs w:val="21"/>
              </w:rPr>
              <w:t> </w:t>
            </w:r>
          </w:p>
          <w:p w14:paraId="4FF759CC" w14:textId="77777777" w:rsidR="00D666CD" w:rsidRPr="00D666CD" w:rsidRDefault="00D666CD" w:rsidP="00D666CD">
            <w:pPr>
              <w:ind w:left="540"/>
              <w:rPr>
                <w:rFonts w:ascii="-apple-system" w:eastAsia="Times New Roman" w:hAnsi="-apple-system" w:cs="Calibri"/>
                <w:color w:val="1C2531"/>
                <w:sz w:val="21"/>
                <w:szCs w:val="21"/>
              </w:rPr>
            </w:pPr>
            <w:r w:rsidRPr="00402622">
              <w:rPr>
                <w:rFonts w:ascii="-apple-system" w:eastAsia="Times New Roman" w:hAnsi="-apple-system" w:cs="Calibri"/>
                <w:b/>
                <w:bCs/>
                <w:color w:val="7030A0"/>
                <w:sz w:val="21"/>
                <w:szCs w:val="21"/>
              </w:rPr>
              <w:t>MPERuleRegexID to be improved?</w:t>
            </w:r>
            <w:r w:rsidRPr="00402622">
              <w:rPr>
                <w:rFonts w:ascii="-apple-system" w:eastAsia="Times New Roman" w:hAnsi="-apple-system" w:cs="Calibri"/>
                <w:b/>
                <w:bCs/>
                <w:color w:val="00B050"/>
                <w:sz w:val="21"/>
                <w:szCs w:val="21"/>
              </w:rPr>
              <w:t xml:space="preserve"> 1009127</w:t>
            </w:r>
          </w:p>
          <w:p w14:paraId="5F3CD46E" w14:textId="77777777" w:rsidR="00D666CD" w:rsidRPr="00D666CD" w:rsidRDefault="00D666CD" w:rsidP="00D666CD">
            <w:pPr>
              <w:ind w:left="540"/>
              <w:rPr>
                <w:rFonts w:ascii="Calibri" w:eastAsia="Times New Roman" w:hAnsi="Calibri" w:cs="Calibri"/>
                <w:color w:val="1C2531"/>
                <w:sz w:val="21"/>
                <w:szCs w:val="21"/>
              </w:rPr>
            </w:pPr>
            <w:r w:rsidRPr="00D666CD">
              <w:rPr>
                <w:rFonts w:ascii="Calibri" w:eastAsia="Times New Roman" w:hAnsi="Calibri" w:cs="Calibri"/>
                <w:color w:val="1C2531"/>
                <w:sz w:val="21"/>
                <w:szCs w:val="21"/>
              </w:rPr>
              <w:t> </w:t>
            </w:r>
          </w:p>
          <w:p w14:paraId="3BAE5A53" w14:textId="77777777" w:rsidR="00D666CD" w:rsidRPr="00402622" w:rsidRDefault="00D666CD" w:rsidP="00D666CD">
            <w:pPr>
              <w:ind w:left="540"/>
              <w:rPr>
                <w:rFonts w:ascii="-apple-system" w:eastAsia="Times New Roman" w:hAnsi="-apple-system" w:cs="Calibri"/>
                <w:color w:val="7030A0"/>
                <w:sz w:val="21"/>
                <w:szCs w:val="21"/>
              </w:rPr>
            </w:pPr>
            <w:r w:rsidRPr="00402622">
              <w:rPr>
                <w:rFonts w:ascii="-apple-system" w:eastAsia="Times New Roman" w:hAnsi="-apple-system" w:cs="Calibri"/>
                <w:b/>
                <w:bCs/>
                <w:color w:val="7030A0"/>
                <w:sz w:val="21"/>
                <w:szCs w:val="21"/>
              </w:rPr>
              <w:t>The customer MUST be on the latest version before we can elevate to MDI.</w:t>
            </w:r>
          </w:p>
          <w:p w14:paraId="2ACBFE3E" w14:textId="77777777" w:rsidR="00D666CD" w:rsidRPr="00402622" w:rsidRDefault="00D666CD" w:rsidP="00D666CD">
            <w:pPr>
              <w:spacing w:before="140"/>
              <w:ind w:left="540"/>
              <w:rPr>
                <w:rFonts w:ascii="-apple-system" w:eastAsia="Times New Roman" w:hAnsi="-apple-system" w:cs="Calibri"/>
                <w:color w:val="00B050"/>
                <w:sz w:val="21"/>
                <w:szCs w:val="21"/>
              </w:rPr>
            </w:pPr>
            <w:r w:rsidRPr="00402622">
              <w:rPr>
                <w:rFonts w:ascii="-apple-system" w:eastAsia="Times New Roman" w:hAnsi="-apple-system" w:cs="Calibri"/>
                <w:b/>
                <w:bCs/>
                <w:color w:val="00B050"/>
                <w:sz w:val="21"/>
                <w:szCs w:val="21"/>
              </w:rPr>
              <w:t>7.1.631</w:t>
            </w:r>
          </w:p>
          <w:p w14:paraId="6EE54D10" w14:textId="77777777" w:rsidR="00D666CD" w:rsidRPr="00D666CD" w:rsidRDefault="00D666CD" w:rsidP="00D666CD">
            <w:pPr>
              <w:ind w:left="540"/>
              <w:rPr>
                <w:rFonts w:ascii="Calibri" w:eastAsia="Times New Roman" w:hAnsi="Calibri" w:cs="Calibri"/>
                <w:color w:val="1C2531"/>
                <w:sz w:val="21"/>
                <w:szCs w:val="21"/>
              </w:rPr>
            </w:pPr>
            <w:r w:rsidRPr="00D666CD">
              <w:rPr>
                <w:rFonts w:ascii="Calibri" w:eastAsia="Times New Roman" w:hAnsi="Calibri" w:cs="Calibri"/>
                <w:color w:val="1C2531"/>
                <w:sz w:val="21"/>
                <w:szCs w:val="21"/>
              </w:rPr>
              <w:t> </w:t>
            </w:r>
          </w:p>
          <w:p w14:paraId="6DCA5605" w14:textId="77777777" w:rsidR="00D666CD" w:rsidRPr="00402622" w:rsidRDefault="00D666CD" w:rsidP="00D666CD">
            <w:pPr>
              <w:ind w:left="540"/>
              <w:rPr>
                <w:rFonts w:ascii="-apple-system" w:eastAsia="Times New Roman" w:hAnsi="-apple-system" w:cs="Calibri"/>
                <w:color w:val="7030A0"/>
                <w:sz w:val="21"/>
                <w:szCs w:val="21"/>
              </w:rPr>
            </w:pPr>
            <w:r w:rsidRPr="00402622">
              <w:rPr>
                <w:rFonts w:ascii="-apple-system" w:eastAsia="Times New Roman" w:hAnsi="-apple-system" w:cs="Calibri"/>
                <w:b/>
                <w:bCs/>
                <w:color w:val="7030A0"/>
                <w:sz w:val="21"/>
                <w:szCs w:val="21"/>
              </w:rPr>
              <w:t>Does the logging format adhere to our standards (e.g., the correct IIS fields are enabled, etc.)?</w:t>
            </w:r>
          </w:p>
          <w:p w14:paraId="0652FDB9" w14:textId="6DB44AE9" w:rsidR="00D666CD" w:rsidRDefault="00D666CD" w:rsidP="00D666CD">
            <w:pPr>
              <w:ind w:left="540"/>
              <w:rPr>
                <w:rFonts w:ascii="Calibri" w:eastAsia="Times New Roman" w:hAnsi="Calibri" w:cs="Calibri"/>
                <w:color w:val="1C2531"/>
                <w:sz w:val="21"/>
                <w:szCs w:val="21"/>
              </w:rPr>
            </w:pPr>
            <w:r w:rsidRPr="00D666CD">
              <w:rPr>
                <w:rFonts w:ascii="Calibri" w:eastAsia="Times New Roman" w:hAnsi="Calibri" w:cs="Calibri"/>
                <w:color w:val="1C2531"/>
                <w:sz w:val="21"/>
                <w:szCs w:val="21"/>
              </w:rPr>
              <w:t> </w:t>
            </w:r>
          </w:p>
          <w:p w14:paraId="38AAC61B" w14:textId="2A9173DA" w:rsidR="00402622" w:rsidRPr="00402622" w:rsidRDefault="00402622" w:rsidP="00D666CD">
            <w:pPr>
              <w:ind w:left="540"/>
              <w:rPr>
                <w:rFonts w:ascii="Calibri" w:eastAsia="Times New Roman" w:hAnsi="Calibri" w:cs="Calibri"/>
                <w:b/>
                <w:bCs/>
                <w:color w:val="00B050"/>
                <w:sz w:val="21"/>
                <w:szCs w:val="21"/>
              </w:rPr>
            </w:pPr>
            <w:r w:rsidRPr="00402622">
              <w:rPr>
                <w:rFonts w:ascii="Calibri" w:eastAsia="Times New Roman" w:hAnsi="Calibri" w:cs="Calibri"/>
                <w:b/>
                <w:bCs/>
                <w:color w:val="00B050"/>
                <w:sz w:val="21"/>
                <w:szCs w:val="21"/>
              </w:rPr>
              <w:t>Yes</w:t>
            </w:r>
          </w:p>
          <w:p w14:paraId="291647B1" w14:textId="77777777" w:rsidR="00402622" w:rsidRPr="00D666CD" w:rsidRDefault="00402622" w:rsidP="00D666CD">
            <w:pPr>
              <w:ind w:left="540"/>
              <w:rPr>
                <w:rFonts w:ascii="Calibri" w:eastAsia="Times New Roman" w:hAnsi="Calibri" w:cs="Calibri"/>
                <w:color w:val="1C2531"/>
                <w:sz w:val="21"/>
                <w:szCs w:val="21"/>
              </w:rPr>
            </w:pPr>
          </w:p>
          <w:p w14:paraId="38DC5815" w14:textId="77777777" w:rsidR="00D666CD" w:rsidRPr="00D666CD" w:rsidRDefault="00D666CD" w:rsidP="00D666CD">
            <w:pPr>
              <w:ind w:left="540"/>
              <w:rPr>
                <w:rFonts w:ascii="-apple-system" w:eastAsia="Times New Roman" w:hAnsi="-apple-system" w:cs="Calibri"/>
                <w:color w:val="1C2531"/>
                <w:sz w:val="21"/>
                <w:szCs w:val="21"/>
              </w:rPr>
            </w:pPr>
            <w:r w:rsidRPr="00402622">
              <w:rPr>
                <w:rFonts w:ascii="-apple-system" w:eastAsia="Times New Roman" w:hAnsi="-apple-system" w:cs="Calibri"/>
                <w:b/>
                <w:bCs/>
                <w:color w:val="7030A0"/>
                <w:sz w:val="21"/>
                <w:szCs w:val="21"/>
              </w:rPr>
              <w:t xml:space="preserve">Actual parsing behavior: </w:t>
            </w:r>
            <w:r w:rsidRPr="00402622">
              <w:rPr>
                <w:rFonts w:ascii="-apple-system" w:eastAsia="Times New Roman" w:hAnsi="-apple-system" w:cs="Calibri"/>
                <w:b/>
                <w:bCs/>
                <w:color w:val="00B050"/>
                <w:sz w:val="21"/>
                <w:szCs w:val="21"/>
              </w:rPr>
              <w:t>URL does not parse</w:t>
            </w:r>
            <w:proofErr w:type="gramStart"/>
            <w:r w:rsidRPr="00402622">
              <w:rPr>
                <w:rFonts w:ascii="-apple-system" w:eastAsia="Times New Roman" w:hAnsi="-apple-system" w:cs="Calibri"/>
                <w:b/>
                <w:bCs/>
                <w:color w:val="00B050"/>
                <w:sz w:val="21"/>
                <w:szCs w:val="21"/>
              </w:rPr>
              <w:t>….Group</w:t>
            </w:r>
            <w:proofErr w:type="gramEnd"/>
            <w:r w:rsidRPr="00402622">
              <w:rPr>
                <w:rFonts w:ascii="-apple-system" w:eastAsia="Times New Roman" w:hAnsi="-apple-system" w:cs="Calibri"/>
                <w:b/>
                <w:bCs/>
                <w:color w:val="00B050"/>
                <w:sz w:val="21"/>
                <w:szCs w:val="21"/>
              </w:rPr>
              <w:t xml:space="preserve"> category looks like it occasionally parses too much (secondary concern)</w:t>
            </w:r>
          </w:p>
          <w:p w14:paraId="782BE81B" w14:textId="77777777" w:rsidR="00D666CD" w:rsidRPr="00D666CD" w:rsidRDefault="00D666CD" w:rsidP="00D666CD">
            <w:pPr>
              <w:ind w:left="540"/>
              <w:rPr>
                <w:rFonts w:ascii="Calibri" w:eastAsia="Times New Roman" w:hAnsi="Calibri" w:cs="Calibri"/>
                <w:color w:val="1C2531"/>
                <w:sz w:val="21"/>
                <w:szCs w:val="21"/>
              </w:rPr>
            </w:pPr>
            <w:r w:rsidRPr="00D666CD">
              <w:rPr>
                <w:rFonts w:ascii="Calibri" w:eastAsia="Times New Roman" w:hAnsi="Calibri" w:cs="Calibri"/>
                <w:color w:val="1C2531"/>
                <w:sz w:val="21"/>
                <w:szCs w:val="21"/>
              </w:rPr>
              <w:t> </w:t>
            </w:r>
          </w:p>
          <w:p w14:paraId="477442C7" w14:textId="77777777" w:rsidR="00D666CD" w:rsidRPr="00402622" w:rsidRDefault="00D666CD" w:rsidP="00D666CD">
            <w:pPr>
              <w:ind w:left="540"/>
              <w:rPr>
                <w:rFonts w:ascii="-apple-system" w:eastAsia="Times New Roman" w:hAnsi="-apple-system" w:cs="Calibri"/>
                <w:color w:val="00B050"/>
                <w:sz w:val="21"/>
                <w:szCs w:val="21"/>
              </w:rPr>
            </w:pPr>
            <w:r w:rsidRPr="00402622">
              <w:rPr>
                <w:rFonts w:ascii="-apple-system" w:eastAsia="Times New Roman" w:hAnsi="-apple-system" w:cs="Calibri"/>
                <w:b/>
                <w:bCs/>
                <w:color w:val="7030A0"/>
                <w:sz w:val="21"/>
                <w:szCs w:val="21"/>
              </w:rPr>
              <w:lastRenderedPageBreak/>
              <w:t xml:space="preserve">Desired parsing behavior: </w:t>
            </w:r>
            <w:r w:rsidRPr="00402622">
              <w:rPr>
                <w:rFonts w:ascii="-apple-system" w:eastAsia="Times New Roman" w:hAnsi="-apple-system" w:cs="Calibri"/>
                <w:b/>
                <w:bCs/>
                <w:color w:val="00B050"/>
                <w:sz w:val="21"/>
                <w:szCs w:val="21"/>
              </w:rPr>
              <w:t xml:space="preserve">URL to be parsed into object and perhaps a </w:t>
            </w:r>
            <w:proofErr w:type="spellStart"/>
            <w:r w:rsidRPr="00402622">
              <w:rPr>
                <w:rFonts w:ascii="-apple-system" w:eastAsia="Times New Roman" w:hAnsi="-apple-system" w:cs="Calibri"/>
                <w:b/>
                <w:bCs/>
                <w:color w:val="00B050"/>
                <w:sz w:val="21"/>
                <w:szCs w:val="21"/>
              </w:rPr>
              <w:t>clean up</w:t>
            </w:r>
            <w:proofErr w:type="spellEnd"/>
            <w:r w:rsidRPr="00402622">
              <w:rPr>
                <w:rFonts w:ascii="-apple-system" w:eastAsia="Times New Roman" w:hAnsi="-apple-system" w:cs="Calibri"/>
                <w:b/>
                <w:bCs/>
                <w:color w:val="00B050"/>
                <w:sz w:val="21"/>
                <w:szCs w:val="21"/>
              </w:rPr>
              <w:t xml:space="preserve"> of how group is parsed. </w:t>
            </w:r>
          </w:p>
          <w:p w14:paraId="5232A695" w14:textId="77777777" w:rsidR="00D666CD" w:rsidRPr="00D666CD" w:rsidRDefault="00D666CD" w:rsidP="00D666CD">
            <w:pPr>
              <w:ind w:left="540"/>
              <w:rPr>
                <w:rFonts w:ascii="Calibri" w:eastAsia="Times New Roman" w:hAnsi="Calibri" w:cs="Calibri"/>
                <w:color w:val="1C2531"/>
                <w:sz w:val="21"/>
                <w:szCs w:val="21"/>
              </w:rPr>
            </w:pPr>
            <w:r w:rsidRPr="00D666CD">
              <w:rPr>
                <w:rFonts w:ascii="Calibri" w:eastAsia="Times New Roman" w:hAnsi="Calibri" w:cs="Calibri"/>
                <w:color w:val="1C2531"/>
                <w:sz w:val="21"/>
                <w:szCs w:val="21"/>
              </w:rPr>
              <w:t> </w:t>
            </w:r>
          </w:p>
          <w:p w14:paraId="7C2D773E" w14:textId="77777777" w:rsidR="00D666CD" w:rsidRPr="00D666CD" w:rsidRDefault="00D666CD" w:rsidP="00D666CD">
            <w:pPr>
              <w:numPr>
                <w:ilvl w:val="0"/>
                <w:numId w:val="8"/>
              </w:numPr>
              <w:spacing w:before="40" w:after="40"/>
              <w:textAlignment w:val="center"/>
              <w:rPr>
                <w:rFonts w:ascii="Calibri" w:eastAsia="Times New Roman" w:hAnsi="Calibri" w:cs="Calibri"/>
                <w:color w:val="350000"/>
              </w:rPr>
            </w:pPr>
            <w:r w:rsidRPr="00402622">
              <w:rPr>
                <w:rFonts w:ascii="-apple-system" w:eastAsia="Times New Roman" w:hAnsi="-apple-system" w:cs="Calibri"/>
                <w:color w:val="7030A0"/>
                <w:sz w:val="21"/>
                <w:szCs w:val="21"/>
              </w:rPr>
              <w:t xml:space="preserve">Log samples are required - </w:t>
            </w:r>
            <w:r w:rsidRPr="00402622">
              <w:rPr>
                <w:rFonts w:ascii="-apple-system" w:eastAsia="Times New Roman" w:hAnsi="-apple-system" w:cs="Calibri"/>
                <w:color w:val="00B050"/>
                <w:sz w:val="21"/>
                <w:szCs w:val="21"/>
              </w:rPr>
              <w:t>Included</w:t>
            </w:r>
          </w:p>
          <w:p w14:paraId="774492E9" w14:textId="77777777" w:rsidR="00D666CD" w:rsidRPr="00D666CD" w:rsidRDefault="00D666CD" w:rsidP="00D666CD">
            <w:pPr>
              <w:spacing w:before="40" w:after="40"/>
              <w:ind w:left="540"/>
              <w:rPr>
                <w:rFonts w:ascii="-apple-system" w:eastAsia="Times New Roman" w:hAnsi="-apple-system" w:cs="Calibri"/>
                <w:color w:val="22252C"/>
                <w:sz w:val="21"/>
                <w:szCs w:val="21"/>
              </w:rPr>
            </w:pPr>
            <w:r w:rsidRPr="00402622">
              <w:rPr>
                <w:rFonts w:ascii="-apple-system" w:eastAsia="Times New Roman" w:hAnsi="-apple-system" w:cs="Calibri"/>
                <w:color w:val="7030A0"/>
                <w:sz w:val="21"/>
                <w:szCs w:val="21"/>
              </w:rPr>
              <w:t xml:space="preserve">HAVE YOU ENTERED THE LOGSOURCE TYPE INTO THE SUPPORT CASE? </w:t>
            </w:r>
            <w:r w:rsidRPr="00402622">
              <w:rPr>
                <w:rFonts w:ascii="-apple-system" w:eastAsia="Times New Roman" w:hAnsi="-apple-system" w:cs="Calibri"/>
                <w:color w:val="00B050"/>
                <w:sz w:val="21"/>
                <w:szCs w:val="21"/>
              </w:rPr>
              <w:t xml:space="preserve">Yes </w:t>
            </w:r>
          </w:p>
          <w:p w14:paraId="2BCD1E98" w14:textId="77777777" w:rsidR="00D506CB" w:rsidRPr="00D506CB" w:rsidRDefault="00D506CB" w:rsidP="00FB3795">
            <w:pPr>
              <w:rPr>
                <w:sz w:val="24"/>
                <w:szCs w:val="24"/>
              </w:rPr>
            </w:pPr>
          </w:p>
          <w:p w14:paraId="2C3360C2" w14:textId="77777777" w:rsidR="00402622" w:rsidRPr="00A0160D" w:rsidRDefault="00402622" w:rsidP="00402622">
            <w:pPr>
              <w:rPr>
                <w:b/>
                <w:bCs/>
                <w:sz w:val="24"/>
                <w:szCs w:val="24"/>
                <w:u w:val="single"/>
              </w:rPr>
            </w:pPr>
            <w:r w:rsidRPr="00A0160D">
              <w:rPr>
                <w:b/>
                <w:bCs/>
                <w:sz w:val="24"/>
                <w:szCs w:val="24"/>
                <w:u w:val="single"/>
              </w:rPr>
              <w:t xml:space="preserve">You would then follow the SOP set at this link which would have you move it into the appropriate MDI queue. </w:t>
            </w:r>
          </w:p>
          <w:p w14:paraId="04088A26" w14:textId="0EB78A3E" w:rsidR="00D506CB" w:rsidRDefault="00D506CB" w:rsidP="00FB3795">
            <w:pPr>
              <w:rPr>
                <w:b/>
                <w:bCs/>
                <w:color w:val="FF0000"/>
                <w:sz w:val="24"/>
                <w:szCs w:val="24"/>
                <w:u w:val="single"/>
              </w:rPr>
            </w:pPr>
          </w:p>
          <w:p w14:paraId="323F25B2" w14:textId="7EFA0249" w:rsidR="00211197" w:rsidRPr="00211197" w:rsidRDefault="006D0584" w:rsidP="00FB3795">
            <w:pPr>
              <w:rPr>
                <w:color w:val="FF0000"/>
                <w:sz w:val="24"/>
                <w:szCs w:val="24"/>
                <w:u w:val="single"/>
              </w:rPr>
            </w:pPr>
            <w:hyperlink r:id="rId7" w:anchor="MDICaseHandling-ParsingImprovementRequest" w:history="1">
              <w:r w:rsidR="00211197" w:rsidRPr="00211197">
                <w:rPr>
                  <w:rStyle w:val="Hyperlink"/>
                  <w:sz w:val="24"/>
                  <w:szCs w:val="24"/>
                </w:rPr>
                <w:t>https://confluence.logrhythm.com/display/GS/MDI+Case+Handling#MDICaseHandling-ParsingImprovementRequest</w:t>
              </w:r>
            </w:hyperlink>
          </w:p>
          <w:p w14:paraId="4E848AAB" w14:textId="520F0C5B" w:rsidR="00620FB2" w:rsidRPr="005C7A36" w:rsidRDefault="00620FB2" w:rsidP="00502726"/>
        </w:tc>
      </w:tr>
      <w:tr w:rsidR="00CD2B2F" w14:paraId="2E43D93D" w14:textId="77777777" w:rsidTr="00CD2B2F">
        <w:tc>
          <w:tcPr>
            <w:tcW w:w="9350" w:type="dxa"/>
          </w:tcPr>
          <w:p w14:paraId="229E4EDA" w14:textId="2ADC01DC" w:rsidR="00CD2B2F" w:rsidRDefault="00CD2B2F">
            <w:r>
              <w:lastRenderedPageBreak/>
              <w:t xml:space="preserve">Remediation Process </w:t>
            </w:r>
          </w:p>
        </w:tc>
      </w:tr>
      <w:tr w:rsidR="00CD2B2F" w14:paraId="03EE3E91" w14:textId="77777777" w:rsidTr="00CD2B2F">
        <w:tc>
          <w:tcPr>
            <w:tcW w:w="9350" w:type="dxa"/>
          </w:tcPr>
          <w:p w14:paraId="7BF1BD0B" w14:textId="18D63974" w:rsidR="00CD2B2F" w:rsidRDefault="00CD2B2F">
            <w:r>
              <w:t xml:space="preserve">Root Cause </w:t>
            </w:r>
          </w:p>
        </w:tc>
      </w:tr>
      <w:tr w:rsidR="00CD2B2F" w14:paraId="51696F0F" w14:textId="77777777" w:rsidTr="00CD2B2F">
        <w:tc>
          <w:tcPr>
            <w:tcW w:w="9350" w:type="dxa"/>
          </w:tcPr>
          <w:p w14:paraId="17815464" w14:textId="6C7CD220" w:rsidR="00777392" w:rsidRDefault="00CD2B2F" w:rsidP="00E02201">
            <w:r>
              <w:t xml:space="preserve">Additonal Resources </w:t>
            </w:r>
          </w:p>
          <w:p w14:paraId="64FCC47B" w14:textId="77777777" w:rsidR="00502726" w:rsidRDefault="00502726" w:rsidP="00502726"/>
          <w:p w14:paraId="500A99F8" w14:textId="77777777" w:rsidR="00502726" w:rsidRDefault="00502726" w:rsidP="00502726">
            <w:r>
              <w:t xml:space="preserve">A </w:t>
            </w:r>
            <w:proofErr w:type="gramStart"/>
            <w:r>
              <w:t>really great</w:t>
            </w:r>
            <w:proofErr w:type="gramEnd"/>
            <w:r>
              <w:t xml:space="preserve"> introduction to how regex works…not mandatory but will for sure help you understand these concepts. </w:t>
            </w:r>
          </w:p>
          <w:p w14:paraId="41C19F87" w14:textId="77777777" w:rsidR="00502726" w:rsidRDefault="006D0584" w:rsidP="00502726">
            <w:hyperlink r:id="rId8" w:history="1">
              <w:r w:rsidR="00502726" w:rsidRPr="00353ED9">
                <w:rPr>
                  <w:rStyle w:val="Hyperlink"/>
                </w:rPr>
                <w:t>https://coralogix.com/blog/regex-101/</w:t>
              </w:r>
            </w:hyperlink>
          </w:p>
          <w:p w14:paraId="3C11CF1E" w14:textId="77777777" w:rsidR="00502726" w:rsidRDefault="00502726" w:rsidP="00502726"/>
          <w:p w14:paraId="124379E8" w14:textId="77777777" w:rsidR="00502726" w:rsidRDefault="00502726" w:rsidP="00502726">
            <w:r>
              <w:t xml:space="preserve">A great tool to test regex on logs that is </w:t>
            </w:r>
            <w:proofErr w:type="gramStart"/>
            <w:r>
              <w:t>fairly user-friendly</w:t>
            </w:r>
            <w:proofErr w:type="gramEnd"/>
            <w:r>
              <w:t xml:space="preserve">. </w:t>
            </w:r>
          </w:p>
          <w:p w14:paraId="41A8821D" w14:textId="77777777" w:rsidR="00502726" w:rsidRDefault="006D0584" w:rsidP="00502726">
            <w:hyperlink r:id="rId9" w:history="1">
              <w:r w:rsidR="00502726" w:rsidRPr="00353ED9">
                <w:rPr>
                  <w:rStyle w:val="Hyperlink"/>
                </w:rPr>
                <w:t>https://regex101.com/</w:t>
              </w:r>
            </w:hyperlink>
          </w:p>
          <w:p w14:paraId="78945B4A" w14:textId="77777777" w:rsidR="00502726" w:rsidRDefault="00502726" w:rsidP="00502726"/>
          <w:p w14:paraId="6E7F0E08" w14:textId="77777777" w:rsidR="00502726" w:rsidRDefault="00502726" w:rsidP="00502726">
            <w:r>
              <w:t>A guide to the top 20 Regex Strings</w:t>
            </w:r>
          </w:p>
          <w:p w14:paraId="1B4A3554" w14:textId="77777777" w:rsidR="00502726" w:rsidRDefault="006D0584" w:rsidP="00502726">
            <w:hyperlink r:id="rId10" w:history="1">
              <w:r w:rsidR="00502726" w:rsidRPr="00353ED9">
                <w:rPr>
                  <w:rStyle w:val="Hyperlink"/>
                </w:rPr>
                <w:t>https://regexland.com/most-common-regular-expressions/</w:t>
              </w:r>
            </w:hyperlink>
          </w:p>
          <w:p w14:paraId="65E305FC" w14:textId="28A33051" w:rsidR="00E02201" w:rsidRDefault="00E02201" w:rsidP="00E02201"/>
        </w:tc>
      </w:tr>
      <w:tr w:rsidR="00CD2B2F" w14:paraId="4372089F" w14:textId="77777777" w:rsidTr="00CD2B2F">
        <w:tc>
          <w:tcPr>
            <w:tcW w:w="9350" w:type="dxa"/>
          </w:tcPr>
          <w:p w14:paraId="54D67C79" w14:textId="4D739206" w:rsidR="00CD2B2F" w:rsidRDefault="00CD2B2F">
            <w:r>
              <w:t xml:space="preserve">Tags </w:t>
            </w:r>
          </w:p>
        </w:tc>
      </w:tr>
    </w:tbl>
    <w:p w14:paraId="3B6BE353" w14:textId="77777777" w:rsidR="007A643C" w:rsidRDefault="007A643C"/>
    <w:sectPr w:rsidR="007A6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syste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367A5"/>
    <w:multiLevelType w:val="multilevel"/>
    <w:tmpl w:val="CC1E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EA22F6"/>
    <w:multiLevelType w:val="multilevel"/>
    <w:tmpl w:val="F0942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DA5F7F"/>
    <w:multiLevelType w:val="hybridMultilevel"/>
    <w:tmpl w:val="A8869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54170"/>
    <w:multiLevelType w:val="multilevel"/>
    <w:tmpl w:val="5990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7C51AD"/>
    <w:multiLevelType w:val="multilevel"/>
    <w:tmpl w:val="1F98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4E4AE9"/>
    <w:multiLevelType w:val="multilevel"/>
    <w:tmpl w:val="3D18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213009"/>
    <w:multiLevelType w:val="hybridMultilevel"/>
    <w:tmpl w:val="BE486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0C66A0"/>
    <w:multiLevelType w:val="multilevel"/>
    <w:tmpl w:val="88DA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1"/>
  </w:num>
  <w:num w:numId="4">
    <w:abstractNumId w:val="0"/>
  </w:num>
  <w:num w:numId="5">
    <w:abstractNumId w:val="6"/>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E0E"/>
    <w:rsid w:val="000040EA"/>
    <w:rsid w:val="0000427A"/>
    <w:rsid w:val="00004BCD"/>
    <w:rsid w:val="000129FE"/>
    <w:rsid w:val="00016E65"/>
    <w:rsid w:val="00041668"/>
    <w:rsid w:val="000545B4"/>
    <w:rsid w:val="00064BEF"/>
    <w:rsid w:val="0007202D"/>
    <w:rsid w:val="00072D7C"/>
    <w:rsid w:val="00076E91"/>
    <w:rsid w:val="00077753"/>
    <w:rsid w:val="000A40A7"/>
    <w:rsid w:val="000D1707"/>
    <w:rsid w:val="000E6711"/>
    <w:rsid w:val="000F212D"/>
    <w:rsid w:val="000F5A53"/>
    <w:rsid w:val="000F614B"/>
    <w:rsid w:val="00111D79"/>
    <w:rsid w:val="00120562"/>
    <w:rsid w:val="0012124E"/>
    <w:rsid w:val="00133F07"/>
    <w:rsid w:val="001358A5"/>
    <w:rsid w:val="00140700"/>
    <w:rsid w:val="0014167E"/>
    <w:rsid w:val="0016124B"/>
    <w:rsid w:val="00170EF1"/>
    <w:rsid w:val="001815D3"/>
    <w:rsid w:val="0019088E"/>
    <w:rsid w:val="00194C15"/>
    <w:rsid w:val="001B6EB2"/>
    <w:rsid w:val="001D3D90"/>
    <w:rsid w:val="001D68DA"/>
    <w:rsid w:val="001E1A9E"/>
    <w:rsid w:val="001E7709"/>
    <w:rsid w:val="001F264A"/>
    <w:rsid w:val="002000D4"/>
    <w:rsid w:val="00200B13"/>
    <w:rsid w:val="00207083"/>
    <w:rsid w:val="00211197"/>
    <w:rsid w:val="00211A11"/>
    <w:rsid w:val="00216BAE"/>
    <w:rsid w:val="00224422"/>
    <w:rsid w:val="002365CF"/>
    <w:rsid w:val="00241017"/>
    <w:rsid w:val="00241541"/>
    <w:rsid w:val="00275492"/>
    <w:rsid w:val="002954A5"/>
    <w:rsid w:val="002A2BBD"/>
    <w:rsid w:val="002A5940"/>
    <w:rsid w:val="002A5F88"/>
    <w:rsid w:val="002B04C2"/>
    <w:rsid w:val="002C0EFD"/>
    <w:rsid w:val="002C32CD"/>
    <w:rsid w:val="002C4841"/>
    <w:rsid w:val="002E3378"/>
    <w:rsid w:val="003106F2"/>
    <w:rsid w:val="003313F8"/>
    <w:rsid w:val="00335E82"/>
    <w:rsid w:val="00336383"/>
    <w:rsid w:val="00340E1C"/>
    <w:rsid w:val="00341817"/>
    <w:rsid w:val="00342F98"/>
    <w:rsid w:val="00355029"/>
    <w:rsid w:val="00372A0C"/>
    <w:rsid w:val="003800CD"/>
    <w:rsid w:val="00390597"/>
    <w:rsid w:val="003911C3"/>
    <w:rsid w:val="003926DF"/>
    <w:rsid w:val="003B2BBA"/>
    <w:rsid w:val="003B72F2"/>
    <w:rsid w:val="003D5A0A"/>
    <w:rsid w:val="003D7927"/>
    <w:rsid w:val="003E216C"/>
    <w:rsid w:val="003F67F2"/>
    <w:rsid w:val="0040198A"/>
    <w:rsid w:val="00402622"/>
    <w:rsid w:val="00405AC3"/>
    <w:rsid w:val="00406E96"/>
    <w:rsid w:val="00410992"/>
    <w:rsid w:val="00413F18"/>
    <w:rsid w:val="004245C3"/>
    <w:rsid w:val="00424DCF"/>
    <w:rsid w:val="004746C8"/>
    <w:rsid w:val="00482B49"/>
    <w:rsid w:val="00494E0E"/>
    <w:rsid w:val="004A7F1E"/>
    <w:rsid w:val="004C014D"/>
    <w:rsid w:val="004E4391"/>
    <w:rsid w:val="004E6EC1"/>
    <w:rsid w:val="004F5017"/>
    <w:rsid w:val="00502726"/>
    <w:rsid w:val="005028B2"/>
    <w:rsid w:val="00502D24"/>
    <w:rsid w:val="00524A50"/>
    <w:rsid w:val="005370D1"/>
    <w:rsid w:val="00547703"/>
    <w:rsid w:val="0056397C"/>
    <w:rsid w:val="00575926"/>
    <w:rsid w:val="005803CD"/>
    <w:rsid w:val="00596A4B"/>
    <w:rsid w:val="005A2155"/>
    <w:rsid w:val="005C4A65"/>
    <w:rsid w:val="005C7A36"/>
    <w:rsid w:val="005D6939"/>
    <w:rsid w:val="005E7031"/>
    <w:rsid w:val="005F5759"/>
    <w:rsid w:val="006102DD"/>
    <w:rsid w:val="00615054"/>
    <w:rsid w:val="00620FB2"/>
    <w:rsid w:val="006278F0"/>
    <w:rsid w:val="00630157"/>
    <w:rsid w:val="006311C4"/>
    <w:rsid w:val="006726B0"/>
    <w:rsid w:val="00674B42"/>
    <w:rsid w:val="006A0893"/>
    <w:rsid w:val="006A15AC"/>
    <w:rsid w:val="006A3C78"/>
    <w:rsid w:val="006D0584"/>
    <w:rsid w:val="006E6921"/>
    <w:rsid w:val="006F2978"/>
    <w:rsid w:val="00710383"/>
    <w:rsid w:val="007373DD"/>
    <w:rsid w:val="007535A7"/>
    <w:rsid w:val="00761424"/>
    <w:rsid w:val="0076516B"/>
    <w:rsid w:val="00777392"/>
    <w:rsid w:val="00781F81"/>
    <w:rsid w:val="007875AD"/>
    <w:rsid w:val="0079666C"/>
    <w:rsid w:val="007A643C"/>
    <w:rsid w:val="007B0346"/>
    <w:rsid w:val="007C4B8A"/>
    <w:rsid w:val="007C5C31"/>
    <w:rsid w:val="007C711F"/>
    <w:rsid w:val="007D59DE"/>
    <w:rsid w:val="007D6043"/>
    <w:rsid w:val="007D75B7"/>
    <w:rsid w:val="007F667E"/>
    <w:rsid w:val="00811331"/>
    <w:rsid w:val="00830077"/>
    <w:rsid w:val="00835ABE"/>
    <w:rsid w:val="0084001C"/>
    <w:rsid w:val="008403FE"/>
    <w:rsid w:val="00844581"/>
    <w:rsid w:val="00862F51"/>
    <w:rsid w:val="00871E5E"/>
    <w:rsid w:val="00873797"/>
    <w:rsid w:val="008925E5"/>
    <w:rsid w:val="008A1238"/>
    <w:rsid w:val="008A252A"/>
    <w:rsid w:val="008C4438"/>
    <w:rsid w:val="008D2102"/>
    <w:rsid w:val="008D2972"/>
    <w:rsid w:val="008D6F23"/>
    <w:rsid w:val="008D6FD7"/>
    <w:rsid w:val="008E5AD1"/>
    <w:rsid w:val="008E5C90"/>
    <w:rsid w:val="008F3FAA"/>
    <w:rsid w:val="008F7A51"/>
    <w:rsid w:val="00906030"/>
    <w:rsid w:val="00912C77"/>
    <w:rsid w:val="00916D27"/>
    <w:rsid w:val="009171DB"/>
    <w:rsid w:val="00920711"/>
    <w:rsid w:val="00927974"/>
    <w:rsid w:val="00933561"/>
    <w:rsid w:val="0096204A"/>
    <w:rsid w:val="0096645B"/>
    <w:rsid w:val="00973B48"/>
    <w:rsid w:val="009932F6"/>
    <w:rsid w:val="009A5512"/>
    <w:rsid w:val="009B18EC"/>
    <w:rsid w:val="009B3EB9"/>
    <w:rsid w:val="009B50A1"/>
    <w:rsid w:val="009C28E9"/>
    <w:rsid w:val="009E3F87"/>
    <w:rsid w:val="009E4631"/>
    <w:rsid w:val="009E6C8A"/>
    <w:rsid w:val="009E7AEE"/>
    <w:rsid w:val="009F316E"/>
    <w:rsid w:val="009F5DD6"/>
    <w:rsid w:val="00A0160D"/>
    <w:rsid w:val="00A33DDA"/>
    <w:rsid w:val="00A34CFD"/>
    <w:rsid w:val="00A37AC0"/>
    <w:rsid w:val="00A4237F"/>
    <w:rsid w:val="00A5067C"/>
    <w:rsid w:val="00A5431A"/>
    <w:rsid w:val="00A54B9D"/>
    <w:rsid w:val="00A612B8"/>
    <w:rsid w:val="00AA2116"/>
    <w:rsid w:val="00AA2417"/>
    <w:rsid w:val="00AB0D3F"/>
    <w:rsid w:val="00AB386A"/>
    <w:rsid w:val="00AC3757"/>
    <w:rsid w:val="00AC3C52"/>
    <w:rsid w:val="00AD1060"/>
    <w:rsid w:val="00AD77C0"/>
    <w:rsid w:val="00AE1A10"/>
    <w:rsid w:val="00AE3296"/>
    <w:rsid w:val="00AE7D9C"/>
    <w:rsid w:val="00AF2B17"/>
    <w:rsid w:val="00B10F0C"/>
    <w:rsid w:val="00B231E8"/>
    <w:rsid w:val="00B3007D"/>
    <w:rsid w:val="00B310DE"/>
    <w:rsid w:val="00B642CD"/>
    <w:rsid w:val="00B64CB2"/>
    <w:rsid w:val="00B716DD"/>
    <w:rsid w:val="00B74E80"/>
    <w:rsid w:val="00B84957"/>
    <w:rsid w:val="00BC2BA2"/>
    <w:rsid w:val="00BE63B9"/>
    <w:rsid w:val="00BE76C3"/>
    <w:rsid w:val="00C006D2"/>
    <w:rsid w:val="00C04FF3"/>
    <w:rsid w:val="00C06AA0"/>
    <w:rsid w:val="00C24F58"/>
    <w:rsid w:val="00C30A2E"/>
    <w:rsid w:val="00C312BC"/>
    <w:rsid w:val="00C31932"/>
    <w:rsid w:val="00C331D6"/>
    <w:rsid w:val="00C441D1"/>
    <w:rsid w:val="00C44659"/>
    <w:rsid w:val="00C57E1F"/>
    <w:rsid w:val="00C61A75"/>
    <w:rsid w:val="00C95A8B"/>
    <w:rsid w:val="00C97345"/>
    <w:rsid w:val="00C97952"/>
    <w:rsid w:val="00CB4DE7"/>
    <w:rsid w:val="00CD0DE5"/>
    <w:rsid w:val="00CD2B2F"/>
    <w:rsid w:val="00CD52AD"/>
    <w:rsid w:val="00CD5744"/>
    <w:rsid w:val="00CE5DE4"/>
    <w:rsid w:val="00D06605"/>
    <w:rsid w:val="00D33FBB"/>
    <w:rsid w:val="00D361D5"/>
    <w:rsid w:val="00D506CB"/>
    <w:rsid w:val="00D666CD"/>
    <w:rsid w:val="00D67204"/>
    <w:rsid w:val="00D771E2"/>
    <w:rsid w:val="00D8054E"/>
    <w:rsid w:val="00D8490F"/>
    <w:rsid w:val="00DB2227"/>
    <w:rsid w:val="00DC74E8"/>
    <w:rsid w:val="00DC7EEE"/>
    <w:rsid w:val="00DD17C7"/>
    <w:rsid w:val="00DE1F94"/>
    <w:rsid w:val="00DE23A1"/>
    <w:rsid w:val="00DE2F93"/>
    <w:rsid w:val="00DE55E0"/>
    <w:rsid w:val="00DE60BB"/>
    <w:rsid w:val="00DE6FCB"/>
    <w:rsid w:val="00E01AF8"/>
    <w:rsid w:val="00E02201"/>
    <w:rsid w:val="00E05842"/>
    <w:rsid w:val="00E10475"/>
    <w:rsid w:val="00E111B2"/>
    <w:rsid w:val="00E14A44"/>
    <w:rsid w:val="00E518AA"/>
    <w:rsid w:val="00E52073"/>
    <w:rsid w:val="00E541AA"/>
    <w:rsid w:val="00E54E35"/>
    <w:rsid w:val="00E627F9"/>
    <w:rsid w:val="00E91A24"/>
    <w:rsid w:val="00EA5B83"/>
    <w:rsid w:val="00ED46E6"/>
    <w:rsid w:val="00EF16DB"/>
    <w:rsid w:val="00EF4761"/>
    <w:rsid w:val="00F119EA"/>
    <w:rsid w:val="00F12237"/>
    <w:rsid w:val="00F259CD"/>
    <w:rsid w:val="00F27705"/>
    <w:rsid w:val="00F31B78"/>
    <w:rsid w:val="00F4329F"/>
    <w:rsid w:val="00F51914"/>
    <w:rsid w:val="00F51C2F"/>
    <w:rsid w:val="00F625E8"/>
    <w:rsid w:val="00F63F7E"/>
    <w:rsid w:val="00F64DCA"/>
    <w:rsid w:val="00F67A8F"/>
    <w:rsid w:val="00FA0575"/>
    <w:rsid w:val="00FA08A9"/>
    <w:rsid w:val="00FA217E"/>
    <w:rsid w:val="00FA64AF"/>
    <w:rsid w:val="00FB3795"/>
    <w:rsid w:val="00FC6BE9"/>
    <w:rsid w:val="00FD67A6"/>
    <w:rsid w:val="00FE3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7712"/>
  <w15:chartTrackingRefBased/>
  <w15:docId w15:val="{41076C7C-31BD-4F8A-9182-6ED583D25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2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6711"/>
    <w:rPr>
      <w:color w:val="0563C1" w:themeColor="hyperlink"/>
      <w:u w:val="single"/>
    </w:rPr>
  </w:style>
  <w:style w:type="character" w:styleId="UnresolvedMention">
    <w:name w:val="Unresolved Mention"/>
    <w:basedOn w:val="DefaultParagraphFont"/>
    <w:uiPriority w:val="99"/>
    <w:semiHidden/>
    <w:unhideWhenUsed/>
    <w:rsid w:val="000E6711"/>
    <w:rPr>
      <w:color w:val="605E5C"/>
      <w:shd w:val="clear" w:color="auto" w:fill="E1DFDD"/>
    </w:rPr>
  </w:style>
  <w:style w:type="character" w:styleId="Emphasis">
    <w:name w:val="Emphasis"/>
    <w:basedOn w:val="DefaultParagraphFont"/>
    <w:uiPriority w:val="20"/>
    <w:qFormat/>
    <w:rsid w:val="00502D24"/>
    <w:rPr>
      <w:i/>
      <w:iCs/>
    </w:rPr>
  </w:style>
  <w:style w:type="paragraph" w:styleId="NormalWeb">
    <w:name w:val="Normal (Web)"/>
    <w:basedOn w:val="Normal"/>
    <w:uiPriority w:val="99"/>
    <w:unhideWhenUsed/>
    <w:rsid w:val="007B03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45B4"/>
    <w:pPr>
      <w:ind w:left="720"/>
      <w:contextualSpacing/>
    </w:pPr>
  </w:style>
  <w:style w:type="character" w:customStyle="1" w:styleId="test-idfield-value">
    <w:name w:val="test-id__field-value"/>
    <w:basedOn w:val="DefaultParagraphFont"/>
    <w:rsid w:val="003313F8"/>
  </w:style>
  <w:style w:type="character" w:customStyle="1" w:styleId="uioutputtext">
    <w:name w:val="uioutputtext"/>
    <w:basedOn w:val="DefaultParagraphFont"/>
    <w:rsid w:val="006A0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654126">
      <w:bodyDiv w:val="1"/>
      <w:marLeft w:val="0"/>
      <w:marRight w:val="0"/>
      <w:marTop w:val="0"/>
      <w:marBottom w:val="0"/>
      <w:divBdr>
        <w:top w:val="none" w:sz="0" w:space="0" w:color="auto"/>
        <w:left w:val="none" w:sz="0" w:space="0" w:color="auto"/>
        <w:bottom w:val="none" w:sz="0" w:space="0" w:color="auto"/>
        <w:right w:val="none" w:sz="0" w:space="0" w:color="auto"/>
      </w:divBdr>
    </w:div>
    <w:div w:id="871650308">
      <w:bodyDiv w:val="1"/>
      <w:marLeft w:val="0"/>
      <w:marRight w:val="0"/>
      <w:marTop w:val="0"/>
      <w:marBottom w:val="0"/>
      <w:divBdr>
        <w:top w:val="none" w:sz="0" w:space="0" w:color="auto"/>
        <w:left w:val="none" w:sz="0" w:space="0" w:color="auto"/>
        <w:bottom w:val="none" w:sz="0" w:space="0" w:color="auto"/>
        <w:right w:val="none" w:sz="0" w:space="0" w:color="auto"/>
      </w:divBdr>
    </w:div>
    <w:div w:id="889877253">
      <w:bodyDiv w:val="1"/>
      <w:marLeft w:val="0"/>
      <w:marRight w:val="0"/>
      <w:marTop w:val="0"/>
      <w:marBottom w:val="0"/>
      <w:divBdr>
        <w:top w:val="none" w:sz="0" w:space="0" w:color="auto"/>
        <w:left w:val="none" w:sz="0" w:space="0" w:color="auto"/>
        <w:bottom w:val="none" w:sz="0" w:space="0" w:color="auto"/>
        <w:right w:val="none" w:sz="0" w:space="0" w:color="auto"/>
      </w:divBdr>
    </w:div>
    <w:div w:id="930888766">
      <w:bodyDiv w:val="1"/>
      <w:marLeft w:val="0"/>
      <w:marRight w:val="0"/>
      <w:marTop w:val="0"/>
      <w:marBottom w:val="0"/>
      <w:divBdr>
        <w:top w:val="none" w:sz="0" w:space="0" w:color="auto"/>
        <w:left w:val="none" w:sz="0" w:space="0" w:color="auto"/>
        <w:bottom w:val="none" w:sz="0" w:space="0" w:color="auto"/>
        <w:right w:val="none" w:sz="0" w:space="0" w:color="auto"/>
      </w:divBdr>
    </w:div>
    <w:div w:id="933245854">
      <w:bodyDiv w:val="1"/>
      <w:marLeft w:val="0"/>
      <w:marRight w:val="0"/>
      <w:marTop w:val="0"/>
      <w:marBottom w:val="0"/>
      <w:divBdr>
        <w:top w:val="none" w:sz="0" w:space="0" w:color="auto"/>
        <w:left w:val="none" w:sz="0" w:space="0" w:color="auto"/>
        <w:bottom w:val="none" w:sz="0" w:space="0" w:color="auto"/>
        <w:right w:val="none" w:sz="0" w:space="0" w:color="auto"/>
      </w:divBdr>
    </w:div>
    <w:div w:id="987439270">
      <w:bodyDiv w:val="1"/>
      <w:marLeft w:val="0"/>
      <w:marRight w:val="0"/>
      <w:marTop w:val="0"/>
      <w:marBottom w:val="0"/>
      <w:divBdr>
        <w:top w:val="none" w:sz="0" w:space="0" w:color="auto"/>
        <w:left w:val="none" w:sz="0" w:space="0" w:color="auto"/>
        <w:bottom w:val="none" w:sz="0" w:space="0" w:color="auto"/>
        <w:right w:val="none" w:sz="0" w:space="0" w:color="auto"/>
      </w:divBdr>
    </w:div>
    <w:div w:id="990332331">
      <w:bodyDiv w:val="1"/>
      <w:marLeft w:val="0"/>
      <w:marRight w:val="0"/>
      <w:marTop w:val="0"/>
      <w:marBottom w:val="0"/>
      <w:divBdr>
        <w:top w:val="none" w:sz="0" w:space="0" w:color="auto"/>
        <w:left w:val="none" w:sz="0" w:space="0" w:color="auto"/>
        <w:bottom w:val="none" w:sz="0" w:space="0" w:color="auto"/>
        <w:right w:val="none" w:sz="0" w:space="0" w:color="auto"/>
      </w:divBdr>
    </w:div>
    <w:div w:id="1107653868">
      <w:bodyDiv w:val="1"/>
      <w:marLeft w:val="0"/>
      <w:marRight w:val="0"/>
      <w:marTop w:val="0"/>
      <w:marBottom w:val="0"/>
      <w:divBdr>
        <w:top w:val="none" w:sz="0" w:space="0" w:color="auto"/>
        <w:left w:val="none" w:sz="0" w:space="0" w:color="auto"/>
        <w:bottom w:val="none" w:sz="0" w:space="0" w:color="auto"/>
        <w:right w:val="none" w:sz="0" w:space="0" w:color="auto"/>
      </w:divBdr>
    </w:div>
    <w:div w:id="1140028114">
      <w:bodyDiv w:val="1"/>
      <w:marLeft w:val="0"/>
      <w:marRight w:val="0"/>
      <w:marTop w:val="0"/>
      <w:marBottom w:val="0"/>
      <w:divBdr>
        <w:top w:val="none" w:sz="0" w:space="0" w:color="auto"/>
        <w:left w:val="none" w:sz="0" w:space="0" w:color="auto"/>
        <w:bottom w:val="none" w:sz="0" w:space="0" w:color="auto"/>
        <w:right w:val="none" w:sz="0" w:space="0" w:color="auto"/>
      </w:divBdr>
    </w:div>
    <w:div w:id="1637174177">
      <w:bodyDiv w:val="1"/>
      <w:marLeft w:val="0"/>
      <w:marRight w:val="0"/>
      <w:marTop w:val="0"/>
      <w:marBottom w:val="0"/>
      <w:divBdr>
        <w:top w:val="none" w:sz="0" w:space="0" w:color="auto"/>
        <w:left w:val="none" w:sz="0" w:space="0" w:color="auto"/>
        <w:bottom w:val="none" w:sz="0" w:space="0" w:color="auto"/>
        <w:right w:val="none" w:sz="0" w:space="0" w:color="auto"/>
      </w:divBdr>
    </w:div>
    <w:div w:id="1645574545">
      <w:bodyDiv w:val="1"/>
      <w:marLeft w:val="0"/>
      <w:marRight w:val="0"/>
      <w:marTop w:val="0"/>
      <w:marBottom w:val="0"/>
      <w:divBdr>
        <w:top w:val="none" w:sz="0" w:space="0" w:color="auto"/>
        <w:left w:val="none" w:sz="0" w:space="0" w:color="auto"/>
        <w:bottom w:val="none" w:sz="0" w:space="0" w:color="auto"/>
        <w:right w:val="none" w:sz="0" w:space="0" w:color="auto"/>
      </w:divBdr>
    </w:div>
    <w:div w:id="1780711364">
      <w:bodyDiv w:val="1"/>
      <w:marLeft w:val="0"/>
      <w:marRight w:val="0"/>
      <w:marTop w:val="0"/>
      <w:marBottom w:val="0"/>
      <w:divBdr>
        <w:top w:val="none" w:sz="0" w:space="0" w:color="auto"/>
        <w:left w:val="none" w:sz="0" w:space="0" w:color="auto"/>
        <w:bottom w:val="none" w:sz="0" w:space="0" w:color="auto"/>
        <w:right w:val="none" w:sz="0" w:space="0" w:color="auto"/>
      </w:divBdr>
    </w:div>
    <w:div w:id="184143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alogix.com/blog/regex-101/" TargetMode="External"/><Relationship Id="rId3" Type="http://schemas.openxmlformats.org/officeDocument/2006/relationships/settings" Target="settings.xml"/><Relationship Id="rId7" Type="http://schemas.openxmlformats.org/officeDocument/2006/relationships/hyperlink" Target="https://confluence.logrhythm.com/display/GS/MDI+Case+Handl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regexland.com/most-common-regular-expressions/" TargetMode="External"/><Relationship Id="rId4" Type="http://schemas.openxmlformats.org/officeDocument/2006/relationships/webSettings" Target="webSettings.xml"/><Relationship Id="rId9" Type="http://schemas.openxmlformats.org/officeDocument/2006/relationships/hyperlink" Target="https://regex101.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981</Words>
  <Characters>5593</Characters>
  <Application>Microsoft Office Word</Application>
  <DocSecurity>0</DocSecurity>
  <Lines>46</Lines>
  <Paragraphs>13</Paragraphs>
  <ScaleCrop>false</ScaleCrop>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Heaton</dc:creator>
  <cp:keywords/>
  <dc:description/>
  <cp:lastModifiedBy>Zack Heaton</cp:lastModifiedBy>
  <cp:revision>5</cp:revision>
  <dcterms:created xsi:type="dcterms:W3CDTF">2022-04-18T22:42:00Z</dcterms:created>
  <dcterms:modified xsi:type="dcterms:W3CDTF">2022-04-19T22:51:00Z</dcterms:modified>
</cp:coreProperties>
</file>