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F172A"/>
          <w:sz w:val="36"/>
        </w:rPr>
        <w:t>LAPORAN HASIL BLACK BOX TESTING</w:t>
      </w:r>
    </w:p>
    <w:p>
      <w:pPr>
        <w:spacing w:before="0" w:after="480"/>
        <w:jc w:val="center"/>
      </w:pPr>
      <w:r>
        <w:rPr>
          <w:rFonts w:ascii="Calibri" w:hAnsi="Calibri"/>
          <w:b/>
          <w:color w:val="10B981"/>
          <w:sz w:val="26"/>
        </w:rPr>
        <w:t>Aplikasi Web Keuangan Usaha &amp; Pribadi: DompetKu</w:t>
        <w:br/>
        <w:t>(https://DompetKu.csproject.org)</w:t>
      </w:r>
    </w:p>
    <w:tbl>
      <w:tblPr>
        <w:tblW w:type="auto" w:w="0"/>
        <w:jc w:val="center"/>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4680"/>
        <w:gridCol w:w="4680"/>
      </w:tblGrid>
      <w:tr>
        <w:tc>
          <w:tcPr>
            <w:tcW w:type="dxa" w:w="3168"/>
            <w:shd w:fill="F8FAFC"/>
            <w:tcMar>
              <w:top w:w="80" w:type="dxa"/>
              <w:bottom w:w="80" w:type="dxa"/>
              <w:left w:w="120" w:type="dxa"/>
              <w:right w:w="120" w:type="dxa"/>
            </w:tcMar>
          </w:tcPr>
          <w:p>
            <w:pPr>
              <w:spacing w:after="0"/>
            </w:pPr>
            <w:r>
              <w:rPr>
                <w:rFonts w:ascii="Calibri" w:hAnsi="Calibri"/>
                <w:b/>
                <w:color w:val="1E293B"/>
                <w:sz w:val="20"/>
              </w:rPr>
              <w:t>Nama Sistem / Web</w:t>
            </w:r>
          </w:p>
        </w:tc>
        <w:tc>
          <w:tcPr>
            <w:tcW w:type="dxa" w:w="6192"/>
            <w:shd w:fill="FFFFFF"/>
            <w:tcMar>
              <w:top w:w="80" w:type="dxa"/>
              <w:bottom w:w="80" w:type="dxa"/>
              <w:left w:w="120" w:type="dxa"/>
              <w:right w:w="120" w:type="dxa"/>
            </w:tcMar>
          </w:tcPr>
          <w:p>
            <w:pPr>
              <w:spacing w:after="0"/>
            </w:pPr>
            <w:r>
              <w:rPr>
                <w:rFonts w:ascii="Calibri" w:hAnsi="Calibri"/>
                <w:color w:val="334155"/>
                <w:sz w:val="20"/>
              </w:rPr>
              <w:t>DompetKu (PWA Keuangan Usaha &amp; Pribadi)</w:t>
            </w:r>
          </w:p>
        </w:tc>
      </w:tr>
      <w:tr>
        <w:tc>
          <w:tcPr>
            <w:tcW w:type="dxa" w:w="3168"/>
            <w:shd w:fill="F8FAFC"/>
            <w:tcMar>
              <w:top w:w="80" w:type="dxa"/>
              <w:bottom w:w="80" w:type="dxa"/>
              <w:left w:w="120" w:type="dxa"/>
              <w:right w:w="120" w:type="dxa"/>
            </w:tcMar>
          </w:tcPr>
          <w:p>
            <w:pPr>
              <w:spacing w:after="0"/>
            </w:pPr>
            <w:r>
              <w:rPr>
                <w:rFonts w:ascii="Calibri" w:hAnsi="Calibri"/>
                <w:b/>
                <w:color w:val="1E293B"/>
                <w:sz w:val="20"/>
              </w:rPr>
              <w:t>URL Aplikasi Target</w:t>
            </w:r>
          </w:p>
        </w:tc>
        <w:tc>
          <w:tcPr>
            <w:tcW w:type="dxa" w:w="6192"/>
            <w:shd w:fill="FFFFFF"/>
            <w:tcMar>
              <w:top w:w="80" w:type="dxa"/>
              <w:bottom w:w="80" w:type="dxa"/>
              <w:left w:w="120" w:type="dxa"/>
              <w:right w:w="120" w:type="dxa"/>
            </w:tcMar>
          </w:tcPr>
          <w:p>
            <w:pPr>
              <w:spacing w:after="0"/>
            </w:pPr>
            <w:r>
              <w:rPr>
                <w:rFonts w:ascii="Calibri" w:hAnsi="Calibri"/>
                <w:color w:val="334155"/>
                <w:sz w:val="20"/>
              </w:rPr>
              <w:t>https://DompetKu.csproject.org</w:t>
            </w:r>
          </w:p>
        </w:tc>
      </w:tr>
      <w:tr>
        <w:tc>
          <w:tcPr>
            <w:tcW w:type="dxa" w:w="3168"/>
            <w:shd w:fill="F8FAFC"/>
            <w:tcMar>
              <w:top w:w="80" w:type="dxa"/>
              <w:bottom w:w="80" w:type="dxa"/>
              <w:left w:w="120" w:type="dxa"/>
              <w:right w:w="120" w:type="dxa"/>
            </w:tcMar>
          </w:tcPr>
          <w:p>
            <w:pPr>
              <w:spacing w:after="0"/>
            </w:pPr>
            <w:r>
              <w:rPr>
                <w:rFonts w:ascii="Calibri" w:hAnsi="Calibri"/>
                <w:b/>
                <w:color w:val="1E293B"/>
                <w:sz w:val="20"/>
              </w:rPr>
              <w:t>Metode Pengujian</w:t>
            </w:r>
          </w:p>
        </w:tc>
        <w:tc>
          <w:tcPr>
            <w:tcW w:type="dxa" w:w="6192"/>
            <w:shd w:fill="FFFFFF"/>
            <w:tcMar>
              <w:top w:w="80" w:type="dxa"/>
              <w:bottom w:w="80" w:type="dxa"/>
              <w:left w:w="120" w:type="dxa"/>
              <w:right w:w="120" w:type="dxa"/>
            </w:tcMar>
          </w:tcPr>
          <w:p>
            <w:pPr>
              <w:spacing w:after="0"/>
            </w:pPr>
            <w:r>
              <w:rPr>
                <w:rFonts w:ascii="Calibri" w:hAnsi="Calibri"/>
                <w:color w:val="334155"/>
                <w:sz w:val="20"/>
              </w:rPr>
              <w:t>Black Box Testing (Boundary Value, Equivalence Partitioning)</w:t>
            </w:r>
          </w:p>
        </w:tc>
      </w:tr>
      <w:tr>
        <w:tc>
          <w:tcPr>
            <w:tcW w:type="dxa" w:w="3168"/>
            <w:shd w:fill="F8FAFC"/>
            <w:tcMar>
              <w:top w:w="80" w:type="dxa"/>
              <w:bottom w:w="80" w:type="dxa"/>
              <w:left w:w="120" w:type="dxa"/>
              <w:right w:w="120" w:type="dxa"/>
            </w:tcMar>
          </w:tcPr>
          <w:p>
            <w:pPr>
              <w:spacing w:after="0"/>
            </w:pPr>
            <w:r>
              <w:rPr>
                <w:rFonts w:ascii="Calibri" w:hAnsi="Calibri"/>
                <w:b/>
                <w:color w:val="1E293B"/>
                <w:sz w:val="20"/>
              </w:rPr>
              <w:t>Tujuan Dokumen</w:t>
            </w:r>
          </w:p>
        </w:tc>
        <w:tc>
          <w:tcPr>
            <w:tcW w:type="dxa" w:w="6192"/>
            <w:shd w:fill="FFFFFF"/>
            <w:tcMar>
              <w:top w:w="80" w:type="dxa"/>
              <w:bottom w:w="80" w:type="dxa"/>
              <w:left w:w="120" w:type="dxa"/>
              <w:right w:w="120" w:type="dxa"/>
            </w:tcMar>
          </w:tcPr>
          <w:p>
            <w:pPr>
              <w:spacing w:after="0"/>
            </w:pPr>
            <w:r>
              <w:rPr>
                <w:rFonts w:ascii="Calibri" w:hAnsi="Calibri"/>
                <w:color w:val="334155"/>
                <w:sz w:val="20"/>
              </w:rPr>
              <w:t>Lampiran Hasil Pengujian Sistem pada Laporan Praktik Kerja Lapangan / Magang</w:t>
            </w:r>
          </w:p>
        </w:tc>
      </w:tr>
      <w:tr>
        <w:tc>
          <w:tcPr>
            <w:tcW w:type="dxa" w:w="3168"/>
            <w:shd w:fill="F8FAFC"/>
            <w:tcMar>
              <w:top w:w="80" w:type="dxa"/>
              <w:bottom w:w="80" w:type="dxa"/>
              <w:left w:w="120" w:type="dxa"/>
              <w:right w:w="120" w:type="dxa"/>
            </w:tcMar>
          </w:tcPr>
          <w:p>
            <w:pPr>
              <w:spacing w:after="0"/>
            </w:pPr>
            <w:r>
              <w:rPr>
                <w:rFonts w:ascii="Calibri" w:hAnsi="Calibri"/>
                <w:b/>
                <w:color w:val="1E293B"/>
                <w:sz w:val="20"/>
              </w:rPr>
              <w:t>Status Pengujian</w:t>
            </w:r>
          </w:p>
        </w:tc>
        <w:tc>
          <w:tcPr>
            <w:tcW w:type="dxa" w:w="6192"/>
            <w:shd w:fill="FFFFFF"/>
            <w:tcMar>
              <w:top w:w="80" w:type="dxa"/>
              <w:bottom w:w="80" w:type="dxa"/>
              <w:left w:w="120" w:type="dxa"/>
              <w:right w:w="120" w:type="dxa"/>
            </w:tcMar>
          </w:tcPr>
          <w:p>
            <w:pPr>
              <w:spacing w:after="0"/>
            </w:pPr>
            <w:r>
              <w:rPr>
                <w:rFonts w:ascii="Calibri" w:hAnsi="Calibri"/>
                <w:color w:val="334155"/>
                <w:sz w:val="20"/>
              </w:rPr>
              <w:t>SELESAI (100% Fitur Utama &amp; Edge Cases Terverifikasi PASS)</w:t>
            </w:r>
          </w:p>
        </w:tc>
      </w:tr>
    </w:tbl>
    <w:p>
      <w:pPr>
        <w:spacing w:after="240"/>
      </w:pPr>
    </w:p>
    <w:p>
      <w:pPr>
        <w:keepNext/>
        <w:spacing w:before="320" w:after="120"/>
        <w:jc w:val="left"/>
      </w:pPr>
      <w:r>
        <w:rPr>
          <w:rFonts w:ascii="Calibri" w:hAnsi="Calibri"/>
          <w:b/>
          <w:color w:val="0F172A"/>
          <w:sz w:val="28"/>
        </w:rPr>
        <w:t>BAB I PENDAHULUAN</w:t>
      </w:r>
    </w:p>
    <w:p>
      <w:pPr>
        <w:keepNext/>
        <w:spacing w:before="240" w:after="80"/>
        <w:jc w:val="left"/>
      </w:pPr>
      <w:r>
        <w:rPr>
          <w:rFonts w:ascii="Calibri" w:hAnsi="Calibri"/>
          <w:b/>
          <w:color w:val="10B981"/>
          <w:sz w:val="24"/>
        </w:rPr>
        <w:t>1.1 Latar Belakang</w:t>
      </w:r>
    </w:p>
    <w:p>
      <w:pPr>
        <w:spacing w:before="0" w:after="80" w:line="276" w:lineRule="auto"/>
        <w:jc w:val="both"/>
      </w:pPr>
      <w:r>
        <w:rPr>
          <w:rFonts w:ascii="Calibri" w:hAnsi="Calibri"/>
          <w:i w:val="0"/>
          <w:color w:val="334155"/>
          <w:sz w:val="22"/>
        </w:rPr>
        <w:t>Dalam era transformasi digital, pengelolaan keuangan usaha mikro, kecil, dan menengah (UMKM) serta pencatatan keuangan pribadi menjadi aspek krusial dalam menjaga keberlanjutan operasional dan stabilitas finansial. Aplikasi DompetKu (https://DompetKu.csproject.org) dikembangkan sebagai aplikasi Progressive Web App (PWA) yang dirancang khusus untuk memisahkan pencatatan saldo usaha dan saldo pribadi secara disiplin, dilengkapi dengan modul analisis anti-boncos, pemantauan prive, visualisasi grafik interaktif, serta sinkronisasi cloud melalui Google Drive.</w:t>
      </w:r>
    </w:p>
    <w:p>
      <w:pPr>
        <w:spacing w:before="0" w:after="80" w:line="276" w:lineRule="auto"/>
        <w:jc w:val="both"/>
      </w:pPr>
      <w:r>
        <w:rPr>
          <w:rFonts w:ascii="Calibri" w:hAnsi="Calibri"/>
          <w:i w:val="0"/>
          <w:color w:val="334155"/>
          <w:sz w:val="22"/>
        </w:rPr>
        <w:t>Untuk memastikan bahwa aplikasi DompetKu beroperasional secara optimal, handal, dan bebas dari kendala fungsional sebelum diimplementasikan secara luas oleh pengguna, perlu dilakukan kegiatan pengujian perangkat lunak (software testing). Pengujian dilakukan menggunakan metode Black Box Testing untuk memverifikasi fungsionalitas antarmuka, validasi masukan data, manipulasi saldo, manajemen profil, hingga fitur ekspor dan sinkronisasi tanpa harus memeriksa struktur kode internal secara langsung.</w:t>
      </w:r>
    </w:p>
    <w:p>
      <w:pPr>
        <w:keepNext/>
        <w:spacing w:before="240" w:after="80"/>
        <w:jc w:val="left"/>
      </w:pPr>
      <w:r>
        <w:rPr>
          <w:rFonts w:ascii="Calibri" w:hAnsi="Calibri"/>
          <w:b/>
          <w:color w:val="10B981"/>
          <w:sz w:val="24"/>
        </w:rPr>
        <w:t>1.2 Tujuan Pengujian</w:t>
      </w:r>
    </w:p>
    <w:p>
      <w:pPr>
        <w:spacing w:before="0" w:after="80" w:line="276" w:lineRule="auto"/>
        <w:jc w:val="both"/>
      </w:pPr>
      <w:r>
        <w:rPr>
          <w:rFonts w:ascii="Calibri" w:hAnsi="Calibri"/>
          <w:i w:val="0"/>
          <w:color w:val="334155"/>
          <w:sz w:val="22"/>
        </w:rPr>
        <w:t>Tujuan pelaksanaan Black Box Testing pada web DompetKu adalah sebagai berikut:</w:t>
      </w:r>
    </w:p>
    <w:p>
      <w:pPr>
        <w:pStyle w:val="ListBullet"/>
        <w:spacing w:before="0" w:after="40" w:line="276" w:lineRule="auto"/>
      </w:pPr>
      <w:r>
        <w:rPr>
          <w:rFonts w:ascii="Calibri" w:hAnsi="Calibri"/>
          <w:b/>
          <w:color w:val="1E293B"/>
          <w:sz w:val="22"/>
        </w:rPr>
        <w:t xml:space="preserve">1. Validasi Fungsionalitas: </w:t>
      </w:r>
      <w:r>
        <w:rPr>
          <w:rFonts w:ascii="Calibri" w:hAnsi="Calibri"/>
          <w:color w:val="334155"/>
          <w:sz w:val="22"/>
        </w:rPr>
        <w:t>Memverifikasi seluruh fitur dan fungsi aplikasi agar berjalan sesuai dengan spesifikasi kebutuhan fungsional.</w:t>
      </w:r>
    </w:p>
    <w:p>
      <w:pPr>
        <w:pStyle w:val="ListBullet"/>
        <w:spacing w:before="0" w:after="40" w:line="276" w:lineRule="auto"/>
      </w:pPr>
      <w:r>
        <w:rPr>
          <w:rFonts w:ascii="Calibri" w:hAnsi="Calibri"/>
          <w:b/>
          <w:color w:val="1E293B"/>
          <w:sz w:val="22"/>
        </w:rPr>
        <w:t xml:space="preserve">2. Akurasi Kalkulasi Keuangan: </w:t>
      </w:r>
      <w:r>
        <w:rPr>
          <w:rFonts w:ascii="Calibri" w:hAnsi="Calibri"/>
          <w:color w:val="334155"/>
          <w:sz w:val="22"/>
        </w:rPr>
        <w:t>Memastikan keakuratan perhitungan aritmatika pada pencatatan pemasukan, pengeluaran, transfer saldo internal (suntik modal &amp; penarikan prive), serta kalkulasi laba rugi.</w:t>
      </w:r>
    </w:p>
    <w:p>
      <w:pPr>
        <w:pStyle w:val="ListBullet"/>
        <w:spacing w:before="0" w:after="40" w:line="276" w:lineRule="auto"/>
      </w:pPr>
      <w:r>
        <w:rPr>
          <w:rFonts w:ascii="Calibri" w:hAnsi="Calibri"/>
          <w:b/>
          <w:color w:val="1E293B"/>
          <w:sz w:val="22"/>
        </w:rPr>
        <w:t xml:space="preserve">3. Pengujian Batas &amp; Validasi Input: </w:t>
      </w:r>
      <w:r>
        <w:rPr>
          <w:rFonts w:ascii="Calibri" w:hAnsi="Calibri"/>
          <w:color w:val="334155"/>
          <w:sz w:val="22"/>
        </w:rPr>
        <w:t>Menguji penanganan input batas (edge cases), skenario masukan tidak valid, dan kondisi error handling pada antarmuka pengguna.</w:t>
      </w:r>
    </w:p>
    <w:p>
      <w:pPr>
        <w:pStyle w:val="ListBullet"/>
        <w:spacing w:before="0" w:after="40" w:line="276" w:lineRule="auto"/>
      </w:pPr>
      <w:r>
        <w:rPr>
          <w:rFonts w:ascii="Calibri" w:hAnsi="Calibri"/>
          <w:b/>
          <w:color w:val="1E293B"/>
          <w:sz w:val="22"/>
        </w:rPr>
        <w:t xml:space="preserve">4. Keandalan Fitur Data &amp; Sync: </w:t>
      </w:r>
      <w:r>
        <w:rPr>
          <w:rFonts w:ascii="Calibri" w:hAnsi="Calibri"/>
          <w:color w:val="334155"/>
          <w:sz w:val="22"/>
        </w:rPr>
        <w:t>Memastikan keamanan dan keberhasilan mekanisme sinkronisasi cloud Google Drive API serta ekspor/impor file lokal (JSON/CSV).</w:t>
      </w:r>
    </w:p>
    <w:p>
      <w:pPr>
        <w:pStyle w:val="ListBullet"/>
        <w:spacing w:before="0" w:after="40" w:line="276" w:lineRule="auto"/>
      </w:pPr>
      <w:r>
        <w:rPr>
          <w:rFonts w:ascii="Calibri" w:hAnsi="Calibri"/>
          <w:b/>
          <w:color w:val="1E293B"/>
          <w:sz w:val="22"/>
        </w:rPr>
        <w:t xml:space="preserve">5. Dokumen Laporan Magang: </w:t>
      </w:r>
      <w:r>
        <w:rPr>
          <w:rFonts w:ascii="Calibri" w:hAnsi="Calibri"/>
          <w:color w:val="334155"/>
          <w:sz w:val="22"/>
        </w:rPr>
        <w:t>Menyediakan dokumen pertanggungjawaban hasil pengujian yang formal dan sistematis guna mendukung kelengkapan Laporan Praktik Kerja Lapangan / Magang.</w:t>
      </w:r>
    </w:p>
    <w:p>
      <w:pPr>
        <w:keepNext/>
        <w:spacing w:before="240" w:after="80"/>
        <w:jc w:val="left"/>
      </w:pPr>
      <w:r>
        <w:rPr>
          <w:rFonts w:ascii="Calibri" w:hAnsi="Calibri"/>
          <w:b/>
          <w:color w:val="10B981"/>
          <w:sz w:val="24"/>
        </w:rPr>
        <w:t>1.3 Ruang Lingkup Pengujian</w:t>
      </w:r>
    </w:p>
    <w:p>
      <w:pPr>
        <w:spacing w:before="0" w:after="80" w:line="276" w:lineRule="auto"/>
        <w:jc w:val="both"/>
      </w:pPr>
      <w:r>
        <w:rPr>
          <w:rFonts w:ascii="Calibri" w:hAnsi="Calibri"/>
          <w:i w:val="0"/>
          <w:color w:val="334155"/>
          <w:sz w:val="22"/>
        </w:rPr>
        <w:t>Ruang lingkup pengujian mencakup seluruh modul utama yang diakses melalui URL https://DompetKu.csproject.org, meliputi:</w:t>
      </w:r>
    </w:p>
    <w:p>
      <w:pPr>
        <w:pStyle w:val="ListBullet"/>
        <w:spacing w:before="0" w:after="40" w:line="276" w:lineRule="auto"/>
      </w:pPr>
      <w:r>
        <w:rPr>
          <w:rFonts w:ascii="Calibri" w:hAnsi="Calibri"/>
          <w:color w:val="334155"/>
          <w:sz w:val="22"/>
        </w:rPr>
        <w:t>Modul Autentikasi &amp; Manajemen Profil Usaha Multi-User LocalStorage.</w:t>
      </w:r>
    </w:p>
    <w:p>
      <w:pPr>
        <w:pStyle w:val="ListBullet"/>
        <w:spacing w:before="0" w:after="40" w:line="276" w:lineRule="auto"/>
      </w:pPr>
      <w:r>
        <w:rPr>
          <w:rFonts w:ascii="Calibri" w:hAnsi="Calibri"/>
          <w:color w:val="334155"/>
          <w:sz w:val="22"/>
        </w:rPr>
        <w:t>Modul Dasbor Keuangan (Kartu Saldo Usaha, Saldo Pribadi, Matriks Bulanan, dan Panel Insiat / Insight Intelejen Keuangan).</w:t>
      </w:r>
    </w:p>
    <w:p>
      <w:pPr>
        <w:pStyle w:val="ListBullet"/>
        <w:spacing w:before="0" w:after="40" w:line="276" w:lineRule="auto"/>
      </w:pPr>
      <w:r>
        <w:rPr>
          <w:rFonts w:ascii="Calibri" w:hAnsi="Calibri"/>
          <w:color w:val="334155"/>
          <w:sz w:val="22"/>
        </w:rPr>
        <w:t>Modul Pencatatan Transaksi (Pemasukan, Pengeluaran, Format Nominal Otomatis, Paging, dan Filter).</w:t>
      </w:r>
    </w:p>
    <w:p>
      <w:pPr>
        <w:pStyle w:val="ListBullet"/>
        <w:spacing w:before="0" w:after="40" w:line="276" w:lineRule="auto"/>
      </w:pPr>
      <w:r>
        <w:rPr>
          <w:rFonts w:ascii="Calibri" w:hAnsi="Calibri"/>
          <w:color w:val="334155"/>
          <w:sz w:val="22"/>
        </w:rPr>
        <w:t>Modul Transfer Antar Saldo (Suntik Modal Usaha &amp; Penarikan Prive Pemilik).</w:t>
      </w:r>
    </w:p>
    <w:p>
      <w:pPr>
        <w:pStyle w:val="ListBullet"/>
        <w:spacing w:before="0" w:after="40" w:line="276" w:lineRule="auto"/>
      </w:pPr>
      <w:r>
        <w:rPr>
          <w:rFonts w:ascii="Calibri" w:hAnsi="Calibri"/>
          <w:color w:val="334155"/>
          <w:sz w:val="22"/>
        </w:rPr>
        <w:t>Modul Laporan &amp; Analisis Anti-Boncos (Filter Periode Harian/Bulanan/Semua, Rekap Laba Bersih vs Prive, &amp; Cetak PDF/CSV).</w:t>
      </w:r>
    </w:p>
    <w:p>
      <w:pPr>
        <w:pStyle w:val="ListBullet"/>
        <w:spacing w:before="0" w:after="40" w:line="276" w:lineRule="auto"/>
      </w:pPr>
      <w:r>
        <w:rPr>
          <w:rFonts w:ascii="Calibri" w:hAnsi="Calibri"/>
          <w:color w:val="334155"/>
          <w:sz w:val="22"/>
        </w:rPr>
        <w:t>Modul Visualisasi Grafik (Chart.js Bar Comparison &amp; Doughnut Distribution).</w:t>
      </w:r>
    </w:p>
    <w:p>
      <w:pPr>
        <w:pStyle w:val="ListBullet"/>
        <w:spacing w:before="0" w:after="40" w:line="276" w:lineRule="auto"/>
      </w:pPr>
      <w:r>
        <w:rPr>
          <w:rFonts w:ascii="Calibri" w:hAnsi="Calibri"/>
          <w:color w:val="334155"/>
          <w:sz w:val="22"/>
        </w:rPr>
        <w:t>Modul Pengaturan &amp; Kelola Kategori Transaksi Dynamic.</w:t>
      </w:r>
    </w:p>
    <w:p>
      <w:pPr>
        <w:pStyle w:val="ListBullet"/>
        <w:spacing w:before="0" w:after="40" w:line="276" w:lineRule="auto"/>
      </w:pPr>
      <w:r>
        <w:rPr>
          <w:rFonts w:ascii="Calibri" w:hAnsi="Calibri"/>
          <w:color w:val="334155"/>
          <w:sz w:val="22"/>
        </w:rPr>
        <w:t>Modul Google Drive Cloud Sync Engine &amp; Backup/Restore Lokal JSON.</w:t>
      </w:r>
    </w:p>
    <w:p>
      <w:pPr>
        <w:pStyle w:val="ListBullet"/>
        <w:spacing w:before="0" w:after="40" w:line="276" w:lineRule="auto"/>
      </w:pPr>
      <w:r>
        <w:rPr>
          <w:rFonts w:ascii="Calibri" w:hAnsi="Calibri"/>
          <w:color w:val="334155"/>
          <w:sz w:val="22"/>
        </w:rPr>
        <w:t>Modul PWA (Progressive Web App Install Prompt &amp; Service Worker).</w:t>
      </w:r>
    </w:p>
    <w:p>
      <w:pPr>
        <w:keepNext/>
        <w:spacing w:before="320" w:after="120"/>
        <w:jc w:val="left"/>
      </w:pPr>
      <w:r>
        <w:rPr>
          <w:rFonts w:ascii="Calibri" w:hAnsi="Calibri"/>
          <w:b/>
          <w:color w:val="0F172A"/>
          <w:sz w:val="28"/>
        </w:rPr>
        <w:t>BAB II DESKRIPSI APLIKASI WEB DOMPETKU</w:t>
      </w:r>
    </w:p>
    <w:p>
      <w:pPr>
        <w:keepNext/>
        <w:spacing w:before="240" w:after="80"/>
        <w:jc w:val="left"/>
      </w:pPr>
      <w:r>
        <w:rPr>
          <w:rFonts w:ascii="Calibri" w:hAnsi="Calibri"/>
          <w:b/>
          <w:color w:val="10B981"/>
          <w:sz w:val="24"/>
        </w:rPr>
        <w:t>2.1 Gambaran Umum Aplikasi</w:t>
      </w:r>
    </w:p>
    <w:p>
      <w:pPr>
        <w:spacing w:before="0" w:after="80" w:line="276" w:lineRule="auto"/>
        <w:jc w:val="both"/>
      </w:pPr>
      <w:r>
        <w:rPr>
          <w:rFonts w:ascii="Calibri" w:hAnsi="Calibri"/>
          <w:i w:val="0"/>
          <w:color w:val="334155"/>
          <w:sz w:val="22"/>
        </w:rPr>
        <w:t>DompetKu adalah platform pencatatan keuangan berbasis web modern yang dapat diakses secara fleksibel baik melalui perangkat desktop maupun mobile. Solusi utama yang ditawarkan oleh DompetKu adalah pencegahan kecampuran antara uang pribadi dan modal usaha yang sering menjadi penyebab utama kegagalan finansial UMKM (boncos). Aplikasi menyediakan pendekatan dua kantong terpisah ('Kantong Usaha' dan 'Kantong Pribadi') dengan transaksi jembatan yang terdefinisi secara akurat (Suntik Modal dan Penarikan Prive).</w:t>
      </w:r>
    </w:p>
    <w:p>
      <w:pPr>
        <w:keepNext/>
        <w:spacing w:before="240" w:after="80"/>
        <w:jc w:val="left"/>
      </w:pPr>
      <w:r>
        <w:rPr>
          <w:rFonts w:ascii="Calibri" w:hAnsi="Calibri"/>
          <w:b/>
          <w:color w:val="10B981"/>
          <w:sz w:val="24"/>
        </w:rPr>
        <w:t>2.2 Arsitektur &amp; Teknologi</w:t>
      </w:r>
    </w:p>
    <w:p>
      <w:pPr>
        <w:spacing w:before="0" w:after="80" w:line="276" w:lineRule="auto"/>
        <w:jc w:val="both"/>
      </w:pPr>
      <w:r>
        <w:rPr>
          <w:rFonts w:ascii="Calibri" w:hAnsi="Calibri"/>
          <w:i w:val="0"/>
          <w:color w:val="334155"/>
          <w:sz w:val="22"/>
        </w:rPr>
        <w:t>Sistem DompetKu dibangun menggunakan kombinasi teknologi web modern berbasis client-side yang efisien:</w:t>
      </w:r>
    </w:p>
    <w:p>
      <w:pPr>
        <w:pStyle w:val="ListBullet"/>
        <w:spacing w:before="0" w:after="40" w:line="276" w:lineRule="auto"/>
      </w:pPr>
      <w:r>
        <w:rPr>
          <w:rFonts w:ascii="Calibri" w:hAnsi="Calibri"/>
          <w:b/>
          <w:color w:val="1E293B"/>
          <w:sz w:val="22"/>
        </w:rPr>
        <w:t xml:space="preserve">1. Frontend Shell: </w:t>
      </w:r>
      <w:r>
        <w:rPr>
          <w:rFonts w:ascii="Calibri" w:hAnsi="Calibri"/>
          <w:color w:val="334155"/>
          <w:sz w:val="22"/>
        </w:rPr>
        <w:t>HTML5, Tailwind CSS, FontAwesome 6, dan Native JavaScript (ES6+).</w:t>
      </w:r>
    </w:p>
    <w:p>
      <w:pPr>
        <w:pStyle w:val="ListBullet"/>
        <w:spacing w:before="0" w:after="40" w:line="276" w:lineRule="auto"/>
      </w:pPr>
      <w:r>
        <w:rPr>
          <w:rFonts w:ascii="Calibri" w:hAnsi="Calibri"/>
          <w:b/>
          <w:color w:val="1E293B"/>
          <w:sz w:val="22"/>
        </w:rPr>
        <w:t xml:space="preserve">2. Persistensi Data Lokal: </w:t>
      </w:r>
      <w:r>
        <w:rPr>
          <w:rFonts w:ascii="Calibri" w:hAnsi="Calibri"/>
          <w:color w:val="334155"/>
          <w:sz w:val="22"/>
        </w:rPr>
        <w:t>W3C Web Storage (LocalStorage) yang terisolasi per profil usaha (`dompetku_users_db` &amp; `dompetku_data_{id}`).</w:t>
      </w:r>
    </w:p>
    <w:p>
      <w:pPr>
        <w:pStyle w:val="ListBullet"/>
        <w:spacing w:before="0" w:after="40" w:line="276" w:lineRule="auto"/>
      </w:pPr>
      <w:r>
        <w:rPr>
          <w:rFonts w:ascii="Calibri" w:hAnsi="Calibri"/>
          <w:b/>
          <w:color w:val="1E293B"/>
          <w:sz w:val="22"/>
        </w:rPr>
        <w:t xml:space="preserve">3. Cloud Integration: </w:t>
      </w:r>
      <w:r>
        <w:rPr>
          <w:rFonts w:ascii="Calibri" w:hAnsi="Calibri"/>
          <w:color w:val="334155"/>
          <w:sz w:val="22"/>
        </w:rPr>
        <w:t>Google Identity Services (GIS) Client Library &amp; Google Drive REST API v3 (AppData Folder Scope).</w:t>
      </w:r>
    </w:p>
    <w:p>
      <w:pPr>
        <w:pStyle w:val="ListBullet"/>
        <w:spacing w:before="0" w:after="40" w:line="276" w:lineRule="auto"/>
      </w:pPr>
      <w:r>
        <w:rPr>
          <w:rFonts w:ascii="Calibri" w:hAnsi="Calibri"/>
          <w:b/>
          <w:color w:val="1E293B"/>
          <w:sz w:val="22"/>
        </w:rPr>
        <w:t xml:space="preserve">4. Visualisasi Data: </w:t>
      </w:r>
      <w:r>
        <w:rPr>
          <w:rFonts w:ascii="Calibri" w:hAnsi="Calibri"/>
          <w:color w:val="334155"/>
          <w:sz w:val="22"/>
        </w:rPr>
        <w:t>Chart.js 4.x untuk rendering grafik batang interaktif dan grafik doughnut.</w:t>
      </w:r>
    </w:p>
    <w:p>
      <w:pPr>
        <w:pStyle w:val="ListBullet"/>
        <w:spacing w:before="0" w:after="40" w:line="276" w:lineRule="auto"/>
      </w:pPr>
      <w:r>
        <w:rPr>
          <w:rFonts w:ascii="Calibri" w:hAnsi="Calibri"/>
          <w:b/>
          <w:color w:val="1E293B"/>
          <w:sz w:val="22"/>
        </w:rPr>
        <w:t xml:space="preserve">5. PWA Architecture: </w:t>
      </w:r>
      <w:r>
        <w:rPr>
          <w:rFonts w:ascii="Calibri" w:hAnsi="Calibri"/>
          <w:color w:val="334155"/>
          <w:sz w:val="22"/>
        </w:rPr>
        <w:t>Web App Manifest (`manifest.webmanifest`) &amp; Service Worker (`sw.js`) untuk dukungan installable PWA dan kemampuan offline-ready.</w:t>
      </w:r>
    </w:p>
    <w:p>
      <w:pPr>
        <w:keepNext/>
        <w:spacing w:before="320" w:after="120"/>
        <w:jc w:val="left"/>
      </w:pPr>
      <w:r>
        <w:rPr>
          <w:rFonts w:ascii="Calibri" w:hAnsi="Calibri"/>
          <w:b/>
          <w:color w:val="0F172A"/>
          <w:sz w:val="28"/>
        </w:rPr>
        <w:t>BAB III METODOLOGI PENGUJIAN</w:t>
      </w:r>
    </w:p>
    <w:p>
      <w:pPr>
        <w:keepNext/>
        <w:spacing w:before="240" w:after="80"/>
        <w:jc w:val="left"/>
      </w:pPr>
      <w:r>
        <w:rPr>
          <w:rFonts w:ascii="Calibri" w:hAnsi="Calibri"/>
          <w:b/>
          <w:color w:val="10B981"/>
          <w:sz w:val="24"/>
        </w:rPr>
        <w:t>3.1 Metode Black Box Testing</w:t>
      </w:r>
    </w:p>
    <w:p>
      <w:pPr>
        <w:spacing w:before="0" w:after="80" w:line="276" w:lineRule="auto"/>
        <w:jc w:val="both"/>
      </w:pPr>
      <w:r>
        <w:rPr>
          <w:rFonts w:ascii="Calibri" w:hAnsi="Calibri"/>
          <w:i w:val="0"/>
          <w:color w:val="334155"/>
          <w:sz w:val="22"/>
        </w:rPr>
        <w:t>Black Box Testing adalah teknik pengujian perangkat lunak di mana fungsionalitas aplikasi diuji tanpa memerlukan pengetahuan tentang struktur kode internal atau implementasi logika program. Pengujian berfokus pada masukan (input) yang diberikan dan luaran (output) yang dihasilkan oleh sistem. Teknik spesifik yang digunakan dalam pengujian ini meliputi:</w:t>
      </w:r>
    </w:p>
    <w:p>
      <w:pPr>
        <w:pStyle w:val="ListBullet"/>
        <w:spacing w:before="0" w:after="40" w:line="276" w:lineRule="auto"/>
      </w:pPr>
      <w:r>
        <w:rPr>
          <w:rFonts w:ascii="Calibri" w:hAnsi="Calibri"/>
          <w:b/>
          <w:color w:val="1E293B"/>
          <w:sz w:val="22"/>
        </w:rPr>
        <w:t xml:space="preserve">a. Equivalence Partitioning: </w:t>
      </w:r>
      <w:r>
        <w:rPr>
          <w:rFonts w:ascii="Calibri" w:hAnsi="Calibri"/>
          <w:color w:val="334155"/>
          <w:sz w:val="22"/>
        </w:rPr>
        <w:t>Mengelompokkan domain masukan ke dalam kelas-kelas data valid dan tidak valid untuk menguji respon aplikasi.</w:t>
      </w:r>
    </w:p>
    <w:p>
      <w:pPr>
        <w:pStyle w:val="ListBullet"/>
        <w:spacing w:before="0" w:after="40" w:line="276" w:lineRule="auto"/>
      </w:pPr>
      <w:r>
        <w:rPr>
          <w:rFonts w:ascii="Calibri" w:hAnsi="Calibri"/>
          <w:b/>
          <w:color w:val="1E293B"/>
          <w:sz w:val="22"/>
        </w:rPr>
        <w:t xml:space="preserve">b. Boundary Value Analysis: </w:t>
      </w:r>
      <w:r>
        <w:rPr>
          <w:rFonts w:ascii="Calibri" w:hAnsi="Calibri"/>
          <w:color w:val="334155"/>
          <w:sz w:val="22"/>
        </w:rPr>
        <w:t>Menguji nilai-nilai pada batas maksimum, minimum, nilai nol, angka negatif, dan format karakter khusus.</w:t>
      </w:r>
    </w:p>
    <w:p>
      <w:pPr>
        <w:pStyle w:val="ListBullet"/>
        <w:spacing w:before="0" w:after="40" w:line="276" w:lineRule="auto"/>
      </w:pPr>
      <w:r>
        <w:rPr>
          <w:rFonts w:ascii="Calibri" w:hAnsi="Calibri"/>
          <w:b/>
          <w:color w:val="1E293B"/>
          <w:sz w:val="22"/>
        </w:rPr>
        <w:t xml:space="preserve">c. State Transition Testing: </w:t>
      </w:r>
      <w:r>
        <w:rPr>
          <w:rFonts w:ascii="Calibri" w:hAnsi="Calibri"/>
          <w:color w:val="334155"/>
          <w:sz w:val="22"/>
        </w:rPr>
        <w:t>Menguji perubahan kondisi antarmuka seperti peralihan tab, pembukaan dialog modal, dan kondisi koneksi/sync status.</w:t>
      </w:r>
    </w:p>
    <w:p>
      <w:pPr>
        <w:keepNext/>
        <w:spacing w:before="240" w:after="80"/>
        <w:jc w:val="left"/>
      </w:pPr>
      <w:r>
        <w:rPr>
          <w:rFonts w:ascii="Calibri" w:hAnsi="Calibri"/>
          <w:b/>
          <w:color w:val="10B981"/>
          <w:sz w:val="24"/>
        </w:rPr>
        <w:t>3.2 Lingkungan Pengujian (Testing Environment)</w:t>
      </w:r>
    </w:p>
    <w:p>
      <w:pPr>
        <w:spacing w:before="0" w:after="80" w:line="276" w:lineRule="auto"/>
        <w:jc w:val="both"/>
      </w:pPr>
      <w:r>
        <w:rPr>
          <w:rFonts w:ascii="Calibri" w:hAnsi="Calibri"/>
          <w:i w:val="0"/>
          <w:color w:val="334155"/>
          <w:sz w:val="22"/>
        </w:rPr>
        <w:t>Pengujian dilaksanakan pada lingkungan perangkat keras dan perangkat lunak sebagai berikut:</w:t>
      </w:r>
    </w:p>
    <w:p>
      <w:pPr>
        <w:pStyle w:val="ListBullet"/>
        <w:spacing w:before="0" w:after="40" w:line="276" w:lineRule="auto"/>
      </w:pPr>
      <w:r>
        <w:rPr>
          <w:rFonts w:ascii="Calibri" w:hAnsi="Calibri"/>
          <w:b/>
          <w:color w:val="1E293B"/>
          <w:sz w:val="22"/>
        </w:rPr>
        <w:t xml:space="preserve">1. Browser: </w:t>
      </w:r>
      <w:r>
        <w:rPr>
          <w:rFonts w:ascii="Calibri" w:hAnsi="Calibri"/>
          <w:color w:val="334155"/>
          <w:sz w:val="22"/>
        </w:rPr>
        <w:t>Google Chrome v122+, Mozilla Firefox v123+, Safari Mobile iOS 17+, &amp; Android WebView.</w:t>
      </w:r>
    </w:p>
    <w:p>
      <w:pPr>
        <w:pStyle w:val="ListBullet"/>
        <w:spacing w:before="0" w:after="40" w:line="276" w:lineRule="auto"/>
      </w:pPr>
      <w:r>
        <w:rPr>
          <w:rFonts w:ascii="Calibri" w:hAnsi="Calibri"/>
          <w:b/>
          <w:color w:val="1E293B"/>
          <w:sz w:val="22"/>
        </w:rPr>
        <w:t xml:space="preserve">2. Perangkat &amp; OS: </w:t>
      </w:r>
      <w:r>
        <w:rPr>
          <w:rFonts w:ascii="Calibri" w:hAnsi="Calibri"/>
          <w:color w:val="334155"/>
          <w:sz w:val="22"/>
        </w:rPr>
        <w:t>Windows 11 Pro 64-bit &amp; Android 14 Smartphone (Resolusi Responsive 360px - 1920px).</w:t>
      </w:r>
    </w:p>
    <w:p>
      <w:pPr>
        <w:pStyle w:val="ListBullet"/>
        <w:spacing w:before="0" w:after="40" w:line="276" w:lineRule="auto"/>
      </w:pPr>
      <w:r>
        <w:rPr>
          <w:rFonts w:ascii="Calibri" w:hAnsi="Calibri"/>
          <w:b/>
          <w:color w:val="1E293B"/>
          <w:sz w:val="22"/>
        </w:rPr>
        <w:t xml:space="preserve">3. URL Server Test: </w:t>
      </w:r>
      <w:r>
        <w:rPr>
          <w:rFonts w:ascii="Calibri" w:hAnsi="Calibri"/>
          <w:color w:val="334155"/>
          <w:sz w:val="22"/>
        </w:rPr>
        <w:t>https://DompetKu.csproject.org (Production Deployment).</w:t>
      </w:r>
    </w:p>
    <w:p>
      <w:pPr>
        <w:pStyle w:val="ListBullet"/>
        <w:spacing w:before="0" w:after="40" w:line="276" w:lineRule="auto"/>
      </w:pPr>
      <w:r>
        <w:rPr>
          <w:rFonts w:ascii="Calibri" w:hAnsi="Calibri"/>
          <w:b/>
          <w:color w:val="1E293B"/>
          <w:sz w:val="22"/>
        </w:rPr>
        <w:t xml:space="preserve">4. Jaringan: </w:t>
      </w:r>
      <w:r>
        <w:rPr>
          <w:rFonts w:ascii="Calibri" w:hAnsi="Calibri"/>
          <w:color w:val="334155"/>
          <w:sz w:val="22"/>
        </w:rPr>
        <w:t>Koneksi Online High-Speed &amp; Simulasi Offline Mode (DevTools Network Throttling).</w:t>
      </w:r>
    </w:p>
    <w:p>
      <w:pPr>
        <w:keepNext/>
        <w:spacing w:before="240" w:after="80"/>
        <w:jc w:val="left"/>
      </w:pPr>
      <w:r>
        <w:rPr>
          <w:rFonts w:ascii="Calibri" w:hAnsi="Calibri"/>
          <w:b/>
          <w:color w:val="10B981"/>
          <w:sz w:val="24"/>
        </w:rPr>
        <w:t>3.3 Indikator Keberhasilan (Pass / Fail Criteria)</w:t>
      </w:r>
    </w:p>
    <w:p>
      <w:pPr>
        <w:pStyle w:val="ListBullet"/>
        <w:spacing w:before="0" w:after="40" w:line="276" w:lineRule="auto"/>
      </w:pPr>
      <w:r>
        <w:rPr>
          <w:rFonts w:ascii="Calibri" w:hAnsi="Calibri"/>
          <w:b/>
          <w:color w:val="1E293B"/>
          <w:sz w:val="22"/>
        </w:rPr>
        <w:t xml:space="preserve">PASS (Lulus): </w:t>
      </w:r>
      <w:r>
        <w:rPr>
          <w:rFonts w:ascii="Calibri" w:hAnsi="Calibri"/>
          <w:color w:val="334155"/>
          <w:sz w:val="22"/>
        </w:rPr>
        <w:t>Hasil keluaran sistem sesuai 100% dengan hasil yang diharapkan (Expected Result) dalam skenario pengujian.</w:t>
      </w:r>
    </w:p>
    <w:p>
      <w:pPr>
        <w:pStyle w:val="ListBullet"/>
        <w:spacing w:before="0" w:after="40" w:line="276" w:lineRule="auto"/>
      </w:pPr>
      <w:r>
        <w:rPr>
          <w:rFonts w:ascii="Calibri" w:hAnsi="Calibri"/>
          <w:b/>
          <w:color w:val="1E293B"/>
          <w:sz w:val="22"/>
        </w:rPr>
        <w:t xml:space="preserve">FAIL (Gagal): </w:t>
      </w:r>
      <w:r>
        <w:rPr>
          <w:rFonts w:ascii="Calibri" w:hAnsi="Calibri"/>
          <w:color w:val="334155"/>
          <w:sz w:val="22"/>
        </w:rPr>
        <w:t>Terdapat ketidaksesuaian keluaran, kegagalan kalkulasi, error tak tertangani, atau masalah antarmuka yang menghambat alur kerja sistem.</w:t>
      </w:r>
    </w:p>
    <w:p>
      <w:pPr>
        <w:keepNext/>
        <w:spacing w:before="320" w:after="120"/>
        <w:jc w:val="left"/>
      </w:pPr>
      <w:r>
        <w:rPr>
          <w:rFonts w:ascii="Calibri" w:hAnsi="Calibri"/>
          <w:b/>
          <w:color w:val="0F172A"/>
          <w:sz w:val="28"/>
        </w:rPr>
        <w:t>BAB IV HASIL PENGUJIAN BLACK BOX TESTING</w:t>
      </w:r>
    </w:p>
    <w:p>
      <w:pPr>
        <w:spacing w:before="0" w:after="80" w:line="276" w:lineRule="auto"/>
        <w:jc w:val="both"/>
      </w:pPr>
      <w:r>
        <w:rPr>
          <w:rFonts w:ascii="Calibri" w:hAnsi="Calibri"/>
          <w:i w:val="0"/>
          <w:color w:val="334155"/>
          <w:sz w:val="22"/>
        </w:rPr>
        <w:t>Berikut merupakan rekapitulasi pengujian ekstensif yang mencakup 38 kasus uji (test cases) pada seluruh modul fungsional web DompetKu (https://DompetKu.csproject.org).</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60"/>
        <w:gridCol w:w="1560"/>
        <w:gridCol w:w="1560"/>
        <w:gridCol w:w="1560"/>
        <w:gridCol w:w="1560"/>
        <w:gridCol w:w="1560"/>
      </w:tblGrid>
      <w:tr>
        <w:tc>
          <w:tcPr>
            <w:tcW w:type="dxa" w:w="1008"/>
            <w:shd w:fill="0F172A"/>
            <w:tcMar>
              <w:top w:w="100" w:type="dxa"/>
              <w:bottom w:w="100" w:type="dxa"/>
              <w:left w:w="80" w:type="dxa"/>
              <w:right w:w="80" w:type="dxa"/>
            </w:tcMar>
          </w:tcPr>
          <w:p>
            <w:pPr>
              <w:spacing w:after="0"/>
              <w:jc w:val="center"/>
            </w:pPr>
            <w:r>
              <w:rPr>
                <w:rFonts w:ascii="Calibri" w:hAnsi="Calibri"/>
                <w:b/>
                <w:color w:val="FFFFFF"/>
                <w:sz w:val="19"/>
              </w:rPr>
              <w:t>Kode</w:t>
            </w:r>
          </w:p>
        </w:tc>
        <w:tc>
          <w:tcPr>
            <w:tcW w:type="dxa" w:w="1440"/>
            <w:shd w:fill="0F172A"/>
            <w:tcMar>
              <w:top w:w="100" w:type="dxa"/>
              <w:bottom w:w="100" w:type="dxa"/>
              <w:left w:w="80" w:type="dxa"/>
              <w:right w:w="80" w:type="dxa"/>
            </w:tcMar>
          </w:tcPr>
          <w:p>
            <w:pPr>
              <w:spacing w:after="0"/>
              <w:jc w:val="center"/>
            </w:pPr>
            <w:r>
              <w:rPr>
                <w:rFonts w:ascii="Calibri" w:hAnsi="Calibri"/>
                <w:b/>
                <w:color w:val="FFFFFF"/>
                <w:sz w:val="19"/>
              </w:rPr>
              <w:t>Modul</w:t>
            </w:r>
          </w:p>
        </w:tc>
        <w:tc>
          <w:tcPr>
            <w:tcW w:type="dxa" w:w="2016"/>
            <w:shd w:fill="0F172A"/>
            <w:tcMar>
              <w:top w:w="100" w:type="dxa"/>
              <w:bottom w:w="100" w:type="dxa"/>
              <w:left w:w="80" w:type="dxa"/>
              <w:right w:w="80" w:type="dxa"/>
            </w:tcMar>
          </w:tcPr>
          <w:p>
            <w:pPr>
              <w:spacing w:after="0"/>
              <w:jc w:val="center"/>
            </w:pPr>
            <w:r>
              <w:rPr>
                <w:rFonts w:ascii="Calibri" w:hAnsi="Calibri"/>
                <w:b/>
                <w:color w:val="FFFFFF"/>
                <w:sz w:val="19"/>
              </w:rPr>
              <w:t>Skenario Pengujian</w:t>
            </w:r>
          </w:p>
        </w:tc>
        <w:tc>
          <w:tcPr>
            <w:tcW w:type="dxa" w:w="2016"/>
            <w:shd w:fill="0F172A"/>
            <w:tcMar>
              <w:top w:w="100" w:type="dxa"/>
              <w:bottom w:w="100" w:type="dxa"/>
              <w:left w:w="80" w:type="dxa"/>
              <w:right w:w="80" w:type="dxa"/>
            </w:tcMar>
          </w:tcPr>
          <w:p>
            <w:pPr>
              <w:spacing w:after="0"/>
              <w:jc w:val="center"/>
            </w:pPr>
            <w:r>
              <w:rPr>
                <w:rFonts w:ascii="Calibri" w:hAnsi="Calibri"/>
                <w:b/>
                <w:color w:val="FFFFFF"/>
                <w:sz w:val="19"/>
              </w:rPr>
              <w:t>Prosedur / Input</w:t>
            </w:r>
          </w:p>
        </w:tc>
        <w:tc>
          <w:tcPr>
            <w:tcW w:type="dxa" w:w="2304"/>
            <w:shd w:fill="0F172A"/>
            <w:tcMar>
              <w:top w:w="100" w:type="dxa"/>
              <w:bottom w:w="100" w:type="dxa"/>
              <w:left w:w="80" w:type="dxa"/>
              <w:right w:w="80" w:type="dxa"/>
            </w:tcMar>
          </w:tcPr>
          <w:p>
            <w:pPr>
              <w:spacing w:after="0"/>
              <w:jc w:val="center"/>
            </w:pPr>
            <w:r>
              <w:rPr>
                <w:rFonts w:ascii="Calibri" w:hAnsi="Calibri"/>
                <w:b/>
                <w:color w:val="FFFFFF"/>
                <w:sz w:val="19"/>
              </w:rPr>
              <w:t>Hasil yang Diharapkan</w:t>
            </w:r>
          </w:p>
        </w:tc>
        <w:tc>
          <w:tcPr>
            <w:tcW w:type="dxa" w:w="864"/>
            <w:shd w:fill="0F172A"/>
            <w:tcMar>
              <w:top w:w="100" w:type="dxa"/>
              <w:bottom w:w="100" w:type="dxa"/>
              <w:left w:w="80" w:type="dxa"/>
              <w:right w:w="80" w:type="dxa"/>
            </w:tcMar>
          </w:tcPr>
          <w:p>
            <w:pPr>
              <w:spacing w:after="0"/>
              <w:jc w:val="center"/>
            </w:pPr>
            <w:r>
              <w:rPr>
                <w:rFonts w:ascii="Calibri" w:hAnsi="Calibri"/>
                <w:b/>
                <w:color w:val="FFFFFF"/>
                <w:sz w:val="19"/>
              </w:rPr>
              <w:t>Status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TS-001</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Modul Profil &amp; Auth</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Membuka halaman web DompetKu pertama kali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Sistem menampilkan Modal Auth 'Pilih Profil Usaha' jika belum ada sesi aktif.</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Modal Auth muncul dengan daftar profil default / pilihan buat profil.</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TS-002</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Modul Profil &amp; Auth</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Membuat profil usaha baru dengan nama valid 'Warung Budi'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Mengisi nama usaha dan menekan tombol 'Buat Profil &amp; Mulai'.</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Profil baru berhasil dibuat, terimpan di LocalStorage, dan aplikasi masuk ke dasbor 'Warung Budi'.</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TS-003</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Modul Profil &amp; Auth</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Membuat profil usaha dengan nama kosong</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Menekan submit pada form profil tanpa mengisi input nama.</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Form menolak submit karena atribut HTML5 required aktif.</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TS-004</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Modul Profil &amp; Auth</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Mengganti profil usaha aktif via menu Logout/Ganti Profil</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tombolKeluar (logout) di header dan memilih profil lain.</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Sesi berganti, data saldo dan riwayat transaksi menyesuaikan dengan profil yang dipilih.</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TS-005</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Modul Profil &amp; Auth</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Menghapus profil usaha (bila terdapat &gt; 1 profil)</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Klik ikon hapus pada kartu profil dan mengonfirmasi dialog hapus.</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Profil dan data LocalStorage spesifik profil tersebut terhapus permanen.</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TS-006</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Dasbor Keuangan</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Tampilan kartu Saldo Usaha &amp; Saldo Pribadi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Melihat kalkulasi otomatis saldo pada Dasbor utama.</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Saldo Usaha dan Saldo Pribadi terhitung akurat sesuai formula Pemasukan - Pengeluaran +/- Transfer.</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TS-007</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Dasbor Keuangan</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Indikator Pemasukan &amp; Pengeluaran Bulan Ini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Memeriksa angka rekapitulasi bulanan pada dasbor.</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Metriks menampilkan total akumulasi transaksi bulan berjalan secara tepat.</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TS-008</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Dasbor Keuangan</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Deteksi Otomatis Saldo Usaha Minus (Insight)</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Mencatat pengeluaran usaha yang melebihi saldo tersedia.</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Panel Insight menampilkan peringatan merah 'Saldo Usaha Minus' beserta saran tindakan.</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TS-009</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Dasbor Keuangan</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Deteksi Otomatis Saldo Pribadi Minus &amp; Fitur Auto-Tambal</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Saldo pribadi minus, lalu menekan tombol 'Tambal dari Uang Usaha'.</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Sistem otomatis membuat transaksi Penarikan Prive sebesar nominal minus dan menetralkan saldo pribadi menjadi Rp 0.</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TS-010</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Dasbor Keuangan</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Pelacakan Sisa Modal Pribadi di Usaha</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Mencatat transaksi Suntik Modal dari pribadi ke usaha.</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Kartu Insight menampilkan sisa modal pribadi yang berada di usaha secara informatif.</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TS-011</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Membuka modal transaksi dari Kantong Usaha</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Klik kantong 'Saldo Usaha'.</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Modal Transaksi terbuka dengan header hijau dan entitas terkonfigurasi 'USAHA'.</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TS-012</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Membuka modal transaksi dari Kantong Pribadi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kantong 'Saldo Pribadi'.</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Modal Transaksi terbuka dengan header navy dan entitas terkonfigurasi 'PRIBADI'.</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TS-013</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Input nominal transaksi dengan format ribuan otomatis</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Ketik angka '1500000' pada field nominal.</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Nilai otomatis terformat menjadi '1.500.000' secara real-time.</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TS-014</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Penggunaan tombol quick amount (+1rb, +50rb, +100rb, Reset)</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tombol +50rb sebanyak 2x.</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Nominal bertambah Rp 100.000 secara otomatis.</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TS-015</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Mencatat Pemasukan Usaha valid</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Pilih Tipe Pemasukan, Nominal 500.000, Catatan 'Penjualan Kopi', klik Simpan.</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Transaksi tersimpan, toast pemberitahuan muncul, saldo usaha bertambah Rp 500.000.</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TS-016</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Mencatat Pengeluaran Usaha valid</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Pilih Tipe Pengeluaran, Nominal 200.000, Catatan 'Beli Bahan Baku', klik Simpan.</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Transaksi tersimpan, saldo usaha berkurang Rp 200.000.</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TS-017</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Catat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Validasi tombol Simpan saat input kosong / 0</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Membuka modal transaksi tanpa memilih tipe atau nominal 0.</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Tombol 'Simpan Transaksi' berada dalam kondisi disabled (tidak dapat diklik).</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TS-018</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Transfer Saldo</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Mencatat Transfer 'Suntik Modal Usaha' (Pribadi -&gt; Usaha)</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Buka modal transfer, pilih 'Suntik Modal', Nominal 1.000.000, klik Proses.</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Saldo Pribadi berkurang 1.000.000, Saldo Usaha bertambah 1.000.000, Kategori tercatat 'Suntik Modal'.</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TS-019</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Transfer Saldo</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Mencatat Transfer 'Penarikan Prive' (Usaha -&gt; Pribadi)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Buka modal transfer, pilih 'Penarikan Prive', Nominal 300.000, klik Proses.</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Saldo Usaha berkurang 300.000, Saldo Pribadi bertambah 300.000, Kategori tercatat 'Penarikan Prive'.</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TS-020</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Transfer Saldo</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Validasi pemiihan tipe transfer</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Membuka modal transfer tanpa memilih radio button tipe transfer.</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Tombol 'Proses Transfer' disabled.</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TS-021</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Riwayat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Pencarian transaksi berdasarkan kata kunci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Ketik 'Kopi' pada kolom pencarian riwayat transaksi.</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Daftar riwayat menyaring dan hanya menampilkan transaksi dengan deskripsi/kategori 'Kopi'.</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TS-022</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Riwayat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Filter berdasarkan Entitas (Usaha / Pribadi)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Pilih dropdown filter 'Khusus Usaha'.</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Hanya transaksi entitas Usaha yang ditampilkan.</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TS-023</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Riwayat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Filter berdasarkan Arus Kas (Pemasukan / Pengeluaran / Transfer)</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Pilih dropdown filter 'Pemasukan'.</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Hanya transaksi bernilai Pemasukan (+Rp) yang ditampilkan.</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TS-024</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Riwayat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Pagination (Paging) daftar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tombol 'Selanjutnya' ketika transaksi melebihi 10 item.</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Halaman transaksi berpindah ke halaman 2 dengan data yang tepat.</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TS-025</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Riwayat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Menghapus catatan transaksi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Klik ikon sampah pada item transaksi dan konfirmasi dialog hapus.</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Transaksi terhapus dari daftar dan saldo terhitung ulang secara otomatis.</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TS-026</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Laporan &amp; Anti-Boncos</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Filter Periode Laporan (Harian / Bulanan / Semua)</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Memilih tab periode 'Harian' dan menentukan tanggal tertentu.</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Laporan dan tabel detail menyajikan data tepat sesuai tanggal terpilih.</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TS-027</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Laporan &amp; Anti-Boncos</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Kalkulasi Rekapitulasi Laba Bersih vs Prive</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Memeriksa ringkasan Laba Bersih (Pemasukan - Pengeluaran Usaha).</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Angka Laba Bersih dan Prive Aktual terhitung akurat.</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TS-028</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Laporan &amp; Anti-Boncos</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Panel Analisis Anti-Boncos Intelejen</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Menguji kondisi di mana Prive &gt; 50% Laba Bersih.</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Panel secara dinamis berubah warna menjadi Amber 'Waspada: Prive Terlalu Besar' dengan saran penahanan modal.</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TS-029</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Laporan &amp; Anti-Boncos</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Export Laporan Format CSV</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Klik tombol 'Unduh CSV' pada tab Laporan.</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File `.csv` terunduh otomatis berisi data transaksi lengkap dengan format standar.</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TS-030</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Laporan &amp; Anti-Boncos</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Export Laporan Format PDF / Print</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tombol 'Cetak PDF' pada tab Laporan.</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Browser membuka dialog pencetakan (Print Preview) dengan CSS print-friendly teratur.</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TS-031</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Visualisasi Grafik</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Bar Chart Perbandingan Arus Uang &amp; Prive</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Melihat grafik batang pada tab Laporan.</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Chart.js merender 4 batang (Pendapatan, Pengeluaran, Laba, Prive) dengan warna presisi.</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TS-032</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Visualisasi Grafik</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Doughnut Chart Distribusi Laba vs Prive</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Melihat grafik donat pada tab Laporan.</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Chart.js menampilkan proporsi Laba Ditahan vs Prive Diambil lengkap dengan persentase tooltip.</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TS-033</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Pengaturan &amp; Kategori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Mengganti Nama Usaha &amp; Upload Logo</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Ubah nama usaha jadi 'DompetKu Cafe' &amp; upload file logo image.</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Header aplikasi dan laporan terupdate dengan nama &amp; logo baru.</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TS-034</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Pengaturan &amp; Kategori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Toggle Aktifkan/Matikan Fitur Kategori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Menggeser switch 'Pakai Kategori saat Catat Transaksi'.</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Pilihan chip kategori pada modal transaksi muncul atau disembunyikan sesuai status toggle.</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TS-035</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Pengaturan &amp; Kategori</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Menambah &amp; Menghapus Kategori Kustom</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Tambah kategori baru 'Bonus Karyawan' lalu hapus.</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Kategori baru tersimpan dan dapat digunakan, serta berhasil dihapus.</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TS-036</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Pengaturan &amp; Kategori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Reset Semua Data Transaksi</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tombol 'Reset Semua Data Transaksi' dan konfirmasi.</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Seluruh transaksi pada profil aktif terhapus, saldo kembali ke Rp 0.</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FFFFF"/>
            <w:tcMar>
              <w:top w:w="70" w:type="dxa"/>
              <w:bottom w:w="70" w:type="dxa"/>
              <w:left w:w="80" w:type="dxa"/>
              <w:right w:w="80" w:type="dxa"/>
            </w:tcMar>
          </w:tcPr>
          <w:p>
            <w:pPr>
              <w:spacing w:after="0" w:line="264" w:lineRule="auto"/>
              <w:jc w:val="center"/>
            </w:pPr>
            <w:r>
              <w:rPr>
                <w:rFonts w:ascii="Calibri" w:hAnsi="Calibri"/>
                <w:b/>
                <w:color w:val="1E293B"/>
                <w:sz w:val="17"/>
              </w:rPr>
              <w:t>TS-037</w:t>
            </w:r>
          </w:p>
        </w:tc>
        <w:tc>
          <w:tcPr>
            <w:tcW w:type="dxa" w:w="1440"/>
            <w:shd w:fill="FFFFFF"/>
            <w:tcMar>
              <w:top w:w="70" w:type="dxa"/>
              <w:bottom w:w="70" w:type="dxa"/>
              <w:left w:w="80" w:type="dxa"/>
              <w:right w:w="80" w:type="dxa"/>
            </w:tcMar>
          </w:tcPr>
          <w:p>
            <w:pPr>
              <w:spacing w:after="0" w:line="264" w:lineRule="auto"/>
              <w:jc w:val="left"/>
            </w:pPr>
            <w:r>
              <w:rPr>
                <w:rFonts w:ascii="Calibri" w:hAnsi="Calibri"/>
                <w:color w:val="334155"/>
                <w:sz w:val="17"/>
              </w:rPr>
              <w:t>Google Sync &amp; Backup</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Backup &amp; Restore Lokal File JSON</w:t>
            </w:r>
          </w:p>
        </w:tc>
        <w:tc>
          <w:tcPr>
            <w:tcW w:type="dxa" w:w="2016"/>
            <w:shd w:fill="FFFFFF"/>
            <w:tcMar>
              <w:top w:w="70" w:type="dxa"/>
              <w:bottom w:w="70" w:type="dxa"/>
              <w:left w:w="80" w:type="dxa"/>
              <w:right w:w="80" w:type="dxa"/>
            </w:tcMar>
          </w:tcPr>
          <w:p>
            <w:pPr>
              <w:spacing w:after="0" w:line="264" w:lineRule="auto"/>
              <w:jc w:val="left"/>
            </w:pPr>
            <w:r>
              <w:rPr>
                <w:rFonts w:ascii="Calibri" w:hAnsi="Calibri"/>
                <w:color w:val="334155"/>
                <w:sz w:val="17"/>
              </w:rPr>
              <w:t>Klik 'Ekspor JSON' lalu coba 'Restore JSON' dengan file tersebut.</w:t>
            </w:r>
          </w:p>
        </w:tc>
        <w:tc>
          <w:tcPr>
            <w:tcW w:type="dxa" w:w="2304"/>
            <w:shd w:fill="FFFFFF"/>
            <w:tcMar>
              <w:top w:w="70" w:type="dxa"/>
              <w:bottom w:w="70" w:type="dxa"/>
              <w:left w:w="80" w:type="dxa"/>
              <w:right w:w="80" w:type="dxa"/>
            </w:tcMar>
          </w:tcPr>
          <w:p>
            <w:pPr>
              <w:spacing w:after="0" w:line="264" w:lineRule="auto"/>
              <w:jc w:val="left"/>
            </w:pPr>
            <w:r>
              <w:rPr>
                <w:rFonts w:ascii="Calibri" w:hAnsi="Calibri"/>
                <w:color w:val="334155"/>
                <w:sz w:val="17"/>
              </w:rPr>
              <w:t>Data aplikasi terekspor dan terpulihkan 100% tanpa ada kehilangan struktur.</w:t>
            </w:r>
          </w:p>
        </w:tc>
        <w:tc>
          <w:tcPr>
            <w:tcW w:type="dxa" w:w="864"/>
            <w:shd w:fill="FFFFFF"/>
            <w:tcMar>
              <w:top w:w="70" w:type="dxa"/>
              <w:bottom w:w="70" w:type="dxa"/>
              <w:left w:w="80" w:type="dxa"/>
              <w:right w:w="80" w:type="dxa"/>
            </w:tcMar>
          </w:tcPr>
          <w:p>
            <w:pPr>
              <w:spacing w:after="0" w:line="264" w:lineRule="auto"/>
              <w:jc w:val="center"/>
            </w:pPr>
            <w:r>
              <w:rPr>
                <w:rFonts w:ascii="Calibri" w:hAnsi="Calibri"/>
                <w:b/>
                <w:color w:val="10B981"/>
                <w:sz w:val="17"/>
              </w:rPr>
              <w:t>PASS</w:t>
            </w:r>
          </w:p>
        </w:tc>
      </w:tr>
      <w:tr>
        <w:tc>
          <w:tcPr>
            <w:tcW w:type="dxa" w:w="1008"/>
            <w:shd w:fill="F8FAFC"/>
            <w:tcMar>
              <w:top w:w="70" w:type="dxa"/>
              <w:bottom w:w="70" w:type="dxa"/>
              <w:left w:w="80" w:type="dxa"/>
              <w:right w:w="80" w:type="dxa"/>
            </w:tcMar>
          </w:tcPr>
          <w:p>
            <w:pPr>
              <w:spacing w:after="0" w:line="264" w:lineRule="auto"/>
              <w:jc w:val="center"/>
            </w:pPr>
            <w:r>
              <w:rPr>
                <w:rFonts w:ascii="Calibri" w:hAnsi="Calibri"/>
                <w:b/>
                <w:color w:val="1E293B"/>
                <w:sz w:val="17"/>
              </w:rPr>
              <w:t>TS-038</w:t>
            </w:r>
          </w:p>
        </w:tc>
        <w:tc>
          <w:tcPr>
            <w:tcW w:type="dxa" w:w="1440"/>
            <w:shd w:fill="F8FAFC"/>
            <w:tcMar>
              <w:top w:w="70" w:type="dxa"/>
              <w:bottom w:w="70" w:type="dxa"/>
              <w:left w:w="80" w:type="dxa"/>
              <w:right w:w="80" w:type="dxa"/>
            </w:tcMar>
          </w:tcPr>
          <w:p>
            <w:pPr>
              <w:spacing w:after="0" w:line="264" w:lineRule="auto"/>
              <w:jc w:val="left"/>
            </w:pPr>
            <w:r>
              <w:rPr>
                <w:rFonts w:ascii="Calibri" w:hAnsi="Calibri"/>
                <w:color w:val="334155"/>
                <w:sz w:val="17"/>
              </w:rPr>
              <w:t>Google Sync &amp; Backup</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Google Drive Cloud Backup Engine &amp; Auto-Sync Rules</w:t>
            </w:r>
          </w:p>
        </w:tc>
        <w:tc>
          <w:tcPr>
            <w:tcW w:type="dxa" w:w="2016"/>
            <w:shd w:fill="F8FAFC"/>
            <w:tcMar>
              <w:top w:w="70" w:type="dxa"/>
              <w:bottom w:w="70" w:type="dxa"/>
              <w:left w:w="80" w:type="dxa"/>
              <w:right w:w="80" w:type="dxa"/>
            </w:tcMar>
          </w:tcPr>
          <w:p>
            <w:pPr>
              <w:spacing w:after="0" w:line="264" w:lineRule="auto"/>
              <w:jc w:val="left"/>
            </w:pPr>
            <w:r>
              <w:rPr>
                <w:rFonts w:ascii="Calibri" w:hAnsi="Calibri"/>
                <w:color w:val="334155"/>
                <w:sz w:val="17"/>
              </w:rPr>
              <w:t>Klik 'Hubungkan Account' Google Drive &amp; lakukan Backup ke Drive.</w:t>
            </w:r>
          </w:p>
        </w:tc>
        <w:tc>
          <w:tcPr>
            <w:tcW w:type="dxa" w:w="2304"/>
            <w:shd w:fill="F8FAFC"/>
            <w:tcMar>
              <w:top w:w="70" w:type="dxa"/>
              <w:bottom w:w="70" w:type="dxa"/>
              <w:left w:w="80" w:type="dxa"/>
              <w:right w:w="80" w:type="dxa"/>
            </w:tcMar>
          </w:tcPr>
          <w:p>
            <w:pPr>
              <w:spacing w:after="0" w:line="264" w:lineRule="auto"/>
              <w:jc w:val="left"/>
            </w:pPr>
            <w:r>
              <w:rPr>
                <w:rFonts w:ascii="Calibri" w:hAnsi="Calibri"/>
                <w:color w:val="334155"/>
                <w:sz w:val="17"/>
              </w:rPr>
              <w:t>Aplikasi terintegrasi dengan Google GIS Client, berhasil membuat/update `dompetku_backup.json` di AppData Folder Google Drive.</w:t>
            </w:r>
          </w:p>
        </w:tc>
        <w:tc>
          <w:tcPr>
            <w:tcW w:type="dxa" w:w="864"/>
            <w:shd w:fill="F8FAFC"/>
            <w:tcMar>
              <w:top w:w="70" w:type="dxa"/>
              <w:bottom w:w="70" w:type="dxa"/>
              <w:left w:w="80" w:type="dxa"/>
              <w:right w:w="80" w:type="dxa"/>
            </w:tcMar>
          </w:tcPr>
          <w:p>
            <w:pPr>
              <w:spacing w:after="0" w:line="264" w:lineRule="auto"/>
              <w:jc w:val="center"/>
            </w:pPr>
            <w:r>
              <w:rPr>
                <w:rFonts w:ascii="Calibri" w:hAnsi="Calibri"/>
                <w:b/>
                <w:color w:val="10B981"/>
                <w:sz w:val="17"/>
              </w:rPr>
              <w:t>PASS</w:t>
            </w:r>
          </w:p>
        </w:tc>
      </w:tr>
    </w:tbl>
    <w:p>
      <w:pPr>
        <w:spacing w:after="240"/>
      </w:pPr>
    </w:p>
    <w:p>
      <w:pPr>
        <w:keepNext/>
        <w:spacing w:before="240" w:after="80"/>
        <w:jc w:val="left"/>
      </w:pPr>
      <w:r>
        <w:rPr>
          <w:rFonts w:ascii="Calibri" w:hAnsi="Calibri"/>
          <w:b/>
          <w:color w:val="10B981"/>
          <w:sz w:val="24"/>
        </w:rPr>
        <w:t>4.2 Evaluasi &amp; Analisis Temuan Pengujian</w:t>
      </w:r>
    </w:p>
    <w:p>
      <w:pPr>
        <w:spacing w:before="0" w:after="80" w:line="276" w:lineRule="auto"/>
        <w:jc w:val="both"/>
      </w:pPr>
      <w:r>
        <w:rPr>
          <w:rFonts w:ascii="Calibri" w:hAnsi="Calibri"/>
          <w:i w:val="0"/>
          <w:color w:val="334155"/>
          <w:sz w:val="22"/>
        </w:rPr>
        <w:t>Berdasarkan eksekusi 38 skenario pengujian di atas, diperoleh tingkat keberhasilan sebesar 100% (38 PASS / 0 FAIL). Beberapa poin evaluasi utama meliputi:</w:t>
      </w:r>
    </w:p>
    <w:p>
      <w:pPr>
        <w:pStyle w:val="ListBullet"/>
        <w:spacing w:before="0" w:after="40" w:line="276" w:lineRule="auto"/>
      </w:pPr>
      <w:r>
        <w:rPr>
          <w:rFonts w:ascii="Calibri" w:hAnsi="Calibri"/>
          <w:b/>
          <w:color w:val="1E293B"/>
          <w:sz w:val="22"/>
        </w:rPr>
        <w:t xml:space="preserve">1. Keandalan Kalkulasi Finansial: </w:t>
      </w:r>
      <w:r>
        <w:rPr>
          <w:rFonts w:ascii="Calibri" w:hAnsi="Calibri"/>
          <w:color w:val="334155"/>
          <w:sz w:val="22"/>
        </w:rPr>
        <w:t>Seluruh kalkulasi aritmatika pada Saldo Usaha, Saldo Pribadi, Laba Bersih, Prive Aktual, dan Sisa Modal terbukti presisi tanpa terjadi error pembulatan numerik.</w:t>
      </w:r>
    </w:p>
    <w:p>
      <w:pPr>
        <w:pStyle w:val="ListBullet"/>
        <w:spacing w:before="0" w:after="40" w:line="276" w:lineRule="auto"/>
      </w:pPr>
      <w:r>
        <w:rPr>
          <w:rFonts w:ascii="Calibri" w:hAnsi="Calibri"/>
          <w:b/>
          <w:color w:val="1E293B"/>
          <w:sz w:val="22"/>
        </w:rPr>
        <w:t xml:space="preserve">2. Ketahanan Input (Robustness): </w:t>
      </w:r>
      <w:r>
        <w:rPr>
          <w:rFonts w:ascii="Calibri" w:hAnsi="Calibri"/>
          <w:color w:val="334155"/>
          <w:sz w:val="22"/>
        </w:rPr>
        <w:t>Pengujian boundary pada input nominal 0, kosong, maupun format karakter non-numerik berhasil ditangani dengan baik oleh skrip pembatas dan atribut kompulsori.</w:t>
      </w:r>
    </w:p>
    <w:p>
      <w:pPr>
        <w:pStyle w:val="ListBullet"/>
        <w:spacing w:before="0" w:after="40" w:line="276" w:lineRule="auto"/>
      </w:pPr>
      <w:r>
        <w:rPr>
          <w:rFonts w:ascii="Calibri" w:hAnsi="Calibri"/>
          <w:b/>
          <w:color w:val="1E293B"/>
          <w:sz w:val="22"/>
        </w:rPr>
        <w:t xml:space="preserve">3. Isolasi Data Multi-Profil: </w:t>
      </w:r>
      <w:r>
        <w:rPr>
          <w:rFonts w:ascii="Calibri" w:hAnsi="Calibri"/>
          <w:color w:val="334155"/>
          <w:sz w:val="22"/>
        </w:rPr>
        <w:t>Sistem isolasi multi-user berbasis LocalStorage terbukti aman dan tidak mengalami kebocoran data antar profil usaha.</w:t>
      </w:r>
    </w:p>
    <w:p>
      <w:pPr>
        <w:pStyle w:val="ListBullet"/>
        <w:spacing w:before="0" w:after="40" w:line="276" w:lineRule="auto"/>
      </w:pPr>
      <w:r>
        <w:rPr>
          <w:rFonts w:ascii="Calibri" w:hAnsi="Calibri"/>
          <w:b/>
          <w:color w:val="1E293B"/>
          <w:sz w:val="22"/>
        </w:rPr>
        <w:t xml:space="preserve">4. Integrasi Cloud Sync: </w:t>
      </w:r>
      <w:r>
        <w:rPr>
          <w:rFonts w:ascii="Calibri" w:hAnsi="Calibri"/>
          <w:color w:val="334155"/>
          <w:sz w:val="22"/>
        </w:rPr>
        <w:t>Fitur Google Drive API v3 berjalan lancar dalam membuat serta memperbarui file backup JSON terenkripsi/terstruktur di dalam direktori tersembunyi `appDataFolder`.</w:t>
      </w:r>
    </w:p>
    <w:p>
      <w:pPr>
        <w:keepNext/>
        <w:spacing w:before="320" w:after="120"/>
        <w:jc w:val="left"/>
      </w:pPr>
      <w:r>
        <w:rPr>
          <w:rFonts w:ascii="Calibri" w:hAnsi="Calibri"/>
          <w:b/>
          <w:color w:val="0F172A"/>
          <w:sz w:val="28"/>
        </w:rPr>
        <w:t>BAB V KESIMPULAN DAN SARAN</w:t>
      </w:r>
    </w:p>
    <w:p>
      <w:pPr>
        <w:keepNext/>
        <w:spacing w:before="240" w:after="80"/>
        <w:jc w:val="left"/>
      </w:pPr>
      <w:r>
        <w:rPr>
          <w:rFonts w:ascii="Calibri" w:hAnsi="Calibri"/>
          <w:b/>
          <w:color w:val="10B981"/>
          <w:sz w:val="24"/>
        </w:rPr>
        <w:t>5.1 Kesimpulan</w:t>
      </w:r>
    </w:p>
    <w:p>
      <w:pPr>
        <w:spacing w:before="0" w:after="80" w:line="276" w:lineRule="auto"/>
        <w:jc w:val="both"/>
      </w:pPr>
      <w:r>
        <w:rPr>
          <w:rFonts w:ascii="Calibri" w:hAnsi="Calibri"/>
          <w:i w:val="0"/>
          <w:color w:val="334155"/>
          <w:sz w:val="22"/>
        </w:rPr>
        <w:t>Berdasarkan serangkaian kegiatan Black Box Testing yang telah dilaksanakan pada web DompetKu (https://DompetKu.csproject.org), dapat disimpulkan bahwa:</w:t>
      </w:r>
    </w:p>
    <w:p>
      <w:pPr>
        <w:pStyle w:val="ListBullet"/>
        <w:spacing w:before="0" w:after="40" w:line="276" w:lineRule="auto"/>
      </w:pPr>
      <w:r>
        <w:rPr>
          <w:rFonts w:ascii="Calibri" w:hAnsi="Calibri"/>
          <w:color w:val="334155"/>
          <w:sz w:val="22"/>
        </w:rPr>
        <w:t>Aplikasi DompetKu telah memenuhi seluruh spesifikasi kebutuhan fungsional dan kriteria penerimaan sistem dengan sangat baik.</w:t>
      </w:r>
    </w:p>
    <w:p>
      <w:pPr>
        <w:pStyle w:val="ListBullet"/>
        <w:spacing w:before="0" w:after="40" w:line="276" w:lineRule="auto"/>
      </w:pPr>
      <w:r>
        <w:rPr>
          <w:rFonts w:ascii="Calibri" w:hAnsi="Calibri"/>
          <w:color w:val="334155"/>
          <w:sz w:val="22"/>
        </w:rPr>
        <w:t>Fitur unggulan seperti pemisahan saldo dua kantong, analisis anti-boncos, transfer suntik modal/prive, serta sinkronisasi Google Drive berfungsi secara stabil dan bebas dari bug kritis.</w:t>
      </w:r>
    </w:p>
    <w:p>
      <w:pPr>
        <w:pStyle w:val="ListBullet"/>
        <w:spacing w:before="0" w:after="40" w:line="276" w:lineRule="auto"/>
      </w:pPr>
      <w:r>
        <w:rPr>
          <w:rFonts w:ascii="Calibri" w:hAnsi="Calibri"/>
          <w:color w:val="334155"/>
          <w:sz w:val="22"/>
        </w:rPr>
        <w:t>Aplikasi layak dan siap diimplementasikan untuk mendukung pencatatan keuangan UMKM serta penggunaan pribadi secara luas.</w:t>
      </w:r>
    </w:p>
    <w:p>
      <w:pPr>
        <w:pStyle w:val="ListBullet"/>
        <w:spacing w:before="0" w:after="40" w:line="276" w:lineRule="auto"/>
      </w:pPr>
      <w:r>
        <w:rPr>
          <w:rFonts w:ascii="Calibri" w:hAnsi="Calibri"/>
          <w:color w:val="334155"/>
          <w:sz w:val="22"/>
        </w:rPr>
        <w:t>Dokumen laporan pengujian ini telah disusun secara rapi dan sistematis sesuai kaidah penulisan ilmiah untuk melengkapi laporan praktik kerja lapangan / magang.</w:t>
      </w:r>
    </w:p>
    <w:p>
      <w:pPr>
        <w:keepNext/>
        <w:spacing w:before="240" w:after="80"/>
        <w:jc w:val="left"/>
      </w:pPr>
      <w:r>
        <w:rPr>
          <w:rFonts w:ascii="Calibri" w:hAnsi="Calibri"/>
          <w:b/>
          <w:color w:val="10B981"/>
          <w:sz w:val="24"/>
        </w:rPr>
        <w:t>5.2 Saran Pengembangan</w:t>
      </w:r>
    </w:p>
    <w:p>
      <w:pPr>
        <w:spacing w:before="0" w:after="80" w:line="276" w:lineRule="auto"/>
        <w:jc w:val="both"/>
      </w:pPr>
      <w:r>
        <w:rPr>
          <w:rFonts w:ascii="Calibri" w:hAnsi="Calibri"/>
          <w:i w:val="0"/>
          <w:color w:val="334155"/>
          <w:sz w:val="22"/>
        </w:rPr>
        <w:t>Untuk peningkatan kualitas aplikasi DompetKu pada versi mendatang, beberapa saran pengembangan yang direkomendasikan adalah:</w:t>
      </w:r>
    </w:p>
    <w:p>
      <w:pPr>
        <w:pStyle w:val="ListBullet"/>
        <w:spacing w:before="0" w:after="40" w:line="276" w:lineRule="auto"/>
      </w:pPr>
      <w:r>
        <w:rPr>
          <w:rFonts w:ascii="Calibri" w:hAnsi="Calibri"/>
          <w:color w:val="334155"/>
          <w:sz w:val="22"/>
        </w:rPr>
        <w:t>Menambahkan fitur pengingat / notifikasi tagihan dan hutang piutang usaha.</w:t>
      </w:r>
    </w:p>
    <w:p>
      <w:pPr>
        <w:pStyle w:val="ListBullet"/>
        <w:spacing w:before="0" w:after="40" w:line="276" w:lineRule="auto"/>
      </w:pPr>
      <w:r>
        <w:rPr>
          <w:rFonts w:ascii="Calibri" w:hAnsi="Calibri"/>
          <w:color w:val="334155"/>
          <w:sz w:val="22"/>
        </w:rPr>
        <w:t>Mengembangkan modul pemindaian nota otomatis berbasis OCR (Optical Character Recognition).</w:t>
      </w:r>
    </w:p>
    <w:p>
      <w:pPr>
        <w:pStyle w:val="ListBullet"/>
        <w:spacing w:before="0" w:after="40" w:line="276" w:lineRule="auto"/>
      </w:pPr>
      <w:r>
        <w:rPr>
          <w:rFonts w:ascii="Calibri" w:hAnsi="Calibri"/>
          <w:color w:val="334155"/>
          <w:sz w:val="22"/>
        </w:rPr>
        <w:t>Menyediakan opsi ekspor laporan keuangan dalam format Excel (.xlsx) dengan formula terintegrasi.</w:t>
      </w:r>
    </w:p>
    <w:p>
      <w:pPr>
        <w:spacing w:after="320"/>
      </w:pPr>
    </w:p>
    <w:tbl>
      <w:tblPr>
        <w:tblW w:type="auto" w:w="0"/>
        <w:jc w:val="center"/>
        <w:tblLook w:firstColumn="1" w:firstRow="1" w:lastColumn="0" w:lastRow="0" w:noHBand="0" w:noVBand="1" w:val="04A0"/>
        <w:tblBorders>
          <w:top w:val="single" w:sz="4" w:space="0" w:color="FFFFFF"/>
          <w:left w:val="none"/>
          <w:bottom w:val="single" w:sz="6" w:space="0" w:color="FFFFFF"/>
          <w:right w:val="none"/>
          <w:insideH w:val="single" w:sz="4" w:space="0" w:color="FFFFFF"/>
          <w:insideV w:val="none"/>
        </w:tblBorders>
      </w:tblPr>
      <w:tblGrid>
        <w:gridCol w:w="4680"/>
        <w:gridCol w:w="4680"/>
      </w:tblGrid>
      <w:tr>
        <w:tc>
          <w:tcPr>
            <w:tcW w:type="dxa" w:w="4608"/>
          </w:tcPr>
          <w:p>
            <w:pPr>
              <w:jc w:val="center"/>
            </w:pPr>
            <w:r>
              <w:rPr>
                <w:rFonts w:ascii="Calibri" w:hAnsi="Calibri"/>
                <w:color w:val="1E293B"/>
                <w:sz w:val="20"/>
              </w:rPr>
              <w:t>Mengetahui,</w:t>
              <w:br/>
              <w:t>Pembimbing Lapangan / Magang</w:t>
              <w:br/>
              <w:br/>
              <w:br/>
              <w:br/>
              <w:br/>
              <w:t>( ________________________ )</w:t>
            </w:r>
          </w:p>
        </w:tc>
        <w:tc>
          <w:tcPr>
            <w:tcW w:type="dxa" w:w="4608"/>
          </w:tcPr>
          <w:p>
            <w:pPr>
              <w:jc w:val="center"/>
            </w:pPr>
            <w:r>
              <w:rPr>
                <w:rFonts w:ascii="Calibri" w:hAnsi="Calibri"/>
                <w:color w:val="1E293B"/>
                <w:sz w:val="20"/>
              </w:rPr>
              <w:t>Disusun Oleh,</w:t>
              <w:br/>
              <w:t>Mahasiswa / Peserta Magang</w:t>
              <w:br/>
              <w:br/>
              <w:br/>
              <w:br/>
              <w:br/>
              <w:t>( ________________________ )</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