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rPr>
        <w:t>Report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cs="Times New Roman"/>
          <w:sz w:val="24"/>
          <w:szCs w:val="24"/>
        </w:rPr>
      </w:pPr>
      <w:r>
        <w:rPr>
          <w:rFonts w:ascii="Times New Roman" w:hAnsi="Times New Roman" w:cs="Times New Roman"/>
          <w:sz w:val="24"/>
          <w:szCs w:val="24"/>
        </w:rPr>
        <w:t>This report contains some analysis of a paper which is related to my dissertation project. I chose an article[1] which is recommended by my supervisor. Through this article, I have mastered knowledge and also found some issues concurrently. I will itemize those from four rules of thumb in my following part.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cs="Times New Roman"/>
          <w:sz w:val="24"/>
          <w:szCs w:val="24"/>
        </w:rPr>
      </w:pPr>
      <w:r>
        <w:rPr>
          <w:rFonts w:ascii="Times New Roman" w:hAnsi="Times New Roman" w:eastAsia="等线" w:cs="Times New Roman"/>
          <w:sz w:val="24"/>
          <w:szCs w:val="24"/>
        </w:rPr>
        <w:t>According to</w:t>
      </w:r>
      <w:r>
        <w:rPr>
          <w:rFonts w:ascii="Times New Roman" w:hAnsi="Times New Roman" w:cs="Times New Roman"/>
          <w:sz w:val="24"/>
          <w:szCs w:val="24"/>
        </w:rPr>
        <w:t xml:space="preserve"> the first rule of thumb, most of the sentences are standard. However, there </w:t>
      </w:r>
      <w:r>
        <w:rPr>
          <w:rFonts w:hint="eastAsia" w:ascii="Times New Roman" w:hAnsi="Times New Roman" w:cs="Times New Roman"/>
          <w:sz w:val="24"/>
          <w:szCs w:val="24"/>
        </w:rPr>
        <w:t>a</w:t>
      </w:r>
      <w:r>
        <w:rPr>
          <w:rFonts w:ascii="Times New Roman" w:hAnsi="Times New Roman" w:cs="Times New Roman"/>
          <w:sz w:val="24"/>
          <w:szCs w:val="24"/>
        </w:rPr>
        <w:t xml:space="preserve">re some long sentences which </w:t>
      </w:r>
      <w:r>
        <w:rPr>
          <w:rFonts w:ascii="Times New Roman" w:hAnsi="Times New Roman" w:cs="Times New Roman"/>
          <w:sz w:val="24"/>
          <w:szCs w:val="24"/>
        </w:rPr>
        <w:t>d</w:t>
      </w:r>
      <w:r>
        <w:rPr>
          <w:rFonts w:ascii="Times New Roman" w:hAnsi="Times New Roman" w:cs="Times New Roman"/>
          <w:sz w:val="24"/>
          <w:szCs w:val="24"/>
        </w:rPr>
        <w:t>emonstrating good writing skills. As figure1 shows, using some coordinate structures, this sentence is comprehensible, which explain the importance of data accuracy. Using parenthesis makes it easier to understand.</w:t>
      </w:r>
      <w:r>
        <w:rPr>
          <w:rFonts w:ascii="Times New Roman" w:hAnsi="Times New Roman" w:cs="Times New Roman"/>
          <w:sz w:val="24"/>
          <w:szCs w:val="24"/>
        </w:rPr>
        <w:t xml:space="preserve"> </w:t>
      </w:r>
      <w:r>
        <w:rPr>
          <w:rFonts w:hint="eastAsia" w:ascii="Times New Roman" w:hAnsi="Times New Roman" w:cs="Times New Roman"/>
          <w:sz w:val="24"/>
          <w:szCs w:val="24"/>
        </w:rPr>
        <w:t>So even if the sentence is longer than the standard, it is still good for the reader to read the article.</w:t>
      </w:r>
      <w:r>
        <w:rPr>
          <w:rFonts w:ascii="Times New Roman" w:hAnsi="Times New Roman" w:cs="Times New Roman"/>
          <w:sz w:val="24"/>
          <w:szCs w:val="24"/>
        </w:rPr>
        <w:t xml:space="preserve"> While in terms of grammar, </w:t>
      </w:r>
      <w:r>
        <w:rPr>
          <w:rFonts w:ascii="Times New Roman" w:hAnsi="Times New Roman" w:cs="Times New Roman"/>
          <w:sz w:val="24"/>
          <w:szCs w:val="24"/>
        </w:rPr>
        <w:t>b</w:t>
      </w:r>
      <w:r>
        <w:rPr>
          <w:rFonts w:hint="eastAsia" w:ascii="Times New Roman" w:hAnsi="Times New Roman" w:cs="Times New Roman"/>
          <w:sz w:val="24"/>
          <w:szCs w:val="24"/>
        </w:rPr>
        <w:t>ecause of my limited ability, I did</w:t>
      </w:r>
      <w:r>
        <w:rPr>
          <w:rFonts w:hint="default" w:ascii="Times New Roman" w:hAnsi="Times New Roman" w:cs="Times New Roman"/>
          <w:sz w:val="24"/>
          <w:szCs w:val="24"/>
        </w:rPr>
        <w:t xml:space="preserve"> not </w:t>
      </w:r>
      <w:r>
        <w:rPr>
          <w:rFonts w:hint="eastAsia" w:ascii="Times New Roman" w:hAnsi="Times New Roman" w:cs="Times New Roman"/>
          <w:sz w:val="24"/>
          <w:szCs w:val="24"/>
        </w:rPr>
        <w:t>find the problem.</w:t>
      </w:r>
      <w:r>
        <w:rPr>
          <w:rFonts w:hint="default" w:ascii="Times New Roman" w:hAnsi="Times New Roman" w:cs="Times New Roman"/>
          <w:sz w:val="24"/>
          <w:szCs w:val="24"/>
        </w:rPr>
        <w:t xml:space="preserve"> </w:t>
      </w:r>
      <w:r>
        <w:rPr>
          <w:rFonts w:hint="eastAsia" w:ascii="Times New Roman" w:hAnsi="Times New Roman" w:cs="Times New Roman"/>
          <w:sz w:val="24"/>
          <w:szCs w:val="24"/>
        </w:rPr>
        <w:t>Overall, this article is characterized by the</w:t>
      </w:r>
      <w:r>
        <w:rPr>
          <w:rFonts w:hint="default" w:ascii="Times New Roman" w:hAnsi="Times New Roman" w:cs="Times New Roman"/>
          <w:sz w:val="24"/>
          <w:szCs w:val="24"/>
        </w:rPr>
        <w:t xml:space="preserve"> </w:t>
      </w:r>
      <w:r>
        <w:rPr>
          <w:rFonts w:hint="default" w:ascii="Times New Roman" w:hAnsi="Times New Roman" w:eastAsia="DengXian" w:cs="Times New Roman"/>
          <w:sz w:val="24"/>
          <w:szCs w:val="24"/>
        </w:rPr>
        <w:t>conciseness</w:t>
      </w:r>
      <w:r>
        <w:rPr>
          <w:rFonts w:hint="eastAsia" w:ascii="Times New Roman" w:hAnsi="Times New Roman" w:cs="Times New Roman"/>
          <w:sz w:val="24"/>
          <w:szCs w:val="24"/>
        </w:rPr>
        <w:t xml:space="preserve"> of the first </w:t>
      </w:r>
      <w:r>
        <w:rPr>
          <w:rFonts w:hint="default" w:ascii="Times New Roman" w:hAnsi="Times New Roman" w:cs="Times New Roman"/>
          <w:sz w:val="24"/>
          <w:szCs w:val="24"/>
        </w:rPr>
        <w:t>rule</w:t>
      </w:r>
      <w:r>
        <w:rPr>
          <w:rFonts w:hint="eastAsia" w:ascii="Times New Roman" w:hAnsi="Times New Roman" w:cs="Times New Roman"/>
          <w:sz w:val="24"/>
          <w:szCs w:val="24"/>
        </w:rPr>
        <w:t>.</w:t>
      </w:r>
      <w:r>
        <w:rPr>
          <w:rFonts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cs="Times New Roman"/>
          <w:sz w:val="24"/>
          <w:szCs w:val="24"/>
        </w:rPr>
      </w:pPr>
      <w:r>
        <w:rPr>
          <w:rFonts w:ascii="Times New Roman" w:hAnsi="Times New Roman" w:cs="Times New Roman"/>
          <w:sz w:val="24"/>
          <w:szCs w:val="24"/>
        </w:rPr>
        <w:t>When it comes to the second rule</w:t>
      </w:r>
      <w:r>
        <w:rPr>
          <w:rFonts w:ascii="Times New Roman" w:hAnsi="Times New Roman" w:cs="Times New Roman"/>
          <w:sz w:val="24"/>
          <w:szCs w:val="24"/>
        </w:rPr>
        <w:t xml:space="preserve"> of t</w:t>
      </w:r>
      <w:r>
        <w:rPr>
          <w:rFonts w:hint="default" w:ascii="Times New Roman" w:hAnsi="Times New Roman" w:eastAsia="DengXian" w:cs="Times New Roman"/>
          <w:sz w:val="24"/>
          <w:szCs w:val="24"/>
        </w:rPr>
        <w:t>heme and rheme</w:t>
      </w:r>
      <w:r>
        <w:rPr>
          <w:rFonts w:ascii="Times New Roman" w:hAnsi="Times New Roman" w:cs="Times New Roman"/>
          <w:sz w:val="24"/>
          <w:szCs w:val="24"/>
        </w:rPr>
        <w:t xml:space="preserve">, extremelly important rule for me. This is a paragraph, which </w:t>
      </w:r>
      <w:r>
        <w:rPr>
          <w:rFonts w:ascii="Times New Roman" w:hAnsi="Times New Roman" w:cs="Times New Roman"/>
          <w:sz w:val="24"/>
          <w:szCs w:val="24"/>
        </w:rPr>
        <w:t>h</w:t>
      </w:r>
      <w:r>
        <w:rPr>
          <w:rFonts w:ascii="Times New Roman" w:hAnsi="Times New Roman" w:cs="Times New Roman"/>
          <w:sz w:val="24"/>
          <w:szCs w:val="24"/>
        </w:rPr>
        <w:t>ighlights the core point of designing games. Also, it explains the attraction of the game. To explain this paragraph more easily, I extracted out several key words to explain the main idea</w:t>
      </w:r>
      <w:r>
        <w:rPr>
          <w:rFonts w:hint="eastAsia" w:ascii="Times New Roman" w:hAnsi="Times New Roman" w:cs="Times New Roman"/>
          <w:sz w:val="24"/>
          <w:szCs w:val="24"/>
        </w:rPr>
        <w:t>.</w:t>
      </w:r>
      <w:r>
        <w:rPr>
          <w:rFonts w:ascii="Times New Roman" w:hAnsi="Times New Roman" w:cs="Times New Roman"/>
          <w:sz w:val="24"/>
          <w:szCs w:val="24"/>
        </w:rPr>
        <w:t xml:space="preserve"> First, the difficulty of designing the game is stated, then the core of the game is introduced, and </w:t>
      </w:r>
      <w:r>
        <w:rPr>
          <w:rFonts w:ascii="Times New Roman" w:hAnsi="Times New Roman" w:cs="Times New Roman"/>
          <w:sz w:val="24"/>
          <w:szCs w:val="24"/>
        </w:rPr>
        <w:t>finally</w:t>
      </w:r>
      <w:r>
        <w:rPr>
          <w:rFonts w:ascii="Times New Roman" w:hAnsi="Times New Roman" w:cs="Times New Roman"/>
          <w:sz w:val="24"/>
          <w:szCs w:val="24"/>
        </w:rPr>
        <w:t xml:space="preserve"> the innovation points of the game are displayed.</w:t>
      </w:r>
      <w:r>
        <w:rPr>
          <w:rFonts w:ascii="Times New Roman" w:hAnsi="Times New Roman" w:cs="Times New Roman"/>
          <w:sz w:val="24"/>
          <w:szCs w:val="24"/>
        </w:rPr>
        <w:t xml:space="preserve"> Thus,t</w:t>
      </w:r>
      <w:r>
        <w:rPr>
          <w:rFonts w:hint="eastAsia" w:ascii="Times New Roman" w:hAnsi="Times New Roman" w:cs="Times New Roman"/>
          <w:sz w:val="24"/>
          <w:szCs w:val="24"/>
        </w:rPr>
        <w:t xml:space="preserve">he author </w:t>
      </w:r>
      <w:r>
        <w:rPr>
          <w:rFonts w:hint="default" w:ascii="Times New Roman" w:hAnsi="Times New Roman" w:cs="Times New Roman"/>
          <w:sz w:val="24"/>
          <w:szCs w:val="24"/>
        </w:rPr>
        <w:t>uses</w:t>
      </w:r>
      <w:r>
        <w:rPr>
          <w:rFonts w:hint="eastAsia" w:ascii="Times New Roman" w:hAnsi="Times New Roman" w:cs="Times New Roman"/>
          <w:sz w:val="24"/>
          <w:szCs w:val="24"/>
        </w:rPr>
        <w:t xml:space="preserve"> key words to connect the ideas of the article.</w:t>
      </w:r>
      <w:r>
        <w:rPr>
          <w:rFonts w:ascii="Times New Roman" w:hAnsi="Times New Roman" w:cs="Times New Roman"/>
          <w:sz w:val="24"/>
          <w:szCs w:val="24"/>
        </w:rPr>
        <w:t>Personally, this paper almost commits the rule of theme and rheme, therefore, it is really difficult for me to point out the detailed problems.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Times New Roman" w:hAnsi="Times New Roman" w:cs="Times New Roman"/>
          <w:sz w:val="24"/>
          <w:szCs w:val="24"/>
        </w:rPr>
      </w:pPr>
      <w:r>
        <w:rPr>
          <w:rFonts w:ascii="Times New Roman" w:hAnsi="Times New Roman" w:cs="Times New Roman"/>
          <w:sz w:val="24"/>
          <w:szCs w:val="24"/>
        </w:rPr>
        <w:t>In terms of the rule of effective linking, I found that the authors use ‘also’, ‘Besides’ and other Discourse markers to explain the core concept. ‘That’ is the authors most prefer to use as substitution. Except for commas and periods, the parentheses are more frequently to be found in this article.</w:t>
      </w:r>
      <w:r>
        <w:rPr>
          <w:rFonts w:ascii="Times New Roman" w:hAnsi="Times New Roman" w:cs="Times New Roman"/>
          <w:sz w:val="24"/>
          <w:szCs w:val="24"/>
        </w:rPr>
        <w:t xml:space="preserve"> </w:t>
      </w:r>
      <w:r>
        <w:rPr>
          <w:rFonts w:ascii="Times New Roman" w:hAnsi="Times New Roman" w:cs="Times New Roman"/>
          <w:sz w:val="24"/>
          <w:szCs w:val="24"/>
        </w:rPr>
        <w:t xml:space="preserve">It is better if author can use more various linking words. However, </w:t>
      </w:r>
      <w:r>
        <w:rPr>
          <w:rFonts w:ascii="Times New Roman" w:hAnsi="Times New Roman" w:cs="Times New Roman"/>
          <w:sz w:val="24"/>
          <w:szCs w:val="24"/>
        </w:rPr>
        <w:t>t</w:t>
      </w:r>
      <w:r>
        <w:rPr>
          <w:rFonts w:ascii="Times New Roman" w:hAnsi="Times New Roman" w:cs="Times New Roman"/>
          <w:sz w:val="24"/>
          <w:szCs w:val="24"/>
        </w:rPr>
        <w:t>hese words are appropriate to express the relevance of the conditions.</w:t>
      </w:r>
      <w:r>
        <w:rPr>
          <w:rFonts w:ascii="Times New Roman" w:hAnsi="Times New Roman" w:cs="Times New Roman"/>
          <w:sz w:val="24"/>
          <w:szCs w:val="24"/>
        </w:rPr>
        <w:t xml:space="preserve"> </w:t>
      </w:r>
      <w:r>
        <w:rPr>
          <w:rFonts w:ascii="Times New Roman" w:hAnsi="Times New Roman" w:cs="Times New Roman"/>
          <w:sz w:val="24"/>
          <w:szCs w:val="24"/>
        </w:rPr>
        <w:t>As for substitution, the author uses pronouns that almost make the reader understand what he is referring to. From what has been discussed above, the only disadvantage is that the author dose not use more kinds of conjunctions and subscripts.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Times New Roman" w:hAnsi="Times New Roman" w:cs="Times New Roman"/>
          <w:sz w:val="24"/>
          <w:szCs w:val="24"/>
        </w:rPr>
      </w:pPr>
      <w:r>
        <w:rPr>
          <w:rFonts w:ascii="Times New Roman" w:hAnsi="Times New Roman" w:cs="Times New Roman"/>
          <w:sz w:val="24"/>
          <w:szCs w:val="24"/>
        </w:rPr>
        <w:t>Finally, in terms of the accuracy of this paper,</w:t>
      </w:r>
      <w:r>
        <w:rPr>
          <w:rFonts w:ascii="Times New Roman" w:hAnsi="Times New Roman" w:cs="Times New Roman"/>
          <w:sz w:val="24"/>
          <w:szCs w:val="24"/>
        </w:rPr>
        <w:t xml:space="preserve"> f</w:t>
      </w:r>
      <w:r>
        <w:rPr>
          <w:rFonts w:hint="eastAsia" w:ascii="Times New Roman" w:hAnsi="Times New Roman" w:cs="Times New Roman"/>
          <w:sz w:val="24"/>
          <w:szCs w:val="24"/>
        </w:rPr>
        <w:t>or me, this rule still needs further study.</w:t>
      </w:r>
      <w:r>
        <w:rPr>
          <w:rFonts w:hint="default" w:ascii="Times New Roman" w:hAnsi="Times New Roman" w:cs="Times New Roman"/>
          <w:sz w:val="24"/>
          <w:szCs w:val="24"/>
        </w:rPr>
        <w:t xml:space="preserve"> This article uses a number of statistical graphs to illustrate the phenomenon. It is not only more accurate and intuitive to reflect the phenomenon, but also more attractive to readers. </w:t>
      </w:r>
      <w:r>
        <w:rPr>
          <w:rFonts w:hint="default" w:ascii="Times New Roman" w:hAnsi="Times New Roman" w:eastAsia="DengXian" w:cs="Times New Roman"/>
          <w:sz w:val="24"/>
          <w:szCs w:val="24"/>
        </w:rPr>
        <w:t>Moreover</w:t>
      </w:r>
      <w:r>
        <w:rPr>
          <w:rFonts w:hint="default" w:ascii="Times New Roman" w:hAnsi="Times New Roman" w:eastAsia="DengXian" w:cs="Times New Roman"/>
          <w:sz w:val="24"/>
          <w:szCs w:val="24"/>
        </w:rPr>
        <w:t xml:space="preserve">, the author used many technical terms to describe the subject of the article. For example, ‘Alpha Test’, ‘Cyberphishing’, </w:t>
      </w:r>
      <w:r>
        <w:rPr>
          <w:rFonts w:hint="default" w:ascii="Times New Roman" w:hAnsi="Times New Roman" w:eastAsia="DengXian" w:cs="Times New Roman"/>
          <w:sz w:val="24"/>
          <w:szCs w:val="24"/>
        </w:rPr>
        <w:t>‘</w:t>
      </w:r>
      <w:r>
        <w:rPr>
          <w:rFonts w:hint="default" w:ascii="Times New Roman" w:hAnsi="Times New Roman" w:eastAsia="DengXian" w:cs="Times New Roman"/>
          <w:sz w:val="24"/>
          <w:szCs w:val="24"/>
        </w:rPr>
        <w:t>degradations</w:t>
      </w:r>
      <w:r>
        <w:rPr>
          <w:rFonts w:hint="default" w:ascii="Times New Roman" w:hAnsi="Times New Roman" w:eastAsia="DengXian" w:cs="Times New Roman"/>
          <w:sz w:val="24"/>
          <w:szCs w:val="24"/>
        </w:rPr>
        <w:t>’</w:t>
      </w:r>
      <w:r>
        <w:rPr>
          <w:rFonts w:hint="default" w:ascii="Times New Roman" w:hAnsi="Times New Roman" w:eastAsia="DengXian" w:cs="Times New Roman"/>
          <w:sz w:val="24"/>
          <w:szCs w:val="24"/>
        </w:rPr>
        <w:t xml:space="preserve"> and so on. My knowledge in this field is not enough, and I need to consult more materials to learn. Therefore, I do not think it has the most common language issues. In the future, I will practice these rules and apply them to my dissertation writing.</w:t>
      </w:r>
    </w:p>
    <w:p>
      <w:pPr>
        <w:rPr>
          <w:rFonts w:ascii="Times New Roman" w:hAnsi="Times New Roman" w:cs="Times New Roman"/>
          <w:sz w:val="24"/>
          <w:szCs w:val="24"/>
        </w:rPr>
      </w:pPr>
    </w:p>
    <w:p/>
    <w:p>
      <w:pPr>
        <w:jc w:val="both"/>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Bibliography</w:t>
      </w:r>
    </w:p>
    <w:p>
      <w:pPr>
        <w:keepNext w:val="0"/>
        <w:keepLines w:val="0"/>
        <w:widowControl/>
        <w:suppressLineNumbers w:val="0"/>
        <w:jc w:val="left"/>
      </w:pPr>
      <w:r>
        <w:rPr>
          <w:rFonts w:ascii="宋体" w:hAnsi="宋体" w:eastAsia="宋体" w:cs="宋体"/>
          <w:kern w:val="0"/>
          <w:sz w:val="24"/>
          <w:szCs w:val="24"/>
          <w:lang w:eastAsia="zh-CN" w:bidi="ar"/>
        </w:rPr>
        <w:t>[1]</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"https://www.researchgate.net/publication/272480602_CyberPhishing_A_Game-Based_Platform_for_Phishing_Awareness_Testing"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https://www.researchgate.net/publication/272480602_CyberPhishing_A_Game-Based_Platform_for_Phishing_Awareness_Testing</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hint="default" w:ascii="Times New Roman" w:hAnsi="Times New Roman" w:cs="Times New Roman"/>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240" w:lineRule="auto"/>
        <w:ind w:left="0" w:leftChars="0" w:right="0" w:rightChars="0"/>
        <w:jc w:val="left"/>
        <w:textAlignment w:val="auto"/>
        <w:rPr>
          <w:rFonts w:hint="default" w:ascii="Times New Roman" w:hAnsi="Times New Roman" w:eastAsia="DengXian" w:cs="Times New Roman"/>
          <w:b w:val="0"/>
          <w:bCs/>
          <w:sz w:val="24"/>
          <w:szCs w:val="24"/>
        </w:rPr>
      </w:pPr>
      <w:bookmarkStart w:id="0" w:name="_GoBack"/>
      <w:r>
        <w:rPr>
          <w:rFonts w:hint="default" w:ascii="Times New Roman" w:hAnsi="Times New Roman" w:eastAsia="DengXian" w:cs="Times New Roman"/>
          <w:b w:val="0"/>
          <w:bCs/>
          <w:sz w:val="24"/>
          <w:szCs w:val="24"/>
        </w:rPr>
        <w:t xml:space="preserve">Appendices </w:t>
      </w:r>
    </w:p>
    <w:bookmarkEnd w:id="0"/>
    <w:p>
      <w:pPr>
        <w:jc w:val="both"/>
      </w:pPr>
    </w:p>
    <w:p>
      <w:pPr>
        <w:jc w:val="both"/>
        <w:rPr>
          <w:rFonts w:ascii="Times New Roman" w:hAnsi="Times New Roman" w:cs="Times New Roman"/>
          <w:sz w:val="24"/>
          <w:szCs w:val="24"/>
        </w:rPr>
      </w:pPr>
      <w:r>
        <w:drawing>
          <wp:inline distT="0" distB="0" distL="0" distR="0">
            <wp:extent cx="3324225" cy="1133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24225" cy="1133475"/>
                    </a:xfrm>
                    <a:prstGeom prst="rect">
                      <a:avLst/>
                    </a:prstGeom>
                  </pic:spPr>
                </pic:pic>
              </a:graphicData>
            </a:graphic>
          </wp:inline>
        </w:drawing>
      </w:r>
    </w:p>
    <w:p>
      <w:pPr>
        <w:jc w:val="both"/>
      </w:pPr>
      <w:r>
        <w:drawing>
          <wp:inline distT="0" distB="0" distL="0" distR="0">
            <wp:extent cx="3343275" cy="2409825"/>
            <wp:effectExtent l="0" t="0" r="952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3275" cy="2409825"/>
                    </a:xfrm>
                    <a:prstGeom prst="rect">
                      <a:avLst/>
                    </a:prstGeom>
                  </pic:spPr>
                </pic:pic>
              </a:graphicData>
            </a:graphic>
          </wp:inline>
        </w:drawing>
      </w:r>
    </w:p>
    <w:p>
      <w:pPr>
        <w:jc w:val="both"/>
        <w:rPr>
          <w:rFonts w:ascii="Times New Roman" w:hAnsi="Times New Roman" w:cs="Times New Roman"/>
          <w:sz w:val="24"/>
          <w:szCs w:val="24"/>
        </w:rPr>
      </w:pPr>
      <w:r>
        <w:rPr>
          <w:rFonts w:hint="default" w:ascii="Times New Roman" w:hAnsi="Times New Roman" w:eastAsia="DengXian" w:cs="Times New Roman"/>
          <w:sz w:val="24"/>
          <w:szCs w:val="24"/>
        </w:rPr>
        <w:t>Fig. 1</w:t>
      </w:r>
      <w:r>
        <w:rPr>
          <w:rFonts w:hint="default" w:ascii="Times New Roman" w:hAnsi="Times New Roman" w:eastAsia="DengXian" w:cs="Times New Roman"/>
          <w:sz w:val="24"/>
          <w:szCs w:val="24"/>
        </w:rPr>
        <w:t xml:space="preserve"> </w:t>
      </w:r>
      <w:r>
        <w:rPr>
          <w:rFonts w:hint="default" w:ascii="Times New Roman" w:hAnsi="Times New Roman" w:eastAsia="DengXian" w:cs="Times New Roman"/>
          <w:sz w:val="24"/>
          <w:szCs w:val="24"/>
        </w:rPr>
        <w:t xml:space="preserve"> </w:t>
      </w:r>
      <w:r>
        <w:rPr>
          <w:rFonts w:ascii="Times New Roman" w:hAnsi="Times New Roman" w:cs="Times New Roman"/>
          <w:sz w:val="24"/>
          <w:szCs w:val="24"/>
        </w:rPr>
        <w:t>using some coordinate structures</w:t>
      </w:r>
      <w:r>
        <w:rPr>
          <w:rFonts w:ascii="Times New Roman" w:hAnsi="Times New Roman" w:cs="Times New Roman"/>
          <w:sz w:val="24"/>
          <w:szCs w:val="24"/>
        </w:rPr>
        <w:t>.</w:t>
      </w:r>
    </w:p>
    <w:p>
      <w:pPr>
        <w:jc w:val="both"/>
        <w:rPr>
          <w:rFonts w:hint="eastAsia"/>
        </w:rPr>
      </w:pPr>
      <w:r>
        <w:rPr>
          <w:rFonts w:hint="eastAsia"/>
        </w:rPr>
        <w:drawing>
          <wp:inline distT="0" distB="0" distL="114300" distR="114300">
            <wp:extent cx="4813935" cy="3862070"/>
            <wp:effectExtent l="0" t="0" r="12065" b="24130"/>
            <wp:docPr id="3" name="图片 3" descr="屏幕快照 2020-03-26 下午3.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20-03-26 下午3.25.40"/>
                    <pic:cNvPicPr>
                      <a:picLocks noChangeAspect="1"/>
                    </pic:cNvPicPr>
                  </pic:nvPicPr>
                  <pic:blipFill>
                    <a:blip r:embed="rId6"/>
                    <a:stretch>
                      <a:fillRect/>
                    </a:stretch>
                  </pic:blipFill>
                  <pic:spPr>
                    <a:xfrm>
                      <a:off x="0" y="0"/>
                      <a:ext cx="4813935" cy="3862070"/>
                    </a:xfrm>
                    <a:prstGeom prst="rect">
                      <a:avLst/>
                    </a:prstGeom>
                  </pic:spPr>
                </pic:pic>
              </a:graphicData>
            </a:graphic>
          </wp:inline>
        </w:drawing>
      </w:r>
    </w:p>
    <w:p>
      <w:pPr>
        <w:jc w:val="both"/>
        <w:rPr>
          <w:rFonts w:ascii="Times New Roman" w:hAnsi="Times New Roman" w:cs="Times New Roman"/>
          <w:sz w:val="24"/>
          <w:szCs w:val="24"/>
        </w:rPr>
      </w:pPr>
      <w:r>
        <w:rPr>
          <w:rFonts w:hint="default" w:ascii="Times New Roman" w:hAnsi="Times New Roman" w:eastAsia="DengXian" w:cs="Times New Roman"/>
          <w:sz w:val="24"/>
          <w:szCs w:val="24"/>
        </w:rPr>
        <w:t xml:space="preserve">Fig. </w:t>
      </w:r>
      <w:r>
        <w:rPr>
          <w:rFonts w:hint="default" w:ascii="Times New Roman" w:hAnsi="Times New Roman" w:eastAsia="DengXian" w:cs="Times New Roman"/>
          <w:sz w:val="24"/>
          <w:szCs w:val="24"/>
        </w:rPr>
        <w:t xml:space="preserve">2 using </w:t>
      </w:r>
      <w:r>
        <w:rPr>
          <w:rFonts w:ascii="Times New Roman" w:hAnsi="Times New Roman" w:cs="Times New Roman"/>
          <w:sz w:val="24"/>
          <w:szCs w:val="24"/>
        </w:rPr>
        <w:t xml:space="preserve">accuracy </w:t>
      </w:r>
      <w:r>
        <w:rPr>
          <w:rFonts w:ascii="Times New Roman" w:hAnsi="Times New Roman" w:cs="Times New Roman"/>
          <w:sz w:val="24"/>
          <w:szCs w:val="24"/>
        </w:rPr>
        <w:t>:</w:t>
      </w:r>
      <w:r>
        <w:rPr>
          <w:rFonts w:hint="default" w:ascii="Times New Roman" w:hAnsi="Times New Roman" w:cs="Times New Roman"/>
          <w:sz w:val="24"/>
          <w:szCs w:val="24"/>
        </w:rPr>
        <w:t>statistical graphs</w:t>
      </w:r>
    </w:p>
    <w:p>
      <w:p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CMBX12">
    <w:altName w:val="苹方-简"/>
    <w:panose1 w:val="00000000000000000000"/>
    <w:charset w:val="00"/>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Century Gothic">
    <w:altName w:val="苹方-简"/>
    <w:panose1 w:val="00000000000000000000"/>
    <w:charset w:val="00"/>
    <w:family w:val="auto"/>
    <w:pitch w:val="default"/>
    <w:sig w:usb0="00000000" w:usb1="00000000" w:usb2="00000000" w:usb3="00000000" w:csb0="00000000" w:csb1="00000000"/>
  </w:font>
  <w:font w:name="CMTI10">
    <w:altName w:val="苹方-简"/>
    <w:panose1 w:val="00000000000000000000"/>
    <w:charset w:val="00"/>
    <w:family w:val="auto"/>
    <w:pitch w:val="default"/>
    <w:sig w:usb0="00000000" w:usb1="00000000" w:usb2="00000000" w:usb3="00000000" w:csb0="00000000" w:csb1="00000000"/>
  </w:font>
  <w:font w:name="CMR9">
    <w:altName w:val="苹方-简"/>
    <w:panose1 w:val="00000000000000000000"/>
    <w:charset w:val="00"/>
    <w:family w:val="auto"/>
    <w:pitch w:val="default"/>
    <w:sig w:usb0="00000000" w:usb1="00000000" w:usb2="00000000" w:usb3="00000000" w:csb0="00000000" w:csb1="00000000"/>
  </w:font>
  <w:font w:name="CMCSC10">
    <w:altName w:val="苹方-简"/>
    <w:panose1 w:val="00000000000000000000"/>
    <w:charset w:val="00"/>
    <w:family w:val="auto"/>
    <w:pitch w:val="default"/>
    <w:sig w:usb0="00000000" w:usb1="00000000" w:usb2="00000000" w:usb3="00000000" w:csb0="00000000" w:csb1="00000000"/>
  </w:font>
  <w:font w:name="CMBX10">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CE"/>
    <w:rsid w:val="000104C1"/>
    <w:rsid w:val="00020209"/>
    <w:rsid w:val="000270BF"/>
    <w:rsid w:val="00040A11"/>
    <w:rsid w:val="00047B8D"/>
    <w:rsid w:val="000E67BF"/>
    <w:rsid w:val="000F7B39"/>
    <w:rsid w:val="000F7EFE"/>
    <w:rsid w:val="00126423"/>
    <w:rsid w:val="00141CB8"/>
    <w:rsid w:val="00155D45"/>
    <w:rsid w:val="0018654B"/>
    <w:rsid w:val="001870A1"/>
    <w:rsid w:val="001B43AA"/>
    <w:rsid w:val="001B60F7"/>
    <w:rsid w:val="001B64CC"/>
    <w:rsid w:val="001E6BA9"/>
    <w:rsid w:val="001F2EAE"/>
    <w:rsid w:val="002058D8"/>
    <w:rsid w:val="00207C3F"/>
    <w:rsid w:val="00210057"/>
    <w:rsid w:val="00214F83"/>
    <w:rsid w:val="00244077"/>
    <w:rsid w:val="00246CA9"/>
    <w:rsid w:val="00284C4B"/>
    <w:rsid w:val="002A116B"/>
    <w:rsid w:val="002A1618"/>
    <w:rsid w:val="002B142A"/>
    <w:rsid w:val="002C0252"/>
    <w:rsid w:val="002E5639"/>
    <w:rsid w:val="002E6370"/>
    <w:rsid w:val="002F55AD"/>
    <w:rsid w:val="00301C63"/>
    <w:rsid w:val="00310E04"/>
    <w:rsid w:val="00321C1C"/>
    <w:rsid w:val="00325A47"/>
    <w:rsid w:val="00341AE7"/>
    <w:rsid w:val="003444D2"/>
    <w:rsid w:val="00362E01"/>
    <w:rsid w:val="00366107"/>
    <w:rsid w:val="0037308F"/>
    <w:rsid w:val="003803D9"/>
    <w:rsid w:val="0038774A"/>
    <w:rsid w:val="00391C6D"/>
    <w:rsid w:val="003936D5"/>
    <w:rsid w:val="003D273F"/>
    <w:rsid w:val="003F5F54"/>
    <w:rsid w:val="00404B2D"/>
    <w:rsid w:val="00415113"/>
    <w:rsid w:val="00420DA4"/>
    <w:rsid w:val="004715A6"/>
    <w:rsid w:val="004A0F3A"/>
    <w:rsid w:val="004B5C35"/>
    <w:rsid w:val="004C14A7"/>
    <w:rsid w:val="004F217A"/>
    <w:rsid w:val="004F4121"/>
    <w:rsid w:val="004F5E76"/>
    <w:rsid w:val="00501D15"/>
    <w:rsid w:val="005326E8"/>
    <w:rsid w:val="00545EEB"/>
    <w:rsid w:val="00553417"/>
    <w:rsid w:val="0056668B"/>
    <w:rsid w:val="00567531"/>
    <w:rsid w:val="005844FC"/>
    <w:rsid w:val="005904CE"/>
    <w:rsid w:val="00594E27"/>
    <w:rsid w:val="005A596E"/>
    <w:rsid w:val="005C31A4"/>
    <w:rsid w:val="005C7B73"/>
    <w:rsid w:val="005D478C"/>
    <w:rsid w:val="005D6335"/>
    <w:rsid w:val="005E37CC"/>
    <w:rsid w:val="00605337"/>
    <w:rsid w:val="0062161D"/>
    <w:rsid w:val="006278AF"/>
    <w:rsid w:val="00631027"/>
    <w:rsid w:val="006452B7"/>
    <w:rsid w:val="00654D7C"/>
    <w:rsid w:val="00671CA8"/>
    <w:rsid w:val="006816CC"/>
    <w:rsid w:val="00681779"/>
    <w:rsid w:val="006B3968"/>
    <w:rsid w:val="006B5D04"/>
    <w:rsid w:val="006D3DB6"/>
    <w:rsid w:val="006D3ED8"/>
    <w:rsid w:val="006E4D18"/>
    <w:rsid w:val="006F5C7B"/>
    <w:rsid w:val="00700B6B"/>
    <w:rsid w:val="00707BE6"/>
    <w:rsid w:val="00723057"/>
    <w:rsid w:val="0073361E"/>
    <w:rsid w:val="00774D9C"/>
    <w:rsid w:val="00781003"/>
    <w:rsid w:val="00792A32"/>
    <w:rsid w:val="007A52F4"/>
    <w:rsid w:val="007B7DC7"/>
    <w:rsid w:val="007C1BBC"/>
    <w:rsid w:val="007C6C6A"/>
    <w:rsid w:val="007F5039"/>
    <w:rsid w:val="00860F05"/>
    <w:rsid w:val="00880CB0"/>
    <w:rsid w:val="00881B26"/>
    <w:rsid w:val="008A3B2F"/>
    <w:rsid w:val="008E1E22"/>
    <w:rsid w:val="009044BE"/>
    <w:rsid w:val="00941E8B"/>
    <w:rsid w:val="00956CD0"/>
    <w:rsid w:val="00970F60"/>
    <w:rsid w:val="00982DFD"/>
    <w:rsid w:val="00992951"/>
    <w:rsid w:val="009A4D73"/>
    <w:rsid w:val="009A6BE4"/>
    <w:rsid w:val="009B2F44"/>
    <w:rsid w:val="009C0627"/>
    <w:rsid w:val="009C2A4B"/>
    <w:rsid w:val="009C3481"/>
    <w:rsid w:val="009D565D"/>
    <w:rsid w:val="009E676D"/>
    <w:rsid w:val="009F2F15"/>
    <w:rsid w:val="009F5C7F"/>
    <w:rsid w:val="00A015A3"/>
    <w:rsid w:val="00A04994"/>
    <w:rsid w:val="00A05C2D"/>
    <w:rsid w:val="00A15CF9"/>
    <w:rsid w:val="00A20754"/>
    <w:rsid w:val="00A26DDA"/>
    <w:rsid w:val="00A45071"/>
    <w:rsid w:val="00A47ADF"/>
    <w:rsid w:val="00A52B94"/>
    <w:rsid w:val="00A65359"/>
    <w:rsid w:val="00A72ACC"/>
    <w:rsid w:val="00A841E9"/>
    <w:rsid w:val="00A9312D"/>
    <w:rsid w:val="00AA5095"/>
    <w:rsid w:val="00AB2C90"/>
    <w:rsid w:val="00AC7AC9"/>
    <w:rsid w:val="00AD5212"/>
    <w:rsid w:val="00AF3A86"/>
    <w:rsid w:val="00B3732A"/>
    <w:rsid w:val="00B43970"/>
    <w:rsid w:val="00B7258F"/>
    <w:rsid w:val="00B92222"/>
    <w:rsid w:val="00BE10BF"/>
    <w:rsid w:val="00BE51B3"/>
    <w:rsid w:val="00C34B43"/>
    <w:rsid w:val="00C462E3"/>
    <w:rsid w:val="00C501B5"/>
    <w:rsid w:val="00C55BB4"/>
    <w:rsid w:val="00C82333"/>
    <w:rsid w:val="00C9014C"/>
    <w:rsid w:val="00C92B23"/>
    <w:rsid w:val="00C9410B"/>
    <w:rsid w:val="00CA658F"/>
    <w:rsid w:val="00CB10B1"/>
    <w:rsid w:val="00CC2475"/>
    <w:rsid w:val="00CC41BE"/>
    <w:rsid w:val="00CD48ED"/>
    <w:rsid w:val="00CD7AA2"/>
    <w:rsid w:val="00D05120"/>
    <w:rsid w:val="00D063BC"/>
    <w:rsid w:val="00D13981"/>
    <w:rsid w:val="00D23100"/>
    <w:rsid w:val="00D25C8C"/>
    <w:rsid w:val="00D300AD"/>
    <w:rsid w:val="00D33DCA"/>
    <w:rsid w:val="00D40199"/>
    <w:rsid w:val="00D46928"/>
    <w:rsid w:val="00D63C1C"/>
    <w:rsid w:val="00D71DBB"/>
    <w:rsid w:val="00D75FBA"/>
    <w:rsid w:val="00D84E6D"/>
    <w:rsid w:val="00D90F18"/>
    <w:rsid w:val="00D9254C"/>
    <w:rsid w:val="00DA2801"/>
    <w:rsid w:val="00DB697C"/>
    <w:rsid w:val="00DB7C58"/>
    <w:rsid w:val="00DD4548"/>
    <w:rsid w:val="00DD5A80"/>
    <w:rsid w:val="00DE0FF3"/>
    <w:rsid w:val="00DF13E3"/>
    <w:rsid w:val="00DF3499"/>
    <w:rsid w:val="00DF551E"/>
    <w:rsid w:val="00E20129"/>
    <w:rsid w:val="00E23DF7"/>
    <w:rsid w:val="00E61178"/>
    <w:rsid w:val="00E62221"/>
    <w:rsid w:val="00EB0774"/>
    <w:rsid w:val="00EB667C"/>
    <w:rsid w:val="00EC7954"/>
    <w:rsid w:val="00ED7EEF"/>
    <w:rsid w:val="00EF59AD"/>
    <w:rsid w:val="00F1686C"/>
    <w:rsid w:val="00F268CC"/>
    <w:rsid w:val="00F27D03"/>
    <w:rsid w:val="00F42A22"/>
    <w:rsid w:val="00F53A65"/>
    <w:rsid w:val="00F544C2"/>
    <w:rsid w:val="00F566E1"/>
    <w:rsid w:val="00F6028B"/>
    <w:rsid w:val="00F770EF"/>
    <w:rsid w:val="00F83B7D"/>
    <w:rsid w:val="00F87209"/>
    <w:rsid w:val="00F90625"/>
    <w:rsid w:val="00F91F05"/>
    <w:rsid w:val="00FA5AD8"/>
    <w:rsid w:val="00FA62BB"/>
    <w:rsid w:val="00FC6C1C"/>
    <w:rsid w:val="00FD374F"/>
    <w:rsid w:val="0FB775BA"/>
    <w:rsid w:val="5F69B778"/>
    <w:rsid w:val="69F70FC3"/>
    <w:rsid w:val="B9E778DC"/>
    <w:rsid w:val="DFBFC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4">
    <w:name w:val="Hyperlink"/>
    <w:basedOn w:val="3"/>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1721</Characters>
  <Lines>14</Lines>
  <Paragraphs>4</Paragraphs>
  <TotalTime>0</TotalTime>
  <ScaleCrop>false</ScaleCrop>
  <LinksUpToDate>false</LinksUpToDate>
  <CharactersWithSpaces>2018</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2020-03-21T11:09:00Z</dcterms:created>
  <dc:creator>ZRM</dc:creator>
  <cp:lastModifiedBy>zhangyanan</cp:lastModifiedBy>
  <dcterms:modified xsi:type="dcterms:W3CDTF">2020-03-26T16:09:33Z</dcterms:modified>
  <cp:revision>242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