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PROFESSIONAL SERVICES AGREEMENT</w:t>
      </w:r>
    </w:p>
    <w:p xmlns:w="http://schemas.openxmlformats.org/wordprocessingml/2006/main">
      <w:r>
        <w:t xml:space="preserve">This Professional Services Agreement ("Agreement") is entered into as of May 14, 2025 ("Effective Date") by and between Northwind Consulting, LLC, an Illinois limited liability company with its principal place of business in Chicago, Illinois ("Consultant"), and Zava, Inc., a Delaware corporation ("Client"). This Agreement sets forth the terms and conditions under which Consultant will provide professional consulting services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Consultant shall provide Client with professional consulting services in the areas of business strategy, operational efficiency, and organizational development as described in one or more Statements of Work ("SOW") executed by the parties from time to time and incorporated herein by reference. All Services shall be performed by qualified consultants with the expertise and experience necessary to deliver the agreed scope of work. Consultant shall maintain sufficient resources to perform its obligations under this Agreement and shall promptly notify Client of any staffing or capacity issues that could affect delivery timelines.</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be effective as of May 14, 2025 and shall continue for an initial term of one (1) year, expiring on May 14, 2026 ("Initial Term"), unless earlier terminated in accordance with Section 7. This Agreement shall automatically renew for successive one-year periods unless either Party provides written notice of intent not to renew at least thirty (30)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Consultant fees in the amount of one hundred eighty-five thousand dollars ($185,000) per year, invoiced monthly in equal installments of fifteen thousand four hundred seventeen dollars ($15,417), due within thirty (30) days of invoice date. Overdue balances shall accrue interest at a rate of one percent (1%) per month or the maximum rate permitted by applicable law, whichever is less. All expenses reasonably incurred by Consultant in performing the Services shall be reimbursed by Client within thirty (30) days of submission of appropriate supporting documentation. Travel expenses shall be pre-approved by Client in writing prior to being incurred.</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All work product and deliverables produced by Consultant specifically for Client under this Agreement shall be owned by Client. Consultant retains ownership of its pre-existing proprietary frameworks, methodologies, and tools, and grants Client a non-exclusive, royalty-free license to use any such pre-existing materials as incorporated in the deliverables. Consultant warrants that its deliverables do not infringe the intellectual property rights of any third party.</w:t>
      </w:r>
    </w:p>
    <w:p xmlns:w="http://schemas.openxmlformats.org/wordprocessingml/2006/main"/>
    <w:p xmlns:w="http://schemas.openxmlformats.org/wordprocessingml/2006/main">
      <w:pPr>
        <w:pStyle w:val="Heading2"/>
      </w:pPr>
      <w:r>
        <w:t>5. Confidentiality</w:t>
      </w:r>
    </w:p>
    <w:p xmlns:w="http://schemas.openxmlformats.org/wordprocessingml/2006/main">
      <w:r>
        <w:t xml:space="preserve">Consultant shall hold all Confidential Information of Client in strict confidence and shall not disclose such information to any third party or use it for any purpose other than performing the Services under this Agreement. "Confidential Information" includes all non-public information relating to Client's business, customers, technology, finances, and strategic plans. These obligations shall survive termination of this Agreement for a period of three (3)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Consultant shall defend, indemnify, and hold harmless Client and its officers, directors, employees, and agents from and against any third-party claims, losses, liabilities, costs, and expenses (including reasonable attorneys' fees) arising out of or related to: (a) Consultant's breach of this Agreement; (b) Consultant's negligence or willful misconduct in performing the Services; or (c) any infringement by Consultant of any third-party intellectual property right. Client shall defend, indemnify, and hold harmless Consultant from and against any third-party claims arising out of Client's breach of this Agreement or Client's gross negligence or willful misconduct.</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this Agreement for convenience upon thirty (30) days' prior written notice to the other Party. Either Party may terminate this Agreement immediately for cause upon written notice if the other Party materially breaches this Agreement and fails to cure such breach within thirty (30) days of receipt of written notice specifying the breach. Client shall pay Consultant for all Services satisfactorily performed through the effective date of termination.</w:t>
      </w:r>
    </w:p>
    <w:p xmlns:w="http://schemas.openxmlformats.org/wordprocessingml/2006/main"/>
    <w:p xmlns:w="http://schemas.openxmlformats.org/wordprocessingml/2006/main">
      <w:pPr>
        <w:pStyle w:val="Heading2"/>
      </w:pPr>
      <w:r>
        <w:t>7a. Data Protection Addendum</w:t>
      </w:r>
    </w:p>
    <w:p xmlns:w="http://schemas.openxmlformats.org/wordprocessingml/2006/main">
      <w:r>
        <w:t xml:space="preserve">Northwind Consulting has executed Zava's standard Data Handling Addendum, attached as Exhibit B, covering the processing of any Zava confidential business data accessed in connection with consulting engagements.</w:t>
      </w:r>
    </w:p>
    <w:p xmlns:w="http://schemas.openxmlformats.org/wordprocessingml/2006/main"/>
    <w:p xmlns:w="http://schemas.openxmlformats.org/wordprocessingml/2006/main">
      <w:pPr>
        <w:pStyle w:val="Heading2"/>
      </w:pPr>
      <w:r>
        <w:t>8. Limitation of Liability</w:t>
      </w:r>
    </w:p>
    <w:p xmlns:w="http://schemas.openxmlformats.org/wordprocessingml/2006/main">
      <w:r>
        <w:t xml:space="preserve">IN NO EVENT SHALL EITHER PARTY BE LIABLE TO THE OTHER FOR ANY INDIRECT, INCIDENTAL, CONSEQUENTIAL, SPECIAL, OR PUNITIVE DAMAGES ARISING OUT OF OR RELATED TO THIS AGREEMENT. CONSULTANT'S TOTAL LIABILITY TO CLIENT SHALL NOT EXCEED FIFTY THOUSAND DOLLARS ($50,000). THIS LIMITATION APPLIES REGARDLESS OF THE LEGAL THEORY UNDER WHICH SUCH LIABILITY IS ASSERTED.</w:t>
      </w:r>
    </w:p>
    <w:p xmlns:w="http://schemas.openxmlformats.org/wordprocessingml/2006/main"/>
    <w:p xmlns:w="http://schemas.openxmlformats.org/wordprocessingml/2006/main">
      <w:pPr>
        <w:pStyle w:val="Heading2"/>
      </w:pPr>
      <w:r>
        <w:t>9. Dispute Resolution</w:t>
      </w:r>
    </w:p>
    <w:p xmlns:w="http://schemas.openxmlformats.org/wordprocessingml/2006/main">
      <w:r>
        <w:t xml:space="preserve">Any dispute, controversy, or claim arising out of or relating to this Agreement shall be resolved by binding arbitration administered by the American Arbitration Association ("AAA") pursuant to its Commercial Arbitration Rules. The arbitration shall be conducted in Chicago, Illinois by a single neutral arbitrator. The arbitrator's decision shall be final and binding, and judgment on the award may be entered in any court of competent jurisdiction. Prior to initiating arbitration, the parties shall engage in good-faith negotiations for not less than thirty (30) days. The costs of arbitration shall be shared equally unless otherwise determined by the arbitrator.</w:t>
      </w:r>
    </w:p>
    <w:p xmlns:w="http://schemas.openxmlformats.org/wordprocessingml/2006/main"/>
    <w:p xmlns:w="http://schemas.openxmlformats.org/wordprocessingml/2006/main">
      <w:pPr>
        <w:pStyle w:val="Heading2"/>
      </w:pPr>
      <w:r>
        <w:t>10. Governing Law</w:t>
      </w:r>
    </w:p>
    <w:p xmlns:w="http://schemas.openxmlformats.org/wordprocessingml/2006/main">
      <w:r>
        <w:t xml:space="preserve">This Agreement shall be governed by and construed in accordance with the laws of the State of Illinois, without regard to its conflict of laws provisions.</w:t>
      </w:r>
    </w:p>
    <w:p xmlns:w="http://schemas.openxmlformats.org/wordprocessingml/2006/main"/>
    <w:p xmlns:w="http://schemas.openxmlformats.org/wordprocessingml/2006/main">
      <w:pPr>
        <w:pStyle w:val="Heading2"/>
      </w:pPr>
      <w:r>
        <w:t>11. General Provisions</w:t>
      </w:r>
    </w:p>
    <w:p xmlns:w="http://schemas.openxmlformats.org/wordprocessingml/2006/main">
      <w:r>
        <w:t xml:space="preserve">This Agreement constitutes the entire agreement between the parties with respect to its subject matter. No modification shall be effective unless in writing and signed by both parties. Neither party may assign this Agreement without the prior written consent of the other party. All notices shall be in writing and delivered by email with confirmation or by overnight courier.</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NORTHWIND CONSULTING,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