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63C3350" w:rsidP="7FC858B5" w:rsidRDefault="263C3350" w14:paraId="4E4771E8" w14:textId="6CB44A98">
      <w:pPr>
        <w:pStyle w:val="Title"/>
      </w:pPr>
      <w:r w:rsidRPr="7FC858B5" w:rsidR="263C3350">
        <w:rPr>
          <w:noProof w:val="0"/>
          <w:lang w:val="en-US"/>
        </w:rPr>
        <w:t>Theta Global and Its Cloud Service Renewal Product</w:t>
      </w:r>
    </w:p>
    <w:p w:rsidR="263C3350" w:rsidP="7FC858B5" w:rsidRDefault="263C3350" w14:paraId="6A222C01" w14:textId="19BF3285">
      <w:pPr>
        <w:pStyle w:val="Subtitle"/>
        <w:rPr/>
      </w:pPr>
      <w:r w:rsidRPr="7FC858B5" w:rsidR="263C3350">
        <w:rPr>
          <w:noProof w:val="0"/>
          <w:lang w:val="en-US"/>
        </w:rPr>
        <w:t>A Thorough Exploration of a Distinguished Vendor and Their Premier Service</w:t>
      </w:r>
    </w:p>
    <w:p w:rsidR="263C3350" w:rsidRDefault="263C3350" w14:paraId="60C3693F" w14:textId="156F94A5">
      <w:r w:rsidRPr="7FC858B5" w:rsidR="263C3350">
        <w:rPr>
          <w:noProof w:val="0"/>
          <w:lang w:val="en-US"/>
        </w:rPr>
        <w:t>Theta Global stands as a beacon of innovation in the ever-evolving world of cloud technology and IT solutions. Over the past decade, the company has cultivated a remarkable reputation for its ability to guide organizations through the intricacies of digital transformation, helping them harness the true potential of cloud computing to meet their strategic objectives. Established in Portland, Oregon, Theta Global has expanded its reach nationally and internationally, drawing a diverse clientele from sectors such as finance, healthcare, education, manufacturing, and retail. Their commitment to technological advancement and deep understanding of industry-specific challenges set them apart as a trusted advisor and solutions provider in a saturated market.</w:t>
      </w:r>
    </w:p>
    <w:p w:rsidR="263C3350" w:rsidRDefault="263C3350" w14:paraId="45C6F8AA" w14:textId="046482D8">
      <w:r w:rsidRPr="7FC858B5" w:rsidR="263C3350">
        <w:rPr>
          <w:noProof w:val="0"/>
          <w:lang w:val="en-US"/>
        </w:rPr>
        <w:t>Central to Theta Global’s philosophy is a belief in the transformative power of technology when guided by insight and integrity. The company employs a multi-disciplinary team of cloud architects, cybersecurity specialists, business analysts, and support engineers, all united by a passion for excellence. Their team members continuously update their certifications and skills to remain at the cutting edge of developments in cloud platforms such as Microsoft Azure, Amazon Web Services (AWS), Google Cloud Platform (GCP), and private cloud solutions. This commitment to professional growth ensures that Theta Global’s clients benefit from the most current, robust, and secure solutions available in the technology landscape.</w:t>
      </w:r>
    </w:p>
    <w:p w:rsidR="263C3350" w:rsidRDefault="263C3350" w14:paraId="16FEEDC7" w14:textId="27F3CE4E">
      <w:r w:rsidRPr="7FC858B5" w:rsidR="263C3350">
        <w:rPr>
          <w:noProof w:val="0"/>
          <w:lang w:val="en-US"/>
        </w:rPr>
        <w:t>Theta Global’s approach is distinctly collaborative. Understanding that every client has unique challenges and goals, the company invests significant time at the project outset to deeply assess the client’s environment, objectives, regulatory constraints, and growth ambitions. Through interactive workshops, detailed consultations, and feasibility analyses, Theta Global crafts bespoke cloud strategies that are both forward-looking and grounded in the client’s present operational realities. This individualized method has resulted in many long-term partnerships, with organizations returning to Theta Global for additional projects and continuous innovation support.</w:t>
      </w:r>
    </w:p>
    <w:p w:rsidR="263C3350" w:rsidRDefault="263C3350" w14:paraId="5CC9FD7F" w14:textId="36C2F323">
      <w:r w:rsidRPr="7FC858B5" w:rsidR="263C3350">
        <w:rPr>
          <w:noProof w:val="0"/>
          <w:lang w:val="en-US"/>
        </w:rPr>
        <w:t>Beyond their strategic guidance, Theta Global offers a comprehensive suite of services that span the entire spectrum of cloud enablement: cloud readiness assessments, architecture design, migration planning and execution, application modernization, ongoing monitoring, disaster recovery, cybersecurity fortification, and IT service management. By providing these services, the company ensures that clients are not only able to adopt cloud technologies but can also sustain, optimize, and expand their cloud usage as business needs change over time.</w:t>
      </w:r>
    </w:p>
    <w:p w:rsidR="263C3350" w:rsidP="7FC858B5" w:rsidRDefault="263C3350" w14:paraId="39928B96" w14:textId="6DFB3C21">
      <w:pPr>
        <w:pStyle w:val="Heading1"/>
      </w:pPr>
      <w:r w:rsidRPr="7FC858B5" w:rsidR="263C3350">
        <w:rPr>
          <w:noProof w:val="0"/>
          <w:lang w:val="en-US"/>
        </w:rPr>
        <w:t>Cloud Service Renewal: A Deep Dive Into an Essential Solution</w:t>
      </w:r>
    </w:p>
    <w:p w:rsidR="263C3350" w:rsidRDefault="263C3350" w14:paraId="6083B2E5" w14:textId="620DBFC1">
      <w:r w:rsidRPr="7FC858B5" w:rsidR="263C3350">
        <w:rPr>
          <w:noProof w:val="0"/>
          <w:lang w:val="en-US"/>
        </w:rPr>
        <w:t>One of Theta Global’s flagship offerings is the Cloud Service Renewal product—a multifaceted and robust program designed to secure and enhance the value of clients’ cloud investments year after year. In today’s business landscape, where downtime can translate to significant financial loss and reputational damage in mere minutes, maintaining a resilient, efficient, and secure cloud infrastructure is non-negotiable. Recognizing these stakes, Theta Global approaches cloud renewals as an opportunity not just for license extension but for holistic service improvement, risk mitigation, and strategic alignment.</w:t>
      </w:r>
    </w:p>
    <w:p w:rsidR="263C3350" w:rsidRDefault="263C3350" w14:paraId="59AA85AD" w14:textId="2254D2BE">
      <w:r w:rsidRPr="7FC858B5" w:rsidR="263C3350">
        <w:rPr>
          <w:noProof w:val="0"/>
          <w:lang w:val="en-US"/>
        </w:rPr>
        <w:t>The Cloud Service Renewal includes an end-to-end review of the organization’s existing cloud environment, encompassing infrastructure, applications, data storage, and network architecture. Theta Global’s specialists conduct a thorough audit to identify opportunities for improvement, emerging risks, and potential cost savings. Based on these findings, the company creates a customized renewal roadmap that outlines the necessary actions to sustain platform health and unlock new capabilities.</w:t>
      </w:r>
    </w:p>
    <w:p w:rsidR="263C3350" w:rsidRDefault="263C3350" w14:paraId="649D8173" w14:textId="67053F6A">
      <w:r w:rsidRPr="7FC858B5" w:rsidR="263C3350">
        <w:rPr>
          <w:noProof w:val="0"/>
          <w:lang w:val="en-US"/>
        </w:rPr>
        <w:t>At its core, the renewal package features seamless management of cloud platform licenses and subscriptions, ensuring that organizations never experience sudden service interruptions or compliance lapses. Theta Global liaises directly with platform providers—such as AWS, Microsoft, and Google—on the client’s behalf, handling all administrative requirements, renewal paperwork, and payment coordination. This allows IT teams to focus on strategic initiatives rather than routine maintenance and vendor management tasks.</w:t>
      </w:r>
    </w:p>
    <w:p w:rsidR="263C3350" w:rsidRDefault="263C3350" w14:paraId="5B463D31" w14:textId="2A94E612">
      <w:r w:rsidRPr="7FC858B5" w:rsidR="263C3350">
        <w:rPr>
          <w:noProof w:val="0"/>
          <w:lang w:val="en-US"/>
        </w:rPr>
        <w:t>Proactive technical support is a hallmark of the Cloud Service Renewal. Clients benefit from around-the-clock access to Theta Global’s helpdesk, staffed by experienced engineers capable of resolving issues ranging from minor glitches to serious outages. The support team also provides real-time system monitoring, early warnings of performance degradation, and rapid incident response, significantly reducing the risk of extended downtime. In addition, Theta Global’s knowledge base and self-service portal empower client teams to access troubleshooting guides, best practices, and documentation at any time.</w:t>
      </w:r>
    </w:p>
    <w:p w:rsidR="263C3350" w:rsidRDefault="263C3350" w14:paraId="3E601B5E" w14:textId="688AF460">
      <w:r w:rsidRPr="7FC858B5" w:rsidR="263C3350">
        <w:rPr>
          <w:noProof w:val="0"/>
          <w:lang w:val="en-US"/>
        </w:rPr>
        <w:t>Maintenance activities within the renewal package are both scheduled and adaptive. Regular system health checks assess performance metrics, resource utilization, and configuration compliance, while dynamic updates address newly identified vulnerabilities or optimization opportunities. Clients receive insightful quarterly reports with executive summaries, technical findings, and actionable recommendations. These documents not only support IT management but also facilitate C-suite visibility into technology investments and outcomes.</w:t>
      </w:r>
    </w:p>
    <w:p w:rsidR="7FC858B5" w:rsidP="7FC858B5" w:rsidRDefault="7FC858B5" w14:paraId="3E228EA9" w14:textId="23A68C58">
      <w:pPr>
        <w:pStyle w:val="Heading3"/>
        <w:spacing w:before="246" w:beforeAutospacing="off" w:after="246" w:afterAutospacing="off" w:line="300" w:lineRule="auto"/>
        <w:rPr>
          <w:rFonts w:ascii="Segoe UI" w:hAnsi="Segoe UI" w:eastAsia="Segoe UI" w:cs="Segoe UI"/>
          <w:b w:val="1"/>
          <w:bCs w:val="1"/>
          <w:noProof w:val="0"/>
          <w:color w:val="0F4761" w:themeColor="accent1" w:themeTint="FF" w:themeShade="BF"/>
          <w:sz w:val="24"/>
          <w:szCs w:val="24"/>
          <w:lang w:val="en-US"/>
        </w:rPr>
      </w:pPr>
    </w:p>
    <w:p xmlns:wp14="http://schemas.microsoft.com/office/word/2010/wordml" w:rsidP="26F07891" wp14:paraId="01315DC8" wp14:textId="3D927332">
      <w:pPr>
        <w:pStyle w:val="Heading3"/>
        <w:spacing w:before="246" w:beforeAutospacing="off" w:after="246" w:afterAutospacing="off" w:line="300" w:lineRule="auto"/>
      </w:pPr>
      <w:r w:rsidRPr="26F07891" w:rsidR="193A522D">
        <w:rPr>
          <w:rFonts w:ascii="Segoe UI" w:hAnsi="Segoe UI" w:eastAsia="Segoe UI" w:cs="Segoe UI"/>
          <w:b w:val="1"/>
          <w:bCs w:val="1"/>
          <w:noProof w:val="0"/>
          <w:color w:val="0F4761" w:themeColor="accent1" w:themeTint="FF" w:themeShade="BF"/>
          <w:sz w:val="24"/>
          <w:szCs w:val="24"/>
          <w:lang w:val="en-US"/>
        </w:rPr>
        <w:t>INVOICE DETAILS</w:t>
      </w:r>
    </w:p>
    <w:p xmlns:wp14="http://schemas.microsoft.com/office/word/2010/wordml" w:rsidP="26F07891" wp14:paraId="6F9226F0" wp14:textId="4D8D3011">
      <w:pPr>
        <w:spacing w:before="210" w:beforeAutospacing="off" w:after="210" w:afterAutospacing="off" w:line="300" w:lineRule="auto"/>
      </w:pPr>
      <w:r w:rsidRPr="26F07891" w:rsidR="193A522D">
        <w:rPr>
          <w:rFonts w:ascii="Segoe UI" w:hAnsi="Segoe UI" w:eastAsia="Segoe UI" w:cs="Segoe UI"/>
          <w:noProof w:val="0"/>
          <w:sz w:val="21"/>
          <w:szCs w:val="21"/>
          <w:lang w:val="en-US"/>
        </w:rPr>
        <w:t>Invoice #: INV-2025-009</w:t>
      </w:r>
      <w:r>
        <w:br/>
      </w:r>
      <w:r w:rsidRPr="26F07891" w:rsidR="193A522D">
        <w:rPr>
          <w:rFonts w:ascii="Aptos" w:hAnsi="Aptos" w:eastAsia="Aptos" w:cs="Aptos"/>
          <w:noProof w:val="0"/>
          <w:sz w:val="24"/>
          <w:szCs w:val="24"/>
          <w:lang w:val="en-US"/>
        </w:rPr>
        <w:t xml:space="preserve"> </w:t>
      </w:r>
      <w:r w:rsidRPr="26F07891" w:rsidR="193A522D">
        <w:rPr>
          <w:rFonts w:ascii="Segoe UI" w:hAnsi="Segoe UI" w:eastAsia="Segoe UI" w:cs="Segoe UI"/>
          <w:noProof w:val="0"/>
          <w:sz w:val="21"/>
          <w:szCs w:val="21"/>
          <w:lang w:val="en-US"/>
        </w:rPr>
        <w:t xml:space="preserve"> Vendor: Theta Global</w:t>
      </w:r>
    </w:p>
    <w:p xmlns:wp14="http://schemas.microsoft.com/office/word/2010/wordml" w:rsidP="26F07891" wp14:paraId="760DE135" wp14:textId="7230575C">
      <w:pPr>
        <w:spacing w:before="210" w:beforeAutospacing="off" w:after="210" w:afterAutospacing="off" w:line="300" w:lineRule="auto"/>
        <w:rPr>
          <w:rFonts w:ascii="Aptos" w:hAnsi="Aptos" w:eastAsia="Aptos" w:cs="Aptos"/>
          <w:noProof w:val="0"/>
          <w:sz w:val="24"/>
          <w:szCs w:val="24"/>
          <w:lang w:val="en-US"/>
        </w:rPr>
      </w:pPr>
      <w:r w:rsidRPr="26F07891" w:rsidR="193A522D">
        <w:rPr>
          <w:rFonts w:ascii="Aptos" w:hAnsi="Aptos" w:eastAsia="Aptos" w:cs="Aptos"/>
          <w:noProof w:val="0"/>
          <w:sz w:val="24"/>
          <w:szCs w:val="24"/>
          <w:lang w:val="en-US"/>
        </w:rPr>
        <w:t>Address: 745 NW Hoyt St, Portland, OR 97208</w:t>
      </w:r>
      <w:r>
        <w:br/>
      </w:r>
      <w:r w:rsidRPr="26F07891" w:rsidR="193A522D">
        <w:rPr>
          <w:rFonts w:ascii="Aptos" w:hAnsi="Aptos" w:eastAsia="Aptos" w:cs="Aptos"/>
          <w:noProof w:val="0"/>
          <w:sz w:val="24"/>
          <w:szCs w:val="24"/>
          <w:lang w:val="en-US"/>
        </w:rPr>
        <w:t xml:space="preserve"> </w:t>
      </w:r>
      <w:r w:rsidRPr="26F07891" w:rsidR="193A522D">
        <w:rPr>
          <w:rFonts w:ascii="Segoe UI" w:hAnsi="Segoe UI" w:eastAsia="Segoe UI" w:cs="Segoe UI"/>
          <w:noProof w:val="0"/>
          <w:sz w:val="21"/>
          <w:szCs w:val="21"/>
          <w:lang w:val="en-US"/>
        </w:rPr>
        <w:t xml:space="preserve"> Transaction Date: September 30, 2025</w:t>
      </w:r>
      <w:r>
        <w:br/>
      </w:r>
      <w:r w:rsidRPr="26F07891" w:rsidR="193A522D">
        <w:rPr>
          <w:rFonts w:ascii="Aptos" w:hAnsi="Aptos" w:eastAsia="Aptos" w:cs="Aptos"/>
          <w:noProof w:val="0"/>
          <w:sz w:val="24"/>
          <w:szCs w:val="24"/>
          <w:lang w:val="en-US"/>
        </w:rPr>
        <w:t xml:space="preserve"> </w:t>
      </w:r>
      <w:r w:rsidRPr="26F07891" w:rsidR="193A522D">
        <w:rPr>
          <w:rFonts w:ascii="Segoe UI" w:hAnsi="Segoe UI" w:eastAsia="Segoe UI" w:cs="Segoe UI"/>
          <w:noProof w:val="0"/>
          <w:sz w:val="21"/>
          <w:szCs w:val="21"/>
          <w:lang w:val="en-US"/>
        </w:rPr>
        <w:t xml:space="preserve"> Amount: $14,200</w:t>
      </w:r>
      <w:r>
        <w:br/>
      </w:r>
      <w:r w:rsidRPr="26F07891" w:rsidR="193A522D">
        <w:rPr>
          <w:rFonts w:ascii="Aptos" w:hAnsi="Aptos" w:eastAsia="Aptos" w:cs="Aptos"/>
          <w:noProof w:val="0"/>
          <w:sz w:val="24"/>
          <w:szCs w:val="24"/>
          <w:lang w:val="en-US"/>
        </w:rPr>
        <w:t xml:space="preserve"> </w:t>
      </w:r>
      <w:r w:rsidRPr="26F07891" w:rsidR="193A522D">
        <w:rPr>
          <w:rFonts w:ascii="Segoe UI" w:hAnsi="Segoe UI" w:eastAsia="Segoe UI" w:cs="Segoe UI"/>
          <w:noProof w:val="0"/>
          <w:sz w:val="21"/>
          <w:szCs w:val="21"/>
          <w:lang w:val="en-US"/>
        </w:rPr>
        <w:t xml:space="preserve"> Cost Center: CC-303</w:t>
      </w:r>
      <w:r>
        <w:br/>
      </w:r>
      <w:r w:rsidRPr="26F07891" w:rsidR="193A522D">
        <w:rPr>
          <w:rFonts w:ascii="Aptos" w:hAnsi="Aptos" w:eastAsia="Aptos" w:cs="Aptos"/>
          <w:noProof w:val="0"/>
          <w:sz w:val="24"/>
          <w:szCs w:val="24"/>
          <w:lang w:val="en-US"/>
        </w:rPr>
        <w:t xml:space="preserve"> </w:t>
      </w:r>
      <w:r>
        <w:br/>
      </w:r>
    </w:p>
    <w:p xmlns:wp14="http://schemas.microsoft.com/office/word/2010/wordml" w:rsidP="26F07891" wp14:paraId="5FDD5AFB" wp14:textId="432F21A9">
      <w:pPr>
        <w:spacing w:before="210" w:beforeAutospacing="off" w:after="210" w:afterAutospacing="off" w:line="300" w:lineRule="auto"/>
      </w:pPr>
      <w:r w:rsidRPr="26F07891" w:rsidR="193A522D">
        <w:rPr>
          <w:rFonts w:ascii="Segoe UI" w:hAnsi="Segoe UI" w:eastAsia="Segoe UI" w:cs="Segoe UI"/>
          <w:noProof w:val="0"/>
          <w:sz w:val="21"/>
          <w:szCs w:val="21"/>
          <w:lang w:val="en-US"/>
        </w:rPr>
        <w:t>Line Items:</w:t>
      </w:r>
    </w:p>
    <w:tbl>
      <w:tblPr>
        <w:tblStyle w:val="TableNormal"/>
        <w:bidiVisual w:val="0"/>
        <w:tblW w:w="0" w:type="auto"/>
        <w:tblLayout w:type="fixed"/>
        <w:tblLook w:val="06A0" w:firstRow="1" w:lastRow="0" w:firstColumn="1" w:lastColumn="0" w:noHBand="1" w:noVBand="1"/>
      </w:tblPr>
      <w:tblGrid>
        <w:gridCol w:w="2979"/>
        <w:gridCol w:w="1005"/>
        <w:gridCol w:w="1704"/>
        <w:gridCol w:w="1428"/>
      </w:tblGrid>
      <w:tr w:rsidR="26F07891" w:rsidTr="26F07891" w14:paraId="13D35112">
        <w:trPr>
          <w:trHeight w:val="300"/>
        </w:trPr>
        <w:tc>
          <w:tcPr>
            <w:tcW w:w="2979" w:type="dxa"/>
            <w:tcMar>
              <w:left w:w="108" w:type="dxa"/>
              <w:right w:w="108" w:type="dxa"/>
            </w:tcMar>
            <w:vAlign w:val="center"/>
          </w:tcPr>
          <w:p w:rsidR="26F07891" w:rsidP="26F07891" w:rsidRDefault="26F07891" w14:paraId="268BE0AC" w14:textId="00D8848E">
            <w:pPr>
              <w:spacing w:before="0" w:beforeAutospacing="off" w:after="0" w:afterAutospacing="off" w:line="300" w:lineRule="auto"/>
              <w:jc w:val="center"/>
            </w:pPr>
            <w:r w:rsidRPr="26F07891" w:rsidR="26F07891">
              <w:rPr>
                <w:rFonts w:ascii="Aptos" w:hAnsi="Aptos" w:eastAsia="Aptos" w:cs="Aptos"/>
                <w:b w:val="1"/>
                <w:bCs w:val="1"/>
                <w:sz w:val="24"/>
                <w:szCs w:val="24"/>
              </w:rPr>
              <w:t>Description</w:t>
            </w:r>
          </w:p>
        </w:tc>
        <w:tc>
          <w:tcPr>
            <w:tcW w:w="1005" w:type="dxa"/>
            <w:tcMar>
              <w:left w:w="108" w:type="dxa"/>
              <w:right w:w="108" w:type="dxa"/>
            </w:tcMar>
            <w:vAlign w:val="center"/>
          </w:tcPr>
          <w:p w:rsidR="26F07891" w:rsidP="26F07891" w:rsidRDefault="26F07891" w14:paraId="272849BF" w14:textId="7C0332CD">
            <w:pPr>
              <w:spacing w:before="0" w:beforeAutospacing="off" w:after="0" w:afterAutospacing="off" w:line="300" w:lineRule="auto"/>
              <w:jc w:val="center"/>
            </w:pPr>
            <w:r w:rsidRPr="26F07891" w:rsidR="26F07891">
              <w:rPr>
                <w:rFonts w:ascii="Aptos" w:hAnsi="Aptos" w:eastAsia="Aptos" w:cs="Aptos"/>
                <w:b w:val="1"/>
                <w:bCs w:val="1"/>
                <w:sz w:val="24"/>
                <w:szCs w:val="24"/>
              </w:rPr>
              <w:t>Qty</w:t>
            </w:r>
          </w:p>
        </w:tc>
        <w:tc>
          <w:tcPr>
            <w:tcW w:w="1704" w:type="dxa"/>
            <w:tcMar>
              <w:left w:w="108" w:type="dxa"/>
              <w:right w:w="108" w:type="dxa"/>
            </w:tcMar>
            <w:vAlign w:val="center"/>
          </w:tcPr>
          <w:p w:rsidR="26F07891" w:rsidP="26F07891" w:rsidRDefault="26F07891" w14:paraId="43EDDD3D" w14:textId="38EB068E">
            <w:pPr>
              <w:spacing w:before="0" w:beforeAutospacing="off" w:after="0" w:afterAutospacing="off" w:line="300" w:lineRule="auto"/>
              <w:jc w:val="center"/>
            </w:pPr>
            <w:r w:rsidRPr="26F07891" w:rsidR="26F07891">
              <w:rPr>
                <w:rFonts w:ascii="Aptos" w:hAnsi="Aptos" w:eastAsia="Aptos" w:cs="Aptos"/>
                <w:b w:val="1"/>
                <w:bCs w:val="1"/>
                <w:sz w:val="24"/>
                <w:szCs w:val="24"/>
              </w:rPr>
              <w:t>Unit Price</w:t>
            </w:r>
          </w:p>
        </w:tc>
        <w:tc>
          <w:tcPr>
            <w:tcW w:w="1428" w:type="dxa"/>
            <w:tcMar>
              <w:left w:w="108" w:type="dxa"/>
              <w:right w:w="108" w:type="dxa"/>
            </w:tcMar>
            <w:vAlign w:val="center"/>
          </w:tcPr>
          <w:p w:rsidR="26F07891" w:rsidP="26F07891" w:rsidRDefault="26F07891" w14:paraId="722FB3A0" w14:textId="7E7ED19C">
            <w:pPr>
              <w:spacing w:before="0" w:beforeAutospacing="off" w:after="0" w:afterAutospacing="off" w:line="300" w:lineRule="auto"/>
              <w:jc w:val="center"/>
            </w:pPr>
            <w:r w:rsidRPr="26F07891" w:rsidR="26F07891">
              <w:rPr>
                <w:rFonts w:ascii="Aptos" w:hAnsi="Aptos" w:eastAsia="Aptos" w:cs="Aptos"/>
                <w:b w:val="1"/>
                <w:bCs w:val="1"/>
                <w:sz w:val="24"/>
                <w:szCs w:val="24"/>
              </w:rPr>
              <w:t>Total</w:t>
            </w:r>
          </w:p>
        </w:tc>
      </w:tr>
      <w:tr w:rsidR="26F07891" w:rsidTr="26F07891" w14:paraId="3ED64AC7">
        <w:trPr>
          <w:trHeight w:val="300"/>
        </w:trPr>
        <w:tc>
          <w:tcPr>
            <w:tcW w:w="2979" w:type="dxa"/>
            <w:tcMar>
              <w:left w:w="108" w:type="dxa"/>
              <w:right w:w="108" w:type="dxa"/>
            </w:tcMar>
            <w:vAlign w:val="center"/>
          </w:tcPr>
          <w:p w:rsidR="26F07891" w:rsidP="26F07891" w:rsidRDefault="26F07891" w14:paraId="26E70EB0" w14:textId="75583F18">
            <w:pPr>
              <w:spacing w:before="0" w:beforeAutospacing="off" w:after="0" w:afterAutospacing="off" w:line="300" w:lineRule="auto"/>
            </w:pPr>
            <w:r w:rsidRPr="26F07891" w:rsidR="26F07891">
              <w:rPr>
                <w:rFonts w:ascii="Aptos" w:hAnsi="Aptos" w:eastAsia="Aptos" w:cs="Aptos"/>
                <w:sz w:val="24"/>
                <w:szCs w:val="24"/>
              </w:rPr>
              <w:t>Cloud Service Renewal</w:t>
            </w:r>
          </w:p>
        </w:tc>
        <w:tc>
          <w:tcPr>
            <w:tcW w:w="1005" w:type="dxa"/>
            <w:tcMar>
              <w:left w:w="108" w:type="dxa"/>
              <w:right w:w="108" w:type="dxa"/>
            </w:tcMar>
            <w:vAlign w:val="center"/>
          </w:tcPr>
          <w:p w:rsidR="26F07891" w:rsidP="26F07891" w:rsidRDefault="26F07891" w14:paraId="06E43F44" w14:textId="31C0EF7C">
            <w:pPr>
              <w:spacing w:before="0" w:beforeAutospacing="off" w:after="0" w:afterAutospacing="off" w:line="300" w:lineRule="auto"/>
            </w:pPr>
            <w:r w:rsidRPr="26F07891" w:rsidR="26F07891">
              <w:rPr>
                <w:rFonts w:ascii="Aptos" w:hAnsi="Aptos" w:eastAsia="Aptos" w:cs="Aptos"/>
                <w:sz w:val="24"/>
                <w:szCs w:val="24"/>
              </w:rPr>
              <w:t>1</w:t>
            </w:r>
          </w:p>
        </w:tc>
        <w:tc>
          <w:tcPr>
            <w:tcW w:w="1704" w:type="dxa"/>
            <w:tcMar>
              <w:left w:w="108" w:type="dxa"/>
              <w:right w:w="108" w:type="dxa"/>
            </w:tcMar>
            <w:vAlign w:val="center"/>
          </w:tcPr>
          <w:p w:rsidR="26F07891" w:rsidP="26F07891" w:rsidRDefault="26F07891" w14:paraId="510FEAC9" w14:textId="690626EC">
            <w:pPr>
              <w:spacing w:before="0" w:beforeAutospacing="off" w:after="0" w:afterAutospacing="off" w:line="300" w:lineRule="auto"/>
            </w:pPr>
            <w:r w:rsidRPr="26F07891" w:rsidR="26F07891">
              <w:rPr>
                <w:rFonts w:ascii="Aptos" w:hAnsi="Aptos" w:eastAsia="Aptos" w:cs="Aptos"/>
                <w:sz w:val="24"/>
                <w:szCs w:val="24"/>
              </w:rPr>
              <w:t>$14,200</w:t>
            </w:r>
          </w:p>
        </w:tc>
        <w:tc>
          <w:tcPr>
            <w:tcW w:w="1428" w:type="dxa"/>
            <w:tcMar>
              <w:left w:w="108" w:type="dxa"/>
              <w:right w:w="108" w:type="dxa"/>
            </w:tcMar>
            <w:vAlign w:val="center"/>
          </w:tcPr>
          <w:p w:rsidR="26F07891" w:rsidP="26F07891" w:rsidRDefault="26F07891" w14:paraId="151B323C" w14:textId="21F9F383">
            <w:pPr>
              <w:spacing w:before="0" w:beforeAutospacing="off" w:after="0" w:afterAutospacing="off" w:line="300" w:lineRule="auto"/>
            </w:pPr>
            <w:r w:rsidRPr="26F07891" w:rsidR="26F07891">
              <w:rPr>
                <w:rFonts w:ascii="Aptos" w:hAnsi="Aptos" w:eastAsia="Aptos" w:cs="Aptos"/>
                <w:sz w:val="24"/>
                <w:szCs w:val="24"/>
              </w:rPr>
              <w:t>$14,200</w:t>
            </w:r>
          </w:p>
        </w:tc>
      </w:tr>
    </w:tbl>
    <w:p xmlns:wp14="http://schemas.microsoft.com/office/word/2010/wordml" wp14:paraId="2C078E63" wp14:textId="041446D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786F48"/>
    <w:rsid w:val="193A522D"/>
    <w:rsid w:val="1E9113D8"/>
    <w:rsid w:val="263C3350"/>
    <w:rsid w:val="26F07891"/>
    <w:rsid w:val="45A02F68"/>
    <w:rsid w:val="7C786F48"/>
    <w:rsid w:val="7FC8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86F48"/>
  <w15:chartTrackingRefBased/>
  <w15:docId w15:val="{0EB16752-9101-41C7-9B02-CA3738A8D1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6ACDBC0AC3834FB06902A73AF59AC0" ma:contentTypeVersion="316" ma:contentTypeDescription="Create a new document." ma:contentTypeScope="" ma:versionID="87f3b50767f83877abc2a7ee176ea592">
  <xsd:schema xmlns:xsd="http://www.w3.org/2001/XMLSchema" xmlns:xs="http://www.w3.org/2001/XMLSchema" xmlns:p="http://schemas.microsoft.com/office/2006/metadata/properties" xmlns:ns2="4ede8257-b894-4f9b-a551-ecffebf34c4c" xmlns:ns3="3624e144-78ea-4f83-a9a5-495afbc4daa8" targetNamespace="http://schemas.microsoft.com/office/2006/metadata/properties" ma:root="true" ma:fieldsID="c2579f8cfc1db91d94ae7398b3e38dc6" ns2:_="" ns3:_="">
    <xsd:import namespace="4ede8257-b894-4f9b-a551-ecffebf34c4c"/>
    <xsd:import namespace="3624e144-78ea-4f83-a9a5-495afbc4da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PrimeClassificationStatus" minOccurs="0"/>
                <xsd:element ref="ns3:PrimeClassificationStatusDetails" minOccurs="0"/>
                <xsd:element ref="ns3:PrimeLastClassified" minOccurs="0"/>
                <xsd:element ref="ns3:PrimeCorrectedByUser" minOccurs="0"/>
                <xsd:element ref="ns2:Transaction_x0020_date" minOccurs="0"/>
                <xsd:element ref="ns2:Vendor_x0020_name" minOccurs="0"/>
                <xsd:element ref="ns2:Transaction_x0020_amount" minOccurs="0"/>
                <xsd:element ref="ns2:Vendor_x0020_reg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de8257-b894-4f9b-a551-ecffebf34c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9aa76c-100c-4eb6-bfb9-dbecd0149d2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Transaction_x0020_date" ma:index="22" nillable="true" ma:displayName="Transaction date" ma:description="Captures the date the expense transaction occurred to enable chronological tracking and reporting." ma:internalName="Transaction_x0020_date">
      <xsd:simpleType>
        <xsd:restriction base="dms:DateTime"/>
      </xsd:simpleType>
    </xsd:element>
    <xsd:element name="Vendor_x0020_name" ma:index="23" nillable="true" ma:displayName="Vendor name" ma:description="Identifies the vendor or payee associated with the expense to support filtering and spend analysis." ma:internalName="Vendor_x0020_name">
      <xsd:simpleType>
        <xsd:restriction base="dms:Text"/>
      </xsd:simpleType>
    </xsd:element>
    <xsd:element name="Transaction_x0020_amount" ma:index="24" nillable="true" ma:displayName="Transaction amount" ma:description="Records the monetary value of each expense for accurate financial tracking and analysis." ma:format="$123,456.00 (United States)" ma:LCID="1033" ma:internalName="Transaction_x0020_amount">
      <xsd:simpleType>
        <xsd:restriction base="dms:Currency"/>
      </xsd:simpleType>
    </xsd:element>
    <xsd:element name="Vendor_x0020_region" ma:index="25" nillable="true" ma:displayName="Vendor region" ma:description="Indicates the geographic region (north, south, east, or west) of the vendor based on their address for improved regional expense analysis." ma:internalName="Vendor_x0020_region">
      <xsd:simpleType>
        <xsd:restriction base="dms:Choice">
          <xsd:enumeration value="North"/>
          <xsd:enumeration value="South"/>
          <xsd:enumeration value="East"/>
          <xsd:enumeration value="West"/>
        </xsd:restriction>
      </xsd:simpleType>
    </xsd:element>
  </xsd:schema>
  <xsd:schema xmlns:xsd="http://www.w3.org/2001/XMLSchema" xmlns:xs="http://www.w3.org/2001/XMLSchema" xmlns:dms="http://schemas.microsoft.com/office/2006/documentManagement/types" xmlns:pc="http://schemas.microsoft.com/office/infopath/2007/PartnerControls" targetNamespace="3624e144-78ea-4f83-a9a5-495afbc4da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53df97-b6e0-47af-b3dc-99a7f83b17bf}" ma:internalName="TaxCatchAll" ma:showField="CatchAllData" ma:web="3624e144-78ea-4f83-a9a5-495afbc4daa8">
      <xsd:complexType>
        <xsd:complexContent>
          <xsd:extension base="dms:MultiChoiceLookup">
            <xsd:sequence>
              <xsd:element name="Value" type="dms:Lookup" maxOccurs="unbounded" minOccurs="0" nillable="true"/>
            </xsd:sequence>
          </xsd:extension>
        </xsd:complexContent>
      </xsd:complexType>
    </xsd:element>
    <xsd:element name="PrimeClassificationStatus" ma:index="18" nillable="true" ma:displayName="Processing status" ma:internalName="PrimeClassificationStatus">
      <xsd:simpleType>
        <xsd:restriction base="dms:Text"/>
      </xsd:simpleType>
    </xsd:element>
    <xsd:element name="PrimeClassificationStatusDetails" ma:index="19" nillable="true" ma:displayName="Processing details" ma:internalName="PrimeClassificationStatusDetails">
      <xsd:simpleType>
        <xsd:restriction base="dms:Note">
          <xsd:maxLength value="255"/>
        </xsd:restriction>
      </xsd:simpleType>
    </xsd:element>
    <xsd:element name="PrimeLastClassified" ma:index="20" nillable="true" ma:displayName="Processed" ma:internalName="PrimeLastClassified">
      <xsd:simpleType>
        <xsd:restriction base="dms:DateTime"/>
      </xsd:simpleType>
    </xsd:element>
    <xsd:element name="PrimeCorrectedByUser" ma:index="21"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624e144-78ea-4f83-a9a5-495afbc4daa8" xsi:nil="true"/>
    <lcf76f155ced4ddcb4097134ff3c332f xmlns="4ede8257-b894-4f9b-a551-ecffebf34c4c">
      <Terms xmlns="http://schemas.microsoft.com/office/infopath/2007/PartnerControls"/>
    </lcf76f155ced4ddcb4097134ff3c332f>
    <PrimeClassificationStatusDetails xmlns="3624e144-78ea-4f83-a9a5-495afbc4daa8" xsi:nil="true"/>
    <PrimeLastClassified xmlns="3624e144-78ea-4f83-a9a5-495afbc4daa8" xsi:nil="true"/>
    <PrimeCorrectedByUser xmlns="3624e144-78ea-4f83-a9a5-495afbc4daa8" xsi:nil="true"/>
    <PrimeClassificationStatus xmlns="3624e144-78ea-4f83-a9a5-495afbc4daa8" xsi:nil="true"/>
    <Transaction_x0020_date xmlns="4ede8257-b894-4f9b-a551-ecffebf34c4c">2025-09-29T07:00:00+00:00</Transaction_x0020_date>
    <Vendor_x0020_name xmlns="4ede8257-b894-4f9b-a551-ecffebf34c4c">Theta Global</Vendor_x0020_name>
    <Transaction_x0020_amount xmlns="4ede8257-b894-4f9b-a551-ecffebf34c4c">14200</Transaction_x0020_amount>
    <Vendor_x0020_region xmlns="4ede8257-b894-4f9b-a551-ecffebf34c4c">West</Vendor_x0020_region>
  </documentManagement>
</p:properties>
</file>

<file path=customXml/itemProps1.xml><?xml version="1.0" encoding="utf-8"?>
<ds:datastoreItem xmlns:ds="http://schemas.openxmlformats.org/officeDocument/2006/customXml" ds:itemID="{F275DD36-5E82-453F-AD3A-F40816A60643}"/>
</file>

<file path=customXml/itemProps2.xml><?xml version="1.0" encoding="utf-8"?>
<ds:datastoreItem xmlns:ds="http://schemas.openxmlformats.org/officeDocument/2006/customXml" ds:itemID="{C963471A-ECB5-47AE-9524-0D56F9C71257}"/>
</file>

<file path=customXml/itemProps3.xml><?xml version="1.0" encoding="utf-8"?>
<ds:datastoreItem xmlns:ds="http://schemas.openxmlformats.org/officeDocument/2006/customXml" ds:itemID="{C8A7355C-BCB3-4EA9-B088-191C0386608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Serena Ribeiro</dc:creator>
  <cp:keywords/>
  <dc:description/>
  <cp:lastModifiedBy>Serena Ribeiro</cp:lastModifiedBy>
  <dcterms:created xsi:type="dcterms:W3CDTF">2025-11-11T22:01:29Z</dcterms:created>
  <dcterms:modified xsi:type="dcterms:W3CDTF">2025-11-11T22:26:05Z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0x0101008F6ACDBC0AC3834FB06902A73AF59AC0</vt:lpwstr>
  </property>
  <property fmtid="{D5CDD505-2E9C-101B-9397-08002B2CF9AE}" pid="3" name="MediaServiceImageTags">
    <vt:lpwstr/>
  </property>
  <property fmtid="{D5CDD505-2E9C-101B-9397-08002B2CF9AE}" pid="4" name="docLang">
    <vt:lpwstr>en</vt:lpwstr>
  </property>
  <property fmtid="{D5CDD505-2E9C-101B-9397-08002B2CF9AE}" pid="5" name="Transaction Date0">
    <vt:filetime>2025-09-30T07:00:00Z</vt:filetime>
  </property>
  <property fmtid="{D5CDD505-2E9C-101B-9397-08002B2CF9AE}" pid="6" name="Transaction amount0">
    <vt:r8>14200</vt:r8>
  </property>
  <property fmtid="{D5CDD505-2E9C-101B-9397-08002B2CF9AE}" pid="7" name="vendor name0">
    <vt:lpwstr>Theta Global</vt:lpwstr>
  </property>
  <property fmtid="{D5CDD505-2E9C-101B-9397-08002B2CF9AE}" pid="8" name="Approval Status1">
    <vt:lpwstr>Pending</vt:lpwstr>
  </property>
  <property fmtid="{D5CDD505-2E9C-101B-9397-08002B2CF9AE}" pid="9" name="Vendor Region1">
    <vt:lpwstr>West</vt:lpwstr>
  </property>
  <property fmtid="{D5CDD505-2E9C-101B-9397-08002B2CF9AE}" pid="10" name="Transaction amount1">
    <vt:r8>14200</vt:r8>
  </property>
  <property fmtid="{D5CDD505-2E9C-101B-9397-08002B2CF9AE}" pid="11" name="Transaction Date1">
    <vt:filetime>2025-09-30T07:00:00Z</vt:filetime>
  </property>
  <property fmtid="{D5CDD505-2E9C-101B-9397-08002B2CF9AE}" pid="12" name="vendor name1">
    <vt:lpwstr>Theta Global</vt:lpwstr>
  </property>
  <property fmtid="{D5CDD505-2E9C-101B-9397-08002B2CF9AE}" pid="13" name="MSIP_Label_defa4170-0d19-0005-0004-bc88714345d2_Enabled">
    <vt:lpwstr>True</vt:lpwstr>
  </property>
  <property fmtid="{D5CDD505-2E9C-101B-9397-08002B2CF9AE}" pid="14" name="MSIP_Label_defa4170-0d19-0005-0004-bc88714345d2_SiteId">
    <vt:lpwstr>5c7b209d-faa9-4da7-8301-fbb7e7accb72</vt:lpwstr>
  </property>
  <property fmtid="{D5CDD505-2E9C-101B-9397-08002B2CF9AE}" pid="15" name="MSIP_Label_defa4170-0d19-0005-0004-bc88714345d2_SetDate">
    <vt:lpwstr>2025-11-18T01:38:48Z</vt:lpwstr>
  </property>
  <property fmtid="{D5CDD505-2E9C-101B-9397-08002B2CF9AE}" pid="16" name="MSIP_Label_defa4170-0d19-0005-0004-bc88714345d2_Name">
    <vt:lpwstr>General \ All Employees (unrestricted)</vt:lpwstr>
  </property>
  <property fmtid="{D5CDD505-2E9C-101B-9397-08002B2CF9AE}" pid="17" name="MSIP_Label_defa4170-0d19-0005-0004-bc88714345d2_ActionId">
    <vt:lpwstr>789df180-2b81-4588-bf36-e8b0e7f14963</vt:lpwstr>
  </property>
  <property fmtid="{D5CDD505-2E9C-101B-9397-08002B2CF9AE}" pid="18" name="MSIP_Label_defa4170-0d19-0005-0004-bc88714345d2_Removed">
    <vt:lpwstr>False</vt:lpwstr>
  </property>
  <property fmtid="{D5CDD505-2E9C-101B-9397-08002B2CF9AE}" pid="19" name="MSIP_Label_defa4170-0d19-0005-0004-bc88714345d2_Parent">
    <vt:lpwstr>defa4170-0d19-0005-0002-bc88714345d2</vt:lpwstr>
  </property>
  <property fmtid="{D5CDD505-2E9C-101B-9397-08002B2CF9AE}" pid="20" name="MSIP_Label_defa4170-0d19-0005-0004-bc88714345d2_Extended_MSFT_Method">
    <vt:lpwstr>Standard</vt:lpwstr>
  </property>
  <property fmtid="{D5CDD505-2E9C-101B-9397-08002B2CF9AE}" pid="21" name="MSIP_Label_defa4170-0d19-0005-0002-bc88714345d2_Enabled">
    <vt:lpwstr>True</vt:lpwstr>
  </property>
  <property fmtid="{D5CDD505-2E9C-101B-9397-08002B2CF9AE}" pid="22" name="MSIP_Label_defa4170-0d19-0005-0002-bc88714345d2_SiteId">
    <vt:lpwstr>5c7b209d-faa9-4da7-8301-fbb7e7accb72</vt:lpwstr>
  </property>
  <property fmtid="{D5CDD505-2E9C-101B-9397-08002B2CF9AE}" pid="23" name="MSIP_Label_defa4170-0d19-0005-0002-bc88714345d2_SetDate">
    <vt:lpwstr>2025-11-18T01:38:48Z</vt:lpwstr>
  </property>
  <property fmtid="{D5CDD505-2E9C-101B-9397-08002B2CF9AE}" pid="24" name="MSIP_Label_defa4170-0d19-0005-0002-bc88714345d2_Name">
    <vt:lpwstr>General</vt:lpwstr>
  </property>
  <property fmtid="{D5CDD505-2E9C-101B-9397-08002B2CF9AE}" pid="25" name="MSIP_Label_defa4170-0d19-0005-0002-bc88714345d2_ActionId">
    <vt:lpwstr>4fd0ed1e-a71d-4b56-bcf0-5de9a1521363</vt:lpwstr>
  </property>
  <property fmtid="{D5CDD505-2E9C-101B-9397-08002B2CF9AE}" pid="26" name="MSIP_Label_defa4170-0d19-0005-0002-bc88714345d2_Extended_MSFT_Method">
    <vt:lpwstr>Standard</vt:lpwstr>
  </property>
  <property fmtid="{D5CDD505-2E9C-101B-9397-08002B2CF9AE}" pid="27" name="Sensitivity">
    <vt:lpwstr>General \ All Employees (unrestricted) General</vt:lpwstr>
  </property>
  <property fmtid="{D5CDD505-2E9C-101B-9397-08002B2CF9AE}" pid="30" name="Transaction date5">
    <vt:filetime>2025-09-30T07:00:00Z</vt:filetime>
  </property>
  <property fmtid="{D5CDD505-2E9C-101B-9397-08002B2CF9AE}" pid="31" name="Approval Status4">
    <vt:lpwstr>Pending</vt:lpwstr>
  </property>
  <property fmtid="{D5CDD505-2E9C-101B-9397-08002B2CF9AE}" pid="33" name="product name0">
    <vt:lpwstr>Cloud Service Renewal</vt:lpwstr>
  </property>
  <property fmtid="{D5CDD505-2E9C-101B-9397-08002B2CF9AE}" pid="35" name="vendor name">
    <vt:lpwstr>Theta Global</vt:lpwstr>
  </property>
  <property fmtid="{D5CDD505-2E9C-101B-9397-08002B2CF9AE}" pid="36" name="Transaction date12">
    <vt:filetime>2025-09-30T07:00:00Z</vt:filetime>
  </property>
  <property fmtid="{D5CDD505-2E9C-101B-9397-08002B2CF9AE}" pid="37" name="Material">
    <vt:lpwstr>Not mentioned</vt:lpwstr>
  </property>
  <property fmtid="{D5CDD505-2E9C-101B-9397-08002B2CF9AE}" pid="38" name="Vendor name3">
    <vt:lpwstr>Theta Global</vt:lpwstr>
  </property>
  <property fmtid="{D5CDD505-2E9C-101B-9397-08002B2CF9AE}" pid="39" name="product name">
    <vt:lpwstr>Cloud Service Renewal</vt:lpwstr>
  </property>
  <property fmtid="{D5CDD505-2E9C-101B-9397-08002B2CF9AE}" pid="40" name="Transaction amount10">
    <vt:r8>14200</vt:r8>
  </property>
  <property fmtid="{D5CDD505-2E9C-101B-9397-08002B2CF9AE}" pid="41" name="Transaction amount3">
    <vt:r8>14200</vt:r8>
  </property>
  <property fmtid="{D5CDD505-2E9C-101B-9397-08002B2CF9AE}" pid="43" name="Production facility location0">
    <vt:lpwstr>Portland, OR</vt:lpwstr>
  </property>
  <property fmtid="{D5CDD505-2E9C-101B-9397-08002B2CF9AE}" pid="44" name="Equipment used for sensor embedment">
    <vt:lpwstr>Not mentioned</vt:lpwstr>
  </property>
  <property fmtid="{D5CDD505-2E9C-101B-9397-08002B2CF9AE}" pid="45" name="Vendor Region4">
    <vt:lpwstr>West</vt:lpwstr>
  </property>
  <property fmtid="{D5CDD505-2E9C-101B-9397-08002B2CF9AE}" pid="47" name="Product description">
    <vt:lpwstr>Cloud Service Renewal is a comprehensive program by Theta Global that manages cloud platform licenses, provides proactive technical support, conducts system health checks, and delivers quarterly reports to ensure resilient, efficient, and secure cloud inf</vt:lpwstr>
  </property>
  <property fmtid="{D5CDD505-2E9C-101B-9397-08002B2CF9AE}" pid="48" name="Total contract value4">
    <vt:r8>14200</vt:r8>
  </property>
  <property fmtid="{D5CDD505-2E9C-101B-9397-08002B2CF9AE}" pid="49" name="Key features summary">
    <vt:lpwstr>Cloud Service Renewal provides end-to-end cloud environment review, seamless license management, proactive technical support, real-time monitoring, scheduled and adaptive maintenance, and quarterly executive reports.</vt:lpwstr>
  </property>
  <property fmtid="{D5CDD505-2E9C-101B-9397-08002B2CF9AE}" pid="50" name="Materials">
    <vt:lpwstr>Not mentioned</vt:lpwstr>
  </property>
  <property fmtid="{D5CDD505-2E9C-101B-9397-08002B2CF9AE}" pid="51" name="Approval Status5">
    <vt:lpwstr>Pending</vt:lpwstr>
  </property>
  <property fmtid="{D5CDD505-2E9C-101B-9397-08002B2CF9AE}" pid="52" name="Transaction date6">
    <vt:filetime>2025-09-30T07:00:00Z</vt:filetime>
  </property>
  <property fmtid="{D5CDD505-2E9C-101B-9397-08002B2CF9AE}" pid="53" name="Transaction date13">
    <vt:filetime>2025-09-30T07:00:00Z</vt:filetime>
  </property>
  <property fmtid="{D5CDD505-2E9C-101B-9397-08002B2CF9AE}" pid="57" name="Vendor name4">
    <vt:lpwstr>Theta Global</vt:lpwstr>
  </property>
  <property fmtid="{D5CDD505-2E9C-101B-9397-08002B2CF9AE}" pid="58" name="Transaction amount4">
    <vt:r8>14200</vt:r8>
  </property>
  <property fmtid="{D5CDD505-2E9C-101B-9397-08002B2CF9AE}" pid="59" name="Vendor region9">
    <vt:lpwstr>West</vt:lpwstr>
  </property>
  <property fmtid="{D5CDD505-2E9C-101B-9397-08002B2CF9AE}" pid="60" name="Transaction amount11">
    <vt:r8>14200</vt:r8>
  </property>
  <property fmtid="{D5CDD505-2E9C-101B-9397-08002B2CF9AE}" pid="64" name="Vendor's region">
    <vt:lpwstr>West</vt:lpwstr>
  </property>
  <property fmtid="{D5CDD505-2E9C-101B-9397-08002B2CF9AE}" pid="65" name="Owner name0">
    <vt:lpwstr>Serena Ribeiro</vt:lpwstr>
  </property>
  <property fmtid="{D5CDD505-2E9C-101B-9397-08002B2CF9AE}" pid="67" name="Transaction date7">
    <vt:filetime>2025-09-30T07:00:00Z</vt:filetime>
  </property>
  <property fmtid="{D5CDD505-2E9C-101B-9397-08002B2CF9AE}" pid="68" name="cost center3">
    <vt:lpwstr>CC-303</vt:lpwstr>
  </property>
  <property fmtid="{D5CDD505-2E9C-101B-9397-08002B2CF9AE}" pid="69" name="Vendor name5">
    <vt:lpwstr>Theta Global</vt:lpwstr>
  </property>
  <property fmtid="{D5CDD505-2E9C-101B-9397-08002B2CF9AE}" pid="70" name="Transaction amount">
    <vt:r8>14200</vt:r8>
  </property>
  <property fmtid="{D5CDD505-2E9C-101B-9397-08002B2CF9AE}" pid="72" name="Production facility location">
    <vt:lpwstr>Portland, OR</vt:lpwstr>
  </property>
  <property fmtid="{D5CDD505-2E9C-101B-9397-08002B2CF9AE}" pid="73" name="Transaction amount12">
    <vt:r8>14200</vt:r8>
  </property>
  <property fmtid="{D5CDD505-2E9C-101B-9397-08002B2CF9AE}" pid="74" name="Transaction amount5">
    <vt:r8>14200</vt:r8>
  </property>
  <property fmtid="{D5CDD505-2E9C-101B-9397-08002B2CF9AE}" pid="76" name="Key raw materials">
    <vt:lpwstr>Not found</vt:lpwstr>
  </property>
  <property fmtid="{D5CDD505-2E9C-101B-9397-08002B2CF9AE}" pid="77" name="Vendor Region6">
    <vt:lpwstr>West</vt:lpwstr>
  </property>
  <property fmtid="{D5CDD505-2E9C-101B-9397-08002B2CF9AE}" pid="78" name="Category">
    <vt:lpwstr>Cloud Services</vt:lpwstr>
  </property>
  <property fmtid="{D5CDD505-2E9C-101B-9397-08002B2CF9AE}" pid="80" name="approval status0">
    <vt:lpwstr>pending</vt:lpwstr>
  </property>
  <property fmtid="{D5CDD505-2E9C-101B-9397-08002B2CF9AE}" pid="81" name="Transaction date8">
    <vt:filetime>2025-09-30T07:00:00Z</vt:filetime>
  </property>
  <property fmtid="{D5CDD505-2E9C-101B-9397-08002B2CF9AE}" pid="84" name="feedback summary0">
    <vt:lpwstr>Not found</vt:lpwstr>
  </property>
  <property fmtid="{D5CDD505-2E9C-101B-9397-08002B2CF9AE}" pid="85" name="cost center4">
    <vt:lpwstr>Not found</vt:lpwstr>
  </property>
  <property fmtid="{D5CDD505-2E9C-101B-9397-08002B2CF9AE}" pid="87" name="Date created0">
    <vt:filetime>2025-11-12T06:01:28Z</vt:filetime>
  </property>
  <property fmtid="{D5CDD505-2E9C-101B-9397-08002B2CF9AE}" pid="88" name="Vendor name6">
    <vt:lpwstr>Theta Global</vt:lpwstr>
  </property>
  <property fmtid="{D5CDD505-2E9C-101B-9397-08002B2CF9AE}" pid="89" name="Owner Name">
    <vt:lpwstr>Serena Ribeiro</vt:lpwstr>
  </property>
  <property fmtid="{D5CDD505-2E9C-101B-9397-08002B2CF9AE}" pid="90" name="Transaction amount6">
    <vt:r8>14200</vt:r8>
  </property>
  <property fmtid="{D5CDD505-2E9C-101B-9397-08002B2CF9AE}" pid="91" name="Transaction amount13">
    <vt:r8>14200</vt:r8>
  </property>
  <property fmtid="{D5CDD505-2E9C-101B-9397-08002B2CF9AE}" pid="93" name="Vendor Region7">
    <vt:lpwstr>West</vt:lpwstr>
  </property>
  <property fmtid="{D5CDD505-2E9C-101B-9397-08002B2CF9AE}" pid="94" name="expense type9">
    <vt:lpwstr>Cloud Service Renewal</vt:lpwstr>
  </property>
  <property fmtid="{D5CDD505-2E9C-101B-9397-08002B2CF9AE}" pid="95" name="Department">
    <vt:lpwstr>Sales/Marketing</vt:lpwstr>
  </property>
  <property fmtid="{D5CDD505-2E9C-101B-9397-08002B2CF9AE}" pid="98" name="material2">
    <vt:lpwstr>Not mentioned</vt:lpwstr>
  </property>
  <property fmtid="{D5CDD505-2E9C-101B-9397-08002B2CF9AE}" pid="99" name="Approval status2">
    <vt:lpwstr>Pending</vt:lpwstr>
  </property>
  <property fmtid="{D5CDD505-2E9C-101B-9397-08002B2CF9AE}" pid="100" name="Transaction date9">
    <vt:filetime>2025-09-30T07:00:00Z</vt:filetime>
  </property>
  <property fmtid="{D5CDD505-2E9C-101B-9397-08002B2CF9AE}" pid="101" name="Transaction Date">
    <vt:filetime>2025-09-30T07:00:00Z</vt:filetime>
  </property>
  <property fmtid="{D5CDD505-2E9C-101B-9397-08002B2CF9AE}" pid="103" name="cost center5">
    <vt:lpwstr>Not found</vt:lpwstr>
  </property>
  <property fmtid="{D5CDD505-2E9C-101B-9397-08002B2CF9AE}" pid="104" name="Document Type0">
    <vt:lpwstr>Invoice</vt:lpwstr>
  </property>
  <property fmtid="{D5CDD505-2E9C-101B-9397-08002B2CF9AE}" pid="105" name="Category1">
    <vt:lpwstr>Cloud Services</vt:lpwstr>
  </property>
  <property fmtid="{D5CDD505-2E9C-101B-9397-08002B2CF9AE}" pid="107" name="Transaction date4">
    <vt:filetime>2025-09-30T07:00:00Z</vt:filetime>
  </property>
  <property fmtid="{D5CDD505-2E9C-101B-9397-08002B2CF9AE}" pid="109" name="Approval Status3">
    <vt:lpwstr>Pending</vt:lpwstr>
  </property>
  <property fmtid="{D5CDD505-2E9C-101B-9397-08002B2CF9AE}" pid="110" name="Vendor name7">
    <vt:lpwstr>Theta Global</vt:lpwstr>
  </property>
  <property fmtid="{D5CDD505-2E9C-101B-9397-08002B2CF9AE}" pid="112" name="Vendor name2">
    <vt:lpwstr>Theta Global</vt:lpwstr>
  </property>
  <property fmtid="{D5CDD505-2E9C-101B-9397-08002B2CF9AE}" pid="113" name="Transaction date11">
    <vt:lpwstr>30 2025</vt:lpwstr>
  </property>
  <property fmtid="{D5CDD505-2E9C-101B-9397-08002B2CF9AE}" pid="115" name="Product category">
    <vt:lpwstr>Cloud Services</vt:lpwstr>
  </property>
  <property fmtid="{D5CDD505-2E9C-101B-9397-08002B2CF9AE}" pid="116" name="Transaction amount7">
    <vt:r8>14200</vt:r8>
  </property>
  <property fmtid="{D5CDD505-2E9C-101B-9397-08002B2CF9AE}" pid="117" name="Transaction amount2">
    <vt:r8>14200</vt:r8>
  </property>
  <property fmtid="{D5CDD505-2E9C-101B-9397-08002B2CF9AE}" pid="118" name="Sentiment">
    <vt:lpwstr>Not found</vt:lpwstr>
  </property>
  <property fmtid="{D5CDD505-2E9C-101B-9397-08002B2CF9AE}" pid="119" name="Vendor region2">
    <vt:lpwstr>West</vt:lpwstr>
  </property>
  <property fmtid="{D5CDD505-2E9C-101B-9397-08002B2CF9AE}" pid="120" name="Vendor's region0">
    <vt:lpwstr>West</vt:lpwstr>
  </property>
  <property fmtid="{D5CDD505-2E9C-101B-9397-08002B2CF9AE}" pid="121" name="Vendor Region8">
    <vt:lpwstr>West</vt:lpwstr>
  </property>
  <property fmtid="{D5CDD505-2E9C-101B-9397-08002B2CF9AE}" pid="123" name="Product Name3">
    <vt:lpwstr>Cloud Service Renewal</vt:lpwstr>
  </property>
  <property fmtid="{D5CDD505-2E9C-101B-9397-08002B2CF9AE}" pid="125" name="Vendor name13">
    <vt:lpwstr>Theta Global</vt:lpwstr>
  </property>
  <property fmtid="{D5CDD505-2E9C-101B-9397-08002B2CF9AE}" pid="126" name="Total contract value3">
    <vt:r8>14200</vt:r8>
  </property>
  <property fmtid="{D5CDD505-2E9C-101B-9397-08002B2CF9AE}" pid="127" name="Material0">
    <vt:lpwstr>Not mentioned</vt:lpwstr>
  </property>
  <property fmtid="{D5CDD505-2E9C-101B-9397-08002B2CF9AE}" pid="129" name="product name5">
    <vt:lpwstr>Cloud Service Renewal</vt:lpwstr>
  </property>
  <property fmtid="{D5CDD505-2E9C-101B-9397-08002B2CF9AE}" pid="130" name="material3">
    <vt:lpwstr>Not mentioned</vt:lpwstr>
  </property>
  <property fmtid="{D5CDD505-2E9C-101B-9397-08002B2CF9AE}" pid="131" name="Vendor region">
    <vt:lpwstr>West</vt:lpwstr>
  </property>
  <property fmtid="{D5CDD505-2E9C-101B-9397-08002B2CF9AE}" pid="132" name="Color">
    <vt:lpwstr>Not found</vt:lpwstr>
  </property>
  <property fmtid="{D5CDD505-2E9C-101B-9397-08002B2CF9AE}" pid="133" name="cost center6">
    <vt:lpwstr>Not found</vt:lpwstr>
  </property>
  <property fmtid="{D5CDD505-2E9C-101B-9397-08002B2CF9AE}" pid="134" name="Vendor name8">
    <vt:lpwstr>Theta Global</vt:lpwstr>
  </property>
  <property fmtid="{D5CDD505-2E9C-101B-9397-08002B2CF9AE}" pid="135" name="Transaction amount8">
    <vt:r8>14200</vt:r8>
  </property>
  <property fmtid="{D5CDD505-2E9C-101B-9397-08002B2CF9AE}" pid="136" name="Feedback Summary1">
    <vt:lpwstr>Not found</vt:lpwstr>
  </property>
  <property fmtid="{D5CDD505-2E9C-101B-9397-08002B2CF9AE}" pid="138" name="Approval status">
    <vt:lpwstr>Pending</vt:lpwstr>
  </property>
  <property fmtid="{D5CDD505-2E9C-101B-9397-08002B2CF9AE}" pid="139" name="Vendor region3">
    <vt:lpwstr>West</vt:lpwstr>
  </property>
  <property fmtid="{D5CDD505-2E9C-101B-9397-08002B2CF9AE}" pid="140" name="Additional notes">
    <vt:lpwstr>Vendor: Theta Global. Address: 745 NW Hoyt St, Portland, OR 97208. Transaction Date: September 30, 2025. Invoice #: INV-2025-009.</vt:lpwstr>
  </property>
  <property fmtid="{D5CDD505-2E9C-101B-9397-08002B2CF9AE}" pid="141" name="product category0">
    <vt:lpwstr>Cloud Services</vt:lpwstr>
  </property>
  <property fmtid="{D5CDD505-2E9C-101B-9397-08002B2CF9AE}" pid="142" name="Document topic">
    <vt:lpwstr>Cloud service renewal invoice and product overview</vt:lpwstr>
  </property>
  <property fmtid="{D5CDD505-2E9C-101B-9397-08002B2CF9AE}" pid="143" name="Material1">
    <vt:lpwstr>Not mentioned</vt:lpwstr>
  </property>
  <property fmtid="{D5CDD505-2E9C-101B-9397-08002B2CF9AE}" pid="144" name="cost center7">
    <vt:lpwstr>Not found</vt:lpwstr>
  </property>
  <property fmtid="{D5CDD505-2E9C-101B-9397-08002B2CF9AE}" pid="145" name="product name6">
    <vt:lpwstr>Cloud Service Renewal</vt:lpwstr>
  </property>
  <property fmtid="{D5CDD505-2E9C-101B-9397-08002B2CF9AE}" pid="146" name="Vendor name9">
    <vt:lpwstr>Theta Global</vt:lpwstr>
  </property>
  <property fmtid="{D5CDD505-2E9C-101B-9397-08002B2CF9AE}" pid="147" name="Transaction amount9">
    <vt:r8>14200</vt:r8>
  </property>
  <property fmtid="{D5CDD505-2E9C-101B-9397-08002B2CF9AE}" pid="148" name="Key raw materials0">
    <vt:lpwstr>Not found</vt:lpwstr>
  </property>
  <property fmtid="{D5CDD505-2E9C-101B-9397-08002B2CF9AE}" pid="151" name="Vendor Region0">
    <vt:lpwstr>West</vt:lpwstr>
  </property>
  <property fmtid="{D5CDD505-2E9C-101B-9397-08002B2CF9AE}" pid="152" name="product category1">
    <vt:lpwstr>Cloud Services</vt:lpwstr>
  </property>
  <property fmtid="{D5CDD505-2E9C-101B-9397-08002B2CF9AE}" pid="153" name="Vendor name10">
    <vt:lpwstr>Theta Global</vt:lpwstr>
  </property>
  <property fmtid="{D5CDD505-2E9C-101B-9397-08002B2CF9AE}" pid="155" name="Transaction date2">
    <vt:filetime>2025-09-30T07:00:00Z</vt:filetime>
  </property>
  <property fmtid="{D5CDD505-2E9C-101B-9397-08002B2CF9AE}" pid="156" name="cost center8">
    <vt:lpwstr>Not found</vt:lpwstr>
  </property>
  <property fmtid="{D5CDD505-2E9C-101B-9397-08002B2CF9AE}" pid="157" name="Document Type">
    <vt:lpwstr>Invoice, Product Overview</vt:lpwstr>
  </property>
  <property fmtid="{D5CDD505-2E9C-101B-9397-08002B2CF9AE}" pid="159" name="Vendor region5">
    <vt:lpwstr>West</vt:lpwstr>
  </property>
  <property fmtid="{D5CDD505-2E9C-101B-9397-08002B2CF9AE}" pid="160" name="Product applications list">
    <vt:lpwstr>Cloud infrastructure management, License renewal, Technical support, System monitoring, Maintenance reporting</vt:lpwstr>
  </property>
  <property fmtid="{D5CDD505-2E9C-101B-9397-08002B2CF9AE}" pid="161" name="Product Name1">
    <vt:lpwstr>Cloud Service Renewal</vt:lpwstr>
  </property>
  <property fmtid="{D5CDD505-2E9C-101B-9397-08002B2CF9AE}" pid="162" name="Vendor name11">
    <vt:lpwstr>Theta Global</vt:lpwstr>
  </property>
  <property fmtid="{D5CDD505-2E9C-101B-9397-08002B2CF9AE}" pid="163" name="Document type1">
    <vt:lpwstr>Invoice</vt:lpwstr>
  </property>
  <property fmtid="{D5CDD505-2E9C-101B-9397-08002B2CF9AE}" pid="164" name="Total contract value1">
    <vt:r8>14200</vt:r8>
  </property>
  <property fmtid="{D5CDD505-2E9C-101B-9397-08002B2CF9AE}" pid="166" name="Transaction date3">
    <vt:filetime>2025-09-30T07:00:00Z</vt:filetime>
  </property>
  <property fmtid="{D5CDD505-2E9C-101B-9397-08002B2CF9AE}" pid="167" name="Transaction date10">
    <vt:filetime>2025-09-30T07:00:00Z</vt:filetime>
  </property>
  <property fmtid="{D5CDD505-2E9C-101B-9397-08002B2CF9AE}" pid="168" name="Feedback Summary">
    <vt:lpwstr>Not found</vt:lpwstr>
  </property>
  <property fmtid="{D5CDD505-2E9C-101B-9397-08002B2CF9AE}" pid="169" name="Material Type">
    <vt:lpwstr>Not mentioned</vt:lpwstr>
  </property>
  <property fmtid="{D5CDD505-2E9C-101B-9397-08002B2CF9AE}" pid="170" name="Category0">
    <vt:lpwstr>Cloud Services</vt:lpwstr>
  </property>
  <property fmtid="{D5CDD505-2E9C-101B-9397-08002B2CF9AE}" pid="172" name="Product">
    <vt:lpwstr>Cloud Service Renewal</vt:lpwstr>
  </property>
  <property fmtid="{D5CDD505-2E9C-101B-9397-08002B2CF9AE}" pid="173" name="Product name4">
    <vt:lpwstr>Cloud Service Renewal</vt:lpwstr>
  </property>
  <property fmtid="{D5CDD505-2E9C-101B-9397-08002B2CF9AE}" pid="174" name="Date Created">
    <vt:filetime>2025-11-12T06:01:28Z</vt:filetime>
  </property>
  <property fmtid="{D5CDD505-2E9C-101B-9397-08002B2CF9AE}" pid="177" name="Product Name2">
    <vt:lpwstr>Cloud Service Renewal</vt:lpwstr>
  </property>
  <property fmtid="{D5CDD505-2E9C-101B-9397-08002B2CF9AE}" pid="178" name="Vendor name12">
    <vt:lpwstr>Theta Global</vt:lpwstr>
  </property>
  <property fmtid="{D5CDD505-2E9C-101B-9397-08002B2CF9AE}" pid="179" name="Total contract value2">
    <vt:r8>14200</vt:r8>
  </property>
  <property fmtid="{D5CDD505-2E9C-101B-9397-08002B2CF9AE}" pid="180" name="US Region">
    <vt:lpwstr>west</vt:lpwstr>
  </property>
  <property fmtid="{D5CDD505-2E9C-101B-9397-08002B2CF9AE}" pid="181" name="Department name">
    <vt:lpwstr>Not found</vt:lpwstr>
  </property>
</Properties>
</file>