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Life After Sport Career Readiness Workbook</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Beyond the Uniform: Identity Audit</w:t>
      </w:r>
    </w:p>
    <w:p>
      <w:r>
        <w:rPr>
          <w:color w:val="333333"/>
          <w:sz w:val="22"/>
        </w:rPr>
        <w:t>As an elite athlete, you have spent your entire life defined by your performance, your draft stock, and your statistics. When the stadium lights turn off, many athletes face an identity crisis because their personal brand was completely merged with their athletic brand.</w:t>
      </w:r>
    </w:p>
    <w:p>
      <w:r>
        <w:rPr>
          <w:b/>
          <w:i/>
          <w:color w:val="D4AF37"/>
        </w:rPr>
        <w:t>REAL WORLD FACT: A 2024 study of retired professional athletes found that nearly 60% experienced severe identity loss and depression within two years of retiring, largely due to a lack of preparation for the corporate or entrepreneurial transition.</w:t>
      </w:r>
    </w:p>
    <w:p>
      <w:r>
        <w:rPr>
          <w:b/>
          <w:color w:val="333333"/>
          <w:sz w:val="22"/>
        </w:rPr>
        <w:t>What are three massive global problems you are passionate about solving that have nothing to do with your sport?</w:t>
      </w:r>
    </w:p>
    <w:p/>
    <w:p/>
    <w:p>
      <w:r>
        <w:rPr>
          <w:b/>
          <w:color w:val="333333"/>
          <w:sz w:val="22"/>
        </w:rPr>
        <w:t>If you could not play your sport tomorrow, what is the core value you would want investors or CEOs to associate with your character?</w:t>
      </w:r>
    </w:p>
    <w:p/>
    <w:p/>
    <w:p>
      <w:r>
        <w:br w:type="page"/>
      </w:r>
    </w:p>
    <w:p>
      <w:r>
        <w:rPr>
          <w:b/>
          <w:color w:val="D4AF37"/>
          <w:sz w:val="32"/>
        </w:rPr>
        <w:t>Translating Elite Skills (Transferable Skills Matrix)</w:t>
      </w:r>
    </w:p>
    <w:p>
      <w:r>
        <w:rPr>
          <w:color w:val="333333"/>
          <w:sz w:val="22"/>
        </w:rPr>
        <w:t>Billion-dollar corporations don't just want to hire athletes for their names; they want to hire you because you possess skills that cannot be taught in a classroom. You know how to execute under pressure, manage global media scrutiny, and lead diverse teams in high-stakes environments. You must learn to translate these athletic traits into corporate equity language.</w:t>
      </w:r>
    </w:p>
    <w:tbl>
      <w:tblPr>
        <w:tblStyle w:val="TableGrid"/>
        <w:tblW w:type="auto" w:w="0"/>
        <w:tblLook w:firstColumn="1" w:firstRow="1" w:lastColumn="0" w:lastRow="0" w:noHBand="0" w:noVBand="1" w:val="04A0"/>
      </w:tblPr>
      <w:tblGrid>
        <w:gridCol w:w="4320"/>
        <w:gridCol w:w="4320"/>
      </w:tblGrid>
      <w:tr>
        <w:tc>
          <w:tcPr>
            <w:tcW w:type="dxa" w:w="4320"/>
          </w:tcPr>
          <w:p>
            <w:r>
              <w:rPr>
                <w:b/>
              </w:rPr>
              <w:t>Athletic Experience</w:t>
            </w:r>
          </w:p>
        </w:tc>
        <w:tc>
          <w:tcPr>
            <w:tcW w:type="dxa" w:w="4320"/>
          </w:tcPr>
          <w:p>
            <w:r>
              <w:rPr>
                <w:b/>
              </w:rPr>
              <w:t>Corporate Translation (Resume Ready)</w:t>
            </w:r>
          </w:p>
        </w:tc>
      </w:tr>
      <w:tr>
        <w:tc>
          <w:tcPr>
            <w:tcW w:type="dxa" w:w="4320"/>
          </w:tcPr>
          <w:p>
            <w:r>
              <w:t>Managing 7-figure NIL portfolio</w:t>
            </w:r>
          </w:p>
        </w:tc>
        <w:tc>
          <w:tcPr>
            <w:tcW w:type="dxa" w:w="4320"/>
          </w:tcPr>
          <w:p>
            <w:r>
              <w:t>Financial strategy, contract negotiation, and brand equity management.</w:t>
            </w:r>
          </w:p>
        </w:tc>
      </w:tr>
      <w:tr>
        <w:tc>
          <w:tcPr>
            <w:tcW w:type="dxa" w:w="4320"/>
          </w:tcPr>
          <w:p>
            <w:r>
              <w:t>Dealing with intense media scrutiny</w:t>
            </w:r>
          </w:p>
        </w:tc>
        <w:tc>
          <w:tcPr>
            <w:tcW w:type="dxa" w:w="4320"/>
          </w:tcPr>
          <w:p>
            <w:r>
              <w:t>Elite crisis communication, PR strategy, and stakeholder management under pressure.</w:t>
            </w:r>
          </w:p>
        </w:tc>
      </w:tr>
      <w:tr>
        <w:tc>
          <w:tcPr>
            <w:tcW w:type="dxa" w:w="4320"/>
          </w:tcPr>
          <w:p>
            <w:r>
              <w:t>Team Captain / Locker Room Leader</w:t>
            </w:r>
          </w:p>
        </w:tc>
        <w:tc>
          <w:tcPr>
            <w:tcW w:type="dxa" w:w="4320"/>
          </w:tcPr>
          <w:p>
            <w:r>
              <w:t>Cross-cultural team leadership and rapid conflict resolution.</w:t>
            </w:r>
          </w:p>
        </w:tc>
      </w:tr>
      <w:tr>
        <w:tc>
          <w:tcPr>
            <w:tcW w:type="dxa" w:w="4320"/>
          </w:tcPr>
          <w:p>
            <w:r>
              <w:t>Executing complex game plans</w:t>
            </w:r>
          </w:p>
        </w:tc>
        <w:tc>
          <w:tcPr>
            <w:tcW w:type="dxa" w:w="4320"/>
          </w:tcPr>
          <w:p>
            <w:r>
              <w:t>Strategic implementation, rapid data processing, and agile execution.</w:t>
            </w:r>
          </w:p>
        </w:tc>
      </w:tr>
      <w:tr>
        <w:tc>
          <w:tcPr>
            <w:tcW w:type="dxa" w:w="4320"/>
          </w:tcPr>
          <w:p>
            <w:r>
              <w:t>Recovering from major injury</w:t>
            </w:r>
          </w:p>
        </w:tc>
        <w:tc>
          <w:tcPr>
            <w:tcW w:type="dxa" w:w="4320"/>
          </w:tcPr>
          <w:p>
            <w:r>
              <w:t>Demonstrated extreme resilience and long-term project management (rehab protocols).</w:t>
            </w:r>
          </w:p>
        </w:tc>
      </w:tr>
    </w:tbl>
    <w:p/>
    <w:p>
      <w:r>
        <w:rPr>
          <w:b/>
          <w:color w:val="333333"/>
          <w:sz w:val="22"/>
        </w:rPr>
        <w:t>Map Your Own Skills:</w:t>
      </w:r>
    </w:p>
    <w:tbl>
      <w:tblPr>
        <w:tblStyle w:val="TableGrid"/>
        <w:tblW w:type="auto" w:w="0"/>
        <w:tblLook w:firstColumn="1" w:firstRow="1" w:lastColumn="0" w:lastRow="0" w:noHBand="0" w:noVBand="1" w:val="04A0"/>
      </w:tblPr>
      <w:tblGrid>
        <w:gridCol w:w="4320"/>
        <w:gridCol w:w="4320"/>
      </w:tblGrid>
      <w:tr>
        <w:tc>
          <w:tcPr>
            <w:tcW w:type="dxa" w:w="4320"/>
          </w:tcPr>
          <w:p>
            <w:r>
              <w:rPr>
                <w:b/>
              </w:rPr>
              <w:t>Your Specific Athletic Experience</w:t>
            </w:r>
          </w:p>
        </w:tc>
        <w:tc>
          <w:tcPr>
            <w:tcW w:type="dxa" w:w="4320"/>
          </w:tcPr>
          <w:p>
            <w:r>
              <w:rPr>
                <w:b/>
              </w:rPr>
              <w:t>Corporate Translation</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bl>
    <w:p/>
    <w:p>
      <w:r>
        <w:br w:type="page"/>
      </w:r>
    </w:p>
    <w:p>
      <w:r>
        <w:rPr>
          <w:b/>
          <w:color w:val="D4AF37"/>
          <w:sz w:val="32"/>
        </w:rPr>
        <w:t>The Million-Dollar Resume Blueprint</w:t>
      </w:r>
    </w:p>
    <w:p>
      <w:r>
        <w:rPr>
          <w:color w:val="333333"/>
          <w:sz w:val="22"/>
        </w:rPr>
        <w:t>Your resume should not look like a high school student's. It should read like the profile of a global ambassador, equity partner, or venture capitalist. Here is a mock example of an elite athlete transitioning to the business sector.</w:t>
      </w:r>
    </w:p>
    <w:p>
      <w:r>
        <w:rPr>
          <w:b/>
          <w:i/>
          <w:color w:val="D4AF37"/>
        </w:rPr>
        <w:t>REAL WORLD FACT: According to Forbes, athletes who transition into equity partnerships and VC roles (like Serena Williams or Kevin Durant) succeed because they position themselves as strategic cultural advisors, not just celebrity endorsements.</w:t>
      </w:r>
    </w:p>
    <w:p>
      <w:r>
        <w:rPr>
          <w:b/>
          <w:color w:val="333333"/>
          <w:sz w:val="28"/>
        </w:rPr>
        <w:t>EXAMPLE RESUME: Marcus Johnson</w:t>
      </w:r>
    </w:p>
    <w:p>
      <w:r>
        <w:rPr>
          <w:color w:val="333333"/>
          <w:sz w:val="22"/>
        </w:rPr>
        <w:t>Location: Los Angeles, CA | LinkedIn: /in/marcusjohnsonelite</w:t>
      </w:r>
    </w:p>
    <w:p>
      <w:r>
        <w:rPr>
          <w:b/>
          <w:color w:val="333333"/>
          <w:sz w:val="22"/>
        </w:rPr>
        <w:t>PROFESSIONAL SUMMARY</w:t>
      </w:r>
    </w:p>
    <w:p>
      <w:r>
        <w:rPr>
          <w:color w:val="333333"/>
          <w:sz w:val="22"/>
        </w:rPr>
        <w:t>Elite professional athlete and brand strategist with a proven track record of managing a multi-million dollar personal brand portfolio. Transitioning 10+ years of high-pressure execution, team leadership, and media relations into a role in Venture Capital, focusing on sports-tech and consumer wellness brands.</w:t>
      </w:r>
    </w:p>
    <w:p>
      <w:r>
        <w:rPr>
          <w:b/>
          <w:color w:val="333333"/>
          <w:sz w:val="22"/>
        </w:rPr>
        <w:t>PROFESSIONAL EXPERIENCE</w:t>
      </w:r>
    </w:p>
    <w:p>
      <w:r>
        <w:rPr>
          <w:color w:val="333333"/>
          <w:sz w:val="22"/>
        </w:rPr>
        <w:t>CEO &amp; Principal, Marcus Johnson Brand (2020 - Present)</w:t>
      </w:r>
    </w:p>
    <w:p>
      <w:r>
        <w:rPr>
          <w:color w:val="333333"/>
          <w:sz w:val="22"/>
        </w:rPr>
        <w:t>• Negotiated and secured over $2.5M in endorsement and equity deals with Fortune 500 companies (Nike, Gatorade).</w:t>
      </w:r>
    </w:p>
    <w:p>
      <w:r>
        <w:rPr>
          <w:color w:val="333333"/>
          <w:sz w:val="22"/>
        </w:rPr>
        <w:t>• Led philanthropic foundation operations, raising $500k annually for youth development programs.</w:t>
      </w:r>
    </w:p>
    <w:p>
      <w:r>
        <w:rPr>
          <w:color w:val="333333"/>
          <w:sz w:val="22"/>
        </w:rPr>
        <w:t>• Acted as primary spokesperson across global media networks, managing public relations and brand alignment.</w:t>
      </w:r>
    </w:p>
    <w:p>
      <w:r>
        <w:rPr>
          <w:color w:val="333333"/>
          <w:sz w:val="22"/>
        </w:rPr>
        <w:t>Professional Athlete, Global League (2018 - Present)</w:t>
      </w:r>
    </w:p>
    <w:p>
      <w:r>
        <w:rPr>
          <w:color w:val="333333"/>
          <w:sz w:val="22"/>
        </w:rPr>
        <w:t>• Executed complex strategic initiatives under extreme pressure on a global stage.</w:t>
      </w:r>
    </w:p>
    <w:p>
      <w:r>
        <w:rPr>
          <w:color w:val="333333"/>
          <w:sz w:val="22"/>
        </w:rPr>
        <w:t>• Mentored and integrated 15+ international rookies into team culture over a 5-year span.</w:t>
      </w:r>
    </w:p>
    <w:p>
      <w:r>
        <w:rPr>
          <w:color w:val="333333"/>
          <w:sz w:val="22"/>
        </w:rPr>
        <w:t>• Analyzed extensive opponent data and analytics to optimize performance, leading to a championship season.</w:t>
      </w:r>
    </w:p>
    <w:p>
      <w:r>
        <w:rPr>
          <w:b/>
          <w:color w:val="333333"/>
          <w:sz w:val="22"/>
        </w:rPr>
        <w:t>Draft Your Professional Summary:</w:t>
      </w:r>
    </w:p>
    <w:p/>
    <w:p/>
    <w:p/>
    <w:p>
      <w:r>
        <w:br w:type="page"/>
      </w:r>
    </w:p>
    <w:p>
      <w:r>
        <w:rPr>
          <w:b/>
          <w:color w:val="D4AF37"/>
          <w:sz w:val="32"/>
        </w:rPr>
        <w:t>Networking with the 1%</w:t>
      </w:r>
    </w:p>
    <w:p>
      <w:r>
        <w:rPr>
          <w:color w:val="333333"/>
          <w:sz w:val="22"/>
        </w:rPr>
        <w:t>When reaching out to CEOs, billionaires, or brand directors, you must provide value. They don't want a fan; they want a peer.</w:t>
      </w:r>
    </w:p>
    <w:p>
      <w:r>
        <w:rPr>
          <w:b/>
          <w:color w:val="333333"/>
          <w:sz w:val="22"/>
        </w:rPr>
        <w:t>Mentor Outreach Script (LinkedIn or Email):</w:t>
      </w:r>
    </w:p>
    <w:p>
      <w:r>
        <w:rPr>
          <w:i/>
          <w:color w:val="333333"/>
          <w:sz w:val="22"/>
        </w:rPr>
        <w:t>&gt; 'Hi [Name], I've closely followed your firm's recent acquisition in the sports-tech space. As a professional athlete navigating the intersection of sports and business, I have a unique perspective on user adoption for that specific tech. I would love to grab a 15-minute coffee or call next week to ask you two quick questions about your transition from ops to VC. Let me know if you have any availability.'</w:t>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