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333333"/>
          <w:sz w:val="22"/>
        </w:rPr>
        <w:br/>
        <w:br/>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2743200" cy="2743200"/>
                    </a:xfrm>
                    <a:prstGeom prst="rect"/>
                  </pic:spPr>
                </pic:pic>
              </a:graphicData>
            </a:graphic>
          </wp:inline>
        </w:drawing>
      </w:r>
    </w:p>
    <w:p>
      <w:r>
        <w:rPr>
          <w:color w:val="333333"/>
          <w:sz w:val="22"/>
        </w:rPr>
        <w:br/>
      </w:r>
    </w:p>
    <w:p>
      <w:pPr>
        <w:jc w:val="center"/>
      </w:pPr>
      <w:r>
        <w:rPr>
          <w:color w:val="D4AF37"/>
          <w:sz w:val="48"/>
        </w:rPr>
        <w:t>The Million-Dollar Athlete Brand Portfolio</w:t>
      </w:r>
    </w:p>
    <w:p>
      <w:pPr>
        <w:jc w:val="center"/>
      </w:pPr>
      <w:r>
        <w:rPr>
          <w:color w:val="333333"/>
          <w:sz w:val="22"/>
        </w:rPr>
        <w:t>By Lornette Daye</w:t>
      </w:r>
    </w:p>
    <w:p>
      <w:r>
        <w:br w:type="page"/>
      </w:r>
    </w:p>
    <w:p>
      <w:r>
        <w:rPr>
          <w:b/>
          <w:color w:val="D4AF37"/>
          <w:sz w:val="32"/>
        </w:rPr>
        <w:t>Copyright &amp; Disclaimers</w:t>
      </w:r>
    </w:p>
    <w:p>
      <w:r>
        <w:rPr>
          <w:color w:val="333333"/>
          <w:sz w:val="22"/>
        </w:rPr>
        <w:t>© 2026 Lornette Daye. All rights reserved.</w:t>
      </w:r>
    </w:p>
    <w:p>
      <w:r>
        <w:rPr>
          <w:color w:val="333333"/>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333333"/>
          <w:sz w:val="22"/>
        </w:rPr>
        <w:t>Contact Information:</w:t>
      </w:r>
    </w:p>
    <w:p>
      <w:r>
        <w:rPr>
          <w:color w:val="333333"/>
          <w:sz w:val="22"/>
        </w:rPr>
        <w:t>Website: https://lornettedaye.com/</w:t>
      </w:r>
    </w:p>
    <w:p/>
    <w:p>
      <w:r>
        <w:rPr>
          <w:color w:val="333333"/>
          <w:sz w:val="22"/>
        </w:rPr>
        <w:t>**Important Disclaimers:**</w:t>
      </w:r>
    </w:p>
    <w:p>
      <w:r>
        <w:rPr>
          <w:color w:val="333333"/>
          <w:sz w:val="22"/>
        </w:rPr>
        <w:t>• Educational &amp; Motivational Only: This material is strictly for educational and motivational purposes.</w:t>
      </w:r>
    </w:p>
    <w:p>
      <w:r>
        <w:rPr>
          <w:color w:val="333333"/>
          <w:sz w:val="22"/>
        </w:rPr>
        <w:t>• Not Medical or Therapy Advice: This is not therapy, mental-health treatment, or medical advice.</w:t>
      </w:r>
    </w:p>
    <w:p>
      <w:r>
        <w:rPr>
          <w:color w:val="333333"/>
          <w:sz w:val="22"/>
        </w:rPr>
        <w:t>• Not Financial or Legal Advice: This content does not constitute financial or legal advice.</w:t>
      </w:r>
    </w:p>
    <w:p>
      <w:r>
        <w:rPr>
          <w:color w:val="333333"/>
          <w:sz w:val="22"/>
        </w:rPr>
        <w:t>• Responsible AI Use: Any AI guidance provided is for responsible support and brainstorming, not for academic dishonesty, cheating, or misrepresentation.</w:t>
      </w:r>
    </w:p>
    <w:p>
      <w:r>
        <w:rPr>
          <w:color w:val="333333"/>
          <w:sz w:val="22"/>
        </w:rPr>
        <w:t>• Compliance: Student-athletes must strictly follow all school, team, league, NIL, and academic-integrity policies.</w:t>
      </w:r>
    </w:p>
    <w:p>
      <w:r>
        <w:br w:type="page"/>
      </w:r>
    </w:p>
    <w:p>
      <w:r>
        <w:rPr>
          <w:b/>
          <w:color w:val="D4AF37"/>
          <w:sz w:val="32"/>
        </w:rPr>
        <w:t>Introduction from Lornette Daye</w:t>
      </w:r>
    </w:p>
    <w:p>
      <w:r>
        <w:rPr>
          <w:color w:val="333333"/>
          <w:sz w:val="22"/>
        </w:rPr>
        <w:t>Welcome to the Finish Strong series.</w:t>
      </w:r>
    </w:p>
    <w:p>
      <w:r>
        <w:rPr>
          <w:color w:val="333333"/>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333333"/>
          <w:sz w:val="22"/>
        </w:rPr>
        <w:t>But I also know the power of resilience, faith, and elite mental fortitude.</w:t>
      </w:r>
    </w:p>
    <w:p>
      <w:r>
        <w:rPr>
          <w:color w:val="333333"/>
          <w:sz w:val="22"/>
        </w:rPr>
        <w:t>These materials are designed for you—the elite student-athlete navigating high-stakes environments, million-dollar NIL landscapes, global media scrutiny, and the immense pressure of expectation. Over the course of this journey, we will focus on building your identity, your brand equity, and your purpose beyond the scoreboard. My message to you is simple: no matter how the race begins, you have the power to Finish Strong.</w:t>
      </w:r>
    </w:p>
    <w:p>
      <w:r>
        <w:rPr>
          <w:color w:val="333333"/>
          <w:sz w:val="22"/>
        </w:rPr>
        <w:t>Take time to reflect, prepare, and dominate. You are more than an athlete; you are a global enterprise and a leader.</w:t>
      </w:r>
    </w:p>
    <w:p>
      <w:r>
        <w:rPr>
          <w:color w:val="333333"/>
          <w:sz w:val="22"/>
        </w:rPr>
        <w:t>Finish Strong,</w:t>
      </w:r>
    </w:p>
    <w:p>
      <w:r>
        <w:rPr>
          <w:color w:val="333333"/>
          <w:sz w:val="22"/>
        </w:rPr>
        <w:t>Lornette Daye</w:t>
      </w:r>
    </w:p>
    <w:p>
      <w:r>
        <w:br w:type="page"/>
      </w:r>
    </w:p>
    <w:p>
      <w:r>
        <w:rPr>
          <w:b/>
          <w:i/>
          <w:color w:val="D4AF37"/>
        </w:rPr>
        <w:t>REAL WORLD FACT: In recent years, top-tier athletes who opted for equity compensation over upfront cash in apparel and beverage deals saw their portfolio valuations outpace their career athletic earnings by over 300%.</w:t>
      </w:r>
    </w:p>
    <w:p>
      <w:r>
        <w:rPr>
          <w:b/>
          <w:color w:val="D4AF37"/>
          <w:sz w:val="32"/>
        </w:rPr>
        <w:t>The Evolution of the Athlete Brand</w:t>
      </w:r>
    </w:p>
    <w:p>
      <w:r>
        <w:rPr>
          <w:color w:val="333333"/>
          <w:sz w:val="22"/>
        </w:rPr>
        <w:t>In 2026, an athlete's brand is not just how many followers they have on TikTok; it is a measurable financial asset. Global media rights, algorithmic reach, and IP (Intellectual Property) ownership mean you are not just a player; you are a media company.</w:t>
      </w:r>
    </w:p>
    <w:p>
      <w:r>
        <w:rPr>
          <w:b/>
          <w:color w:val="333333"/>
          <w:sz w:val="22"/>
        </w:rPr>
        <w:t>What is the core demographic of your current audience, and how can you monetize their attention beyond standard merchandise?</w:t>
      </w:r>
    </w:p>
    <w:p/>
    <w:p/>
    <w:p>
      <w:r>
        <w:br w:type="page"/>
      </w:r>
    </w:p>
    <w:p>
      <w:r>
        <w:rPr>
          <w:b/>
          <w:color w:val="D4AF37"/>
          <w:sz w:val="32"/>
        </w:rPr>
        <w:t>Equity vs. Endorsement</w:t>
      </w:r>
    </w:p>
    <w:p>
      <w:r>
        <w:rPr>
          <w:color w:val="333333"/>
          <w:sz w:val="22"/>
        </w:rPr>
        <w:t>Stop renting your influence. Elite athletes are moving away from traditional 'pay-for-post' endorsements and demanding equity (ownership) in the companies they promote.</w:t>
      </w:r>
    </w:p>
    <w:p>
      <w:r>
        <w:rPr>
          <w:b/>
          <w:color w:val="333333"/>
          <w:sz w:val="22"/>
        </w:rPr>
        <w:t>List 3 emerging tech or wellness companies you believe in. How could you provide them cultural relevance in exchange for equity?</w:t>
      </w:r>
    </w:p>
    <w:p/>
    <w:p/>
    <w:p>
      <w:r>
        <w:br w:type="page"/>
      </w:r>
    </w:p>
    <w:p>
      <w:r>
        <w:rPr>
          <w:b/>
          <w:color w:val="D4AF37"/>
          <w:sz w:val="32"/>
        </w:rPr>
        <w:t>Crisis Communication Strategy</w:t>
      </w:r>
    </w:p>
    <w:p>
      <w:r>
        <w:rPr>
          <w:color w:val="333333"/>
          <w:sz w:val="22"/>
        </w:rPr>
        <w:t>When you operate on a global stage, a PR crisis is a mathematical certainty. The algorithm profits from outrage. Your response must be calculated, legally sound, and strategically timed.</w:t>
      </w:r>
    </w:p>
    <w:p>
      <w:r>
        <w:rPr>
          <w:b/>
          <w:color w:val="333333"/>
          <w:sz w:val="22"/>
        </w:rPr>
        <w:t>Who is the first person you call (Legal/PR) if a maliciously edited clip of you goes viral?</w:t>
      </w:r>
    </w:p>
    <w:p/>
    <w:p/>
    <w:p>
      <w:r>
        <w:rPr>
          <w:b/>
          <w:color w:val="333333"/>
          <w:sz w:val="22"/>
        </w:rPr>
        <w:t>Draft a baseline holding statement for your agency to release in the event of an unforeseen controversy:</w:t>
      </w:r>
    </w:p>
    <w:p/>
    <w:p/>
    <w:p>
      <w:r>
        <w:br w:type="page"/>
      </w:r>
    </w:p>
    <w:p>
      <w:r>
        <w:rPr>
          <w:b/>
          <w:color w:val="D4AF37"/>
          <w:sz w:val="32"/>
        </w:rPr>
        <w:t>The IP Protection Audit</w:t>
      </w:r>
    </w:p>
    <w:p>
      <w:r>
        <w:rPr>
          <w:color w:val="333333"/>
          <w:sz w:val="22"/>
        </w:rPr>
        <w:t>Your name, your catchphrases, and your likeness belong to you. If you don't trademark them, someone else will profit off them.</w:t>
      </w:r>
    </w:p>
    <w:p>
      <w:r>
        <w:rPr>
          <w:b/>
          <w:color w:val="333333"/>
          <w:sz w:val="22"/>
        </w:rPr>
        <w:t>What specific catchphrases, logos, or unique identifiers do you currently use that need to be filed with the USPTO (Patent and Trademark Office)?</w:t>
      </w:r>
    </w:p>
    <w:p/>
    <w:p/>
    <w:p>
      <w:r>
        <w:br w:type="page"/>
      </w:r>
    </w:p>
    <w:p>
      <w:r>
        <w:rPr>
          <w:b/>
          <w:color w:val="D4AF37"/>
          <w:sz w:val="32"/>
        </w:rPr>
        <w:t>Closing Encouragement</w:t>
      </w:r>
    </w:p>
    <w:p>
      <w:r>
        <w:rPr>
          <w:color w:val="333333"/>
          <w:sz w:val="22"/>
        </w:rPr>
        <w:t>You have completed this portion of the Finish Strong journey!</w:t>
      </w:r>
    </w:p>
    <w:p>
      <w:r>
        <w:rPr>
          <w:color w:val="333333"/>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333333"/>
          <w:sz w:val="22"/>
        </w:rPr>
        <w:t>Keep building your identity. Keep protecting your brand. Keep finishing strong.</w:t>
      </w:r>
    </w:p>
    <w:p>
      <w:r>
        <w:rPr>
          <w:color w:val="333333"/>
          <w:sz w:val="22"/>
        </w:rPr>
        <w:t>Contact Information:</w:t>
      </w:r>
    </w:p>
    <w:p>
      <w:r>
        <w:rPr>
          <w:color w:val="333333"/>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