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7-Figure NIL &amp; Digital Reputation Matrix</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Evaluating a Million-Dollar Deal</w:t>
      </w:r>
    </w:p>
    <w:p>
      <w:r>
        <w:rPr>
          <w:color w:val="333333"/>
          <w:sz w:val="22"/>
        </w:rPr>
        <w:t>Top-tier athletes do not just sign contracts; they enter into strategic partnerships. Before attaching your globally recognized likeness to a corporation, you must analyze the deal from a position of power, not desperation.</w:t>
      </w:r>
    </w:p>
    <w:tbl>
      <w:tblPr>
        <w:tblStyle w:val="TableGrid"/>
        <w:tblW w:type="auto" w:w="0"/>
        <w:tblLook w:firstColumn="1" w:firstRow="1" w:lastColumn="0" w:lastRow="0" w:noHBand="0" w:noVBand="1" w:val="04A0"/>
      </w:tblPr>
      <w:tblGrid>
        <w:gridCol w:w="4320"/>
        <w:gridCol w:w="4320"/>
      </w:tblGrid>
      <w:tr>
        <w:tc>
          <w:tcPr>
            <w:tcW w:type="dxa" w:w="4320"/>
          </w:tcPr>
          <w:p>
            <w:r>
              <w:rPr>
                <w:b/>
              </w:rPr>
              <w:t>Traditional Endorsement (Old Model)</w:t>
            </w:r>
          </w:p>
        </w:tc>
        <w:tc>
          <w:tcPr>
            <w:tcW w:type="dxa" w:w="4320"/>
          </w:tcPr>
          <w:p>
            <w:r>
              <w:rPr>
                <w:b/>
              </w:rPr>
              <w:t>Equity &amp; Licensing (Elite 2026 Model)</w:t>
            </w:r>
          </w:p>
        </w:tc>
      </w:tr>
      <w:tr>
        <w:tc>
          <w:tcPr>
            <w:tcW w:type="dxa" w:w="4320"/>
          </w:tcPr>
          <w:p>
            <w:r>
              <w:t>Flat fee for 3 social media posts.</w:t>
            </w:r>
          </w:p>
        </w:tc>
        <w:tc>
          <w:tcPr>
            <w:tcW w:type="dxa" w:w="4320"/>
          </w:tcPr>
          <w:p>
            <w:r>
              <w:t>Base fee + fractional equity in the startup.</w:t>
            </w:r>
          </w:p>
        </w:tc>
      </w:tr>
      <w:tr>
        <w:tc>
          <w:tcPr>
            <w:tcW w:type="dxa" w:w="4320"/>
          </w:tcPr>
          <w:p>
            <w:r>
              <w:t>Perpetual use of your likeness.</w:t>
            </w:r>
          </w:p>
        </w:tc>
        <w:tc>
          <w:tcPr>
            <w:tcW w:type="dxa" w:w="4320"/>
          </w:tcPr>
          <w:p>
            <w:r>
              <w:t>Time-bound, tightly restricted likeness usage.</w:t>
            </w:r>
          </w:p>
        </w:tc>
      </w:tr>
      <w:tr>
        <w:tc>
          <w:tcPr>
            <w:tcW w:type="dxa" w:w="4320"/>
          </w:tcPr>
          <w:p>
            <w:r>
              <w:t>You promote their product.</w:t>
            </w:r>
          </w:p>
        </w:tc>
        <w:tc>
          <w:tcPr>
            <w:tcW w:type="dxa" w:w="4320"/>
          </w:tcPr>
          <w:p>
            <w:r>
              <w:t>You co-develop a signature product line.</w:t>
            </w:r>
          </w:p>
        </w:tc>
      </w:tr>
      <w:tr>
        <w:tc>
          <w:tcPr>
            <w:tcW w:type="dxa" w:w="4320"/>
          </w:tcPr>
          <w:p>
            <w:r>
              <w:t>Brand drops you if injured.</w:t>
            </w:r>
          </w:p>
        </w:tc>
        <w:tc>
          <w:tcPr>
            <w:tcW w:type="dxa" w:w="4320"/>
          </w:tcPr>
          <w:p>
            <w:r>
              <w:t>Multi-year guarantees tied to non-athletic deliverables.</w:t>
            </w:r>
          </w:p>
        </w:tc>
      </w:tr>
    </w:tbl>
    <w:p/>
    <w:p>
      <w:r>
        <w:rPr>
          <w:b/>
          <w:i/>
          <w:color w:val="D4AF37"/>
        </w:rPr>
        <w:t>REAL WORLD FACT: In 2025, 40% of top collegiate draft prospects successfully renegotiated standard NIL contracts to include performance escalators and post-career advisory shares.</w:t>
      </w:r>
    </w:p>
    <w:p>
      <w:r>
        <w:rPr>
          <w:b/>
          <w:color w:val="D4AF37"/>
          <w:sz w:val="32"/>
        </w:rPr>
        <w:t>The Decision Matrix</w:t>
      </w:r>
    </w:p>
    <w:p>
      <w:r>
        <w:rPr>
          <w:b/>
          <w:color w:val="333333"/>
          <w:sz w:val="22"/>
        </w:rPr>
        <w:t>Does this brand align with the 10-year vision of my personal enterprise?</w:t>
      </w:r>
    </w:p>
    <w:p/>
    <w:p/>
    <w:p>
      <w:r>
        <w:rPr>
          <w:b/>
          <w:color w:val="333333"/>
          <w:sz w:val="22"/>
        </w:rPr>
        <w:t>What are the morality clauses, and how broadly are they defined?</w:t>
      </w:r>
    </w:p>
    <w:p/>
    <w:p/>
    <w:p>
      <w:r>
        <w:rPr>
          <w:b/>
          <w:color w:val="333333"/>
          <w:sz w:val="22"/>
        </w:rPr>
        <w:t>If this product fails publicly, will it permanently damage my draft stock or brand equity?</w:t>
      </w:r>
    </w:p>
    <w:p/>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