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曲线、曲面积分  1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一.曲线积分</w:t>
      </w: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</w:t>
      </w:r>
      <w:r>
        <w:rPr>
          <w:position w:val="-4"/>
        </w:rPr>
        <w:object>
          <v:shape id="_x0000_i1025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为椭圆</w:t>
      </w:r>
      <w:r>
        <w:rPr>
          <w:position w:val="-24"/>
        </w:rPr>
        <w:object>
          <v:shape id="_x0000_i1026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, 其周长记为</w:t>
      </w:r>
      <w:r>
        <w:rPr>
          <w:position w:val="-6"/>
        </w:rPr>
        <w:object>
          <v:shape id="_x0000_i1027" o:spt="75" type="#_x0000_t75" style="height:11.5pt;width:9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。 求</w:t>
      </w:r>
      <w:r>
        <w:rPr>
          <w:position w:val="-22"/>
        </w:rPr>
        <w:object>
          <v:shape id="_x0000_i1028" o:spt="75" type="#_x0000_t75" style="height:27pt;width:10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spacing w:after="156" w:afterLines="50" w:line="0" w:lineRule="atLeast"/>
        <w:ind w:right="28"/>
        <w:rPr>
          <w:rFonts w:ascii="宋体" w:hAnsi="宋体"/>
          <w:sz w:val="28"/>
          <w:szCs w:val="28"/>
        </w:rPr>
      </w:pP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165100</wp:posOffset>
            </wp:positionV>
            <wp:extent cx="1668780" cy="1783080"/>
            <wp:effectExtent l="0" t="0" r="7620" b="7620"/>
            <wp:wrapSquare wrapText="bothSides"/>
            <wp:docPr id="4" name="图片 4" descr="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正方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设</w:t>
      </w:r>
      <w:r>
        <w:rPr>
          <w:rFonts w:hint="eastAsia"/>
          <w:position w:val="-6"/>
        </w:rPr>
        <w:object>
          <v:shape id="_x0000_i1029" o:spt="75" type="#_x0000_t75" style="height:14pt;width:12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</w:rPr>
        <w:t>为闭曲线：</w:t>
      </w:r>
      <w:r>
        <w:rPr>
          <w:position w:val="-14"/>
        </w:rPr>
        <w:object>
          <v:shape id="_x0000_i1030" o:spt="75" type="#_x0000_t75" style="height:20.5pt;width:5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</w:rPr>
        <w:t>，逆时针为正向。</w:t>
      </w:r>
    </w:p>
    <w:p>
      <w:pPr>
        <w:snapToGrid w:val="0"/>
        <w:rPr>
          <w:rFonts w:ascii="宋体" w:hAnsi="宋体"/>
        </w:rPr>
      </w:pP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</w:rPr>
        <w:t>计算</w:t>
      </w:r>
      <w:r>
        <w:rPr>
          <w:rFonts w:hint="eastAsia" w:ascii="宋体" w:hAnsi="宋体"/>
          <w:position w:val="-32"/>
        </w:rPr>
        <w:object>
          <v:shape id="_x0000_i1031" o:spt="75" type="#_x0000_t75" style="height:35.5pt;width:74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napToGrid w:val="0"/>
        <w:ind w:left="1470" w:leftChars="200" w:hanging="1050" w:hangingChars="500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二．曲面积分</w:t>
      </w: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position w:val="-32"/>
        </w:rPr>
        <w:object>
          <v:shape id="_x0000_i1032" o:spt="75" type="#_x0000_t75" style="height:30pt;width:10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, 其中</w:t>
      </w:r>
      <w:r>
        <w:rPr>
          <w:position w:val="-6"/>
        </w:rPr>
        <w:object>
          <v:shape id="_x0000_i1033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为单位球面.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计算螺旋面</w:t>
      </w:r>
      <w:r>
        <w:rPr>
          <w:rFonts w:hint="eastAsia"/>
          <w:position w:val="-6"/>
        </w:rPr>
        <w:object>
          <v:shape id="_x0000_i1034" o:spt="75" type="#_x0000_t75" style="height:15pt;width:12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hint="eastAsia"/>
        </w:rPr>
        <w:object>
          <v:shape id="_x0000_i1035" o:spt="75" type="#_x0000_t75" style="height:15pt;width:62.5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/>
        </w:rPr>
        <w:object>
          <v:shape id="_x0000_i1036" o:spt="75" type="#_x0000_t75" style="height:18pt;width:61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/>
        </w:rPr>
        <w:object>
          <v:shape id="_x0000_i1037" o:spt="75" type="#_x0000_t75" style="height:15pt;width:40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（</w:t>
      </w:r>
      <w:r>
        <w:rPr>
          <w:rFonts w:hint="eastAsia"/>
          <w:position w:val="-10"/>
        </w:rPr>
        <w:object>
          <v:shape id="_x0000_i1038" o:spt="75" type="#_x0000_t75" style="height:16pt;width:105.5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）的面积。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求圆柱面</w:t>
      </w:r>
      <w:r>
        <w:rPr>
          <w:position w:val="-10"/>
        </w:rPr>
        <w:object>
          <v:shape id="_x0000_i1039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被抛物柱面</w:t>
      </w:r>
      <w:r>
        <w:object>
          <v:shape id="_x0000_i1040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>及平面</w:t>
      </w:r>
      <w:r>
        <w:object>
          <v:shape id="_x0000_i1041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/>
          <w:szCs w:val="21"/>
        </w:rPr>
        <w:t>所截部分</w:t>
      </w:r>
      <w:r>
        <w:object>
          <v:shape id="_x0000_i1042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的侧面积。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计算第一型曲面积分</w:t>
      </w:r>
      <w:r>
        <w:rPr>
          <w:position w:val="-32"/>
        </w:rPr>
        <w:object>
          <v:shape id="_x0000_i1043" o:spt="75" type="#_x0000_t75" style="height:30pt;width:54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  <w:szCs w:val="21"/>
        </w:rPr>
        <w:t>,以及第二型曲面积分</w:t>
      </w:r>
      <w:r>
        <w:rPr>
          <w:position w:val="-34"/>
        </w:rPr>
        <w:object>
          <v:shape id="_x0000_i1044" o:spt="75" type="#_x0000_t75" style="height:31pt;width:78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/>
          <w:szCs w:val="21"/>
        </w:rPr>
        <w:t>, 其中曲面</w:t>
      </w:r>
      <w:r>
        <w:rPr>
          <w:position w:val="-6"/>
        </w:rPr>
        <w:object>
          <v:shape id="_x0000_i1045" o:spt="75" type="#_x0000_t75" style="height:14pt;width:11.5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>为球面</w:t>
      </w:r>
      <w:r>
        <w:rPr>
          <w:position w:val="-10"/>
        </w:rPr>
        <w:object>
          <v:shape id="_x0000_i1046" o:spt="75" type="#_x0000_t75" style="height:18pt;width:102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/>
          <w:szCs w:val="21"/>
        </w:rPr>
        <w:t>；定向曲面</w:t>
      </w:r>
      <w:r>
        <w:rPr>
          <w:position w:val="-6"/>
        </w:rPr>
        <w:object>
          <v:shape id="_x0000_i1047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/>
          <w:szCs w:val="21"/>
        </w:rPr>
        <w:t>的正法向向外。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记</w:t>
      </w:r>
      <w:r>
        <w:rPr>
          <w:position w:val="-6"/>
        </w:rPr>
        <w:object>
          <v:shape id="_x0000_i1048" o:spt="75" type="#_x0000_t75" style="height:13pt;width:11.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为锥面</w:t>
      </w:r>
      <w:r>
        <w:rPr>
          <w:position w:val="-12"/>
        </w:rPr>
        <w:object>
          <v:shape id="_x0000_i1049" o:spt="75" type="#_x0000_t75" style="height:21.5pt;width:68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被柱面</w:t>
      </w:r>
      <w:r>
        <w:rPr>
          <w:position w:val="-10"/>
        </w:rPr>
        <w:object>
          <v:shape id="_x0000_i1050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>所截的有限部分。规定曲面</w:t>
      </w:r>
      <w:r>
        <w:rPr>
          <w:position w:val="-6"/>
        </w:rPr>
        <w:object>
          <v:shape id="_x0000_i1051" o:spt="75" type="#_x0000_t75" style="height:13pt;width:11.5pt;" o:ole="t" fillcolor="#FFFFFF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的正向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向下，所得的定向曲面记为</w:t>
      </w:r>
      <w:r>
        <w:rPr>
          <w:rFonts w:ascii="宋体" w:hAnsi="宋体"/>
          <w:position w:val="-6"/>
          <w:szCs w:val="21"/>
        </w:rPr>
        <w:object>
          <v:shape id="_x0000_i1052" o:spt="75" type="#_x0000_t75" style="height:15pt;width:16.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/>
          <w:szCs w:val="21"/>
        </w:rPr>
        <w:t>。求下面两个积分的值。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(i) </w:t>
      </w:r>
      <w:r>
        <w:rPr>
          <w:rFonts w:ascii="宋体" w:hAnsi="宋体"/>
          <w:position w:val="-32"/>
          <w:szCs w:val="21"/>
        </w:rPr>
        <w:object>
          <v:shape id="_x0000_i1053" o:spt="75" type="#_x0000_t75" style="height:30pt;width:33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    (ii)  </w:t>
      </w:r>
      <w:r>
        <w:rPr>
          <w:rFonts w:ascii="宋体" w:hAnsi="宋体"/>
          <w:position w:val="-32"/>
          <w:szCs w:val="21"/>
        </w:rPr>
        <w:object>
          <v:shape id="_x0000_i1054" o:spt="75" type="#_x0000_t75" style="height:32pt;width:200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. 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设一元函数</w:t>
      </w:r>
      <w:r>
        <w:rPr>
          <w:position w:val="-10"/>
        </w:rPr>
        <w:object>
          <v:shape id="_x0000_i1055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6">
            <o:LockedField>false</o:LockedField>
          </o:OLEObject>
        </w:object>
      </w:r>
      <w:r>
        <w:rPr>
          <w:rFonts w:hint="eastAsia"/>
        </w:rPr>
        <w:t>于整个实轴上连续，</w:t>
      </w:r>
      <w:r>
        <w:rPr>
          <w:position w:val="-6"/>
        </w:rPr>
        <w:object>
          <v:shape id="_x0000_i1056" o:spt="75" type="#_x0000_t75" style="height:13.5pt;width:9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hint="eastAsia"/>
        </w:rPr>
        <w:t xml:space="preserve">代表单位球面 </w:t>
      </w:r>
      <w:r>
        <w:rPr>
          <w:position w:val="-10"/>
        </w:rPr>
        <w:object>
          <v:shape id="_x0000_i1057" o:spt="75" type="#_x0000_t75" style="height:18pt;width:77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  <w:r>
        <w:rPr>
          <w:rFonts w:hint="eastAsia"/>
        </w:rPr>
        <w:t xml:space="preserve">。证明Poisson公式 </w:t>
      </w:r>
      <w:r>
        <w:rPr>
          <w:position w:val="-32"/>
        </w:rPr>
        <w:object>
          <v:shape id="_x0000_i1058" o:spt="75" type="#_x0000_t75" style="height:36.5pt;width:17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2">
            <o:LockedField>false</o:LockedField>
          </o:OLEObject>
        </w:object>
      </w:r>
      <w:r>
        <w:rPr>
          <w:rFonts w:hint="eastAsia"/>
        </w:rPr>
        <w:t>，这里</w:t>
      </w:r>
      <w:r>
        <w:rPr>
          <w:position w:val="-10"/>
        </w:rPr>
        <w:object>
          <v:shape id="_x0000_i1059" o:spt="75" type="#_x0000_t75" style="height:20.5pt;width:93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。（课本习题4.3第11题，page 187）。</w:t>
      </w:r>
    </w:p>
    <w:p/>
    <w:p>
      <w:pPr>
        <w:pStyle w:val="7"/>
        <w:numPr>
          <w:ilvl w:val="0"/>
          <w:numId w:val="1"/>
        </w:numPr>
        <w:spacing w:line="240" w:lineRule="atLeast"/>
        <w:ind w:right="-148" w:firstLineChars="0"/>
      </w:pPr>
      <w:r>
        <w:rPr>
          <w:rFonts w:hint="eastAsia" w:ascii="宋体" w:hAnsi="宋体"/>
        </w:rPr>
        <w:t>记</w:t>
      </w:r>
      <w:r>
        <w:rPr>
          <w:rFonts w:hint="eastAsia"/>
          <w:position w:val="-4"/>
        </w:rPr>
        <w:object>
          <v:shape id="_x0000_i1060" o:spt="75" type="#_x0000_t75" style="height:15pt;width:13.5pt;" o:ole="t" fillcolor="#FFFFFF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/>
        </w:rPr>
        <w:t>为圆周</w:t>
      </w:r>
      <w:r>
        <w:rPr>
          <w:rFonts w:hint="eastAsia"/>
          <w:position w:val="-50"/>
        </w:rPr>
        <w:object>
          <v:shape id="_x0000_i1061" o:spt="75" type="#_x0000_t75" style="height:55.5pt;width:133pt;" o:ole="t" fillcolor="#FFFFFF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/>
        </w:rPr>
        <w:t>，从</w:t>
      </w:r>
      <w:r>
        <w:rPr>
          <w:rFonts w:ascii="宋体" w:hAnsi="宋体"/>
        </w:rPr>
        <w:t>Ox</w:t>
      </w:r>
      <w:r>
        <w:rPr>
          <w:rFonts w:hint="eastAsia" w:ascii="宋体" w:hAnsi="宋体"/>
        </w:rPr>
        <w:t>轴的正向看去，圆周的正向为逆时针方向。写出</w:t>
      </w:r>
      <w:r>
        <w:rPr>
          <w:rFonts w:hint="eastAsia"/>
          <w:position w:val="-4"/>
        </w:rPr>
        <w:object>
          <v:shape id="_x0000_i1062" o:spt="75" type="#_x0000_t75" style="height:15pt;width:15pt;" o:ole="t" fillcolor="#FFFFFF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0">
            <o:LockedField>false</o:LockedField>
          </o:OLEObject>
        </w:object>
      </w:r>
      <w:r>
        <w:rPr>
          <w:rFonts w:hint="eastAsia" w:ascii="宋体" w:hAnsi="宋体"/>
        </w:rPr>
        <w:t xml:space="preserve">的参数方程，并利用这个参数方程来计算线积分 </w:t>
      </w:r>
    </w:p>
    <w:p>
      <w:pPr>
        <w:spacing w:line="240" w:lineRule="atLeast"/>
        <w:ind w:right="-148" w:firstLine="420" w:firstLineChars="200"/>
        <w:rPr>
          <w:rFonts w:ascii="宋体" w:hAnsi="宋体"/>
        </w:rPr>
      </w:pPr>
      <w:r>
        <w:rPr>
          <w:rFonts w:hint="eastAsia" w:ascii="宋体" w:hAnsi="宋体"/>
          <w:position w:val="-32"/>
        </w:rPr>
        <w:object>
          <v:shape id="_x0000_i1063" o:spt="75" type="#_x0000_t75" style="height:30pt;width:184.5pt;" o:ole="t" fillcolor="#FFFFFF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pacing w:line="240" w:lineRule="atLeast"/>
        <w:ind w:right="-148"/>
        <w:rPr>
          <w:rFonts w:ascii="宋体" w:hAnsi="宋体"/>
        </w:rPr>
      </w:pPr>
      <w:r>
        <w:rPr>
          <w:rFonts w:hint="eastAsia" w:ascii="宋体" w:hAnsi="宋体"/>
        </w:rPr>
        <w:t>（注：我们将在第三部分的第3题，利用S</w:t>
      </w:r>
      <w:r>
        <w:rPr>
          <w:rFonts w:hint="eastAsia"/>
        </w:rPr>
        <w:t>tokes公式更简单地计算上述线积分。</w:t>
      </w:r>
      <w:r>
        <w:rPr>
          <w:rFonts w:hint="eastAsia" w:ascii="宋体" w:hAnsi="宋体"/>
        </w:rPr>
        <w:t>）</w:t>
      </w:r>
    </w:p>
    <w:p>
      <w:pPr>
        <w:spacing w:line="240" w:lineRule="atLeast"/>
        <w:ind w:right="-148"/>
        <w:rPr>
          <w:rFonts w:ascii="宋体" w:hAnsi="宋体"/>
        </w:rPr>
      </w:pPr>
    </w:p>
    <w:p/>
    <w:p>
      <w:pPr>
        <w:pStyle w:val="7"/>
        <w:widowControl/>
        <w:numPr>
          <w:ilvl w:val="0"/>
          <w:numId w:val="1"/>
        </w:numPr>
        <w:autoSpaceDE w:val="0"/>
        <w:autoSpaceDN w:val="0"/>
        <w:snapToGrid w:val="0"/>
        <w:spacing w:line="360" w:lineRule="auto"/>
        <w:ind w:firstLineChars="0"/>
        <w:textAlignment w:val="bottom"/>
        <w:rPr>
          <w:rFonts w:ascii="宋体" w:hAnsi="宋体"/>
        </w:rPr>
      </w:pPr>
      <w:r>
        <w:rPr>
          <w:rFonts w:hint="eastAsia" w:ascii="宋体" w:hAnsi="宋体"/>
        </w:rPr>
        <w:t>记</w:t>
      </w:r>
      <w:r>
        <w:rPr>
          <w:position w:val="-6"/>
        </w:rPr>
        <w:drawing>
          <wp:inline distT="0" distB="0" distL="0" distR="0">
            <wp:extent cx="20002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为圆柱面</w:t>
      </w:r>
      <w:r>
        <w:rPr>
          <w:position w:val="-10"/>
        </w:rPr>
        <w:drawing>
          <wp:inline distT="0" distB="0" distL="0" distR="0">
            <wp:extent cx="8763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位于</w:t>
      </w:r>
      <w:r>
        <w:rPr>
          <w:position w:val="-6"/>
        </w:rPr>
        <w:drawing>
          <wp:inline distT="0" distB="0" distL="0" distR="0">
            <wp:extent cx="571500" cy="180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的部分，外法向为正，计算曲面积分</w:t>
      </w:r>
    </w:p>
    <w:p>
      <w:pPr>
        <w:widowControl/>
        <w:autoSpaceDE w:val="0"/>
        <w:autoSpaceDN w:val="0"/>
        <w:snapToGrid w:val="0"/>
        <w:spacing w:line="360" w:lineRule="auto"/>
        <w:textAlignment w:val="bottom"/>
        <w:rPr>
          <w:rFonts w:ascii="宋体" w:hAnsi="宋体"/>
        </w:rPr>
      </w:pPr>
      <w:r>
        <w:rPr>
          <w:rFonts w:ascii="宋体" w:hAnsi="宋体"/>
          <w:position w:val="-18"/>
        </w:rPr>
        <w:drawing>
          <wp:inline distT="0" distB="0" distL="0" distR="0">
            <wp:extent cx="2124075" cy="295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。 </w:t>
      </w:r>
    </w:p>
    <w:p>
      <w:pPr>
        <w:spacing w:line="360" w:lineRule="auto"/>
        <w:rPr>
          <w:rFonts w:ascii="宋体" w:hAnsi="宋体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891104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46116"/>
    <w:multiLevelType w:val="multilevel"/>
    <w:tmpl w:val="14C461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NmRmM2Y3ZmRlNmFlYzkxYThlYWViZTVlMGQ5OWEifQ=="/>
  </w:docVars>
  <w:rsids>
    <w:rsidRoot w:val="00DE7AED"/>
    <w:rsid w:val="00067987"/>
    <w:rsid w:val="000A6BED"/>
    <w:rsid w:val="000C3852"/>
    <w:rsid w:val="001819D1"/>
    <w:rsid w:val="00296634"/>
    <w:rsid w:val="002B48BC"/>
    <w:rsid w:val="004449E7"/>
    <w:rsid w:val="004C0138"/>
    <w:rsid w:val="005948C3"/>
    <w:rsid w:val="00693B20"/>
    <w:rsid w:val="008F2AC2"/>
    <w:rsid w:val="009859D5"/>
    <w:rsid w:val="009F7F3B"/>
    <w:rsid w:val="00A30EBC"/>
    <w:rsid w:val="00B07404"/>
    <w:rsid w:val="00CC40B5"/>
    <w:rsid w:val="00DC794A"/>
    <w:rsid w:val="00DD4150"/>
    <w:rsid w:val="00DE7AED"/>
    <w:rsid w:val="00EB4144"/>
    <w:rsid w:val="00F23686"/>
    <w:rsid w:val="1B5A3A07"/>
    <w:rsid w:val="4F4E6110"/>
    <w:rsid w:val="6F8E4C62"/>
    <w:rsid w:val="77C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image" Target="media/image44.wmf"/><Relationship Id="rId86" Type="http://schemas.openxmlformats.org/officeDocument/2006/relationships/image" Target="media/image43.wmf"/><Relationship Id="rId85" Type="http://schemas.openxmlformats.org/officeDocument/2006/relationships/image" Target="media/image42.wmf"/><Relationship Id="rId84" Type="http://schemas.openxmlformats.org/officeDocument/2006/relationships/image" Target="media/image41.wmf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jpe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359</Characters>
  <Lines>42</Lines>
  <Paragraphs>11</Paragraphs>
  <TotalTime>174</TotalTime>
  <ScaleCrop>false</ScaleCrop>
  <LinksUpToDate>false</LinksUpToDate>
  <CharactersWithSpaces>382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2020-04-11T14:36:00Z</dcterms:created>
  <dc:creator>DELL</dc:creator>
  <cp:lastModifiedBy>章纪民</cp:lastModifiedBy>
  <dcterms:modified xsi:type="dcterms:W3CDTF">2023-04-23T08:42:15Z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6EB7E4F84ED543CF9AD6BED14752DE31</vt:lpwstr>
  </property>
</Properties>
</file>