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0DB" w:rsidRPr="00434A16" w:rsidRDefault="00AC7937" w:rsidP="00C16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</w:rPr>
      </w:pP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HIRUI</w:t>
      </w:r>
      <w:r w:rsidR="00D80651" w:rsidRPr="00434A1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 xml:space="preserve"> </w:t>
      </w: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HANG</w:t>
      </w:r>
    </w:p>
    <w:p w:rsidR="00412EB3" w:rsidRPr="00AC7937" w:rsidRDefault="00412EB3" w:rsidP="00C16F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Address:</w:t>
      </w:r>
      <w:r w:rsidR="002E2DD4"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5284A" w:rsidRPr="00AC7937">
        <w:rPr>
          <w:rFonts w:ascii="Times New Roman" w:hAnsi="Times New Roman" w:cs="Times New Roman"/>
          <w:sz w:val="28"/>
          <w:szCs w:val="28"/>
        </w:rPr>
        <w:t>No. 5</w:t>
      </w:r>
      <w:r w:rsidR="0095284A">
        <w:rPr>
          <w:rFonts w:ascii="Times New Roman" w:hAnsi="Times New Roman" w:cs="Times New Roman"/>
          <w:sz w:val="28"/>
          <w:szCs w:val="28"/>
        </w:rPr>
        <w:t>,</w:t>
      </w:r>
      <w:r w:rsidR="009528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Dan</w:t>
      </w:r>
      <w:r w:rsidR="0095284A">
        <w:rPr>
          <w:rFonts w:ascii="Times New Roman" w:hAnsi="Times New Roman" w:cs="Times New Roman"/>
          <w:sz w:val="28"/>
          <w:szCs w:val="28"/>
        </w:rPr>
        <w:t>l</w:t>
      </w:r>
      <w:r w:rsidRPr="00AC7937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AC7937">
        <w:rPr>
          <w:rFonts w:ascii="Times New Roman" w:hAnsi="Times New Roman" w:cs="Times New Roman"/>
          <w:sz w:val="28"/>
          <w:szCs w:val="28"/>
        </w:rPr>
        <w:t xml:space="preserve"> St</w:t>
      </w:r>
      <w:r w:rsidR="002E2DD4" w:rsidRPr="00AC7937">
        <w:rPr>
          <w:rFonts w:ascii="Times New Roman" w:hAnsi="Times New Roman" w:cs="Times New Roman"/>
          <w:sz w:val="28"/>
          <w:szCs w:val="28"/>
        </w:rPr>
        <w:t>reet</w:t>
      </w:r>
      <w:r w:rsidRPr="00AC7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Haidian</w:t>
      </w:r>
      <w:proofErr w:type="spellEnd"/>
      <w:r w:rsidR="002E2DD4" w:rsidRPr="00AC7937">
        <w:rPr>
          <w:rFonts w:ascii="Times New Roman" w:hAnsi="Times New Roman" w:cs="Times New Roman"/>
          <w:sz w:val="28"/>
          <w:szCs w:val="28"/>
        </w:rPr>
        <w:t xml:space="preserve"> D</w:t>
      </w:r>
      <w:r w:rsidR="00C16F84" w:rsidRPr="00AC7937">
        <w:rPr>
          <w:rFonts w:ascii="Times New Roman" w:hAnsi="Times New Roman" w:cs="Times New Roman"/>
          <w:sz w:val="28"/>
          <w:szCs w:val="28"/>
        </w:rPr>
        <w:t>istrict</w:t>
      </w:r>
      <w:r w:rsidRPr="00AC7937">
        <w:rPr>
          <w:rFonts w:ascii="Times New Roman" w:hAnsi="Times New Roman" w:cs="Times New Roman"/>
          <w:sz w:val="28"/>
          <w:szCs w:val="28"/>
        </w:rPr>
        <w:t>, Beijing, China, 100080</w:t>
      </w:r>
    </w:p>
    <w:p w:rsidR="00E92628" w:rsidRPr="00AC7937" w:rsidRDefault="00412EB3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(+86)18810636928  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E-mail: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="00C16F84" w:rsidRPr="00AC793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zrustc11@gmail.com</w:t>
        </w:r>
      </w:hyperlink>
    </w:p>
    <w:p w:rsidR="00C63FD5" w:rsidRPr="00AC7937" w:rsidRDefault="000741D1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C7937">
        <w:rPr>
          <w:rStyle w:val="Hyperlink"/>
          <w:rFonts w:ascii="Times New Roman" w:eastAsia="Times New Roman" w:hAnsi="Times New Roman" w:cs="Times New Roman"/>
          <w:b/>
          <w:color w:val="auto"/>
          <w:sz w:val="28"/>
          <w:szCs w:val="28"/>
          <w:u w:val="none"/>
        </w:rPr>
        <w:t xml:space="preserve">Homepage: </w:t>
      </w:r>
      <w:hyperlink r:id="rId6" w:history="1">
        <w:r w:rsidR="004A33E2" w:rsidRPr="00C2269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https://zrustc.github.io</w:t>
        </w:r>
      </w:hyperlink>
    </w:p>
    <w:p w:rsidR="00321729" w:rsidRPr="00AC7937" w:rsidRDefault="00321729" w:rsidP="00C16F8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6B8D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Education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136B8D" w:rsidRPr="00AC7937" w:rsidTr="00C16F84">
        <w:trPr>
          <w:trHeight w:val="144"/>
        </w:trPr>
        <w:tc>
          <w:tcPr>
            <w:tcW w:w="6328" w:type="dxa"/>
          </w:tcPr>
          <w:p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Ph.D. candidate in Computer Science &amp; Joint Ph.D. Program with Microsoft Research Asia </w:t>
            </w:r>
          </w:p>
          <w:p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:rsidR="00C82D30" w:rsidRPr="00AC7937" w:rsidRDefault="00C82D30" w:rsidP="005D5BA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Co-advisors: </w:t>
            </w:r>
            <w:proofErr w:type="spellStart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Enhong</w:t>
            </w:r>
            <w:proofErr w:type="spellEnd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Chen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and </w:t>
            </w:r>
            <w:r w:rsidR="005D5BA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Harry 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Shum</w:t>
            </w:r>
          </w:p>
        </w:tc>
        <w:tc>
          <w:tcPr>
            <w:tcW w:w="3071" w:type="dxa"/>
          </w:tcPr>
          <w:p w:rsidR="00136B8D" w:rsidRPr="00AC7937" w:rsidRDefault="00C63FD5" w:rsidP="0032172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Sept. 2014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June 2019 (Expected)</w:t>
            </w:r>
          </w:p>
        </w:tc>
      </w:tr>
      <w:tr w:rsidR="00136B8D" w:rsidRPr="00AC7937" w:rsidTr="00C16F84">
        <w:trPr>
          <w:trHeight w:val="144"/>
        </w:trPr>
        <w:tc>
          <w:tcPr>
            <w:tcW w:w="6328" w:type="dxa"/>
          </w:tcPr>
          <w:p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:rsidR="00136B8D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B.S. in Computer Science</w:t>
            </w:r>
          </w:p>
          <w:p w:rsidR="002E2DD4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:rsidR="00AC7937" w:rsidRPr="00AC7937" w:rsidRDefault="00AC7937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:rsidR="00136B8D" w:rsidRPr="00AC7937" w:rsidRDefault="00321729" w:rsidP="00C16F8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Sept. 2010 – June</w:t>
            </w:r>
            <w:r w:rsidR="00C16F84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:rsidR="00D80651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  <w:t>Experience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161E7C" w:rsidRPr="00AC7937" w:rsidTr="00E72ECA">
        <w:trPr>
          <w:trHeight w:val="144"/>
        </w:trPr>
        <w:tc>
          <w:tcPr>
            <w:tcW w:w="6328" w:type="dxa"/>
          </w:tcPr>
          <w:p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:rsidR="00161E7C" w:rsidRPr="00AC7937" w:rsidRDefault="00424A73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:rsidR="00270AE8" w:rsidRPr="00AC7937" w:rsidRDefault="00270AE8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  <w:r w:rsidR="00B55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Shujie Liu</w:t>
            </w:r>
          </w:p>
          <w:p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Natural Language Computing Group </w:t>
            </w:r>
          </w:p>
        </w:tc>
        <w:tc>
          <w:tcPr>
            <w:tcW w:w="3071" w:type="dxa"/>
          </w:tcPr>
          <w:p w:rsidR="00161E7C" w:rsidRPr="00AC7937" w:rsidRDefault="00576D65" w:rsidP="00ED22A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2015 </w:t>
            </w:r>
            <w:r w:rsidR="00DB2805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9D352C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Aug.</w:t>
            </w:r>
            <w:r w:rsidR="007512B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2018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</w:p>
        </w:tc>
      </w:tr>
      <w:tr w:rsidR="00161E7C" w:rsidRPr="00AC7937" w:rsidTr="00E72ECA">
        <w:trPr>
          <w:trHeight w:val="144"/>
        </w:trPr>
        <w:tc>
          <w:tcPr>
            <w:tcW w:w="6328" w:type="dxa"/>
          </w:tcPr>
          <w:p w:rsidR="00161E7C" w:rsidRPr="00AC7937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:rsidR="00161E7C" w:rsidRPr="00AC7937" w:rsidRDefault="00424A73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:rsidR="00270AE8" w:rsidRPr="00AC7937" w:rsidRDefault="00270AE8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</w:p>
          <w:p w:rsidR="00161E7C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Natural Language Computing Group</w:t>
            </w:r>
          </w:p>
          <w:p w:rsidR="00AC7937" w:rsidRPr="00AC7937" w:rsidRDefault="00AC7937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:rsidR="00161E7C" w:rsidRPr="00AC7937" w:rsidRDefault="0084089E" w:rsidP="00E72EC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223698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2013 – June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:rsidR="00E4453C" w:rsidRPr="00AC7937" w:rsidRDefault="00E4453C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Research Interests</w:t>
      </w:r>
    </w:p>
    <w:p w:rsidR="00E4453C" w:rsidRPr="00AC7937" w:rsidRDefault="00E4453C" w:rsidP="00480CA9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Natural Language Processing: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Neural Machine Translation, Language Generation, </w:t>
      </w:r>
      <w:r w:rsidR="00625C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Dependency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Parsing</w:t>
      </w:r>
    </w:p>
    <w:p w:rsidR="00C63FD5" w:rsidRPr="00AC7937" w:rsidRDefault="002B2746" w:rsidP="00665CB4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Machine Learning: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Generative Adversarial Network, Deep Reinforcement Learning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81B6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Transfer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</w:t>
      </w:r>
    </w:p>
    <w:p w:rsidR="00410C58" w:rsidRPr="00AC7937" w:rsidRDefault="00D80651" w:rsidP="00CC71C9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Publications</w:t>
      </w:r>
    </w:p>
    <w:p w:rsidR="00504F53" w:rsidRPr="00504F53" w:rsidRDefault="00504F53" w:rsidP="00504F5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="000E2AC3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Bidirectional Generative Adversarial Networks for Neural Machine Translation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Proceeding of </w:t>
      </w:r>
      <w:proofErr w:type="spellStart"/>
      <w:r w:rsidR="000E2AC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CoNLL</w:t>
      </w:r>
      <w:proofErr w:type="spellEnd"/>
      <w:r w:rsidR="000E2A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2018, Brussels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E2AC3">
        <w:rPr>
          <w:rFonts w:ascii="Times New Roman" w:eastAsia="Times New Roman" w:hAnsi="Times New Roman" w:cs="Times New Roman"/>
          <w:color w:val="000000"/>
          <w:sz w:val="28"/>
          <w:szCs w:val="28"/>
        </w:rPr>
        <w:t>Belgium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02BBB" w:rsidRPr="00702BBB" w:rsidRDefault="00702BBB" w:rsidP="00702BB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02BBB">
        <w:rPr>
          <w:rFonts w:ascii="Times New Roman" w:eastAsia="Times New Roman" w:hAnsi="Times New Roman" w:cs="Times New Roman"/>
          <w:color w:val="000000"/>
          <w:sz w:val="28"/>
          <w:szCs w:val="28"/>
        </w:rPr>
        <w:t>Shuangzhi Wu, Dongdong Zhang,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>Nan Yang, Mu Li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Dependency-to-Dependency Neural Machine Translation,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IEEE</w:t>
      </w:r>
      <w:r w:rsidR="00917D5D">
        <w:rPr>
          <w:rFonts w:ascii="Times New Roman" w:eastAsia="Times New Roman" w:hAnsi="Times New Roman" w:cs="Times New Roman"/>
          <w:color w:val="000000"/>
          <w:sz w:val="28"/>
          <w:szCs w:val="28"/>
        </w:rPr>
        <w:t>/ACM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Transactions on Audio, Speech and Language Processing</w:t>
      </w:r>
      <w:r w:rsidR="007371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46C36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B2746" w:rsidRPr="00AC7937" w:rsidRDefault="002B2746" w:rsidP="00480CA9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94391B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Joint Training for Neural Machine Translatio</w:t>
      </w:r>
      <w:r w:rsidR="00F45862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 Models with Monolingual Data, </w:t>
      </w:r>
      <w:r w:rsidR="00F4586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</w:t>
      </w:r>
      <w:r w:rsidR="0094391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 of AAAI 2018, New Orleans, Louisiana, USA.</w:t>
      </w:r>
    </w:p>
    <w:p w:rsidR="00665CB4" w:rsidRPr="00AC7937" w:rsidRDefault="00665CB4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Coarse-To-Fine Learning for Neural Machine Translation,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NLPCC 2018,</w:t>
      </w:r>
      <w:r w:rsidR="009B538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China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C71C9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Wenhu Chen, Guanlin Li, Shuo Ren, Shujie Liu, </w:t>
      </w:r>
      <w:r w:rsidR="00CC71C9"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*,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Mu Li and 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Generative Bridging Network in Neural Sequence Prediction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:rsidR="0094391B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Duyu Tang, Nan Duan, Zhao Yan,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color w:val="000000"/>
          <w:sz w:val="28"/>
          <w:szCs w:val="28"/>
        </w:rPr>
        <w:t>Yibo</w:t>
      </w:r>
      <w:proofErr w:type="spell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Sun, Shujie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Liu,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Yuanhua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Lv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Learning to Collaborate for Question Answering and Asking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:rsidR="00665CB4" w:rsidRPr="00AC7937" w:rsidRDefault="00480CA9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Stack-based Multi-layer Attention for Transition-based Dependency Parsing,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B10FD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EMNLP 2017, Copenhagen, Denmark.</w:t>
      </w:r>
    </w:p>
    <w:p w:rsidR="00F263C5" w:rsidRPr="00AC7937" w:rsidRDefault="00F263C5" w:rsidP="00F263C5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Preprints</w:t>
      </w:r>
    </w:p>
    <w:p w:rsidR="000659E8" w:rsidRPr="009D352C" w:rsidRDefault="00F263C5" w:rsidP="009D352C">
      <w:pPr>
        <w:pStyle w:val="ListParagraph"/>
        <w:numPr>
          <w:ilvl w:val="0"/>
          <w:numId w:val="14"/>
        </w:num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Hany Hassan, Anthony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Aue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Chang Chen, Vishal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Chowdhary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Jonathan Clark, Christian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Federmann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Xuedong Huang, Marcin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Junczys-Dowmunt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William Lewis, Mu Li, Shujie Liu, Tie-Yan Liu,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Renqian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Luo, Arul Menezes, Tao Qin, Frank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Seide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Xu Tan, Fei Tian,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Lijun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Wu, Shuangzhi Wu, Yingce Xia, Dongdong Zhang, </w:t>
      </w:r>
      <w:r w:rsidRPr="00AC7937">
        <w:rPr>
          <w:rFonts w:ascii="Times New Roman" w:hAnsi="Times New Roman" w:cs="Times New Roman"/>
          <w:b/>
          <w:bCs/>
          <w:color w:val="080808"/>
          <w:sz w:val="28"/>
          <w:szCs w:val="28"/>
          <w:shd w:val="clear" w:color="auto" w:fill="FFFFFF"/>
        </w:rPr>
        <w:t>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="00536C60">
        <w:rPr>
          <w:rFonts w:ascii="Times New Roman" w:hAnsi="Times New Roman" w:cs="Times New Roman"/>
          <w:b/>
          <w:color w:val="080808"/>
          <w:sz w:val="28"/>
          <w:szCs w:val="28"/>
          <w:shd w:val="clear" w:color="auto" w:fill="FFFFFF"/>
        </w:rPr>
        <w:t xml:space="preserve"> </w:t>
      </w:r>
      <w:r w:rsidR="00536C60"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and</w:t>
      </w:r>
      <w:r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</w:t>
      </w: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GoBack"/>
      <w:bookmarkEnd w:id="0"/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Achieving Human Parity on Automatic Chinese to English News Translation,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2018. </w:t>
      </w:r>
      <w:r w:rsidRPr="0039617C">
        <w:rPr>
          <w:rFonts w:ascii="Times New Roman" w:hAnsi="Times New Roman" w:cs="Times New Roman"/>
          <w:color w:val="000000"/>
          <w:sz w:val="28"/>
          <w:szCs w:val="28"/>
        </w:rPr>
        <w:t>(</w:t>
      </w:r>
      <w:hyperlink r:id="rId7" w:history="1">
        <w:r w:rsidRPr="0039617C">
          <w:rPr>
            <w:rStyle w:val="Hyperlink"/>
            <w:rFonts w:ascii="Times New Roman" w:hAnsi="Times New Roman" w:cs="Times New Roman"/>
            <w:sz w:val="28"/>
            <w:szCs w:val="28"/>
          </w:rPr>
          <w:t>https://arxiv.org/abs/1803.05567</w:t>
        </w:r>
      </w:hyperlink>
      <w:r w:rsidRPr="0039617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01823" w:rsidRPr="00AC7937" w:rsidRDefault="00E01823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Ongoing Research</w:t>
      </w:r>
    </w:p>
    <w:p w:rsidR="00E01823" w:rsidRPr="00AC7937" w:rsidRDefault="00E01823" w:rsidP="00E0182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661940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Shuangzhi Wu, Shujie Liu</w:t>
      </w:r>
      <w:r w:rsidR="00AE5894">
        <w:rPr>
          <w:rFonts w:ascii="Times New Roman" w:eastAsia="Times New Roman" w:hAnsi="Times New Roman" w:cs="Times New Roman"/>
          <w:color w:val="000000"/>
          <w:sz w:val="28"/>
          <w:szCs w:val="28"/>
        </w:rPr>
        <w:t>, Mu Li, Ming Zhou and</w:t>
      </w:r>
      <w:r w:rsidR="0066194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194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="0066194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Regularizing Neural Machine Translation by Target-bidirectional Agreement,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 to </w:t>
      </w:r>
      <w:r w:rsidR="000A719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EMNLP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2018.</w:t>
      </w:r>
    </w:p>
    <w:p w:rsidR="000A719C" w:rsidRPr="000659E8" w:rsidRDefault="000A719C" w:rsidP="005E5BA6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Ren Shu</w:t>
      </w:r>
      <w:r w:rsidR="00AE5894">
        <w:rPr>
          <w:rFonts w:ascii="Times New Roman" w:eastAsia="Times New Roman" w:hAnsi="Times New Roman" w:cs="Times New Roman"/>
          <w:color w:val="000000"/>
          <w:sz w:val="28"/>
          <w:szCs w:val="28"/>
        </w:rPr>
        <w:t>o,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="00521A96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Style Transfer as Unsupervised Machine Translation,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submit to EMNLP 2018.</w:t>
      </w:r>
    </w:p>
    <w:p w:rsidR="00B94207" w:rsidRPr="00AC7937" w:rsidRDefault="00B94207" w:rsidP="004B734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Projects</w:t>
      </w:r>
    </w:p>
    <w:p w:rsidR="00BD6804" w:rsidRPr="00AC7937" w:rsidRDefault="00B94207" w:rsidP="00BD680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Toolkit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(2016)</w:t>
      </w:r>
    </w:p>
    <w:p w:rsidR="00BA3FF0" w:rsidRPr="00AC7937" w:rsidRDefault="00774A62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deep learning tool designed by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Mu Li on C# platform. Similar with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it includes operation computation, computation graph scheduling,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memory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management. Besides,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achieve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faster computation graph building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better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memory utiliza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tion than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so it is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friendlier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debugging and designing new models.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present,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toolkit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been</w:t>
      </w:r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to </w:t>
      </w:r>
      <w:proofErr w:type="spellStart"/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iaoIce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’s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dialog generation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ome Bing 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roduct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94207" w:rsidRPr="00AC7937" w:rsidRDefault="00B94207" w:rsidP="00BA3FF0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Writing Intelligence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(2017)</w:t>
      </w:r>
    </w:p>
    <w:p w:rsidR="00BA3FF0" w:rsidRPr="00AC7937" w:rsidRDefault="00541B3F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Writing Intelligence Project attempts to leverage new deep learning 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techniques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make writing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more convenient. Different from </w:t>
      </w:r>
      <w:proofErr w:type="spellStart"/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Grammarly</w:t>
      </w:r>
      <w:proofErr w:type="spellEnd"/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which focuses on checking grammar, the whole project includes sentence completion</w:t>
      </w:r>
      <w:r w:rsidR="00BD3D5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(Similar with Google’s Smart Compose)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 sentence gener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ation based on key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words, grammar inspection and recommendation, and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next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sentence prediction.</w:t>
      </w:r>
    </w:p>
    <w:p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Babel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(2017-2018)</w:t>
      </w:r>
    </w:p>
    <w:p w:rsidR="00AC7937" w:rsidRPr="000659E8" w:rsidRDefault="0005388B" w:rsidP="000659E8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Babel Project aims to achieve human-comparable machine trans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lation on news domain. My joint-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training approach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(accepted by AAAI 2018)</w:t>
      </w:r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model regularization</w:t>
      </w:r>
      <w:r w:rsidR="00A6029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(submit to </w:t>
      </w:r>
      <w:r w:rsidR="009B6A9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EMNLP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2018)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are employed in this project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we </w:t>
      </w:r>
      <w:r w:rsidR="00D34971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obtain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 best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result on WMT 2017 Chinese-English translation task (</w:t>
      </w:r>
      <w:r w:rsidR="004C52C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EC3CD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single model </w:t>
      </w:r>
      <w:r w:rsidR="00661342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27.7</w:t>
      </w:r>
      <w:r w:rsidR="00E91958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E91958" w:rsidRPr="00AC793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vs </w:t>
      </w:r>
      <w:proofErr w:type="spellStart"/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ogou’s</w:t>
      </w:r>
      <w:proofErr w:type="spellEnd"/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ensemble system 26.40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Awards</w:t>
      </w:r>
    </w:p>
    <w:p w:rsidR="00B94207" w:rsidRPr="00AC7937" w:rsidRDefault="00B94207" w:rsidP="00E04AE5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4AE5" w:rsidRP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>Excellent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Scholarship - 2013</w:t>
      </w:r>
    </w:p>
    <w:p w:rsidR="00510F88" w:rsidRPr="00AC7937" w:rsidRDefault="00B94207" w:rsidP="00510F88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National Scholarship - 2013</w:t>
      </w:r>
    </w:p>
    <w:p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Programming Skills</w:t>
      </w:r>
    </w:p>
    <w:p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Programming</w:t>
      </w:r>
      <w:r w:rsidR="0092600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Language: C++, C#, Python, Java</w:t>
      </w:r>
    </w:p>
    <w:p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Deep Learning Tools: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</w:p>
    <w:p w:rsidR="00E91958" w:rsidRPr="00AC7937" w:rsidRDefault="00E91958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GPU 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rogramming</w:t>
      </w:r>
    </w:p>
    <w:p w:rsidR="00B94207" w:rsidRPr="00AC7937" w:rsidRDefault="00B94207" w:rsidP="00B94207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sectPr w:rsidR="00B94207" w:rsidRPr="00AC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0.85pt;height:20.85pt;visibility:visible;mso-wrap-style:square" o:bullet="t">
        <v:imagedata r:id="rId1" o:title=""/>
      </v:shape>
    </w:pict>
  </w:numPicBullet>
  <w:abstractNum w:abstractNumId="0" w15:restartNumberingAfterBreak="0">
    <w:nsid w:val="038E07DC"/>
    <w:multiLevelType w:val="hybridMultilevel"/>
    <w:tmpl w:val="84D43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3BD"/>
    <w:multiLevelType w:val="multilevel"/>
    <w:tmpl w:val="6430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32BA"/>
    <w:multiLevelType w:val="multilevel"/>
    <w:tmpl w:val="690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20222"/>
    <w:multiLevelType w:val="hybridMultilevel"/>
    <w:tmpl w:val="E62A9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3C71"/>
    <w:multiLevelType w:val="multilevel"/>
    <w:tmpl w:val="EB8842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24A93"/>
    <w:multiLevelType w:val="hybridMultilevel"/>
    <w:tmpl w:val="F3CA148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90E678C"/>
    <w:multiLevelType w:val="hybridMultilevel"/>
    <w:tmpl w:val="74D0DE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6C4963"/>
    <w:multiLevelType w:val="hybridMultilevel"/>
    <w:tmpl w:val="3272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21B0A"/>
    <w:multiLevelType w:val="hybridMultilevel"/>
    <w:tmpl w:val="270C5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9B2BED"/>
    <w:multiLevelType w:val="hybridMultilevel"/>
    <w:tmpl w:val="9E7EDD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05A56"/>
    <w:multiLevelType w:val="hybridMultilevel"/>
    <w:tmpl w:val="E2683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906F8"/>
    <w:multiLevelType w:val="hybridMultilevel"/>
    <w:tmpl w:val="1730FF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17BAD"/>
    <w:multiLevelType w:val="hybridMultilevel"/>
    <w:tmpl w:val="C12C5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CDB"/>
    <w:multiLevelType w:val="hybridMultilevel"/>
    <w:tmpl w:val="B5D43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C17BC"/>
    <w:multiLevelType w:val="hybridMultilevel"/>
    <w:tmpl w:val="6DD01D88"/>
    <w:lvl w:ilvl="0" w:tplc="2F2C275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5A6661A"/>
    <w:multiLevelType w:val="hybridMultilevel"/>
    <w:tmpl w:val="A1E692EE"/>
    <w:lvl w:ilvl="0" w:tplc="2E700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48B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962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84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B6D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AC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66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0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CB3242F"/>
    <w:multiLevelType w:val="hybridMultilevel"/>
    <w:tmpl w:val="BFBAF8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6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13"/>
  </w:num>
  <w:num w:numId="14">
    <w:abstractNumId w:val="10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55"/>
    <w:rsid w:val="0005388B"/>
    <w:rsid w:val="00062C0E"/>
    <w:rsid w:val="000659E8"/>
    <w:rsid w:val="000741D1"/>
    <w:rsid w:val="00081B69"/>
    <w:rsid w:val="00095700"/>
    <w:rsid w:val="000A719C"/>
    <w:rsid w:val="000E2AC3"/>
    <w:rsid w:val="00110C3F"/>
    <w:rsid w:val="00130EF7"/>
    <w:rsid w:val="00136B8D"/>
    <w:rsid w:val="00146C36"/>
    <w:rsid w:val="00161E7C"/>
    <w:rsid w:val="00192472"/>
    <w:rsid w:val="001B11BF"/>
    <w:rsid w:val="0022117B"/>
    <w:rsid w:val="00223698"/>
    <w:rsid w:val="00260B60"/>
    <w:rsid w:val="00270AE8"/>
    <w:rsid w:val="002B2746"/>
    <w:rsid w:val="002E2DD4"/>
    <w:rsid w:val="003073FA"/>
    <w:rsid w:val="00317555"/>
    <w:rsid w:val="00321729"/>
    <w:rsid w:val="00335AFC"/>
    <w:rsid w:val="00341C3A"/>
    <w:rsid w:val="0039617C"/>
    <w:rsid w:val="003C3006"/>
    <w:rsid w:val="004050E0"/>
    <w:rsid w:val="00410C58"/>
    <w:rsid w:val="00412EB3"/>
    <w:rsid w:val="00424A73"/>
    <w:rsid w:val="00434A16"/>
    <w:rsid w:val="00456CFB"/>
    <w:rsid w:val="00480CA9"/>
    <w:rsid w:val="004A33E2"/>
    <w:rsid w:val="004B7343"/>
    <w:rsid w:val="004C52C9"/>
    <w:rsid w:val="004F36DB"/>
    <w:rsid w:val="00504F53"/>
    <w:rsid w:val="00510F88"/>
    <w:rsid w:val="0052003F"/>
    <w:rsid w:val="00521A96"/>
    <w:rsid w:val="00536C60"/>
    <w:rsid w:val="00541B3F"/>
    <w:rsid w:val="00576D65"/>
    <w:rsid w:val="005C0472"/>
    <w:rsid w:val="005D5BAC"/>
    <w:rsid w:val="005E5BA6"/>
    <w:rsid w:val="00625C8F"/>
    <w:rsid w:val="00630F00"/>
    <w:rsid w:val="0064228F"/>
    <w:rsid w:val="00647B41"/>
    <w:rsid w:val="00661342"/>
    <w:rsid w:val="00661940"/>
    <w:rsid w:val="00665CB4"/>
    <w:rsid w:val="006B5653"/>
    <w:rsid w:val="00702BBB"/>
    <w:rsid w:val="0072012F"/>
    <w:rsid w:val="00737171"/>
    <w:rsid w:val="007512B5"/>
    <w:rsid w:val="00774A62"/>
    <w:rsid w:val="007A3B30"/>
    <w:rsid w:val="007C1DC3"/>
    <w:rsid w:val="008237FC"/>
    <w:rsid w:val="0084089E"/>
    <w:rsid w:val="008C5D2B"/>
    <w:rsid w:val="008E6F75"/>
    <w:rsid w:val="00917D5D"/>
    <w:rsid w:val="00926007"/>
    <w:rsid w:val="0094391B"/>
    <w:rsid w:val="0095284A"/>
    <w:rsid w:val="00976C68"/>
    <w:rsid w:val="009955A4"/>
    <w:rsid w:val="00995EEB"/>
    <w:rsid w:val="009B5384"/>
    <w:rsid w:val="009B6A94"/>
    <w:rsid w:val="009C15A5"/>
    <w:rsid w:val="009D352C"/>
    <w:rsid w:val="009F6E3A"/>
    <w:rsid w:val="00A21C46"/>
    <w:rsid w:val="00A300DB"/>
    <w:rsid w:val="00A60298"/>
    <w:rsid w:val="00A73708"/>
    <w:rsid w:val="00AA533C"/>
    <w:rsid w:val="00AB18D6"/>
    <w:rsid w:val="00AC7937"/>
    <w:rsid w:val="00AD4609"/>
    <w:rsid w:val="00AD728D"/>
    <w:rsid w:val="00AE5894"/>
    <w:rsid w:val="00B140CB"/>
    <w:rsid w:val="00B55D35"/>
    <w:rsid w:val="00B94207"/>
    <w:rsid w:val="00BA3FF0"/>
    <w:rsid w:val="00BD3D5C"/>
    <w:rsid w:val="00BD6804"/>
    <w:rsid w:val="00C16F84"/>
    <w:rsid w:val="00C2048B"/>
    <w:rsid w:val="00C35C50"/>
    <w:rsid w:val="00C43E0E"/>
    <w:rsid w:val="00C501A0"/>
    <w:rsid w:val="00C63FD5"/>
    <w:rsid w:val="00C82D30"/>
    <w:rsid w:val="00CC71C9"/>
    <w:rsid w:val="00D34971"/>
    <w:rsid w:val="00D80651"/>
    <w:rsid w:val="00D943E7"/>
    <w:rsid w:val="00DA05AE"/>
    <w:rsid w:val="00DB2805"/>
    <w:rsid w:val="00DC453A"/>
    <w:rsid w:val="00DD48BB"/>
    <w:rsid w:val="00E01823"/>
    <w:rsid w:val="00E01E13"/>
    <w:rsid w:val="00E04385"/>
    <w:rsid w:val="00E04AE5"/>
    <w:rsid w:val="00E4453C"/>
    <w:rsid w:val="00E5111A"/>
    <w:rsid w:val="00E86E67"/>
    <w:rsid w:val="00E91958"/>
    <w:rsid w:val="00E92628"/>
    <w:rsid w:val="00EB10FD"/>
    <w:rsid w:val="00EC3CDE"/>
    <w:rsid w:val="00ED22A9"/>
    <w:rsid w:val="00F14740"/>
    <w:rsid w:val="00F263C5"/>
    <w:rsid w:val="00F45862"/>
    <w:rsid w:val="00F73BB6"/>
    <w:rsid w:val="00FC7157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28E06-F4D1-4DEE-9708-0FFE203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0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EB3"/>
    <w:pPr>
      <w:ind w:left="720"/>
      <w:contextualSpacing/>
    </w:pPr>
  </w:style>
  <w:style w:type="table" w:styleId="TableGrid">
    <w:name w:val="Table Grid"/>
    <w:basedOn w:val="TableNormal"/>
    <w:uiPriority w:val="39"/>
    <w:rsid w:val="0013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71C9"/>
    <w:rPr>
      <w:b/>
      <w:bCs/>
    </w:rPr>
  </w:style>
  <w:style w:type="character" w:styleId="Emphasis">
    <w:name w:val="Emphasis"/>
    <w:basedOn w:val="DefaultParagraphFont"/>
    <w:uiPriority w:val="20"/>
    <w:qFormat/>
    <w:rsid w:val="00CC71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2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81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3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803.055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rustc.github.io" TargetMode="External"/><Relationship Id="rId5" Type="http://schemas.openxmlformats.org/officeDocument/2006/relationships/hyperlink" Target="mailto:zrustc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Zhirui Zhang (MSR Student-FA Talent)</dc:creator>
  <cp:keywords/>
  <dc:description/>
  <cp:lastModifiedBy>Zhirui Zhang (MSR IT Services LLP)</cp:lastModifiedBy>
  <cp:revision>109</cp:revision>
  <cp:lastPrinted>2018-07-29T09:49:00Z</cp:lastPrinted>
  <dcterms:created xsi:type="dcterms:W3CDTF">2017-12-10T12:26:00Z</dcterms:created>
  <dcterms:modified xsi:type="dcterms:W3CDTF">2018-07-29T09:50:00Z</dcterms:modified>
</cp:coreProperties>
</file>