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37146" w14:textId="77777777"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14:paraId="42DD7667" w14:textId="77777777"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AC7937">
        <w:rPr>
          <w:rFonts w:ascii="Times New Roman" w:hAnsi="Times New Roman" w:cs="Times New Roman"/>
          <w:sz w:val="28"/>
          <w:szCs w:val="28"/>
        </w:rPr>
        <w:t xml:space="preserve">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Haidian</w:t>
      </w:r>
      <w:proofErr w:type="spellEnd"/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14:paraId="45141D84" w14:textId="77777777"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14:paraId="2FBD3176" w14:textId="77777777"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14:paraId="081F53E9" w14:textId="77777777"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2D588" w14:textId="77777777"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14:paraId="7DFCDA18" w14:textId="77777777" w:rsidTr="00C16F84">
        <w:trPr>
          <w:trHeight w:val="144"/>
        </w:trPr>
        <w:tc>
          <w:tcPr>
            <w:tcW w:w="6328" w:type="dxa"/>
          </w:tcPr>
          <w:p w14:paraId="7D268B9C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4AC6CB45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14:paraId="4770E99C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51BEF3D1" w14:textId="77777777"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14:paraId="259C7337" w14:textId="77777777"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14:paraId="462EF864" w14:textId="77777777" w:rsidTr="00C16F84">
        <w:trPr>
          <w:trHeight w:val="144"/>
        </w:trPr>
        <w:tc>
          <w:tcPr>
            <w:tcW w:w="6328" w:type="dxa"/>
          </w:tcPr>
          <w:p w14:paraId="6847D81B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273A7AB9" w14:textId="77777777"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14:paraId="0982C8CD" w14:textId="77777777"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795E1FC9" w14:textId="77777777"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2AF64E84" w14:textId="77777777"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651B95E0" w14:textId="6E51A550" w:rsidR="006D11E3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6D11E3" w:rsidRPr="00AC7937" w14:paraId="0AAB9EB1" w14:textId="77777777" w:rsidTr="00E72ECA">
        <w:trPr>
          <w:trHeight w:val="144"/>
        </w:trPr>
        <w:tc>
          <w:tcPr>
            <w:tcW w:w="6328" w:type="dxa"/>
          </w:tcPr>
          <w:p w14:paraId="6E64DBC4" w14:textId="06DD5138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</w:t>
            </w:r>
            <w:r w:rsidR="00AB2372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AI &amp;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Research, Redmond</w:t>
            </w:r>
          </w:p>
          <w:p w14:paraId="460854E1" w14:textId="77777777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6D11E3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Re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search Intern</w:t>
            </w:r>
          </w:p>
          <w:p w14:paraId="5EBE66B9" w14:textId="208C353A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Mentored by Jianfeng Gao and Xiujun Li</w:t>
            </w:r>
          </w:p>
          <w:p w14:paraId="3EB29B9B" w14:textId="363AE7CB" w:rsidR="006D11E3" w:rsidRP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Business AI </w:t>
            </w:r>
            <w:r w:rsidR="00AB2372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Group</w:t>
            </w:r>
          </w:p>
        </w:tc>
        <w:tc>
          <w:tcPr>
            <w:tcW w:w="3071" w:type="dxa"/>
          </w:tcPr>
          <w:p w14:paraId="65084E2A" w14:textId="3B80B47E" w:rsidR="006D11E3" w:rsidRPr="00AC7937" w:rsidRDefault="006D11E3" w:rsidP="006D11E3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Aug. 2018 - Present</w:t>
            </w:r>
          </w:p>
        </w:tc>
      </w:tr>
      <w:tr w:rsidR="00161E7C" w:rsidRPr="00AC7937" w14:paraId="5B454D2F" w14:textId="77777777" w:rsidTr="00E72ECA">
        <w:trPr>
          <w:trHeight w:val="144"/>
        </w:trPr>
        <w:tc>
          <w:tcPr>
            <w:tcW w:w="6328" w:type="dxa"/>
          </w:tcPr>
          <w:p w14:paraId="674E4962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41622C30" w14:textId="77777777"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6E460361" w14:textId="77777777"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14:paraId="0EFC8731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14:paraId="08DB2C76" w14:textId="77777777"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21108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14:paraId="5DB8633C" w14:textId="77777777" w:rsidTr="00E72ECA">
        <w:trPr>
          <w:trHeight w:val="144"/>
        </w:trPr>
        <w:tc>
          <w:tcPr>
            <w:tcW w:w="6328" w:type="dxa"/>
          </w:tcPr>
          <w:p w14:paraId="0CAEE542" w14:textId="77777777"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2C9DDF02" w14:textId="77777777"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3F8114E3" w14:textId="77777777"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14:paraId="560B150A" w14:textId="77777777"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14:paraId="06022E27" w14:textId="77777777" w:rsid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3312E7" w14:textId="40E400DE" w:rsidR="009433D9" w:rsidRPr="00AC7937" w:rsidRDefault="009433D9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7C68DB77" w14:textId="77777777"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05C3E112" w14:textId="77777777"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Research Interests</w:t>
      </w:r>
    </w:p>
    <w:p w14:paraId="469E3513" w14:textId="778BA188"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14:paraId="3E66E2F5" w14:textId="42C0E0A2" w:rsidR="00C63FD5" w:rsidRPr="00C0617D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14:paraId="7C767500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1DAEAB" w14:textId="77777777" w:rsidR="00410C58" w:rsidRPr="00AC7937" w:rsidRDefault="00D80651" w:rsidP="00CC71C9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Publications</w:t>
      </w:r>
    </w:p>
    <w:p w14:paraId="69C28B8B" w14:textId="77777777" w:rsidR="00504F53" w:rsidRPr="00504F53" w:rsidRDefault="00504F53" w:rsidP="00504F5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Proceeding of </w:t>
      </w:r>
      <w:proofErr w:type="spellStart"/>
      <w:r w:rsidR="000E2AC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proofErr w:type="spellEnd"/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2018, Brussels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>Belgium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7040E4" w14:textId="77777777" w:rsidR="00702BBB" w:rsidRPr="00702BBB" w:rsidRDefault="00702BBB" w:rsidP="00702BB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IEEE</w:t>
      </w:r>
      <w:r w:rsidR="00917D5D">
        <w:rPr>
          <w:rFonts w:ascii="Times New Roman" w:eastAsia="Times New Roman" w:hAnsi="Times New Roman" w:cs="Times New Roman"/>
          <w:color w:val="000000"/>
          <w:sz w:val="28"/>
          <w:szCs w:val="28"/>
        </w:rPr>
        <w:t>/ACM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Transactions on Audio, Speech and Language Processing</w:t>
      </w:r>
      <w:r w:rsidR="007371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46C36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764C29" w14:textId="77777777"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14:paraId="4D5498DC" w14:textId="77777777" w:rsidR="00665CB4" w:rsidRPr="00AC7937" w:rsidRDefault="00665CB4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</w:t>
      </w:r>
      <w:r w:rsidR="009B538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China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91334" w14:textId="77777777"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*,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14:paraId="5CE27F37" w14:textId="77777777"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Shujie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14:paraId="78374C33" w14:textId="67736C25" w:rsidR="00665CB4" w:rsidRPr="00C0617D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14:paraId="5208BE0D" w14:textId="346FE72B" w:rsidR="00C0617D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042C6B" w14:textId="6F28EFDE" w:rsidR="00C0617D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87002D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C733DF4" w14:textId="77777777"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Preprints</w:t>
      </w:r>
    </w:p>
    <w:p w14:paraId="6C1CBC8A" w14:textId="77777777" w:rsidR="000659E8" w:rsidRPr="006D11E3" w:rsidRDefault="00F263C5" w:rsidP="009D352C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Chowdhary,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, Xu Tan, Fei Tian, Lijun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5027516" w14:textId="7C564B2A" w:rsidR="006D11E3" w:rsidRPr="00AC7937" w:rsidRDefault="006D11E3" w:rsidP="006D11E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Shuangzhi Wu, Shujie Liu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Regularizing Neural Machine Translation by Target-bidirectional Agreement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8" w:history="1">
        <w:r w:rsidRPr="006D11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https://arxiv.org/abs/1808.04064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A52B3B9" w14:textId="07DE2030" w:rsidR="006D11E3" w:rsidRPr="00264795" w:rsidRDefault="006D11E3" w:rsidP="006D11E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Ren, Shujie Liu,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Jianyong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Wang, Peng Chen,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="00D45F74"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45F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6D11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https://arxiv.org/abs/1808.07894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579E090" w14:textId="0DAF754C" w:rsidR="006D11E3" w:rsidRPr="00264795" w:rsidRDefault="00264795" w:rsidP="0026479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64795">
        <w:rPr>
          <w:rFonts w:ascii="Times New Roman" w:eastAsia="Times New Roman" w:hAnsi="Times New Roman" w:cs="Times New Roman"/>
          <w:color w:val="000000"/>
          <w:sz w:val="28"/>
          <w:szCs w:val="28"/>
        </w:rPr>
        <w:t>Wenhu Chen, Guanlin Li, Shujie Liu,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Mu Li, Ming Zhou,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Approximate Distribution Matching for Sequence-to-Sequence Learning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10" w:history="1">
        <w:r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</w:t>
        </w:r>
        <w:r w:rsidR="00D64946"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/1808.08003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6FF7C1" w14:textId="77777777" w:rsidR="00264795" w:rsidRPr="00264795" w:rsidRDefault="00264795" w:rsidP="00264795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8D322D" w14:textId="77777777"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14:paraId="5CCACE2C" w14:textId="77777777"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14:paraId="6B54687D" w14:textId="77777777"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3982F1" w14:textId="77777777"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14:paraId="59611105" w14:textId="77777777"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Grammarly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14:paraId="7BD6D2DE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14:paraId="7B64779F" w14:textId="5F098D7F" w:rsidR="00AC7937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1AE7">
        <w:rPr>
          <w:rFonts w:ascii="Times New Roman" w:eastAsia="Times New Roman" w:hAnsi="Times New Roman" w:cs="Times New Roman"/>
          <w:color w:val="000000"/>
          <w:sz w:val="28"/>
          <w:szCs w:val="28"/>
        </w:rPr>
        <w:t>and agreement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bookmarkStart w:id="0" w:name="_GoBack"/>
      <w:bookmarkEnd w:id="0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B406375" w14:textId="77777777" w:rsidR="00C0617D" w:rsidRPr="00C0617D" w:rsidRDefault="00C0617D" w:rsidP="00C061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DFB08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Awards</w:t>
      </w:r>
    </w:p>
    <w:p w14:paraId="42A44DE1" w14:textId="77777777" w:rsidR="00B94207" w:rsidRPr="00AC7937" w:rsidRDefault="00B94207" w:rsidP="00E04AE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14:paraId="344C80C3" w14:textId="3C740230" w:rsidR="00510F88" w:rsidRPr="00C0617D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 Scholarship </w:t>
      </w:r>
      <w:r w:rsidR="00C0617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2013</w:t>
      </w:r>
    </w:p>
    <w:p w14:paraId="0E32E3D7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F49260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14:paraId="42A06F66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14:paraId="1FDE8615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</w:p>
    <w:p w14:paraId="36CA87EE" w14:textId="77777777"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14:paraId="12CD8710" w14:textId="77777777"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85pt;height:20.85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92472"/>
    <w:rsid w:val="001B11BF"/>
    <w:rsid w:val="0021108C"/>
    <w:rsid w:val="0022117B"/>
    <w:rsid w:val="00223698"/>
    <w:rsid w:val="00260B60"/>
    <w:rsid w:val="00264795"/>
    <w:rsid w:val="00270AE8"/>
    <w:rsid w:val="00271AE7"/>
    <w:rsid w:val="002833F0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05590"/>
    <w:rsid w:val="00410C58"/>
    <w:rsid w:val="00412EB3"/>
    <w:rsid w:val="00424A73"/>
    <w:rsid w:val="00434A16"/>
    <w:rsid w:val="00456CFB"/>
    <w:rsid w:val="00480CA9"/>
    <w:rsid w:val="004A33E2"/>
    <w:rsid w:val="004B7343"/>
    <w:rsid w:val="004C52C9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6D11E3"/>
    <w:rsid w:val="00702BBB"/>
    <w:rsid w:val="0072012F"/>
    <w:rsid w:val="00737171"/>
    <w:rsid w:val="007512B5"/>
    <w:rsid w:val="00774A62"/>
    <w:rsid w:val="007A3B30"/>
    <w:rsid w:val="007C1DC3"/>
    <w:rsid w:val="008237FC"/>
    <w:rsid w:val="0084089E"/>
    <w:rsid w:val="008C5D2B"/>
    <w:rsid w:val="008E6F75"/>
    <w:rsid w:val="00917D5D"/>
    <w:rsid w:val="00926007"/>
    <w:rsid w:val="009433D9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6E3A"/>
    <w:rsid w:val="00A21C46"/>
    <w:rsid w:val="00A300DB"/>
    <w:rsid w:val="00A60298"/>
    <w:rsid w:val="00A73708"/>
    <w:rsid w:val="00AA533C"/>
    <w:rsid w:val="00AB18D6"/>
    <w:rsid w:val="00AB2372"/>
    <w:rsid w:val="00AC7937"/>
    <w:rsid w:val="00AD4609"/>
    <w:rsid w:val="00AD728D"/>
    <w:rsid w:val="00AE5894"/>
    <w:rsid w:val="00B140CB"/>
    <w:rsid w:val="00B44A53"/>
    <w:rsid w:val="00B55D35"/>
    <w:rsid w:val="00B94207"/>
    <w:rsid w:val="00BA3FF0"/>
    <w:rsid w:val="00BD3D5C"/>
    <w:rsid w:val="00BD6804"/>
    <w:rsid w:val="00C0617D"/>
    <w:rsid w:val="00C16F84"/>
    <w:rsid w:val="00C2048B"/>
    <w:rsid w:val="00C35C50"/>
    <w:rsid w:val="00C43E0E"/>
    <w:rsid w:val="00C501A0"/>
    <w:rsid w:val="00C63FD5"/>
    <w:rsid w:val="00C82D30"/>
    <w:rsid w:val="00CC71C9"/>
    <w:rsid w:val="00D34971"/>
    <w:rsid w:val="00D45F74"/>
    <w:rsid w:val="00D64946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CD8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1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8.040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rustc11@gmail.com" TargetMode="External"/><Relationship Id="rId10" Type="http://schemas.openxmlformats.org/officeDocument/2006/relationships/hyperlink" Target="https://arxiv.org/abs/1808.08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8.0789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Zhirui Zhang</cp:lastModifiedBy>
  <cp:revision>120</cp:revision>
  <cp:lastPrinted>2018-09-13T18:10:00Z</cp:lastPrinted>
  <dcterms:created xsi:type="dcterms:W3CDTF">2017-12-10T12:26:00Z</dcterms:created>
  <dcterms:modified xsi:type="dcterms:W3CDTF">2018-09-13T20:55:00Z</dcterms:modified>
</cp:coreProperties>
</file>