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GE04 Documentation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Jacob Hartt, Takaiya Jones, Jacob Biles and Zachary Rytting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Professor Deb Harding</w:t>
        <w:br w:type="textWrapping"/>
        <w:t xml:space="preserve">CS3300.002</w:t>
        <w:br w:type="textWrapping"/>
        <w:t xml:space="preserve">03.16.2024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249z1y8cg7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2.</w:t>
            </w:r>
          </w:hyperlink>
          <w:r w:rsidDel="00000000" w:rsidR="00000000" w:rsidRPr="00000000">
            <w:rPr>
              <w:rFonts w:ascii="Arial" w:cs="Arial" w:eastAsia="Arial" w:hAnsi="Arial"/>
              <w:color w:val="1155cc"/>
              <w:u w:val="single"/>
              <w:rtl w:val="0"/>
            </w:rPr>
            <w:t xml:space="preserve">4 Portfolio Details</w:t>
          </w:r>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jwvbte13m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Encountered</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pb9wlfdqrv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Useful Resources</w:t>
            </w:r>
          </w:hyperlink>
          <w:r w:rsidDel="00000000" w:rsidR="00000000" w:rsidRPr="00000000">
            <w:rPr>
              <w:rtl w:val="0"/>
            </w:rPr>
          </w:r>
        </w:p>
        <w:p w:rsidR="00000000" w:rsidDel="00000000" w:rsidP="00000000" w:rsidRDefault="00000000" w:rsidRPr="00000000" w14:paraId="00000009">
          <w:pPr>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cz0d5fk89y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2.</w:t>
            </w:r>
          </w:hyperlink>
          <w:r w:rsidDel="00000000" w:rsidR="00000000" w:rsidRPr="00000000">
            <w:rPr>
              <w:rFonts w:ascii="Arial" w:cs="Arial" w:eastAsia="Arial" w:hAnsi="Arial"/>
              <w:color w:val="1155cc"/>
              <w:u w:val="single"/>
              <w:rtl w:val="0"/>
            </w:rPr>
            <w:t xml:space="preserve">7 Student List</w:t>
          </w:r>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836gqhz3zx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Encountered</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88wi3yn6uw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Useful Resources</w:t>
            </w:r>
          </w:hyperlink>
          <w:r w:rsidDel="00000000" w:rsidR="00000000" w:rsidRPr="00000000">
            <w:rPr>
              <w:rtl w:val="0"/>
            </w:rPr>
          </w:r>
        </w:p>
        <w:p w:rsidR="00000000" w:rsidDel="00000000" w:rsidP="00000000" w:rsidRDefault="00000000" w:rsidRPr="00000000" w14:paraId="0000000C">
          <w:pPr>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5zp2u1xss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2.</w:t>
            </w:r>
          </w:hyperlink>
          <w:r w:rsidDel="00000000" w:rsidR="00000000" w:rsidRPr="00000000">
            <w:rPr>
              <w:rFonts w:ascii="Arial" w:cs="Arial" w:eastAsia="Arial" w:hAnsi="Arial"/>
              <w:color w:val="1155cc"/>
              <w:u w:val="single"/>
              <w:rtl w:val="0"/>
            </w:rPr>
            <w:t xml:space="preserve">8 Student Details</w:t>
          </w:r>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w88sbze1q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Encountered</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6vetn5dds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Useful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10">
      <w:pPr>
        <w:pStyle w:val="Heading1"/>
        <w:rPr/>
      </w:pPr>
      <w:bookmarkStart w:colFirst="0" w:colLast="0" w:name="_249z1y8cg74u" w:id="1"/>
      <w:bookmarkEnd w:id="1"/>
      <w:r w:rsidDel="00000000" w:rsidR="00000000" w:rsidRPr="00000000">
        <w:rPr>
          <w:rtl w:val="0"/>
        </w:rPr>
        <w:t xml:space="preserve">SECTION 2.4 Portfolio Details</w:t>
      </w:r>
    </w:p>
    <w:p w:rsidR="00000000" w:rsidDel="00000000" w:rsidP="00000000" w:rsidRDefault="00000000" w:rsidRPr="00000000" w14:paraId="00000011">
      <w:pPr>
        <w:rPr/>
      </w:pPr>
      <w:r w:rsidDel="00000000" w:rsidR="00000000" w:rsidRPr="00000000">
        <w:rPr>
          <w:rtl w:val="0"/>
        </w:rPr>
        <w:t xml:space="preserve">The focus of section 2.4 surrounds the setup of the portfolio .html. In this section I created the portfolio_details.html. Pulling from the home page, I was able to easily create the main details of contact email, about and active. Using the generic template I implemented the features given from the portfolio model as seen here:</w:t>
      </w:r>
      <w:r w:rsidDel="00000000" w:rsidR="00000000" w:rsidRPr="00000000">
        <w:rPr/>
        <w:drawing>
          <wp:inline distB="114300" distT="114300" distL="114300" distR="114300">
            <wp:extent cx="3743325" cy="12668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433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Creating the projects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creating the projects was the most difficult part. First with the generic form, I had to give it context. This meant that I had to use the context feature of the generic form, so it could access all projects filtered to that portfolio.</w:t>
      </w:r>
    </w:p>
    <w:p w:rsidR="00000000" w:rsidDel="00000000" w:rsidP="00000000" w:rsidRDefault="00000000" w:rsidRPr="00000000" w14:paraId="00000014">
      <w:pPr>
        <w:ind w:left="0" w:firstLine="0"/>
        <w:rPr/>
      </w:pPr>
      <w:r w:rsidDel="00000000" w:rsidR="00000000" w:rsidRPr="00000000">
        <w:rPr>
          <w:rtl w:val="0"/>
        </w:rPr>
        <w:t xml:space="preserve">Button Shenanigans</w:t>
      </w:r>
    </w:p>
    <w:p w:rsidR="00000000" w:rsidDel="00000000" w:rsidP="00000000" w:rsidRDefault="00000000" w:rsidRPr="00000000" w14:paraId="00000015">
      <w:pPr>
        <w:numPr>
          <w:ilvl w:val="0"/>
          <w:numId w:val="5"/>
        </w:numPr>
        <w:spacing w:after="0" w:afterAutospacing="0"/>
        <w:ind w:left="720" w:hanging="360"/>
        <w:rPr>
          <w:u w:val="none"/>
        </w:rPr>
      </w:pPr>
      <w:r w:rsidDel="00000000" w:rsidR="00000000" w:rsidRPr="00000000">
        <w:rPr>
          <w:rtl w:val="0"/>
        </w:rPr>
        <w:t xml:space="preserve">to display the buttons nicely, I kept them all in the same paragraph, and changed their color. For the first two I used the standard templates for a primary button and a secondary button respectively. For the third, I created a custom color using a color wheel to get a more muted red from the vibrant one that came with</w:t>
      </w:r>
    </w:p>
    <w:p w:rsidR="00000000" w:rsidDel="00000000" w:rsidP="00000000" w:rsidRDefault="00000000" w:rsidRPr="00000000" w14:paraId="00000016">
      <w:pPr>
        <w:numPr>
          <w:ilvl w:val="1"/>
          <w:numId w:val="5"/>
        </w:numPr>
        <w:spacing w:after="0" w:afterAutospacing="0" w:before="0" w:beforeAutospacing="0"/>
        <w:ind w:left="1440" w:hanging="360"/>
        <w:rPr>
          <w:u w:val="none"/>
        </w:rPr>
      </w:pPr>
      <w:r w:rsidDel="00000000" w:rsidR="00000000" w:rsidRPr="00000000">
        <w:rPr>
          <w:rtl w:val="0"/>
        </w:rPr>
        <w:t xml:space="preserve">using 0x882222, I created a better color, and then added a style to the base template named “btn-delete-red”,</w:t>
      </w:r>
      <w:r w:rsidDel="00000000" w:rsidR="00000000" w:rsidRPr="00000000">
        <w:rPr/>
        <w:drawing>
          <wp:inline distB="114300" distT="114300" distL="114300" distR="114300">
            <wp:extent cx="2257425" cy="12477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574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5"/>
        </w:numPr>
        <w:spacing w:after="0" w:afterAutospacing="0" w:before="0" w:beforeAutospacing="0"/>
        <w:ind w:left="1440" w:hanging="360"/>
        <w:rPr>
          <w:u w:val="none"/>
        </w:rPr>
      </w:pPr>
      <w:r w:rsidDel="00000000" w:rsidR="00000000" w:rsidRPr="00000000">
        <w:rPr>
          <w:rtl w:val="0"/>
        </w:rPr>
        <w:t xml:space="preserve"> which I could then use as the class for the delete button</w:t>
      </w:r>
    </w:p>
    <w:p w:rsidR="00000000" w:rsidDel="00000000" w:rsidP="00000000" w:rsidRDefault="00000000" w:rsidRPr="00000000" w14:paraId="00000018">
      <w:pPr>
        <w:numPr>
          <w:ilvl w:val="1"/>
          <w:numId w:val="5"/>
        </w:numPr>
        <w:spacing w:before="0" w:beforeAutospacing="0"/>
        <w:ind w:left="1440" w:hanging="360"/>
        <w:rPr>
          <w:u w:val="none"/>
        </w:rPr>
      </w:pPr>
      <w:r w:rsidDel="00000000" w:rsidR="00000000" w:rsidRPr="00000000">
        <w:rPr/>
        <w:drawing>
          <wp:inline distB="114300" distT="114300" distL="114300" distR="114300">
            <wp:extent cx="5791200" cy="6286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912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bookmarkStart w:colFirst="0" w:colLast="0" w:name="_6jwvbte13mdj" w:id="2"/>
      <w:bookmarkEnd w:id="2"/>
      <w:r w:rsidDel="00000000" w:rsidR="00000000" w:rsidRPr="00000000">
        <w:rPr>
          <w:rtl w:val="0"/>
        </w:rPr>
        <w:t xml:space="preserve">Issues Encountered</w:t>
      </w:r>
    </w:p>
    <w:p w:rsidR="00000000" w:rsidDel="00000000" w:rsidP="00000000" w:rsidRDefault="00000000" w:rsidRPr="00000000" w14:paraId="0000001A">
      <w:pPr>
        <w:numPr>
          <w:ilvl w:val="0"/>
          <w:numId w:val="3"/>
        </w:numPr>
        <w:spacing w:after="0" w:afterAutospacing="0"/>
        <w:ind w:left="720" w:hanging="360"/>
      </w:pPr>
      <w:r w:rsidDel="00000000" w:rsidR="00000000" w:rsidRPr="00000000">
        <w:rPr>
          <w:rtl w:val="0"/>
        </w:rPr>
        <w:t xml:space="preserve">I did not initially use the generic templates, causing a massive headache for myself. This was eventually fixed when I formatted it properly, and took the time to reread the lecture notes. I created a new version to undo all of my work that ended up being for nothing, just in case my latest iteration was a failure as well. However I was able to successfully get it to work.</w:t>
      </w:r>
      <w:r w:rsidDel="00000000" w:rsidR="00000000" w:rsidRPr="00000000">
        <w:rPr/>
        <w:drawing>
          <wp:inline distB="114300" distT="114300" distL="114300" distR="114300">
            <wp:extent cx="5943600" cy="1752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ind w:left="720" w:hanging="360"/>
        <w:rPr>
          <w:u w:val="none"/>
        </w:rPr>
      </w:pPr>
      <w:r w:rsidDel="00000000" w:rsidR="00000000" w:rsidRPr="00000000">
        <w:rPr>
          <w:rtl w:val="0"/>
        </w:rPr>
        <w:t xml:space="preserve">and was able to merge it back onto the GE04 branch</w:t>
      </w:r>
    </w:p>
    <w:p w:rsidR="00000000" w:rsidDel="00000000" w:rsidP="00000000" w:rsidRDefault="00000000" w:rsidRPr="00000000" w14:paraId="0000001C">
      <w:pPr>
        <w:numPr>
          <w:ilvl w:val="0"/>
          <w:numId w:val="3"/>
        </w:numPr>
        <w:spacing w:before="0" w:beforeAutospacing="0"/>
        <w:ind w:left="720" w:hanging="360"/>
        <w:rPr>
          <w:u w:val="none"/>
        </w:rPr>
      </w:pPr>
      <w:r w:rsidDel="00000000" w:rsidR="00000000" w:rsidRPr="00000000">
        <w:rPr/>
        <w:drawing>
          <wp:inline distB="114300" distT="114300" distL="114300" distR="114300">
            <wp:extent cx="5943600" cy="19431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6pb9wlfdqrv3" w:id="3"/>
      <w:bookmarkEnd w:id="3"/>
      <w:r w:rsidDel="00000000" w:rsidR="00000000" w:rsidRPr="00000000">
        <w:rPr>
          <w:rtl w:val="0"/>
        </w:rPr>
        <w:t xml:space="preserve">Useful Resources</w:t>
      </w:r>
    </w:p>
    <w:p w:rsidR="00000000" w:rsidDel="00000000" w:rsidP="00000000" w:rsidRDefault="00000000" w:rsidRPr="00000000" w14:paraId="0000001E">
      <w:pPr>
        <w:numPr>
          <w:ilvl w:val="0"/>
          <w:numId w:val="3"/>
        </w:numPr>
        <w:spacing w:after="0" w:afterAutospacing="0"/>
        <w:ind w:left="720" w:hanging="360"/>
      </w:pPr>
      <w:hyperlink r:id="rId11">
        <w:r w:rsidDel="00000000" w:rsidR="00000000" w:rsidRPr="00000000">
          <w:rPr>
            <w:color w:val="1155cc"/>
            <w:u w:val="single"/>
            <w:rtl w:val="0"/>
          </w:rPr>
          <w:t xml:space="preserve">https://canvas.uccs.edu/courses/152505/pages/l13-django-model-view-template?module_item_id=2446089</w:t>
        </w:r>
      </w:hyperlink>
      <w:r w:rsidDel="00000000" w:rsidR="00000000" w:rsidRPr="00000000">
        <w:rPr>
          <w:rtl w:val="0"/>
        </w:rPr>
        <w:t xml:space="preserve"> </w:t>
      </w:r>
    </w:p>
    <w:p w:rsidR="00000000" w:rsidDel="00000000" w:rsidP="00000000" w:rsidRDefault="00000000" w:rsidRPr="00000000" w14:paraId="0000001F">
      <w:pPr>
        <w:numPr>
          <w:ilvl w:val="1"/>
          <w:numId w:val="3"/>
        </w:numPr>
        <w:spacing w:after="0" w:afterAutospacing="0" w:before="0" w:beforeAutospacing="0"/>
        <w:ind w:left="1440" w:hanging="360"/>
        <w:rPr>
          <w:u w:val="none"/>
        </w:rPr>
      </w:pPr>
      <w:r w:rsidDel="00000000" w:rsidR="00000000" w:rsidRPr="00000000">
        <w:rPr>
          <w:rtl w:val="0"/>
        </w:rPr>
        <w:t xml:space="preserve">This shows the generic views provided.</w:t>
      </w:r>
    </w:p>
    <w:p w:rsidR="00000000" w:rsidDel="00000000" w:rsidP="00000000" w:rsidRDefault="00000000" w:rsidRPr="00000000" w14:paraId="00000020">
      <w:pPr>
        <w:numPr>
          <w:ilvl w:val="0"/>
          <w:numId w:val="3"/>
        </w:numPr>
        <w:spacing w:after="0" w:afterAutospacing="0" w:before="0" w:beforeAutospacing="0"/>
        <w:ind w:left="720" w:hanging="360"/>
      </w:pPr>
      <w:hyperlink r:id="rId12">
        <w:r w:rsidDel="00000000" w:rsidR="00000000" w:rsidRPr="00000000">
          <w:rPr>
            <w:color w:val="1155cc"/>
            <w:u w:val="single"/>
            <w:rtl w:val="0"/>
          </w:rPr>
          <w:t xml:space="preserve">https://www.canva.com/colors/color-wheel/</w:t>
        </w:r>
      </w:hyperlink>
      <w:r w:rsidDel="00000000" w:rsidR="00000000" w:rsidRPr="00000000">
        <w:rPr>
          <w:rtl w:val="0"/>
        </w:rPr>
        <w:t xml:space="preserve"> </w:t>
      </w:r>
    </w:p>
    <w:p w:rsidR="00000000" w:rsidDel="00000000" w:rsidP="00000000" w:rsidRDefault="00000000" w:rsidRPr="00000000" w14:paraId="00000021">
      <w:pPr>
        <w:numPr>
          <w:ilvl w:val="1"/>
          <w:numId w:val="3"/>
        </w:numPr>
        <w:spacing w:after="0" w:afterAutospacing="0" w:before="0" w:beforeAutospacing="0"/>
        <w:ind w:left="1440" w:hanging="360"/>
        <w:rPr>
          <w:u w:val="none"/>
        </w:rPr>
      </w:pPr>
      <w:r w:rsidDel="00000000" w:rsidR="00000000" w:rsidRPr="00000000">
        <w:rPr>
          <w:rtl w:val="0"/>
        </w:rPr>
        <w:t xml:space="preserve">this is useful for customizing the various buttons in order </w:t>
      </w:r>
    </w:p>
    <w:p w:rsidR="00000000" w:rsidDel="00000000" w:rsidP="00000000" w:rsidRDefault="00000000" w:rsidRPr="00000000" w14:paraId="00000022">
      <w:pPr>
        <w:numPr>
          <w:ilvl w:val="0"/>
          <w:numId w:val="3"/>
        </w:numPr>
        <w:spacing w:after="0" w:afterAutospacing="0" w:before="0" w:beforeAutospacing="0"/>
        <w:ind w:left="720" w:hanging="360"/>
        <w:rPr>
          <w:u w:val="none"/>
        </w:rPr>
      </w:pPr>
      <w:hyperlink r:id="rId13">
        <w:r w:rsidDel="00000000" w:rsidR="00000000" w:rsidRPr="00000000">
          <w:rPr>
            <w:color w:val="1155cc"/>
            <w:u w:val="single"/>
            <w:rtl w:val="0"/>
          </w:rPr>
          <w:t xml:space="preserve">https://www.w3schools.com/bootstrap/bootstrap_buttons.asp</w:t>
        </w:r>
      </w:hyperlink>
      <w:r w:rsidDel="00000000" w:rsidR="00000000" w:rsidRPr="00000000">
        <w:rPr>
          <w:rtl w:val="0"/>
        </w:rPr>
        <w:t xml:space="preserve"> </w:t>
      </w:r>
    </w:p>
    <w:p w:rsidR="00000000" w:rsidDel="00000000" w:rsidP="00000000" w:rsidRDefault="00000000" w:rsidRPr="00000000" w14:paraId="00000023">
      <w:pPr>
        <w:numPr>
          <w:ilvl w:val="1"/>
          <w:numId w:val="3"/>
        </w:numPr>
        <w:spacing w:after="0" w:afterAutospacing="0" w:before="0" w:beforeAutospacing="0"/>
        <w:ind w:left="1440" w:hanging="360"/>
        <w:rPr>
          <w:u w:val="none"/>
        </w:rPr>
      </w:pPr>
      <w:r w:rsidDel="00000000" w:rsidR="00000000" w:rsidRPr="00000000">
        <w:rPr>
          <w:rtl w:val="0"/>
        </w:rPr>
        <w:t xml:space="preserve">brief overview of bootstrap’s buttons</w:t>
      </w:r>
    </w:p>
    <w:p w:rsidR="00000000" w:rsidDel="00000000" w:rsidP="00000000" w:rsidRDefault="00000000" w:rsidRPr="00000000" w14:paraId="00000024">
      <w:pPr>
        <w:numPr>
          <w:ilvl w:val="0"/>
          <w:numId w:val="3"/>
        </w:numPr>
        <w:spacing w:after="0" w:afterAutospacing="0" w:before="0" w:beforeAutospacing="0"/>
        <w:ind w:left="720" w:hanging="360"/>
        <w:rPr>
          <w:u w:val="none"/>
        </w:rPr>
      </w:pPr>
      <w:hyperlink r:id="rId14">
        <w:r w:rsidDel="00000000" w:rsidR="00000000" w:rsidRPr="00000000">
          <w:rPr>
            <w:color w:val="1155cc"/>
            <w:u w:val="single"/>
            <w:rtl w:val="0"/>
          </w:rPr>
          <w:t xml:space="preserve">https://www.freecodecamp.org/news/css-button-style-hover-color-and-background/</w:t>
        </w:r>
      </w:hyperlink>
      <w:r w:rsidDel="00000000" w:rsidR="00000000" w:rsidRPr="00000000">
        <w:rPr>
          <w:rtl w:val="0"/>
        </w:rPr>
      </w:r>
    </w:p>
    <w:p w:rsidR="00000000" w:rsidDel="00000000" w:rsidP="00000000" w:rsidRDefault="00000000" w:rsidRPr="00000000" w14:paraId="00000025">
      <w:pPr>
        <w:numPr>
          <w:ilvl w:val="1"/>
          <w:numId w:val="3"/>
        </w:numPr>
        <w:spacing w:after="0" w:afterAutospacing="0" w:before="0" w:beforeAutospacing="0"/>
        <w:ind w:left="1440" w:hanging="360"/>
        <w:rPr>
          <w:u w:val="none"/>
        </w:rPr>
      </w:pPr>
      <w:r w:rsidDel="00000000" w:rsidR="00000000" w:rsidRPr="00000000">
        <w:rPr>
          <w:rtl w:val="0"/>
        </w:rPr>
        <w:t xml:space="preserve">button setup</w:t>
      </w:r>
    </w:p>
    <w:p w:rsidR="00000000" w:rsidDel="00000000" w:rsidP="00000000" w:rsidRDefault="00000000" w:rsidRPr="00000000" w14:paraId="00000026">
      <w:pPr>
        <w:numPr>
          <w:ilvl w:val="0"/>
          <w:numId w:val="3"/>
        </w:numPr>
        <w:spacing w:after="0" w:afterAutospacing="0" w:before="0" w:beforeAutospacing="0"/>
        <w:ind w:left="720" w:hanging="360"/>
        <w:rPr>
          <w:u w:val="none"/>
        </w:rPr>
      </w:pPr>
      <w:hyperlink r:id="rId15">
        <w:r w:rsidDel="00000000" w:rsidR="00000000" w:rsidRPr="00000000">
          <w:rPr>
            <w:color w:val="1155cc"/>
            <w:u w:val="single"/>
            <w:rtl w:val="0"/>
          </w:rPr>
          <w:t xml:space="preserve">https://docs.djangoproject.com/en/4.2/topics/class-based-views/generic-display/</w:t>
        </w:r>
      </w:hyperlink>
      <w:r w:rsidDel="00000000" w:rsidR="00000000" w:rsidRPr="00000000">
        <w:rPr>
          <w:rtl w:val="0"/>
        </w:rPr>
        <w:t xml:space="preserve"> </w:t>
      </w:r>
    </w:p>
    <w:p w:rsidR="00000000" w:rsidDel="00000000" w:rsidP="00000000" w:rsidRDefault="00000000" w:rsidRPr="00000000" w14:paraId="00000027">
      <w:pPr>
        <w:numPr>
          <w:ilvl w:val="1"/>
          <w:numId w:val="3"/>
        </w:numPr>
        <w:spacing w:before="0" w:beforeAutospacing="0"/>
        <w:ind w:left="1440" w:hanging="360"/>
        <w:rPr>
          <w:u w:val="none"/>
        </w:rPr>
      </w:pPr>
      <w:r w:rsidDel="00000000" w:rsidR="00000000" w:rsidRPr="00000000">
        <w:rPr>
          <w:rtl w:val="0"/>
        </w:rPr>
        <w:t xml:space="preserve">for generic template aid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jcz0d5fk89yl" w:id="4"/>
      <w:bookmarkEnd w:id="4"/>
      <w:r w:rsidDel="00000000" w:rsidR="00000000" w:rsidRPr="00000000">
        <w:rPr>
          <w:rtl w:val="0"/>
        </w:rPr>
        <w:t xml:space="preserve">SECTION 2.7 Student List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Creating the student list was fairly straightforward. First, set up the generic list view provided</w:t>
      </w:r>
      <w:r w:rsidDel="00000000" w:rsidR="00000000" w:rsidRPr="00000000">
        <w:rPr/>
        <w:drawing>
          <wp:inline distB="114300" distT="114300" distL="114300" distR="114300">
            <wp:extent cx="3295650" cy="5143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95650" cy="514350"/>
                    </a:xfrm>
                    <a:prstGeom prst="rect"/>
                    <a:ln/>
                  </pic:spPr>
                </pic:pic>
              </a:graphicData>
            </a:graphic>
          </wp:inline>
        </w:drawing>
      </w:r>
      <w:r w:rsidDel="00000000" w:rsidR="00000000" w:rsidRPr="00000000">
        <w:rPr>
          <w:rtl w:val="0"/>
        </w:rPr>
        <w:t xml:space="preserve">. This allows the url to be set up correctly, giving all needed context,</w:t>
      </w:r>
    </w:p>
    <w:p w:rsidR="00000000" w:rsidDel="00000000" w:rsidP="00000000" w:rsidRDefault="00000000" w:rsidRPr="00000000" w14:paraId="0000002C">
      <w:pPr>
        <w:pStyle w:val="Heading2"/>
        <w:rPr/>
      </w:pPr>
      <w:bookmarkStart w:colFirst="0" w:colLast="0" w:name="_w836gqhz3zxq" w:id="5"/>
      <w:bookmarkEnd w:id="5"/>
      <w:r w:rsidDel="00000000" w:rsidR="00000000" w:rsidRPr="00000000">
        <w:rPr>
          <w:rtl w:val="0"/>
        </w:rPr>
        <w:t xml:space="preserve">Issues Encountered</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I had an issue where I set up my one-to-one connection in my student object, so the id it used was actually the portfolio id, and was therefore renamed by django. I had to play around a bunch in order to discover the problem, then renamed the variable to work correctly. </w:t>
      </w:r>
      <w:r w:rsidDel="00000000" w:rsidR="00000000" w:rsidRPr="00000000">
        <w:rPr/>
        <w:drawing>
          <wp:inline distB="114300" distT="114300" distL="114300" distR="114300">
            <wp:extent cx="5943600" cy="4953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9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pStyle w:val="Heading2"/>
        <w:rPr/>
      </w:pPr>
      <w:bookmarkStart w:colFirst="0" w:colLast="0" w:name="_688wi3yn6uw0" w:id="6"/>
      <w:bookmarkEnd w:id="6"/>
      <w:r w:rsidDel="00000000" w:rsidR="00000000" w:rsidRPr="00000000">
        <w:rPr>
          <w:rtl w:val="0"/>
        </w:rPr>
        <w:t xml:space="preserve">Useful Resources</w:t>
      </w:r>
    </w:p>
    <w:p w:rsidR="00000000" w:rsidDel="00000000" w:rsidP="00000000" w:rsidRDefault="00000000" w:rsidRPr="00000000" w14:paraId="0000002F">
      <w:pPr>
        <w:numPr>
          <w:ilvl w:val="0"/>
          <w:numId w:val="4"/>
        </w:numPr>
        <w:ind w:left="720" w:hanging="360"/>
      </w:pPr>
      <w:hyperlink r:id="rId18">
        <w:r w:rsidDel="00000000" w:rsidR="00000000" w:rsidRPr="00000000">
          <w:rPr>
            <w:color w:val="1155cc"/>
            <w:u w:val="single"/>
            <w:rtl w:val="0"/>
          </w:rPr>
          <w:t xml:space="preserve">https://canvas.uccs.edu/courses/152505/pages/l13-django-model-view-template?module_item_id=2446089</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m5zp2u1xsslw" w:id="7"/>
      <w:bookmarkEnd w:id="7"/>
      <w:r w:rsidDel="00000000" w:rsidR="00000000" w:rsidRPr="00000000">
        <w:rPr>
          <w:rtl w:val="0"/>
        </w:rPr>
        <w:t xml:space="preserve">SECTION 2.8 Student Details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This was incredibly easy to set up. The main details is very similar to the portfolio details, so look at that to figure out how to set up most of the issues. The only complicated thing is setting up the absolute url of the portfolio. In the end, the same method used in Student List works here, where the get_absolute_url links properly to the url of the portfolio.</w:t>
      </w:r>
      <w:r w:rsidDel="00000000" w:rsidR="00000000" w:rsidRPr="00000000">
        <w:rPr/>
        <w:drawing>
          <wp:inline distB="114300" distT="114300" distL="114300" distR="114300">
            <wp:extent cx="5095875" cy="752475"/>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0958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pPr>
      <w:bookmarkStart w:colFirst="0" w:colLast="0" w:name="_jw88sbze1qmc" w:id="8"/>
      <w:bookmarkEnd w:id="8"/>
      <w:r w:rsidDel="00000000" w:rsidR="00000000" w:rsidRPr="00000000">
        <w:rPr>
          <w:rtl w:val="0"/>
        </w:rPr>
        <w:t xml:space="preserve">Issues Encountered</w:t>
      </w:r>
    </w:p>
    <w:p w:rsidR="00000000" w:rsidDel="00000000" w:rsidP="00000000" w:rsidRDefault="00000000" w:rsidRPr="00000000" w14:paraId="00000035">
      <w:pPr>
        <w:rPr/>
      </w:pPr>
      <w:r w:rsidDel="00000000" w:rsidR="00000000" w:rsidRPr="00000000">
        <w:rPr>
          <w:rtl w:val="0"/>
        </w:rPr>
        <w:t xml:space="preserve">None.</w:t>
      </w:r>
    </w:p>
    <w:p w:rsidR="00000000" w:rsidDel="00000000" w:rsidP="00000000" w:rsidRDefault="00000000" w:rsidRPr="00000000" w14:paraId="00000036">
      <w:pPr>
        <w:pStyle w:val="Heading2"/>
        <w:rPr/>
      </w:pPr>
      <w:bookmarkStart w:colFirst="0" w:colLast="0" w:name="_76vetn5ddsqi" w:id="9"/>
      <w:bookmarkEnd w:id="9"/>
      <w:r w:rsidDel="00000000" w:rsidR="00000000" w:rsidRPr="00000000">
        <w:rPr>
          <w:rtl w:val="0"/>
        </w:rPr>
        <w:t xml:space="preserve">Useful Resources</w:t>
      </w:r>
    </w:p>
    <w:p w:rsidR="00000000" w:rsidDel="00000000" w:rsidP="00000000" w:rsidRDefault="00000000" w:rsidRPr="00000000" w14:paraId="00000037">
      <w:pPr>
        <w:rPr/>
      </w:pPr>
      <w:r w:rsidDel="00000000" w:rsidR="00000000" w:rsidRPr="00000000">
        <w:rPr>
          <w:rtl w:val="0"/>
        </w:rPr>
        <w:t xml:space="preserve">None.</w:t>
      </w:r>
      <w:r w:rsidDel="00000000" w:rsidR="00000000" w:rsidRPr="00000000">
        <w:rPr>
          <w:rtl w:val="0"/>
        </w:rPr>
      </w:r>
    </w:p>
    <w:sectPr>
      <w:footerReference r:id="rId20" w:type="default"/>
      <w:footerReference r:id="rId2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1"/>
    <w:bookmarkEnd w:id="11"/>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anvas.uccs.edu/courses/152505/pages/l13-django-model-view-template?module_item_id=2446089" TargetMode="External"/><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hyperlink" Target="https://www.w3schools.com/bootstrap/bootstrap_buttons.asp" TargetMode="External"/><Relationship Id="rId12" Type="http://schemas.openxmlformats.org/officeDocument/2006/relationships/hyperlink" Target="https://www.canva.com/colors/color-whe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djangoproject.com/en/4.2/topics/class-based-views/generic-display/" TargetMode="External"/><Relationship Id="rId14" Type="http://schemas.openxmlformats.org/officeDocument/2006/relationships/hyperlink" Target="https://www.freecodecamp.org/news/css-button-style-hover-color-and-background/" TargetMode="External"/><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7.png"/><Relationship Id="rId18" Type="http://schemas.openxmlformats.org/officeDocument/2006/relationships/hyperlink" Target="https://canvas.uccs.edu/courses/152505/pages/l13-django-model-view-template?module_item_id=2446089" TargetMode="Externa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