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E5D3E0">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ascii="黑体" w:hAnsi="黑体" w:eastAsia="黑体"/>
          <w:b/>
          <w:bCs/>
          <w:sz w:val="32"/>
          <w:szCs w:val="32"/>
        </w:rPr>
      </w:pPr>
      <w:r>
        <w:rPr>
          <w:rFonts w:ascii="黑体" w:hAnsi="黑体" w:eastAsia="黑体"/>
          <w:b/>
          <w:bCs/>
          <w:sz w:val="32"/>
          <w:szCs w:val="32"/>
        </w:rPr>
        <w:t>冲击地压测定、监测与防治方法</w:t>
      </w:r>
    </w:p>
    <w:p w14:paraId="524B382A">
      <w:pPr>
        <w:keepNext w:val="0"/>
        <w:keepLines w:val="0"/>
        <w:pageBreakBefore w:val="0"/>
        <w:widowControl w:val="0"/>
        <w:kinsoku/>
        <w:wordWrap/>
        <w:overflowPunct/>
        <w:topLinePunct w:val="0"/>
        <w:autoSpaceDE/>
        <w:autoSpaceDN/>
        <w:bidi w:val="0"/>
        <w:adjustRightInd/>
        <w:snapToGrid/>
        <w:spacing w:after="0" w:line="360" w:lineRule="auto"/>
        <w:jc w:val="center"/>
        <w:textAlignment w:val="auto"/>
        <w:rPr>
          <w:rFonts w:ascii="黑体" w:hAnsi="黑体" w:eastAsia="黑体"/>
          <w:b/>
          <w:bCs/>
          <w:sz w:val="32"/>
          <w:szCs w:val="32"/>
        </w:rPr>
      </w:pPr>
      <w:r>
        <w:rPr>
          <w:rFonts w:ascii="黑体" w:hAnsi="黑体" w:eastAsia="黑体"/>
          <w:b/>
          <w:bCs/>
          <w:sz w:val="32"/>
          <w:szCs w:val="32"/>
        </w:rPr>
        <w:t>第10部分</w:t>
      </w:r>
      <w:r>
        <w:rPr>
          <w:rFonts w:hint="eastAsia" w:ascii="黑体" w:hAnsi="黑体" w:eastAsia="黑体"/>
          <w:b/>
          <w:bCs/>
          <w:sz w:val="32"/>
          <w:szCs w:val="32"/>
          <w:lang w:eastAsia="zh-CN"/>
        </w:rPr>
        <w:t>：</w:t>
      </w:r>
      <w:r>
        <w:rPr>
          <w:rFonts w:ascii="黑体" w:hAnsi="黑体" w:eastAsia="黑体"/>
          <w:b/>
          <w:bCs/>
          <w:sz w:val="32"/>
          <w:szCs w:val="32"/>
        </w:rPr>
        <w:t>煤层钻孔卸压防治方法</w:t>
      </w:r>
    </w:p>
    <w:p w14:paraId="7FFDEA5B">
      <w:pPr>
        <w:spacing w:before="312" w:beforeLines="100" w:after="156" w:afterLines="50" w:line="360" w:lineRule="auto"/>
        <w:rPr>
          <w:rFonts w:ascii="宋体" w:hAnsi="宋体" w:eastAsia="宋体"/>
          <w:b/>
          <w:bCs/>
          <w:sz w:val="28"/>
          <w:szCs w:val="28"/>
        </w:rPr>
      </w:pPr>
      <w:r>
        <w:rPr>
          <w:rFonts w:hint="eastAsia" w:ascii="宋体" w:hAnsi="宋体" w:eastAsia="宋体"/>
          <w:b/>
          <w:bCs/>
          <w:sz w:val="28"/>
          <w:szCs w:val="28"/>
        </w:rPr>
        <w:t>1范围</w:t>
      </w:r>
    </w:p>
    <w:p w14:paraId="102F9A7A">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ascii="宋体" w:hAnsi="宋体" w:eastAsia="宋体"/>
          <w:sz w:val="24"/>
        </w:rPr>
        <w:t>GB/T</w:t>
      </w:r>
      <w:r>
        <w:rPr>
          <w:rFonts w:hint="eastAsia" w:ascii="宋体" w:hAnsi="宋体" w:eastAsia="宋体"/>
          <w:sz w:val="24"/>
          <w:lang w:val="en-US" w:eastAsia="zh-CN"/>
        </w:rPr>
        <w:t xml:space="preserve"> </w:t>
      </w:r>
      <w:r>
        <w:rPr>
          <w:rFonts w:ascii="宋体" w:hAnsi="宋体" w:eastAsia="宋体"/>
          <w:sz w:val="24"/>
        </w:rPr>
        <w:t>25217的本部分规定了煤层钻孔卸压防治冲击地压的方法所涉及的术语与定义、卸压钻孔和解危钻孔的区域、深度、直径、间距、布置及效果评价等。</w:t>
      </w:r>
    </w:p>
    <w:p w14:paraId="45ADC8CD">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本部分适用于在煤层中采用钻孔卸压方法防治冲击地压。</w:t>
      </w:r>
    </w:p>
    <w:p w14:paraId="321DF3FE">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2规范性引用文件</w:t>
      </w:r>
    </w:p>
    <w:p w14:paraId="16F5F101">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ascii="宋体" w:hAnsi="宋体" w:eastAsia="宋体"/>
          <w:sz w:val="24"/>
        </w:rPr>
        <w:t>下列文件对于本文件的应用是必不可少的。凡是注日期的引用文件</w:t>
      </w:r>
      <w:r>
        <w:rPr>
          <w:rFonts w:hint="eastAsia" w:ascii="宋体" w:hAnsi="宋体" w:eastAsia="宋体"/>
          <w:sz w:val="24"/>
          <w:lang w:eastAsia="zh-CN"/>
        </w:rPr>
        <w:t>，</w:t>
      </w:r>
      <w:r>
        <w:rPr>
          <w:rFonts w:ascii="宋体" w:hAnsi="宋体" w:eastAsia="宋体"/>
          <w:sz w:val="24"/>
        </w:rPr>
        <w:t>仅注日期的版本适用于本文件。凡是不注日期的引用文件</w:t>
      </w:r>
      <w:r>
        <w:rPr>
          <w:rFonts w:hint="eastAsia" w:ascii="宋体" w:hAnsi="宋体" w:eastAsia="宋体"/>
          <w:sz w:val="24"/>
          <w:lang w:eastAsia="zh-CN"/>
        </w:rPr>
        <w:t>，</w:t>
      </w:r>
      <w:r>
        <w:rPr>
          <w:rFonts w:ascii="宋体" w:hAnsi="宋体" w:eastAsia="宋体"/>
          <w:sz w:val="24"/>
        </w:rPr>
        <w:t>其最新版本(包括所有的修改单)适用于本文件。</w:t>
      </w:r>
    </w:p>
    <w:p w14:paraId="42637C1F">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ascii="宋体" w:hAnsi="宋体" w:eastAsia="宋体"/>
          <w:sz w:val="24"/>
        </w:rPr>
        <w:t>GB/T</w:t>
      </w:r>
      <w:r>
        <w:rPr>
          <w:rFonts w:hint="eastAsia" w:ascii="宋体" w:hAnsi="宋体" w:eastAsia="宋体"/>
          <w:sz w:val="24"/>
          <w:lang w:val="en-US" w:eastAsia="zh-CN"/>
        </w:rPr>
        <w:t xml:space="preserve"> </w:t>
      </w:r>
      <w:r>
        <w:rPr>
          <w:rFonts w:ascii="宋体" w:hAnsi="宋体" w:eastAsia="宋体"/>
          <w:sz w:val="24"/>
        </w:rPr>
        <w:t>16414</w:t>
      </w:r>
      <w:r>
        <w:rPr>
          <w:rFonts w:hint="eastAsia" w:ascii="宋体" w:hAnsi="宋体" w:eastAsia="宋体"/>
          <w:sz w:val="24"/>
          <w:lang w:val="en-US" w:eastAsia="zh-CN"/>
        </w:rPr>
        <w:t xml:space="preserve"> </w:t>
      </w:r>
      <w:r>
        <w:rPr>
          <w:rFonts w:ascii="宋体" w:hAnsi="宋体" w:eastAsia="宋体"/>
          <w:sz w:val="24"/>
        </w:rPr>
        <w:t>煤矿科技术语</w:t>
      </w:r>
      <w:r>
        <w:rPr>
          <w:rFonts w:hint="eastAsia" w:ascii="宋体" w:hAnsi="宋体" w:eastAsia="宋体"/>
          <w:sz w:val="24"/>
          <w:lang w:val="en-US" w:eastAsia="zh-CN"/>
        </w:rPr>
        <w:t xml:space="preserve"> </w:t>
      </w:r>
      <w:r>
        <w:rPr>
          <w:rFonts w:ascii="宋体" w:hAnsi="宋体" w:eastAsia="宋体"/>
          <w:sz w:val="24"/>
        </w:rPr>
        <w:t>岩石力学</w:t>
      </w:r>
    </w:p>
    <w:p w14:paraId="1178B6B0">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3术语和定义</w:t>
      </w:r>
    </w:p>
    <w:p w14:paraId="04D1FB70">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hint="eastAsia" w:ascii="宋体" w:hAnsi="宋体" w:eastAsia="宋体"/>
          <w:sz w:val="24"/>
        </w:rPr>
        <w:t>GB/T16414界定的以及下列术语和定义适用于本文件。</w:t>
      </w:r>
    </w:p>
    <w:p w14:paraId="60FF1D2E">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3.1</w:t>
      </w:r>
    </w:p>
    <w:p w14:paraId="57C04162">
      <w:pPr>
        <w:keepNext w:val="0"/>
        <w:keepLines w:val="0"/>
        <w:pageBreakBefore w:val="0"/>
        <w:widowControl w:val="0"/>
        <w:kinsoku/>
        <w:wordWrap/>
        <w:overflowPunct/>
        <w:topLinePunct w:val="0"/>
        <w:autoSpaceDE/>
        <w:autoSpaceDN/>
        <w:bidi w:val="0"/>
        <w:adjustRightInd/>
        <w:snapToGrid/>
        <w:spacing w:after="0" w:line="360" w:lineRule="auto"/>
        <w:ind w:firstLine="482" w:firstLineChars="200"/>
        <w:textAlignment w:val="auto"/>
        <w:rPr>
          <w:rFonts w:ascii="宋体" w:hAnsi="宋体" w:eastAsia="宋体"/>
          <w:b/>
          <w:bCs/>
          <w:sz w:val="24"/>
        </w:rPr>
      </w:pPr>
      <w:r>
        <w:rPr>
          <w:rFonts w:ascii="宋体" w:hAnsi="宋体" w:eastAsia="宋体"/>
          <w:b/>
          <w:bCs/>
          <w:sz w:val="24"/>
        </w:rPr>
        <w:t>冲击危险区risk</w:t>
      </w:r>
      <w:r>
        <w:rPr>
          <w:rFonts w:hint="eastAsia" w:ascii="宋体" w:hAnsi="宋体" w:eastAsia="宋体"/>
          <w:b/>
          <w:bCs/>
          <w:sz w:val="24"/>
          <w:lang w:val="en-US" w:eastAsia="zh-CN"/>
        </w:rPr>
        <w:t xml:space="preserve"> </w:t>
      </w:r>
      <w:r>
        <w:rPr>
          <w:rFonts w:ascii="宋体" w:hAnsi="宋体" w:eastAsia="宋体"/>
          <w:b/>
          <w:bCs/>
          <w:sz w:val="24"/>
        </w:rPr>
        <w:t>zones</w:t>
      </w:r>
      <w:r>
        <w:rPr>
          <w:rFonts w:hint="eastAsia" w:ascii="宋体" w:hAnsi="宋体" w:eastAsia="宋体"/>
          <w:b/>
          <w:bCs/>
          <w:sz w:val="24"/>
          <w:lang w:val="en-US" w:eastAsia="zh-CN"/>
        </w:rPr>
        <w:t xml:space="preserve"> </w:t>
      </w:r>
      <w:r>
        <w:rPr>
          <w:rFonts w:ascii="宋体" w:hAnsi="宋体" w:eastAsia="宋体"/>
          <w:b/>
          <w:bCs/>
          <w:sz w:val="24"/>
        </w:rPr>
        <w:t>of</w:t>
      </w:r>
      <w:r>
        <w:rPr>
          <w:rFonts w:hint="eastAsia" w:ascii="宋体" w:hAnsi="宋体" w:eastAsia="宋体"/>
          <w:b/>
          <w:bCs/>
          <w:sz w:val="24"/>
          <w:lang w:val="en-US" w:eastAsia="zh-CN"/>
        </w:rPr>
        <w:t xml:space="preserve"> </w:t>
      </w:r>
      <w:r>
        <w:rPr>
          <w:rFonts w:ascii="宋体" w:hAnsi="宋体" w:eastAsia="宋体"/>
          <w:b/>
          <w:bCs/>
          <w:sz w:val="24"/>
        </w:rPr>
        <w:t>rock</w:t>
      </w:r>
      <w:r>
        <w:rPr>
          <w:rFonts w:hint="eastAsia" w:ascii="宋体" w:hAnsi="宋体" w:eastAsia="宋体"/>
          <w:b/>
          <w:bCs/>
          <w:sz w:val="24"/>
          <w:lang w:val="en-US" w:eastAsia="zh-CN"/>
        </w:rPr>
        <w:t xml:space="preserve"> </w:t>
      </w:r>
      <w:r>
        <w:rPr>
          <w:rFonts w:ascii="宋体" w:hAnsi="宋体" w:eastAsia="宋体"/>
          <w:b/>
          <w:bCs/>
          <w:sz w:val="24"/>
        </w:rPr>
        <w:t>burst</w:t>
      </w:r>
    </w:p>
    <w:p w14:paraId="1AB4FA4B">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ascii="宋体" w:hAnsi="宋体" w:eastAsia="宋体"/>
          <w:sz w:val="24"/>
        </w:rPr>
        <w:t>煤层中经冲击危险性评价具有冲击危险</w:t>
      </w:r>
      <w:r>
        <w:rPr>
          <w:rFonts w:hint="eastAsia" w:ascii="宋体" w:hAnsi="宋体" w:eastAsia="宋体"/>
          <w:sz w:val="24"/>
          <w:lang w:eastAsia="zh-CN"/>
        </w:rPr>
        <w:t>，</w:t>
      </w:r>
      <w:r>
        <w:rPr>
          <w:rFonts w:ascii="宋体" w:hAnsi="宋体" w:eastAsia="宋体"/>
          <w:sz w:val="24"/>
        </w:rPr>
        <w:t>或现场监测分析有冲击危险</w:t>
      </w:r>
      <w:r>
        <w:rPr>
          <w:rFonts w:hint="eastAsia" w:ascii="宋体" w:hAnsi="宋体" w:eastAsia="宋体"/>
          <w:sz w:val="24"/>
          <w:lang w:eastAsia="zh-CN"/>
        </w:rPr>
        <w:t>，</w:t>
      </w:r>
      <w:r>
        <w:rPr>
          <w:rFonts w:ascii="宋体" w:hAnsi="宋体" w:eastAsia="宋体"/>
          <w:sz w:val="24"/>
        </w:rPr>
        <w:t>或现场观测有冲击显现的区域。</w:t>
      </w:r>
    </w:p>
    <w:p w14:paraId="241FC533">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3.</w:t>
      </w:r>
      <w:r>
        <w:rPr>
          <w:rFonts w:hint="eastAsia" w:ascii="宋体" w:hAnsi="宋体" w:eastAsia="宋体"/>
          <w:b/>
          <w:bCs/>
          <w:sz w:val="28"/>
          <w:szCs w:val="28"/>
        </w:rPr>
        <w:t>2</w:t>
      </w:r>
    </w:p>
    <w:p w14:paraId="41BEE021">
      <w:pPr>
        <w:keepNext w:val="0"/>
        <w:keepLines w:val="0"/>
        <w:pageBreakBefore w:val="0"/>
        <w:widowControl w:val="0"/>
        <w:kinsoku/>
        <w:wordWrap/>
        <w:overflowPunct/>
        <w:topLinePunct w:val="0"/>
        <w:autoSpaceDE/>
        <w:autoSpaceDN/>
        <w:bidi w:val="0"/>
        <w:adjustRightInd/>
        <w:snapToGrid/>
        <w:spacing w:after="0" w:line="360" w:lineRule="auto"/>
        <w:ind w:firstLine="482" w:firstLineChars="200"/>
        <w:textAlignment w:val="auto"/>
        <w:rPr>
          <w:rFonts w:ascii="宋体" w:hAnsi="宋体" w:eastAsia="宋体"/>
          <w:b/>
          <w:bCs/>
          <w:sz w:val="24"/>
        </w:rPr>
      </w:pPr>
      <w:r>
        <w:rPr>
          <w:rFonts w:ascii="宋体" w:hAnsi="宋体" w:eastAsia="宋体"/>
          <w:b/>
          <w:bCs/>
          <w:sz w:val="24"/>
        </w:rPr>
        <w:t>钻孔卸压drillhole</w:t>
      </w:r>
      <w:r>
        <w:rPr>
          <w:rFonts w:hint="eastAsia" w:ascii="宋体" w:hAnsi="宋体" w:eastAsia="宋体"/>
          <w:b/>
          <w:bCs/>
          <w:sz w:val="24"/>
          <w:lang w:val="en-US" w:eastAsia="zh-CN"/>
        </w:rPr>
        <w:t xml:space="preserve"> </w:t>
      </w:r>
      <w:r>
        <w:rPr>
          <w:rFonts w:ascii="宋体" w:hAnsi="宋体" w:eastAsia="宋体"/>
          <w:b/>
          <w:bCs/>
          <w:sz w:val="24"/>
        </w:rPr>
        <w:t>destressing</w:t>
      </w:r>
    </w:p>
    <w:p w14:paraId="3AE5EEE8">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在煤层冲击危险区中施工钻孔</w:t>
      </w:r>
      <w:r>
        <w:rPr>
          <w:rFonts w:hint="eastAsia" w:ascii="宋体" w:hAnsi="宋体" w:eastAsia="宋体"/>
          <w:sz w:val="24"/>
          <w:lang w:eastAsia="zh-CN"/>
        </w:rPr>
        <w:t>，</w:t>
      </w:r>
      <w:r>
        <w:rPr>
          <w:rFonts w:ascii="宋体" w:hAnsi="宋体" w:eastAsia="宋体"/>
          <w:sz w:val="24"/>
        </w:rPr>
        <w:t>降低煤体应力集中程度的一种冲击地压局部防治方法。</w:t>
      </w:r>
    </w:p>
    <w:p w14:paraId="71DD0001">
      <w:pPr>
        <w:spacing w:before="312" w:beforeLines="100" w:after="156" w:afterLines="50" w:line="360" w:lineRule="auto"/>
        <w:rPr>
          <w:rFonts w:hint="eastAsia" w:ascii="宋体" w:hAnsi="宋体" w:eastAsia="宋体"/>
          <w:b/>
          <w:bCs/>
          <w:sz w:val="28"/>
          <w:szCs w:val="28"/>
        </w:rPr>
      </w:pPr>
      <w:r>
        <w:rPr>
          <w:rFonts w:ascii="宋体" w:hAnsi="宋体" w:eastAsia="宋体"/>
          <w:b/>
          <w:bCs/>
          <w:sz w:val="28"/>
          <w:szCs w:val="28"/>
        </w:rPr>
        <w:t>3.</w:t>
      </w:r>
      <w:r>
        <w:rPr>
          <w:rFonts w:hint="eastAsia" w:ascii="宋体" w:hAnsi="宋体" w:eastAsia="宋体"/>
          <w:b/>
          <w:bCs/>
          <w:sz w:val="28"/>
          <w:szCs w:val="28"/>
        </w:rPr>
        <w:t>3</w:t>
      </w:r>
    </w:p>
    <w:p w14:paraId="2B9A247C">
      <w:pPr>
        <w:keepNext w:val="0"/>
        <w:keepLines w:val="0"/>
        <w:pageBreakBefore w:val="0"/>
        <w:widowControl w:val="0"/>
        <w:kinsoku/>
        <w:wordWrap/>
        <w:overflowPunct/>
        <w:topLinePunct w:val="0"/>
        <w:autoSpaceDE/>
        <w:autoSpaceDN/>
        <w:bidi w:val="0"/>
        <w:adjustRightInd/>
        <w:snapToGrid/>
        <w:spacing w:after="0" w:line="360" w:lineRule="auto"/>
        <w:ind w:firstLine="482" w:firstLineChars="200"/>
        <w:textAlignment w:val="auto"/>
        <w:rPr>
          <w:rFonts w:ascii="宋体" w:hAnsi="宋体" w:eastAsia="宋体"/>
          <w:b/>
          <w:bCs/>
          <w:sz w:val="24"/>
        </w:rPr>
      </w:pPr>
      <w:r>
        <w:rPr>
          <w:rFonts w:ascii="宋体" w:hAnsi="宋体" w:eastAsia="宋体"/>
          <w:b/>
          <w:bCs/>
          <w:sz w:val="24"/>
        </w:rPr>
        <w:t>卸压钻孔destressing</w:t>
      </w:r>
      <w:r>
        <w:rPr>
          <w:rFonts w:hint="eastAsia" w:ascii="宋体" w:hAnsi="宋体" w:eastAsia="宋体"/>
          <w:b/>
          <w:bCs/>
          <w:sz w:val="24"/>
          <w:lang w:val="en-US" w:eastAsia="zh-CN"/>
        </w:rPr>
        <w:t xml:space="preserve"> </w:t>
      </w:r>
      <w:r>
        <w:rPr>
          <w:rFonts w:ascii="宋体" w:hAnsi="宋体" w:eastAsia="宋体"/>
          <w:b/>
          <w:bCs/>
          <w:sz w:val="24"/>
        </w:rPr>
        <w:t>drillhole</w:t>
      </w:r>
    </w:p>
    <w:p w14:paraId="5638E911">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ascii="宋体" w:hAnsi="宋体" w:eastAsia="宋体"/>
          <w:sz w:val="24"/>
        </w:rPr>
        <w:t>在煤层中经评价具有冲击危险的区域施工的钻孔。</w:t>
      </w:r>
    </w:p>
    <w:p w14:paraId="73AF7097">
      <w:pPr>
        <w:spacing w:before="312" w:beforeLines="100" w:after="156" w:afterLines="50" w:line="360" w:lineRule="auto"/>
        <w:rPr>
          <w:rFonts w:hint="eastAsia" w:ascii="宋体" w:hAnsi="宋体" w:eastAsia="宋体"/>
          <w:b/>
          <w:bCs/>
          <w:sz w:val="28"/>
          <w:szCs w:val="28"/>
          <w:lang w:val="en-US" w:eastAsia="zh-CN"/>
        </w:rPr>
      </w:pPr>
      <w:r>
        <w:rPr>
          <w:rFonts w:ascii="宋体" w:hAnsi="宋体" w:eastAsia="宋体"/>
          <w:b/>
          <w:bCs/>
          <w:sz w:val="28"/>
          <w:szCs w:val="28"/>
        </w:rPr>
        <w:t>3.</w:t>
      </w:r>
      <w:r>
        <w:rPr>
          <w:rFonts w:hint="eastAsia" w:ascii="宋体" w:hAnsi="宋体" w:eastAsia="宋体"/>
          <w:b/>
          <w:bCs/>
          <w:sz w:val="28"/>
          <w:szCs w:val="28"/>
          <w:lang w:val="en-US" w:eastAsia="zh-CN"/>
        </w:rPr>
        <w:t>4</w:t>
      </w:r>
    </w:p>
    <w:p w14:paraId="19B2994A">
      <w:pPr>
        <w:keepNext w:val="0"/>
        <w:keepLines w:val="0"/>
        <w:pageBreakBefore w:val="0"/>
        <w:widowControl w:val="0"/>
        <w:kinsoku/>
        <w:wordWrap/>
        <w:overflowPunct/>
        <w:topLinePunct w:val="0"/>
        <w:autoSpaceDE/>
        <w:autoSpaceDN/>
        <w:bidi w:val="0"/>
        <w:adjustRightInd/>
        <w:snapToGrid/>
        <w:spacing w:after="0" w:line="360" w:lineRule="auto"/>
        <w:ind w:firstLine="482" w:firstLineChars="200"/>
        <w:textAlignment w:val="auto"/>
        <w:rPr>
          <w:rFonts w:ascii="宋体" w:hAnsi="宋体" w:eastAsia="宋体"/>
          <w:b/>
          <w:bCs/>
          <w:sz w:val="24"/>
        </w:rPr>
      </w:pPr>
      <w:r>
        <w:rPr>
          <w:rFonts w:ascii="宋体" w:hAnsi="宋体" w:eastAsia="宋体"/>
          <w:b/>
          <w:bCs/>
          <w:sz w:val="24"/>
        </w:rPr>
        <w:t>解危钻孔danger</w:t>
      </w:r>
      <w:r>
        <w:rPr>
          <w:rFonts w:hint="eastAsia" w:ascii="宋体" w:hAnsi="宋体" w:eastAsia="宋体"/>
          <w:b/>
          <w:bCs/>
          <w:sz w:val="24"/>
          <w:lang w:val="en-US" w:eastAsia="zh-CN"/>
        </w:rPr>
        <w:t xml:space="preserve"> </w:t>
      </w:r>
      <w:r>
        <w:rPr>
          <w:rFonts w:ascii="宋体" w:hAnsi="宋体" w:eastAsia="宋体"/>
          <w:b/>
          <w:bCs/>
          <w:sz w:val="24"/>
        </w:rPr>
        <w:t>relief</w:t>
      </w:r>
      <w:r>
        <w:rPr>
          <w:rFonts w:hint="eastAsia" w:ascii="宋体" w:hAnsi="宋体" w:eastAsia="宋体"/>
          <w:b/>
          <w:bCs/>
          <w:sz w:val="24"/>
          <w:lang w:val="en-US" w:eastAsia="zh-CN"/>
        </w:rPr>
        <w:t xml:space="preserve"> </w:t>
      </w:r>
      <w:r>
        <w:rPr>
          <w:rFonts w:ascii="宋体" w:hAnsi="宋体" w:eastAsia="宋体"/>
          <w:b/>
          <w:bCs/>
          <w:sz w:val="24"/>
        </w:rPr>
        <w:t>drillhole</w:t>
      </w:r>
    </w:p>
    <w:p w14:paraId="025AF58A">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ascii="宋体" w:hAnsi="宋体" w:eastAsia="宋体"/>
          <w:sz w:val="24"/>
        </w:rPr>
        <w:t>在现场监测分析有冲击危险</w:t>
      </w:r>
      <w:r>
        <w:rPr>
          <w:rFonts w:hint="eastAsia" w:ascii="宋体" w:hAnsi="宋体" w:eastAsia="宋体"/>
          <w:sz w:val="24"/>
          <w:lang w:eastAsia="zh-CN"/>
        </w:rPr>
        <w:t>，</w:t>
      </w:r>
      <w:r>
        <w:rPr>
          <w:rFonts w:ascii="宋体" w:hAnsi="宋体" w:eastAsia="宋体"/>
          <w:sz w:val="24"/>
        </w:rPr>
        <w:t>或现场观测有冲击显现的区域中施工的钻孔。</w:t>
      </w:r>
    </w:p>
    <w:p w14:paraId="4422490A">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4煤层卸压钻孔</w:t>
      </w:r>
    </w:p>
    <w:p w14:paraId="51FA1967">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4.1卸压钻孔区域</w:t>
      </w:r>
    </w:p>
    <w:p w14:paraId="553D12E7">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lang w:eastAsia="zh-CN"/>
        </w:rPr>
      </w:pPr>
      <w:r>
        <w:rPr>
          <w:rFonts w:ascii="宋体" w:hAnsi="宋体" w:eastAsia="宋体"/>
          <w:sz w:val="24"/>
        </w:rPr>
        <w:t>卸压钻孔施工区域为通过冲击危险性评价确定的弱冲击危险区、中等冲击危险区、强冲击危险区。回采工作面和煤巷掘进工作面卸压钻孔区域分别为</w:t>
      </w:r>
      <w:r>
        <w:rPr>
          <w:rFonts w:hint="eastAsia" w:ascii="宋体" w:hAnsi="宋体" w:eastAsia="宋体"/>
          <w:sz w:val="24"/>
          <w:lang w:eastAsia="zh-CN"/>
        </w:rPr>
        <w:t>：</w:t>
      </w:r>
    </w:p>
    <w:p w14:paraId="07757319">
      <w:pPr>
        <w:pStyle w:val="31"/>
        <w:keepNext w:val="0"/>
        <w:keepLines w:val="0"/>
        <w:pageBreakBefore w:val="0"/>
        <w:widowControl w:val="0"/>
        <w:numPr>
          <w:ilvl w:val="0"/>
          <w:numId w:val="1"/>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回采工作面卸压钻孔区域应覆盖工作面采动影响区域</w:t>
      </w:r>
      <w:r>
        <w:rPr>
          <w:rFonts w:hint="eastAsia" w:ascii="宋体" w:hAnsi="宋体" w:eastAsia="宋体"/>
          <w:sz w:val="24"/>
          <w:lang w:eastAsia="zh-CN"/>
        </w:rPr>
        <w:t>，</w:t>
      </w:r>
      <w:r>
        <w:rPr>
          <w:rFonts w:ascii="宋体" w:hAnsi="宋体" w:eastAsia="宋体"/>
          <w:sz w:val="24"/>
        </w:rPr>
        <w:t>且不小于200m</w:t>
      </w:r>
      <w:r>
        <w:rPr>
          <w:rFonts w:hint="eastAsia" w:ascii="宋体" w:hAnsi="宋体" w:eastAsia="宋体"/>
          <w:sz w:val="24"/>
          <w:lang w:eastAsia="zh-CN"/>
        </w:rPr>
        <w:t>，</w:t>
      </w:r>
      <w:r>
        <w:rPr>
          <w:rFonts w:ascii="宋体" w:hAnsi="宋体" w:eastAsia="宋体"/>
          <w:sz w:val="24"/>
        </w:rPr>
        <w:t>在工作面前方两巷进行</w:t>
      </w:r>
      <w:r>
        <w:rPr>
          <w:rFonts w:hint="eastAsia" w:ascii="宋体" w:hAnsi="宋体" w:eastAsia="宋体"/>
          <w:sz w:val="24"/>
          <w:lang w:eastAsia="zh-CN"/>
        </w:rPr>
        <w:t>；</w:t>
      </w:r>
    </w:p>
    <w:p w14:paraId="541045F4">
      <w:pPr>
        <w:pStyle w:val="31"/>
        <w:keepNext w:val="0"/>
        <w:keepLines w:val="0"/>
        <w:pageBreakBefore w:val="0"/>
        <w:widowControl w:val="0"/>
        <w:numPr>
          <w:ilvl w:val="0"/>
          <w:numId w:val="1"/>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煤巷掘进工作面卸压钻孔区域应覆盖超前掘进迎头不小于20m</w:t>
      </w:r>
      <w:r>
        <w:rPr>
          <w:rFonts w:hint="eastAsia" w:ascii="宋体" w:hAnsi="宋体" w:eastAsia="宋体"/>
          <w:sz w:val="24"/>
          <w:lang w:eastAsia="zh-CN"/>
        </w:rPr>
        <w:t>，</w:t>
      </w:r>
      <w:r>
        <w:rPr>
          <w:rFonts w:ascii="宋体" w:hAnsi="宋体" w:eastAsia="宋体"/>
          <w:sz w:val="24"/>
        </w:rPr>
        <w:t>在掘进工作面与巷道两帮</w:t>
      </w:r>
      <w:r>
        <w:rPr>
          <w:rFonts w:hint="eastAsia" w:ascii="宋体" w:hAnsi="宋体" w:eastAsia="宋体"/>
          <w:sz w:val="24"/>
        </w:rPr>
        <w:t>进行。</w:t>
      </w:r>
    </w:p>
    <w:p w14:paraId="3C53297C">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4.2卸压钻孔深度</w:t>
      </w:r>
    </w:p>
    <w:p w14:paraId="77FA7863">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lang w:eastAsia="zh-CN"/>
        </w:rPr>
      </w:pPr>
      <w:r>
        <w:rPr>
          <w:rFonts w:ascii="宋体" w:hAnsi="宋体" w:eastAsia="宋体"/>
          <w:sz w:val="24"/>
        </w:rPr>
        <w:t>卸压钻孔深度应超过煤壁支承压力峰值位置</w:t>
      </w:r>
      <w:r>
        <w:rPr>
          <w:rFonts w:hint="eastAsia" w:ascii="宋体" w:hAnsi="宋体" w:eastAsia="宋体"/>
          <w:sz w:val="24"/>
          <w:lang w:eastAsia="zh-CN"/>
        </w:rPr>
        <w:t>，</w:t>
      </w:r>
      <w:r>
        <w:rPr>
          <w:rFonts w:ascii="宋体" w:hAnsi="宋体" w:eastAsia="宋体"/>
          <w:sz w:val="24"/>
        </w:rPr>
        <w:t>具体要求如下</w:t>
      </w:r>
      <w:r>
        <w:rPr>
          <w:rFonts w:hint="eastAsia" w:ascii="宋体" w:hAnsi="宋体" w:eastAsia="宋体"/>
          <w:sz w:val="24"/>
          <w:lang w:eastAsia="zh-CN"/>
        </w:rPr>
        <w:t>：</w:t>
      </w:r>
    </w:p>
    <w:p w14:paraId="25050E0D">
      <w:pPr>
        <w:pStyle w:val="31"/>
        <w:keepNext w:val="0"/>
        <w:keepLines w:val="0"/>
        <w:pageBreakBefore w:val="0"/>
        <w:widowControl w:val="0"/>
        <w:numPr>
          <w:ilvl w:val="0"/>
          <w:numId w:val="2"/>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煤层开采厚度小于3.5m时</w:t>
      </w:r>
      <w:r>
        <w:rPr>
          <w:rFonts w:hint="eastAsia" w:ascii="宋体" w:hAnsi="宋体" w:eastAsia="宋体"/>
          <w:sz w:val="24"/>
          <w:lang w:eastAsia="zh-CN"/>
        </w:rPr>
        <w:t>，</w:t>
      </w:r>
      <w:r>
        <w:rPr>
          <w:rFonts w:ascii="宋体" w:hAnsi="宋体" w:eastAsia="宋体"/>
          <w:sz w:val="24"/>
        </w:rPr>
        <w:t>钻孔深度一般不小于15m</w:t>
      </w:r>
      <w:r>
        <w:rPr>
          <w:rFonts w:hint="eastAsia" w:ascii="宋体" w:hAnsi="宋体" w:eastAsia="宋体"/>
          <w:sz w:val="24"/>
          <w:lang w:eastAsia="zh-CN"/>
        </w:rPr>
        <w:t>；</w:t>
      </w:r>
    </w:p>
    <w:p w14:paraId="1AD1F795">
      <w:pPr>
        <w:pStyle w:val="31"/>
        <w:keepNext w:val="0"/>
        <w:keepLines w:val="0"/>
        <w:pageBreakBefore w:val="0"/>
        <w:widowControl w:val="0"/>
        <w:numPr>
          <w:ilvl w:val="0"/>
          <w:numId w:val="2"/>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煤层开采厚度为3.5m</w:t>
      </w:r>
      <w:r>
        <w:rPr>
          <w:rFonts w:hint="eastAsia" w:ascii="宋体" w:hAnsi="宋体" w:eastAsia="宋体"/>
          <w:sz w:val="24"/>
          <w:lang w:eastAsia="zh-CN"/>
        </w:rPr>
        <w:t>~</w:t>
      </w:r>
      <w:r>
        <w:rPr>
          <w:rFonts w:ascii="宋体" w:hAnsi="宋体" w:eastAsia="宋体"/>
          <w:sz w:val="24"/>
        </w:rPr>
        <w:t>8m时</w:t>
      </w:r>
      <w:r>
        <w:rPr>
          <w:rFonts w:hint="eastAsia" w:ascii="宋体" w:hAnsi="宋体" w:eastAsia="宋体"/>
          <w:sz w:val="24"/>
          <w:lang w:eastAsia="zh-CN"/>
        </w:rPr>
        <w:t>，</w:t>
      </w:r>
      <w:r>
        <w:rPr>
          <w:rFonts w:ascii="宋体" w:hAnsi="宋体" w:eastAsia="宋体"/>
          <w:sz w:val="24"/>
        </w:rPr>
        <w:t>钻孔深度一般不小于20m</w:t>
      </w:r>
      <w:r>
        <w:rPr>
          <w:rFonts w:hint="eastAsia" w:ascii="宋体" w:hAnsi="宋体" w:eastAsia="宋体"/>
          <w:sz w:val="24"/>
          <w:lang w:eastAsia="zh-CN"/>
        </w:rPr>
        <w:t>；</w:t>
      </w:r>
    </w:p>
    <w:p w14:paraId="67F71488">
      <w:pPr>
        <w:pStyle w:val="31"/>
        <w:keepNext w:val="0"/>
        <w:keepLines w:val="0"/>
        <w:pageBreakBefore w:val="0"/>
        <w:widowControl w:val="0"/>
        <w:numPr>
          <w:ilvl w:val="0"/>
          <w:numId w:val="2"/>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煤层开采厚度大于8m时</w:t>
      </w:r>
      <w:r>
        <w:rPr>
          <w:rFonts w:hint="eastAsia" w:ascii="宋体" w:hAnsi="宋体" w:eastAsia="宋体"/>
          <w:sz w:val="24"/>
          <w:lang w:eastAsia="zh-CN"/>
        </w:rPr>
        <w:t>，</w:t>
      </w:r>
      <w:r>
        <w:rPr>
          <w:rFonts w:ascii="宋体" w:hAnsi="宋体" w:eastAsia="宋体"/>
          <w:sz w:val="24"/>
        </w:rPr>
        <w:t>钻孔深度一般不小于25m</w:t>
      </w:r>
      <w:r>
        <w:rPr>
          <w:rFonts w:hint="eastAsia" w:ascii="宋体" w:hAnsi="宋体" w:eastAsia="宋体"/>
          <w:sz w:val="24"/>
          <w:lang w:eastAsia="zh-CN"/>
        </w:rPr>
        <w:t>；</w:t>
      </w:r>
    </w:p>
    <w:p w14:paraId="11AB1F6A">
      <w:pPr>
        <w:pStyle w:val="31"/>
        <w:keepNext w:val="0"/>
        <w:keepLines w:val="0"/>
        <w:pageBreakBefore w:val="0"/>
        <w:widowControl w:val="0"/>
        <w:numPr>
          <w:ilvl w:val="0"/>
          <w:numId w:val="2"/>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掘进巷道迎头的钻孔深度一般不小于20m。</w:t>
      </w:r>
    </w:p>
    <w:p w14:paraId="490FFB9B">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4.3卸压钻孔直径</w:t>
      </w:r>
    </w:p>
    <w:p w14:paraId="530168CC">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bookmarkStart w:id="0" w:name="_GoBack"/>
      <w:bookmarkEnd w:id="0"/>
      <w:r>
        <w:rPr>
          <w:rFonts w:ascii="宋体" w:hAnsi="宋体" w:eastAsia="宋体"/>
          <w:sz w:val="24"/>
        </w:rPr>
        <w:t>煤层钻孔直径一般为100mm</w:t>
      </w:r>
      <w:r>
        <w:rPr>
          <w:rFonts w:hint="eastAsia" w:ascii="宋体" w:hAnsi="宋体" w:eastAsia="宋体"/>
          <w:sz w:val="24"/>
          <w:lang w:eastAsia="zh-CN"/>
        </w:rPr>
        <w:t>~</w:t>
      </w:r>
      <w:r>
        <w:rPr>
          <w:rFonts w:ascii="宋体" w:hAnsi="宋体" w:eastAsia="宋体"/>
          <w:sz w:val="24"/>
        </w:rPr>
        <w:t>200mm。</w:t>
      </w:r>
    </w:p>
    <w:p w14:paraId="5FE0D1BE">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4.4卸压钻孔间距</w:t>
      </w:r>
    </w:p>
    <w:p w14:paraId="267F0FAC">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4.4.1卸压钻孔间距确定原则</w:t>
      </w:r>
    </w:p>
    <w:p w14:paraId="14AD11AD">
      <w:pPr>
        <w:spacing w:before="156" w:beforeLines="50" w:after="156" w:afterLines="50" w:line="360" w:lineRule="auto"/>
        <w:ind w:firstLine="480" w:firstLineChars="200"/>
        <w:rPr>
          <w:rFonts w:hint="eastAsia" w:ascii="宋体" w:hAnsi="宋体" w:eastAsia="宋体"/>
          <w:sz w:val="24"/>
          <w:lang w:eastAsia="zh-CN"/>
        </w:rPr>
      </w:pPr>
      <w:r>
        <w:rPr>
          <w:rFonts w:ascii="宋体" w:hAnsi="宋体" w:eastAsia="宋体"/>
          <w:sz w:val="24"/>
        </w:rPr>
        <w:t>卸压钻孔间距确定原则为</w:t>
      </w:r>
      <w:r>
        <w:rPr>
          <w:rFonts w:hint="eastAsia" w:ascii="宋体" w:hAnsi="宋体" w:eastAsia="宋体"/>
          <w:sz w:val="24"/>
          <w:lang w:eastAsia="zh-CN"/>
        </w:rPr>
        <w:t>：</w:t>
      </w:r>
      <w:r>
        <w:rPr>
          <w:rFonts w:ascii="宋体" w:hAnsi="宋体" w:eastAsia="宋体"/>
          <w:sz w:val="24"/>
        </w:rPr>
        <w:t>保证各钻孔周围的卸压区相互贯通</w:t>
      </w:r>
      <w:r>
        <w:rPr>
          <w:rFonts w:hint="eastAsia" w:ascii="宋体" w:hAnsi="宋体" w:eastAsia="宋体"/>
          <w:sz w:val="24"/>
          <w:lang w:eastAsia="zh-CN"/>
        </w:rPr>
        <w:t>，</w:t>
      </w:r>
      <w:r>
        <w:rPr>
          <w:rFonts w:ascii="宋体" w:hAnsi="宋体" w:eastAsia="宋体"/>
          <w:sz w:val="24"/>
        </w:rPr>
        <w:t>形成弱化带。卸压钻孔间距一般为1m</w:t>
      </w:r>
      <w:r>
        <w:rPr>
          <w:rFonts w:hint="eastAsia" w:ascii="宋体" w:hAnsi="宋体" w:eastAsia="宋体"/>
          <w:sz w:val="24"/>
          <w:lang w:eastAsia="zh-CN"/>
        </w:rPr>
        <w:t>~</w:t>
      </w:r>
      <w:r>
        <w:rPr>
          <w:rFonts w:ascii="宋体" w:hAnsi="宋体" w:eastAsia="宋体"/>
          <w:sz w:val="24"/>
        </w:rPr>
        <w:t>3m</w:t>
      </w:r>
      <w:r>
        <w:rPr>
          <w:rFonts w:hint="eastAsia" w:ascii="宋体" w:hAnsi="宋体" w:eastAsia="宋体"/>
          <w:sz w:val="24"/>
          <w:lang w:eastAsia="zh-CN"/>
        </w:rPr>
        <w:t>，</w:t>
      </w:r>
      <w:r>
        <w:rPr>
          <w:rFonts w:ascii="宋体" w:hAnsi="宋体" w:eastAsia="宋体"/>
          <w:sz w:val="24"/>
        </w:rPr>
        <w:t>可先按式(1)进行计算</w:t>
      </w:r>
      <w:r>
        <w:rPr>
          <w:rFonts w:hint="eastAsia" w:ascii="宋体" w:hAnsi="宋体" w:eastAsia="宋体"/>
          <w:sz w:val="24"/>
          <w:lang w:eastAsia="zh-CN"/>
        </w:rPr>
        <w:t>，</w:t>
      </w:r>
      <w:r>
        <w:rPr>
          <w:rFonts w:ascii="宋体" w:hAnsi="宋体" w:eastAsia="宋体"/>
          <w:sz w:val="24"/>
        </w:rPr>
        <w:t>再根据经验类比法调整后最终确定。</w:t>
      </w:r>
    </w:p>
    <w:p w14:paraId="709FA79D">
      <w:pPr>
        <w:spacing w:before="312" w:beforeLines="100" w:after="156" w:afterLines="50" w:line="360" w:lineRule="auto"/>
        <w:jc w:val="right"/>
        <w:rPr>
          <w:rFonts w:ascii="宋体" w:hAnsi="宋体" w:eastAsia="宋体"/>
          <w:b/>
          <w:bCs/>
          <w:sz w:val="28"/>
          <w:szCs w:val="28"/>
        </w:rPr>
      </w:pPr>
      <m:oMath>
        <m:r>
          <m:rPr>
            <m:sty m:val="bi"/>
          </m:rPr>
          <w:rPr>
            <w:rFonts w:ascii="Cambria Math" w:hAnsi="Cambria Math" w:eastAsia="宋体"/>
            <w:sz w:val="28"/>
            <w:szCs w:val="28"/>
          </w:rPr>
          <m:t>D=</m:t>
        </m:r>
        <m:r>
          <m:rPr>
            <m:sty m:val="bi"/>
          </m:rPr>
          <w:rPr>
            <w:rFonts w:hint="eastAsia" w:ascii="Cambria Math" w:hAnsi="Cambria Math" w:eastAsia="宋体"/>
            <w:sz w:val="28"/>
            <w:szCs w:val="28"/>
          </w:rPr>
          <m:t>kd</m:t>
        </m:r>
        <m:rad>
          <m:radPr>
            <m:degHide m:val="1"/>
            <m:ctrlPr>
              <w:rPr>
                <w:rFonts w:ascii="Cambria Math" w:hAnsi="Cambria Math" w:eastAsia="宋体"/>
                <w:b/>
                <w:bCs/>
                <w:i/>
                <w:sz w:val="28"/>
                <w:szCs w:val="28"/>
              </w:rPr>
            </m:ctrlPr>
          </m:radPr>
          <m:deg>
            <m:ctrlPr>
              <w:rPr>
                <w:rFonts w:ascii="Cambria Math" w:hAnsi="Cambria Math" w:eastAsia="宋体"/>
                <w:b/>
                <w:bCs/>
                <w:i/>
                <w:sz w:val="28"/>
                <w:szCs w:val="28"/>
              </w:rPr>
            </m:ctrlPr>
          </m:deg>
          <m:e>
            <m:r>
              <m:rPr>
                <m:sty m:val="bi"/>
              </m:rPr>
              <w:rPr>
                <w:rFonts w:ascii="Cambria Math" w:hAnsi="Cambria Math" w:eastAsia="宋体"/>
                <w:sz w:val="28"/>
                <w:szCs w:val="28"/>
              </w:rPr>
              <m:t>1+</m:t>
            </m:r>
            <m:f>
              <m:fPr>
                <m:ctrlPr>
                  <w:rPr>
                    <w:rFonts w:ascii="Cambria Math" w:hAnsi="Cambria Math" w:eastAsia="宋体"/>
                    <w:b/>
                    <w:bCs/>
                    <w:i/>
                    <w:sz w:val="28"/>
                    <w:szCs w:val="28"/>
                  </w:rPr>
                </m:ctrlPr>
              </m:fPr>
              <m:num>
                <m:r>
                  <m:rPr>
                    <m:sty m:val="bi"/>
                  </m:rPr>
                  <w:rPr>
                    <w:rFonts w:ascii="Cambria Math" w:hAnsi="Cambria Math" w:eastAsia="宋体"/>
                    <w:sz w:val="28"/>
                    <w:szCs w:val="28"/>
                  </w:rPr>
                  <m:t>1</m:t>
                </m:r>
                <m:ctrlPr>
                  <w:rPr>
                    <w:rFonts w:ascii="Cambria Math" w:hAnsi="Cambria Math" w:eastAsia="宋体"/>
                    <w:b/>
                    <w:bCs/>
                    <w:i/>
                    <w:sz w:val="28"/>
                    <w:szCs w:val="28"/>
                  </w:rPr>
                </m:ctrlPr>
              </m:num>
              <m:den>
                <m:r>
                  <m:rPr>
                    <m:sty m:val="bi"/>
                  </m:rPr>
                  <w:rPr>
                    <w:rFonts w:ascii="Cambria Math" w:hAnsi="Cambria Math" w:eastAsia="宋体"/>
                    <w:sz w:val="28"/>
                    <w:szCs w:val="28"/>
                  </w:rPr>
                  <m:t>K</m:t>
                </m:r>
                <m:ctrlPr>
                  <w:rPr>
                    <w:rFonts w:ascii="Cambria Math" w:hAnsi="Cambria Math" w:eastAsia="宋体"/>
                    <w:b/>
                    <w:bCs/>
                    <w:i/>
                    <w:sz w:val="28"/>
                    <w:szCs w:val="28"/>
                  </w:rPr>
                </m:ctrlPr>
              </m:den>
            </m:f>
            <m:ctrlPr>
              <w:rPr>
                <w:rFonts w:ascii="Cambria Math" w:hAnsi="Cambria Math" w:eastAsia="宋体"/>
                <w:b/>
                <w:bCs/>
                <w:i/>
                <w:sz w:val="28"/>
                <w:szCs w:val="28"/>
              </w:rPr>
            </m:ctrlPr>
          </m:e>
        </m:rad>
      </m:oMath>
      <w:r>
        <w:rPr>
          <w:rFonts w:hint="eastAsia" w:hAnsi="Cambria Math" w:eastAsia="宋体"/>
          <w:b/>
          <w:bCs/>
          <w:i w:val="0"/>
          <w:sz w:val="28"/>
          <w:szCs w:val="28"/>
          <w:lang w:val="en-US" w:eastAsia="zh-CN"/>
        </w:rPr>
        <w:t xml:space="preserve">    </w:t>
      </w:r>
      <w:r>
        <w:rPr>
          <w:rFonts w:hint="eastAsia" w:hAnsi="Cambria Math" w:eastAsia="宋体"/>
          <w:b/>
          <w:bCs/>
          <w:i w:val="0"/>
          <w:sz w:val="28"/>
          <w:szCs w:val="28"/>
          <w:lang w:eastAsia="zh-CN"/>
        </w:rPr>
        <w:t>…</w:t>
      </w:r>
      <w:r>
        <w:rPr>
          <w:rFonts w:hint="eastAsia" w:ascii="宋体" w:hAnsi="宋体" w:eastAsia="宋体"/>
          <w:b/>
          <w:bCs/>
          <w:sz w:val="28"/>
          <w:szCs w:val="28"/>
        </w:rPr>
        <w:t>…………………（1）</w:t>
      </w:r>
    </w:p>
    <w:p w14:paraId="131A9855">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hint="eastAsia" w:ascii="宋体" w:hAnsi="宋体" w:eastAsia="宋体"/>
          <w:sz w:val="24"/>
        </w:rPr>
        <w:t>式中：</w:t>
      </w:r>
    </w:p>
    <w:p w14:paraId="25B8EC21">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ascii="宋体" w:hAnsi="宋体" w:eastAsia="宋体"/>
          <w:sz w:val="24"/>
        </w:rPr>
        <w:t>D</w:t>
      </w:r>
      <w:r>
        <w:rPr>
          <w:rFonts w:hint="eastAsia" w:ascii="宋体" w:hAnsi="宋体" w:eastAsia="宋体"/>
          <w:sz w:val="24"/>
        </w:rPr>
        <w:t>——</w:t>
      </w:r>
      <w:r>
        <w:rPr>
          <w:rFonts w:ascii="宋体" w:hAnsi="宋体" w:eastAsia="宋体"/>
          <w:sz w:val="24"/>
        </w:rPr>
        <w:t>卸压钻孔间距</w:t>
      </w:r>
      <w:r>
        <w:rPr>
          <w:rFonts w:hint="eastAsia" w:ascii="宋体" w:hAnsi="宋体" w:eastAsia="宋体"/>
          <w:sz w:val="24"/>
          <w:lang w:eastAsia="zh-CN"/>
        </w:rPr>
        <w:t>，</w:t>
      </w:r>
      <w:r>
        <w:rPr>
          <w:rFonts w:ascii="宋体" w:hAnsi="宋体" w:eastAsia="宋体"/>
          <w:sz w:val="24"/>
        </w:rPr>
        <w:t>单位为米(m)。</w:t>
      </w:r>
    </w:p>
    <w:p w14:paraId="7E0B8588">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hint="eastAsia" w:ascii="宋体" w:hAnsi="宋体" w:eastAsia="宋体"/>
          <w:sz w:val="24"/>
        </w:rPr>
        <w:t>k——卸压钻孔间距的危险性修正系数</w:t>
      </w:r>
      <w:r>
        <w:rPr>
          <w:rFonts w:hint="eastAsia" w:ascii="宋体" w:hAnsi="宋体" w:eastAsia="宋体"/>
          <w:sz w:val="24"/>
          <w:lang w:eastAsia="zh-CN"/>
        </w:rPr>
        <w:t>，</w:t>
      </w:r>
      <w:r>
        <w:rPr>
          <w:rFonts w:hint="eastAsia" w:ascii="宋体" w:hAnsi="宋体" w:eastAsia="宋体"/>
          <w:sz w:val="24"/>
        </w:rPr>
        <w:t>与钻孔排粉有关。排粉质量比b=</w:t>
      </w:r>
      <w:r>
        <w:rPr>
          <w:rFonts w:hint="eastAsia" w:ascii="宋体" w:hAnsi="宋体" w:eastAsia="宋体"/>
          <w:i/>
          <w:sz w:val="24"/>
          <w:lang w:eastAsia="zh-CN"/>
        </w:rPr>
        <w:t>m</w:t>
      </w:r>
      <w:r>
        <w:rPr>
          <w:rFonts w:hint="eastAsia" w:ascii="宋体" w:hAnsi="宋体" w:eastAsia="宋体"/>
          <w:sz w:val="24"/>
        </w:rPr>
        <w:t>'/</w:t>
      </w:r>
      <w:r>
        <w:rPr>
          <w:rFonts w:hint="eastAsia" w:ascii="宋体" w:hAnsi="宋体" w:eastAsia="宋体"/>
          <w:i/>
          <w:sz w:val="24"/>
          <w:lang w:eastAsia="zh-CN"/>
        </w:rPr>
        <w:t>m</w:t>
      </w:r>
      <w:r>
        <w:rPr>
          <w:rFonts w:hint="eastAsia" w:ascii="宋体" w:hAnsi="宋体" w:eastAsia="宋体"/>
          <w:sz w:val="24"/>
          <w:lang w:eastAsia="zh-CN"/>
        </w:rPr>
        <w:t>，</w:t>
      </w:r>
      <w:r>
        <w:rPr>
          <w:rFonts w:hint="eastAsia" w:ascii="宋体" w:hAnsi="宋体" w:eastAsia="宋体"/>
          <w:i/>
          <w:sz w:val="24"/>
          <w:lang w:eastAsia="zh-CN"/>
        </w:rPr>
        <w:t>m</w:t>
      </w:r>
      <w:r>
        <w:rPr>
          <w:rFonts w:ascii="宋体" w:hAnsi="宋体" w:eastAsia="宋体"/>
          <w:sz w:val="24"/>
        </w:rPr>
        <w:t>’</w:t>
      </w:r>
      <w:r>
        <w:rPr>
          <w:rFonts w:hint="eastAsia" w:ascii="宋体" w:hAnsi="宋体" w:eastAsia="宋体"/>
          <w:sz w:val="24"/>
        </w:rPr>
        <w:t>单个卸压钻孔单位长度实际排粉质量</w:t>
      </w:r>
      <w:r>
        <w:rPr>
          <w:rFonts w:hint="eastAsia" w:ascii="宋体" w:hAnsi="宋体" w:eastAsia="宋体"/>
          <w:sz w:val="24"/>
          <w:lang w:eastAsia="zh-CN"/>
        </w:rPr>
        <w:t>，</w:t>
      </w:r>
      <w:r>
        <w:rPr>
          <w:rFonts w:hint="eastAsia" w:ascii="宋体" w:hAnsi="宋体" w:eastAsia="宋体"/>
          <w:sz w:val="24"/>
        </w:rPr>
        <w:t>单个卸压钻孔单位长度计算排粉质量</w:t>
      </w:r>
      <w:r>
        <w:rPr>
          <w:rFonts w:hint="eastAsia" w:ascii="宋体" w:hAnsi="宋体" w:eastAsia="宋体"/>
          <w:sz w:val="24"/>
          <w:lang w:eastAsia="zh-CN"/>
        </w:rPr>
        <w:t>；</w:t>
      </w:r>
      <w:r>
        <w:rPr>
          <w:rFonts w:hint="eastAsia" w:ascii="宋体" w:hAnsi="宋体" w:eastAsia="宋体"/>
          <w:i/>
          <w:sz w:val="24"/>
          <w:lang w:eastAsia="zh-CN"/>
        </w:rPr>
        <w:t>m</w:t>
      </w:r>
      <w:r>
        <w:rPr>
          <w:rFonts w:hint="eastAsia" w:ascii="宋体" w:hAnsi="宋体" w:eastAsia="宋体"/>
          <w:sz w:val="24"/>
        </w:rPr>
        <w:t>=ρ</w:t>
      </w:r>
      <w:r>
        <w:rPr>
          <w:rFonts w:hint="eastAsia" w:ascii="宋体" w:hAnsi="宋体" w:eastAsia="宋体" w:cs="宋体"/>
          <w:sz w:val="24"/>
        </w:rPr>
        <w:t>π</w:t>
      </w:r>
      <w:r>
        <w:rPr>
          <w:rFonts w:hint="eastAsia" w:ascii="宋体" w:hAnsi="宋体" w:eastAsia="宋体"/>
          <w:sz w:val="24"/>
        </w:rPr>
        <w:t>d²/4</w:t>
      </w:r>
      <w:r>
        <w:rPr>
          <w:rFonts w:hint="eastAsia" w:ascii="宋体" w:hAnsi="宋体" w:eastAsia="宋体"/>
          <w:sz w:val="24"/>
          <w:lang w:eastAsia="zh-CN"/>
        </w:rPr>
        <w:t>，</w:t>
      </w:r>
      <w:r>
        <w:rPr>
          <w:rFonts w:hint="eastAsia" w:ascii="宋体" w:hAnsi="宋体" w:eastAsia="宋体"/>
          <w:sz w:val="24"/>
        </w:rPr>
        <w:t>ρ为煤层密度</w:t>
      </w:r>
      <w:r>
        <w:rPr>
          <w:rFonts w:hint="eastAsia" w:ascii="宋体" w:hAnsi="宋体" w:eastAsia="宋体"/>
          <w:sz w:val="24"/>
          <w:lang w:eastAsia="zh-CN"/>
        </w:rPr>
        <w:t>，</w:t>
      </w:r>
      <w:r>
        <w:rPr>
          <w:rFonts w:hint="eastAsia" w:ascii="宋体" w:hAnsi="宋体" w:eastAsia="宋体"/>
          <w:sz w:val="24"/>
        </w:rPr>
        <w:t>单位为千克每立方米(kg/m³)。对于弱冲击危险区1.5≤b&lt;2</w:t>
      </w:r>
      <w:r>
        <w:rPr>
          <w:rFonts w:hint="eastAsia" w:ascii="宋体" w:hAnsi="宋体" w:eastAsia="宋体"/>
          <w:sz w:val="24"/>
          <w:lang w:eastAsia="zh-CN"/>
        </w:rPr>
        <w:t>，</w:t>
      </w:r>
      <w:r>
        <w:rPr>
          <w:rFonts w:hint="eastAsia" w:ascii="宋体" w:hAnsi="宋体" w:eastAsia="宋体"/>
          <w:sz w:val="24"/>
        </w:rPr>
        <w:t>k=18.84</w:t>
      </w:r>
      <w:r>
        <w:rPr>
          <w:rFonts w:hint="eastAsia" w:ascii="宋体" w:hAnsi="宋体" w:eastAsia="宋体"/>
          <w:sz w:val="24"/>
          <w:lang w:eastAsia="zh-CN"/>
        </w:rPr>
        <w:t>；</w:t>
      </w:r>
      <w:r>
        <w:rPr>
          <w:rFonts w:hint="eastAsia" w:ascii="宋体" w:hAnsi="宋体" w:eastAsia="宋体"/>
          <w:sz w:val="24"/>
        </w:rPr>
        <w:t>中等冲击危险区2≤b≤3</w:t>
      </w:r>
      <w:r>
        <w:rPr>
          <w:rFonts w:hint="eastAsia" w:ascii="宋体" w:hAnsi="宋体" w:eastAsia="宋体"/>
          <w:sz w:val="24"/>
          <w:lang w:eastAsia="zh-CN"/>
        </w:rPr>
        <w:t>，</w:t>
      </w:r>
      <w:r>
        <w:rPr>
          <w:rFonts w:hint="eastAsia" w:ascii="宋体" w:hAnsi="宋体" w:eastAsia="宋体"/>
          <w:sz w:val="24"/>
        </w:rPr>
        <w:t>k=12.56</w:t>
      </w:r>
      <w:r>
        <w:rPr>
          <w:rFonts w:hint="eastAsia" w:ascii="宋体" w:hAnsi="宋体" w:eastAsia="宋体"/>
          <w:sz w:val="24"/>
          <w:lang w:eastAsia="zh-CN"/>
        </w:rPr>
        <w:t>；</w:t>
      </w:r>
      <w:r>
        <w:rPr>
          <w:rFonts w:hint="eastAsia" w:ascii="宋体" w:hAnsi="宋体" w:eastAsia="宋体"/>
          <w:sz w:val="24"/>
        </w:rPr>
        <w:t>强冲击危险区b&gt;3</w:t>
      </w:r>
      <w:r>
        <w:rPr>
          <w:rFonts w:hint="eastAsia" w:ascii="宋体" w:hAnsi="宋体" w:eastAsia="宋体"/>
          <w:sz w:val="24"/>
          <w:lang w:eastAsia="zh-CN"/>
        </w:rPr>
        <w:t>，</w:t>
      </w:r>
      <w:r>
        <w:rPr>
          <w:rFonts w:hint="eastAsia" w:ascii="宋体" w:hAnsi="宋体" w:eastAsia="宋体"/>
          <w:sz w:val="24"/>
        </w:rPr>
        <w:t>k=6.28。</w:t>
      </w:r>
    </w:p>
    <w:p w14:paraId="1EEC70BA">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hint="eastAsia" w:ascii="宋体" w:hAnsi="宋体" w:eastAsia="宋体"/>
          <w:sz w:val="24"/>
        </w:rPr>
        <w:t>D——卸压钻孔施工钻头直径</w:t>
      </w:r>
      <w:r>
        <w:rPr>
          <w:rFonts w:hint="eastAsia" w:ascii="宋体" w:hAnsi="宋体" w:eastAsia="宋体"/>
          <w:sz w:val="24"/>
          <w:lang w:eastAsia="zh-CN"/>
        </w:rPr>
        <w:t>，</w:t>
      </w:r>
      <w:r>
        <w:rPr>
          <w:rFonts w:hint="eastAsia" w:ascii="宋体" w:hAnsi="宋体" w:eastAsia="宋体"/>
          <w:sz w:val="24"/>
        </w:rPr>
        <w:t>单位为米(m)。</w:t>
      </w:r>
    </w:p>
    <w:p w14:paraId="6841EEE1">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hint="eastAsia" w:ascii="宋体" w:hAnsi="宋体" w:eastAsia="宋体"/>
          <w:sz w:val="24"/>
        </w:rPr>
        <w:t>K——变形模量指数</w:t>
      </w:r>
      <w:r>
        <w:rPr>
          <w:rFonts w:hint="eastAsia" w:ascii="宋体" w:hAnsi="宋体" w:eastAsia="宋体"/>
          <w:sz w:val="24"/>
          <w:lang w:eastAsia="zh-CN"/>
        </w:rPr>
        <w:t>，</w:t>
      </w:r>
      <w:r>
        <w:rPr>
          <w:rFonts w:hint="eastAsia" w:ascii="宋体" w:hAnsi="宋体" w:eastAsia="宋体"/>
          <w:sz w:val="24"/>
        </w:rPr>
        <w:t>K=λ/E。</w:t>
      </w:r>
    </w:p>
    <w:p w14:paraId="00C83687">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λ</w:t>
      </w:r>
      <w:r>
        <w:rPr>
          <w:rFonts w:hint="eastAsia" w:ascii="宋体" w:hAnsi="宋体" w:eastAsia="宋体"/>
          <w:sz w:val="24"/>
        </w:rPr>
        <w:t>——应力应变曲线峰值后软化模量</w:t>
      </w:r>
      <w:r>
        <w:rPr>
          <w:rFonts w:hint="eastAsia" w:ascii="宋体" w:hAnsi="宋体" w:eastAsia="宋体"/>
          <w:sz w:val="24"/>
          <w:lang w:eastAsia="zh-CN"/>
        </w:rPr>
        <w:t>，</w:t>
      </w:r>
      <w:r>
        <w:rPr>
          <w:rFonts w:hint="eastAsia" w:ascii="宋体" w:hAnsi="宋体" w:eastAsia="宋体"/>
          <w:sz w:val="24"/>
        </w:rPr>
        <w:t>单位兆帕(MPa)</w:t>
      </w:r>
    </w:p>
    <w:p w14:paraId="6EBA8624">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hint="eastAsia" w:ascii="宋体" w:hAnsi="宋体" w:eastAsia="宋体"/>
          <w:sz w:val="24"/>
        </w:rPr>
        <w:t>E——应力应变曲线峰值前弹性模量</w:t>
      </w:r>
      <w:r>
        <w:rPr>
          <w:rFonts w:hint="eastAsia" w:ascii="宋体" w:hAnsi="宋体" w:eastAsia="宋体"/>
          <w:sz w:val="24"/>
          <w:lang w:eastAsia="zh-CN"/>
        </w:rPr>
        <w:t>，</w:t>
      </w:r>
      <w:r>
        <w:rPr>
          <w:rFonts w:hint="eastAsia" w:ascii="宋体" w:hAnsi="宋体" w:eastAsia="宋体"/>
          <w:sz w:val="24"/>
        </w:rPr>
        <w:t>单位兆帕(MPa)。</w:t>
      </w:r>
    </w:p>
    <w:p w14:paraId="3E4CA5F5">
      <w:pPr>
        <w:spacing w:before="312" w:beforeLines="100" w:after="156" w:afterLines="50" w:line="360" w:lineRule="auto"/>
        <w:rPr>
          <w:rFonts w:hint="eastAsia" w:ascii="宋体" w:hAnsi="宋体" w:eastAsia="宋体"/>
          <w:b/>
          <w:bCs/>
          <w:sz w:val="28"/>
          <w:szCs w:val="28"/>
        </w:rPr>
      </w:pPr>
      <w:r>
        <w:rPr>
          <w:rFonts w:ascii="宋体" w:hAnsi="宋体" w:eastAsia="宋体"/>
          <w:b/>
          <w:bCs/>
          <w:sz w:val="28"/>
          <w:szCs w:val="28"/>
        </w:rPr>
        <w:t>4.4.2双排布置规定</w:t>
      </w:r>
    </w:p>
    <w:p w14:paraId="15D13263">
      <w:pPr>
        <w:spacing w:before="156" w:beforeLines="50" w:after="156" w:afterLines="50" w:line="360" w:lineRule="auto"/>
        <w:ind w:firstLine="480" w:firstLineChars="200"/>
        <w:rPr>
          <w:rFonts w:ascii="宋体" w:hAnsi="宋体" w:eastAsia="宋体"/>
          <w:sz w:val="24"/>
        </w:rPr>
      </w:pPr>
      <w:r>
        <w:rPr>
          <w:rFonts w:ascii="宋体" w:hAnsi="宋体" w:eastAsia="宋体"/>
          <w:sz w:val="24"/>
        </w:rPr>
        <w:t>当现场实测单排布置卸压效果达不到要求时</w:t>
      </w:r>
      <w:r>
        <w:rPr>
          <w:rFonts w:hint="eastAsia" w:ascii="宋体" w:hAnsi="宋体" w:eastAsia="宋体"/>
          <w:sz w:val="24"/>
          <w:lang w:eastAsia="zh-CN"/>
        </w:rPr>
        <w:t>，</w:t>
      </w:r>
      <w:r>
        <w:rPr>
          <w:rFonts w:ascii="宋体" w:hAnsi="宋体" w:eastAsia="宋体"/>
          <w:sz w:val="24"/>
        </w:rPr>
        <w:t>需双排"三花"布置。</w:t>
      </w:r>
    </w:p>
    <w:p w14:paraId="57A54F68">
      <w:pPr>
        <w:spacing w:before="312" w:beforeLines="100" w:after="156" w:afterLines="50" w:line="360" w:lineRule="auto"/>
        <w:rPr>
          <w:rFonts w:ascii="宋体" w:hAnsi="宋体" w:eastAsia="宋体"/>
          <w:b/>
          <w:bCs/>
          <w:sz w:val="28"/>
          <w:szCs w:val="28"/>
        </w:rPr>
      </w:pPr>
      <w:r>
        <w:rPr>
          <w:rFonts w:ascii="宋体" w:hAnsi="宋体" w:eastAsia="宋体"/>
          <w:b/>
          <w:bCs/>
          <w:sz w:val="28"/>
          <w:szCs w:val="28"/>
        </w:rPr>
        <w:t>5煤层卸压钻孔布置</w:t>
      </w:r>
    </w:p>
    <w:p w14:paraId="383B0627">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5.1掘进巷道煤层卸压钻孔布置</w:t>
      </w:r>
    </w:p>
    <w:p w14:paraId="5E7C25D2">
      <w:pPr>
        <w:spacing w:before="156" w:beforeLines="50" w:after="156" w:afterLines="50" w:line="360" w:lineRule="auto"/>
        <w:rPr>
          <w:rFonts w:ascii="宋体" w:hAnsi="宋体" w:eastAsia="宋体"/>
          <w:b/>
          <w:bCs/>
          <w:sz w:val="28"/>
          <w:szCs w:val="28"/>
        </w:rPr>
      </w:pPr>
      <w:r>
        <w:rPr>
          <w:rFonts w:hint="eastAsia" w:ascii="宋体" w:hAnsi="宋体" w:eastAsia="宋体"/>
          <w:b/>
          <w:bCs/>
          <w:sz w:val="28"/>
          <w:szCs w:val="28"/>
        </w:rPr>
        <w:t>5.1.1掘进巷道工作面煤层卸压钻孔布置</w:t>
      </w:r>
    </w:p>
    <w:p w14:paraId="16E309F9">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ascii="宋体" w:hAnsi="宋体" w:eastAsia="宋体"/>
          <w:sz w:val="24"/>
        </w:rPr>
      </w:pPr>
      <w:r>
        <w:rPr>
          <w:rFonts w:hint="eastAsia" w:ascii="宋体" w:hAnsi="宋体" w:eastAsia="宋体"/>
          <w:sz w:val="24"/>
        </w:rPr>
        <w:t>掘进巷道工作面煤层卸压钻孔布置见图1</w:t>
      </w:r>
      <w:r>
        <w:rPr>
          <w:rFonts w:hint="eastAsia" w:ascii="宋体" w:hAnsi="宋体" w:eastAsia="宋体"/>
          <w:sz w:val="24"/>
          <w:lang w:eastAsia="zh-CN"/>
        </w:rPr>
        <w:t>，</w:t>
      </w:r>
      <w:r>
        <w:rPr>
          <w:rFonts w:hint="eastAsia" w:ascii="宋体" w:hAnsi="宋体" w:eastAsia="宋体"/>
          <w:sz w:val="24"/>
        </w:rPr>
        <w:t>具体要求如下：</w:t>
      </w:r>
    </w:p>
    <w:p w14:paraId="6A353E3D">
      <w:pPr>
        <w:pStyle w:val="31"/>
        <w:keepNext w:val="0"/>
        <w:keepLines w:val="0"/>
        <w:pageBreakBefore w:val="0"/>
        <w:widowControl w:val="0"/>
        <w:numPr>
          <w:ilvl w:val="0"/>
          <w:numId w:val="3"/>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对于弱冲击危险区和中等冲击危险区</w:t>
      </w:r>
      <w:r>
        <w:rPr>
          <w:rFonts w:hint="eastAsia" w:ascii="宋体" w:hAnsi="宋体" w:eastAsia="宋体"/>
          <w:sz w:val="24"/>
          <w:lang w:eastAsia="zh-CN"/>
        </w:rPr>
        <w:t>，</w:t>
      </w:r>
      <w:r>
        <w:rPr>
          <w:rFonts w:ascii="宋体" w:hAnsi="宋体" w:eastAsia="宋体"/>
          <w:sz w:val="24"/>
        </w:rPr>
        <w:t>掘进巷道工作面一般施工1个或2个卸压钻孔</w:t>
      </w:r>
      <w:r>
        <w:rPr>
          <w:rFonts w:hint="eastAsia" w:ascii="宋体" w:hAnsi="宋体" w:eastAsia="宋体"/>
          <w:sz w:val="24"/>
          <w:lang w:eastAsia="zh-CN"/>
        </w:rPr>
        <w:t>，</w:t>
      </w:r>
      <w:r>
        <w:rPr>
          <w:rFonts w:ascii="宋体" w:hAnsi="宋体" w:eastAsia="宋体"/>
          <w:sz w:val="24"/>
        </w:rPr>
        <w:t>单孔施工时</w:t>
      </w:r>
      <w:r>
        <w:rPr>
          <w:rFonts w:hint="eastAsia" w:ascii="宋体" w:hAnsi="宋体" w:eastAsia="宋体"/>
          <w:sz w:val="24"/>
          <w:lang w:eastAsia="zh-CN"/>
        </w:rPr>
        <w:t>，</w:t>
      </w:r>
      <w:r>
        <w:rPr>
          <w:rFonts w:ascii="宋体" w:hAnsi="宋体" w:eastAsia="宋体"/>
          <w:sz w:val="24"/>
        </w:rPr>
        <w:t>卸压钻孔布置在巷道中间处</w:t>
      </w:r>
      <w:r>
        <w:rPr>
          <w:rFonts w:hint="eastAsia" w:ascii="宋体" w:hAnsi="宋体" w:eastAsia="宋体"/>
          <w:sz w:val="24"/>
          <w:lang w:eastAsia="zh-CN"/>
        </w:rPr>
        <w:t>；</w:t>
      </w:r>
    </w:p>
    <w:p w14:paraId="62CE9C04">
      <w:pPr>
        <w:pStyle w:val="31"/>
        <w:keepNext w:val="0"/>
        <w:keepLines w:val="0"/>
        <w:pageBreakBefore w:val="0"/>
        <w:widowControl w:val="0"/>
        <w:numPr>
          <w:ilvl w:val="0"/>
          <w:numId w:val="3"/>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对于强冲击危险区</w:t>
      </w:r>
      <w:r>
        <w:rPr>
          <w:rFonts w:hint="eastAsia" w:ascii="宋体" w:hAnsi="宋体" w:eastAsia="宋体"/>
          <w:sz w:val="24"/>
          <w:lang w:eastAsia="zh-CN"/>
        </w:rPr>
        <w:t>，</w:t>
      </w:r>
      <w:r>
        <w:rPr>
          <w:rFonts w:ascii="宋体" w:hAnsi="宋体" w:eastAsia="宋体"/>
          <w:sz w:val="24"/>
        </w:rPr>
        <w:t>据进巷道工作面施工三个卸压钻孔</w:t>
      </w:r>
      <w:r>
        <w:rPr>
          <w:rFonts w:hint="eastAsia" w:ascii="宋体" w:hAnsi="宋体" w:eastAsia="宋体"/>
          <w:sz w:val="24"/>
          <w:lang w:eastAsia="zh-CN"/>
        </w:rPr>
        <w:t>，</w:t>
      </w:r>
      <w:r>
        <w:rPr>
          <w:rFonts w:ascii="宋体" w:hAnsi="宋体" w:eastAsia="宋体"/>
          <w:sz w:val="24"/>
        </w:rPr>
        <w:t>一般为"三花"布置</w:t>
      </w:r>
      <w:r>
        <w:rPr>
          <w:rFonts w:hint="eastAsia" w:ascii="宋体" w:hAnsi="宋体" w:eastAsia="宋体"/>
          <w:sz w:val="24"/>
          <w:lang w:eastAsia="zh-CN"/>
        </w:rPr>
        <w:t>；</w:t>
      </w:r>
      <w:r>
        <w:rPr>
          <w:rFonts w:ascii="宋体" w:hAnsi="宋体" w:eastAsia="宋体"/>
          <w:sz w:val="24"/>
        </w:rPr>
        <w:t>相邻钻孔孔口间距D为0.8m</w:t>
      </w:r>
      <w:r>
        <w:rPr>
          <w:rFonts w:hint="eastAsia" w:ascii="宋体" w:hAnsi="宋体" w:eastAsia="宋体"/>
          <w:sz w:val="24"/>
          <w:lang w:eastAsia="zh-CN"/>
        </w:rPr>
        <w:t>~</w:t>
      </w:r>
      <w:r>
        <w:rPr>
          <w:rFonts w:ascii="宋体" w:hAnsi="宋体" w:eastAsia="宋体"/>
          <w:sz w:val="24"/>
        </w:rPr>
        <w:t>1.2m</w:t>
      </w:r>
      <w:r>
        <w:rPr>
          <w:rFonts w:hint="eastAsia" w:ascii="宋体" w:hAnsi="宋体" w:eastAsia="宋体"/>
          <w:sz w:val="24"/>
          <w:lang w:eastAsia="zh-CN"/>
        </w:rPr>
        <w:t>；</w:t>
      </w:r>
    </w:p>
    <w:p w14:paraId="51E41646">
      <w:pPr>
        <w:pStyle w:val="31"/>
        <w:keepNext w:val="0"/>
        <w:keepLines w:val="0"/>
        <w:pageBreakBefore w:val="0"/>
        <w:widowControl w:val="0"/>
        <w:numPr>
          <w:ilvl w:val="0"/>
          <w:numId w:val="3"/>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掘进巷道工作面距交叉点或贯通点30m时</w:t>
      </w:r>
      <w:r>
        <w:rPr>
          <w:rFonts w:hint="eastAsia" w:ascii="宋体" w:hAnsi="宋体" w:eastAsia="宋体"/>
          <w:sz w:val="24"/>
          <w:lang w:eastAsia="zh-CN"/>
        </w:rPr>
        <w:t>，</w:t>
      </w:r>
      <w:r>
        <w:rPr>
          <w:rFonts w:ascii="宋体" w:hAnsi="宋体" w:eastAsia="宋体"/>
          <w:sz w:val="24"/>
        </w:rPr>
        <w:t>应在"三花"布置的基础上</w:t>
      </w:r>
      <w:r>
        <w:rPr>
          <w:rFonts w:hint="eastAsia" w:ascii="宋体" w:hAnsi="宋体" w:eastAsia="宋体"/>
          <w:sz w:val="24"/>
          <w:lang w:eastAsia="zh-CN"/>
        </w:rPr>
        <w:t>，</w:t>
      </w:r>
      <w:r>
        <w:rPr>
          <w:rFonts w:ascii="宋体" w:hAnsi="宋体" w:eastAsia="宋体"/>
          <w:sz w:val="24"/>
        </w:rPr>
        <w:t>在巷道工作面两侧各增加一个卸压钻孔</w:t>
      </w:r>
      <w:r>
        <w:rPr>
          <w:rFonts w:hint="eastAsia" w:ascii="宋体" w:hAnsi="宋体" w:eastAsia="宋体"/>
          <w:sz w:val="24"/>
          <w:lang w:eastAsia="zh-CN"/>
        </w:rPr>
        <w:t>，</w:t>
      </w:r>
      <w:r>
        <w:rPr>
          <w:rFonts w:ascii="宋体" w:hAnsi="宋体" w:eastAsia="宋体"/>
          <w:sz w:val="24"/>
        </w:rPr>
        <w:t>钻孔终孔位置控制在巷道轮廓线以外8m</w:t>
      </w:r>
      <w:r>
        <w:rPr>
          <w:rFonts w:hint="eastAsia" w:ascii="宋体" w:hAnsi="宋体" w:eastAsia="宋体"/>
          <w:sz w:val="24"/>
          <w:lang w:eastAsia="zh-CN"/>
        </w:rPr>
        <w:t>~</w:t>
      </w:r>
      <w:r>
        <w:rPr>
          <w:rFonts w:ascii="宋体" w:hAnsi="宋体" w:eastAsia="宋体"/>
          <w:sz w:val="24"/>
        </w:rPr>
        <w:t>10m</w:t>
      </w:r>
      <w:r>
        <w:rPr>
          <w:rFonts w:hint="eastAsia" w:ascii="宋体" w:hAnsi="宋体" w:eastAsia="宋体"/>
          <w:sz w:val="24"/>
          <w:lang w:eastAsia="zh-CN"/>
        </w:rPr>
        <w:t>；</w:t>
      </w:r>
    </w:p>
    <w:p w14:paraId="3D22A0B1">
      <w:pPr>
        <w:pStyle w:val="31"/>
        <w:keepNext w:val="0"/>
        <w:keepLines w:val="0"/>
        <w:pageBreakBefore w:val="0"/>
        <w:widowControl w:val="0"/>
        <w:numPr>
          <w:ilvl w:val="0"/>
          <w:numId w:val="3"/>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ascii="宋体" w:hAnsi="宋体" w:eastAsia="宋体"/>
          <w:sz w:val="24"/>
        </w:rPr>
        <w:t>卸压钻孔深度为$S+L$</w:t>
      </w:r>
      <w:r>
        <w:rPr>
          <w:rFonts w:hint="eastAsia" w:ascii="宋体" w:hAnsi="宋体" w:eastAsia="宋体"/>
          <w:sz w:val="24"/>
          <w:lang w:eastAsia="zh-CN"/>
        </w:rPr>
        <w:t>，</w:t>
      </w:r>
      <w:r>
        <w:rPr>
          <w:rFonts w:ascii="宋体" w:hAnsi="宋体" w:eastAsia="宋体"/>
          <w:sz w:val="24"/>
        </w:rPr>
        <w:t>其中S为计划进尺</w:t>
      </w:r>
      <w:r>
        <w:rPr>
          <w:rFonts w:hint="eastAsia" w:ascii="宋体" w:hAnsi="宋体" w:eastAsia="宋体"/>
          <w:sz w:val="24"/>
          <w:lang w:eastAsia="zh-CN"/>
        </w:rPr>
        <w:t>，</w:t>
      </w:r>
      <w:r>
        <w:rPr>
          <w:rFonts w:ascii="宋体" w:hAnsi="宋体" w:eastAsia="宋体"/>
          <w:sz w:val="24"/>
        </w:rPr>
        <w:t>L为掘进迎头支承压力峰值距煤壁距离</w:t>
      </w:r>
      <w:r>
        <w:rPr>
          <w:rFonts w:hint="eastAsia" w:ascii="宋体" w:hAnsi="宋体" w:eastAsia="宋体"/>
          <w:sz w:val="24"/>
          <w:lang w:eastAsia="zh-CN"/>
        </w:rPr>
        <w:t>，</w:t>
      </w:r>
      <w:r>
        <w:rPr>
          <w:rFonts w:ascii="宋体" w:hAnsi="宋体" w:eastAsia="宋体"/>
          <w:sz w:val="24"/>
        </w:rPr>
        <w:t>一般不小于8m</w:t>
      </w:r>
      <w:r>
        <w:rPr>
          <w:rFonts w:hint="eastAsia" w:ascii="宋体" w:hAnsi="宋体" w:eastAsia="宋体"/>
          <w:sz w:val="24"/>
          <w:lang w:eastAsia="zh-CN"/>
        </w:rPr>
        <w:t>；</w:t>
      </w:r>
      <w:r>
        <w:rPr>
          <w:rFonts w:ascii="宋体" w:hAnsi="宋体" w:eastAsia="宋体"/>
          <w:sz w:val="24"/>
        </w:rPr>
        <w:t>钻孔距底板的距离为0.5m</w:t>
      </w:r>
      <w:r>
        <w:rPr>
          <w:rFonts w:hint="eastAsia" w:ascii="宋体" w:hAnsi="宋体" w:eastAsia="宋体"/>
          <w:sz w:val="24"/>
          <w:lang w:eastAsia="zh-CN"/>
        </w:rPr>
        <w:t>~</w:t>
      </w:r>
      <w:r>
        <w:rPr>
          <w:rFonts w:ascii="宋体" w:hAnsi="宋体" w:eastAsia="宋体"/>
          <w:sz w:val="24"/>
        </w:rPr>
        <w:t>1.5m</w:t>
      </w:r>
      <w:r>
        <w:rPr>
          <w:rFonts w:hint="eastAsia" w:ascii="宋体" w:hAnsi="宋体" w:eastAsia="宋体"/>
          <w:sz w:val="24"/>
          <w:lang w:eastAsia="zh-CN"/>
        </w:rPr>
        <w:t>，</w:t>
      </w:r>
      <w:r>
        <w:rPr>
          <w:rFonts w:ascii="宋体" w:hAnsi="宋体" w:eastAsia="宋体"/>
          <w:sz w:val="24"/>
        </w:rPr>
        <w:t>与巷道坡度一致</w:t>
      </w:r>
      <w:r>
        <w:rPr>
          <w:rFonts w:hint="eastAsia" w:ascii="宋体" w:hAnsi="宋体" w:eastAsia="宋体"/>
          <w:sz w:val="24"/>
          <w:lang w:eastAsia="zh-CN"/>
        </w:rPr>
        <w:t>，</w:t>
      </w:r>
      <w:r>
        <w:rPr>
          <w:rFonts w:ascii="宋体" w:hAnsi="宋体" w:eastAsia="宋体"/>
          <w:sz w:val="24"/>
        </w:rPr>
        <w:t>垂直迎头煤壁施工。</w:t>
      </w:r>
    </w:p>
    <w:p w14:paraId="69231098">
      <w:pPr>
        <w:keepNext/>
        <w:spacing w:before="156" w:beforeLines="50" w:after="156" w:afterLines="50" w:line="360" w:lineRule="auto"/>
        <w:rPr>
          <w:rFonts w:hint="eastAsia"/>
        </w:rPr>
      </w:pPr>
      <w:r>
        <w:rPr>
          <w:rFonts w:ascii="宋体" w:hAnsi="宋体" w:eastAsia="宋体"/>
          <w:sz w:val="24"/>
        </w:rPr>
        <w:drawing>
          <wp:inline distT="0" distB="0" distL="0" distR="0">
            <wp:extent cx="5274310" cy="1300480"/>
            <wp:effectExtent l="0" t="0" r="2540" b="0"/>
            <wp:docPr id="208737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7551" name="图片 1"/>
                    <pic:cNvPicPr>
                      <a:picLocks noChangeAspect="1"/>
                    </pic:cNvPicPr>
                  </pic:nvPicPr>
                  <pic:blipFill>
                    <a:blip r:embed="rId12"/>
                    <a:stretch>
                      <a:fillRect/>
                    </a:stretch>
                  </pic:blipFill>
                  <pic:spPr>
                    <a:xfrm>
                      <a:off x="0" y="0"/>
                      <a:ext cx="5274310" cy="1300480"/>
                    </a:xfrm>
                    <a:prstGeom prst="rect">
                      <a:avLst/>
                    </a:prstGeom>
                  </pic:spPr>
                </pic:pic>
              </a:graphicData>
            </a:graphic>
          </wp:inline>
        </w:drawing>
      </w:r>
    </w:p>
    <w:p w14:paraId="60215CCB">
      <w:pPr>
        <w:pStyle w:val="11"/>
        <w:jc w:val="center"/>
        <w:rPr>
          <w:rFonts w:hint="eastAsia"/>
        </w:rPr>
      </w:pPr>
      <w:r>
        <w:rPr>
          <w:rFonts w:hint="eastAsia"/>
        </w:rPr>
        <w:t>图</w:t>
      </w:r>
      <w:r>
        <w:rPr>
          <w:rFonts w:hint="eastAsia"/>
        </w:rPr>
        <w:fldChar w:fldCharType="begin"/>
      </w:r>
      <w:r>
        <w:rPr>
          <w:rFonts w:hint="eastAsia"/>
        </w:rPr>
        <w:instrText xml:space="preserve"> SEQ 图 \* ARABIC </w:instrText>
      </w:r>
      <w:r>
        <w:rPr>
          <w:rFonts w:hint="eastAsia"/>
        </w:rPr>
        <w:fldChar w:fldCharType="separate"/>
      </w:r>
      <w:r>
        <w:rPr>
          <w:rFonts w:hint="eastAsia"/>
        </w:rPr>
        <w:t>1</w:t>
      </w:r>
      <w:r>
        <w:rPr>
          <w:rFonts w:hint="eastAsia"/>
        </w:rPr>
        <w:fldChar w:fldCharType="end"/>
      </w:r>
      <w:r>
        <w:rPr>
          <w:rFonts w:hint="eastAsia"/>
        </w:rPr>
        <w:t>掘进巷道工作面煤层卸压钻孔布置示意图</w:t>
      </w:r>
    </w:p>
    <w:p w14:paraId="5541724A">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5.1.2掘进巷道帮部煤层卸压钻孔布置</w:t>
      </w:r>
    </w:p>
    <w:p w14:paraId="14CDE980">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lang w:eastAsia="zh-CN"/>
        </w:rPr>
      </w:pPr>
      <w:r>
        <w:rPr>
          <w:rFonts w:ascii="宋体" w:hAnsi="宋体" w:eastAsia="宋体"/>
          <w:sz w:val="24"/>
        </w:rPr>
        <w:t>掘进巷道帮部煤层卸压钻孔布置见图2</w:t>
      </w:r>
      <w:r>
        <w:rPr>
          <w:rFonts w:hint="eastAsia" w:ascii="宋体" w:hAnsi="宋体" w:eastAsia="宋体"/>
          <w:sz w:val="24"/>
          <w:lang w:eastAsia="zh-CN"/>
        </w:rPr>
        <w:t>，</w:t>
      </w:r>
      <w:r>
        <w:rPr>
          <w:rFonts w:ascii="宋体" w:hAnsi="宋体" w:eastAsia="宋体"/>
          <w:sz w:val="24"/>
        </w:rPr>
        <w:t>具体要求如下</w:t>
      </w:r>
      <w:r>
        <w:rPr>
          <w:rFonts w:hint="eastAsia" w:ascii="宋体" w:hAnsi="宋体" w:eastAsia="宋体"/>
          <w:sz w:val="24"/>
          <w:lang w:eastAsia="zh-CN"/>
        </w:rPr>
        <w:t>：</w:t>
      </w:r>
    </w:p>
    <w:p w14:paraId="2167C48C">
      <w:pPr>
        <w:pStyle w:val="31"/>
        <w:keepNext w:val="0"/>
        <w:keepLines w:val="0"/>
        <w:pageBreakBefore w:val="0"/>
        <w:widowControl w:val="0"/>
        <w:numPr>
          <w:ilvl w:val="0"/>
          <w:numId w:val="4"/>
        </w:numPr>
        <w:kinsoku/>
        <w:wordWrap/>
        <w:overflowPunct/>
        <w:topLinePunct w:val="0"/>
        <w:autoSpaceDE/>
        <w:autoSpaceDN/>
        <w:bidi w:val="0"/>
        <w:adjustRightInd/>
        <w:snapToGrid/>
        <w:spacing w:after="0" w:line="360" w:lineRule="auto"/>
        <w:textAlignment w:val="auto"/>
        <w:rPr>
          <w:rFonts w:hint="eastAsia" w:ascii="宋体" w:hAnsi="宋体" w:eastAsia="宋体"/>
          <w:sz w:val="24"/>
        </w:rPr>
      </w:pPr>
      <w:r>
        <w:rPr>
          <w:rFonts w:hint="eastAsia" w:ascii="宋体" w:hAnsi="宋体" w:eastAsia="宋体"/>
          <w:sz w:val="24"/>
        </w:rPr>
        <w:t>卸压钻孔施工滞后巷道工作面的距离x一般为5m</w:t>
      </w:r>
      <w:r>
        <w:rPr>
          <w:rFonts w:hint="eastAsia" w:ascii="宋体" w:hAnsi="宋体" w:eastAsia="宋体"/>
          <w:sz w:val="24"/>
          <w:lang w:eastAsia="zh-CN"/>
        </w:rPr>
        <w:t>~</w:t>
      </w:r>
      <w:r>
        <w:rPr>
          <w:rFonts w:hint="eastAsia" w:ascii="宋体" w:hAnsi="宋体" w:eastAsia="宋体"/>
          <w:sz w:val="24"/>
        </w:rPr>
        <w:t>20m</w:t>
      </w:r>
      <w:r>
        <w:rPr>
          <w:rFonts w:hint="eastAsia" w:ascii="宋体" w:hAnsi="宋体" w:eastAsia="宋体"/>
          <w:sz w:val="24"/>
          <w:lang w:eastAsia="zh-CN"/>
        </w:rPr>
        <w:t>，</w:t>
      </w:r>
      <w:r>
        <w:rPr>
          <w:rFonts w:hint="eastAsia" w:ascii="宋体" w:hAnsi="宋体" w:eastAsia="宋体"/>
          <w:sz w:val="24"/>
        </w:rPr>
        <w:t>强冲击危险区域取下限值</w:t>
      </w:r>
      <w:r>
        <w:rPr>
          <w:rFonts w:hint="eastAsia" w:ascii="宋体" w:hAnsi="宋体" w:eastAsia="宋体"/>
          <w:sz w:val="24"/>
          <w:lang w:eastAsia="zh-CN"/>
        </w:rPr>
        <w:t>，</w:t>
      </w:r>
      <w:r>
        <w:rPr>
          <w:rFonts w:hint="eastAsia" w:ascii="宋体" w:hAnsi="宋体" w:eastAsia="宋体"/>
          <w:sz w:val="24"/>
        </w:rPr>
        <w:t>弱危险区域取上限值</w:t>
      </w:r>
      <w:r>
        <w:rPr>
          <w:rFonts w:hint="eastAsia" w:ascii="宋体" w:hAnsi="宋体" w:eastAsia="宋体"/>
          <w:sz w:val="24"/>
          <w:lang w:eastAsia="zh-CN"/>
        </w:rPr>
        <w:t>；</w:t>
      </w:r>
    </w:p>
    <w:p w14:paraId="24EBF25F">
      <w:pPr>
        <w:pStyle w:val="31"/>
        <w:keepNext w:val="0"/>
        <w:keepLines w:val="0"/>
        <w:pageBreakBefore w:val="0"/>
        <w:widowControl w:val="0"/>
        <w:numPr>
          <w:ilvl w:val="0"/>
          <w:numId w:val="4"/>
        </w:numPr>
        <w:kinsoku/>
        <w:wordWrap/>
        <w:overflowPunct/>
        <w:topLinePunct w:val="0"/>
        <w:autoSpaceDE/>
        <w:autoSpaceDN/>
        <w:bidi w:val="0"/>
        <w:adjustRightInd/>
        <w:snapToGrid/>
        <w:spacing w:after="0" w:line="360" w:lineRule="auto"/>
        <w:textAlignment w:val="auto"/>
        <w:rPr>
          <w:rFonts w:hint="eastAsia" w:ascii="宋体" w:hAnsi="宋体" w:eastAsia="宋体"/>
          <w:sz w:val="24"/>
        </w:rPr>
      </w:pPr>
      <w:r>
        <w:rPr>
          <w:rFonts w:hint="eastAsia" w:ascii="宋体" w:hAnsi="宋体" w:eastAsia="宋体"/>
          <w:sz w:val="24"/>
        </w:rPr>
        <w:t>进巷道为实体煤巷道时</w:t>
      </w:r>
      <w:r>
        <w:rPr>
          <w:rFonts w:hint="eastAsia" w:ascii="宋体" w:hAnsi="宋体" w:eastAsia="宋体"/>
          <w:sz w:val="24"/>
          <w:lang w:eastAsia="zh-CN"/>
        </w:rPr>
        <w:t>，</w:t>
      </w:r>
      <w:r>
        <w:rPr>
          <w:rFonts w:hint="eastAsia" w:ascii="宋体" w:hAnsi="宋体" w:eastAsia="宋体"/>
          <w:sz w:val="24"/>
        </w:rPr>
        <w:t>卸压钻孔施工在巷道两帮</w:t>
      </w:r>
      <w:r>
        <w:rPr>
          <w:rFonts w:hint="eastAsia" w:ascii="宋体" w:hAnsi="宋体" w:eastAsia="宋体"/>
          <w:sz w:val="24"/>
          <w:lang w:eastAsia="zh-CN"/>
        </w:rPr>
        <w:t>；</w:t>
      </w:r>
    </w:p>
    <w:p w14:paraId="0ABDF33E">
      <w:pPr>
        <w:pStyle w:val="31"/>
        <w:keepNext w:val="0"/>
        <w:keepLines w:val="0"/>
        <w:pageBreakBefore w:val="0"/>
        <w:widowControl w:val="0"/>
        <w:numPr>
          <w:ilvl w:val="0"/>
          <w:numId w:val="4"/>
        </w:numPr>
        <w:kinsoku/>
        <w:wordWrap/>
        <w:overflowPunct/>
        <w:topLinePunct w:val="0"/>
        <w:autoSpaceDE/>
        <w:autoSpaceDN/>
        <w:bidi w:val="0"/>
        <w:adjustRightInd/>
        <w:snapToGrid/>
        <w:spacing w:after="0" w:line="360" w:lineRule="auto"/>
        <w:textAlignment w:val="auto"/>
        <w:rPr>
          <w:rFonts w:hint="eastAsia" w:ascii="宋体" w:hAnsi="宋体" w:eastAsia="宋体"/>
          <w:sz w:val="24"/>
        </w:rPr>
      </w:pPr>
      <w:r>
        <w:rPr>
          <w:rFonts w:hint="eastAsia" w:ascii="宋体" w:hAnsi="宋体" w:eastAsia="宋体"/>
          <w:sz w:val="24"/>
        </w:rPr>
        <w:t>掘进巷道为沿空巷道(采用小煤柱护巷)时</w:t>
      </w:r>
      <w:r>
        <w:rPr>
          <w:rFonts w:hint="eastAsia" w:ascii="宋体" w:hAnsi="宋体" w:eastAsia="宋体"/>
          <w:sz w:val="24"/>
          <w:lang w:eastAsia="zh-CN"/>
        </w:rPr>
        <w:t>，</w:t>
      </w:r>
      <w:r>
        <w:rPr>
          <w:rFonts w:hint="eastAsia" w:ascii="宋体" w:hAnsi="宋体" w:eastAsia="宋体"/>
          <w:sz w:val="24"/>
        </w:rPr>
        <w:t>卸压钻孔施工在巷道的实体帮</w:t>
      </w:r>
      <w:r>
        <w:rPr>
          <w:rFonts w:hint="eastAsia" w:ascii="宋体" w:hAnsi="宋体" w:eastAsia="宋体"/>
          <w:sz w:val="24"/>
          <w:lang w:eastAsia="zh-CN"/>
        </w:rPr>
        <w:t>；</w:t>
      </w:r>
    </w:p>
    <w:p w14:paraId="65553030">
      <w:pPr>
        <w:pStyle w:val="31"/>
        <w:keepNext w:val="0"/>
        <w:keepLines w:val="0"/>
        <w:pageBreakBefore w:val="0"/>
        <w:widowControl w:val="0"/>
        <w:numPr>
          <w:ilvl w:val="0"/>
          <w:numId w:val="4"/>
        </w:numPr>
        <w:kinsoku/>
        <w:wordWrap/>
        <w:overflowPunct/>
        <w:topLinePunct w:val="0"/>
        <w:autoSpaceDE/>
        <w:autoSpaceDN/>
        <w:bidi w:val="0"/>
        <w:adjustRightInd/>
        <w:snapToGrid/>
        <w:spacing w:after="0" w:line="360" w:lineRule="auto"/>
        <w:textAlignment w:val="auto"/>
        <w:rPr>
          <w:rFonts w:ascii="宋体" w:hAnsi="宋体" w:eastAsia="宋体"/>
          <w:sz w:val="24"/>
        </w:rPr>
      </w:pPr>
      <w:r>
        <w:rPr>
          <w:rFonts w:hint="eastAsia" w:ascii="宋体" w:hAnsi="宋体" w:eastAsia="宋体"/>
          <w:sz w:val="24"/>
        </w:rPr>
        <w:t>卸压钻孔深度不小于支承压力峰值距煤壁距离</w:t>
      </w:r>
      <w:r>
        <w:rPr>
          <w:rFonts w:hint="eastAsia" w:ascii="宋体" w:hAnsi="宋体" w:eastAsia="宋体"/>
          <w:sz w:val="24"/>
          <w:lang w:eastAsia="zh-CN"/>
        </w:rPr>
        <w:t>，</w:t>
      </w:r>
      <w:r>
        <w:rPr>
          <w:rFonts w:hint="eastAsia" w:ascii="宋体" w:hAnsi="宋体" w:eastAsia="宋体"/>
          <w:sz w:val="24"/>
        </w:rPr>
        <w:t>且不小于1.5倍</w:t>
      </w:r>
      <w:r>
        <w:rPr>
          <w:rFonts w:hint="eastAsia" w:ascii="宋体" w:hAnsi="宋体" w:eastAsia="宋体"/>
          <w:sz w:val="24"/>
          <w:lang w:eastAsia="zh-CN"/>
        </w:rPr>
        <w:t>~</w:t>
      </w:r>
      <w:r>
        <w:rPr>
          <w:rFonts w:hint="eastAsia" w:ascii="宋体" w:hAnsi="宋体" w:eastAsia="宋体"/>
          <w:sz w:val="24"/>
        </w:rPr>
        <w:t>2倍巷道宽度</w:t>
      </w:r>
      <w:r>
        <w:rPr>
          <w:rFonts w:hint="eastAsia" w:ascii="宋体" w:hAnsi="宋体" w:eastAsia="宋体"/>
          <w:sz w:val="24"/>
          <w:lang w:eastAsia="zh-CN"/>
        </w:rPr>
        <w:t>；</w:t>
      </w:r>
      <w:r>
        <w:rPr>
          <w:rFonts w:hint="eastAsia" w:ascii="宋体" w:hAnsi="宋体" w:eastAsia="宋体"/>
          <w:sz w:val="24"/>
        </w:rPr>
        <w:t>钻孔间距D按式(1)计算</w:t>
      </w:r>
      <w:r>
        <w:rPr>
          <w:rFonts w:hint="eastAsia" w:ascii="宋体" w:hAnsi="宋体" w:eastAsia="宋体"/>
          <w:sz w:val="24"/>
          <w:lang w:eastAsia="zh-CN"/>
        </w:rPr>
        <w:t>，</w:t>
      </w:r>
      <w:r>
        <w:rPr>
          <w:rFonts w:hint="eastAsia" w:ascii="宋体" w:hAnsi="宋体" w:eastAsia="宋体"/>
          <w:sz w:val="24"/>
        </w:rPr>
        <w:t>卸压钻孔距巷道底板的距离一般为0.5m</w:t>
      </w:r>
      <w:r>
        <w:rPr>
          <w:rFonts w:hint="eastAsia" w:ascii="宋体" w:hAnsi="宋体" w:eastAsia="宋体"/>
          <w:sz w:val="24"/>
          <w:lang w:eastAsia="zh-CN"/>
        </w:rPr>
        <w:t>~</w:t>
      </w:r>
      <w:r>
        <w:rPr>
          <w:rFonts w:hint="eastAsia" w:ascii="宋体" w:hAnsi="宋体" w:eastAsia="宋体"/>
          <w:sz w:val="24"/>
        </w:rPr>
        <w:t>1.5m</w:t>
      </w:r>
      <w:r>
        <w:rPr>
          <w:rFonts w:hint="eastAsia" w:ascii="宋体" w:hAnsi="宋体" w:eastAsia="宋体"/>
          <w:sz w:val="24"/>
          <w:lang w:eastAsia="zh-CN"/>
        </w:rPr>
        <w:t>；</w:t>
      </w:r>
      <w:r>
        <w:rPr>
          <w:rFonts w:hint="eastAsia" w:ascii="宋体" w:hAnsi="宋体" w:eastAsia="宋体"/>
          <w:sz w:val="24"/>
        </w:rPr>
        <w:t>施工方向垂直巷道轴向。</w:t>
      </w:r>
    </w:p>
    <w:p w14:paraId="54A3E001">
      <w:pPr>
        <w:keepNext/>
        <w:spacing w:before="156" w:beforeLines="50" w:after="156" w:afterLines="50" w:line="360" w:lineRule="auto"/>
        <w:rPr>
          <w:rFonts w:hint="eastAsia"/>
        </w:rPr>
      </w:pPr>
      <w:r>
        <w:rPr>
          <w:rFonts w:ascii="宋体" w:hAnsi="宋体" w:eastAsia="宋体"/>
          <w:sz w:val="24"/>
        </w:rPr>
        <w:drawing>
          <wp:inline distT="0" distB="0" distL="0" distR="0">
            <wp:extent cx="5274310" cy="3791585"/>
            <wp:effectExtent l="0" t="0" r="2540" b="0"/>
            <wp:docPr id="389235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35704" name="图片 1"/>
                    <pic:cNvPicPr>
                      <a:picLocks noChangeAspect="1"/>
                    </pic:cNvPicPr>
                  </pic:nvPicPr>
                  <pic:blipFill>
                    <a:blip r:embed="rId13"/>
                    <a:stretch>
                      <a:fillRect/>
                    </a:stretch>
                  </pic:blipFill>
                  <pic:spPr>
                    <a:xfrm>
                      <a:off x="0" y="0"/>
                      <a:ext cx="5274310" cy="3791585"/>
                    </a:xfrm>
                    <a:prstGeom prst="rect">
                      <a:avLst/>
                    </a:prstGeom>
                  </pic:spPr>
                </pic:pic>
              </a:graphicData>
            </a:graphic>
          </wp:inline>
        </w:drawing>
      </w:r>
    </w:p>
    <w:p w14:paraId="6BEFC47F">
      <w:pPr>
        <w:pStyle w:val="11"/>
        <w:jc w:val="center"/>
      </w:pPr>
      <w:r>
        <w:rPr>
          <w:rFonts w:hint="eastAsia"/>
        </w:rPr>
        <w:t>图</w:t>
      </w:r>
      <w:r>
        <w:rPr>
          <w:rFonts w:hint="eastAsia"/>
        </w:rPr>
        <w:fldChar w:fldCharType="begin"/>
      </w:r>
      <w:r>
        <w:rPr>
          <w:rFonts w:hint="eastAsia"/>
        </w:rPr>
        <w:instrText xml:space="preserve"> SEQ 图 \* ARABIC </w:instrText>
      </w:r>
      <w:r>
        <w:rPr>
          <w:rFonts w:hint="eastAsia"/>
        </w:rPr>
        <w:fldChar w:fldCharType="separate"/>
      </w:r>
      <w:r>
        <w:rPr>
          <w:rFonts w:hint="eastAsia"/>
        </w:rPr>
        <w:t>2</w:t>
      </w:r>
      <w:r>
        <w:rPr>
          <w:rFonts w:hint="eastAsia"/>
        </w:rPr>
        <w:fldChar w:fldCharType="end"/>
      </w:r>
      <w:r>
        <w:rPr>
          <w:rFonts w:hint="eastAsia"/>
        </w:rPr>
        <w:t>掘进巷道帮部煤层卸压钻孔布置示意图</w:t>
      </w:r>
    </w:p>
    <w:p w14:paraId="3D986747">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5.2回采巷道卸压钻孔布置</w:t>
      </w:r>
    </w:p>
    <w:p w14:paraId="3F0BD2C4">
      <w:pPr>
        <w:pStyle w:val="31"/>
        <w:keepNext w:val="0"/>
        <w:keepLines w:val="0"/>
        <w:pageBreakBefore w:val="0"/>
        <w:widowControl w:val="0"/>
        <w:kinsoku/>
        <w:wordWrap/>
        <w:overflowPunct/>
        <w:topLinePunct w:val="0"/>
        <w:autoSpaceDE/>
        <w:autoSpaceDN/>
        <w:bidi w:val="0"/>
        <w:adjustRightInd/>
        <w:snapToGrid/>
        <w:spacing w:after="0" w:line="360" w:lineRule="auto"/>
        <w:ind w:left="839"/>
        <w:textAlignment w:val="auto"/>
        <w:rPr>
          <w:rFonts w:hint="eastAsia" w:ascii="宋体" w:hAnsi="宋体" w:eastAsia="宋体"/>
          <w:sz w:val="24"/>
          <w:lang w:eastAsia="zh-CN"/>
        </w:rPr>
      </w:pPr>
      <w:r>
        <w:rPr>
          <w:rFonts w:hint="eastAsia" w:ascii="宋体" w:hAnsi="宋体" w:eastAsia="宋体"/>
          <w:sz w:val="24"/>
        </w:rPr>
        <w:t>实体煤工作面回采巷道的煤层卸压钻孔布置见图3</w:t>
      </w:r>
      <w:r>
        <w:rPr>
          <w:rFonts w:hint="eastAsia" w:ascii="宋体" w:hAnsi="宋体" w:eastAsia="宋体"/>
          <w:sz w:val="24"/>
          <w:lang w:eastAsia="zh-CN"/>
        </w:rPr>
        <w:t>，</w:t>
      </w:r>
      <w:r>
        <w:rPr>
          <w:rFonts w:hint="eastAsia" w:ascii="宋体" w:hAnsi="宋体" w:eastAsia="宋体"/>
          <w:sz w:val="24"/>
        </w:rPr>
        <w:t>具体要求如下</w:t>
      </w:r>
      <w:r>
        <w:rPr>
          <w:rFonts w:hint="eastAsia" w:ascii="宋体" w:hAnsi="宋体" w:eastAsia="宋体"/>
          <w:sz w:val="24"/>
          <w:lang w:eastAsia="zh-CN"/>
        </w:rPr>
        <w:t>：</w:t>
      </w:r>
    </w:p>
    <w:p w14:paraId="43A18E82">
      <w:pPr>
        <w:pStyle w:val="31"/>
        <w:keepNext w:val="0"/>
        <w:keepLines w:val="0"/>
        <w:pageBreakBefore w:val="0"/>
        <w:widowControl w:val="0"/>
        <w:numPr>
          <w:ilvl w:val="0"/>
          <w:numId w:val="5"/>
        </w:numPr>
        <w:kinsoku/>
        <w:wordWrap/>
        <w:overflowPunct/>
        <w:topLinePunct w:val="0"/>
        <w:autoSpaceDE/>
        <w:autoSpaceDN/>
        <w:bidi w:val="0"/>
        <w:adjustRightInd/>
        <w:snapToGrid/>
        <w:spacing w:after="0" w:line="360" w:lineRule="auto"/>
        <w:ind w:left="839"/>
        <w:textAlignment w:val="auto"/>
        <w:rPr>
          <w:rFonts w:hint="eastAsia" w:ascii="宋体" w:hAnsi="宋体" w:eastAsia="宋体"/>
          <w:sz w:val="24"/>
        </w:rPr>
      </w:pPr>
      <w:r>
        <w:rPr>
          <w:rFonts w:hint="eastAsia" w:ascii="宋体" w:hAnsi="宋体" w:eastAsia="宋体"/>
          <w:sz w:val="24"/>
        </w:rPr>
        <w:t>卸压钻孔布置在回采巷道两帮</w:t>
      </w:r>
      <w:r>
        <w:rPr>
          <w:rFonts w:hint="eastAsia" w:ascii="宋体" w:hAnsi="宋体" w:eastAsia="宋体"/>
          <w:sz w:val="24"/>
          <w:lang w:eastAsia="zh-CN"/>
        </w:rPr>
        <w:t>，</w:t>
      </w:r>
      <w:r>
        <w:rPr>
          <w:rFonts w:hint="eastAsia" w:ascii="宋体" w:hAnsi="宋体" w:eastAsia="宋体"/>
          <w:sz w:val="24"/>
        </w:rPr>
        <w:t>施工超前工作面的距离X不小于200m</w:t>
      </w:r>
      <w:r>
        <w:rPr>
          <w:rFonts w:hint="eastAsia" w:ascii="宋体" w:hAnsi="宋体" w:eastAsia="宋体"/>
          <w:sz w:val="24"/>
          <w:lang w:eastAsia="zh-CN"/>
        </w:rPr>
        <w:t>，</w:t>
      </w:r>
      <w:r>
        <w:rPr>
          <w:rFonts w:hint="eastAsia" w:ascii="宋体" w:hAnsi="宋体" w:eastAsia="宋体"/>
          <w:sz w:val="24"/>
        </w:rPr>
        <w:t>卸压钻孔间距按式(1)计算</w:t>
      </w:r>
      <w:r>
        <w:rPr>
          <w:rFonts w:hint="eastAsia" w:ascii="宋体" w:hAnsi="宋体" w:eastAsia="宋体"/>
          <w:sz w:val="24"/>
          <w:lang w:eastAsia="zh-CN"/>
        </w:rPr>
        <w:t>；</w:t>
      </w:r>
      <w:r>
        <w:rPr>
          <w:rFonts w:hint="eastAsia" w:ascii="宋体" w:hAnsi="宋体" w:eastAsia="宋体"/>
          <w:sz w:val="24"/>
        </w:rPr>
        <w:t>卸压钻孔至巷道底板的距离为0.5m</w:t>
      </w:r>
      <w:r>
        <w:rPr>
          <w:rFonts w:hint="eastAsia" w:ascii="宋体" w:hAnsi="宋体" w:eastAsia="宋体"/>
          <w:sz w:val="24"/>
          <w:lang w:eastAsia="zh-CN"/>
        </w:rPr>
        <w:t>~</w:t>
      </w:r>
      <w:r>
        <w:rPr>
          <w:rFonts w:hint="eastAsia" w:ascii="宋体" w:hAnsi="宋体" w:eastAsia="宋体"/>
          <w:sz w:val="24"/>
        </w:rPr>
        <w:t>1.5m</w:t>
      </w:r>
      <w:r>
        <w:rPr>
          <w:rFonts w:hint="eastAsia" w:ascii="宋体" w:hAnsi="宋体" w:eastAsia="宋体"/>
          <w:sz w:val="24"/>
          <w:lang w:eastAsia="zh-CN"/>
        </w:rPr>
        <w:t>；</w:t>
      </w:r>
      <w:r>
        <w:rPr>
          <w:rFonts w:hint="eastAsia" w:ascii="宋体" w:hAnsi="宋体" w:eastAsia="宋体"/>
          <w:sz w:val="24"/>
        </w:rPr>
        <w:t>施工方向垂直巷道轴向。</w:t>
      </w:r>
    </w:p>
    <w:p w14:paraId="27E4DAE2">
      <w:pPr>
        <w:pStyle w:val="31"/>
        <w:keepNext w:val="0"/>
        <w:keepLines w:val="0"/>
        <w:pageBreakBefore w:val="0"/>
        <w:widowControl w:val="0"/>
        <w:numPr>
          <w:ilvl w:val="0"/>
          <w:numId w:val="5"/>
        </w:numPr>
        <w:kinsoku/>
        <w:wordWrap/>
        <w:overflowPunct/>
        <w:topLinePunct w:val="0"/>
        <w:autoSpaceDE/>
        <w:autoSpaceDN/>
        <w:bidi w:val="0"/>
        <w:adjustRightInd/>
        <w:snapToGrid/>
        <w:spacing w:after="0" w:line="360" w:lineRule="auto"/>
        <w:ind w:left="839"/>
        <w:textAlignment w:val="auto"/>
        <w:rPr>
          <w:rFonts w:hint="eastAsia" w:ascii="宋体" w:hAnsi="宋体" w:eastAsia="宋体"/>
          <w:sz w:val="24"/>
        </w:rPr>
      </w:pPr>
      <w:r>
        <w:rPr>
          <w:rFonts w:hint="eastAsia" w:ascii="宋体" w:hAnsi="宋体" w:eastAsia="宋体"/>
          <w:sz w:val="24"/>
        </w:rPr>
        <w:t>对于采用小于6m的小煤柱护巷的工作面</w:t>
      </w:r>
      <w:r>
        <w:rPr>
          <w:rFonts w:hint="eastAsia" w:ascii="宋体" w:hAnsi="宋体" w:eastAsia="宋体"/>
          <w:sz w:val="24"/>
          <w:lang w:eastAsia="zh-CN"/>
        </w:rPr>
        <w:t>，</w:t>
      </w:r>
      <w:r>
        <w:rPr>
          <w:rFonts w:hint="eastAsia" w:ascii="宋体" w:hAnsi="宋体" w:eastAsia="宋体"/>
          <w:sz w:val="24"/>
        </w:rPr>
        <w:t>小煤柱侧不布置钻孔</w:t>
      </w:r>
      <w:r>
        <w:rPr>
          <w:rFonts w:hint="eastAsia" w:ascii="宋体" w:hAnsi="宋体" w:eastAsia="宋体"/>
          <w:sz w:val="24"/>
          <w:lang w:eastAsia="zh-CN"/>
        </w:rPr>
        <w:t>，</w:t>
      </w:r>
      <w:r>
        <w:rPr>
          <w:rFonts w:hint="eastAsia" w:ascii="宋体" w:hAnsi="宋体" w:eastAsia="宋体"/>
          <w:sz w:val="24"/>
        </w:rPr>
        <w:t>其它卸压钻孔布置与实体工作面相同。</w:t>
      </w:r>
    </w:p>
    <w:p w14:paraId="11ADD8C9">
      <w:pPr>
        <w:pStyle w:val="31"/>
        <w:keepNext w:val="0"/>
        <w:keepLines w:val="0"/>
        <w:pageBreakBefore w:val="0"/>
        <w:widowControl w:val="0"/>
        <w:numPr>
          <w:ilvl w:val="0"/>
          <w:numId w:val="5"/>
        </w:numPr>
        <w:kinsoku/>
        <w:wordWrap/>
        <w:overflowPunct/>
        <w:topLinePunct w:val="0"/>
        <w:autoSpaceDE/>
        <w:autoSpaceDN/>
        <w:bidi w:val="0"/>
        <w:adjustRightInd/>
        <w:snapToGrid/>
        <w:spacing w:after="0" w:line="360" w:lineRule="auto"/>
        <w:ind w:left="839"/>
        <w:textAlignment w:val="auto"/>
        <w:rPr>
          <w:rFonts w:hint="eastAsia" w:ascii="宋体" w:hAnsi="宋体" w:eastAsia="宋体"/>
          <w:sz w:val="24"/>
        </w:rPr>
      </w:pPr>
      <w:r>
        <w:rPr>
          <w:rFonts w:hint="eastAsia" w:ascii="宋体" w:hAnsi="宋体" w:eastAsia="宋体"/>
          <w:sz w:val="24"/>
        </w:rPr>
        <w:t>对于采用宽度大于15m的宽煤柱护巷的工作面</w:t>
      </w:r>
      <w:r>
        <w:rPr>
          <w:rFonts w:hint="eastAsia" w:ascii="宋体" w:hAnsi="宋体" w:eastAsia="宋体"/>
          <w:sz w:val="24"/>
          <w:lang w:eastAsia="zh-CN"/>
        </w:rPr>
        <w:t>，</w:t>
      </w:r>
      <w:r>
        <w:rPr>
          <w:rFonts w:hint="eastAsia" w:ascii="宋体" w:hAnsi="宋体" w:eastAsia="宋体"/>
          <w:sz w:val="24"/>
        </w:rPr>
        <w:t>煤柱侧卸压钻孔应留有不小于5m的保护宽度</w:t>
      </w:r>
      <w:r>
        <w:rPr>
          <w:rFonts w:hint="eastAsia" w:ascii="宋体" w:hAnsi="宋体" w:eastAsia="宋体"/>
          <w:sz w:val="24"/>
          <w:lang w:eastAsia="zh-CN"/>
        </w:rPr>
        <w:t>；</w:t>
      </w:r>
      <w:r>
        <w:rPr>
          <w:rFonts w:hint="eastAsia" w:ascii="宋体" w:hAnsi="宋体" w:eastAsia="宋体"/>
          <w:sz w:val="24"/>
        </w:rPr>
        <w:t>其它施工参数同实体煤工作面相同。</w:t>
      </w:r>
    </w:p>
    <w:p w14:paraId="556251D6">
      <w:pPr>
        <w:pStyle w:val="31"/>
        <w:keepNext w:val="0"/>
        <w:keepLines w:val="0"/>
        <w:pageBreakBefore w:val="0"/>
        <w:widowControl w:val="0"/>
        <w:numPr>
          <w:ilvl w:val="0"/>
          <w:numId w:val="5"/>
        </w:numPr>
        <w:kinsoku/>
        <w:wordWrap/>
        <w:overflowPunct/>
        <w:topLinePunct w:val="0"/>
        <w:autoSpaceDE/>
        <w:autoSpaceDN/>
        <w:bidi w:val="0"/>
        <w:adjustRightInd/>
        <w:snapToGrid/>
        <w:spacing w:after="0" w:line="360" w:lineRule="auto"/>
        <w:ind w:left="839"/>
        <w:textAlignment w:val="auto"/>
        <w:rPr>
          <w:rFonts w:hint="eastAsia" w:ascii="宋体" w:hAnsi="宋体" w:eastAsia="宋体"/>
          <w:sz w:val="24"/>
        </w:rPr>
      </w:pPr>
      <w:r>
        <w:rPr>
          <w:rFonts w:hint="eastAsia" w:ascii="宋体" w:hAnsi="宋体" w:eastAsia="宋体"/>
          <w:sz w:val="24"/>
        </w:rPr>
        <w:t>对于采用6m</w:t>
      </w:r>
      <w:r>
        <w:rPr>
          <w:rFonts w:hint="eastAsia" w:ascii="宋体" w:hAnsi="宋体" w:eastAsia="宋体"/>
          <w:sz w:val="24"/>
          <w:lang w:eastAsia="zh-CN"/>
        </w:rPr>
        <w:t>~</w:t>
      </w:r>
      <w:r>
        <w:rPr>
          <w:rFonts w:hint="eastAsia" w:ascii="宋体" w:hAnsi="宋体" w:eastAsia="宋体"/>
          <w:sz w:val="24"/>
        </w:rPr>
        <w:t>15m宽煤柱护巷的工作面</w:t>
      </w:r>
      <w:r>
        <w:rPr>
          <w:rFonts w:hint="eastAsia" w:ascii="宋体" w:hAnsi="宋体" w:eastAsia="宋体"/>
          <w:sz w:val="24"/>
          <w:lang w:eastAsia="zh-CN"/>
        </w:rPr>
        <w:t>，</w:t>
      </w:r>
      <w:r>
        <w:rPr>
          <w:rFonts w:hint="eastAsia" w:ascii="宋体" w:hAnsi="宋体" w:eastAsia="宋体"/>
          <w:sz w:val="24"/>
        </w:rPr>
        <w:t>应依据煤体坚硬程度或煤柱应力监测结果</w:t>
      </w:r>
      <w:r>
        <w:rPr>
          <w:rFonts w:hint="eastAsia" w:ascii="宋体" w:hAnsi="宋体" w:eastAsia="宋体"/>
          <w:sz w:val="24"/>
          <w:lang w:eastAsia="zh-CN"/>
        </w:rPr>
        <w:t>，</w:t>
      </w:r>
      <w:r>
        <w:rPr>
          <w:rFonts w:hint="eastAsia" w:ascii="宋体" w:hAnsi="宋体" w:eastAsia="宋体"/>
          <w:sz w:val="24"/>
        </w:rPr>
        <w:t>决定是否布置煤柱侧卸压钻孔</w:t>
      </w:r>
      <w:r>
        <w:rPr>
          <w:rFonts w:hint="eastAsia" w:ascii="宋体" w:hAnsi="宋体" w:eastAsia="宋体"/>
          <w:sz w:val="24"/>
          <w:lang w:eastAsia="zh-CN"/>
        </w:rPr>
        <w:t>；</w:t>
      </w:r>
      <w:r>
        <w:rPr>
          <w:rFonts w:hint="eastAsia" w:ascii="宋体" w:hAnsi="宋体" w:eastAsia="宋体"/>
          <w:sz w:val="24"/>
        </w:rPr>
        <w:t>其它施工参数同实体煤工作面相同。</w:t>
      </w:r>
    </w:p>
    <w:p w14:paraId="7B758BDF">
      <w:pPr>
        <w:pStyle w:val="31"/>
        <w:keepNext w:val="0"/>
        <w:keepLines w:val="0"/>
        <w:pageBreakBefore w:val="0"/>
        <w:widowControl w:val="0"/>
        <w:numPr>
          <w:ilvl w:val="0"/>
          <w:numId w:val="5"/>
        </w:numPr>
        <w:kinsoku/>
        <w:wordWrap/>
        <w:overflowPunct/>
        <w:topLinePunct w:val="0"/>
        <w:autoSpaceDE/>
        <w:autoSpaceDN/>
        <w:bidi w:val="0"/>
        <w:adjustRightInd/>
        <w:snapToGrid/>
        <w:spacing w:after="0" w:line="360" w:lineRule="auto"/>
        <w:ind w:left="839"/>
        <w:textAlignment w:val="auto"/>
        <w:rPr>
          <w:rFonts w:ascii="宋体" w:hAnsi="宋体" w:eastAsia="宋体"/>
          <w:sz w:val="24"/>
        </w:rPr>
      </w:pPr>
      <w:r>
        <w:rPr>
          <w:rFonts w:hint="eastAsia" w:ascii="宋体" w:hAnsi="宋体" w:eastAsia="宋体"/>
          <w:sz w:val="24"/>
        </w:rPr>
        <w:t>扩巷维修前需进行卸压钻孔</w:t>
      </w:r>
      <w:r>
        <w:rPr>
          <w:rFonts w:hint="eastAsia" w:ascii="宋体" w:hAnsi="宋体" w:eastAsia="宋体"/>
          <w:sz w:val="24"/>
          <w:lang w:eastAsia="zh-CN"/>
        </w:rPr>
        <w:t>，</w:t>
      </w:r>
      <w:r>
        <w:rPr>
          <w:rFonts w:hint="eastAsia" w:ascii="宋体" w:hAnsi="宋体" w:eastAsia="宋体"/>
          <w:sz w:val="24"/>
        </w:rPr>
        <w:t>卸压钻孔深度为巷道支承压力峰值位置距煤壁距离与扩巷的尺寸之和。</w:t>
      </w:r>
    </w:p>
    <w:p w14:paraId="74617E04">
      <w:pPr>
        <w:keepNext/>
        <w:spacing w:before="156" w:beforeLines="50" w:after="156" w:afterLines="50" w:line="360" w:lineRule="auto"/>
        <w:jc w:val="center"/>
        <w:rPr>
          <w:rFonts w:hint="eastAsia"/>
        </w:rPr>
      </w:pPr>
      <w:r>
        <w:rPr>
          <w:rFonts w:ascii="宋体" w:hAnsi="宋体" w:eastAsia="宋体"/>
          <w:sz w:val="24"/>
        </w:rPr>
        <w:drawing>
          <wp:inline distT="0" distB="0" distL="0" distR="0">
            <wp:extent cx="4593590" cy="5701030"/>
            <wp:effectExtent l="0" t="0" r="0" b="0"/>
            <wp:docPr id="67084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2527" name="图片 1"/>
                    <pic:cNvPicPr>
                      <a:picLocks noChangeAspect="1"/>
                    </pic:cNvPicPr>
                  </pic:nvPicPr>
                  <pic:blipFill>
                    <a:blip r:embed="rId14"/>
                    <a:stretch>
                      <a:fillRect/>
                    </a:stretch>
                  </pic:blipFill>
                  <pic:spPr>
                    <a:xfrm>
                      <a:off x="0" y="0"/>
                      <a:ext cx="4600531" cy="5709953"/>
                    </a:xfrm>
                    <a:prstGeom prst="rect">
                      <a:avLst/>
                    </a:prstGeom>
                  </pic:spPr>
                </pic:pic>
              </a:graphicData>
            </a:graphic>
          </wp:inline>
        </w:drawing>
      </w:r>
    </w:p>
    <w:p w14:paraId="18881A70">
      <w:pPr>
        <w:pStyle w:val="11"/>
        <w:jc w:val="center"/>
      </w:pPr>
      <w:r>
        <w:rPr>
          <w:rFonts w:hint="eastAsia"/>
        </w:rPr>
        <w:t>图</w:t>
      </w:r>
      <w:r>
        <w:rPr>
          <w:rFonts w:hint="eastAsia"/>
        </w:rPr>
        <w:fldChar w:fldCharType="begin"/>
      </w:r>
      <w:r>
        <w:rPr>
          <w:rFonts w:hint="eastAsia"/>
        </w:rPr>
        <w:instrText xml:space="preserve"> SEQ 图 \* ARABIC </w:instrText>
      </w:r>
      <w:r>
        <w:rPr>
          <w:rFonts w:hint="eastAsia"/>
        </w:rPr>
        <w:fldChar w:fldCharType="separate"/>
      </w:r>
      <w:r>
        <w:rPr>
          <w:rFonts w:hint="eastAsia"/>
        </w:rPr>
        <w:t>3</w:t>
      </w:r>
      <w:r>
        <w:rPr>
          <w:rFonts w:hint="eastAsia"/>
        </w:rPr>
        <w:fldChar w:fldCharType="end"/>
      </w:r>
      <w:r>
        <w:rPr>
          <w:rFonts w:hint="eastAsia"/>
        </w:rPr>
        <w:t>实体煤工作面回采巷道煤层卸压钻孔布置示意图</w:t>
      </w:r>
    </w:p>
    <w:p w14:paraId="45953994">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5.3回采工作面卸压钻孔布置</w:t>
      </w:r>
    </w:p>
    <w:p w14:paraId="6B9B20B3">
      <w:pPr>
        <w:pStyle w:val="31"/>
        <w:keepNext w:val="0"/>
        <w:keepLines w:val="0"/>
        <w:pageBreakBefore w:val="0"/>
        <w:widowControl w:val="0"/>
        <w:kinsoku/>
        <w:wordWrap/>
        <w:overflowPunct/>
        <w:topLinePunct w:val="0"/>
        <w:autoSpaceDE/>
        <w:autoSpaceDN/>
        <w:bidi w:val="0"/>
        <w:adjustRightInd/>
        <w:snapToGrid/>
        <w:spacing w:after="0" w:line="360" w:lineRule="auto"/>
        <w:ind w:left="839"/>
        <w:textAlignment w:val="auto"/>
        <w:rPr>
          <w:rFonts w:hint="eastAsia" w:ascii="宋体" w:hAnsi="宋体" w:eastAsia="宋体"/>
          <w:sz w:val="24"/>
          <w:lang w:eastAsia="zh-CN"/>
        </w:rPr>
      </w:pPr>
      <w:r>
        <w:rPr>
          <w:rFonts w:hint="eastAsia" w:ascii="宋体" w:hAnsi="宋体" w:eastAsia="宋体"/>
          <w:sz w:val="24"/>
        </w:rPr>
        <w:t>回采工作面卸压钻孔布置见图4</w:t>
      </w:r>
      <w:r>
        <w:rPr>
          <w:rFonts w:hint="eastAsia" w:ascii="宋体" w:hAnsi="宋体" w:eastAsia="宋体"/>
          <w:sz w:val="24"/>
          <w:lang w:eastAsia="zh-CN"/>
        </w:rPr>
        <w:t>，</w:t>
      </w:r>
      <w:r>
        <w:rPr>
          <w:rFonts w:hint="eastAsia" w:ascii="宋体" w:hAnsi="宋体" w:eastAsia="宋体"/>
          <w:sz w:val="24"/>
        </w:rPr>
        <w:t>具体要求如下</w:t>
      </w:r>
      <w:r>
        <w:rPr>
          <w:rFonts w:hint="eastAsia" w:ascii="宋体" w:hAnsi="宋体" w:eastAsia="宋体"/>
          <w:sz w:val="24"/>
          <w:lang w:eastAsia="zh-CN"/>
        </w:rPr>
        <w:t>：</w:t>
      </w:r>
    </w:p>
    <w:p w14:paraId="394269DD">
      <w:pPr>
        <w:pStyle w:val="31"/>
        <w:keepNext w:val="0"/>
        <w:keepLines w:val="0"/>
        <w:pageBreakBefore w:val="0"/>
        <w:widowControl w:val="0"/>
        <w:numPr>
          <w:ilvl w:val="0"/>
          <w:numId w:val="6"/>
        </w:numPr>
        <w:kinsoku/>
        <w:wordWrap/>
        <w:overflowPunct/>
        <w:topLinePunct w:val="0"/>
        <w:autoSpaceDE/>
        <w:autoSpaceDN/>
        <w:bidi w:val="0"/>
        <w:adjustRightInd/>
        <w:snapToGrid/>
        <w:spacing w:after="0" w:line="360" w:lineRule="auto"/>
        <w:ind w:left="839"/>
        <w:textAlignment w:val="auto"/>
        <w:rPr>
          <w:rFonts w:hint="eastAsia" w:ascii="宋体" w:hAnsi="宋体" w:eastAsia="宋体"/>
          <w:sz w:val="24"/>
        </w:rPr>
      </w:pPr>
      <w:r>
        <w:rPr>
          <w:rFonts w:hint="eastAsia" w:ascii="宋体" w:hAnsi="宋体" w:eastAsia="宋体"/>
          <w:sz w:val="24"/>
        </w:rPr>
        <w:t>回采工作面卸压钻孔深度为</w:t>
      </w:r>
      <w:r>
        <w:rPr>
          <w:rFonts w:hint="eastAsia" w:ascii="宋体" w:hAnsi="宋体" w:eastAsia="宋体"/>
          <w:i/>
          <w:iCs/>
          <w:sz w:val="24"/>
          <w:lang w:val="en-US" w:eastAsia="zh-CN"/>
        </w:rPr>
        <w:t>L</w:t>
      </w:r>
      <w:r>
        <w:rPr>
          <w:rFonts w:hint="eastAsia" w:ascii="宋体" w:hAnsi="宋体" w:eastAsia="宋体"/>
          <w:sz w:val="24"/>
          <w:lang w:val="en-US" w:eastAsia="zh-CN"/>
        </w:rPr>
        <w:t>+</w:t>
      </w:r>
      <w:r>
        <w:rPr>
          <w:rFonts w:hint="eastAsia" w:ascii="宋体" w:hAnsi="宋体" w:eastAsia="宋体"/>
          <w:i/>
          <w:iCs/>
          <w:sz w:val="24"/>
          <w:lang w:val="en-US" w:eastAsia="zh-CN"/>
        </w:rPr>
        <w:t>N</w:t>
      </w:r>
      <w:r>
        <w:rPr>
          <w:rFonts w:hint="eastAsia" w:ascii="宋体" w:hAnsi="宋体" w:eastAsia="宋体"/>
          <w:sz w:val="24"/>
          <w:lang w:eastAsia="zh-CN"/>
        </w:rPr>
        <w:t>，</w:t>
      </w:r>
      <w:r>
        <w:rPr>
          <w:rFonts w:hint="eastAsia" w:ascii="宋体" w:hAnsi="宋体" w:eastAsia="宋体"/>
          <w:sz w:val="24"/>
        </w:rPr>
        <w:t>其中</w:t>
      </w:r>
      <w:r>
        <w:rPr>
          <w:rFonts w:hint="eastAsia" w:ascii="宋体" w:hAnsi="宋体" w:eastAsia="宋体"/>
          <w:i/>
          <w:iCs/>
          <w:sz w:val="24"/>
        </w:rPr>
        <w:t>L</w:t>
      </w:r>
      <w:r>
        <w:rPr>
          <w:rFonts w:hint="eastAsia" w:ascii="宋体" w:hAnsi="宋体" w:eastAsia="宋体"/>
          <w:sz w:val="24"/>
        </w:rPr>
        <w:t>为工作面支承压力峰值位置距煤壁距离</w:t>
      </w:r>
      <w:r>
        <w:rPr>
          <w:rFonts w:hint="eastAsia" w:ascii="宋体" w:hAnsi="宋体" w:eastAsia="宋体"/>
          <w:sz w:val="24"/>
          <w:lang w:eastAsia="zh-CN"/>
        </w:rPr>
        <w:t>，</w:t>
      </w:r>
      <w:r>
        <w:rPr>
          <w:rFonts w:hint="eastAsia" w:ascii="宋体" w:hAnsi="宋体" w:eastAsia="宋体"/>
          <w:i/>
          <w:iCs/>
          <w:sz w:val="24"/>
        </w:rPr>
        <w:t>N</w:t>
      </w:r>
      <w:r>
        <w:rPr>
          <w:rFonts w:hint="eastAsia" w:ascii="宋体" w:hAnsi="宋体" w:eastAsia="宋体"/>
          <w:sz w:val="24"/>
        </w:rPr>
        <w:t>为工作面计划进尺。</w:t>
      </w:r>
    </w:p>
    <w:p w14:paraId="3EBEBB3D">
      <w:pPr>
        <w:pStyle w:val="31"/>
        <w:keepNext w:val="0"/>
        <w:keepLines w:val="0"/>
        <w:pageBreakBefore w:val="0"/>
        <w:widowControl w:val="0"/>
        <w:numPr>
          <w:ilvl w:val="0"/>
          <w:numId w:val="6"/>
        </w:numPr>
        <w:kinsoku/>
        <w:wordWrap/>
        <w:overflowPunct/>
        <w:topLinePunct w:val="0"/>
        <w:autoSpaceDE/>
        <w:autoSpaceDN/>
        <w:bidi w:val="0"/>
        <w:adjustRightInd/>
        <w:snapToGrid/>
        <w:spacing w:after="0" w:line="360" w:lineRule="auto"/>
        <w:ind w:left="839"/>
        <w:textAlignment w:val="auto"/>
        <w:rPr>
          <w:rFonts w:ascii="宋体" w:hAnsi="宋体" w:eastAsia="宋体"/>
          <w:sz w:val="24"/>
        </w:rPr>
      </w:pPr>
      <w:r>
        <w:rPr>
          <w:rFonts w:hint="eastAsia" w:ascii="宋体" w:hAnsi="宋体" w:eastAsia="宋体"/>
          <w:sz w:val="24"/>
        </w:rPr>
        <w:t>卸压钻孔间距D按式(1)计算</w:t>
      </w:r>
      <w:r>
        <w:rPr>
          <w:rFonts w:hint="eastAsia" w:ascii="宋体" w:hAnsi="宋体" w:eastAsia="宋体"/>
          <w:sz w:val="24"/>
          <w:lang w:eastAsia="zh-CN"/>
        </w:rPr>
        <w:t>；</w:t>
      </w:r>
      <w:r>
        <w:rPr>
          <w:rFonts w:hint="eastAsia" w:ascii="宋体" w:hAnsi="宋体" w:eastAsia="宋体"/>
          <w:sz w:val="24"/>
        </w:rPr>
        <w:t>卸压钻孔距底板的距离为0.5m</w:t>
      </w:r>
      <w:r>
        <w:rPr>
          <w:rFonts w:hint="eastAsia" w:ascii="宋体" w:hAnsi="宋体" w:eastAsia="宋体"/>
          <w:sz w:val="24"/>
          <w:lang w:eastAsia="zh-CN"/>
        </w:rPr>
        <w:t>~</w:t>
      </w:r>
      <w:r>
        <w:rPr>
          <w:rFonts w:hint="eastAsia" w:ascii="宋体" w:hAnsi="宋体" w:eastAsia="宋体"/>
          <w:sz w:val="24"/>
        </w:rPr>
        <w:t>1.5m</w:t>
      </w:r>
      <w:r>
        <w:rPr>
          <w:rFonts w:hint="eastAsia" w:ascii="宋体" w:hAnsi="宋体" w:eastAsia="宋体"/>
          <w:sz w:val="24"/>
          <w:lang w:eastAsia="zh-CN"/>
        </w:rPr>
        <w:t>；</w:t>
      </w:r>
      <w:r>
        <w:rPr>
          <w:rFonts w:hint="eastAsia" w:ascii="宋体" w:hAnsi="宋体" w:eastAsia="宋体"/>
          <w:sz w:val="24"/>
        </w:rPr>
        <w:t>钻孔垂直工作面煤壁布置</w:t>
      </w:r>
      <w:r>
        <w:rPr>
          <w:rFonts w:hint="eastAsia" w:ascii="宋体" w:hAnsi="宋体" w:eastAsia="宋体"/>
          <w:sz w:val="24"/>
          <w:lang w:eastAsia="zh-CN"/>
        </w:rPr>
        <w:t>，</w:t>
      </w:r>
      <w:r>
        <w:rPr>
          <w:rFonts w:hint="eastAsia" w:ascii="宋体" w:hAnsi="宋体" w:eastAsia="宋体"/>
          <w:sz w:val="24"/>
        </w:rPr>
        <w:t>靠近回风巷侧的卸压钻孔距离上端头不大于8m</w:t>
      </w:r>
      <w:r>
        <w:rPr>
          <w:rFonts w:hint="eastAsia" w:ascii="宋体" w:hAnsi="宋体" w:eastAsia="宋体"/>
          <w:sz w:val="24"/>
          <w:lang w:eastAsia="zh-CN"/>
        </w:rPr>
        <w:t>，</w:t>
      </w:r>
      <w:r>
        <w:rPr>
          <w:rFonts w:hint="eastAsia" w:ascii="宋体" w:hAnsi="宋体" w:eastAsia="宋体"/>
          <w:sz w:val="24"/>
        </w:rPr>
        <w:t>靠近进风巷侧的卸压钻孔距离下端头不大于8m。</w:t>
      </w:r>
    </w:p>
    <w:p w14:paraId="7EE6CB9C">
      <w:pPr>
        <w:keepNext/>
        <w:spacing w:before="156" w:beforeLines="50" w:after="156" w:afterLines="50" w:line="360" w:lineRule="auto"/>
        <w:jc w:val="center"/>
        <w:rPr>
          <w:rFonts w:hint="eastAsia" w:ascii="宋体" w:hAnsi="宋体" w:eastAsia="宋体"/>
          <w:sz w:val="24"/>
        </w:rPr>
      </w:pPr>
      <w:r>
        <w:rPr>
          <w:rFonts w:ascii="宋体" w:hAnsi="宋体" w:eastAsia="宋体"/>
          <w:sz w:val="24"/>
        </w:rPr>
        <w:drawing>
          <wp:inline distT="0" distB="0" distL="0" distR="0">
            <wp:extent cx="4394200" cy="6091555"/>
            <wp:effectExtent l="0" t="0" r="10160" b="4445"/>
            <wp:docPr id="1953982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82200" name="图片 1"/>
                    <pic:cNvPicPr>
                      <a:picLocks noChangeAspect="1"/>
                    </pic:cNvPicPr>
                  </pic:nvPicPr>
                  <pic:blipFill>
                    <a:blip r:embed="rId15"/>
                    <a:stretch>
                      <a:fillRect/>
                    </a:stretch>
                  </pic:blipFill>
                  <pic:spPr>
                    <a:xfrm>
                      <a:off x="0" y="0"/>
                      <a:ext cx="4394200" cy="6091555"/>
                    </a:xfrm>
                    <a:prstGeom prst="rect">
                      <a:avLst/>
                    </a:prstGeom>
                  </pic:spPr>
                </pic:pic>
              </a:graphicData>
            </a:graphic>
          </wp:inline>
        </w:drawing>
      </w:r>
    </w:p>
    <w:p w14:paraId="1A84ED2E">
      <w:pPr>
        <w:pStyle w:val="11"/>
        <w:jc w:val="center"/>
        <w:rPr>
          <w:rFonts w:hint="eastAsia"/>
        </w:rPr>
      </w:pPr>
      <w:r>
        <w:rPr>
          <w:rFonts w:hint="eastAsia"/>
        </w:rPr>
        <w:t>图</w:t>
      </w:r>
      <w:r>
        <w:rPr>
          <w:rFonts w:hint="eastAsia"/>
        </w:rPr>
        <w:fldChar w:fldCharType="begin"/>
      </w:r>
      <w:r>
        <w:rPr>
          <w:rFonts w:hint="eastAsia"/>
        </w:rPr>
        <w:instrText xml:space="preserve"> SEQ 图 \* ARABIC </w:instrText>
      </w:r>
      <w:r>
        <w:rPr>
          <w:rFonts w:hint="eastAsia"/>
        </w:rPr>
        <w:fldChar w:fldCharType="separate"/>
      </w:r>
      <w:r>
        <w:rPr>
          <w:rFonts w:hint="eastAsia"/>
        </w:rPr>
        <w:t>4</w:t>
      </w:r>
      <w:r>
        <w:rPr>
          <w:rFonts w:hint="eastAsia"/>
        </w:rPr>
        <w:fldChar w:fldCharType="end"/>
      </w:r>
      <w:r>
        <w:rPr>
          <w:rFonts w:hint="eastAsia"/>
        </w:rPr>
        <w:t>回采工作面的煤层卸压钻孔布置示意图</w:t>
      </w:r>
    </w:p>
    <w:p w14:paraId="5855BA80">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6解危钻孔</w:t>
      </w:r>
    </w:p>
    <w:p w14:paraId="5B28F59B">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6.1解危钻孔区域</w:t>
      </w:r>
    </w:p>
    <w:p w14:paraId="0A888E17">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解危钻孔施工区域为现场监测分析有冲击危险区域</w:t>
      </w:r>
      <w:r>
        <w:rPr>
          <w:rFonts w:hint="eastAsia" w:ascii="宋体" w:hAnsi="宋体" w:eastAsia="宋体"/>
          <w:sz w:val="24"/>
          <w:lang w:eastAsia="zh-CN"/>
        </w:rPr>
        <w:t>，</w:t>
      </w:r>
      <w:r>
        <w:rPr>
          <w:rFonts w:ascii="宋体" w:hAnsi="宋体" w:eastAsia="宋体"/>
          <w:sz w:val="24"/>
        </w:rPr>
        <w:t>或现场观测有冲击显现的区域。</w:t>
      </w:r>
    </w:p>
    <w:p w14:paraId="47F99A17">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6.2解危钻孔直径</w:t>
      </w:r>
    </w:p>
    <w:p w14:paraId="49210EB1">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解危钻孔直径应大于或等于卸压钻孔直径。</w:t>
      </w:r>
    </w:p>
    <w:p w14:paraId="49B50CDF">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6.3解危钻孔深度</w:t>
      </w:r>
    </w:p>
    <w:p w14:paraId="3DE39825">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解危钻孔深度应大于卸压钻孔深度5m</w:t>
      </w:r>
      <w:r>
        <w:rPr>
          <w:rFonts w:hint="eastAsia" w:ascii="宋体" w:hAnsi="宋体" w:eastAsia="宋体"/>
          <w:sz w:val="24"/>
          <w:lang w:eastAsia="zh-CN"/>
        </w:rPr>
        <w:t>~</w:t>
      </w:r>
      <w:r>
        <w:rPr>
          <w:rFonts w:ascii="宋体" w:hAnsi="宋体" w:eastAsia="宋体"/>
          <w:sz w:val="24"/>
        </w:rPr>
        <w:t>10m。</w:t>
      </w:r>
    </w:p>
    <w:p w14:paraId="6879B03F">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6.4解危钻孔间距</w:t>
      </w:r>
    </w:p>
    <w:p w14:paraId="55EEA227">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解危钻孔间距可采用由大到小的步骤确定。首先以钻孔间距为1.0m进行施工</w:t>
      </w:r>
      <w:r>
        <w:rPr>
          <w:rFonts w:hint="eastAsia" w:ascii="宋体" w:hAnsi="宋体" w:eastAsia="宋体"/>
          <w:sz w:val="24"/>
          <w:lang w:eastAsia="zh-CN"/>
        </w:rPr>
        <w:t>，</w:t>
      </w:r>
      <w:r>
        <w:rPr>
          <w:rFonts w:ascii="宋体" w:hAnsi="宋体" w:eastAsia="宋体"/>
          <w:sz w:val="24"/>
        </w:rPr>
        <w:t>若施工完第一轮钻孔后没有消除冲击危险</w:t>
      </w:r>
      <w:r>
        <w:rPr>
          <w:rFonts w:hint="eastAsia" w:ascii="宋体" w:hAnsi="宋体" w:eastAsia="宋体"/>
          <w:sz w:val="24"/>
          <w:lang w:eastAsia="zh-CN"/>
        </w:rPr>
        <w:t>，</w:t>
      </w:r>
      <w:r>
        <w:rPr>
          <w:rFonts w:ascii="宋体" w:hAnsi="宋体" w:eastAsia="宋体"/>
          <w:sz w:val="24"/>
        </w:rPr>
        <w:t>在第一轮钻孔中间补打钻孔</w:t>
      </w:r>
      <w:r>
        <w:rPr>
          <w:rFonts w:hint="eastAsia" w:ascii="宋体" w:hAnsi="宋体" w:eastAsia="宋体"/>
          <w:sz w:val="24"/>
          <w:lang w:eastAsia="zh-CN"/>
        </w:rPr>
        <w:t>，</w:t>
      </w:r>
      <w:r>
        <w:rPr>
          <w:rFonts w:ascii="宋体" w:hAnsi="宋体" w:eastAsia="宋体"/>
          <w:sz w:val="24"/>
        </w:rPr>
        <w:t>进行第二轮钻孔施工</w:t>
      </w:r>
      <w:r>
        <w:rPr>
          <w:rFonts w:hint="eastAsia" w:ascii="宋体" w:hAnsi="宋体" w:eastAsia="宋体"/>
          <w:sz w:val="24"/>
          <w:lang w:eastAsia="zh-CN"/>
        </w:rPr>
        <w:t>，</w:t>
      </w:r>
      <w:r>
        <w:rPr>
          <w:rFonts w:ascii="宋体" w:hAnsi="宋体" w:eastAsia="宋体"/>
          <w:sz w:val="24"/>
        </w:rPr>
        <w:t>若三轮以上施工后仍未消除冲击危险</w:t>
      </w:r>
      <w:r>
        <w:rPr>
          <w:rFonts w:hint="eastAsia" w:ascii="宋体" w:hAnsi="宋体" w:eastAsia="宋体"/>
          <w:sz w:val="24"/>
          <w:lang w:eastAsia="zh-CN"/>
        </w:rPr>
        <w:t>，</w:t>
      </w:r>
      <w:r>
        <w:rPr>
          <w:rFonts w:ascii="宋体" w:hAnsi="宋体" w:eastAsia="宋体"/>
          <w:sz w:val="24"/>
        </w:rPr>
        <w:t>可采取其它解危办法。</w:t>
      </w:r>
    </w:p>
    <w:p w14:paraId="4CD99C32">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6.5解危钻孔施工要求</w:t>
      </w:r>
    </w:p>
    <w:p w14:paraId="2AA8D1A9">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6.5.1施工原则</w:t>
      </w:r>
    </w:p>
    <w:p w14:paraId="0C52E79C">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lang w:val="en-US" w:eastAsia="zh-CN"/>
        </w:rPr>
      </w:pPr>
      <w:r>
        <w:rPr>
          <w:rFonts w:ascii="宋体" w:hAnsi="宋体" w:eastAsia="宋体"/>
          <w:sz w:val="24"/>
        </w:rPr>
        <w:t>一般由外向里施工</w:t>
      </w:r>
      <w:r>
        <w:rPr>
          <w:rFonts w:hint="eastAsia" w:ascii="宋体" w:hAnsi="宋体" w:eastAsia="宋体"/>
          <w:sz w:val="24"/>
          <w:lang w:eastAsia="zh-CN"/>
        </w:rPr>
        <w:t>，</w:t>
      </w:r>
      <w:r>
        <w:rPr>
          <w:rFonts w:ascii="宋体" w:hAnsi="宋体" w:eastAsia="宋体"/>
          <w:sz w:val="24"/>
        </w:rPr>
        <w:t>在距危险区域一侧10m</w:t>
      </w:r>
      <w:r>
        <w:rPr>
          <w:rFonts w:hint="eastAsia" w:ascii="宋体" w:hAnsi="宋体" w:eastAsia="宋体"/>
          <w:sz w:val="24"/>
          <w:lang w:val="en-US" w:eastAsia="zh-CN"/>
        </w:rPr>
        <w:t>~</w:t>
      </w:r>
      <w:r>
        <w:rPr>
          <w:rFonts w:ascii="宋体" w:hAnsi="宋体" w:eastAsia="宋体"/>
          <w:sz w:val="24"/>
        </w:rPr>
        <w:t>15m位置</w:t>
      </w:r>
      <w:r>
        <w:rPr>
          <w:rFonts w:hint="eastAsia" w:ascii="宋体" w:hAnsi="宋体" w:eastAsia="宋体"/>
          <w:sz w:val="24"/>
          <w:lang w:eastAsia="zh-CN"/>
        </w:rPr>
        <w:t>，</w:t>
      </w:r>
      <w:r>
        <w:rPr>
          <w:rFonts w:ascii="宋体" w:hAnsi="宋体" w:eastAsia="宋体"/>
          <w:sz w:val="24"/>
        </w:rPr>
        <w:t>按照设计钻孔间距逐渐向危险区域施工</w:t>
      </w:r>
      <w:r>
        <w:rPr>
          <w:rFonts w:hint="eastAsia" w:ascii="宋体" w:hAnsi="宋体" w:eastAsia="宋体"/>
          <w:sz w:val="24"/>
          <w:lang w:eastAsia="zh-CN"/>
        </w:rPr>
        <w:t>，</w:t>
      </w:r>
      <w:r>
        <w:rPr>
          <w:rFonts w:ascii="宋体" w:hAnsi="宋体" w:eastAsia="宋体"/>
          <w:sz w:val="24"/>
        </w:rPr>
        <w:t>直到冲击危险区域另一侧10m</w:t>
      </w:r>
      <w:r>
        <w:rPr>
          <w:rFonts w:hint="eastAsia" w:ascii="宋体" w:hAnsi="宋体" w:eastAsia="宋体"/>
          <w:sz w:val="24"/>
          <w:lang w:val="en-US" w:eastAsia="zh-CN"/>
        </w:rPr>
        <w:t>~</w:t>
      </w:r>
      <w:r>
        <w:rPr>
          <w:rFonts w:ascii="宋体" w:hAnsi="宋体" w:eastAsia="宋体"/>
          <w:sz w:val="24"/>
        </w:rPr>
        <w:t>15m位置。</w:t>
      </w:r>
    </w:p>
    <w:p w14:paraId="18E4F8B6">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6.5.2封孔要求</w:t>
      </w:r>
    </w:p>
    <w:p w14:paraId="4A039648">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煤层大巷、上下山、主要煤层室布置解危钻孔后</w:t>
      </w:r>
      <w:r>
        <w:rPr>
          <w:rFonts w:hint="eastAsia" w:ascii="宋体" w:hAnsi="宋体" w:eastAsia="宋体"/>
          <w:sz w:val="24"/>
          <w:lang w:eastAsia="zh-CN"/>
        </w:rPr>
        <w:t>，</w:t>
      </w:r>
      <w:r>
        <w:rPr>
          <w:rFonts w:ascii="宋体" w:hAnsi="宋体" w:eastAsia="宋体"/>
          <w:sz w:val="24"/>
        </w:rPr>
        <w:t>应对锚杆长度范围内的钻孔进行封孔。</w:t>
      </w:r>
    </w:p>
    <w:p w14:paraId="02A81D20">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6.5.3施工顺序</w:t>
      </w:r>
    </w:p>
    <w:p w14:paraId="2F453553">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掘进工作面应先施工帮部钻孔</w:t>
      </w:r>
      <w:r>
        <w:rPr>
          <w:rFonts w:hint="eastAsia" w:ascii="宋体" w:hAnsi="宋体" w:eastAsia="宋体"/>
          <w:sz w:val="24"/>
          <w:lang w:eastAsia="zh-CN"/>
        </w:rPr>
        <w:t>，</w:t>
      </w:r>
      <w:r>
        <w:rPr>
          <w:rFonts w:ascii="宋体" w:hAnsi="宋体" w:eastAsia="宋体"/>
          <w:sz w:val="24"/>
        </w:rPr>
        <w:t>再施工工作面钻孔。</w:t>
      </w:r>
    </w:p>
    <w:p w14:paraId="265E95ED">
      <w:pPr>
        <w:spacing w:before="156" w:beforeLines="50" w:after="156" w:afterLines="50" w:line="360" w:lineRule="auto"/>
        <w:rPr>
          <w:rFonts w:ascii="宋体" w:hAnsi="宋体" w:eastAsia="宋体"/>
          <w:b/>
          <w:bCs/>
          <w:sz w:val="28"/>
          <w:szCs w:val="28"/>
        </w:rPr>
      </w:pPr>
      <w:r>
        <w:rPr>
          <w:rFonts w:ascii="宋体" w:hAnsi="宋体" w:eastAsia="宋体"/>
          <w:b/>
          <w:bCs/>
          <w:sz w:val="28"/>
          <w:szCs w:val="28"/>
        </w:rPr>
        <w:t>7煤层钻孔卸压效果评价</w:t>
      </w:r>
    </w:p>
    <w:p w14:paraId="122B4F0D">
      <w:pPr>
        <w:keepNext w:val="0"/>
        <w:keepLines w:val="0"/>
        <w:pageBreakBefore w:val="0"/>
        <w:widowControl w:val="0"/>
        <w:kinsoku/>
        <w:wordWrap/>
        <w:overflowPunct/>
        <w:topLinePunct w:val="0"/>
        <w:autoSpaceDE/>
        <w:autoSpaceDN/>
        <w:bidi w:val="0"/>
        <w:adjustRightInd/>
        <w:snapToGrid/>
        <w:spacing w:after="0" w:line="360" w:lineRule="auto"/>
        <w:ind w:firstLine="480" w:firstLineChars="200"/>
        <w:textAlignment w:val="auto"/>
        <w:rPr>
          <w:rFonts w:hint="eastAsia" w:ascii="宋体" w:hAnsi="宋体" w:eastAsia="宋体"/>
          <w:sz w:val="24"/>
        </w:rPr>
      </w:pPr>
      <w:r>
        <w:rPr>
          <w:rFonts w:ascii="宋体" w:hAnsi="宋体" w:eastAsia="宋体"/>
          <w:sz w:val="24"/>
        </w:rPr>
        <w:t>煤层钻孔卸压效果优先推荐根据实施钻孔卸压后的钻屑煤粉量指标评价为主</w:t>
      </w:r>
      <w:r>
        <w:rPr>
          <w:rFonts w:hint="eastAsia" w:ascii="宋体" w:hAnsi="宋体" w:eastAsia="宋体"/>
          <w:sz w:val="24"/>
          <w:lang w:eastAsia="zh-CN"/>
        </w:rPr>
        <w:t>，</w:t>
      </w:r>
      <w:r>
        <w:rPr>
          <w:rFonts w:ascii="宋体" w:hAnsi="宋体" w:eastAsia="宋体"/>
          <w:sz w:val="24"/>
        </w:rPr>
        <w:t>应力变化量、电磁辐射指标、地音指标、微震指标等其他评价方法为辅</w:t>
      </w:r>
      <w:r>
        <w:rPr>
          <w:rFonts w:hint="eastAsia" w:ascii="宋体" w:hAnsi="宋体" w:eastAsia="宋体"/>
          <w:sz w:val="24"/>
          <w:lang w:eastAsia="zh-CN"/>
        </w:rPr>
        <w:t>，</w:t>
      </w:r>
      <w:r>
        <w:rPr>
          <w:rFonts w:ascii="宋体" w:hAnsi="宋体" w:eastAsia="宋体"/>
          <w:sz w:val="24"/>
        </w:rPr>
        <w:t>相应指标的临界值参考相应标准执行。</w:t>
      </w:r>
    </w:p>
    <w:p w14:paraId="2154CDD6">
      <w:pPr>
        <w:keepNext w:val="0"/>
        <w:keepLines w:val="0"/>
        <w:pageBreakBefore w:val="0"/>
        <w:widowControl w:val="0"/>
        <w:kinsoku/>
        <w:wordWrap/>
        <w:overflowPunct/>
        <w:topLinePunct w:val="0"/>
        <w:autoSpaceDE/>
        <w:autoSpaceDN/>
        <w:bidi w:val="0"/>
        <w:adjustRightInd/>
        <w:snapToGrid/>
        <w:spacing w:after="0" w:line="360" w:lineRule="auto"/>
        <w:ind w:firstLine="440" w:firstLineChars="200"/>
        <w:textAlignment w:val="auto"/>
        <w:rPr>
          <w:rFonts w:hint="eastAsia"/>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2B17CB">
    <w:pPr>
      <w:pStyle w:val="12"/>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E054D60">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LilsvdAgAAJAYAAA4AAABkcnMvZTJvRG9jLnhtbK1US27bMBDdF+gd&#10;CO4VSbbi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UuKWy90CAAAkBgAADgAAAAAAAAABACAAAAAfAQAAZHJzL2Uyb0RvYy54bWxQSwUG&#10;AAAAAAYABgBZAQAAbgYAAAAA&#10;">
              <v:fill on="f" focussize="0,0"/>
              <v:stroke on="f" weight="0.5pt"/>
              <v:imagedata o:title=""/>
              <o:lock v:ext="edit" aspectratio="f"/>
              <v:textbox inset="0mm,0mm,0mm,0mm" style="mso-fit-shape-to-text:t;">
                <w:txbxContent>
                  <w:p w14:paraId="5E054D60">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8117AD">
    <w:pPr>
      <w:pStyle w:val="12"/>
      <w:rPr>
        <w:rFonts w:hint="eastAsia"/>
      </w:rPr>
    </w:pPr>
    <w:r>
      <w:rPr>
        <w:sz w:val="18"/>
      </w:rPr>
      <mc:AlternateContent>
        <mc:Choice Requires="wps">
          <w:drawing>
            <wp:anchor distT="0" distB="0" distL="114300" distR="114300" simplePos="0" relativeHeight="2516602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31AFA10">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yd1Ld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DJ3Ut0CAAAkBgAADgAAAAAAAAABACAAAAAfAQAAZHJzL2Uyb0RvYy54bWxQSwUG&#10;AAAAAAYABgBZAQAAbgYAAAAA&#10;">
              <v:fill on="f" focussize="0,0"/>
              <v:stroke on="f" weight="0.5pt"/>
              <v:imagedata o:title=""/>
              <o:lock v:ext="edit" aspectratio="f"/>
              <v:textbox inset="0mm,0mm,0mm,0mm" style="mso-fit-shape-to-text:t;">
                <w:txbxContent>
                  <w:p w14:paraId="031AFA10">
                    <w:pPr>
                      <w:pStyle w:val="1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B9D695">
    <w:pPr>
      <w:pStyle w:val="12"/>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510C1">
    <w:pPr>
      <w:pStyle w:val="13"/>
      <w:wordWrap w:val="0"/>
      <w:jc w:val="right"/>
      <w:rPr>
        <w:rFonts w:hint="eastAsia" w:ascii="黑体" w:hAnsi="黑体" w:eastAsia="黑体"/>
      </w:rPr>
    </w:pPr>
    <w:r>
      <w:rPr>
        <w:rFonts w:hint="eastAsia" w:ascii="黑体" w:hAnsi="黑体" w:eastAsia="黑体"/>
        <w:b/>
        <w:bCs/>
      </w:rPr>
      <w:t>GB/T</w:t>
    </w:r>
    <w:r>
      <w:rPr>
        <w:rFonts w:hint="eastAsia" w:ascii="黑体" w:hAnsi="黑体" w:eastAsia="黑体"/>
      </w:rPr>
      <w:t>25217.10-2019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FFA095">
    <w:pPr>
      <w:pStyle w:val="13"/>
      <w:jc w:val="left"/>
      <w:rPr>
        <w:rFonts w:hint="eastAsia" w:ascii="黑体" w:hAnsi="黑体" w:eastAsia="黑体"/>
      </w:rPr>
    </w:pPr>
    <w:r>
      <w:rPr>
        <w:rFonts w:hint="eastAsia" w:ascii="黑体" w:hAnsi="黑体" w:eastAsia="黑体"/>
        <w:b/>
        <w:bCs/>
      </w:rPr>
      <w:t>GB/T</w:t>
    </w:r>
    <w:r>
      <w:rPr>
        <w:rFonts w:hint="eastAsia" w:ascii="黑体" w:hAnsi="黑体" w:eastAsia="黑体"/>
      </w:rPr>
      <w:t>25217.10-2019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B325A5">
    <w:pPr>
      <w:pStyle w:val="13"/>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A42047"/>
    <w:multiLevelType w:val="multilevel"/>
    <w:tmpl w:val="1EA42047"/>
    <w:lvl w:ilvl="0" w:tentative="0">
      <w:start w:val="1"/>
      <w:numFmt w:val="lowerLetter"/>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26DA358E"/>
    <w:multiLevelType w:val="multilevel"/>
    <w:tmpl w:val="26DA358E"/>
    <w:lvl w:ilvl="0" w:tentative="0">
      <w:start w:val="1"/>
      <w:numFmt w:val="lowerLetter"/>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
    <w:nsid w:val="3D0357F6"/>
    <w:multiLevelType w:val="multilevel"/>
    <w:tmpl w:val="3D0357F6"/>
    <w:lvl w:ilvl="0" w:tentative="0">
      <w:start w:val="1"/>
      <w:numFmt w:val="lowerLetter"/>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3">
    <w:nsid w:val="5F965868"/>
    <w:multiLevelType w:val="multilevel"/>
    <w:tmpl w:val="5F965868"/>
    <w:lvl w:ilvl="0" w:tentative="0">
      <w:start w:val="1"/>
      <w:numFmt w:val="lowerLetter"/>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4">
    <w:nsid w:val="62F8186A"/>
    <w:multiLevelType w:val="multilevel"/>
    <w:tmpl w:val="62F8186A"/>
    <w:lvl w:ilvl="0" w:tentative="0">
      <w:start w:val="1"/>
      <w:numFmt w:val="lowerLetter"/>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
    <w:nsid w:val="67B90467"/>
    <w:multiLevelType w:val="multilevel"/>
    <w:tmpl w:val="67B90467"/>
    <w:lvl w:ilvl="0" w:tentative="0">
      <w:start w:val="1"/>
      <w:numFmt w:val="lowerLetter"/>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evenAndOddHeaders w:val="1"/>
  <w:drawingGridHorizontalSpacing w:val="11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EDC"/>
    <w:rsid w:val="0011531D"/>
    <w:rsid w:val="001858CA"/>
    <w:rsid w:val="002812BB"/>
    <w:rsid w:val="006E3DAB"/>
    <w:rsid w:val="007624DB"/>
    <w:rsid w:val="00804BE5"/>
    <w:rsid w:val="00822F4A"/>
    <w:rsid w:val="00916B73"/>
    <w:rsid w:val="00A33650"/>
    <w:rsid w:val="00D4471F"/>
    <w:rsid w:val="00D639CB"/>
    <w:rsid w:val="00DC01B5"/>
    <w:rsid w:val="00DC4EDC"/>
    <w:rsid w:val="06671718"/>
    <w:rsid w:val="097B6291"/>
    <w:rsid w:val="243A2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18"/>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0"/>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1"/>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2"/>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3"/>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24"/>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footer"/>
    <w:basedOn w:val="1"/>
    <w:link w:val="37"/>
    <w:unhideWhenUsed/>
    <w:qFormat/>
    <w:uiPriority w:val="99"/>
    <w:pPr>
      <w:tabs>
        <w:tab w:val="center" w:pos="4153"/>
        <w:tab w:val="right" w:pos="8306"/>
      </w:tabs>
      <w:snapToGrid w:val="0"/>
      <w:spacing w:line="240" w:lineRule="auto"/>
    </w:pPr>
    <w:rPr>
      <w:sz w:val="18"/>
      <w:szCs w:val="18"/>
    </w:rPr>
  </w:style>
  <w:style w:type="paragraph" w:styleId="13">
    <w:name w:val="header"/>
    <w:basedOn w:val="1"/>
    <w:link w:val="36"/>
    <w:unhideWhenUsed/>
    <w:qFormat/>
    <w:uiPriority w:val="99"/>
    <w:pPr>
      <w:tabs>
        <w:tab w:val="center" w:pos="4153"/>
        <w:tab w:val="right" w:pos="8306"/>
      </w:tabs>
      <w:snapToGrid w:val="0"/>
      <w:spacing w:line="240" w:lineRule="auto"/>
      <w:jc w:val="center"/>
    </w:pPr>
    <w:rPr>
      <w:sz w:val="18"/>
      <w:szCs w:val="18"/>
    </w:rPr>
  </w:style>
  <w:style w:type="paragraph" w:styleId="14">
    <w:name w:val="Subtitle"/>
    <w:basedOn w:val="1"/>
    <w:next w:val="1"/>
    <w:link w:val="28"/>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7"/>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customStyle="1" w:styleId="18">
    <w:name w:val="标题 1 字符"/>
    <w:basedOn w:val="17"/>
    <w:link w:val="2"/>
    <w:qFormat/>
    <w:uiPriority w:val="9"/>
    <w:rPr>
      <w:rFonts w:asciiTheme="majorHAnsi" w:hAnsiTheme="majorHAnsi" w:eastAsiaTheme="majorEastAsia" w:cstheme="majorBidi"/>
      <w:color w:val="104862" w:themeColor="accent1" w:themeShade="BF"/>
      <w:sz w:val="48"/>
      <w:szCs w:val="48"/>
    </w:rPr>
  </w:style>
  <w:style w:type="character" w:customStyle="1" w:styleId="19">
    <w:name w:val="标题 2 字符"/>
    <w:basedOn w:val="17"/>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20">
    <w:name w:val="标题 3 字符"/>
    <w:basedOn w:val="17"/>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标题 4 字符"/>
    <w:basedOn w:val="17"/>
    <w:link w:val="5"/>
    <w:semiHidden/>
    <w:qFormat/>
    <w:uiPriority w:val="9"/>
    <w:rPr>
      <w:rFonts w:cstheme="majorBidi"/>
      <w:color w:val="104862" w:themeColor="accent1" w:themeShade="BF"/>
      <w:sz w:val="28"/>
      <w:szCs w:val="28"/>
    </w:rPr>
  </w:style>
  <w:style w:type="character" w:customStyle="1" w:styleId="22">
    <w:name w:val="标题 5 字符"/>
    <w:basedOn w:val="17"/>
    <w:link w:val="6"/>
    <w:semiHidden/>
    <w:qFormat/>
    <w:uiPriority w:val="9"/>
    <w:rPr>
      <w:rFonts w:cstheme="majorBidi"/>
      <w:color w:val="104862" w:themeColor="accent1" w:themeShade="BF"/>
      <w:sz w:val="24"/>
    </w:rPr>
  </w:style>
  <w:style w:type="character" w:customStyle="1" w:styleId="23">
    <w:name w:val="标题 6 字符"/>
    <w:basedOn w:val="17"/>
    <w:link w:val="7"/>
    <w:semiHidden/>
    <w:qFormat/>
    <w:uiPriority w:val="9"/>
    <w:rPr>
      <w:rFonts w:cstheme="majorBidi"/>
      <w:b/>
      <w:bCs/>
      <w:color w:val="104862" w:themeColor="accent1" w:themeShade="BF"/>
    </w:rPr>
  </w:style>
  <w:style w:type="character" w:customStyle="1" w:styleId="24">
    <w:name w:val="标题 7 字符"/>
    <w:basedOn w:val="17"/>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5">
    <w:name w:val="标题 8 字符"/>
    <w:basedOn w:val="17"/>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6">
    <w:name w:val="标题 9 字符"/>
    <w:basedOn w:val="17"/>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标题 字符"/>
    <w:basedOn w:val="17"/>
    <w:link w:val="15"/>
    <w:qFormat/>
    <w:uiPriority w:val="10"/>
    <w:rPr>
      <w:rFonts w:asciiTheme="majorHAnsi" w:hAnsiTheme="majorHAnsi" w:eastAsiaTheme="majorEastAsia" w:cstheme="majorBidi"/>
      <w:spacing w:val="-10"/>
      <w:kern w:val="28"/>
      <w:sz w:val="56"/>
      <w:szCs w:val="56"/>
    </w:rPr>
  </w:style>
  <w:style w:type="character" w:customStyle="1" w:styleId="28">
    <w:name w:val="副标题 字符"/>
    <w:basedOn w:val="17"/>
    <w:link w:val="1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引用 字符"/>
    <w:basedOn w:val="17"/>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7"/>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明显引用 字符"/>
    <w:basedOn w:val="17"/>
    <w:link w:val="33"/>
    <w:qFormat/>
    <w:uiPriority w:val="30"/>
    <w:rPr>
      <w:i/>
      <w:iCs/>
      <w:color w:val="104862" w:themeColor="accent1" w:themeShade="BF"/>
    </w:rPr>
  </w:style>
  <w:style w:type="character" w:customStyle="1" w:styleId="35">
    <w:name w:val="Intense Reference"/>
    <w:basedOn w:val="17"/>
    <w:qFormat/>
    <w:uiPriority w:val="32"/>
    <w:rPr>
      <w:b/>
      <w:bCs/>
      <w:smallCaps/>
      <w:color w:val="104862" w:themeColor="accent1" w:themeShade="BF"/>
      <w:spacing w:val="5"/>
    </w:rPr>
  </w:style>
  <w:style w:type="character" w:customStyle="1" w:styleId="36">
    <w:name w:val="页眉 字符"/>
    <w:basedOn w:val="17"/>
    <w:link w:val="13"/>
    <w:qFormat/>
    <w:uiPriority w:val="99"/>
    <w:rPr>
      <w:sz w:val="18"/>
      <w:szCs w:val="18"/>
    </w:rPr>
  </w:style>
  <w:style w:type="character" w:customStyle="1" w:styleId="37">
    <w:name w:val="页脚 字符"/>
    <w:basedOn w:val="17"/>
    <w:link w:val="12"/>
    <w:qFormat/>
    <w:uiPriority w:val="99"/>
    <w:rPr>
      <w:sz w:val="18"/>
      <w:szCs w:val="18"/>
    </w:rPr>
  </w:style>
  <w:style w:type="character" w:styleId="38">
    <w:name w:val="Placeholder Text"/>
    <w:basedOn w:val="17"/>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54BCFD-DA69-4505-9DCC-7FA707488FD4}">
  <ds:schemaRefs/>
</ds:datastoreItem>
</file>

<file path=docProps/app.xml><?xml version="1.0" encoding="utf-8"?>
<Properties xmlns="http://schemas.openxmlformats.org/officeDocument/2006/extended-properties" xmlns:vt="http://schemas.openxmlformats.org/officeDocument/2006/docPropsVTypes">
  <Template>Normal.dotm</Template>
  <Pages>8</Pages>
  <Words>820</Words>
  <Characters>973</Characters>
  <Lines>22</Lines>
  <Paragraphs>6</Paragraphs>
  <TotalTime>72</TotalTime>
  <ScaleCrop>false</ScaleCrop>
  <LinksUpToDate>false</LinksUpToDate>
  <CharactersWithSpaces>985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2025-01-12T11:47:00Z</dcterms:created>
  <dc:creator>ANRAN ZHAO</dc:creator>
  <cp:lastModifiedBy>安然</cp:lastModifiedBy>
  <dcterms:modified xsi:type="dcterms:W3CDTF">2025-01-13T12:20:58Z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eyJoZGlkIjoiMmRmNTk1NzIzMTAyYTAzY2ExNmNjYWRmNTJlNGI0OGYiLCJ1c2VySWQiOiI5NDQ4NzcxNjYifQ==</vt:lpwstr>
  </property>
  <property fmtid="{D5CDD505-2E9C-101B-9397-08002B2CF9AE}" pid="3" name="KSOProductBuildVer">
    <vt:lpwstr>2052-12.1.0.19770</vt:lpwstr>
  </property>
  <property fmtid="{D5CDD505-2E9C-101B-9397-08002B2CF9AE}" pid="4" name="ICV">
    <vt:lpwstr>8944B0D7DD804BAE9A884EE3CD6C40B2_12</vt:lpwstr>
  </property>
</Properties>
</file>