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FD10D7">
      <w:pPr>
        <w:jc w:val="center"/>
        <w:rPr>
          <w:rFonts w:ascii="黑体" w:hAnsi="黑体" w:eastAsia="黑体"/>
          <w:sz w:val="32"/>
          <w:szCs w:val="32"/>
        </w:rPr>
      </w:pPr>
      <w:r>
        <w:rPr>
          <w:rFonts w:ascii="黑体" w:hAnsi="黑体" w:eastAsia="黑体"/>
          <w:sz w:val="32"/>
          <w:szCs w:val="32"/>
        </w:rPr>
        <w:t>冲击地压测定、监测与防治方法</w:t>
      </w:r>
    </w:p>
    <w:p w14:paraId="4A53DEC2">
      <w:pPr>
        <w:jc w:val="center"/>
        <w:rPr>
          <w:rFonts w:ascii="黑体" w:hAnsi="黑体" w:eastAsia="黑体"/>
          <w:sz w:val="32"/>
          <w:szCs w:val="32"/>
        </w:rPr>
      </w:pPr>
      <w:r>
        <w:rPr>
          <w:rFonts w:ascii="黑体" w:hAnsi="黑体" w:eastAsia="黑体"/>
          <w:sz w:val="32"/>
          <w:szCs w:val="32"/>
        </w:rPr>
        <w:t>第14部分</w:t>
      </w:r>
      <w:r>
        <w:rPr>
          <w:rFonts w:hint="eastAsia" w:ascii="黑体" w:hAnsi="黑体" w:eastAsia="黑体"/>
          <w:sz w:val="32"/>
          <w:szCs w:val="32"/>
          <w:lang w:eastAsia="zh-CN"/>
        </w:rPr>
        <w:t>：</w:t>
      </w:r>
      <w:r>
        <w:rPr>
          <w:rFonts w:ascii="黑体" w:hAnsi="黑体" w:eastAsia="黑体"/>
          <w:sz w:val="32"/>
          <w:szCs w:val="32"/>
        </w:rPr>
        <w:t>顶板水压致裂防治方法</w:t>
      </w:r>
    </w:p>
    <w:p w14:paraId="5421131B">
      <w:pPr>
        <w:spacing w:before="156" w:beforeLines="50" w:after="156" w:afterLines="50" w:line="360" w:lineRule="auto"/>
        <w:rPr>
          <w:rFonts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1范围</w:t>
      </w:r>
    </w:p>
    <w:p w14:paraId="403357A8">
      <w:pPr>
        <w:autoSpaceDE w:val="0"/>
        <w:spacing w:after="0" w:line="360" w:lineRule="auto"/>
        <w:ind w:firstLine="480" w:firstLineChars="200"/>
        <w:rPr>
          <w:rFonts w:ascii="宋体" w:hAnsi="宋体" w:eastAsia="宋体" w:cs="Times New Roman"/>
          <w:sz w:val="24"/>
          <w14:ligatures w14:val="none"/>
        </w:rPr>
      </w:pPr>
      <w:r>
        <w:rPr>
          <w:rFonts w:ascii="宋体" w:hAnsi="宋体" w:eastAsia="宋体" w:cs="Times New Roman"/>
          <w:sz w:val="24"/>
          <w14:ligatures w14:val="none"/>
        </w:rPr>
        <w:t>GB/T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ascii="宋体" w:hAnsi="宋体" w:eastAsia="宋体" w:cs="Times New Roman"/>
          <w:sz w:val="24"/>
          <w14:ligatures w14:val="none"/>
        </w:rPr>
        <w:t>25217的本部分规定了冲击地压顶板水压致裂防治方法的术语和定义、仪器与设备、顶板水压致裂条件、直接水压致裂方法、定向水压致裂方法、效果检验、安全要求。</w:t>
      </w:r>
    </w:p>
    <w:p w14:paraId="1CFBBC11">
      <w:pPr>
        <w:autoSpaceDE w:val="0"/>
        <w:spacing w:after="0" w:line="360" w:lineRule="auto"/>
        <w:ind w:firstLine="480" w:firstLineChars="200"/>
        <w:rPr>
          <w:rFonts w:ascii="宋体" w:hAnsi="宋体" w:eastAsia="宋体" w:cs="Times New Roman"/>
          <w:sz w:val="24"/>
          <w14:ligatures w14:val="none"/>
        </w:rPr>
      </w:pPr>
      <w:r>
        <w:rPr>
          <w:rFonts w:ascii="宋体" w:hAnsi="宋体" w:eastAsia="宋体" w:cs="Times New Roman"/>
          <w:sz w:val="24"/>
          <w14:ligatures w14:val="none"/>
        </w:rPr>
        <w:t>本部分适用于冲击地压顶板水压致裂防治方法。</w:t>
      </w:r>
    </w:p>
    <w:p w14:paraId="7764D30A">
      <w:pPr>
        <w:spacing w:before="156" w:beforeLines="50" w:after="156" w:afterLines="50" w:line="360" w:lineRule="auto"/>
        <w:rPr>
          <w:rFonts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2规范性引用文件</w:t>
      </w:r>
    </w:p>
    <w:p w14:paraId="65993CD2">
      <w:pPr>
        <w:autoSpaceDE w:val="0"/>
        <w:spacing w:after="0" w:line="360" w:lineRule="auto"/>
        <w:ind w:firstLine="480" w:firstLineChars="200"/>
        <w:rPr>
          <w:rFonts w:ascii="宋体" w:hAnsi="宋体" w:eastAsia="宋体" w:cs="Times New Roman"/>
          <w:sz w:val="24"/>
          <w14:ligatures w14:val="none"/>
        </w:rPr>
      </w:pPr>
      <w:r>
        <w:rPr>
          <w:rFonts w:ascii="宋体" w:hAnsi="宋体" w:eastAsia="宋体" w:cs="Times New Roman"/>
          <w:sz w:val="24"/>
          <w14:ligatures w14:val="none"/>
        </w:rPr>
        <w:t>下列文件中对于本文件的应用是必不可少的。凡是注日期的引用文件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ascii="宋体" w:hAnsi="宋体" w:eastAsia="宋体" w:cs="Times New Roman"/>
          <w:sz w:val="24"/>
          <w14:ligatures w14:val="none"/>
        </w:rPr>
        <w:t>仅注日期的版本适用于本文件。凡是不注日期的引用文件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ascii="宋体" w:hAnsi="宋体" w:eastAsia="宋体" w:cs="Times New Roman"/>
          <w:sz w:val="24"/>
          <w14:ligatures w14:val="none"/>
        </w:rPr>
        <w:t>其最新版本(包括所有的修改单)适用于本文件。</w:t>
      </w:r>
    </w:p>
    <w:p w14:paraId="2D898484">
      <w:pPr>
        <w:autoSpaceDE w:val="0"/>
        <w:spacing w:after="0" w:line="360" w:lineRule="auto"/>
        <w:ind w:firstLine="480" w:firstLineChars="200"/>
        <w:rPr>
          <w:rFonts w:ascii="宋体" w:hAnsi="宋体" w:eastAsia="宋体" w:cs="Times New Roman"/>
          <w:sz w:val="24"/>
          <w14:ligatures w14:val="none"/>
        </w:rPr>
      </w:pPr>
      <w:r>
        <w:rPr>
          <w:rFonts w:ascii="宋体" w:hAnsi="宋体" w:eastAsia="宋体" w:cs="Times New Roman"/>
          <w:sz w:val="24"/>
          <w14:ligatures w14:val="none"/>
        </w:rPr>
        <w:t>GB/T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ascii="宋体" w:hAnsi="宋体" w:eastAsia="宋体" w:cs="Times New Roman"/>
          <w:sz w:val="24"/>
          <w14:ligatures w14:val="none"/>
        </w:rPr>
        <w:t>23561.10-2010煤和岩石物理力学性质测定方法第10部分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：</w:t>
      </w:r>
      <w:r>
        <w:rPr>
          <w:rFonts w:ascii="宋体" w:hAnsi="宋体" w:eastAsia="宋体" w:cs="Times New Roman"/>
          <w:sz w:val="24"/>
          <w14:ligatures w14:val="none"/>
        </w:rPr>
        <w:t>煤和岩石抗拉强度测定方法</w:t>
      </w:r>
    </w:p>
    <w:p w14:paraId="78FD9633">
      <w:pPr>
        <w:autoSpaceDE w:val="0"/>
        <w:spacing w:after="0" w:line="360" w:lineRule="auto"/>
        <w:ind w:firstLine="480" w:firstLineChars="200"/>
        <w:rPr>
          <w:rFonts w:ascii="宋体" w:hAnsi="宋体" w:eastAsia="宋体" w:cs="Times New Roman"/>
          <w:sz w:val="24"/>
          <w14:ligatures w14:val="none"/>
        </w:rPr>
      </w:pPr>
      <w:r>
        <w:rPr>
          <w:rFonts w:ascii="宋体" w:hAnsi="宋体" w:eastAsia="宋体" w:cs="Times New Roman"/>
          <w:sz w:val="24"/>
          <w14:ligatures w14:val="none"/>
        </w:rPr>
        <w:t>GB/T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ascii="宋体" w:hAnsi="宋体" w:eastAsia="宋体" w:cs="Times New Roman"/>
          <w:sz w:val="24"/>
          <w14:ligatures w14:val="none"/>
        </w:rPr>
        <w:t>25217.1-2010冲击地压测定、监测与防治方法第1部分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：</w:t>
      </w:r>
      <w:r>
        <w:rPr>
          <w:rFonts w:ascii="宋体" w:hAnsi="宋体" w:eastAsia="宋体" w:cs="Times New Roman"/>
          <w:sz w:val="24"/>
          <w14:ligatures w14:val="none"/>
        </w:rPr>
        <w:t>顶板岩层冲击倾向性分类及指数的测定方法</w:t>
      </w:r>
    </w:p>
    <w:p w14:paraId="233C9CCC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3术语和定义</w:t>
      </w:r>
    </w:p>
    <w:p w14:paraId="24CC7349">
      <w:pPr>
        <w:autoSpaceDE w:val="0"/>
        <w:spacing w:after="0" w:line="360" w:lineRule="auto"/>
        <w:ind w:firstLine="480" w:firstLineChars="200"/>
        <w:rPr>
          <w:rFonts w:ascii="宋体" w:hAnsi="宋体" w:eastAsia="宋体" w:cs="Times New Roman"/>
          <w:sz w:val="24"/>
          <w14:ligatures w14:val="none"/>
        </w:rPr>
      </w:pPr>
      <w:r>
        <w:rPr>
          <w:rFonts w:ascii="宋体" w:hAnsi="宋体" w:eastAsia="宋体" w:cs="Times New Roman"/>
          <w:sz w:val="24"/>
          <w14:ligatures w14:val="none"/>
        </w:rPr>
        <w:t>下列术语和定义适用于本文件。</w:t>
      </w:r>
    </w:p>
    <w:p w14:paraId="35826627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3.1</w:t>
      </w:r>
    </w:p>
    <w:p w14:paraId="4EE62CBE">
      <w:pPr>
        <w:autoSpaceDE w:val="0"/>
        <w:spacing w:after="0" w:line="360" w:lineRule="auto"/>
        <w:ind w:firstLine="482" w:firstLineChars="200"/>
        <w:rPr>
          <w:rFonts w:ascii="宋体" w:hAnsi="宋体" w:eastAsia="宋体" w:cs="Times New Roman"/>
          <w:b/>
          <w:bCs/>
          <w:sz w:val="24"/>
          <w14:ligatures w14:val="none"/>
        </w:rPr>
      </w:pPr>
      <w:r>
        <w:rPr>
          <w:rFonts w:ascii="宋体" w:hAnsi="宋体" w:eastAsia="宋体" w:cs="Times New Roman"/>
          <w:b/>
          <w:bCs/>
          <w:sz w:val="24"/>
          <w14:ligatures w14:val="none"/>
        </w:rPr>
        <w:t>顶板水压致裂</w:t>
      </w:r>
      <w:r>
        <w:rPr>
          <w:rFonts w:hint="eastAsia" w:ascii="宋体" w:hAnsi="宋体" w:eastAsia="宋体" w:cs="Times New Roman"/>
          <w:b/>
          <w:bCs/>
          <w:sz w:val="24"/>
          <w:lang w:val="en-US" w:eastAsia="zh-CN"/>
          <w14:ligatures w14:val="none"/>
        </w:rPr>
        <w:t xml:space="preserve"> </w:t>
      </w:r>
      <w:r>
        <w:rPr>
          <w:rFonts w:ascii="宋体" w:hAnsi="宋体" w:eastAsia="宋体" w:cs="Times New Roman"/>
          <w:b/>
          <w:bCs/>
          <w:sz w:val="24"/>
          <w14:ligatures w14:val="none"/>
        </w:rPr>
        <w:t>roof</w:t>
      </w:r>
      <w:r>
        <w:rPr>
          <w:rFonts w:hint="eastAsia" w:ascii="宋体" w:hAnsi="宋体" w:eastAsia="宋体" w:cs="Times New Roman"/>
          <w:b/>
          <w:bCs/>
          <w:sz w:val="24"/>
          <w:lang w:val="en-US" w:eastAsia="zh-CN"/>
          <w14:ligatures w14:val="none"/>
        </w:rPr>
        <w:t xml:space="preserve"> </w:t>
      </w:r>
      <w:r>
        <w:rPr>
          <w:rFonts w:ascii="宋体" w:hAnsi="宋体" w:eastAsia="宋体" w:cs="Times New Roman"/>
          <w:b/>
          <w:bCs/>
          <w:sz w:val="24"/>
          <w14:ligatures w14:val="none"/>
        </w:rPr>
        <w:t>hydraulic</w:t>
      </w:r>
      <w:r>
        <w:rPr>
          <w:rFonts w:hint="eastAsia" w:ascii="宋体" w:hAnsi="宋体" w:eastAsia="宋体" w:cs="Times New Roman"/>
          <w:b/>
          <w:bCs/>
          <w:sz w:val="24"/>
          <w:lang w:val="en-US" w:eastAsia="zh-CN"/>
          <w14:ligatures w14:val="none"/>
        </w:rPr>
        <w:t xml:space="preserve"> </w:t>
      </w:r>
      <w:r>
        <w:rPr>
          <w:rFonts w:ascii="宋体" w:hAnsi="宋体" w:eastAsia="宋体" w:cs="Times New Roman"/>
          <w:b/>
          <w:bCs/>
          <w:sz w:val="24"/>
          <w14:ligatures w14:val="none"/>
        </w:rPr>
        <w:t>fracturing</w:t>
      </w:r>
    </w:p>
    <w:p w14:paraId="78C3C0E3">
      <w:pPr>
        <w:autoSpaceDE w:val="0"/>
        <w:spacing w:after="0" w:line="360" w:lineRule="auto"/>
        <w:ind w:firstLine="480" w:firstLineChars="200"/>
        <w:rPr>
          <w:rFonts w:ascii="宋体" w:hAnsi="宋体" w:eastAsia="宋体" w:cs="Times New Roman"/>
          <w:sz w:val="24"/>
          <w14:ligatures w14:val="none"/>
        </w:rPr>
      </w:pPr>
      <w:r>
        <w:rPr>
          <w:rFonts w:ascii="宋体" w:hAnsi="宋体" w:eastAsia="宋体" w:cs="Times New Roman"/>
          <w:sz w:val="24"/>
          <w14:ligatures w14:val="none"/>
        </w:rPr>
        <w:t>在顶板岩层中注人高压液体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ascii="宋体" w:hAnsi="宋体" w:eastAsia="宋体" w:cs="Times New Roman"/>
          <w:sz w:val="24"/>
          <w14:ligatures w14:val="none"/>
        </w:rPr>
        <w:t>使顶板岩层产生新的或扩大原有裂隙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ascii="宋体" w:hAnsi="宋体" w:eastAsia="宋体" w:cs="Times New Roman"/>
          <w:sz w:val="24"/>
          <w14:ligatures w14:val="none"/>
        </w:rPr>
        <w:t>达到控制顶板断裂与能量释放的防冲技术。</w:t>
      </w:r>
    </w:p>
    <w:p w14:paraId="3D6F8F67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3.2</w:t>
      </w:r>
    </w:p>
    <w:p w14:paraId="5A795D37">
      <w:pPr>
        <w:autoSpaceDE w:val="0"/>
        <w:spacing w:after="0" w:line="360" w:lineRule="auto"/>
        <w:ind w:firstLine="482" w:firstLineChars="200"/>
        <w:rPr>
          <w:rFonts w:ascii="宋体" w:hAnsi="宋体" w:eastAsia="宋体" w:cs="Times New Roman"/>
          <w:b/>
          <w:bCs/>
          <w:sz w:val="24"/>
          <w14:ligatures w14:val="none"/>
        </w:rPr>
      </w:pPr>
      <w:r>
        <w:rPr>
          <w:rFonts w:ascii="宋体" w:hAnsi="宋体" w:eastAsia="宋体" w:cs="Times New Roman"/>
          <w:b/>
          <w:bCs/>
          <w:sz w:val="24"/>
          <w14:ligatures w14:val="none"/>
        </w:rPr>
        <w:t>直接水压致裂</w:t>
      </w:r>
      <w:r>
        <w:rPr>
          <w:rFonts w:hint="eastAsia" w:ascii="宋体" w:hAnsi="宋体" w:eastAsia="宋体" w:cs="Times New Roman"/>
          <w:b/>
          <w:bCs/>
          <w:sz w:val="24"/>
          <w:lang w:val="en-US" w:eastAsia="zh-CN"/>
          <w14:ligatures w14:val="none"/>
        </w:rPr>
        <w:t xml:space="preserve"> </w:t>
      </w:r>
      <w:r>
        <w:rPr>
          <w:rFonts w:ascii="宋体" w:hAnsi="宋体" w:eastAsia="宋体" w:cs="Times New Roman"/>
          <w:b/>
          <w:bCs/>
          <w:sz w:val="24"/>
          <w14:ligatures w14:val="none"/>
        </w:rPr>
        <w:t>direct</w:t>
      </w:r>
      <w:r>
        <w:rPr>
          <w:rFonts w:hint="eastAsia" w:ascii="宋体" w:hAnsi="宋体" w:eastAsia="宋体" w:cs="Times New Roman"/>
          <w:b/>
          <w:bCs/>
          <w:sz w:val="24"/>
          <w:lang w:val="en-US" w:eastAsia="zh-CN"/>
          <w14:ligatures w14:val="none"/>
        </w:rPr>
        <w:t xml:space="preserve"> </w:t>
      </w:r>
      <w:r>
        <w:rPr>
          <w:rFonts w:ascii="宋体" w:hAnsi="宋体" w:eastAsia="宋体" w:cs="Times New Roman"/>
          <w:b/>
          <w:bCs/>
          <w:sz w:val="24"/>
          <w14:ligatures w14:val="none"/>
        </w:rPr>
        <w:t>hydraulic</w:t>
      </w:r>
      <w:r>
        <w:rPr>
          <w:rFonts w:hint="eastAsia" w:ascii="宋体" w:hAnsi="宋体" w:eastAsia="宋体" w:cs="Times New Roman"/>
          <w:b/>
          <w:bCs/>
          <w:sz w:val="24"/>
          <w:lang w:val="en-US" w:eastAsia="zh-CN"/>
          <w14:ligatures w14:val="none"/>
        </w:rPr>
        <w:t xml:space="preserve"> </w:t>
      </w:r>
      <w:r>
        <w:rPr>
          <w:rFonts w:ascii="宋体" w:hAnsi="宋体" w:eastAsia="宋体" w:cs="Times New Roman"/>
          <w:b/>
          <w:bCs/>
          <w:sz w:val="24"/>
          <w14:ligatures w14:val="none"/>
        </w:rPr>
        <w:t>fracturing</w:t>
      </w:r>
    </w:p>
    <w:p w14:paraId="503BB113">
      <w:pPr>
        <w:autoSpaceDE w:val="0"/>
        <w:spacing w:after="0" w:line="360" w:lineRule="auto"/>
        <w:ind w:firstLine="480" w:firstLineChars="200"/>
        <w:rPr>
          <w:rFonts w:ascii="宋体" w:hAnsi="宋体" w:eastAsia="宋体" w:cs="Times New Roman"/>
          <w:sz w:val="24"/>
          <w14:ligatures w14:val="none"/>
        </w:rPr>
      </w:pPr>
      <w:r>
        <w:rPr>
          <w:rFonts w:ascii="宋体" w:hAnsi="宋体" w:eastAsia="宋体" w:cs="Times New Roman"/>
          <w:sz w:val="24"/>
          <w14:ligatures w14:val="none"/>
        </w:rPr>
        <w:t>在顶板岩层中施工致裂孔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ascii="宋体" w:hAnsi="宋体" w:eastAsia="宋体" w:cs="Times New Roman"/>
          <w:sz w:val="24"/>
          <w14:ligatures w14:val="none"/>
        </w:rPr>
        <w:t>封孔后注人高压液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ascii="宋体" w:hAnsi="宋体" w:eastAsia="宋体" w:cs="Times New Roman"/>
          <w:sz w:val="24"/>
          <w14:ligatures w14:val="none"/>
        </w:rPr>
        <w:t>致裂顶板岩体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ascii="宋体" w:hAnsi="宋体" w:eastAsia="宋体" w:cs="Times New Roman"/>
          <w:sz w:val="24"/>
          <w14:ligatures w14:val="none"/>
        </w:rPr>
        <w:t>达到控制顶板断裂与能量释放的防冲技术。</w:t>
      </w:r>
    </w:p>
    <w:p w14:paraId="62B49468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3.3</w:t>
      </w:r>
    </w:p>
    <w:p w14:paraId="04E56AC1">
      <w:pPr>
        <w:autoSpaceDE w:val="0"/>
        <w:spacing w:after="0" w:line="360" w:lineRule="auto"/>
        <w:ind w:firstLine="482" w:firstLineChars="200"/>
        <w:rPr>
          <w:rFonts w:hint="eastAsia" w:ascii="宋体" w:hAnsi="宋体" w:eastAsia="宋体" w:cs="Times New Roman"/>
          <w:b/>
          <w:bCs/>
          <w:sz w:val="24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4"/>
          <w14:ligatures w14:val="none"/>
        </w:rPr>
        <w:t>定向水压致裂</w:t>
      </w:r>
      <w:r>
        <w:rPr>
          <w:rFonts w:hint="eastAsia" w:ascii="宋体" w:hAnsi="宋体" w:eastAsia="宋体" w:cs="Times New Roman"/>
          <w:b/>
          <w:bCs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b/>
          <w:bCs/>
          <w:sz w:val="24"/>
          <w14:ligatures w14:val="none"/>
        </w:rPr>
        <w:t>directional</w:t>
      </w:r>
      <w:r>
        <w:rPr>
          <w:rFonts w:hint="eastAsia" w:ascii="宋体" w:hAnsi="宋体" w:eastAsia="宋体" w:cs="Times New Roman"/>
          <w:b/>
          <w:bCs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b/>
          <w:bCs/>
          <w:sz w:val="24"/>
          <w14:ligatures w14:val="none"/>
        </w:rPr>
        <w:t>hydralic</w:t>
      </w:r>
      <w:r>
        <w:rPr>
          <w:rFonts w:hint="eastAsia" w:ascii="宋体" w:hAnsi="宋体" w:eastAsia="宋体" w:cs="Times New Roman"/>
          <w:b/>
          <w:bCs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b/>
          <w:bCs/>
          <w:sz w:val="24"/>
          <w14:ligatures w14:val="none"/>
        </w:rPr>
        <w:t>fracturing</w:t>
      </w:r>
    </w:p>
    <w:p w14:paraId="47BA1244">
      <w:pPr>
        <w:autoSpaceDE w:val="0"/>
        <w:spacing w:after="0" w:line="360" w:lineRule="auto"/>
        <w:ind w:firstLine="480" w:firstLineChars="200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在顶板岩层中人为地切割一个定向预裂缝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然后注人高压液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将岩体沿定向预裂缝致裂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达到控制顶板断裂与能量释放的防冲技术。</w:t>
      </w:r>
    </w:p>
    <w:p w14:paraId="0A0EC81A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:lang w:eastAsia="zh-CN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3.</w:t>
      </w:r>
      <w:r>
        <w:rPr>
          <w:rFonts w:hint="eastAsia" w:ascii="宋体" w:hAnsi="宋体" w:eastAsia="宋体" w:cs="Times New Roman"/>
          <w:b/>
          <w:bCs/>
          <w:sz w:val="28"/>
          <w:szCs w:val="28"/>
          <w:lang w:val="en-US" w:eastAsia="zh-CN"/>
          <w14:ligatures w14:val="none"/>
        </w:rPr>
        <w:t>4</w:t>
      </w:r>
    </w:p>
    <w:p w14:paraId="33D6D19A">
      <w:pPr>
        <w:autoSpaceDE w:val="0"/>
        <w:spacing w:after="0" w:line="360" w:lineRule="auto"/>
        <w:ind w:firstLine="482" w:firstLineChars="200"/>
        <w:rPr>
          <w:rFonts w:hint="eastAsia" w:ascii="宋体" w:hAnsi="宋体" w:eastAsia="宋体" w:cs="Times New Roman"/>
          <w:b/>
          <w:bCs/>
          <w:sz w:val="24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4"/>
          <w14:ligatures w14:val="none"/>
        </w:rPr>
        <w:t>定向预裂缝</w:t>
      </w:r>
      <w:r>
        <w:rPr>
          <w:rFonts w:hint="eastAsia" w:ascii="宋体" w:hAnsi="宋体" w:eastAsia="宋体" w:cs="Times New Roman"/>
          <w:b/>
          <w:bCs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b/>
          <w:bCs/>
          <w:sz w:val="24"/>
          <w14:ligatures w14:val="none"/>
        </w:rPr>
        <w:t>directional</w:t>
      </w:r>
      <w:r>
        <w:rPr>
          <w:rFonts w:hint="eastAsia" w:ascii="宋体" w:hAnsi="宋体" w:eastAsia="宋体" w:cs="Times New Roman"/>
          <w:b/>
          <w:bCs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b/>
          <w:bCs/>
          <w:sz w:val="24"/>
          <w14:ligatures w14:val="none"/>
        </w:rPr>
        <w:t>initial</w:t>
      </w:r>
      <w:r>
        <w:rPr>
          <w:rFonts w:hint="eastAsia" w:ascii="宋体" w:hAnsi="宋体" w:eastAsia="宋体" w:cs="Times New Roman"/>
          <w:b/>
          <w:bCs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b/>
          <w:bCs/>
          <w:sz w:val="24"/>
          <w14:ligatures w14:val="none"/>
        </w:rPr>
        <w:t>crack</w:t>
      </w:r>
    </w:p>
    <w:p w14:paraId="1D47D833">
      <w:pPr>
        <w:autoSpaceDE w:val="0"/>
        <w:spacing w:after="0" w:line="360" w:lineRule="auto"/>
        <w:ind w:firstLine="480" w:firstLineChars="200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在致裂钻孔中切割出的狭长切口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断面的形状与楔子类似。</w:t>
      </w:r>
    </w:p>
    <w:p w14:paraId="2044C993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:lang w:eastAsia="zh-CN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3.</w:t>
      </w:r>
      <w:r>
        <w:rPr>
          <w:rFonts w:hint="eastAsia" w:ascii="宋体" w:hAnsi="宋体" w:eastAsia="宋体" w:cs="Times New Roman"/>
          <w:b/>
          <w:bCs/>
          <w:sz w:val="28"/>
          <w:szCs w:val="28"/>
          <w:lang w:val="en-US" w:eastAsia="zh-CN"/>
          <w14:ligatures w14:val="none"/>
        </w:rPr>
        <w:t>5</w:t>
      </w:r>
    </w:p>
    <w:p w14:paraId="1CA317DB">
      <w:pPr>
        <w:autoSpaceDE w:val="0"/>
        <w:spacing w:after="0" w:line="360" w:lineRule="auto"/>
        <w:ind w:firstLine="482" w:firstLineChars="200"/>
        <w:rPr>
          <w:rFonts w:hint="eastAsia" w:ascii="宋体" w:hAnsi="宋体" w:eastAsia="宋体" w:cs="Times New Roman"/>
          <w:b/>
          <w:bCs/>
          <w:sz w:val="24"/>
          <w14:ligatures w14:val="none"/>
        </w:rPr>
      </w:pPr>
      <w:r>
        <w:rPr>
          <w:rFonts w:ascii="宋体" w:hAnsi="宋体" w:eastAsia="宋体" w:cs="Times New Roman"/>
          <w:b/>
          <w:bCs/>
          <w:sz w:val="24"/>
          <w14:ligatures w14:val="none"/>
        </w:rPr>
        <w:t>割缝刀具</w:t>
      </w:r>
      <w:r>
        <w:rPr>
          <w:rFonts w:hint="eastAsia" w:ascii="宋体" w:hAnsi="宋体" w:eastAsia="宋体" w:cs="Times New Roman"/>
          <w:b/>
          <w:bCs/>
          <w:sz w:val="24"/>
          <w:lang w:val="en-US" w:eastAsia="zh-CN"/>
          <w14:ligatures w14:val="none"/>
        </w:rPr>
        <w:t xml:space="preserve"> </w:t>
      </w:r>
      <w:r>
        <w:rPr>
          <w:rFonts w:ascii="宋体" w:hAnsi="宋体" w:eastAsia="宋体" w:cs="Times New Roman"/>
          <w:b/>
          <w:bCs/>
          <w:sz w:val="24"/>
          <w14:ligatures w14:val="none"/>
        </w:rPr>
        <w:t>device</w:t>
      </w:r>
      <w:r>
        <w:rPr>
          <w:rFonts w:hint="eastAsia" w:ascii="宋体" w:hAnsi="宋体" w:eastAsia="宋体" w:cs="Times New Roman"/>
          <w:b/>
          <w:bCs/>
          <w:sz w:val="24"/>
          <w:lang w:val="en-US" w:eastAsia="zh-CN"/>
          <w14:ligatures w14:val="none"/>
        </w:rPr>
        <w:t xml:space="preserve"> </w:t>
      </w:r>
      <w:r>
        <w:rPr>
          <w:rFonts w:ascii="宋体" w:hAnsi="宋体" w:eastAsia="宋体" w:cs="Times New Roman"/>
          <w:b/>
          <w:bCs/>
          <w:sz w:val="24"/>
          <w14:ligatures w14:val="none"/>
        </w:rPr>
        <w:t>for</w:t>
      </w:r>
      <w:r>
        <w:rPr>
          <w:rFonts w:hint="eastAsia" w:ascii="宋体" w:hAnsi="宋体" w:eastAsia="宋体" w:cs="Times New Roman"/>
          <w:b/>
          <w:bCs/>
          <w:sz w:val="24"/>
          <w:lang w:val="en-US" w:eastAsia="zh-CN"/>
          <w14:ligatures w14:val="none"/>
        </w:rPr>
        <w:t xml:space="preserve"> </w:t>
      </w:r>
      <w:r>
        <w:rPr>
          <w:rFonts w:ascii="宋体" w:hAnsi="宋体" w:eastAsia="宋体" w:cs="Times New Roman"/>
          <w:b/>
          <w:bCs/>
          <w:sz w:val="24"/>
          <w14:ligatures w14:val="none"/>
        </w:rPr>
        <w:t>carrying</w:t>
      </w:r>
      <w:r>
        <w:rPr>
          <w:rFonts w:hint="eastAsia" w:ascii="宋体" w:hAnsi="宋体" w:eastAsia="宋体" w:cs="Times New Roman"/>
          <w:b/>
          <w:bCs/>
          <w:sz w:val="24"/>
          <w:lang w:val="en-US" w:eastAsia="zh-CN"/>
          <w14:ligatures w14:val="none"/>
        </w:rPr>
        <w:t xml:space="preserve"> </w:t>
      </w:r>
      <w:r>
        <w:rPr>
          <w:rFonts w:ascii="宋体" w:hAnsi="宋体" w:eastAsia="宋体" w:cs="Times New Roman"/>
          <w:b/>
          <w:bCs/>
          <w:sz w:val="24"/>
          <w14:ligatures w14:val="none"/>
        </w:rPr>
        <w:t>out</w:t>
      </w:r>
      <w:r>
        <w:rPr>
          <w:rFonts w:hint="eastAsia" w:ascii="宋体" w:hAnsi="宋体" w:eastAsia="宋体" w:cs="Times New Roman"/>
          <w:b/>
          <w:bCs/>
          <w:sz w:val="24"/>
          <w:lang w:val="en-US" w:eastAsia="zh-CN"/>
          <w14:ligatures w14:val="none"/>
        </w:rPr>
        <w:t xml:space="preserve"> </w:t>
      </w:r>
      <w:r>
        <w:rPr>
          <w:rFonts w:ascii="宋体" w:hAnsi="宋体" w:eastAsia="宋体" w:cs="Times New Roman"/>
          <w:b/>
          <w:bCs/>
          <w:sz w:val="24"/>
          <w14:ligatures w14:val="none"/>
        </w:rPr>
        <w:t>initial</w:t>
      </w:r>
      <w:r>
        <w:rPr>
          <w:rFonts w:hint="eastAsia" w:ascii="宋体" w:hAnsi="宋体" w:eastAsia="宋体" w:cs="Times New Roman"/>
          <w:b/>
          <w:bCs/>
          <w:sz w:val="24"/>
          <w:lang w:val="en-US" w:eastAsia="zh-CN"/>
          <w14:ligatures w14:val="none"/>
        </w:rPr>
        <w:t xml:space="preserve"> </w:t>
      </w:r>
      <w:r>
        <w:rPr>
          <w:rFonts w:ascii="宋体" w:hAnsi="宋体" w:eastAsia="宋体" w:cs="Times New Roman"/>
          <w:b/>
          <w:bCs/>
          <w:sz w:val="24"/>
          <w14:ligatures w14:val="none"/>
        </w:rPr>
        <w:t>crack</w:t>
      </w:r>
    </w:p>
    <w:p w14:paraId="6D0A953F">
      <w:pPr>
        <w:autoSpaceDE w:val="0"/>
        <w:spacing w:after="0" w:line="360" w:lineRule="auto"/>
        <w:ind w:firstLine="480" w:firstLineChars="200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ascii="宋体" w:hAnsi="宋体" w:eastAsia="宋体" w:cs="Times New Roman"/>
          <w:sz w:val="24"/>
          <w14:ligatures w14:val="none"/>
        </w:rPr>
        <w:t>能够完成定向预裂缝切割的钻具。</w:t>
      </w:r>
    </w:p>
    <w:p w14:paraId="18DD45F7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:lang w:eastAsia="zh-CN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3.</w:t>
      </w:r>
      <w:r>
        <w:rPr>
          <w:rFonts w:hint="eastAsia" w:ascii="宋体" w:hAnsi="宋体" w:eastAsia="宋体" w:cs="Times New Roman"/>
          <w:b/>
          <w:bCs/>
          <w:sz w:val="28"/>
          <w:szCs w:val="28"/>
          <w:lang w:val="en-US" w:eastAsia="zh-CN"/>
          <w14:ligatures w14:val="none"/>
        </w:rPr>
        <w:t>6</w:t>
      </w:r>
    </w:p>
    <w:p w14:paraId="06DD0040">
      <w:pPr>
        <w:autoSpaceDE w:val="0"/>
        <w:spacing w:after="0" w:line="360" w:lineRule="auto"/>
        <w:ind w:firstLine="482" w:firstLineChars="200"/>
        <w:rPr>
          <w:rFonts w:hint="eastAsia" w:ascii="宋体" w:hAnsi="宋体" w:eastAsia="宋体" w:cs="Times New Roman"/>
          <w:b/>
          <w:bCs/>
          <w:sz w:val="24"/>
          <w14:ligatures w14:val="none"/>
        </w:rPr>
      </w:pPr>
      <w:r>
        <w:rPr>
          <w:rFonts w:ascii="宋体" w:hAnsi="宋体" w:eastAsia="宋体" w:cs="Times New Roman"/>
          <w:b/>
          <w:bCs/>
          <w:sz w:val="24"/>
          <w14:ligatures w14:val="none"/>
        </w:rPr>
        <w:t>封孔器</w:t>
      </w:r>
      <w:r>
        <w:rPr>
          <w:rFonts w:hint="eastAsia" w:ascii="宋体" w:hAnsi="宋体" w:eastAsia="宋体" w:cs="Times New Roman"/>
          <w:b/>
          <w:bCs/>
          <w:sz w:val="24"/>
          <w:lang w:val="en-US" w:eastAsia="zh-CN"/>
          <w14:ligatures w14:val="none"/>
        </w:rPr>
        <w:t xml:space="preserve"> </w:t>
      </w:r>
      <w:r>
        <w:rPr>
          <w:rFonts w:ascii="宋体" w:hAnsi="宋体" w:eastAsia="宋体" w:cs="Times New Roman"/>
          <w:b/>
          <w:bCs/>
          <w:sz w:val="24"/>
          <w14:ligatures w14:val="none"/>
        </w:rPr>
        <w:t>borehole</w:t>
      </w:r>
      <w:r>
        <w:rPr>
          <w:rFonts w:hint="eastAsia" w:ascii="宋体" w:hAnsi="宋体" w:eastAsia="宋体" w:cs="Times New Roman"/>
          <w:b/>
          <w:bCs/>
          <w:sz w:val="24"/>
          <w:lang w:val="en-US" w:eastAsia="zh-CN"/>
          <w14:ligatures w14:val="none"/>
        </w:rPr>
        <w:t xml:space="preserve"> </w:t>
      </w:r>
      <w:r>
        <w:rPr>
          <w:rFonts w:ascii="宋体" w:hAnsi="宋体" w:eastAsia="宋体" w:cs="Times New Roman"/>
          <w:b/>
          <w:bCs/>
          <w:sz w:val="24"/>
          <w14:ligatures w14:val="none"/>
        </w:rPr>
        <w:t>sealing</w:t>
      </w:r>
    </w:p>
    <w:p w14:paraId="197FA042">
      <w:pPr>
        <w:autoSpaceDE w:val="0"/>
        <w:spacing w:after="0" w:line="360" w:lineRule="auto"/>
        <w:ind w:firstLine="480" w:firstLineChars="200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ascii="宋体" w:hAnsi="宋体" w:eastAsia="宋体" w:cs="Times New Roman"/>
          <w:sz w:val="24"/>
          <w14:ligatures w14:val="none"/>
        </w:rPr>
        <w:t>安装在致裂孔中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ascii="宋体" w:hAnsi="宋体" w:eastAsia="宋体" w:cs="Times New Roman"/>
          <w:sz w:val="24"/>
          <w14:ligatures w14:val="none"/>
        </w:rPr>
        <w:t>用于对致裂段进行密封的装置。</w:t>
      </w:r>
    </w:p>
    <w:p w14:paraId="3BF15181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:lang w:eastAsia="zh-CN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3.</w:t>
      </w:r>
      <w:r>
        <w:rPr>
          <w:rFonts w:hint="eastAsia" w:ascii="宋体" w:hAnsi="宋体" w:eastAsia="宋体" w:cs="Times New Roman"/>
          <w:b/>
          <w:bCs/>
          <w:sz w:val="28"/>
          <w:szCs w:val="28"/>
          <w:lang w:val="en-US" w:eastAsia="zh-CN"/>
          <w14:ligatures w14:val="none"/>
        </w:rPr>
        <w:t>7</w:t>
      </w:r>
    </w:p>
    <w:p w14:paraId="082CD09B">
      <w:pPr>
        <w:autoSpaceDE w:val="0"/>
        <w:spacing w:after="0" w:line="360" w:lineRule="auto"/>
        <w:ind w:firstLine="482" w:firstLineChars="200"/>
        <w:rPr>
          <w:rFonts w:hint="eastAsia" w:ascii="宋体" w:hAnsi="宋体" w:eastAsia="宋体" w:cs="Times New Roman"/>
          <w:b/>
          <w:bCs/>
          <w:sz w:val="24"/>
          <w14:ligatures w14:val="none"/>
        </w:rPr>
      </w:pPr>
      <w:r>
        <w:rPr>
          <w:rFonts w:ascii="宋体" w:hAnsi="宋体" w:eastAsia="宋体" w:cs="Times New Roman"/>
          <w:b/>
          <w:bCs/>
          <w:sz w:val="24"/>
          <w14:ligatures w14:val="none"/>
        </w:rPr>
        <w:t>致裂孔</w:t>
      </w:r>
      <w:r>
        <w:rPr>
          <w:rFonts w:hint="eastAsia" w:ascii="宋体" w:hAnsi="宋体" w:eastAsia="宋体" w:cs="Times New Roman"/>
          <w:b/>
          <w:bCs/>
          <w:sz w:val="24"/>
          <w:lang w:val="en-US" w:eastAsia="zh-CN"/>
          <w14:ligatures w14:val="none"/>
        </w:rPr>
        <w:t xml:space="preserve"> </w:t>
      </w:r>
      <w:r>
        <w:rPr>
          <w:rFonts w:ascii="宋体" w:hAnsi="宋体" w:eastAsia="宋体" w:cs="Times New Roman"/>
          <w:b/>
          <w:bCs/>
          <w:sz w:val="24"/>
          <w14:ligatures w14:val="none"/>
        </w:rPr>
        <w:t>fracturing</w:t>
      </w:r>
      <w:r>
        <w:rPr>
          <w:rFonts w:hint="eastAsia" w:ascii="宋体" w:hAnsi="宋体" w:eastAsia="宋体" w:cs="Times New Roman"/>
          <w:b/>
          <w:bCs/>
          <w:sz w:val="24"/>
          <w:lang w:val="en-US" w:eastAsia="zh-CN"/>
          <w14:ligatures w14:val="none"/>
        </w:rPr>
        <w:t xml:space="preserve"> </w:t>
      </w:r>
      <w:r>
        <w:rPr>
          <w:rFonts w:ascii="宋体" w:hAnsi="宋体" w:eastAsia="宋体" w:cs="Times New Roman"/>
          <w:b/>
          <w:bCs/>
          <w:sz w:val="24"/>
          <w14:ligatures w14:val="none"/>
        </w:rPr>
        <w:t>borehole</w:t>
      </w:r>
    </w:p>
    <w:p w14:paraId="08ACF6AE">
      <w:pPr>
        <w:autoSpaceDE w:val="0"/>
        <w:spacing w:after="0" w:line="360" w:lineRule="auto"/>
        <w:ind w:firstLine="480" w:firstLineChars="200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ascii="宋体" w:hAnsi="宋体" w:eastAsia="宋体" w:cs="Times New Roman"/>
          <w:sz w:val="24"/>
          <w14:ligatures w14:val="none"/>
        </w:rPr>
        <w:t>实施致裂工作的钻孔。</w:t>
      </w:r>
    </w:p>
    <w:p w14:paraId="0EAD0E92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:lang w:eastAsia="zh-CN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3.</w:t>
      </w:r>
      <w:r>
        <w:rPr>
          <w:rFonts w:hint="eastAsia" w:ascii="宋体" w:hAnsi="宋体" w:eastAsia="宋体" w:cs="Times New Roman"/>
          <w:b/>
          <w:bCs/>
          <w:sz w:val="28"/>
          <w:szCs w:val="28"/>
          <w:lang w:val="en-US" w:eastAsia="zh-CN"/>
          <w14:ligatures w14:val="none"/>
        </w:rPr>
        <w:t>8</w:t>
      </w:r>
    </w:p>
    <w:p w14:paraId="6C5AFB9F">
      <w:pPr>
        <w:autoSpaceDE w:val="0"/>
        <w:spacing w:after="0" w:line="360" w:lineRule="auto"/>
        <w:ind w:firstLine="482" w:firstLineChars="200"/>
        <w:rPr>
          <w:rFonts w:hint="eastAsia" w:ascii="宋体" w:hAnsi="宋体" w:eastAsia="宋体" w:cs="Times New Roman"/>
          <w:b/>
          <w:bCs/>
          <w:sz w:val="24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4"/>
          <w14:ligatures w14:val="none"/>
        </w:rPr>
        <w:t>检测孔</w:t>
      </w:r>
      <w:r>
        <w:rPr>
          <w:rFonts w:hint="eastAsia" w:ascii="宋体" w:hAnsi="宋体" w:eastAsia="宋体" w:cs="Times New Roman"/>
          <w:b/>
          <w:bCs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b/>
          <w:bCs/>
          <w:sz w:val="24"/>
          <w14:ligatures w14:val="none"/>
        </w:rPr>
        <w:t>detection</w:t>
      </w:r>
      <w:r>
        <w:rPr>
          <w:rFonts w:hint="eastAsia" w:ascii="宋体" w:hAnsi="宋体" w:eastAsia="宋体" w:cs="Times New Roman"/>
          <w:b/>
          <w:bCs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b/>
          <w:bCs/>
          <w:sz w:val="24"/>
          <w14:ligatures w14:val="none"/>
        </w:rPr>
        <w:t>borehole</w:t>
      </w:r>
    </w:p>
    <w:p w14:paraId="2D105CFE">
      <w:pPr>
        <w:autoSpaceDE w:val="0"/>
        <w:spacing w:after="0" w:line="360" w:lineRule="auto"/>
        <w:ind w:firstLine="480" w:firstLineChars="200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在致裂孔附近施工的钻孔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用于窥视或观测致裂液体的流出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确定致裂扩展范围与效果。</w:t>
      </w:r>
    </w:p>
    <w:p w14:paraId="591C47D8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4仪器与设备</w:t>
      </w:r>
    </w:p>
    <w:p w14:paraId="7F6B992B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4.1仪器设备</w:t>
      </w:r>
    </w:p>
    <w:p w14:paraId="0DA75799">
      <w:pPr>
        <w:autoSpaceDE w:val="0"/>
        <w:spacing w:after="0" w:line="360" w:lineRule="auto"/>
        <w:ind w:firstLine="480" w:firstLineChars="200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钻机、高压大流量泵、高压管路与控制阀、割缝刀具、封孔器、压力表(压力传感器)、钻孔窥视仪。</w:t>
      </w:r>
    </w:p>
    <w:p w14:paraId="31D933DE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4.2仪器技术指标</w:t>
      </w:r>
    </w:p>
    <w:p w14:paraId="178F2B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4.2.1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高压大流量泵的额定压力应大于理论计算出的致裂压力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计算公式参见附</w:t>
      </w:r>
      <w:r>
        <w:rPr>
          <w:rFonts w:hint="eastAsia" w:ascii="宋体" w:hAnsi="宋体" w:eastAsia="宋体" w:cs="Times New Roman"/>
          <w:sz w:val="24"/>
          <w14:ligatures w14:val="none"/>
        </w:rPr>
        <w:t>录A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流量不应小于80L/min。</w:t>
      </w:r>
    </w:p>
    <w:p w14:paraId="5C82B1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4.2.2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高压管路额定工作压力不应小于泵站额定压力的1.5倍。</w:t>
      </w:r>
    </w:p>
    <w:p w14:paraId="1627C3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4.2.3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封孔器额定工作压力不应小于致裂压力的1.1倍。</w:t>
      </w:r>
    </w:p>
    <w:p w14:paraId="5A67E1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4.2.4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割缝刀具切割出的定向预裂缝直径不小于钻孔直径的2倍。</w:t>
      </w:r>
    </w:p>
    <w:p w14:paraId="67422CCA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5顶板水压致裂条件</w:t>
      </w:r>
    </w:p>
    <w:p w14:paraId="4C6C6FBE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5.1顶板水压致裂适用岩层</w:t>
      </w:r>
    </w:p>
    <w:p w14:paraId="4D0112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5.1.1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直接水压致裂与定向水压致裂适用于顶板岩层单层厚度大于2m的硬质岩岩层。</w:t>
      </w:r>
    </w:p>
    <w:p w14:paraId="10AE8C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5.1.2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定向水压致裂段岩层应为无显著裂隙、软弱夹层等的均一、完整岩层。</w:t>
      </w:r>
    </w:p>
    <w:p w14:paraId="2A76E1DA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5.2顶板水压致裂基础资料</w:t>
      </w:r>
    </w:p>
    <w:p w14:paraId="406E635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5.2.1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致裂地点顶板岩层钻孔柱状图与岩层等厚线图应准备完备。</w:t>
      </w:r>
    </w:p>
    <w:p w14:paraId="4A0A532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5.2.2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待压裂顶板应按照GB/T23561.10-2010的规定进行抗拉强度测试。</w:t>
      </w:r>
    </w:p>
    <w:p w14:paraId="2DC19E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5.2.3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待压裂顶板应按照GB/T25217.1--2010的规定进行冲击倾向性测试。</w:t>
      </w:r>
    </w:p>
    <w:p w14:paraId="4C78E9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5.2.4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联接管路应进行密封性能试验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试验压力不小于致裂压力。</w:t>
      </w:r>
    </w:p>
    <w:p w14:paraId="763F21E2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5.3顶板水压致裂适用条件</w:t>
      </w:r>
    </w:p>
    <w:p w14:paraId="0ADD81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5.3.1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受坚硬顶板影响的具有中等冲击危险及以上的区域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可实施顶板水压致裂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并超前工作面150m完成致裂工作。</w:t>
      </w:r>
    </w:p>
    <w:p w14:paraId="0FF3B9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5.3.2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工作面回采过程中监测顶板活动剧烈、冲击危险等级提高时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对监测异常区域范围内实施顶板水压致裂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实施期间停止工作面回采。</w:t>
      </w:r>
    </w:p>
    <w:p w14:paraId="6A3B6117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6直接水压致裂方法</w:t>
      </w:r>
    </w:p>
    <w:p w14:paraId="4B6D80D9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6.1方案设计</w:t>
      </w:r>
    </w:p>
    <w:p w14:paraId="6C4F8E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6.1.1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直接水压致裂的设计与实施应编制专门方案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内容包括施工地点地质情况与图纸、所需仪器设备、设计参数、施工方法、施工人员及单位、安全措施等。</w:t>
      </w:r>
    </w:p>
    <w:p w14:paraId="6595FC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6.1.2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直接水压致裂可对顶板进行水平分层致裂、倾斜致裂、水平分层与倾斜综合致裂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参见附录B所示。</w:t>
      </w:r>
    </w:p>
    <w:p w14:paraId="2DF5A6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6.1.3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致裂孔间距不宜大于平均致裂直径的0.8倍。</w:t>
      </w:r>
    </w:p>
    <w:p w14:paraId="4BDB19B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6.1.4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加压系统宜采用双回路加压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分别向封孔器和加压段施加压力。</w:t>
      </w:r>
    </w:p>
    <w:p w14:paraId="71F549C9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6.2工艺流程</w:t>
      </w:r>
    </w:p>
    <w:p w14:paraId="19629EC2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6.2.1施工致裂孔</w:t>
      </w:r>
    </w:p>
    <w:p w14:paraId="5F8E5558">
      <w:pPr>
        <w:autoSpaceDE w:val="0"/>
        <w:spacing w:after="0" w:line="360" w:lineRule="auto"/>
        <w:ind w:firstLine="480" w:firstLineChars="200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致裂孔直径应大于封孔器外径、小于封孔器最大膨胀直径2mm以上。钻孔壁不应出现螺纹与台阶。致裂孔完成后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使用钻孔窥视仪进行窥视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满足孔壁光滑要求后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进行下一步工作。</w:t>
      </w:r>
    </w:p>
    <w:p w14:paraId="0ED05C00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6.2.2封隔压裂段</w:t>
      </w:r>
    </w:p>
    <w:p w14:paraId="760E3B75">
      <w:pPr>
        <w:autoSpaceDE w:val="0"/>
        <w:spacing w:after="0" w:line="360" w:lineRule="auto"/>
        <w:ind w:firstLine="480" w:firstLineChars="200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直接水压致裂宜采用双回路双端封孔方式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将两个封孔器串接并高压泵相连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对封孔器进行注液加压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使封孔器与致裂钻孔孔壁紧密接触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形成充水加压孔段。</w:t>
      </w:r>
    </w:p>
    <w:p w14:paraId="62A7F32E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6.2.3注液压裂</w:t>
      </w:r>
    </w:p>
    <w:p w14:paraId="5E95600F">
      <w:pPr>
        <w:autoSpaceDE w:val="0"/>
        <w:spacing w:after="0" w:line="360" w:lineRule="auto"/>
        <w:ind w:firstLine="480" w:firstLineChars="200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所有管路连接安装牢靠后启动高压泵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管路连接参见附录C。向压裂段施加水压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按理论计算的致裂压力稳定升压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加压时应观察压力表的变化。当压力出现明显下降时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可判断顶板被致裂。如附近有检测孔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致裂液扩展至检测孔后即可停止加压。如没有检测孔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压裂后继续加压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如压力下降后又升压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需继续加压直到再下降时停止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加压时间一般不小于10min。</w:t>
      </w:r>
    </w:p>
    <w:p w14:paraId="5B7C2CEA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6.2.4首次使用致裂半径确定与检验</w:t>
      </w:r>
    </w:p>
    <w:p w14:paraId="1F9980CE">
      <w:pPr>
        <w:autoSpaceDE w:val="0"/>
        <w:spacing w:after="0" w:line="360" w:lineRule="auto"/>
        <w:ind w:firstLine="480" w:firstLineChars="200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在致裂孔附近施工检测孔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深度应大于致裂孔至少1m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角度应与致裂孔平行。观测检测孔中是否有致裂液体流出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判断致裂半径大小。应进行3次以上致裂试验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且每次致裂不应相互影响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一次致裂成功后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逐步增加检测孔与致裂孔之间的距离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裂隙不能扩展至检测孔后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可停止试验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以确定致裂半径范围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同时记录不同致裂半径下所需要的加压时间</w:t>
      </w:r>
    </w:p>
    <w:p w14:paraId="3CAEA7EF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6.2.5正常致裂期间效果检验</w:t>
      </w:r>
    </w:p>
    <w:p w14:paraId="09696D27">
      <w:pPr>
        <w:autoSpaceDE w:val="0"/>
        <w:spacing w:after="0" w:line="360" w:lineRule="auto"/>
        <w:ind w:firstLine="480" w:firstLineChars="200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致裂完成后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当前一个致裂孔中有致裂液流出时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或超过设计半径处顶板错杆、错索渗出致裂液体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表明致裂效果良好。</w:t>
      </w:r>
    </w:p>
    <w:p w14:paraId="46657E90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6.2.6施工工艺流程</w:t>
      </w:r>
    </w:p>
    <w:p w14:paraId="744E5E7B">
      <w:pPr>
        <w:autoSpaceDE w:val="0"/>
        <w:spacing w:after="0" w:line="360" w:lineRule="auto"/>
        <w:ind w:firstLine="480" w:firstLineChars="200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直接水压致裂施工工艺流程见图1所示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致裂施工记录表参见附录D。</w:t>
      </w:r>
    </w:p>
    <w:p w14:paraId="680BBC9C">
      <w:pPr>
        <w:autoSpaceDE w:val="0"/>
        <w:spacing w:after="0" w:line="360" w:lineRule="auto"/>
      </w:pPr>
      <w:r>
        <w:drawing>
          <wp:inline distT="0" distB="0" distL="114300" distR="114300">
            <wp:extent cx="4966970" cy="1415415"/>
            <wp:effectExtent l="0" t="0" r="127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488D">
      <w:pPr>
        <w:pStyle w:val="11"/>
        <w:autoSpaceDE w:val="0"/>
        <w:spacing w:after="0" w:line="360" w:lineRule="auto"/>
        <w:jc w:val="center"/>
        <w:rPr>
          <w:rFonts w:hint="eastAsia" w:eastAsiaTheme="minorEastAsia"/>
          <w:lang w:eastAsia="zh-CN"/>
        </w:rPr>
      </w:pPr>
      <w:r>
        <w:t>图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直接水压致裂施工工艺流程图</w:t>
      </w:r>
    </w:p>
    <w:p w14:paraId="31614A7E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7定向水压致裂方法</w:t>
      </w:r>
    </w:p>
    <w:p w14:paraId="0ABA0A23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7.1方案设计</w:t>
      </w:r>
    </w:p>
    <w:p w14:paraId="437E588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7.1.1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定向水压致裂的设计与实施应编制专门方案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内容包括施工地点地质情况与图纸、所需仪器设备、设计参数、施工方法、施工人员及单位、安全措施等。</w:t>
      </w:r>
    </w:p>
    <w:p w14:paraId="3FA67E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7.1.2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顶板定向水压致裂可对顶板进行水平分层致裂、倾斜致裂、水平分层与倾斜综合致裂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参见附录B。</w:t>
      </w:r>
    </w:p>
    <w:p w14:paraId="1A93D0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7.1.3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致裂孔间距不宜大于平均致裂直径的0.8倍。</w:t>
      </w:r>
    </w:p>
    <w:p w14:paraId="6649E9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7.1.4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单孔多次致裂时应采用前进式致裂法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即从钻孔浅部向深部逐次压裂。</w:t>
      </w:r>
    </w:p>
    <w:p w14:paraId="6E490F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7.1.5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加压系统宜采用单回路加压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一道管路同时向封孔器和加压段施加压力。</w:t>
      </w:r>
    </w:p>
    <w:p w14:paraId="2265ADB0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7.2定向水压致裂流程</w:t>
      </w:r>
    </w:p>
    <w:p w14:paraId="6C45BCF2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7.2.1施工致裂孔</w:t>
      </w:r>
    </w:p>
    <w:p w14:paraId="788F1E10">
      <w:pPr>
        <w:autoSpaceDE w:val="0"/>
        <w:spacing w:after="0" w:line="360" w:lineRule="auto"/>
        <w:ind w:firstLine="480" w:firstLineChars="200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致裂孔直径应大于封孔器外径、小于封孔器最大膨胀直径2mm以上。钻孔壁不应出现螺纹与台阶状。致裂孔完成后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使用钻孔窥视仪进行窥视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满足孔壁光滑要求后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进行下一步工作。</w:t>
      </w:r>
    </w:p>
    <w:p w14:paraId="2EE9F1FF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7.2.2施工定向预裂缝</w:t>
      </w:r>
    </w:p>
    <w:p w14:paraId="08E0884B">
      <w:pPr>
        <w:autoSpaceDE w:val="0"/>
        <w:spacing w:after="0" w:line="360" w:lineRule="auto"/>
        <w:ind w:firstLine="480" w:firstLineChars="200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致裂孔施工完成后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利用割缝刀具在钻孔底部切割定向预裂缝。切割完成后使用钻孔窥视仪进行窥视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确定定向预裂缝符合要求后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进行下一步工作。</w:t>
      </w:r>
    </w:p>
    <w:p w14:paraId="4DF92EBC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7.2.3封孔与注液压裂</w:t>
      </w:r>
    </w:p>
    <w:p w14:paraId="44BD6FD3">
      <w:pPr>
        <w:autoSpaceDE w:val="0"/>
        <w:spacing w:after="0" w:line="360" w:lineRule="auto"/>
        <w:ind w:firstLine="480" w:firstLineChars="200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将高压管路与封孔器相连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将封孔器送入钻孔中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封孔器端头至定向预裂缝下部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管路连接参见附录C。查看确认所有管路连接安装牢靠后启动高压泵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按理论计算的致裂压力稳定升压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加压时应观察压力表变化。当压力出现明显下降时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可判断顶板被致裂。如附近有检测孔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致裂液扩展至检测孔后即可停止加压。如没有检测孔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压裂后继续加压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如压力下降后又升压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应继续加压直到再下降时停止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加压时间不宜不小于10min。</w:t>
      </w:r>
    </w:p>
    <w:p w14:paraId="6D93D972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7.2.4首次使用致裂半径确定与检验</w:t>
      </w:r>
    </w:p>
    <w:p w14:paraId="0413A1C2">
      <w:pPr>
        <w:autoSpaceDE w:val="0"/>
        <w:spacing w:after="0" w:line="360" w:lineRule="auto"/>
        <w:ind w:firstLine="480" w:firstLineChars="200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在致裂孔附近施工检测孔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应大于致裂孔至少1m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角度应与致裂孔平行。观测检测孔中是否有致裂液体流出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判断致裂半径大小。应进行3次以上致裂试验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且每次致裂不应相互影响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一次致裂成功后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逐步增加检测孔与致裂孔之间的距离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裂隙不能扩展至检测孔后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可停止试验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以确定致裂半径范围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同时记录不同致裂半径下所需要的加压时间。</w:t>
      </w:r>
    </w:p>
    <w:p w14:paraId="5C08217C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7.2.5正常致裂期间效果检验</w:t>
      </w:r>
    </w:p>
    <w:p w14:paraId="6AC37E97">
      <w:pPr>
        <w:autoSpaceDE w:val="0"/>
        <w:spacing w:after="0" w:line="360" w:lineRule="auto"/>
        <w:ind w:firstLine="480" w:firstLineChars="200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致裂完成后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当前一个致裂孔中有致裂液流出时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或超过设计半径处顶板错杆、锚索渗出致裂液体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表明致裂效果良好。</w:t>
      </w:r>
    </w:p>
    <w:p w14:paraId="41632E16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7.2.6施工工艺流程</w:t>
      </w:r>
    </w:p>
    <w:p w14:paraId="6CDED3F9">
      <w:pPr>
        <w:autoSpaceDE w:val="0"/>
        <w:spacing w:after="0" w:line="360" w:lineRule="auto"/>
        <w:ind w:firstLine="480" w:firstLineChars="200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定向水压致裂施工工艺流程见图2所示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致裂施工记录表参见附录D。</w:t>
      </w:r>
    </w:p>
    <w:p w14:paraId="7663819F">
      <w:pPr>
        <w:autoSpaceDE w:val="0"/>
        <w:spacing w:after="0" w:line="360" w:lineRule="auto"/>
      </w:pPr>
      <w:r>
        <w:drawing>
          <wp:inline distT="0" distB="0" distL="114300" distR="114300">
            <wp:extent cx="5267325" cy="1482725"/>
            <wp:effectExtent l="0" t="0" r="571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8B1F2">
      <w:pPr>
        <w:pStyle w:val="11"/>
        <w:autoSpaceDE w:val="0"/>
        <w:spacing w:after="0" w:line="360" w:lineRule="auto"/>
        <w:jc w:val="center"/>
        <w:rPr>
          <w:rFonts w:hint="eastAsia" w:eastAsiaTheme="minorEastAsia"/>
          <w:lang w:eastAsia="zh-CN"/>
        </w:rPr>
      </w:pPr>
      <w:r>
        <w:t>图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定向水压致裂施工工艺流程图</w:t>
      </w:r>
    </w:p>
    <w:p w14:paraId="6A396C19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8效果检验</w:t>
      </w:r>
    </w:p>
    <w:p w14:paraId="697FDC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8.1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监测致裂区域顶板的垮落步距、来压强度与工作面工作阻力变化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当顶板运动强度减弱时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具有防冲效果。</w:t>
      </w:r>
    </w:p>
    <w:p w14:paraId="7F0306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8.2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利用煤体应力、电磁辐射、钻屑法、微震监测等方法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对致裂期间与区域进行冲击危险性监测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上述冲击危险指标降低时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具有防冲效果。</w:t>
      </w:r>
    </w:p>
    <w:p w14:paraId="648ADDE0">
      <w:pPr>
        <w:spacing w:before="156" w:beforeLines="50" w:after="156" w:afterLines="50" w:line="360" w:lineRule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9安全要求</w:t>
      </w:r>
    </w:p>
    <w:p w14:paraId="536093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9.1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高压管路应正确连接。</w:t>
      </w:r>
    </w:p>
    <w:p w14:paraId="384D5C8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9.2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致裂孔外悬露的高压管应固定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防止封孔器失效时孔内高压管路在高压水作用下甩出。</w:t>
      </w:r>
    </w:p>
    <w:p w14:paraId="5608913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9.3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液压控制设备应布置在距离致裂孔不小于20m的地方。</w:t>
      </w:r>
    </w:p>
    <w:p w14:paraId="6192D5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9.4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在水压致裂过程中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除操作人员外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其他人员应远离水压致裂孔至少50m。</w:t>
      </w:r>
    </w:p>
    <w:p w14:paraId="7A85C4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9.5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操作人员以及水压致裂过程的测量人员应位于支护条件良好的区域。</w:t>
      </w:r>
    </w:p>
    <w:p w14:paraId="59A8D0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9.6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r>
        <w:rPr>
          <w:rFonts w:hint="eastAsia" w:ascii="宋体" w:hAnsi="宋体" w:eastAsia="宋体" w:cs="Times New Roman"/>
          <w:sz w:val="24"/>
          <w14:ligatures w14:val="none"/>
        </w:rPr>
        <w:t>撤除期间不应站在钻孔的正下方施工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防止高压管路下滑伤人。</w:t>
      </w:r>
    </w:p>
    <w:p w14:paraId="6E84FF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9.7</w:t>
      </w:r>
      <w:r>
        <w:rPr>
          <w:rFonts w:hint="eastAsia" w:ascii="宋体" w:hAnsi="宋体" w:eastAsia="宋体" w:cs="Times New Roman"/>
          <w:sz w:val="24"/>
          <w:lang w:val="en-US" w:eastAsia="zh-CN"/>
          <w14:ligatures w14:val="none"/>
        </w:rPr>
        <w:t xml:space="preserve"> </w:t>
      </w:r>
      <w:bookmarkStart w:id="0" w:name="_GoBack"/>
      <w:bookmarkEnd w:id="0"/>
      <w:r>
        <w:rPr>
          <w:rFonts w:hint="eastAsia" w:ascii="宋体" w:hAnsi="宋体" w:eastAsia="宋体" w:cs="Times New Roman"/>
          <w:sz w:val="24"/>
          <w14:ligatures w14:val="none"/>
        </w:rPr>
        <w:t>水压致裂过程结束后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应检查附近巷道内的锚杆锚索状态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排除可能存在的顶板离层垮落危险。</w:t>
      </w:r>
    </w:p>
    <w:p w14:paraId="20C81D98">
      <w:pPr>
        <w:autoSpaceDE w:val="0"/>
        <w:spacing w:after="0" w:line="360" w:lineRule="auto"/>
        <w:rPr>
          <w:rFonts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6EDC1E6E">
      <w:pPr>
        <w:autoSpaceDE w:val="0"/>
        <w:spacing w:after="0" w:line="360" w:lineRule="auto"/>
        <w:rPr>
          <w:rFonts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246EA18C">
      <w:pPr>
        <w:autoSpaceDE w:val="0"/>
        <w:spacing w:after="0" w:line="360" w:lineRule="auto"/>
        <w:rPr>
          <w:rFonts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22E4B851">
      <w:pPr>
        <w:autoSpaceDE w:val="0"/>
        <w:spacing w:after="0" w:line="360" w:lineRule="auto"/>
        <w:rPr>
          <w:rFonts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1003DC2A">
      <w:pPr>
        <w:autoSpaceDE w:val="0"/>
        <w:spacing w:after="0" w:line="360" w:lineRule="auto"/>
        <w:rPr>
          <w:rFonts w:hint="eastAsia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3CF4AC37">
      <w:pPr>
        <w:autoSpaceDE w:val="0"/>
        <w:spacing w:after="0" w:line="360" w:lineRule="auto"/>
        <w:rPr>
          <w:rFonts w:hint="eastAsia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1F6148FA">
      <w:pPr>
        <w:autoSpaceDE w:val="0"/>
        <w:spacing w:after="0" w:line="360" w:lineRule="auto"/>
        <w:rPr>
          <w:rFonts w:hint="eastAsia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29D24D5E">
      <w:pPr>
        <w:autoSpaceDE w:val="0"/>
        <w:spacing w:after="0" w:line="360" w:lineRule="auto"/>
        <w:rPr>
          <w:rFonts w:hint="eastAsia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2599267A">
      <w:pPr>
        <w:autoSpaceDE w:val="0"/>
        <w:spacing w:after="0" w:line="360" w:lineRule="auto"/>
        <w:rPr>
          <w:rFonts w:hint="eastAsia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64A24670">
      <w:pPr>
        <w:autoSpaceDE w:val="0"/>
        <w:spacing w:after="0" w:line="360" w:lineRule="auto"/>
        <w:rPr>
          <w:rFonts w:hint="eastAsia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0F2FB40D">
      <w:pPr>
        <w:autoSpaceDE w:val="0"/>
        <w:spacing w:after="0" w:line="360" w:lineRule="auto"/>
        <w:rPr>
          <w:rFonts w:hint="eastAsia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0A2F9B51">
      <w:pPr>
        <w:autoSpaceDE w:val="0"/>
        <w:spacing w:after="0" w:line="360" w:lineRule="auto"/>
        <w:rPr>
          <w:rFonts w:hint="eastAsia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1C781EC6">
      <w:pPr>
        <w:autoSpaceDE w:val="0"/>
        <w:spacing w:after="0" w:line="360" w:lineRule="auto"/>
        <w:rPr>
          <w:rFonts w:hint="eastAsia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5C471F0A">
      <w:pPr>
        <w:autoSpaceDE w:val="0"/>
        <w:spacing w:after="0" w:line="360" w:lineRule="auto"/>
        <w:rPr>
          <w:rFonts w:hint="eastAsia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51EFF66D">
      <w:pPr>
        <w:autoSpaceDE w:val="0"/>
        <w:spacing w:after="0" w:line="360" w:lineRule="auto"/>
        <w:rPr>
          <w:rFonts w:hint="eastAsia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32570E7B">
      <w:pPr>
        <w:autoSpaceDE w:val="0"/>
        <w:spacing w:after="0" w:line="360" w:lineRule="auto"/>
        <w:rPr>
          <w:rFonts w:hint="eastAsia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56C20F1B">
      <w:pPr>
        <w:autoSpaceDE w:val="0"/>
        <w:spacing w:after="0" w:line="360" w:lineRule="auto"/>
        <w:rPr>
          <w:rFonts w:hint="eastAsia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01337FA5">
      <w:pPr>
        <w:autoSpaceDE w:val="0"/>
        <w:spacing w:after="0" w:line="360" w:lineRule="auto"/>
        <w:rPr>
          <w:rFonts w:hint="eastAsia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1C8EE59A">
      <w:pPr>
        <w:autoSpaceDE w:val="0"/>
        <w:spacing w:after="0" w:line="360" w:lineRule="auto"/>
        <w:rPr>
          <w:rFonts w:hint="eastAsia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49225098">
      <w:pPr>
        <w:autoSpaceDE w:val="0"/>
        <w:spacing w:after="0" w:line="360" w:lineRule="auto"/>
        <w:rPr>
          <w:rFonts w:hint="eastAsia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444A88C0">
      <w:pPr>
        <w:autoSpaceDE w:val="0"/>
        <w:spacing w:after="0" w:line="360" w:lineRule="auto"/>
        <w:rPr>
          <w:rFonts w:hint="eastAsia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7928F1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400" w:lineRule="exact"/>
        <w:jc w:val="center"/>
        <w:textAlignment w:val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附录A</w:t>
      </w:r>
    </w:p>
    <w:p w14:paraId="4B4ABC7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400" w:lineRule="exact"/>
        <w:jc w:val="center"/>
        <w:textAlignment w:val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(资料性附录)</w:t>
      </w:r>
    </w:p>
    <w:p w14:paraId="5C7657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400" w:lineRule="exact"/>
        <w:jc w:val="center"/>
        <w:textAlignment w:val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水压致裂理论压力</w:t>
      </w:r>
    </w:p>
    <w:p w14:paraId="4B4E10BF">
      <w:pPr>
        <w:autoSpaceDE w:val="0"/>
        <w:spacing w:after="0" w:line="360" w:lineRule="auto"/>
        <w:rPr>
          <w:rFonts w:hint="eastAsia" w:ascii="宋体" w:hAnsi="宋体" w:eastAsia="宋体" w:cs="Times New Roman"/>
          <w:sz w:val="24"/>
          <w:lang w:eastAsia="zh-CN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A.1直接水压致裂理论压力宜按公式(A.1)计算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：</w:t>
      </w:r>
    </w:p>
    <w:p w14:paraId="633B6017">
      <w:pPr>
        <w:autoSpaceDE w:val="0"/>
        <w:spacing w:after="0" w:line="360" w:lineRule="auto"/>
        <w:ind w:firstLine="480" w:firstLineChars="200"/>
        <w:jc w:val="right"/>
        <m:rPr/>
        <w:rPr>
          <w:rFonts w:hint="eastAsia" w:hAnsi="Cambria Math" w:cs="Times New Roman"/>
          <w:i w:val="0"/>
          <w:sz w:val="24"/>
          <w:lang w:val="en-US" w:eastAsia="zh-CN"/>
          <w14:ligatures w14:val="none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14:ligatures w14:val="none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lang w:val="en-US" w:eastAsia="zh-CN"/>
                <w14:ligatures w14:val="none"/>
              </w:rPr>
              <m:t>p</m:t>
            </m:r>
            <m:ctrlPr>
              <w:rPr>
                <w:rFonts w:ascii="Cambria Math" w:hAnsi="Cambria Math" w:cs="Times New Roman"/>
                <w:i/>
                <w:sz w:val="24"/>
                <w14:ligatures w14:val="none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lang w:val="en-US" w:eastAsia="zh-CN"/>
                <w14:ligatures w14:val="none"/>
              </w:rPr>
              <m:t>1</m:t>
            </m:r>
            <m:ctrlPr>
              <w:rPr>
                <w:rFonts w:ascii="Cambria Math" w:hAnsi="Cambria Math" w:cs="Times New Roman"/>
                <w:i/>
                <w:sz w:val="24"/>
                <w14:ligatures w14:val="none"/>
              </w:rPr>
            </m:ctrlPr>
          </m:sub>
        </m:sSub>
        <m:r>
          <m:rPr/>
          <w:rPr>
            <w:rFonts w:hint="default" w:ascii="Cambria Math" w:hAnsi="Cambria Math" w:cs="Times New Roman"/>
            <w:sz w:val="24"/>
            <w:lang w:val="en-US" w:eastAsia="zh-CN"/>
            <w14:ligatures w14:val="none"/>
          </w:rPr>
          <m:t>=1.3(3</m:t>
        </m:r>
        <m:sSub>
          <m:sSubPr>
            <m:ctrlPr>
              <m:rPr/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sSubPr>
          <m:e>
            <m:r>
              <m:rPr/>
              <w:rPr>
                <w:rFonts w:ascii="Cambria Math" w:hAnsi="Cambria Math" w:cs="Times New Roman"/>
                <w:sz w:val="24"/>
                <w:lang w:val="en-US"/>
                <w14:ligatures w14:val="none"/>
              </w:rPr>
              <m:t>σ</m:t>
            </m:r>
            <m:ctrlPr>
              <m:rPr/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lang w:val="en-US" w:eastAsia="zh-CN"/>
                <w14:ligatures w14:val="none"/>
              </w:rPr>
              <m:t>3</m:t>
            </m:r>
            <m:ctrlPr>
              <m:rPr/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sub>
        </m:sSub>
        <m:r>
          <m:rPr/>
          <w:rPr>
            <w:rFonts w:hint="default" w:ascii="Cambria Math" w:hAnsi="Cambria Math" w:cs="Times New Roman"/>
            <w:sz w:val="24"/>
            <w:lang w:val="en-US" w:eastAsia="zh-CN"/>
            <w14:ligatures w14:val="none"/>
          </w:rPr>
          <m:t>−</m:t>
        </m:r>
        <m:sSub>
          <m:sSubPr>
            <m:ctrlPr>
              <m:rPr/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sSubPr>
          <m:e>
            <m:r>
              <m:rPr/>
              <w:rPr>
                <w:rFonts w:ascii="Cambria Math" w:hAnsi="Cambria Math" w:cs="Times New Roman"/>
                <w:sz w:val="24"/>
                <w:lang w:val="en-US"/>
                <w14:ligatures w14:val="none"/>
              </w:rPr>
              <m:t>σ</m:t>
            </m:r>
            <m:ctrlPr>
              <m:rPr/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lang w:val="en-US" w:eastAsia="zh-CN"/>
                <w14:ligatures w14:val="none"/>
              </w:rPr>
              <m:t>1</m:t>
            </m:r>
            <m:ctrlPr>
              <m:rPr/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sub>
        </m:sSub>
        <m:r>
          <m:rPr/>
          <w:rPr>
            <w:rFonts w:hint="default" w:ascii="Cambria Math" w:hAnsi="Cambria Math" w:cs="Times New Roman"/>
            <w:sz w:val="24"/>
            <w:lang w:val="en-US" w:eastAsia="zh-CN"/>
            <w14:ligatures w14:val="none"/>
          </w:rPr>
          <m:t>+</m:t>
        </m:r>
        <m:sSub>
          <m:sSubPr>
            <m:ctrlPr>
              <m:rPr/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lang w:val="en-US" w:eastAsia="zh-CN"/>
                <w14:ligatures w14:val="none"/>
              </w:rPr>
              <m:t>R</m:t>
            </m:r>
            <m:ctrlPr>
              <m:rPr/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lang w:val="en-US" w:eastAsia="zh-CN"/>
                <w14:ligatures w14:val="none"/>
              </w:rPr>
              <m:t>t</m:t>
            </m:r>
            <m:ctrlPr>
              <m:rPr/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sub>
        </m:sSub>
        <m:r>
          <m:rPr/>
          <w:rPr>
            <w:rFonts w:hint="default" w:ascii="Cambria Math" w:hAnsi="Cambria Math" w:cs="Times New Roman"/>
            <w:sz w:val="24"/>
            <w:lang w:val="en-US" w:eastAsia="zh-CN"/>
            <w14:ligatures w14:val="none"/>
          </w:rPr>
          <m:t>)</m:t>
        </m:r>
      </m:oMath>
      <w:r>
        <m:rPr/>
        <w:rPr>
          <w:rFonts w:hint="eastAsia" w:hAnsi="Cambria Math" w:cs="Times New Roman"/>
          <w:i w:val="0"/>
          <w:sz w:val="24"/>
          <w:lang w:val="en-US" w:eastAsia="zh-CN"/>
          <w14:ligatures w14:val="none"/>
        </w:rPr>
        <w:t>………………………………（A.1）</w:t>
      </w:r>
    </w:p>
    <w:p w14:paraId="726DE27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480" w:firstLineChars="200"/>
        <w:jc w:val="both"/>
        <w:textAlignment w:val="auto"/>
        <m:rPr/>
        <w:rPr>
          <w:rFonts w:hint="default" w:hAnsi="Cambria Math" w:cs="Times New Roman"/>
          <w:i w:val="0"/>
          <w:sz w:val="24"/>
          <w:lang w:val="en-US" w:eastAsia="zh-CN"/>
          <w14:ligatures w14:val="none"/>
        </w:rPr>
      </w:pPr>
      <w:r>
        <m:rPr/>
        <w:rPr>
          <w:rFonts w:hint="eastAsia" w:hAnsi="Cambria Math" w:cs="Times New Roman"/>
          <w:i w:val="0"/>
          <w:sz w:val="24"/>
          <w:lang w:val="en-US" w:eastAsia="zh-CN"/>
          <w14:ligatures w14:val="none"/>
        </w:rPr>
        <w:t>式中：</w:t>
      </w:r>
    </w:p>
    <w:p w14:paraId="374D70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480" w:firstLineChars="200"/>
        <w:textAlignment w:val="auto"/>
        <w:rPr>
          <w:rFonts w:hint="eastAsia" w:ascii="宋体" w:hAnsi="宋体" w:eastAsia="宋体" w:cs="Times New Roman"/>
          <w:sz w:val="24"/>
          <w:lang w:eastAsia="zh-CN"/>
          <w14:ligatures w14:val="none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14:ligatures w14:val="none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lang w:val="en-US" w:eastAsia="zh-CN"/>
                <w14:ligatures w14:val="none"/>
              </w:rPr>
              <m:t>p</m:t>
            </m:r>
            <m:ctrlPr>
              <w:rPr>
                <w:rFonts w:ascii="Cambria Math" w:hAnsi="Cambria Math" w:cs="Times New Roman"/>
                <w:i/>
                <w:sz w:val="24"/>
                <w14:ligatures w14:val="none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lang w:val="en-US" w:eastAsia="zh-CN"/>
                <w14:ligatures w14:val="none"/>
              </w:rPr>
              <m:t>1</m:t>
            </m:r>
            <m:ctrlPr>
              <w:rPr>
                <w:rFonts w:ascii="Cambria Math" w:hAnsi="Cambria Math" w:cs="Times New Roman"/>
                <w:i/>
                <w:sz w:val="24"/>
                <w14:ligatures w14:val="none"/>
              </w:rPr>
            </m:ctrlPr>
          </m:sub>
        </m:sSub>
      </m:oMath>
      <w:r>
        <w:rPr>
          <w:rFonts w:hint="eastAsia" w:hAnsi="Cambria Math" w:cs="Times New Roman"/>
          <w:i w:val="0"/>
          <w:sz w:val="24"/>
          <w:lang w:eastAsia="zh-CN"/>
          <w14:ligatures w14:val="none"/>
        </w:rPr>
        <w:t>——</w:t>
      </w:r>
      <w:r>
        <w:rPr>
          <w:rFonts w:hint="eastAsia" w:ascii="宋体" w:hAnsi="宋体" w:eastAsia="宋体" w:cs="Times New Roman"/>
          <w:sz w:val="24"/>
          <w14:ligatures w14:val="none"/>
        </w:rPr>
        <w:t>直接水压致裂所需启动压力估算值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单位为兆帕(MPa)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；</w:t>
      </w:r>
    </w:p>
    <w:p w14:paraId="118D9A7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480" w:firstLineChars="200"/>
        <w:textAlignment w:val="auto"/>
        <w:rPr>
          <w:rFonts w:hint="eastAsia" w:ascii="宋体" w:hAnsi="宋体" w:eastAsia="宋体" w:cs="Times New Roman"/>
          <w:sz w:val="24"/>
          <w:lang w:eastAsia="zh-CN"/>
          <w14:ligatures w14:val="none"/>
        </w:rPr>
      </w:pPr>
      <m:oMath>
        <m:sSub>
          <m:sSubPr>
            <m:ctrlPr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sSubPr>
          <m:e>
            <m:r>
              <m:rPr/>
              <w:rPr>
                <w:rFonts w:ascii="Cambria Math" w:hAnsi="Cambria Math" w:cs="Times New Roman"/>
                <w:sz w:val="24"/>
                <w:lang w:val="en-US"/>
                <w14:ligatures w14:val="none"/>
              </w:rPr>
              <m:t>σ</m:t>
            </m:r>
            <m:ctrlPr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lang w:val="en-US" w:eastAsia="zh-CN"/>
                <w14:ligatures w14:val="none"/>
              </w:rPr>
              <m:t>1</m:t>
            </m:r>
            <m:ctrlPr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sub>
        </m:sSub>
      </m:oMath>
      <w:r>
        <w:rPr>
          <w:rFonts w:hint="eastAsia" w:hAnsi="Cambria Math" w:cs="Times New Roman"/>
          <w:i w:val="0"/>
          <w:sz w:val="24"/>
          <w:lang w:val="en-US" w:eastAsia="zh-CN"/>
          <w14:ligatures w14:val="none"/>
        </w:rPr>
        <w:t>——</w:t>
      </w:r>
      <w:r>
        <w:rPr>
          <w:rFonts w:hint="eastAsia" w:ascii="宋体" w:hAnsi="宋体" w:eastAsia="宋体" w:cs="Times New Roman"/>
          <w:sz w:val="24"/>
          <w14:ligatures w14:val="none"/>
        </w:rPr>
        <w:t>致裂点最大主应力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单位为兆帕(MPa)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；</w:t>
      </w:r>
    </w:p>
    <w:p w14:paraId="3BD3C0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480" w:firstLineChars="200"/>
        <w:textAlignment w:val="auto"/>
        <w:rPr>
          <w:rFonts w:hint="eastAsia" w:ascii="宋体" w:hAnsi="宋体" w:eastAsia="宋体" w:cs="Times New Roman"/>
          <w:sz w:val="24"/>
          <w:lang w:eastAsia="zh-CN"/>
          <w14:ligatures w14:val="none"/>
        </w:rPr>
      </w:pPr>
      <m:oMath>
        <m:sSub>
          <m:sSubPr>
            <m:ctrlPr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sSubPr>
          <m:e>
            <m:r>
              <m:rPr/>
              <w:rPr>
                <w:rFonts w:ascii="Cambria Math" w:hAnsi="Cambria Math" w:cs="Times New Roman"/>
                <w:sz w:val="24"/>
                <w:lang w:val="en-US"/>
                <w14:ligatures w14:val="none"/>
              </w:rPr>
              <m:t>σ</m:t>
            </m:r>
            <m:ctrlPr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lang w:val="en-US" w:eastAsia="zh-CN"/>
                <w14:ligatures w14:val="none"/>
              </w:rPr>
              <m:t>3</m:t>
            </m:r>
            <m:ctrlPr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sub>
        </m:sSub>
      </m:oMath>
      <w:r>
        <w:rPr>
          <w:rFonts w:hint="eastAsia" w:hAnsi="Cambria Math" w:cs="Times New Roman"/>
          <w:i w:val="0"/>
          <w:sz w:val="24"/>
          <w:lang w:val="en-US" w:eastAsia="zh-CN"/>
          <w14:ligatures w14:val="none"/>
        </w:rPr>
        <w:t>——</w:t>
      </w:r>
      <w:r>
        <w:rPr>
          <w:rFonts w:hint="eastAsia" w:ascii="宋体" w:hAnsi="宋体" w:eastAsia="宋体" w:cs="Times New Roman"/>
          <w:sz w:val="24"/>
          <w14:ligatures w14:val="none"/>
        </w:rPr>
        <w:t>致裂点最小主应力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单位为兆帕(MPa)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；</w:t>
      </w:r>
    </w:p>
    <w:p w14:paraId="2AEA50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480" w:firstLineChars="20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m:oMath>
        <m:sSub>
          <m:sSubPr>
            <m:ctrlPr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lang w:val="en-US" w:eastAsia="zh-CN"/>
                <w14:ligatures w14:val="none"/>
              </w:rPr>
              <m:t>R</m:t>
            </m:r>
            <m:ctrlPr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lang w:val="en-US" w:eastAsia="zh-CN"/>
                <w14:ligatures w14:val="none"/>
              </w:rPr>
              <m:t>t</m:t>
            </m:r>
            <m:ctrlPr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sub>
        </m:sSub>
      </m:oMath>
      <w:r>
        <w:rPr>
          <w:rFonts w:hint="eastAsia" w:hAnsi="Cambria Math" w:cs="Times New Roman"/>
          <w:i w:val="0"/>
          <w:sz w:val="24"/>
          <w:lang w:val="en-US" w:eastAsia="zh-CN"/>
          <w14:ligatures w14:val="none"/>
        </w:rPr>
        <w:t>——</w:t>
      </w:r>
      <w:r>
        <w:rPr>
          <w:rFonts w:hint="eastAsia" w:ascii="宋体" w:hAnsi="宋体" w:eastAsia="宋体" w:cs="Times New Roman"/>
          <w:sz w:val="24"/>
          <w14:ligatures w14:val="none"/>
        </w:rPr>
        <w:t>致裂点顶板岩层抗拉强度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单位为兆帕(MPa)。</w:t>
      </w:r>
    </w:p>
    <w:p w14:paraId="41895A9C">
      <w:pPr>
        <w:autoSpaceDE w:val="0"/>
        <w:spacing w:after="0" w:line="360" w:lineRule="auto"/>
        <w:rPr>
          <w:rFonts w:hint="eastAsia" w:ascii="宋体" w:hAnsi="宋体" w:eastAsia="宋体" w:cs="Times New Roman"/>
          <w:sz w:val="24"/>
          <w:lang w:eastAsia="zh-CN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A.2定向水压致裂理论压力宜按公式(A.2)计算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：</w:t>
      </w:r>
    </w:p>
    <w:p w14:paraId="54041C7D">
      <w:pPr>
        <w:autoSpaceDE w:val="0"/>
        <w:spacing w:after="0" w:line="360" w:lineRule="auto"/>
        <w:ind w:firstLine="480" w:firstLineChars="200"/>
        <w:rPr>
          <w:rFonts w:hint="eastAsia" w:ascii="宋体" w:hAnsi="宋体" w:eastAsia="宋体" w:cs="Times New Roman"/>
          <w:sz w:val="24"/>
          <w:lang w:eastAsia="zh-CN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式中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：</w:t>
      </w:r>
    </w:p>
    <w:p w14:paraId="39F47A60">
      <w:pPr>
        <w:autoSpaceDE w:val="0"/>
        <w:spacing w:after="0" w:line="360" w:lineRule="auto"/>
        <w:ind w:firstLine="480" w:firstLineChars="200"/>
        <w:jc w:val="right"/>
        <w:rPr>
          <w:rFonts w:hint="eastAsia" w:ascii="宋体" w:hAnsi="宋体" w:eastAsia="宋体" w:cs="Times New Roman"/>
          <w:sz w:val="24"/>
          <w14:ligatures w14:val="none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14:ligatures w14:val="none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lang w:val="en-US" w:eastAsia="zh-CN"/>
                <w14:ligatures w14:val="none"/>
              </w:rPr>
              <m:t>p</m:t>
            </m:r>
            <m:ctrlPr>
              <w:rPr>
                <w:rFonts w:ascii="Cambria Math" w:hAnsi="Cambria Math" w:cs="Times New Roman"/>
                <w:i/>
                <w:sz w:val="24"/>
                <w14:ligatures w14:val="none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lang w:val="en-US" w:eastAsia="zh-CN"/>
                <w14:ligatures w14:val="none"/>
              </w:rPr>
              <m:t>2</m:t>
            </m:r>
            <m:ctrlPr>
              <w:rPr>
                <w:rFonts w:ascii="Cambria Math" w:hAnsi="Cambria Math" w:cs="Times New Roman"/>
                <w:i/>
                <w:sz w:val="24"/>
                <w14:ligatures w14:val="none"/>
              </w:rPr>
            </m:ctrlPr>
          </m:sub>
        </m:sSub>
        <m:r>
          <m:rPr/>
          <w:rPr>
            <w:rFonts w:hint="default" w:ascii="Cambria Math" w:hAnsi="Cambria Math" w:cs="Times New Roman"/>
            <w:sz w:val="24"/>
            <w:lang w:val="en-US" w:eastAsia="zh-CN"/>
            <w14:ligatures w14:val="none"/>
          </w:rPr>
          <m:t>=1.3(</m:t>
        </m:r>
        <m:sSub>
          <m:sSubPr>
            <m:ctrlPr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sSubPr>
          <m:e>
            <m:r>
              <m:rPr/>
              <w:rPr>
                <w:rFonts w:ascii="Cambria Math" w:hAnsi="Cambria Math" w:cs="Times New Roman"/>
                <w:sz w:val="24"/>
                <w:lang w:val="en-US"/>
                <w14:ligatures w14:val="none"/>
              </w:rPr>
              <m:t>σ</m:t>
            </m:r>
            <m:ctrlPr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lang w:val="en-US" w:eastAsia="zh-CN"/>
                <w14:ligatures w14:val="none"/>
              </w:rPr>
              <m:t>1</m:t>
            </m:r>
            <m:ctrlPr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sub>
        </m:sSub>
        <m:r>
          <m:rPr/>
          <w:rPr>
            <w:rFonts w:hint="default" w:ascii="Cambria Math" w:hAnsi="Cambria Math" w:cs="Times New Roman"/>
            <w:sz w:val="24"/>
            <w:lang w:val="en-US" w:eastAsia="zh-CN"/>
            <w14:ligatures w14:val="none"/>
          </w:rPr>
          <m:t>+</m:t>
        </m:r>
        <m:sSub>
          <m:sSubPr>
            <m:ctrlPr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lang w:val="en-US" w:eastAsia="zh-CN"/>
                <w14:ligatures w14:val="none"/>
              </w:rPr>
              <m:t>R</m:t>
            </m:r>
            <m:ctrlPr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lang w:val="en-US" w:eastAsia="zh-CN"/>
                <w14:ligatures w14:val="none"/>
              </w:rPr>
              <m:t>t</m:t>
            </m:r>
            <m:ctrlPr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sub>
        </m:sSub>
        <m:r>
          <m:rPr/>
          <w:rPr>
            <w:rFonts w:hint="default" w:ascii="Cambria Math" w:hAnsi="Cambria Math" w:cs="Times New Roman"/>
            <w:sz w:val="24"/>
            <w:lang w:val="en-US" w:eastAsia="zh-CN"/>
            <w14:ligatures w14:val="none"/>
          </w:rPr>
          <m:t>)</m:t>
        </m:r>
      </m:oMath>
      <w:r>
        <w:rPr>
          <w:rFonts w:hint="eastAsia" w:hAnsi="Cambria Math" w:cs="Times New Roman"/>
          <w:i w:val="0"/>
          <w:sz w:val="24"/>
          <w:lang w:val="en-US" w:eastAsia="zh-CN"/>
          <w14:ligatures w14:val="none"/>
        </w:rPr>
        <w:t>………………………………（A.2）</w:t>
      </w:r>
    </w:p>
    <w:p w14:paraId="507B00B3">
      <w:pPr>
        <w:autoSpaceDE w:val="0"/>
        <w:spacing w:after="0" w:line="360" w:lineRule="auto"/>
        <w:ind w:firstLine="480" w:firstLineChars="200"/>
        <w:rPr>
          <w:rFonts w:hint="eastAsia" w:ascii="宋体" w:hAnsi="宋体" w:eastAsia="宋体" w:cs="Times New Roman"/>
          <w:sz w:val="24"/>
          <w:lang w:eastAsia="zh-CN"/>
          <w14:ligatures w14:val="none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14:ligatures w14:val="none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lang w:val="en-US" w:eastAsia="zh-CN"/>
                <w14:ligatures w14:val="none"/>
              </w:rPr>
              <m:t>p</m:t>
            </m:r>
            <m:ctrlPr>
              <w:rPr>
                <w:rFonts w:ascii="Cambria Math" w:hAnsi="Cambria Math" w:cs="Times New Roman"/>
                <w:i/>
                <w:sz w:val="24"/>
                <w14:ligatures w14:val="none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lang w:val="en-US" w:eastAsia="zh-CN"/>
                <w14:ligatures w14:val="none"/>
              </w:rPr>
              <m:t>2</m:t>
            </m:r>
            <m:ctrlPr>
              <w:rPr>
                <w:rFonts w:ascii="Cambria Math" w:hAnsi="Cambria Math" w:cs="Times New Roman"/>
                <w:i/>
                <w:sz w:val="24"/>
                <w14:ligatures w14:val="none"/>
              </w:rPr>
            </m:ctrlPr>
          </m:sub>
        </m:sSub>
      </m:oMath>
      <w:r>
        <w:rPr>
          <w:rFonts w:hint="eastAsia" w:hAnsi="Cambria Math" w:cs="Times New Roman"/>
          <w:i w:val="0"/>
          <w:sz w:val="24"/>
          <w:lang w:eastAsia="zh-CN"/>
          <w14:ligatures w14:val="none"/>
        </w:rPr>
        <w:t>——</w:t>
      </w:r>
      <w:r>
        <w:rPr>
          <w:rFonts w:hint="eastAsia" w:ascii="宋体" w:hAnsi="宋体" w:eastAsia="宋体" w:cs="Times New Roman"/>
          <w:sz w:val="24"/>
          <w14:ligatures w14:val="none"/>
        </w:rPr>
        <w:t>定向水压致裂所需启动压力估算值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单位为兆帕(MPa)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；</w:t>
      </w:r>
    </w:p>
    <w:p w14:paraId="398C6FB8">
      <w:pPr>
        <w:autoSpaceDE w:val="0"/>
        <w:spacing w:after="0" w:line="360" w:lineRule="auto"/>
        <w:ind w:firstLine="480" w:firstLineChars="200"/>
        <w:rPr>
          <w:rFonts w:hint="eastAsia" w:ascii="宋体" w:hAnsi="宋体" w:eastAsia="宋体" w:cs="Times New Roman"/>
          <w:sz w:val="24"/>
          <w:lang w:eastAsia="zh-CN"/>
          <w14:ligatures w14:val="none"/>
        </w:rPr>
      </w:pPr>
      <m:oMath>
        <m:sSub>
          <m:sSubPr>
            <m:ctrlPr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sSubPr>
          <m:e>
            <m:r>
              <m:rPr/>
              <w:rPr>
                <w:rFonts w:ascii="Cambria Math" w:hAnsi="Cambria Math" w:cs="Times New Roman"/>
                <w:sz w:val="24"/>
                <w:lang w:val="en-US"/>
                <w14:ligatures w14:val="none"/>
              </w:rPr>
              <m:t>σ</m:t>
            </m:r>
            <m:ctrlPr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lang w:val="en-US" w:eastAsia="zh-CN"/>
                <w14:ligatures w14:val="none"/>
              </w:rPr>
              <m:t>1</m:t>
            </m:r>
            <m:ctrlPr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sub>
        </m:sSub>
      </m:oMath>
      <w:r>
        <w:rPr>
          <w:rFonts w:hint="eastAsia" w:hAnsi="Cambria Math" w:cs="Times New Roman"/>
          <w:i w:val="0"/>
          <w:sz w:val="24"/>
          <w:lang w:val="en-US" w:eastAsia="zh-CN"/>
          <w14:ligatures w14:val="none"/>
        </w:rPr>
        <w:t>——</w:t>
      </w:r>
      <w:r>
        <w:rPr>
          <w:rFonts w:hint="eastAsia" w:ascii="宋体" w:hAnsi="宋体" w:eastAsia="宋体" w:cs="Times New Roman"/>
          <w:sz w:val="24"/>
          <w14:ligatures w14:val="none"/>
        </w:rPr>
        <w:t>致裂点最大主应力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单位为兆帕(MPa)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；</w:t>
      </w:r>
    </w:p>
    <w:p w14:paraId="3C13ECDA">
      <w:pPr>
        <w:autoSpaceDE w:val="0"/>
        <w:spacing w:after="0" w:line="360" w:lineRule="auto"/>
        <w:ind w:firstLine="480" w:firstLineChars="200"/>
        <w:rPr>
          <w:rFonts w:hint="eastAsia" w:ascii="宋体" w:hAnsi="宋体" w:eastAsia="宋体" w:cs="Times New Roman"/>
          <w:sz w:val="24"/>
          <w14:ligatures w14:val="none"/>
        </w:rPr>
      </w:pPr>
      <m:oMath>
        <m:sSub>
          <m:sSubPr>
            <m:ctrlPr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lang w:val="en-US" w:eastAsia="zh-CN"/>
                <w14:ligatures w14:val="none"/>
              </w:rPr>
              <m:t>R</m:t>
            </m:r>
            <m:ctrlPr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lang w:val="en-US" w:eastAsia="zh-CN"/>
                <w14:ligatures w14:val="none"/>
              </w:rPr>
              <m:t>t</m:t>
            </m:r>
            <m:ctrlPr>
              <w:rPr>
                <w:rFonts w:hint="default" w:ascii="Cambria Math" w:hAnsi="Cambria Math" w:cs="Times New Roman"/>
                <w:i/>
                <w:sz w:val="24"/>
                <w:lang w:val="en-US" w:eastAsia="zh-CN"/>
                <w14:ligatures w14:val="none"/>
              </w:rPr>
            </m:ctrlPr>
          </m:sub>
        </m:sSub>
      </m:oMath>
      <w:r>
        <w:rPr>
          <w:rFonts w:hint="eastAsia" w:hAnsi="Cambria Math" w:cs="Times New Roman"/>
          <w:i w:val="0"/>
          <w:sz w:val="24"/>
          <w:lang w:val="en-US" w:eastAsia="zh-CN"/>
          <w14:ligatures w14:val="none"/>
        </w:rPr>
        <w:t>——</w:t>
      </w:r>
      <w:r>
        <w:rPr>
          <w:rFonts w:hint="eastAsia" w:ascii="宋体" w:hAnsi="宋体" w:eastAsia="宋体" w:cs="Times New Roman"/>
          <w:sz w:val="24"/>
          <w14:ligatures w14:val="none"/>
        </w:rPr>
        <w:t>致裂点顶板岩层抗拉强度</w:t>
      </w:r>
      <w:r>
        <w:rPr>
          <w:rFonts w:hint="eastAsia" w:ascii="宋体" w:hAnsi="宋体" w:eastAsia="宋体" w:cs="Times New Roman"/>
          <w:sz w:val="24"/>
          <w:lang w:eastAsia="zh-CN"/>
          <w14:ligatures w14:val="none"/>
        </w:rPr>
        <w:t>，</w:t>
      </w:r>
      <w:r>
        <w:rPr>
          <w:rFonts w:hint="eastAsia" w:ascii="宋体" w:hAnsi="宋体" w:eastAsia="宋体" w:cs="Times New Roman"/>
          <w:sz w:val="24"/>
          <w14:ligatures w14:val="none"/>
        </w:rPr>
        <w:t>单位为兆帕(MPa)。</w:t>
      </w:r>
    </w:p>
    <w:p w14:paraId="534BEBAE">
      <w:pPr>
        <w:autoSpaceDE w:val="0"/>
        <w:spacing w:after="0" w:line="360" w:lineRule="auto"/>
        <w:rPr>
          <w:rFonts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335E3F52">
      <w:pPr>
        <w:autoSpaceDE w:val="0"/>
        <w:spacing w:after="0" w:line="360" w:lineRule="auto"/>
        <w:rPr>
          <w:rFonts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50FA7435">
      <w:pPr>
        <w:autoSpaceDE w:val="0"/>
        <w:spacing w:after="0" w:line="360" w:lineRule="auto"/>
        <w:rPr>
          <w:rFonts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5732EAAA">
      <w:pPr>
        <w:autoSpaceDE w:val="0"/>
        <w:spacing w:after="0" w:line="360" w:lineRule="auto"/>
        <w:rPr>
          <w:rFonts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1BEB4204">
      <w:pPr>
        <w:autoSpaceDE w:val="0"/>
        <w:spacing w:after="0" w:line="360" w:lineRule="auto"/>
        <w:rPr>
          <w:rFonts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489C6E33">
      <w:pPr>
        <w:autoSpaceDE w:val="0"/>
        <w:spacing w:after="0" w:line="360" w:lineRule="auto"/>
        <w:rPr>
          <w:rFonts w:hint="eastAsia" w:ascii="Segoe UI" w:hAnsi="Segoe UI" w:eastAsia="Segoe UI" w:cs="Segoe UI"/>
          <w:i w:val="0"/>
          <w:iCs w:val="0"/>
          <w:caps w:val="0"/>
          <w:color w:val="1F2329"/>
          <w:spacing w:val="0"/>
          <w:sz w:val="27"/>
          <w:szCs w:val="27"/>
          <w:shd w:val="clear" w:fill="FFFFFF"/>
        </w:rPr>
      </w:pPr>
    </w:p>
    <w:p w14:paraId="784D6F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400" w:lineRule="exact"/>
        <w:jc w:val="center"/>
        <w:textAlignment w:val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附录B</w:t>
      </w:r>
    </w:p>
    <w:p w14:paraId="5EA24D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400" w:lineRule="exact"/>
        <w:jc w:val="center"/>
        <w:textAlignment w:val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(资料性附录)</w:t>
      </w:r>
    </w:p>
    <w:p w14:paraId="1ACD82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400" w:lineRule="exact"/>
        <w:jc w:val="center"/>
        <w:textAlignment w:val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顶板水压致裂方式示意图(工作面倾斜剖面)</w:t>
      </w:r>
    </w:p>
    <w:p w14:paraId="6613B13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B.1顶板水平分层致裂示意图见图B.1。</w:t>
      </w:r>
    </w:p>
    <w:p w14:paraId="0BA36759">
      <w:pPr>
        <w:autoSpaceDE w:val="0"/>
        <w:spacing w:after="0" w:line="360" w:lineRule="auto"/>
        <w:jc w:val="center"/>
      </w:pPr>
      <w:r>
        <w:drawing>
          <wp:inline distT="0" distB="0" distL="114300" distR="114300">
            <wp:extent cx="3955415" cy="1769745"/>
            <wp:effectExtent l="0" t="0" r="698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7417">
      <w:pPr>
        <w:pStyle w:val="11"/>
        <w:autoSpaceDE w:val="0"/>
        <w:spacing w:after="0" w:line="360" w:lineRule="auto"/>
        <w:jc w:val="center"/>
        <w:rPr>
          <w:rFonts w:hint="eastAsia" w:eastAsiaTheme="minorEastAsia"/>
          <w:lang w:eastAsia="zh-CN"/>
        </w:rPr>
      </w:pPr>
      <w:r>
        <w:t>图B.</w:t>
      </w:r>
      <w:r>
        <w:fldChar w:fldCharType="begin"/>
      </w:r>
      <w:r>
        <w:instrText xml:space="preserve"> SEQ 图_B.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顶板水平分层致裂示意图</w:t>
      </w:r>
    </w:p>
    <w:p w14:paraId="23C996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B.2顶板倾斜致裂示意图见图B.2。</w:t>
      </w:r>
    </w:p>
    <w:p w14:paraId="05ED7820">
      <w:pPr>
        <w:autoSpaceDE w:val="0"/>
        <w:spacing w:after="0" w:line="360" w:lineRule="auto"/>
        <w:jc w:val="center"/>
      </w:pPr>
      <w:r>
        <w:drawing>
          <wp:inline distT="0" distB="0" distL="114300" distR="114300">
            <wp:extent cx="4026535" cy="1804670"/>
            <wp:effectExtent l="0" t="0" r="1206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653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01479">
      <w:pPr>
        <w:pStyle w:val="11"/>
        <w:autoSpaceDE w:val="0"/>
        <w:spacing w:after="0" w:line="360" w:lineRule="auto"/>
        <w:jc w:val="center"/>
        <w:rPr>
          <w:rFonts w:hint="eastAsia" w:eastAsiaTheme="minorEastAsia"/>
          <w:lang w:eastAsia="zh-CN"/>
        </w:rPr>
      </w:pPr>
      <w:r>
        <w:t>图B.</w:t>
      </w:r>
      <w:r>
        <w:fldChar w:fldCharType="begin"/>
      </w:r>
      <w:r>
        <w:instrText xml:space="preserve"> SEQ 图_B.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顶板倾斜致裂示意图</w:t>
      </w:r>
    </w:p>
    <w:p w14:paraId="3C37F4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B.3顶板水平分层与倾斜综合致裂示意图见图B.3。</w:t>
      </w:r>
    </w:p>
    <w:p w14:paraId="29076590">
      <w:pPr>
        <w:autoSpaceDE w:val="0"/>
        <w:spacing w:after="0" w:line="360" w:lineRule="auto"/>
        <w:jc w:val="center"/>
      </w:pPr>
      <w:r>
        <w:drawing>
          <wp:inline distT="0" distB="0" distL="114300" distR="114300">
            <wp:extent cx="4191635" cy="1859280"/>
            <wp:effectExtent l="0" t="0" r="146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F0350">
      <w:pPr>
        <w:pStyle w:val="11"/>
        <w:autoSpaceDE w:val="0"/>
        <w:spacing w:after="0" w:line="360" w:lineRule="auto"/>
        <w:jc w:val="center"/>
        <w:rPr>
          <w:rFonts w:hint="eastAsia"/>
          <w:lang w:eastAsia="zh-CN"/>
        </w:rPr>
      </w:pPr>
      <w:r>
        <w:t>图B.</w:t>
      </w:r>
      <w:r>
        <w:fldChar w:fldCharType="begin"/>
      </w:r>
      <w:r>
        <w:instrText xml:space="preserve"> SEQ 图_B.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顶板水平分层与倾综合斜致裂示意图</w:t>
      </w:r>
    </w:p>
    <w:p w14:paraId="179382F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400" w:lineRule="exact"/>
        <w:jc w:val="center"/>
        <w:textAlignment w:val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附录C</w:t>
      </w:r>
    </w:p>
    <w:p w14:paraId="67EEF0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400" w:lineRule="exact"/>
        <w:jc w:val="center"/>
        <w:textAlignment w:val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(资料性附录)</w:t>
      </w:r>
    </w:p>
    <w:p w14:paraId="71E8A0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400" w:lineRule="exact"/>
        <w:jc w:val="center"/>
        <w:textAlignment w:val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顶板水压致裂管路连接示意图</w:t>
      </w:r>
    </w:p>
    <w:p w14:paraId="15F1F99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C.1顶板水压致裂管路连接示意图见图C.1。</w:t>
      </w:r>
    </w:p>
    <w:p w14:paraId="10EF1B07">
      <w:r>
        <w:drawing>
          <wp:inline distT="0" distB="0" distL="114300" distR="114300">
            <wp:extent cx="5267325" cy="1818005"/>
            <wp:effectExtent l="0" t="0" r="571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094A3">
      <w:pPr>
        <w:pStyle w:val="11"/>
        <w:jc w:val="center"/>
        <w:rPr>
          <w:rFonts w:hint="eastAsia" w:eastAsiaTheme="minorEastAsia"/>
          <w:lang w:eastAsia="zh-CN"/>
        </w:rPr>
      </w:pPr>
      <w:r>
        <w:t>图C.</w:t>
      </w:r>
      <w:r>
        <w:fldChar w:fldCharType="begin"/>
      </w:r>
      <w:r>
        <w:instrText xml:space="preserve"> SEQ 图_C.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顶板水压致裂管路连接示意图</w:t>
      </w:r>
    </w:p>
    <w:p w14:paraId="2DEE6A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after="0" w:line="360" w:lineRule="auto"/>
        <w:ind w:firstLine="0" w:firstLineChars="0"/>
        <w:textAlignment w:val="auto"/>
        <w:rPr>
          <w:rFonts w:hint="eastAsia" w:ascii="宋体" w:hAnsi="宋体" w:eastAsia="宋体" w:cs="Times New Roman"/>
          <w:sz w:val="24"/>
          <w14:ligatures w14:val="none"/>
        </w:rPr>
      </w:pPr>
      <w:r>
        <w:rPr>
          <w:rFonts w:hint="eastAsia" w:ascii="宋体" w:hAnsi="宋体" w:eastAsia="宋体" w:cs="Times New Roman"/>
          <w:sz w:val="24"/>
          <w14:ligatures w14:val="none"/>
        </w:rPr>
        <w:t>C.2顶板定向水压致裂管路连接示意图见图C.2。</w:t>
      </w:r>
    </w:p>
    <w:p w14:paraId="59691CB5">
      <w:r>
        <w:drawing>
          <wp:inline distT="0" distB="0" distL="114300" distR="114300">
            <wp:extent cx="5269230" cy="179832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F954A">
      <w:pPr>
        <w:pStyle w:val="11"/>
        <w:jc w:val="center"/>
        <w:rPr>
          <w:rFonts w:hint="eastAsia"/>
          <w:lang w:eastAsia="zh-CN"/>
        </w:rPr>
      </w:pPr>
      <w:r>
        <w:t>图C.</w:t>
      </w:r>
      <w:r>
        <w:fldChar w:fldCharType="begin"/>
      </w:r>
      <w:r>
        <w:instrText xml:space="preserve"> SEQ 图_C.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顶板定向水压致裂管路连接示意图</w:t>
      </w:r>
    </w:p>
    <w:p w14:paraId="39050A55">
      <w:pPr>
        <w:rPr>
          <w:rFonts w:hint="eastAsia"/>
          <w:lang w:eastAsia="zh-CN"/>
        </w:rPr>
      </w:pPr>
    </w:p>
    <w:p w14:paraId="42D93AE5">
      <w:pPr>
        <w:rPr>
          <w:rFonts w:hint="eastAsia"/>
          <w:lang w:eastAsia="zh-CN"/>
        </w:rPr>
      </w:pPr>
    </w:p>
    <w:p w14:paraId="374F8DA2">
      <w:pPr>
        <w:rPr>
          <w:rFonts w:hint="eastAsia"/>
          <w:lang w:eastAsia="zh-CN"/>
        </w:rPr>
      </w:pPr>
    </w:p>
    <w:p w14:paraId="7DBC3AAA">
      <w:pPr>
        <w:rPr>
          <w:rFonts w:hint="eastAsia"/>
          <w:lang w:eastAsia="zh-CN"/>
        </w:rPr>
      </w:pPr>
    </w:p>
    <w:p w14:paraId="4C136B4B">
      <w:pPr>
        <w:rPr>
          <w:rFonts w:hint="eastAsia"/>
          <w:lang w:eastAsia="zh-CN"/>
        </w:rPr>
      </w:pPr>
    </w:p>
    <w:p w14:paraId="418A54AB">
      <w:pPr>
        <w:rPr>
          <w:rFonts w:hint="eastAsia"/>
          <w:lang w:eastAsia="zh-CN"/>
        </w:rPr>
      </w:pPr>
    </w:p>
    <w:p w14:paraId="6BC91E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400" w:lineRule="exact"/>
        <w:jc w:val="center"/>
        <w:textAlignment w:val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附录D</w:t>
      </w:r>
    </w:p>
    <w:p w14:paraId="07DA1D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400" w:lineRule="exact"/>
        <w:jc w:val="center"/>
        <w:textAlignment w:val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(资料性附录)</w:t>
      </w:r>
    </w:p>
    <w:p w14:paraId="460243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400" w:lineRule="exact"/>
        <w:jc w:val="center"/>
        <w:textAlignment w:val="auto"/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14:ligatures w14:val="none"/>
        </w:rPr>
        <w:t>顶板水压致裂、顶板定向水压致裂施工记录表</w:t>
      </w:r>
    </w:p>
    <w:p w14:paraId="09CBDC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400" w:lineRule="exact"/>
        <w:jc w:val="center"/>
        <w:textAlignment w:val="auto"/>
        <w:rPr>
          <w:rFonts w:hint="eastAsia" w:ascii="宋体" w:hAnsi="宋体" w:eastAsia="宋体" w:cs="Times New Roman"/>
          <w:b/>
          <w:bCs/>
          <w:sz w:val="28"/>
          <w:szCs w:val="28"/>
          <w:lang w:eastAsia="zh-CN"/>
          <w14:ligatures w14:val="none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:lang w:eastAsia="zh-CN"/>
          <w14:ligatures w14:val="non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-58420</wp:posOffset>
            </wp:positionH>
            <wp:positionV relativeFrom="paragraph">
              <wp:posOffset>49530</wp:posOffset>
            </wp:positionV>
            <wp:extent cx="5535930" cy="3643630"/>
            <wp:effectExtent l="0" t="0" r="11430" b="13970"/>
            <wp:wrapSquare wrapText="bothSides"/>
            <wp:docPr id="9" name="图片 9" descr="09a08ff9-ce1e-4586-8347-0f25aae19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9a08ff9-ce1e-4586-8347-0f25aae1954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087296972"/>
      <w:docPartObj>
        <w:docPartGallery w:val="autotext"/>
      </w:docPartObj>
    </w:sdtPr>
    <w:sdtContent>
      <w:p w14:paraId="2E6828AC">
        <w:pPr>
          <w:pStyle w:val="12"/>
          <w:jc w:val="right"/>
          <w:rPr>
            <w:rFonts w:hint="eastAsia"/>
          </w:rPr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9710C84">
    <w:pPr>
      <w:pStyle w:val="12"/>
      <w:rPr>
        <w:rFonts w:hint="eastAsia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736742993"/>
      <w:docPartObj>
        <w:docPartGallery w:val="autotext"/>
      </w:docPartObj>
    </w:sdtPr>
    <w:sdtContent>
      <w:p w14:paraId="05A81214">
        <w:pPr>
          <w:pStyle w:val="12"/>
          <w:jc w:val="right"/>
          <w:rPr>
            <w:rFonts w:hint="eastAsia"/>
          </w:rPr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A2F18D3">
    <w:pPr>
      <w:pStyle w:val="12"/>
      <w:tabs>
        <w:tab w:val="left" w:pos="897"/>
        <w:tab w:val="clear" w:pos="4153"/>
        <w:tab w:val="clear" w:pos="8306"/>
      </w:tabs>
      <w:rPr>
        <w:rFonts w:hint="eastAsia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0FB785">
    <w:pPr>
      <w:pStyle w:val="12"/>
      <w:rPr>
        <w:rFonts w:hint="eastAsi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DB9B89F">
    <w:pPr>
      <w:pStyle w:val="13"/>
      <w:wordWrap w:val="0"/>
      <w:jc w:val="right"/>
      <w:rPr>
        <w:rFonts w:hint="eastAsia" w:ascii="宋体" w:hAnsi="宋体" w:eastAsia="宋体"/>
      </w:rPr>
    </w:pPr>
    <w:r>
      <w:rPr>
        <w:rFonts w:hint="eastAsia" w:ascii="宋体" w:hAnsi="宋体" w:eastAsia="宋体"/>
        <w:b/>
        <w:bCs/>
      </w:rPr>
      <w:t>GB/T</w:t>
    </w:r>
    <w:r>
      <w:rPr>
        <w:rFonts w:hint="eastAsia" w:ascii="宋体" w:hAnsi="宋体" w:eastAsia="宋体"/>
      </w:rPr>
      <w:t>25217.11-2019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0981818">
    <w:pPr>
      <w:pStyle w:val="13"/>
      <w:jc w:val="left"/>
      <w:rPr>
        <w:rFonts w:hint="eastAsia"/>
      </w:rPr>
    </w:pPr>
    <w:r>
      <w:rPr>
        <w:rFonts w:hint="eastAsia"/>
        <w:b/>
        <w:bCs/>
      </w:rPr>
      <w:t>GB/T</w:t>
    </w:r>
    <w:r>
      <w:rPr>
        <w:rFonts w:hint="eastAsia"/>
      </w:rPr>
      <w:t>25217.11-2019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B59B7F">
    <w:pPr>
      <w:pStyle w:val="13"/>
      <w:rPr>
        <w:rFonts w:hint="eastAsi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evenAndOddHeaders w:val="1"/>
  <w:drawingGridHorizontalSpacing w:val="11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744"/>
    <w:rsid w:val="002211E9"/>
    <w:rsid w:val="002812BB"/>
    <w:rsid w:val="003C1744"/>
    <w:rsid w:val="005D03E1"/>
    <w:rsid w:val="00907BA1"/>
    <w:rsid w:val="00916B73"/>
    <w:rsid w:val="00A44F30"/>
    <w:rsid w:val="00B2324D"/>
    <w:rsid w:val="00B235B1"/>
    <w:rsid w:val="00B56323"/>
    <w:rsid w:val="00B74BDA"/>
    <w:rsid w:val="00DC01B5"/>
    <w:rsid w:val="00F63E5F"/>
    <w:rsid w:val="3CA040E4"/>
    <w:rsid w:val="5CEC0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7">
    <w:name w:val="Default Paragraph Font"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2">
    <w:name w:val="footer"/>
    <w:basedOn w:val="1"/>
    <w:link w:val="37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3">
    <w:name w:val="head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4">
    <w:name w:val="Subtitle"/>
    <w:basedOn w:val="1"/>
    <w:next w:val="1"/>
    <w:link w:val="28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7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标题 1 字符"/>
    <w:basedOn w:val="17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9">
    <w:name w:val="标题 2 字符"/>
    <w:basedOn w:val="17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0">
    <w:name w:val="标题 3 字符"/>
    <w:basedOn w:val="17"/>
    <w:link w:val="4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1">
    <w:name w:val="标题 4 字符"/>
    <w:basedOn w:val="17"/>
    <w:link w:val="5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2">
    <w:name w:val="标题 5 字符"/>
    <w:basedOn w:val="17"/>
    <w:link w:val="6"/>
    <w:semiHidden/>
    <w:qFormat/>
    <w:uiPriority w:val="9"/>
    <w:rPr>
      <w:rFonts w:cstheme="majorBidi"/>
      <w:color w:val="104862" w:themeColor="accent1" w:themeShade="BF"/>
      <w:sz w:val="24"/>
    </w:rPr>
  </w:style>
  <w:style w:type="character" w:customStyle="1" w:styleId="23">
    <w:name w:val="标题 6 字符"/>
    <w:basedOn w:val="17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24">
    <w:name w:val="标题 7 字符"/>
    <w:basedOn w:val="17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8 字符"/>
    <w:basedOn w:val="17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9 字符"/>
    <w:basedOn w:val="17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标题 字符"/>
    <w:basedOn w:val="17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副标题 字符"/>
    <w:basedOn w:val="17"/>
    <w:link w:val="14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引用 字符"/>
    <w:basedOn w:val="17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7"/>
    <w:qFormat/>
    <w:uiPriority w:val="21"/>
    <w:rPr>
      <w:i/>
      <w:iCs/>
      <w:color w:val="10486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4">
    <w:name w:val="明显引用 字符"/>
    <w:basedOn w:val="17"/>
    <w:link w:val="33"/>
    <w:qFormat/>
    <w:uiPriority w:val="30"/>
    <w:rPr>
      <w:i/>
      <w:iCs/>
      <w:color w:val="104862" w:themeColor="accent1" w:themeShade="BF"/>
    </w:rPr>
  </w:style>
  <w:style w:type="character" w:customStyle="1" w:styleId="35">
    <w:name w:val="Intense Reference"/>
    <w:basedOn w:val="17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6">
    <w:name w:val="页眉 字符"/>
    <w:basedOn w:val="17"/>
    <w:link w:val="13"/>
    <w:qFormat/>
    <w:uiPriority w:val="99"/>
    <w:rPr>
      <w:sz w:val="18"/>
      <w:szCs w:val="18"/>
    </w:rPr>
  </w:style>
  <w:style w:type="character" w:customStyle="1" w:styleId="37">
    <w:name w:val="页脚 字符"/>
    <w:basedOn w:val="17"/>
    <w:link w:val="12"/>
    <w:qFormat/>
    <w:uiPriority w:val="99"/>
    <w:rPr>
      <w:sz w:val="18"/>
      <w:szCs w:val="18"/>
    </w:rPr>
  </w:style>
  <w:style w:type="character" w:styleId="38">
    <w:name w:val="Placeholder Text"/>
    <w:basedOn w:val="17"/>
    <w:semiHidden/>
    <w:qFormat/>
    <w:uiPriority w:val="99"/>
    <w:rPr>
      <w:color w:val="66666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2013</Words>
  <Characters>2329</Characters>
  <Lines>17</Lines>
  <Paragraphs>5</Paragraphs>
  <TotalTime>49</TotalTime>
  <ScaleCrop>false</ScaleCrop>
  <LinksUpToDate>false</LinksUpToDate>
  <CharactersWithSpaces>2342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2025-01-13T11:18:00Z</dcterms:created>
  <dc:creator>ANRAN ZHAO</dc:creator>
  <cp:lastModifiedBy>安然</cp:lastModifiedBy>
  <dcterms:modified xsi:type="dcterms:W3CDTF">2025-01-14T15:32:16Z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eyJoZGlkIjoiMmRmNTk1NzIzMTAyYTAzY2ExNmNjYWRmNTJlNGI0OGYiLCJ1c2VySWQiOiI5NDQ4NzcxNjYifQ==</vt:lpwstr>
  </property>
  <property fmtid="{D5CDD505-2E9C-101B-9397-08002B2CF9AE}" pid="3" name="KSOProductBuildVer">
    <vt:lpwstr>2052-12.1.0.19770</vt:lpwstr>
  </property>
  <property fmtid="{D5CDD505-2E9C-101B-9397-08002B2CF9AE}" pid="4" name="ICV">
    <vt:lpwstr>8FB3C69B017E4F2B89A98BC2CA8EFB80_12</vt:lpwstr>
  </property>
</Properties>
</file>