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F11E6">
      <w:pPr>
        <w:rPr/>
      </w:pPr>
      <w:r>
        <w:rPr>
          <w:rFonts w:hint="default"/>
        </w:rPr>
        <w:t>你好，毛梦！作为你的计算机科学与技术专业指导老师，我非常高兴能协助你冲刺毕业论文的定稿阶段。从你目前提交的全稿来看，系统架构的深度、RAG工程的落地细节以及第六章扎实的测试数据都展现了你极高的专业素养和投入。</w:t>
      </w:r>
    </w:p>
    <w:p w14:paraId="5B5C09B2">
      <w:pPr>
        <w:rPr>
          <w:rFonts w:hint="default"/>
        </w:rPr>
      </w:pPr>
      <w:r>
        <w:rPr>
          <w:rFonts w:hint="default"/>
        </w:rPr>
        <w:t>为了确保这篇论文能够完美应对盲审和最终答辩，我按照极其严格的学术标准为你进行了全面“体检”。针对图表一致性、学术规范、查重风险以及部分表述的润色，我整理了以下详细的修改意见：</w:t>
      </w:r>
    </w:p>
    <w:p w14:paraId="1B869D7C">
      <w:pPr>
        <w:rPr>
          <w:rFonts w:hint="default"/>
        </w:rPr>
      </w:pPr>
      <w:r>
        <w:rPr>
          <w:rFonts w:hint="default"/>
        </w:rPr>
        <w:t>1. 【基础错误排查】</w:t>
      </w:r>
    </w:p>
    <w:p w14:paraId="4899F8FD">
      <w:pPr>
        <w:rPr>
          <w:rFonts w:hint="default"/>
        </w:rPr>
      </w:pPr>
      <w:r>
        <w:rPr>
          <w:rFonts w:hint="default"/>
        </w:rPr>
        <w:t>在学术写作中，长句的断句、主语缺失以及前后一致性是极易失分的细节，需要立即修正：</w:t>
      </w:r>
    </w:p>
    <w:p w14:paraId="0188C25F">
      <w:pPr>
        <w:rPr>
          <w:rFonts w:hint="default"/>
        </w:rPr>
      </w:pPr>
    </w:p>
    <w:p w14:paraId="6E64D62D">
      <w:pPr>
        <w:rPr>
          <w:rFonts w:hint="default"/>
        </w:rPr>
      </w:pPr>
    </w:p>
    <w:p w14:paraId="55DE04FB">
      <w:pPr>
        <w:rPr>
          <w:rFonts w:hint="default"/>
        </w:rPr>
      </w:pPr>
      <w:r>
        <w:rPr>
          <w:rFonts w:hint="default"/>
        </w:rPr>
        <w:t xml:space="preserve">第2章第2.1节第1段：原句为“本章旨在阐述企业智能问答系统涉及的核心技术路线与学术理论支撑针对大语言模型在垂直领域应用中面临的知识滞后与幻觉问题” 。 </w:t>
      </w:r>
    </w:p>
    <w:p w14:paraId="4961A847">
      <w:pPr>
        <w:rPr>
          <w:rFonts w:hint="default"/>
        </w:rPr>
      </w:pPr>
    </w:p>
    <w:p w14:paraId="6A2AF9EE">
      <w:pPr>
        <w:rPr>
          <w:rFonts w:hint="default"/>
        </w:rPr>
      </w:pPr>
    </w:p>
    <w:p w14:paraId="3DB01A95">
      <w:pPr>
        <w:rPr>
          <w:rFonts w:hint="default"/>
        </w:rPr>
      </w:pPr>
    </w:p>
    <w:p w14:paraId="3B068ABB">
      <w:pPr>
        <w:rPr>
          <w:rFonts w:hint="default"/>
        </w:rPr>
      </w:pPr>
      <w:r>
        <w:rPr>
          <w:rFonts w:hint="default"/>
        </w:rPr>
        <w:t>问题说明：长句缺乏标点断句，导致语意黏连。</w:t>
      </w:r>
    </w:p>
    <w:p w14:paraId="78FF3860">
      <w:pPr>
        <w:rPr>
          <w:rFonts w:hint="default"/>
        </w:rPr>
      </w:pPr>
    </w:p>
    <w:p w14:paraId="1446992D">
      <w:pPr>
        <w:rPr>
          <w:rFonts w:hint="default"/>
        </w:rPr>
      </w:pPr>
    </w:p>
    <w:p w14:paraId="32BB104B">
      <w:pPr>
        <w:rPr>
          <w:rFonts w:hint="default"/>
        </w:rPr>
      </w:pPr>
      <w:r>
        <w:rPr>
          <w:rFonts w:hint="default"/>
        </w:rPr>
        <w:t>修改正确表述：“……学术理论支撑。针对大语言模型在垂直领域……”</w:t>
      </w:r>
    </w:p>
    <w:p w14:paraId="7034319A">
      <w:pPr>
        <w:rPr>
          <w:rFonts w:hint="default"/>
        </w:rPr>
      </w:pPr>
    </w:p>
    <w:p w14:paraId="4D48489E">
      <w:pPr>
        <w:rPr>
          <w:rFonts w:hint="default"/>
        </w:rPr>
      </w:pPr>
    </w:p>
    <w:p w14:paraId="131AEFE8">
      <w:pPr>
        <w:rPr>
          <w:rFonts w:hint="default"/>
        </w:rPr>
      </w:pPr>
    </w:p>
    <w:p w14:paraId="603CB656">
      <w:pPr>
        <w:rPr>
          <w:rFonts w:hint="default"/>
        </w:rPr>
      </w:pPr>
      <w:r>
        <w:rPr>
          <w:rFonts w:hint="default"/>
        </w:rPr>
        <w:t xml:space="preserve">第2章第2.1.2节：原句为“如图2-1所示 展示从用户Query开始” 。 </w:t>
      </w:r>
    </w:p>
    <w:p w14:paraId="74B42299">
      <w:pPr>
        <w:rPr>
          <w:rFonts w:hint="default"/>
        </w:rPr>
      </w:pPr>
    </w:p>
    <w:p w14:paraId="3D737721">
      <w:pPr>
        <w:rPr>
          <w:rFonts w:hint="default"/>
        </w:rPr>
      </w:pPr>
    </w:p>
    <w:p w14:paraId="4920827B">
      <w:pPr>
        <w:rPr>
          <w:rFonts w:hint="default"/>
        </w:rPr>
      </w:pPr>
    </w:p>
    <w:p w14:paraId="4637E5E5">
      <w:pPr>
        <w:rPr>
          <w:rFonts w:hint="default"/>
        </w:rPr>
      </w:pPr>
      <w:r>
        <w:rPr>
          <w:rFonts w:hint="default"/>
        </w:rPr>
        <w:t>问题说明：口语化且缺乏主语。</w:t>
      </w:r>
    </w:p>
    <w:p w14:paraId="5399E261">
      <w:pPr>
        <w:rPr>
          <w:rFonts w:hint="default"/>
        </w:rPr>
      </w:pPr>
    </w:p>
    <w:p w14:paraId="79A70ACE">
      <w:pPr>
        <w:rPr>
          <w:rFonts w:hint="default"/>
        </w:rPr>
      </w:pPr>
    </w:p>
    <w:p w14:paraId="52C5AAB3">
      <w:pPr>
        <w:rPr>
          <w:rFonts w:hint="default"/>
        </w:rPr>
      </w:pPr>
      <w:r>
        <w:rPr>
          <w:rFonts w:hint="default"/>
        </w:rPr>
        <w:t>修改正确表述：“如图2-1所示，本系统展示了从用户查询（Query）开始……”</w:t>
      </w:r>
    </w:p>
    <w:p w14:paraId="79EBDF73">
      <w:pPr>
        <w:rPr>
          <w:rFonts w:hint="default"/>
        </w:rPr>
      </w:pPr>
    </w:p>
    <w:p w14:paraId="06BBDA54">
      <w:pPr>
        <w:rPr>
          <w:rFonts w:hint="default"/>
        </w:rPr>
      </w:pPr>
    </w:p>
    <w:p w14:paraId="0202860F">
      <w:pPr>
        <w:rPr>
          <w:rFonts w:hint="default"/>
        </w:rPr>
      </w:pPr>
    </w:p>
    <w:p w14:paraId="2BAC7B7C">
      <w:pPr>
        <w:rPr>
          <w:rFonts w:hint="default"/>
        </w:rPr>
      </w:pPr>
      <w:r>
        <w:rPr>
          <w:rFonts w:hint="default"/>
        </w:rPr>
        <w:t xml:space="preserve">第2章第2.4.2节：原句为“其中权重系数 $\omega$ 代表了系统在“语义理解”与“精准匹配”之间的侧重结合本系统的企业级应用场景” 。 </w:t>
      </w:r>
    </w:p>
    <w:p w14:paraId="008883C3">
      <w:pPr>
        <w:rPr>
          <w:rFonts w:hint="default"/>
        </w:rPr>
      </w:pPr>
    </w:p>
    <w:p w14:paraId="38E72AC2">
      <w:pPr>
        <w:rPr>
          <w:rFonts w:hint="default"/>
        </w:rPr>
      </w:pPr>
    </w:p>
    <w:p w14:paraId="58D403F2">
      <w:pPr>
        <w:rPr>
          <w:rFonts w:hint="default"/>
        </w:rPr>
      </w:pPr>
    </w:p>
    <w:p w14:paraId="33C39704">
      <w:pPr>
        <w:rPr>
          <w:rFonts w:hint="default"/>
        </w:rPr>
      </w:pPr>
      <w:r>
        <w:rPr>
          <w:rFonts w:hint="default"/>
        </w:rPr>
        <w:t>问题说明：缺少句号断句。</w:t>
      </w:r>
    </w:p>
    <w:p w14:paraId="28EC7E35">
      <w:pPr>
        <w:rPr>
          <w:rFonts w:hint="default"/>
        </w:rPr>
      </w:pPr>
    </w:p>
    <w:p w14:paraId="64EBEFDE">
      <w:pPr>
        <w:rPr>
          <w:rFonts w:hint="default"/>
        </w:rPr>
      </w:pPr>
    </w:p>
    <w:p w14:paraId="6AB84BD8">
      <w:pPr>
        <w:rPr>
          <w:rFonts w:hint="default"/>
        </w:rPr>
      </w:pPr>
      <w:r>
        <w:rPr>
          <w:rFonts w:hint="default"/>
        </w:rPr>
        <w:t>修改正确表述：“……之间的侧重。结合本系统的……”</w:t>
      </w:r>
    </w:p>
    <w:p w14:paraId="35E8F576">
      <w:pPr>
        <w:rPr>
          <w:rFonts w:hint="default"/>
        </w:rPr>
      </w:pPr>
    </w:p>
    <w:p w14:paraId="0AF2FBCC">
      <w:pPr>
        <w:rPr>
          <w:rFonts w:hint="default"/>
        </w:rPr>
      </w:pPr>
    </w:p>
    <w:p w14:paraId="011AF64D">
      <w:pPr>
        <w:rPr>
          <w:rFonts w:hint="default"/>
        </w:rPr>
      </w:pPr>
    </w:p>
    <w:p w14:paraId="26B4EB67">
      <w:pPr>
        <w:rPr>
          <w:rFonts w:hint="default"/>
        </w:rPr>
      </w:pPr>
      <w:r>
        <w:rPr>
          <w:rFonts w:hint="default"/>
        </w:rPr>
        <w:t xml:space="preserve">第2章第2.6节：原句为“如2-5图所示，系统通过设定的 12 轮工作因子” 。 </w:t>
      </w:r>
    </w:p>
    <w:p w14:paraId="206F9856">
      <w:pPr>
        <w:rPr>
          <w:rFonts w:hint="default"/>
        </w:rPr>
      </w:pPr>
    </w:p>
    <w:p w14:paraId="691D74FA">
      <w:pPr>
        <w:rPr>
          <w:rFonts w:hint="default"/>
        </w:rPr>
      </w:pPr>
    </w:p>
    <w:p w14:paraId="277B7C6D">
      <w:pPr>
        <w:rPr>
          <w:rFonts w:hint="default"/>
        </w:rPr>
      </w:pPr>
    </w:p>
    <w:p w14:paraId="225DDF8E">
      <w:pPr>
        <w:rPr>
          <w:rFonts w:hint="default"/>
        </w:rPr>
      </w:pPr>
    </w:p>
    <w:p w14:paraId="6820B82A">
      <w:pPr>
        <w:rPr>
          <w:rFonts w:hint="default"/>
        </w:rPr>
      </w:pPr>
      <w:r>
        <w:rPr>
          <w:rFonts w:hint="default"/>
        </w:rPr>
        <w:t xml:space="preserve">问题说明：图表引用倒装，且图号有误（文中应为图2-6或统一编号，因前文已有图2-5 ）。 </w:t>
      </w:r>
    </w:p>
    <w:p w14:paraId="0B9F9917">
      <w:pPr>
        <w:rPr>
          <w:rFonts w:hint="default"/>
        </w:rPr>
      </w:pPr>
    </w:p>
    <w:p w14:paraId="4D36FD0A">
      <w:pPr>
        <w:rPr>
          <w:rFonts w:hint="default"/>
        </w:rPr>
      </w:pPr>
    </w:p>
    <w:p w14:paraId="5760A5E7">
      <w:pPr>
        <w:rPr>
          <w:rFonts w:hint="default"/>
        </w:rPr>
      </w:pPr>
    </w:p>
    <w:p w14:paraId="7C46C21A">
      <w:pPr>
        <w:rPr>
          <w:rFonts w:hint="default"/>
        </w:rPr>
      </w:pPr>
      <w:r>
        <w:rPr>
          <w:rFonts w:hint="default"/>
        </w:rPr>
        <w:t>修改正确表述：“如图2-x所示，系统通过……”</w:t>
      </w:r>
    </w:p>
    <w:p w14:paraId="26824E6F">
      <w:pPr>
        <w:rPr>
          <w:rFonts w:hint="default"/>
        </w:rPr>
      </w:pPr>
    </w:p>
    <w:p w14:paraId="244034D2">
      <w:pPr>
        <w:rPr>
          <w:rFonts w:hint="default"/>
        </w:rPr>
      </w:pPr>
    </w:p>
    <w:p w14:paraId="31096D45">
      <w:pPr>
        <w:rPr>
          <w:rFonts w:hint="default"/>
        </w:rPr>
      </w:pPr>
    </w:p>
    <w:p w14:paraId="217025CA">
      <w:pPr>
        <w:rPr>
          <w:rFonts w:hint="default"/>
        </w:rPr>
      </w:pPr>
      <w:r>
        <w:rPr>
          <w:rFonts w:hint="default"/>
        </w:rPr>
        <w:t xml:space="preserve">第3章第3.3.2节（致命一致性错误）：在描述时序对比图时，提及了“大语言模型 API (e.g., DeepSeek)” 。 </w:t>
      </w:r>
    </w:p>
    <w:p w14:paraId="46D37602">
      <w:pPr>
        <w:rPr>
          <w:rFonts w:hint="default"/>
        </w:rPr>
      </w:pPr>
    </w:p>
    <w:p w14:paraId="1B3F1B26">
      <w:pPr>
        <w:rPr>
          <w:rFonts w:hint="default"/>
        </w:rPr>
      </w:pPr>
    </w:p>
    <w:p w14:paraId="2E725CDB">
      <w:pPr>
        <w:rPr>
          <w:rFonts w:hint="default"/>
        </w:rPr>
      </w:pPr>
    </w:p>
    <w:p w14:paraId="1F770EF3">
      <w:pPr>
        <w:rPr>
          <w:rFonts w:hint="default"/>
        </w:rPr>
      </w:pPr>
    </w:p>
    <w:p w14:paraId="787E7262">
      <w:pPr>
        <w:rPr>
          <w:rFonts w:hint="default"/>
        </w:rPr>
      </w:pPr>
      <w:r>
        <w:rPr>
          <w:rFonts w:hint="default"/>
        </w:rPr>
        <w:t xml:space="preserve">问题说明：全文的核心基调与摘要中已明确将阿里云的 Qwen-Plus 模型作为核心生成引擎 。出现其他模型名称会引发盲审专家对系统真实性的严重质疑。 </w:t>
      </w:r>
    </w:p>
    <w:p w14:paraId="09DE7A2B">
      <w:pPr>
        <w:rPr>
          <w:rFonts w:hint="default"/>
        </w:rPr>
      </w:pPr>
    </w:p>
    <w:p w14:paraId="4583E0F5">
      <w:pPr>
        <w:rPr>
          <w:rFonts w:hint="default"/>
        </w:rPr>
      </w:pPr>
    </w:p>
    <w:p w14:paraId="36FCE3F8">
      <w:pPr>
        <w:rPr>
          <w:rFonts w:hint="default"/>
        </w:rPr>
      </w:pPr>
    </w:p>
    <w:p w14:paraId="4AFCAAEA">
      <w:pPr>
        <w:rPr>
          <w:rFonts w:hint="default"/>
        </w:rPr>
      </w:pPr>
      <w:r>
        <w:rPr>
          <w:rFonts w:hint="default"/>
        </w:rPr>
        <w:t>修改正确表述：请全局搜索并替换，将图例及正文中的“DeepSeek”彻底替换为“Qwen”。</w:t>
      </w:r>
    </w:p>
    <w:p w14:paraId="18A79397">
      <w:pPr>
        <w:rPr>
          <w:rFonts w:hint="default"/>
        </w:rPr>
      </w:pPr>
    </w:p>
    <w:p w14:paraId="2596EEF6">
      <w:pPr>
        <w:rPr>
          <w:rFonts w:hint="default"/>
        </w:rPr>
      </w:pPr>
      <w:r>
        <w:rPr>
          <w:rFonts w:hint="default"/>
        </w:rPr>
        <w:pict>
          <v:rect id="_x0000_i1029" o:spt="1" style="height:1.5pt;width:432pt;" fillcolor="#808080" filled="t" stroked="f" coordsize="21600,21600" o:hr="t" o:hrstd="t" o:hrnoshade="t" o:hralign="center">
            <v:path/>
            <v:fill on="t" color2="#FFFFFF" focussize="0,0"/>
            <v:stroke on="f"/>
            <v:imagedata o:title=""/>
            <o:lock v:ext="edit" aspectratio="f"/>
            <w10:wrap type="none"/>
            <w10:anchorlock/>
          </v:rect>
        </w:pict>
      </w:r>
    </w:p>
    <w:p w14:paraId="76721D1D">
      <w:pPr>
        <w:rPr>
          <w:rFonts w:hint="default"/>
        </w:rPr>
      </w:pPr>
      <w:r>
        <w:rPr>
          <w:rFonts w:hint="default"/>
        </w:rPr>
        <w:t>2. 【学术规范检查】</w:t>
      </w:r>
    </w:p>
    <w:p w14:paraId="32DDBFBE">
      <w:pPr>
        <w:rPr>
          <w:rFonts w:hint="default"/>
        </w:rPr>
      </w:pPr>
    </w:p>
    <w:p w14:paraId="10EFCB8C">
      <w:pPr>
        <w:rPr>
          <w:rFonts w:hint="default"/>
        </w:rPr>
      </w:pPr>
    </w:p>
    <w:p w14:paraId="52049CA2">
      <w:pPr>
        <w:rPr>
          <w:rFonts w:hint="default"/>
        </w:rPr>
      </w:pPr>
      <w:r>
        <w:rPr>
          <w:rFonts w:hint="default"/>
        </w:rPr>
        <w:t xml:space="preserve">参考文献缺失（严重缺失）：论文正文中多次出现了如 [5]、[6] 的上标引用 ，但在全篇末尾（致谢前后）完全没有附带“参考文献”列表。 </w:t>
      </w:r>
    </w:p>
    <w:p w14:paraId="6BA92165">
      <w:pPr>
        <w:rPr>
          <w:rFonts w:hint="default"/>
        </w:rPr>
      </w:pPr>
    </w:p>
    <w:p w14:paraId="62B3EB24">
      <w:pPr>
        <w:rPr>
          <w:rFonts w:hint="default"/>
        </w:rPr>
      </w:pPr>
    </w:p>
    <w:p w14:paraId="7D97E5C4">
      <w:pPr>
        <w:rPr>
          <w:rFonts w:hint="default"/>
        </w:rPr>
      </w:pPr>
    </w:p>
    <w:p w14:paraId="40F576B9">
      <w:pPr>
        <w:rPr>
          <w:rFonts w:hint="default"/>
        </w:rPr>
      </w:pPr>
      <w:r>
        <w:rPr>
          <w:rFonts w:hint="default"/>
        </w:rPr>
        <w:t>修正格式：必须严格按照 GB/T 7714-2015 标准补充。示例：[1] 作者. 文献题名[J]. 刊名, 出版年份, 卷号(期号): 起止页码.</w:t>
      </w:r>
    </w:p>
    <w:p w14:paraId="683C784E">
      <w:pPr>
        <w:rPr>
          <w:rFonts w:hint="default"/>
        </w:rPr>
      </w:pPr>
    </w:p>
    <w:p w14:paraId="31376FF7">
      <w:pPr>
        <w:rPr>
          <w:rFonts w:hint="default"/>
        </w:rPr>
      </w:pPr>
    </w:p>
    <w:p w14:paraId="048F3AE3">
      <w:pPr>
        <w:rPr>
          <w:rFonts w:hint="default"/>
        </w:rPr>
      </w:pPr>
    </w:p>
    <w:p w14:paraId="4E3E6206">
      <w:pPr>
        <w:rPr>
          <w:rFonts w:hint="default"/>
        </w:rPr>
      </w:pPr>
      <w:r>
        <w:rPr>
          <w:rFonts w:hint="default"/>
        </w:rPr>
        <w:t xml:space="preserve">关键词格式冗余：摘要底部的“关键词： 大语言模型；检索增强生成（RAG）；混合检索；防幻觉；企业知识管理 关键词” 。 </w:t>
      </w:r>
    </w:p>
    <w:p w14:paraId="38CC9968">
      <w:pPr>
        <w:rPr>
          <w:rFonts w:hint="default"/>
        </w:rPr>
      </w:pPr>
    </w:p>
    <w:p w14:paraId="79DC7223">
      <w:pPr>
        <w:rPr>
          <w:rFonts w:hint="default"/>
        </w:rPr>
      </w:pPr>
    </w:p>
    <w:p w14:paraId="5A55D9E2">
      <w:pPr>
        <w:rPr>
          <w:rFonts w:hint="default"/>
        </w:rPr>
      </w:pPr>
    </w:p>
    <w:p w14:paraId="2D842C9C">
      <w:pPr>
        <w:rPr>
          <w:rFonts w:hint="default"/>
        </w:rPr>
      </w:pPr>
      <w:r>
        <w:rPr>
          <w:rFonts w:hint="default"/>
        </w:rPr>
        <w:t>问题说明：结尾多出了“ 关键词”三个字。</w:t>
      </w:r>
    </w:p>
    <w:p w14:paraId="27595194">
      <w:pPr>
        <w:rPr>
          <w:rFonts w:hint="default"/>
        </w:rPr>
      </w:pPr>
    </w:p>
    <w:p w14:paraId="3702254E">
      <w:pPr>
        <w:rPr>
          <w:rFonts w:hint="default"/>
        </w:rPr>
      </w:pPr>
    </w:p>
    <w:p w14:paraId="5213DBD1">
      <w:pPr>
        <w:rPr>
          <w:rFonts w:hint="default"/>
        </w:rPr>
      </w:pPr>
      <w:r>
        <w:rPr>
          <w:rFonts w:hint="default"/>
        </w:rPr>
        <w:t>修正格式：“关键词：大语言模型；检索增强生成（RAG）；混合检索；防幻觉；企业知识管理”</w:t>
      </w:r>
    </w:p>
    <w:p w14:paraId="7E3463B7">
      <w:pPr>
        <w:rPr>
          <w:rFonts w:hint="default"/>
        </w:rPr>
      </w:pPr>
    </w:p>
    <w:p w14:paraId="43D47A16">
      <w:pPr>
        <w:rPr>
          <w:rFonts w:hint="default"/>
        </w:rPr>
      </w:pPr>
    </w:p>
    <w:p w14:paraId="2FEE48DD">
      <w:pPr>
        <w:rPr>
          <w:rFonts w:hint="default"/>
        </w:rPr>
      </w:pPr>
    </w:p>
    <w:p w14:paraId="4AA38266">
      <w:pPr>
        <w:rPr>
          <w:rFonts w:hint="default"/>
        </w:rPr>
      </w:pPr>
      <w:r>
        <w:rPr>
          <w:rFonts w:hint="default"/>
        </w:rPr>
        <w:t xml:space="preserve">公式排版不规范：第2章余弦相似度公式 similarity=A∙BA∙|B| 排版完全错乱 。 </w:t>
      </w:r>
    </w:p>
    <w:p w14:paraId="509D5E3C">
      <w:pPr>
        <w:rPr>
          <w:rFonts w:hint="default"/>
        </w:rPr>
      </w:pPr>
    </w:p>
    <w:p w14:paraId="1BCACE8D">
      <w:pPr>
        <w:rPr>
          <w:rFonts w:hint="default"/>
        </w:rPr>
      </w:pPr>
    </w:p>
    <w:p w14:paraId="208B644D">
      <w:pPr>
        <w:rPr>
          <w:rFonts w:hint="default"/>
        </w:rPr>
      </w:pPr>
    </w:p>
    <w:p w14:paraId="2000CF63">
      <w:pPr>
        <w:rPr>
          <w:rFonts w:hint="default"/>
        </w:rPr>
      </w:pPr>
      <w:r>
        <w:rPr>
          <w:rFonts w:hint="default"/>
        </w:rPr>
        <w:t>修正格式：应使用标准的独立公式体排版：</w:t>
      </w:r>
    </w:p>
    <w:p w14:paraId="40EC639F">
      <w:pPr>
        <w:rPr>
          <w:rFonts w:hint="default"/>
        </w:rPr>
      </w:pPr>
    </w:p>
    <w:p w14:paraId="01A4B80C">
      <w:pPr>
        <w:rPr>
          <w:rFonts w:hint="default"/>
        </w:rPr>
      </w:pPr>
      <w:r>
        <w:rPr>
          <w:rFonts w:hint="default"/>
          <w:lang w:val="en-US" w:eastAsia="zh-CN"/>
        </w:rPr>
        <w:t>$$Similarity = \frac{A \cdot B}{|A| \times |B|}$$</w:t>
      </w:r>
    </w:p>
    <w:p w14:paraId="13EA0400">
      <w:pPr>
        <w:rPr>
          <w:rFonts w:hint="default"/>
        </w:rPr>
      </w:pPr>
    </w:p>
    <w:p w14:paraId="1E8E724C">
      <w:pPr>
        <w:rPr>
          <w:rFonts w:hint="default"/>
        </w:rPr>
      </w:pPr>
      <w:r>
        <w:rPr>
          <w:rFonts w:hint="default"/>
        </w:rPr>
        <w:pict>
          <v:rect id="_x0000_i1030" o:spt="1" style="height:1.5pt;width:432pt;" fillcolor="#808080" filled="t" stroked="f" coordsize="21600,21600" o:hr="t" o:hrstd="t" o:hrnoshade="t" o:hralign="center">
            <v:path/>
            <v:fill on="t" color2="#FFFFFF" focussize="0,0"/>
            <v:stroke on="f"/>
            <v:imagedata o:title=""/>
            <o:lock v:ext="edit" aspectratio="f"/>
            <w10:wrap type="none"/>
            <w10:anchorlock/>
          </v:rect>
        </w:pict>
      </w:r>
    </w:p>
    <w:p w14:paraId="3A766FF9">
      <w:pPr>
        <w:rPr>
          <w:rFonts w:hint="default"/>
        </w:rPr>
      </w:pPr>
      <w:r>
        <w:rPr>
          <w:rFonts w:hint="default"/>
        </w:rPr>
        <w:t>3 &amp; 4. 【重复率隐患排查与改进方案（核心要求）】</w:t>
      </w:r>
    </w:p>
    <w:p w14:paraId="286262A6">
      <w:pPr>
        <w:rPr>
          <w:rFonts w:hint="default"/>
        </w:rPr>
      </w:pPr>
      <w:r>
        <w:rPr>
          <w:rFonts w:hint="default"/>
        </w:rPr>
        <w:t>计算机类论文在介绍基础原理时极易触碰知网的查重红线。以下是高风险区域及修改策略：</w:t>
      </w:r>
    </w:p>
    <w:p w14:paraId="0D3DF791">
      <w:pPr>
        <w:rPr>
          <w:rFonts w:hint="default"/>
        </w:rPr>
      </w:pPr>
      <w:r>
        <w:rPr>
          <w:rFonts w:hint="default"/>
        </w:rPr>
        <w:t>风险点 1：LLM幻觉的通用定义</w:t>
      </w:r>
    </w:p>
    <w:p w14:paraId="3064F9B8">
      <w:pPr>
        <w:rPr>
          <w:rFonts w:hint="default"/>
        </w:rPr>
      </w:pPr>
    </w:p>
    <w:p w14:paraId="728F7375">
      <w:pPr>
        <w:rPr>
          <w:rFonts w:hint="default"/>
        </w:rPr>
      </w:pPr>
    </w:p>
    <w:p w14:paraId="56B23B81">
      <w:pPr>
        <w:rPr>
          <w:rFonts w:hint="default"/>
        </w:rPr>
      </w:pPr>
      <w:r>
        <w:rPr>
          <w:rFonts w:hint="default"/>
        </w:rPr>
        <w:t xml:space="preserve">原句位置：第2章 2.1.1 幻觉成因 。 </w:t>
      </w:r>
    </w:p>
    <w:p w14:paraId="6F616DCE">
      <w:pPr>
        <w:rPr>
          <w:rFonts w:hint="default"/>
        </w:rPr>
      </w:pPr>
    </w:p>
    <w:p w14:paraId="564F87E7">
      <w:pPr>
        <w:rPr>
          <w:rFonts w:hint="default"/>
        </w:rPr>
      </w:pPr>
    </w:p>
    <w:p w14:paraId="0C4DC705">
      <w:pPr>
        <w:rPr>
          <w:rFonts w:hint="default"/>
        </w:rPr>
      </w:pPr>
    </w:p>
    <w:p w14:paraId="5D1DA9BF">
      <w:pPr>
        <w:rPr>
          <w:rFonts w:hint="default"/>
        </w:rPr>
      </w:pPr>
    </w:p>
    <w:p w14:paraId="5115395C">
      <w:pPr>
        <w:rPr>
          <w:rFonts w:hint="default"/>
        </w:rPr>
      </w:pPr>
      <w:r>
        <w:rPr>
          <w:rFonts w:hint="default"/>
        </w:rPr>
        <w:t xml:space="preserve">风险内容：“通用大语言模型（LLM）基于概率预测生成文本，当面对预训练语料未覆盖的企业专有名词时，极易产生事实性错误，即‘幻觉’现象。” </w:t>
      </w:r>
    </w:p>
    <w:p w14:paraId="47E6C4E7">
      <w:pPr>
        <w:rPr>
          <w:rFonts w:hint="default"/>
        </w:rPr>
      </w:pPr>
    </w:p>
    <w:p w14:paraId="664818E8">
      <w:pPr>
        <w:rPr>
          <w:rFonts w:hint="default"/>
        </w:rPr>
      </w:pPr>
    </w:p>
    <w:p w14:paraId="5E17205E">
      <w:pPr>
        <w:rPr>
          <w:rFonts w:hint="default"/>
        </w:rPr>
      </w:pPr>
    </w:p>
    <w:p w14:paraId="051CBDAA">
      <w:pPr>
        <w:rPr>
          <w:rFonts w:hint="default"/>
        </w:rPr>
      </w:pPr>
      <w:r>
        <w:rPr>
          <w:rFonts w:hint="default"/>
        </w:rPr>
        <w:t>风险等级：高（该定义在各大RAG相关论文中已被反复使用，极易标红）。</w:t>
      </w:r>
    </w:p>
    <w:p w14:paraId="43D00AA8">
      <w:pPr>
        <w:rPr>
          <w:rFonts w:hint="default"/>
        </w:rPr>
      </w:pPr>
    </w:p>
    <w:p w14:paraId="52CB421E">
      <w:pPr>
        <w:rPr>
          <w:rFonts w:hint="default"/>
        </w:rPr>
      </w:pPr>
    </w:p>
    <w:p w14:paraId="4310F974">
      <w:pPr>
        <w:rPr>
          <w:rFonts w:hint="default"/>
        </w:rPr>
      </w:pPr>
      <w:r>
        <w:rPr>
          <w:rFonts w:hint="default"/>
        </w:rPr>
        <w:t>改进方案：</w:t>
      </w:r>
    </w:p>
    <w:p w14:paraId="7A6D63F9">
      <w:pPr>
        <w:rPr>
          <w:rFonts w:hint="default"/>
        </w:rPr>
      </w:pPr>
    </w:p>
    <w:p w14:paraId="385F083E">
      <w:pPr>
        <w:rPr>
          <w:rFonts w:hint="default"/>
        </w:rPr>
      </w:pPr>
    </w:p>
    <w:p w14:paraId="2591A98D">
      <w:pPr>
        <w:rPr>
          <w:rFonts w:hint="default"/>
        </w:rPr>
      </w:pPr>
      <w:r>
        <w:rPr>
          <w:rFonts w:hint="default"/>
        </w:rPr>
        <w:t>方案 A（句式重构法）：将主动语态拆分转换。示例：“‘幻觉’现象是大语言模型在垂直领域落地时的主要瓶颈。由于LLM底层的文本生成依赖于概率分布预测，一旦企业的私有专有名词超出了其预训练数据的覆盖范围，模型便倾向于凭借内部参数构造看似合理但违背事实的虚假回答。”</w:t>
      </w:r>
    </w:p>
    <w:p w14:paraId="48DFAE56">
      <w:pPr>
        <w:rPr>
          <w:rFonts w:hint="default"/>
        </w:rPr>
      </w:pPr>
    </w:p>
    <w:p w14:paraId="1381F4B0">
      <w:pPr>
        <w:rPr>
          <w:rFonts w:hint="default"/>
        </w:rPr>
      </w:pPr>
    </w:p>
    <w:p w14:paraId="04C07176">
      <w:pPr>
        <w:rPr>
          <w:rFonts w:hint="default"/>
        </w:rPr>
      </w:pPr>
      <w:r>
        <w:rPr>
          <w:rFonts w:hint="default"/>
        </w:rPr>
        <w:t>方案 B（表述优化法）：结合本课题的“企业医药类私有文档”背景进行具象化表达。示例：“在处理企业内部特定的医药数据时，通用大模型的概率生成范式暴露出明显的局限性。受限于预训练知识的时效边界，模型常常在遭遇未见过的私有术语时强行推理，从而衍生出严重的事实偏离问题（即幻觉）。”</w:t>
      </w:r>
    </w:p>
    <w:p w14:paraId="5C3C96A7">
      <w:pPr>
        <w:rPr>
          <w:rFonts w:hint="default"/>
        </w:rPr>
      </w:pPr>
    </w:p>
    <w:p w14:paraId="47BDA135">
      <w:pPr>
        <w:rPr>
          <w:rFonts w:hint="default"/>
        </w:rPr>
      </w:pPr>
      <w:r>
        <w:rPr>
          <w:rFonts w:hint="default"/>
        </w:rPr>
        <w:t>风险点 2：Text2vec 与 BERT 的架构说明</w:t>
      </w:r>
    </w:p>
    <w:p w14:paraId="6AA3D483">
      <w:pPr>
        <w:rPr>
          <w:rFonts w:hint="default"/>
        </w:rPr>
      </w:pPr>
    </w:p>
    <w:p w14:paraId="0F2053CA">
      <w:pPr>
        <w:rPr>
          <w:rFonts w:hint="default"/>
        </w:rPr>
      </w:pPr>
    </w:p>
    <w:p w14:paraId="74A0E456">
      <w:pPr>
        <w:rPr>
          <w:rFonts w:hint="default"/>
        </w:rPr>
      </w:pPr>
      <w:r>
        <w:rPr>
          <w:rFonts w:hint="default"/>
        </w:rPr>
        <w:t xml:space="preserve">原句位置：第2章 2.3.1 稠密向量编码原理 。 </w:t>
      </w:r>
    </w:p>
    <w:p w14:paraId="18086FF8">
      <w:pPr>
        <w:rPr>
          <w:rFonts w:hint="default"/>
        </w:rPr>
      </w:pPr>
    </w:p>
    <w:p w14:paraId="207B4916">
      <w:pPr>
        <w:rPr>
          <w:rFonts w:hint="default"/>
        </w:rPr>
      </w:pPr>
    </w:p>
    <w:p w14:paraId="7484F1E7">
      <w:pPr>
        <w:rPr>
          <w:rFonts w:hint="default"/>
        </w:rPr>
      </w:pPr>
    </w:p>
    <w:p w14:paraId="65F025F9">
      <w:pPr>
        <w:rPr>
          <w:rFonts w:hint="default"/>
        </w:rPr>
      </w:pPr>
    </w:p>
    <w:p w14:paraId="194BD6CB">
      <w:pPr>
        <w:rPr>
          <w:rFonts w:hint="default"/>
        </w:rPr>
      </w:pPr>
      <w:r>
        <w:rPr>
          <w:rFonts w:hint="default"/>
        </w:rPr>
        <w:t xml:space="preserve">风险内容：“Text2vec 模型在底层架构上继承了 BERT (Bidirectional Encoder Representations from Transformers) 的深层双向网络结构。” </w:t>
      </w:r>
    </w:p>
    <w:p w14:paraId="0B6F747A">
      <w:pPr>
        <w:rPr>
          <w:rFonts w:hint="default"/>
        </w:rPr>
      </w:pPr>
    </w:p>
    <w:p w14:paraId="51A73771">
      <w:pPr>
        <w:rPr>
          <w:rFonts w:hint="default"/>
        </w:rPr>
      </w:pPr>
    </w:p>
    <w:p w14:paraId="56F67C6C">
      <w:pPr>
        <w:rPr>
          <w:rFonts w:hint="default"/>
        </w:rPr>
      </w:pPr>
    </w:p>
    <w:p w14:paraId="7183E5ED">
      <w:pPr>
        <w:rPr>
          <w:rFonts w:hint="default"/>
        </w:rPr>
      </w:pPr>
      <w:r>
        <w:rPr>
          <w:rFonts w:hint="default"/>
        </w:rPr>
        <w:t>风险等级：中（技术背景介绍是重灾区）。</w:t>
      </w:r>
    </w:p>
    <w:p w14:paraId="60344102">
      <w:pPr>
        <w:rPr>
          <w:rFonts w:hint="default"/>
        </w:rPr>
      </w:pPr>
    </w:p>
    <w:p w14:paraId="3B7F9963">
      <w:pPr>
        <w:rPr>
          <w:rFonts w:hint="default"/>
        </w:rPr>
      </w:pPr>
    </w:p>
    <w:p w14:paraId="5FDDD198">
      <w:pPr>
        <w:rPr>
          <w:rFonts w:hint="default"/>
        </w:rPr>
      </w:pPr>
      <w:r>
        <w:rPr>
          <w:rFonts w:hint="default"/>
        </w:rPr>
        <w:t>改进方案：</w:t>
      </w:r>
    </w:p>
    <w:p w14:paraId="230A714D">
      <w:pPr>
        <w:rPr>
          <w:rFonts w:hint="default"/>
        </w:rPr>
      </w:pPr>
    </w:p>
    <w:p w14:paraId="06ADF853">
      <w:pPr>
        <w:rPr>
          <w:rFonts w:hint="default"/>
        </w:rPr>
      </w:pPr>
    </w:p>
    <w:p w14:paraId="7A48E37C">
      <w:pPr>
        <w:rPr>
          <w:rFonts w:hint="default"/>
        </w:rPr>
      </w:pPr>
      <w:r>
        <w:rPr>
          <w:rFonts w:hint="default"/>
        </w:rPr>
        <w:t>方案 A（句式重构法）：“通过引入深层双向网络拓扑，Text2vec模型有效借鉴了经典BERT架构的特征提取优势，实现了对底层语义的高效捕捉。”</w:t>
      </w:r>
    </w:p>
    <w:p w14:paraId="6DE9ECFC">
      <w:pPr>
        <w:rPr>
          <w:rFonts w:hint="default"/>
        </w:rPr>
      </w:pPr>
    </w:p>
    <w:p w14:paraId="4168729E">
      <w:pPr>
        <w:rPr>
          <w:rFonts w:hint="default"/>
        </w:rPr>
      </w:pPr>
    </w:p>
    <w:p w14:paraId="49C72927">
      <w:pPr>
        <w:rPr>
          <w:rFonts w:hint="default"/>
        </w:rPr>
      </w:pPr>
      <w:r>
        <w:rPr>
          <w:rFonts w:hint="default"/>
        </w:rPr>
        <w:t>方案 B（表述优化法）：“作为本系统的特征提取基座，Text2vec不仅沿用了Transformer的双向编码范式，更针对中文语境对底层网络结构进行了深度适配与特征重构。”</w:t>
      </w:r>
    </w:p>
    <w:p w14:paraId="6C116F01">
      <w:pPr>
        <w:rPr>
          <w:rFonts w:hint="default"/>
        </w:rPr>
      </w:pPr>
    </w:p>
    <w:p w14:paraId="4FECDA46">
      <w:pPr>
        <w:rPr>
          <w:rFonts w:hint="default"/>
        </w:rPr>
      </w:pPr>
      <w:r>
        <w:rPr>
          <w:rFonts w:hint="default"/>
        </w:rPr>
        <w:pict>
          <v:rect id="_x0000_i1031" o:spt="1" style="height:1.5pt;width:432pt;" fillcolor="#808080" filled="t" stroked="f" coordsize="21600,21600" o:hr="t" o:hrstd="t" o:hrnoshade="t" o:hralign="center">
            <v:path/>
            <v:fill on="t" color2="#FFFFFF" focussize="0,0"/>
            <v:stroke on="f"/>
            <v:imagedata o:title=""/>
            <o:lock v:ext="edit" aspectratio="f"/>
            <w10:wrap type="none"/>
            <w10:anchorlock/>
          </v:rect>
        </w:pict>
      </w:r>
    </w:p>
    <w:p w14:paraId="7AA9B1EE">
      <w:pPr>
        <w:rPr>
          <w:rFonts w:hint="default"/>
        </w:rPr>
      </w:pPr>
      <w:r>
        <w:rPr>
          <w:rFonts w:hint="default"/>
        </w:rPr>
        <w:t>5. 【整体优化建议】</w:t>
      </w:r>
    </w:p>
    <w:p w14:paraId="0AB9F847">
      <w:pPr>
        <w:rPr>
          <w:rFonts w:hint="default"/>
        </w:rPr>
      </w:pPr>
    </w:p>
    <w:p w14:paraId="164276EA">
      <w:pPr>
        <w:rPr>
          <w:rFonts w:hint="default"/>
        </w:rPr>
      </w:pPr>
    </w:p>
    <w:p w14:paraId="0496840C">
      <w:pPr>
        <w:rPr>
          <w:rFonts w:hint="default"/>
          <w:highlight w:val="yellow"/>
        </w:rPr>
      </w:pPr>
      <w:r>
        <w:rPr>
          <w:rFonts w:hint="default"/>
          <w:highlight w:val="yellow"/>
        </w:rPr>
        <w:t xml:space="preserve">逻辑与论点强化：在第三章的需求分析中，系统非功能性需求直接跳到了量化指标控制 。建议在 3.3 节补充“系统并发与并发容灾需求”，因为你在 5.2 节提到了“异常工况下的伪向量降级方案” 。在需求分析里提前埋下伏笔，论证会更加严密。 </w:t>
      </w:r>
    </w:p>
    <w:p w14:paraId="7EBC85D0">
      <w:pPr>
        <w:rPr>
          <w:rFonts w:hint="default"/>
        </w:rPr>
      </w:pPr>
    </w:p>
    <w:p w14:paraId="08CAD065">
      <w:pPr>
        <w:rPr>
          <w:rFonts w:hint="default"/>
        </w:rPr>
      </w:pPr>
    </w:p>
    <w:p w14:paraId="134E3EBA">
      <w:pPr>
        <w:rPr>
          <w:rFonts w:hint="default"/>
        </w:rPr>
      </w:pPr>
    </w:p>
    <w:p w14:paraId="4783B508">
      <w:pPr>
        <w:rPr>
          <w:rFonts w:hint="default"/>
        </w:rPr>
      </w:pPr>
    </w:p>
    <w:p w14:paraId="0F4A1FD9">
      <w:pPr>
        <w:rPr>
          <w:rFonts w:hint="default"/>
        </w:rPr>
      </w:pPr>
      <w:r>
        <w:rPr>
          <w:rFonts w:hint="default"/>
        </w:rPr>
        <w:t xml:space="preserve">致谢部分的学术化润色：你在致谢中真诚地提到了那位在技术上严格督促你的同学 。情感十分真挚，但作为严谨的学术文本，“由于逻辑复杂而产生倦怠”、“用最严厉、最直接的方式给予我警醒”以及“棒喝式的教导”等表述略显直白 。 </w:t>
      </w:r>
    </w:p>
    <w:p w14:paraId="16071696">
      <w:pPr>
        <w:rPr>
          <w:rFonts w:hint="default"/>
        </w:rPr>
      </w:pPr>
    </w:p>
    <w:p w14:paraId="293A6BD3">
      <w:pPr>
        <w:rPr>
          <w:rFonts w:hint="default"/>
        </w:rPr>
      </w:pPr>
    </w:p>
    <w:p w14:paraId="32C6D9EA">
      <w:pPr>
        <w:rPr>
          <w:rFonts w:hint="default"/>
        </w:rPr>
      </w:pPr>
    </w:p>
    <w:p w14:paraId="41E02C43">
      <w:pPr>
        <w:rPr>
          <w:rFonts w:hint="default"/>
        </w:rPr>
      </w:pPr>
      <w:r>
        <w:rPr>
          <w:rFonts w:hint="default"/>
        </w:rPr>
        <w:t>建议修改为：“</w:t>
      </w:r>
      <w:bookmarkStart w:id="0" w:name="_GoBack"/>
      <w:r>
        <w:rPr>
          <w:rFonts w:hint="default"/>
        </w:rPr>
        <w:t>每当我在繁杂的逻辑调试中陷入思维瓶颈或专注力分散时，他总能以直率而严谨的态度及时点醒我。这种严师诤友般的鞭策，虽偶有压力，却是我屡次突破工程难关、重拾专注的强大动力。这份共同奋斗的革命友谊我将终身铭记。</w:t>
      </w:r>
      <w:bookmarkEnd w:id="0"/>
      <w:r>
        <w:rPr>
          <w:rFonts w:hint="default"/>
        </w:rPr>
        <w:t>” 这样既保留了真实的感谢之情，又提升了行文的学术优雅度。</w:t>
      </w:r>
    </w:p>
    <w:p w14:paraId="3DC4635E">
      <w:pPr>
        <w:rPr>
          <w:rFonts w:hint="default"/>
        </w:rPr>
      </w:pPr>
    </w:p>
    <w:p w14:paraId="2F613BE8">
      <w:pPr>
        <w:rPr>
          <w:rFonts w:hint="default"/>
        </w:rPr>
      </w:pPr>
      <w:r>
        <w:rPr>
          <w:rFonts w:hint="default"/>
        </w:rPr>
        <w:pict>
          <v:rect id="_x0000_i1032" o:spt="1" style="height:1.5pt;width:432pt;" fillcolor="#808080" filled="t" stroked="f" coordsize="21600,21600" o:hr="t" o:hrstd="t" o:hrnoshade="t" o:hralign="center">
            <v:path/>
            <v:fill on="t" color2="#FFFFFF" focussize="0,0"/>
            <v:stroke on="f"/>
            <v:imagedata o:title=""/>
            <o:lock v:ext="edit" aspectratio="f"/>
            <w10:wrap type="none"/>
            <w10:anchorlock/>
          </v:rect>
        </w:pict>
      </w:r>
    </w:p>
    <w:p w14:paraId="0D10BC22">
      <w:pPr>
        <w:rPr>
          <w:rFonts w:hint="default"/>
        </w:rPr>
      </w:pPr>
      <w:r>
        <w:rPr>
          <w:rFonts w:hint="default"/>
        </w:rPr>
        <w:t>📝 修改对照清单 (Checklist)</w:t>
      </w:r>
    </w:p>
    <w:p w14:paraId="23D60D3B">
      <w:pPr>
        <w:rPr>
          <w:rFonts w:hint="default"/>
        </w:rPr>
      </w:pPr>
      <w:r>
        <w:rPr>
          <w:rFonts w:hint="default"/>
        </w:rPr>
        <w:t>你可以直接对照下表在 Word 中进行定位与修改：</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75"/>
        <w:gridCol w:w="2126"/>
        <w:gridCol w:w="4775"/>
      </w:tblGrid>
      <w:tr w14:paraId="7514416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0119A25">
            <w:pPr>
              <w:rPr>
                <w:rFonts w:hint="default"/>
              </w:rPr>
            </w:pPr>
            <w:r>
              <w:rPr>
                <w:rFonts w:hint="default"/>
                <w:lang w:val="en-US" w:eastAsia="zh-CN"/>
              </w:rPr>
              <w:t>所在位置</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1B977DD">
            <w:pPr>
              <w:rPr>
                <w:rFonts w:hint="default"/>
              </w:rPr>
            </w:pPr>
            <w:r>
              <w:rPr>
                <w:rFonts w:hint="default"/>
                <w:lang w:val="en-US" w:eastAsia="zh-CN"/>
              </w:rPr>
              <w:t>问题说明</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00B7761E">
            <w:pPr>
              <w:rPr>
                <w:rFonts w:hint="default"/>
              </w:rPr>
            </w:pPr>
            <w:r>
              <w:rPr>
                <w:rFonts w:hint="default"/>
                <w:lang w:val="en-US" w:eastAsia="zh-CN"/>
              </w:rPr>
              <w:t>改进方法 / 修改要求</w:t>
            </w:r>
          </w:p>
        </w:tc>
      </w:tr>
      <w:tr w14:paraId="4404A15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BA8A5E9">
            <w:pPr>
              <w:rPr>
                <w:rFonts w:hint="default"/>
              </w:rPr>
            </w:pPr>
            <w:r>
              <w:rPr>
                <w:rFonts w:hint="default"/>
                <w:lang w:val="en-US" w:eastAsia="zh-CN"/>
              </w:rPr>
              <w:t>第2章2.1节第1段</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5B9B71C">
            <w:pPr>
              <w:rPr>
                <w:rFonts w:hint="default"/>
              </w:rPr>
            </w:pPr>
            <w:r>
              <w:rPr>
                <w:rFonts w:hint="default"/>
              </w:rPr>
              <w:t xml:space="preserve">缺少标点，语病黏连 </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361D541A">
            <w:pPr>
              <w:rPr>
                <w:rFonts w:hint="default"/>
              </w:rPr>
            </w:pPr>
            <w:r>
              <w:rPr>
                <w:rFonts w:hint="default"/>
                <w:lang w:val="en-US" w:eastAsia="zh-CN"/>
              </w:rPr>
              <w:t>在“理论支撑”后加句号，补充主语。</w:t>
            </w:r>
          </w:p>
        </w:tc>
      </w:tr>
      <w:tr w14:paraId="585798E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DA4BFED">
            <w:pPr>
              <w:rPr>
                <w:rFonts w:hint="default"/>
              </w:rPr>
            </w:pPr>
            <w:r>
              <w:rPr>
                <w:rFonts w:hint="default"/>
                <w:lang w:val="en-US" w:eastAsia="zh-CN"/>
              </w:rPr>
              <w:t>第2章2.1.2节</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0A45CC9">
            <w:pPr>
              <w:rPr>
                <w:rFonts w:hint="default"/>
              </w:rPr>
            </w:pPr>
            <w:r>
              <w:rPr>
                <w:rFonts w:hint="default"/>
              </w:rPr>
              <w:t xml:space="preserve">缺少主语，表达口语化 </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2703A7ED">
            <w:pPr>
              <w:rPr>
                <w:rFonts w:hint="default"/>
              </w:rPr>
            </w:pPr>
            <w:r>
              <w:rPr>
                <w:rFonts w:hint="default"/>
                <w:lang w:val="en-US" w:eastAsia="zh-CN"/>
              </w:rPr>
              <w:t>改为“本系统展示了从用户查询（Query）开始……”</w:t>
            </w:r>
          </w:p>
        </w:tc>
      </w:tr>
      <w:tr w14:paraId="0B1401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A65CCC9">
            <w:pPr>
              <w:rPr>
                <w:rFonts w:hint="default"/>
              </w:rPr>
            </w:pPr>
            <w:r>
              <w:rPr>
                <w:rFonts w:hint="default"/>
                <w:lang w:val="en-US" w:eastAsia="zh-CN"/>
              </w:rPr>
              <w:t>第2章2.4.2节</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7A646C5">
            <w:pPr>
              <w:rPr>
                <w:rFonts w:hint="default"/>
              </w:rPr>
            </w:pPr>
            <w:r>
              <w:rPr>
                <w:rFonts w:hint="default"/>
              </w:rPr>
              <w:t xml:space="preserve">缺少句号断句 </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2CE5D6D9">
            <w:pPr>
              <w:rPr>
                <w:rFonts w:hint="default"/>
              </w:rPr>
            </w:pPr>
            <w:r>
              <w:rPr>
                <w:rFonts w:hint="default"/>
                <w:lang w:val="en-US" w:eastAsia="zh-CN"/>
              </w:rPr>
              <w:t>在“精准匹配之间的侧重”后加句号。</w:t>
            </w:r>
          </w:p>
        </w:tc>
      </w:tr>
      <w:tr w14:paraId="0255AB7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416E412">
            <w:pPr>
              <w:rPr>
                <w:rFonts w:hint="default"/>
              </w:rPr>
            </w:pPr>
            <w:r>
              <w:rPr>
                <w:rFonts w:hint="default"/>
                <w:lang w:val="en-US" w:eastAsia="zh-CN"/>
              </w:rPr>
              <w:t>第2章2.6节</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3C48E9E">
            <w:pPr>
              <w:rPr>
                <w:rFonts w:hint="default"/>
              </w:rPr>
            </w:pPr>
            <w:r>
              <w:rPr>
                <w:rFonts w:hint="default"/>
              </w:rPr>
              <w:t xml:space="preserve">倒装及图表序号错误 </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69FD0BE5">
            <w:pPr>
              <w:rPr>
                <w:rFonts w:hint="default"/>
              </w:rPr>
            </w:pPr>
            <w:r>
              <w:rPr>
                <w:rFonts w:hint="default"/>
                <w:lang w:val="en-US" w:eastAsia="zh-CN"/>
              </w:rPr>
              <w:t>“如2-5图所示”改为“如图2-x所示”。</w:t>
            </w:r>
          </w:p>
        </w:tc>
      </w:tr>
      <w:tr w14:paraId="49E10FE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5E791831">
            <w:pPr>
              <w:rPr>
                <w:rFonts w:hint="default"/>
              </w:rPr>
            </w:pPr>
            <w:r>
              <w:rPr>
                <w:rFonts w:hint="default"/>
                <w:lang w:val="en-US" w:eastAsia="zh-CN"/>
              </w:rPr>
              <w:t>第2章公式</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513DC25">
            <w:pPr>
              <w:rPr>
                <w:rFonts w:hint="default"/>
              </w:rPr>
            </w:pPr>
            <w:r>
              <w:rPr>
                <w:rFonts w:hint="default"/>
              </w:rPr>
              <w:t xml:space="preserve">余弦相似度公式排版错乱 </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03093FB4">
            <w:pPr>
              <w:rPr>
                <w:rFonts w:hint="default"/>
              </w:rPr>
            </w:pPr>
            <w:r>
              <w:rPr>
                <w:rFonts w:hint="default"/>
                <w:lang w:val="en-US" w:eastAsia="zh-CN"/>
              </w:rPr>
              <w:t>改用标准 LaTeX 独立公式体格式重新排版。</w:t>
            </w:r>
          </w:p>
        </w:tc>
      </w:tr>
      <w:tr w14:paraId="3D41290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54AFE0C">
            <w:pPr>
              <w:rPr>
                <w:rFonts w:hint="default"/>
              </w:rPr>
            </w:pPr>
            <w:r>
              <w:rPr>
                <w:rFonts w:hint="default"/>
                <w:lang w:val="en-US" w:eastAsia="zh-CN"/>
              </w:rPr>
              <w:t>第3章图3-4处</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A06993D">
            <w:pPr>
              <w:rPr>
                <w:rFonts w:hint="default"/>
              </w:rPr>
            </w:pPr>
            <w:r>
              <w:rPr>
                <w:rFonts w:hint="default"/>
              </w:rPr>
              <w:t xml:space="preserve">模型名称前后不一致 </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296D0CF7">
            <w:pPr>
              <w:rPr>
                <w:rFonts w:hint="default"/>
              </w:rPr>
            </w:pPr>
            <w:r>
              <w:rPr>
                <w:rFonts w:hint="default"/>
                <w:lang w:val="en-US" w:eastAsia="zh-CN"/>
              </w:rPr>
              <w:t>全局搜索，将所有的“DeepSeek”替换为“Qwen”。</w:t>
            </w:r>
          </w:p>
        </w:tc>
      </w:tr>
      <w:tr w14:paraId="1D57B7B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244B4A8">
            <w:pPr>
              <w:rPr>
                <w:rFonts w:hint="default"/>
              </w:rPr>
            </w:pPr>
            <w:r>
              <w:rPr>
                <w:rFonts w:hint="default"/>
                <w:lang w:val="en-US" w:eastAsia="zh-CN"/>
              </w:rPr>
              <w:t>全文末尾</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614F80B">
            <w:pPr>
              <w:rPr>
                <w:rFonts w:hint="default"/>
              </w:rPr>
            </w:pPr>
            <w:r>
              <w:rPr>
                <w:rFonts w:hint="default"/>
              </w:rPr>
              <w:t xml:space="preserve">严重缺失参考文献列表 </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69C1B142">
            <w:pPr>
              <w:rPr>
                <w:rFonts w:hint="default"/>
              </w:rPr>
            </w:pPr>
            <w:r>
              <w:rPr>
                <w:rFonts w:hint="default"/>
                <w:lang w:val="en-US" w:eastAsia="zh-CN"/>
              </w:rPr>
              <w:t>按照 GB/T 7714-2015 格式逐一补充文中 [1]-[6] 等文献。</w:t>
            </w:r>
          </w:p>
        </w:tc>
      </w:tr>
      <w:tr w14:paraId="0864B19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1DE4250">
            <w:pPr>
              <w:rPr>
                <w:rFonts w:hint="default"/>
              </w:rPr>
            </w:pPr>
            <w:r>
              <w:rPr>
                <w:rFonts w:hint="default"/>
                <w:lang w:val="en-US" w:eastAsia="zh-CN"/>
              </w:rPr>
              <w:t>摘要结尾</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2BAEE97">
            <w:pPr>
              <w:rPr>
                <w:rFonts w:hint="default"/>
              </w:rPr>
            </w:pPr>
            <w:r>
              <w:rPr>
                <w:rFonts w:hint="default"/>
              </w:rPr>
              <w:t xml:space="preserve">关键词格式冗余 </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386920B6">
            <w:pPr>
              <w:rPr>
                <w:rFonts w:hint="default"/>
              </w:rPr>
            </w:pPr>
            <w:r>
              <w:rPr>
                <w:rFonts w:hint="default"/>
                <w:lang w:val="en-US" w:eastAsia="zh-CN"/>
              </w:rPr>
              <w:t>删除结尾多余的“ 关键词”字样。</w:t>
            </w:r>
          </w:p>
        </w:tc>
      </w:tr>
      <w:tr w14:paraId="7AA44CA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3BA6E32">
            <w:pPr>
              <w:rPr>
                <w:rFonts w:hint="default"/>
              </w:rPr>
            </w:pPr>
            <w:r>
              <w:rPr>
                <w:rFonts w:hint="default"/>
                <w:lang w:val="en-US" w:eastAsia="zh-CN"/>
              </w:rPr>
              <w:t>第2章2.1.1节</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5900AFE9">
            <w:pPr>
              <w:rPr>
                <w:rFonts w:hint="default"/>
              </w:rPr>
            </w:pPr>
            <w:r>
              <w:rPr>
                <w:rFonts w:hint="default"/>
              </w:rPr>
              <w:t xml:space="preserve">“幻觉成因”查重风险极高 </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1AAFE73E">
            <w:pPr>
              <w:rPr>
                <w:rFonts w:hint="default"/>
              </w:rPr>
            </w:pPr>
            <w:r>
              <w:rPr>
                <w:rFonts w:hint="default"/>
                <w:lang w:val="en-US" w:eastAsia="zh-CN"/>
              </w:rPr>
              <w:t>使用方案A（主动语态拆分）或方案B（结合医药背景具象化）进行重写。</w:t>
            </w:r>
          </w:p>
        </w:tc>
      </w:tr>
      <w:tr w14:paraId="6843557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4C57A80">
            <w:pPr>
              <w:rPr>
                <w:rFonts w:hint="default"/>
              </w:rPr>
            </w:pPr>
            <w:r>
              <w:rPr>
                <w:rFonts w:hint="default"/>
                <w:lang w:val="en-US" w:eastAsia="zh-CN"/>
              </w:rPr>
              <w:t>致谢部分</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3951A7F">
            <w:pPr>
              <w:rPr>
                <w:rFonts w:hint="default"/>
              </w:rPr>
            </w:pPr>
            <w:r>
              <w:rPr>
                <w:rFonts w:hint="default"/>
              </w:rPr>
              <w:t xml:space="preserve">对同学的感谢表述过于口语直白 </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44A92064">
            <w:pPr>
              <w:rPr>
                <w:rFonts w:hint="default"/>
              </w:rPr>
            </w:pPr>
            <w:r>
              <w:rPr>
                <w:rFonts w:hint="default"/>
                <w:lang w:val="en-US" w:eastAsia="zh-CN"/>
              </w:rPr>
              <w:t>替换为“严师诤友般的鞭策”、“直率而严谨的态度及时点醒我”等学术化表达。</w:t>
            </w:r>
          </w:p>
        </w:tc>
      </w:tr>
    </w:tbl>
    <w:p w14:paraId="0236F241">
      <w:pPr>
        <w:rPr>
          <w:rFonts w:hint="default"/>
        </w:rPr>
      </w:pPr>
      <w:r>
        <w:rPr>
          <w:rFonts w:hint="default"/>
        </w:rPr>
        <w:t>马上就到冲刺的最后关头了，对照清单把这些细节敲定，这篇结合了扎实代码与严密逻辑的论文一定能顺利过关！如果有任何修改细节拿不准，随时找我。</w:t>
      </w:r>
    </w:p>
    <w:p w14:paraId="304C7D8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C260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2026-04-29T08:10:10Z</dcterms:created>
  <dc:creator>maomeng</dc:creator>
  <cp:lastModifiedBy>毛梦</cp:lastModifiedBy>
  <dcterms:modified xsi:type="dcterms:W3CDTF">2026-04-29T09:20:02Z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eyJoZGlkIjoiZmU4YjQ1NjAxYjZmMjJiYjExOTBiZmY1OWQxMDE2OWQiLCJ1c2VySWQiOiIxNjI3NzExMDI3In0=</vt:lpwstr>
  </property>
  <property fmtid="{D5CDD505-2E9C-101B-9397-08002B2CF9AE}" pid="4" name="ICV">
    <vt:lpwstr>1510D12806214AF58D25F30AB341F9EB_12</vt:lpwstr>
  </property>
</Properties>
</file>