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Объект исследования: терминал системы CentOS.</w:t>
      </w:r>
    </w:p>
    <w:p>
      <w:pPr>
        <w:pStyle w:val="BodyText"/>
      </w:pPr>
      <w:r>
        <w:t xml:space="preserve">Предмет исследования: использование терминала для взаимодействия с системой.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bash</w:t>
      </w:r>
      <w:r>
        <w:t xml:space="preserve"> </w:t>
      </w:r>
      <w:r>
        <w:t xml:space="preserve">- командный интерпретатор GNU Bourne-Again SHell</w:t>
      </w:r>
    </w:p>
    <w:p>
      <w:pPr>
        <w:pStyle w:val="BodyText"/>
      </w:pPr>
      <w:r>
        <w:rPr>
          <w:b/>
        </w:rPr>
        <w:t xml:space="preserve">Сценарный язык</w:t>
      </w:r>
      <w:r>
        <w:t xml:space="preserve"> </w:t>
      </w:r>
      <w:r>
        <w:t xml:space="preserve">- высокоуровневый язык сценариев — кратких описаний действий, выполняемых системой.</w:t>
      </w:r>
    </w:p>
    <w:p>
      <w:pPr>
        <w:pStyle w:val="BodyText"/>
      </w:pPr>
      <w:r>
        <w:rPr>
          <w:b/>
        </w:rPr>
        <w:t xml:space="preserve">Сценарий</w:t>
      </w:r>
      <w:r>
        <w:t xml:space="preserve"> </w:t>
      </w:r>
      <w:r>
        <w:t xml:space="preserve">— это программа, имеющая дело с готовыми программными компонентами.</w:t>
      </w:r>
    </w:p>
    <w:p>
      <w:pPr>
        <w:pStyle w:val="BodyText"/>
      </w:pPr>
      <w:r>
        <w:rPr>
          <w:b/>
        </w:rPr>
        <w:t xml:space="preserve">Файловая система ОС типа Linux</w:t>
      </w:r>
      <w:r>
        <w:t xml:space="preserve"> </w:t>
      </w:r>
      <w:r>
        <w:t xml:space="preserve">— иерархическая система каталогов, подкаталогов и файлов, которые обычно организованы и сгруппированы по функциональному признаку.[1]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BodyText"/>
      </w:pPr>
      <w:r>
        <w:rPr>
          <w:b/>
        </w:rPr>
        <w:t xml:space="preserve">Формат команды.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BodyText"/>
      </w:pPr>
      <w:r>
        <w:t xml:space="preserve">имя_команды разделитель аргументы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используется для просмотра (оперативная помощь) в диалоговом режиме руководства (manual) по основным командам операционной системы типа Linux. Формат команды: man</w:t>
      </w:r>
      <w: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используется для перемещения по файловой системе операционной системы типа Linux.</w:t>
      </w:r>
    </w:p>
    <w:p>
      <w:pPr>
        <w:pStyle w:val="BodyText"/>
      </w:pPr>
      <w:r>
        <w:t xml:space="preserve">Для определения абсолютного пути к текущему каталогу используется команда</w:t>
      </w:r>
      <w:r>
        <w:t xml:space="preserve"> </w:t>
      </w:r>
      <w:r>
        <w:rPr>
          <w:rStyle w:val="VerbatimChar"/>
        </w:rPr>
        <w:t xml:space="preserve">pwd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используется для просмотра содержимого каталога.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 </w:t>
      </w:r>
      <w:r>
        <w:t xml:space="preserve">используется для создания каталоговm,</w:t>
      </w:r>
      <w:r>
        <w:t xml:space="preserve"> </w:t>
      </w:r>
      <w:r>
        <w:rPr>
          <w:rStyle w:val="VerbatimChar"/>
        </w:rPr>
        <w:t xml:space="preserve">rmdir</w:t>
      </w:r>
      <w:r>
        <w:t xml:space="preserve"> </w:t>
      </w:r>
      <w:r>
        <w:t xml:space="preserve">- для удаления,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- удаление файлов.</w:t>
      </w:r>
    </w:p>
    <w:p>
      <w:pPr>
        <w:pStyle w:val="BodyText"/>
      </w:pPr>
      <w:r>
        <w:t xml:space="preserve">Для вывода на экран списка ранее выполненных команд используется команда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pStyle w:val="BodyText"/>
      </w:pPr>
      <w:r>
        <w:t xml:space="preserve">К любой команде из выведенного на экран списка можно обратиться по её номеру в списке, воспользовавшись конструкцией ! номер_команды.[2]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2335946" cy="276625"/>
            <wp:effectExtent b="0" l="0" r="0" t="0"/>
            <wp:docPr descr="Figure 1: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screen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Имя домашнего каталога</w:t>
      </w:r>
    </w:p>
    <w:p>
      <w:pPr>
        <w:numPr>
          <w:ilvl w:val="0"/>
          <w:numId w:val="1002"/>
        </w:numPr>
      </w:pPr>
      <w:r>
        <w:t xml:space="preserve">Перейдем в каталог /tmp, просмотрим его содержимое командой ls (рис. 2).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911538"/>
            <wp:effectExtent b="0" l="0" r="0" t="0"/>
            <wp:docPr descr="Figure 2: Каталог /tmp" title="" id="1" name="Picture"/>
            <a:graphic>
              <a:graphicData uri="http://schemas.openxmlformats.org/drawingml/2006/picture">
                <pic:pic>
                  <pic:nvPicPr>
                    <pic:cNvPr descr="screen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2: Каталог /tmp</w:t>
      </w:r>
    </w:p>
    <w:p>
      <w:pPr>
        <w:numPr>
          <w:ilvl w:val="0"/>
          <w:numId w:val="1002"/>
        </w:numPr>
      </w:pPr>
      <w:r>
        <w:t xml:space="preserve">Опция -а выводит также и скрытые файлы/каталоги (рис. 3).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5334000" cy="3024119"/>
            <wp:effectExtent b="0" l="0" r="0" t="0"/>
            <wp:docPr descr="Figure 3: ls с флагом -a" title="" id="1" name="Picture"/>
            <a:graphic>
              <a:graphicData uri="http://schemas.openxmlformats.org/drawingml/2006/picture">
                <pic:pic>
                  <pic:nvPicPr>
                    <pic:cNvPr descr="screen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ls с флагом -a</w:t>
      </w:r>
    </w:p>
    <w:p>
      <w:pPr>
        <w:numPr>
          <w:ilvl w:val="0"/>
          <w:numId w:val="1002"/>
        </w:numPr>
      </w:pPr>
      <w:r>
        <w:t xml:space="preserve">Опция -l показывает информацию о файле: дату создания, владельца, и т. д. (рис. 4)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5334000" cy="2943659"/>
            <wp:effectExtent b="0" l="0" r="0" t="0"/>
            <wp:docPr descr="Figure 4: ls с флагом -l" title="" id="1" name="Picture"/>
            <a:graphic>
              <a:graphicData uri="http://schemas.openxmlformats.org/drawingml/2006/picture">
                <pic:pic>
                  <pic:nvPicPr>
                    <pic:cNvPr descr="screen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ls с флагом -l</w:t>
      </w:r>
    </w:p>
    <w:p>
      <w:pPr>
        <w:numPr>
          <w:ilvl w:val="0"/>
          <w:numId w:val="1002"/>
        </w:numPr>
      </w:pPr>
      <w:r>
        <w:t xml:space="preserve">Найдём в каталоге /var/spool/ каталог cron (рис. 5)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5232826" cy="484094"/>
            <wp:effectExtent b="0" l="0" r="0" t="0"/>
            <wp:docPr descr="Figure 5: Каталог /var/spool" title="" id="1" name="Picture"/>
            <a:graphic>
              <a:graphicData uri="http://schemas.openxmlformats.org/drawingml/2006/picture">
                <pic:pic>
                  <pic:nvPicPr>
                    <pic:cNvPr descr="screen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Каталог /var/spool</w:t>
      </w:r>
    </w:p>
    <w:p>
      <w:pPr>
        <w:numPr>
          <w:ilvl w:val="0"/>
          <w:numId w:val="1002"/>
        </w:numPr>
      </w:pPr>
      <w:r>
        <w:t xml:space="preserve">Выведем информацию о файлах в домашнем каталоге. Как видно, имя владельца gashalygin.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5317351" cy="2520363"/>
            <wp:effectExtent b="0" l="0" r="0" t="0"/>
            <wp:docPr descr="Figure 6: Файлы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screen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Файлы домашнего каталога</w:t>
      </w:r>
    </w:p>
    <w:p>
      <w:pPr>
        <w:numPr>
          <w:ilvl w:val="0"/>
          <w:numId w:val="1002"/>
        </w:numPr>
      </w:pPr>
      <w:r>
        <w:t xml:space="preserve">Создадим в домашнем каталоге каталог newdir. В нем создадим каталог morefun. (рис. 7)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4233902" cy="1475334"/>
            <wp:effectExtent b="0" l="0" r="0" t="0"/>
            <wp:docPr descr="Figure 7: Создание и удаление директорий" title="" id="1" name="Picture"/>
            <a:graphic>
              <a:graphicData uri="http://schemas.openxmlformats.org/drawingml/2006/picture">
                <pic:pic>
                  <pic:nvPicPr>
                    <pic:cNvPr descr="screen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Создание и удаление директорий</w:t>
      </w:r>
    </w:p>
    <w:p>
      <w:pPr>
        <w:numPr>
          <w:ilvl w:val="0"/>
          <w:numId w:val="1002"/>
        </w:numPr>
      </w:pPr>
      <w:r>
        <w:t xml:space="preserve">Создадим в домашнем каталоге letters, memos, misk. Затем удалим их одной командой rmdir.</w:t>
      </w:r>
    </w:p>
    <w:p>
      <w:pPr>
        <w:numPr>
          <w:ilvl w:val="0"/>
          <w:numId w:val="1000"/>
        </w:numPr>
      </w:pPr>
      <w:r>
        <w:t xml:space="preserve">Команда rm и даже rmdir не удаляет каталог newdir, т.к. он не пуст. Удалим newdir/morefun и проверим, что он удалился.(рис. 8)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5263563" cy="1321653"/>
            <wp:effectExtent b="0" l="0" r="0" t="0"/>
            <wp:docPr descr="Figure 8: Создание и удаление нескольких каталогов" title="" id="1" name="Picture"/>
            <a:graphic>
              <a:graphicData uri="http://schemas.openxmlformats.org/drawingml/2006/picture">
                <pic:pic>
                  <pic:nvPicPr>
                    <pic:cNvPr descr="screen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132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Создание и удаление нескольких каталогов</w:t>
      </w:r>
    </w:p>
    <w:p>
      <w:pPr>
        <w:numPr>
          <w:ilvl w:val="0"/>
          <w:numId w:val="1002"/>
        </w:numPr>
      </w:pPr>
      <w:r>
        <w:t xml:space="preserve">Определим командой man опцию команды ls для отображения всех подкаталогов: man ls(рис. 9)</w:t>
      </w:r>
    </w:p>
    <w:p>
      <w:pPr>
        <w:numPr>
          <w:ilvl w:val="0"/>
          <w:numId w:val="1000"/>
        </w:numPr>
        <w:pStyle w:val="CaptionedFigure"/>
      </w:pPr>
      <w:bookmarkStart w:id="42" w:name="fig:009"/>
      <w:r>
        <w:drawing>
          <wp:inline>
            <wp:extent cx="4095589" cy="499462"/>
            <wp:effectExtent b="0" l="0" r="0" t="0"/>
            <wp:docPr descr="Figure 9: Опция для отображения подкаталогов" title="" id="1" name="Picture"/>
            <a:graphic>
              <a:graphicData uri="http://schemas.openxmlformats.org/drawingml/2006/picture">
                <pic:pic>
                  <pic:nvPicPr>
                    <pic:cNvPr descr="screen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Опция для отображения подкаталогов</w:t>
      </w:r>
    </w:p>
    <w:p>
      <w:pPr>
        <w:numPr>
          <w:ilvl w:val="0"/>
          <w:numId w:val="1002"/>
        </w:numPr>
      </w:pPr>
      <w:r>
        <w:t xml:space="preserve">Опции команды ls для отображения полной информации о каталогах в порядке времени создания/изменения.(рис. 10, 11)</w:t>
      </w:r>
    </w:p>
    <w:p>
      <w:pPr>
        <w:numPr>
          <w:ilvl w:val="0"/>
          <w:numId w:val="1000"/>
        </w:numPr>
        <w:pStyle w:val="CaptionedFigure"/>
      </w:pPr>
      <w:bookmarkStart w:id="44" w:name="fig:010"/>
      <w:r>
        <w:drawing>
          <wp:inline>
            <wp:extent cx="2804672" cy="315045"/>
            <wp:effectExtent b="0" l="0" r="0" t="0"/>
            <wp:docPr descr="Figure 10: Опция для отображения полной информации" title="" id="1" name="Picture"/>
            <a:graphic>
              <a:graphicData uri="http://schemas.openxmlformats.org/drawingml/2006/picture">
                <pic:pic>
                  <pic:nvPicPr>
                    <pic:cNvPr descr="screen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2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Figure 10: Опция для отображения полной информации</w:t>
      </w:r>
    </w:p>
    <w:p>
      <w:pPr>
        <w:numPr>
          <w:ilvl w:val="0"/>
          <w:numId w:val="1000"/>
        </w:numPr>
        <w:pStyle w:val="CaptionedFigure"/>
      </w:pPr>
      <w:bookmarkStart w:id="46" w:name="fig:011"/>
      <w:r>
        <w:drawing>
          <wp:inline>
            <wp:extent cx="3565391" cy="407253"/>
            <wp:effectExtent b="0" l="0" r="0" t="0"/>
            <wp:docPr descr="Figure 11: Опция для отображения полной информации" title="" id="1" name="Picture"/>
            <a:graphic>
              <a:graphicData uri="http://schemas.openxmlformats.org/drawingml/2006/picture">
                <pic:pic>
                  <pic:nvPicPr>
                    <pic:cNvPr descr="screen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11: Опция для отображения полной информации</w:t>
      </w:r>
    </w:p>
    <w:p>
      <w:pPr>
        <w:numPr>
          <w:ilvl w:val="0"/>
          <w:numId w:val="1002"/>
        </w:numPr>
      </w:pPr>
      <w:r>
        <w:t xml:space="preserve">Отобразим основные опции команды mkdir(рис. 12)</w:t>
      </w:r>
    </w:p>
    <w:p>
      <w:pPr>
        <w:numPr>
          <w:ilvl w:val="1"/>
          <w:numId w:val="1003"/>
        </w:numPr>
      </w:pPr>
      <w:r>
        <w:t xml:space="preserve">m - режим создания фалйов</w:t>
      </w:r>
    </w:p>
    <w:p>
      <w:pPr>
        <w:numPr>
          <w:ilvl w:val="1"/>
          <w:numId w:val="1003"/>
        </w:numPr>
      </w:pPr>
      <w:r>
        <w:t xml:space="preserve">р - нет ошибки если каталог уже существует</w:t>
      </w:r>
    </w:p>
    <w:p>
      <w:pPr>
        <w:numPr>
          <w:ilvl w:val="1"/>
          <w:numId w:val="1003"/>
        </w:numPr>
      </w:pPr>
      <w:r>
        <w:t xml:space="preserve">v - печатает сообщения при каждом создании каталога</w:t>
      </w:r>
    </w:p>
    <w:p>
      <w:pPr>
        <w:numPr>
          <w:ilvl w:val="1"/>
          <w:numId w:val="1003"/>
        </w:numPr>
      </w:pPr>
      <w:r>
        <w:t xml:space="preserve">z - устанавливает SELinux secuity контекст для всех создаваемых каталогов.</w:t>
      </w:r>
    </w:p>
    <w:p>
      <w:pPr>
        <w:numPr>
          <w:ilvl w:val="0"/>
          <w:numId w:val="1000"/>
        </w:numPr>
        <w:pStyle w:val="CaptionedFigure"/>
      </w:pPr>
      <w:bookmarkStart w:id="48" w:name="fig:012"/>
      <w:r>
        <w:drawing>
          <wp:inline>
            <wp:extent cx="5332719" cy="1682803"/>
            <wp:effectExtent b="0" l="0" r="0" t="0"/>
            <wp:docPr descr="Figure 12: Опции команды mkdir" title="" id="1" name="Picture"/>
            <a:graphic>
              <a:graphicData uri="http://schemas.openxmlformats.org/drawingml/2006/picture">
                <pic:pic>
                  <pic:nvPicPr>
                    <pic:cNvPr descr="screen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 12: Опции команды mkdir</w:t>
      </w:r>
    </w:p>
    <w:p>
      <w:pPr>
        <w:numPr>
          <w:ilvl w:val="0"/>
          <w:numId w:val="1002"/>
        </w:numPr>
      </w:pPr>
      <w:r>
        <w:t xml:space="preserve">Опции команды rmdir(рис. 13)</w:t>
      </w:r>
    </w:p>
    <w:p>
      <w:pPr>
        <w:numPr>
          <w:ilvl w:val="1"/>
          <w:numId w:val="1004"/>
        </w:numPr>
      </w:pPr>
      <w:r>
        <w:t xml:space="preserve">-р - удаление подкаталогов</w:t>
      </w:r>
    </w:p>
    <w:p>
      <w:pPr>
        <w:numPr>
          <w:ilvl w:val="1"/>
          <w:numId w:val="1004"/>
        </w:numPr>
      </w:pPr>
      <w:r>
        <w:t xml:space="preserve">-v - печать информации об удалении</w:t>
      </w:r>
    </w:p>
    <w:p>
      <w:pPr>
        <w:numPr>
          <w:ilvl w:val="1"/>
          <w:numId w:val="1004"/>
        </w:numPr>
      </w:pPr>
      <w:r>
        <w:t xml:space="preserve">-help - отобразить помощь по испольщованию</w:t>
      </w:r>
    </w:p>
    <w:p>
      <w:pPr>
        <w:numPr>
          <w:ilvl w:val="1"/>
          <w:numId w:val="1004"/>
        </w:numPr>
      </w:pPr>
      <w:r>
        <w:t xml:space="preserve">-version - версия</w:t>
      </w:r>
    </w:p>
    <w:p>
      <w:pPr>
        <w:numPr>
          <w:ilvl w:val="1"/>
          <w:numId w:val="1000"/>
        </w:numPr>
        <w:pStyle w:val="CaptionedFigure"/>
      </w:pPr>
      <w:bookmarkStart w:id="50" w:name="fig:013"/>
      <w:r>
        <w:drawing>
          <wp:inline>
            <wp:extent cx="5334000" cy="2478966"/>
            <wp:effectExtent b="0" l="0" r="0" t="0"/>
            <wp:docPr descr="Figure 13: Опции команды rmdir" title="" id="1" name="Picture"/>
            <a:graphic>
              <a:graphicData uri="http://schemas.openxmlformats.org/drawingml/2006/picture">
                <pic:pic>
                  <pic:nvPicPr>
                    <pic:cNvPr descr="screens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1"/>
          <w:numId w:val="1000"/>
        </w:numPr>
        <w:pStyle w:val="ImageCaption"/>
      </w:pPr>
      <w:r>
        <w:t xml:space="preserve">Figure 13: Опции команды rmdir</w:t>
      </w:r>
    </w:p>
    <w:p>
      <w:pPr>
        <w:numPr>
          <w:ilvl w:val="0"/>
          <w:numId w:val="1002"/>
        </w:numPr>
      </w:pPr>
      <w:r>
        <w:t xml:space="preserve">Опции команды rm(рис. 14, 15)</w:t>
      </w:r>
    </w:p>
    <w:p>
      <w:pPr>
        <w:numPr>
          <w:ilvl w:val="1"/>
          <w:numId w:val="1005"/>
        </w:numPr>
      </w:pPr>
      <w:r>
        <w:t xml:space="preserve">f - игнор несуществующих файлов</w:t>
      </w:r>
    </w:p>
    <w:p>
      <w:pPr>
        <w:numPr>
          <w:ilvl w:val="1"/>
          <w:numId w:val="1005"/>
        </w:numPr>
      </w:pPr>
      <w:r>
        <w:t xml:space="preserve">i - спрашивать о каждом удалении</w:t>
      </w:r>
    </w:p>
    <w:p>
      <w:pPr>
        <w:numPr>
          <w:ilvl w:val="1"/>
          <w:numId w:val="1005"/>
        </w:numPr>
      </w:pPr>
      <w:r>
        <w:t xml:space="preserve">r - рекурсивно удалить подкаталоги</w:t>
      </w:r>
    </w:p>
    <w:p>
      <w:pPr>
        <w:numPr>
          <w:ilvl w:val="1"/>
          <w:numId w:val="1005"/>
        </w:numPr>
      </w:pPr>
      <w:r>
        <w:t xml:space="preserve">d - удалить пустые каталоги</w:t>
      </w:r>
    </w:p>
    <w:p>
      <w:pPr>
        <w:numPr>
          <w:ilvl w:val="1"/>
          <w:numId w:val="1000"/>
        </w:numPr>
        <w:pStyle w:val="CaptionedFigure"/>
      </w:pPr>
      <w:bookmarkStart w:id="52" w:name="fig:014"/>
      <w:r>
        <w:drawing>
          <wp:inline>
            <wp:extent cx="5334000" cy="2862146"/>
            <wp:effectExtent b="0" l="0" r="0" t="0"/>
            <wp:docPr descr="Figure 14: Опции команды rm" title="" id="1" name="Picture"/>
            <a:graphic>
              <a:graphicData uri="http://schemas.openxmlformats.org/drawingml/2006/picture">
                <pic:pic>
                  <pic:nvPicPr>
                    <pic:cNvPr descr="screens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1"/>
          <w:numId w:val="1000"/>
        </w:numPr>
        <w:pStyle w:val="ImageCaption"/>
      </w:pPr>
      <w:r>
        <w:t xml:space="preserve">Figure 14: Опции команды rm</w:t>
      </w:r>
    </w:p>
    <w:p>
      <w:pPr>
        <w:numPr>
          <w:ilvl w:val="1"/>
          <w:numId w:val="1000"/>
        </w:numPr>
        <w:pStyle w:val="CaptionedFigure"/>
      </w:pPr>
      <w:bookmarkStart w:id="54" w:name="fig:015"/>
      <w:r>
        <w:drawing>
          <wp:inline>
            <wp:extent cx="4587368" cy="2720147"/>
            <wp:effectExtent b="0" l="0" r="0" t="0"/>
            <wp:docPr descr="Figure 15: Опции команды rm" title="" id="1" name="Picture"/>
            <a:graphic>
              <a:graphicData uri="http://schemas.openxmlformats.org/drawingml/2006/picture">
                <pic:pic>
                  <pic:nvPicPr>
                    <pic:cNvPr descr="screens\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272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1"/>
          <w:numId w:val="1000"/>
        </w:numPr>
        <w:pStyle w:val="ImageCaption"/>
      </w:pPr>
      <w:r>
        <w:t xml:space="preserve">Figure 15: Опции команды rm</w:t>
      </w:r>
    </w:p>
    <w:p>
      <w:pPr>
        <w:numPr>
          <w:ilvl w:val="0"/>
          <w:numId w:val="1002"/>
        </w:numPr>
      </w:pPr>
      <w:r>
        <w:t xml:space="preserve">С помощью команды history отобразим историю команд. Затем выполним команды из истории.(рис. 16, 17)</w:t>
      </w:r>
    </w:p>
    <w:p>
      <w:pPr>
        <w:numPr>
          <w:ilvl w:val="0"/>
          <w:numId w:val="1000"/>
        </w:numPr>
        <w:pStyle w:val="CaptionedFigure"/>
      </w:pPr>
      <w:bookmarkStart w:id="56" w:name="fig:016"/>
      <w:r>
        <w:drawing>
          <wp:inline>
            <wp:extent cx="3565391" cy="1313969"/>
            <wp:effectExtent b="0" l="0" r="0" t="0"/>
            <wp:docPr descr="Figure 16: История команд" title="" id="1" name="Picture"/>
            <a:graphic>
              <a:graphicData uri="http://schemas.openxmlformats.org/drawingml/2006/picture">
                <pic:pic>
                  <pic:nvPicPr>
                    <pic:cNvPr descr="screens\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00"/>
        </w:numPr>
        <w:pStyle w:val="ImageCaption"/>
      </w:pPr>
      <w:r>
        <w:t xml:space="preserve">Figure 16: История команд</w:t>
      </w:r>
    </w:p>
    <w:p>
      <w:pPr>
        <w:numPr>
          <w:ilvl w:val="0"/>
          <w:numId w:val="1000"/>
        </w:numPr>
        <w:pStyle w:val="CaptionedFigure"/>
      </w:pPr>
      <w:bookmarkStart w:id="58" w:name="fig:017"/>
      <w:r>
        <w:drawing>
          <wp:inline>
            <wp:extent cx="4149378" cy="998924"/>
            <wp:effectExtent b="0" l="0" r="0" t="0"/>
            <wp:docPr descr="Figure 17: Выполнение команд из истории" title="" id="1" name="Picture"/>
            <a:graphic>
              <a:graphicData uri="http://schemas.openxmlformats.org/drawingml/2006/picture">
                <pic:pic>
                  <pic:nvPicPr>
                    <pic:cNvPr descr="screens\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Figure 17: Выполнение команд из истории</w:t>
      </w:r>
    </w:p>
    <w:p>
      <w:pPr>
        <w:pStyle w:val="Heading1"/>
      </w:pPr>
      <w:bookmarkStart w:id="59" w:name="выводы"/>
      <w:r>
        <w:t xml:space="preserve">Выводы</w:t>
      </w:r>
      <w:bookmarkEnd w:id="59"/>
    </w:p>
    <w:p>
      <w:pPr>
        <w:pStyle w:val="FirstParagraph"/>
      </w:pPr>
      <w:r>
        <w:t xml:space="preserve">В процессе работы над лабораторной работы были получены навыки работы с терминалом и взаимодействия с системой посредством командной строки. Усвоены некоторые простые команды: ls, cd, pwd, mkdir, etc.</w:t>
      </w:r>
    </w:p>
    <w:p>
      <w:pPr>
        <w:pStyle w:val="Heading1"/>
      </w:pPr>
      <w:bookmarkStart w:id="60" w:name="библиография"/>
      <w:r>
        <w:t xml:space="preserve">Библиография</w:t>
      </w:r>
      <w:bookmarkEnd w:id="60"/>
    </w:p>
    <w:p>
      <w:pPr>
        <w:numPr>
          <w:ilvl w:val="0"/>
          <w:numId w:val="1006"/>
        </w:numPr>
      </w:pPr>
      <w:r>
        <w:t xml:space="preserve">https://ru.wikipedia.org/wiki/Bash</w:t>
      </w:r>
    </w:p>
    <w:p>
      <w:pPr>
        <w:numPr>
          <w:ilvl w:val="0"/>
          <w:numId w:val="1006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Шалыгин Георгий Эдуардович, НФИбд-02-20</dc:creator>
  <dc:language>ru-RU</dc:language>
  <cp:keywords/>
  <dcterms:created xsi:type="dcterms:W3CDTF">2021-05-15T13:24:07Z</dcterms:created>
  <dcterms:modified xsi:type="dcterms:W3CDTF">2021-05-15T13:24:07Z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