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1.</w:t>
      </w:r>
      <w:r>
        <w:t xml:space="preserve"> </w:t>
      </w:r>
      <w:r>
        <w:t xml:space="preserve">Julia.</w:t>
      </w:r>
      <w:r>
        <w:t xml:space="preserve"> </w:t>
      </w: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настройка.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принципы.</w:t>
      </w:r>
    </w:p>
    <w:p>
      <w:pPr>
        <w:pStyle w:val="Author"/>
      </w:pPr>
      <w:r>
        <w:t xml:space="preserve">Шалыгин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Основная цель работы — подготовить рабочее пространство и инструментарий для работы с языком программирования Julia, на простейших примерах познакомиться с основами синтаксиса Julia.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3" w:name="пример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Примеры</w:t>
      </w:r>
    </w:p>
    <w:p>
      <w:pPr>
        <w:numPr>
          <w:ilvl w:val="0"/>
          <w:numId w:val="1001"/>
        </w:numPr>
      </w:pPr>
      <w:r>
        <w:t xml:space="preserve">Первый пример использует ф-цию println для вывода строки на экран и вывода из буфера.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260308"/>
            <wp:effectExtent b="0" l="0" r="0" t="0"/>
            <wp:docPr descr="Вывод текста" title="" id="22" name="Picture"/>
            <a:graphic>
              <a:graphicData uri="http://schemas.openxmlformats.org/drawingml/2006/picture">
                <pic:pic>
                  <pic:nvPicPr>
                    <pic:cNvPr descr=".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0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1: Вывод текста</w:t>
      </w:r>
    </w:p>
    <w:p>
      <w:pPr>
        <w:numPr>
          <w:ilvl w:val="0"/>
          <w:numId w:val="1001"/>
        </w:numPr>
      </w:pPr>
      <w:r>
        <w:t xml:space="preserve">Получение типа выражения функцией typeof, вывод диапазонов типов, приведение типов с помощью.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235649"/>
            <wp:effectExtent b="0" l="0" r="0" t="0"/>
            <wp:docPr descr="Работа с типами" title="" id="25" name="Picture"/>
            <a:graphic>
              <a:graphicData uri="http://schemas.openxmlformats.org/drawingml/2006/picture">
                <pic:pic>
                  <pic:nvPicPr>
                    <pic:cNvPr descr="./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5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2: Работа с типами</w:t>
      </w:r>
    </w:p>
    <w:p>
      <w:pPr>
        <w:numPr>
          <w:ilvl w:val="0"/>
          <w:numId w:val="1001"/>
        </w:numPr>
      </w:pPr>
      <w:r>
        <w:t xml:space="preserve">Работа с функциями.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015187"/>
            <wp:effectExtent b="0" l="0" r="0" t="0"/>
            <wp:docPr descr="Задание функции" title="" id="28" name="Picture"/>
            <a:graphic>
              <a:graphicData uri="http://schemas.openxmlformats.org/drawingml/2006/picture">
                <pic:pic>
                  <pic:nvPicPr>
                    <pic:cNvPr descr="./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5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3: Задание функции</w:t>
      </w:r>
    </w:p>
    <w:p>
      <w:pPr>
        <w:numPr>
          <w:ilvl w:val="0"/>
          <w:numId w:val="1001"/>
        </w:numPr>
      </w:pPr>
      <w:r>
        <w:t xml:space="preserve">Работа с векторами и матрицами.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269270"/>
            <wp:effectExtent b="0" l="0" r="0" t="0"/>
            <wp:docPr descr="Работа с векторами и матрицами" title="" id="31" name="Picture"/>
            <a:graphic>
              <a:graphicData uri="http://schemas.openxmlformats.org/drawingml/2006/picture">
                <pic:pic>
                  <pic:nvPicPr>
                    <pic:cNvPr descr="./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4: Работа с векторами и матрицами</w:t>
      </w:r>
    </w:p>
    <w:bookmarkEnd w:id="33"/>
    <w:bookmarkStart w:id="53" w:name="задания-для-самостоятельной-рабо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2"/>
        </w:numPr>
      </w:pPr>
      <w:r>
        <w:t xml:space="preserve">Использование функции read для чтения строк из файлов разными способами и из буфера.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523455"/>
            <wp:effectExtent b="0" l="0" r="0" t="0"/>
            <wp:docPr descr="read" title="" id="35" name="Picture"/>
            <a:graphic>
              <a:graphicData uri="http://schemas.openxmlformats.org/drawingml/2006/picture">
                <pic:pic>
                  <pic:nvPicPr>
                    <pic:cNvPr descr="./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3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5: read</w:t>
      </w:r>
    </w:p>
    <w:p>
      <w:pPr>
        <w:numPr>
          <w:ilvl w:val="0"/>
          <w:numId w:val="1002"/>
        </w:numPr>
      </w:pPr>
      <w:r>
        <w:t xml:space="preserve">Использование функции readdlm для чтения значений из файла, разделенных символом. В данном случае табуляция и перевод каретки.</w:t>
      </w:r>
      <w:bookmarkStart w:id="40" w:name="fig:006"/>
      <w:r>
        <w:drawing>
          <wp:inline>
            <wp:extent cx="3733800" cy="1591086"/>
            <wp:effectExtent b="0" l="0" r="0" t="0"/>
            <wp:docPr descr="readdlm" title="" id="38" name="Picture"/>
            <a:graphic>
              <a:graphicData uri="http://schemas.openxmlformats.org/drawingml/2006/picture">
                <pic:pic>
                  <pic:nvPicPr>
                    <pic:cNvPr descr="./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1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2"/>
        </w:numPr>
      </w:pPr>
      <w:r>
        <w:t xml:space="preserve">Функция show выводит значение в окружении. Здесь кавычки.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860135"/>
            <wp:effectExtent b="0" l="0" r="0" t="0"/>
            <wp:docPr descr="shpw" title="" id="42" name="Picture"/>
            <a:graphic>
              <a:graphicData uri="http://schemas.openxmlformats.org/drawingml/2006/picture">
                <pic:pic>
                  <pic:nvPicPr>
                    <pic:cNvPr descr="./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6: shpw</w:t>
      </w:r>
    </w:p>
    <w:p>
      <w:pPr>
        <w:numPr>
          <w:ilvl w:val="0"/>
          <w:numId w:val="1002"/>
        </w:numPr>
      </w:pPr>
      <w:r>
        <w:t xml:space="preserve">Парсинг строки с приведением к значению определённого типа. Для целых значений указывается основание системы счисления.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329597"/>
            <wp:effectExtent b="0" l="0" r="0" t="0"/>
            <wp:docPr descr="parse" title="" id="45" name="Picture"/>
            <a:graphic>
              <a:graphicData uri="http://schemas.openxmlformats.org/drawingml/2006/picture">
                <pic:pic>
                  <pic:nvPicPr>
                    <pic:cNvPr descr="./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9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7: parse</w:t>
      </w:r>
    </w:p>
    <w:p>
      <w:pPr>
        <w:numPr>
          <w:ilvl w:val="0"/>
          <w:numId w:val="1002"/>
        </w:numPr>
      </w:pPr>
      <w:r>
        <w:t xml:space="preserve">Арифметические операции, можно выполнять с рациональными дробями.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03704" cy="5301983"/>
            <wp:effectExtent b="0" l="0" r="0" t="0"/>
            <wp:docPr descr="Арифметика" title="" id="48" name="Picture"/>
            <a:graphic>
              <a:graphicData uri="http://schemas.openxmlformats.org/drawingml/2006/picture">
                <pic:pic>
                  <pic:nvPicPr>
                    <pic:cNvPr descr="./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5301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8: Арифметика</w:t>
      </w:r>
    </w:p>
    <w:p>
      <w:pPr>
        <w:numPr>
          <w:ilvl w:val="0"/>
          <w:numId w:val="1002"/>
        </w:numPr>
      </w:pPr>
      <w:r>
        <w:t xml:space="preserve">Алгебраические операции с векторами и матрицами, столбец и срока матрицы – векторы.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3251874"/>
            <wp:effectExtent b="0" l="0" r="0" t="0"/>
            <wp:docPr descr="Алгебра" title="" id="51" name="Picture"/>
            <a:graphic>
              <a:graphicData uri="http://schemas.openxmlformats.org/drawingml/2006/picture">
                <pic:pic>
                  <pic:nvPicPr>
                    <pic:cNvPr descr="./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1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9: Алгебра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подготовлено рабочее пространство и инструментарий для работы с языком программирования Julia, разобраны простейшие примеры синтаксиса Julia.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1. Julia. Установка и настройка. Основные принципы.</dc:title>
  <dc:creator>Шалыгин Георгий Эдуардович</dc:creator>
  <dc:language>ru-RU</dc:language>
  <cp:keywords/>
  <dcterms:created xsi:type="dcterms:W3CDTF">2023-11-11T16:42:05Z</dcterms:created>
  <dcterms:modified xsi:type="dcterms:W3CDTF">2023-11-11T16:42:05Z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