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 . Проверить работу SELinx на практике совместно с веб-сервером Apache.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записей.</w:t>
      </w:r>
    </w:p>
    <w:p>
      <w:pPr>
        <w:pStyle w:val="BodyText"/>
      </w:pPr>
      <w:r>
        <w:t xml:space="preserve">В Linux у каждого файла и каждого каталога есть два владельца: пользователь и группа.</w:t>
      </w:r>
    </w:p>
    <w:p>
      <w:pPr>
        <w:pStyle w:val="BodyText"/>
      </w:pPr>
      <w:r>
        <w:t xml:space="preserve">Эти владельцы устанавливаются при создании файла или каталога. Пользователь, который создаёт файл становится владельцем этого файла, а первичная группа, в которую входит этот же пользователь, так же становится владельцем этого файла. Чтобы определить, есть ли у вас как у пользователя права доступа к файлу или каталогу, оболочка проверяет владение ими.</w:t>
      </w:r>
    </w:p>
    <w:p>
      <w:pPr>
        <w:pStyle w:val="BodyText"/>
      </w:pPr>
      <w:r>
        <w:rPr>
          <w:bCs/>
          <w:b/>
        </w:rPr>
        <w:t xml:space="preserve">Это происходит в следующем порядке:</w:t>
      </w:r>
    </w:p>
    <w:p>
      <w:pPr>
        <w:numPr>
          <w:ilvl w:val="0"/>
          <w:numId w:val="1001"/>
        </w:numPr>
        <w:pStyle w:val="Compact"/>
      </w:pPr>
      <w:r>
        <w:t xml:space="preserve">Оболочка проверяет, являетесь ли вы владельцем файла, к которому вы хотите получить доступ. Если вы являетесь этим владельцем, вы получаете разрешения и оболочка прекращает проверку.</w:t>
      </w:r>
    </w:p>
    <w:p>
      <w:pPr>
        <w:numPr>
          <w:ilvl w:val="0"/>
          <w:numId w:val="1001"/>
        </w:numPr>
        <w:pStyle w:val="Compact"/>
      </w:pPr>
      <w:r>
        <w:t xml:space="preserve">Если вы не являетесь владельцем файла, оболочка проверит, являетесь ли вы участником группы, у которой есть разрешения на этот файл. Если вы являетесь участником этой группы, вы получаете доступ к файлу с разрешениями, которые для группы установлены, и оболочка прекратит проверку.</w:t>
      </w:r>
    </w:p>
    <w:p>
      <w:pPr>
        <w:numPr>
          <w:ilvl w:val="0"/>
          <w:numId w:val="1001"/>
        </w:numPr>
        <w:pStyle w:val="Compact"/>
      </w:pPr>
      <w:r>
        <w:t xml:space="preserve">Если вы не являетесь ни пользователем, ни владельцем группы, вы получаете права других пользователей (Other).</w:t>
      </w:r>
    </w:p>
    <w:p>
      <w:pPr>
        <w:pStyle w:val="FirstParagraph"/>
      </w:pPr>
      <w:r>
        <w:t xml:space="preserve">Чтобы увидеть текущие назначения владельца, вы можете использовать команду</w:t>
      </w:r>
      <w:r>
        <w:t xml:space="preserve"> </w:t>
      </w:r>
      <w:r>
        <w:rPr>
          <w:bCs/>
          <w:b/>
        </w:rPr>
        <w:t xml:space="preserve">ls -l</w:t>
      </w:r>
      <w:r>
        <w:t xml:space="preserve">. Эта команда показывает пользователя и группу-владельца.</w:t>
      </w:r>
    </w:p>
    <w:p>
      <w:pPr>
        <w:pStyle w:val="BodyText"/>
      </w:pPr>
      <w:r>
        <w:t xml:space="preserve">Подробнее в</w:t>
      </w:r>
      <w:r>
        <w:t xml:space="preserve"> </w:t>
      </w:r>
      <w:r>
        <w:t xml:space="preserve">[1]</w:t>
      </w:r>
      <w:r>
        <w:t xml:space="preserve">.</w:t>
      </w:r>
    </w:p>
    <w:bookmarkStart w:id="21" w:name="изменение-владельца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Изменение владельца</w:t>
      </w:r>
    </w:p>
    <w:p>
      <w:pPr>
        <w:pStyle w:val="FirstParagraph"/>
      </w:pPr>
      <w:r>
        <w:t xml:space="preserve">Чтобы применить соответствующие разрешения, первое, что нужно учитывать, это владение. Для этого есть команда</w:t>
      </w:r>
      <w:r>
        <w:t xml:space="preserve"> </w:t>
      </w:r>
      <w:r>
        <w:rPr>
          <w:bCs/>
          <w:b/>
        </w:rPr>
        <w:t xml:space="preserve">chown</w:t>
      </w:r>
      <w:r>
        <w:t xml:space="preserve">. Синтаксис этой команды несложен для понимания:</w:t>
      </w:r>
    </w:p>
    <w:p>
      <w:pPr>
        <w:pStyle w:val="SourceCode"/>
      </w:pPr>
      <w:r>
        <w:rPr>
          <w:rStyle w:val="VerbatimChar"/>
        </w:rPr>
        <w:t xml:space="preserve">chown кто что</w:t>
      </w:r>
    </w:p>
    <w:p>
      <w:pPr>
        <w:pStyle w:val="FirstParagraph"/>
      </w:pPr>
      <w:r>
        <w:t xml:space="preserve">Например, следующая команда меняет владельца каталога /home/account на пользователя linda:</w:t>
      </w:r>
    </w:p>
    <w:p>
      <w:pPr>
        <w:pStyle w:val="SourceCode"/>
      </w:pPr>
      <w:r>
        <w:rPr>
          <w:rStyle w:val="VerbatimChar"/>
        </w:rPr>
        <w:t xml:space="preserve">chown linda /home/account</w:t>
      </w:r>
    </w:p>
    <w:bookmarkEnd w:id="21"/>
    <w:bookmarkStart w:id="22" w:name="использование-chmo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Использование chmod</w:t>
      </w:r>
    </w:p>
    <w:p>
      <w:pPr>
        <w:pStyle w:val="FirstParagraph"/>
      </w:pPr>
      <w:r>
        <w:t xml:space="preserve">Для управления правами используется команда</w:t>
      </w:r>
      <w:r>
        <w:t xml:space="preserve"> </w:t>
      </w:r>
      <w:r>
        <w:rPr>
          <w:bCs/>
          <w:b/>
        </w:rPr>
        <w:t xml:space="preserve">chmod</w:t>
      </w:r>
      <w:r>
        <w:t xml:space="preserve">. При использовании</w:t>
      </w:r>
      <w:r>
        <w:t xml:space="preserve"> </w:t>
      </w:r>
      <w:r>
        <w:rPr>
          <w:bCs/>
          <w:b/>
        </w:rPr>
        <w:t xml:space="preserve">chmod</w:t>
      </w:r>
      <w:r>
        <w:t xml:space="preserve"> </w:t>
      </w:r>
      <w:r>
        <w:t xml:space="preserve">вы можете устанавливать разрешения для пользователя (user), группы (group) и других (other). Вы можете использовать эту команду в двух режимах: относительный режим и абсолютный режим. В абсолютном режиме три цифры используются для установки основных разрешений.</w:t>
      </w:r>
    </w:p>
    <w:p>
      <w:pPr>
        <w:pStyle w:val="BodyText"/>
      </w:pPr>
      <w:r>
        <w:t xml:space="preserve">При настройке разрешений рассчитайте необходимое вам значение. Если вы хотите установить чтение, запись и выполнение для пользователя, чтение и выполнение для группы, а также чтение и выполнение для других в файле /somefile, то вы используете следующую команду</w:t>
      </w:r>
      <w:r>
        <w:t xml:space="preserve"> </w:t>
      </w:r>
      <w:r>
        <w:rPr>
          <w:bCs/>
          <w:b/>
        </w:rPr>
        <w:t xml:space="preserve">chmod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chmod 755 /somefile</w:t>
      </w:r>
    </w:p>
    <w:p>
      <w:pPr>
        <w:pStyle w:val="FirstParagraph"/>
      </w:pPr>
      <w:r>
        <w:t xml:space="preserve">Подробнее в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End w:id="23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Файл /etc/httpd/httpd.conf (fig. 1).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227341"/>
            <wp:effectExtent b="0" l="0" r="0" t="0"/>
            <wp:docPr descr="Файл httpd.conf" title="" id="25" name="Picture"/>
            <a:graphic>
              <a:graphicData uri="http://schemas.openxmlformats.org/drawingml/2006/picture">
                <pic:pic>
                  <pic:nvPicPr>
                    <pic:cNvPr descr="image\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1: Файл httpd.conf</w:t>
      </w:r>
    </w:p>
    <w:p>
      <w:pPr>
        <w:numPr>
          <w:ilvl w:val="0"/>
          <w:numId w:val="1002"/>
        </w:numPr>
      </w:pPr>
      <w:r>
        <w:t xml:space="preserve">Также необходимо проследить, чтобы пакетный фильтр был отключён или в своей рабочей конфигурации позволял подключаться к 80-у и 81-у портам протокола tcp. Отключить фильтр можно командами (fig. 2)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72714"/>
            <wp:effectExtent b="0" l="0" r="0" t="0"/>
            <wp:docPr descr="Задание имени сервера" title="" id="28" name="Picture"/>
            <a:graphic>
              <a:graphicData uri="http://schemas.openxmlformats.org/drawingml/2006/picture">
                <pic:pic>
                  <pic:nvPicPr>
                    <pic:cNvPr descr="image\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2: Задание имени сервера</w:t>
      </w:r>
    </w:p>
    <w:p>
      <w:pPr>
        <w:numPr>
          <w:ilvl w:val="0"/>
          <w:numId w:val="1002"/>
        </w:numPr>
      </w:pPr>
      <w:r>
        <w:t xml:space="preserve">Убедимся, что SELinux работает в режиме enforcing политики targeted с помощью команд getenforce и sestatus.(fig. 3).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342554" cy="1890272"/>
            <wp:effectExtent b="0" l="0" r="0" t="0"/>
            <wp:docPr descr="Проверка работы" title="" id="31" name="Picture"/>
            <a:graphic>
              <a:graphicData uri="http://schemas.openxmlformats.org/drawingml/2006/picture">
                <pic:pic>
                  <pic:nvPicPr>
                    <pic:cNvPr descr="image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189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3: Проверка работы</w:t>
      </w:r>
    </w:p>
    <w:p>
      <w:pPr>
        <w:numPr>
          <w:ilvl w:val="0"/>
          <w:numId w:val="1002"/>
        </w:numPr>
      </w:pPr>
      <w:r>
        <w:t xml:space="preserve">Запустим веб-сервер: service httpd start (fig. 4).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464119"/>
            <wp:effectExtent b="0" l="0" r="0" t="0"/>
            <wp:docPr descr="Запуск веб-сервера" title="" id="34" name="Picture"/>
            <a:graphic>
              <a:graphicData uri="http://schemas.openxmlformats.org/drawingml/2006/picture">
                <pic:pic>
                  <pic:nvPicPr>
                    <pic:cNvPr descr="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4: Запуск веб-сервера</w:t>
      </w:r>
    </w:p>
    <w:p>
      <w:pPr>
        <w:numPr>
          <w:ilvl w:val="0"/>
          <w:numId w:val="1002"/>
        </w:numPr>
      </w:pPr>
      <w:r>
        <w:t xml:space="preserve">Найдем веб-сервер Apache в списке процессов, определим его контекст безопасности. Например, можно использовать команду ps auxZ | grep httpd (fig. 5).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204451"/>
            <wp:effectExtent b="0" l="0" r="0" t="0"/>
            <wp:docPr descr="Контекст сервера" title="" id="37" name="Picture"/>
            <a:graphic>
              <a:graphicData uri="http://schemas.openxmlformats.org/drawingml/2006/picture">
                <pic:pic>
                  <pic:nvPicPr>
                    <pic:cNvPr descr="image\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5: Контекст сервера</w:t>
      </w:r>
    </w:p>
    <w:p>
      <w:pPr>
        <w:numPr>
          <w:ilvl w:val="0"/>
          <w:numId w:val="1002"/>
        </w:numPr>
      </w:pPr>
      <w:r>
        <w:t xml:space="preserve">Посмотрите текущее состояние переключателей SELinux для Apache с помощью команды sestatus -bigrep httpd. Многие отключены (fig. 6).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296450" cy="3803596"/>
            <wp:effectExtent b="0" l="0" r="0" t="0"/>
            <wp:docPr descr="Состояние переключателей" title="" id="40" name="Picture"/>
            <a:graphic>
              <a:graphicData uri="http://schemas.openxmlformats.org/drawingml/2006/picture">
                <pic:pic>
                  <pic:nvPicPr>
                    <pic:cNvPr descr="image\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50" cy="380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6: Состояние переключателей</w:t>
      </w:r>
    </w:p>
    <w:p>
      <w:pPr>
        <w:numPr>
          <w:ilvl w:val="0"/>
          <w:numId w:val="1002"/>
        </w:numPr>
      </w:pPr>
      <w:r>
        <w:t xml:space="preserve">Посмотрим статистику по политике с помощью команды seinfo (fig. 7).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464427"/>
            <wp:effectExtent b="0" l="0" r="0" t="0"/>
            <wp:docPr descr="Статистика по политике" title="" id="43" name="Picture"/>
            <a:graphic>
              <a:graphicData uri="http://schemas.openxmlformats.org/drawingml/2006/picture">
                <pic:pic>
                  <pic:nvPicPr>
                    <pic:cNvPr descr="image\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7: Статистика по политике</w:t>
      </w:r>
    </w:p>
    <w:p>
      <w:pPr>
        <w:numPr>
          <w:ilvl w:val="0"/>
          <w:numId w:val="1002"/>
        </w:numPr>
      </w:pPr>
      <w:r>
        <w:t xml:space="preserve">Определим тип файлов и поддиректорий, находящихся в директории /var/www, с помощью команды ls -lZ /var/www. (fig. 8). Проверим что guest не имеет доступ к файлу.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585323"/>
            <wp:effectExtent b="0" l="0" r="0" t="0"/>
            <wp:docPr descr="Проверка контекста" title="" id="46" name="Picture"/>
            <a:graphic>
              <a:graphicData uri="http://schemas.openxmlformats.org/drawingml/2006/picture">
                <pic:pic>
                  <pic:nvPicPr>
                    <pic:cNvPr descr="image\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8: Проверка контекста</w:t>
      </w:r>
    </w:p>
    <w:p>
      <w:pPr>
        <w:numPr>
          <w:ilvl w:val="0"/>
          <w:numId w:val="1002"/>
        </w:numPr>
      </w:pPr>
      <w:r>
        <w:t xml:space="preserve">Создадим от имени суперпользователя (так как в дистрибутиве после установки только ему разрешена запись в директорию) html-файл /var/www/html/test.html</w:t>
      </w:r>
    </w:p>
    <w:p>
      <w:pPr>
        <w:numPr>
          <w:ilvl w:val="0"/>
          <w:numId w:val="1000"/>
        </w:numPr>
      </w:pPr>
      <w:r>
        <w:t xml:space="preserve">Обратиvcz к файлу через веб-сервер, введя в браузере адрес http://127.0.0.1/test.html. Убедиvcz, что файл был успешно отображён. (fig. 9).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565391" cy="1590594"/>
            <wp:effectExtent b="0" l="0" r="0" t="0"/>
            <wp:docPr descr="Доступ к серверу" title="" id="49" name="Picture"/>
            <a:graphic>
              <a:graphicData uri="http://schemas.openxmlformats.org/drawingml/2006/picture">
                <pic:pic>
                  <pic:nvPicPr>
                    <pic:cNvPr descr="image\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9: Доступ к серверу</w:t>
      </w:r>
    </w:p>
    <w:p>
      <w:pPr>
        <w:numPr>
          <w:ilvl w:val="0"/>
          <w:numId w:val="1002"/>
        </w:numPr>
      </w:pPr>
      <w:r>
        <w:t xml:space="preserve">Измениv контекст файла /var/www/html/test.html с httpd_sys_content_t на samba_share_t: chcon -t samba_share_t /var/www/html/test.html ls -Z /var/www/html/test.html (fig. 10).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605815"/>
            <wp:effectExtent b="0" l="0" r="0" t="0"/>
            <wp:docPr descr="Изменение контекста" title="" id="52" name="Picture"/>
            <a:graphic>
              <a:graphicData uri="http://schemas.openxmlformats.org/drawingml/2006/picture">
                <pic:pic>
                  <pic:nvPicPr>
                    <pic:cNvPr descr="image\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10: Изменение контекста</w:t>
      </w:r>
    </w:p>
    <w:p>
      <w:pPr>
        <w:numPr>
          <w:ilvl w:val="0"/>
          <w:numId w:val="1002"/>
        </w:numPr>
      </w:pPr>
      <w:r>
        <w:t xml:space="preserve">После этого файл недоступен (fig. 11).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048758"/>
            <wp:effectExtent b="0" l="0" r="0" t="0"/>
            <wp:docPr descr="Доступа нет" title="" id="55" name="Picture"/>
            <a:graphic>
              <a:graphicData uri="http://schemas.openxmlformats.org/drawingml/2006/picture">
                <pic:pic>
                  <pic:nvPicPr>
                    <pic:cNvPr descr="image\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11: Доступа нет</w:t>
      </w:r>
    </w:p>
    <w:p>
      <w:pPr>
        <w:numPr>
          <w:ilvl w:val="0"/>
          <w:numId w:val="1002"/>
        </w:numPr>
      </w:pPr>
      <w:r>
        <w:t xml:space="preserve">Просмотрим системный лог-файл: tail /var/log/messages (fig. 12).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283557"/>
            <wp:effectExtent b="0" l="0" r="0" t="0"/>
            <wp:docPr descr="Лог файл" title="" id="58" name="Picture"/>
            <a:graphic>
              <a:graphicData uri="http://schemas.openxmlformats.org/drawingml/2006/picture">
                <pic:pic>
                  <pic:nvPicPr>
                    <pic:cNvPr descr="image\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12: Лог файл</w:t>
      </w:r>
    </w:p>
    <w:p>
      <w:pPr>
        <w:numPr>
          <w:ilvl w:val="0"/>
          <w:numId w:val="1002"/>
        </w:numPr>
      </w:pPr>
      <w:r>
        <w:t xml:space="preserve">Выполним команду semanage port -a -t http_port_t -р tcp 81. После этого проверим список портов командой semanage port -l | grep http_port_t. Убедимся, что порт 81 появился в списке. Теперь доступ к серверу есть, мы добавили порт 81. (fig. 13).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639928"/>
            <wp:effectExtent b="0" l="0" r="0" t="0"/>
            <wp:docPr descr="Добавление порта" title="" id="61" name="Picture"/>
            <a:graphic>
              <a:graphicData uri="http://schemas.openxmlformats.org/drawingml/2006/picture">
                <pic:pic>
                  <pic:nvPicPr>
                    <pic:cNvPr descr="image\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13: Добавление порта</w:t>
      </w:r>
    </w:p>
    <w:p>
      <w:pPr>
        <w:numPr>
          <w:ilvl w:val="0"/>
          <w:numId w:val="1002"/>
        </w:numPr>
      </w:pPr>
      <w:r>
        <w:t xml:space="preserve">Вернем контекст httpd_sys_cоntent__t к файлу /var/www/html/ test.html: chcon -t httpd_sys_content_t /var/www/html/test.html После этого попробуем получить доступ к файлу через веб-сервер, введя в браузере адрес http://127.0.0.1:81/test.html. (fig. 14).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94178"/>
            <wp:effectExtent b="0" l="0" r="0" t="0"/>
            <wp:docPr descr="Возвращение контекста" title="" id="64" name="Picture"/>
            <a:graphic>
              <a:graphicData uri="http://schemas.openxmlformats.org/drawingml/2006/picture">
                <pic:pic>
                  <pic:nvPicPr>
                    <pic:cNvPr descr="image\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14: Возвращение контекста</w:t>
      </w:r>
    </w:p>
    <w:p>
      <w:pPr>
        <w:numPr>
          <w:ilvl w:val="0"/>
          <w:numId w:val="1002"/>
        </w:numPr>
      </w:pPr>
      <w:r>
        <w:t xml:space="preserve">Сервер снова доступен (fig. 15).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529122" cy="745351"/>
            <wp:effectExtent b="0" l="0" r="0" t="0"/>
            <wp:docPr descr="Сервер доступен" title="" id="67" name="Picture"/>
            <a:graphic>
              <a:graphicData uri="http://schemas.openxmlformats.org/drawingml/2006/picture">
                <pic:pic>
                  <pic:nvPicPr>
                    <pic:cNvPr descr="image\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122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15: Сервер доступен</w:t>
      </w:r>
    </w:p>
    <w:p>
      <w:pPr>
        <w:numPr>
          <w:ilvl w:val="0"/>
          <w:numId w:val="1002"/>
        </w:numPr>
      </w:pPr>
      <w:r>
        <w:t xml:space="preserve">Исправим конфигурацию, удалим привязку к 81 порту и файл test (fig. 16).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488551" cy="683878"/>
            <wp:effectExtent b="0" l="0" r="0" t="0"/>
            <wp:docPr descr="Окончание работы" title="" id="70" name="Picture"/>
            <a:graphic>
              <a:graphicData uri="http://schemas.openxmlformats.org/drawingml/2006/picture">
                <pic:pic>
                  <pic:nvPicPr>
                    <pic:cNvPr descr="image\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51" cy="68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16: Окончание работы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развили навыки администрирования ОС Linux. Получили первое практическое знакомство с технологией SELinux1 . Проверили работу SELinx на практике совместно с веб-сервером Apache.</w:t>
      </w:r>
    </w:p>
    <w:bookmarkEnd w:id="73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Start w:id="74" w:name="ref-l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Кетов Д.В.</w:t>
      </w:r>
      <w:r>
        <w:t xml:space="preserve"> </w:t>
      </w:r>
      <w:r>
        <w:t xml:space="preserve">Внутреннее устройство Linux</w:t>
      </w:r>
      <w:r>
        <w:t xml:space="preserve">. BHV, 2017. 124 с.</w:t>
      </w:r>
    </w:p>
    <w:bookmarkEnd w:id="74"/>
    <w:bookmarkStart w:id="75" w:name="ref-dos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Л. М. Ухлинов.</w:t>
      </w:r>
      <w:r>
        <w:t xml:space="preserve"> </w:t>
      </w:r>
      <w:r>
        <w:t xml:space="preserve">Управление доступом в ОС GNU /Linux</w:t>
      </w:r>
      <w:r>
        <w:t xml:space="preserve"> </w:t>
      </w:r>
      <w:r>
        <w:t xml:space="preserve">. ОКБ САПР», Москва, Россия, 2010.</w:t>
      </w:r>
    </w:p>
    <w:bookmarkEnd w:id="75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5</dc:title>
  <dc:creator>Шалыгин Георгий Эдуардович</dc:creator>
  <dc:language>ru-RU</dc:language>
  <cp:keywords/>
  <dcterms:created xsi:type="dcterms:W3CDTF">2023-10-13T18:35:14Z</dcterms:created>
  <dcterms:modified xsi:type="dcterms:W3CDTF">2023-10-13T18:35:14Z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Мандатное разграничение прав в Linux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