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39.png" ContentType="image/png"/>
  <Override PartName="/word/media/rId36.png" ContentType="image/png"/>
  <Override PartName="/word/media/rId51.png" ContentType="image/png"/>
  <Override PartName="/word/media/rId48.png" ContentType="image/png"/>
  <Override PartName="/word/media/rId33.png" ContentType="image/png"/>
  <Override PartName="/word/media/rId30.png" ContentType="image/png"/>
  <Override PartName="/word/media/rId45.png" ContentType="image/png"/>
  <Override PartName="/word/media/rId42.png" ContentType="image/png"/>
  <Override PartName="/word/media/rId57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 распространения рекламы, математическая модель в 3х случаях которой описывается тремя уравнениями.</w:t>
      </w:r>
    </w:p>
    <w:p>
      <w:pPr>
        <w:numPr>
          <w:ilvl w:val="0"/>
          <w:numId w:val="1001"/>
        </w:numPr>
        <w:pStyle w:val="Compac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модели Мальтуса. Подробнее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получаем уравнение логистической кривой. 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Вариант 27.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756</m:t>
        </m:r>
      </m:oMath>
      <w:r>
        <w:t xml:space="preserve">, в начальный момент о товаре знает 17 человек. Рассмотрим первую модель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Зададим систему и начальные условия на Julia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07395"/>
            <wp:effectExtent b="0" l="0" r="0" t="0"/>
            <wp:docPr descr="Код для первой модели" title="" id="25" name="Picture"/>
            <a:graphic>
              <a:graphicData uri="http://schemas.openxmlformats.org/drawingml/2006/picture">
                <pic:pic>
                  <pic:nvPicPr>
                    <pic:cNvPr descr="image\j1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Код для первой модели</w:t>
      </w:r>
    </w:p>
    <w:p>
      <w:pPr>
        <w:numPr>
          <w:ilvl w:val="0"/>
          <w:numId w:val="1002"/>
        </w:numPr>
      </w:pPr>
      <w:r>
        <w:t xml:space="preserve">Построим график изменения численности (fig. 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93932"/>
            <wp:effectExtent b="0" l="0" r="0" t="0"/>
            <wp:docPr descr="График для первой модели" title="" id="28" name="Picture"/>
            <a:graphic>
              <a:graphicData uri="http://schemas.openxmlformats.org/drawingml/2006/picture">
                <pic:pic>
                  <pic:nvPicPr>
                    <pic:cNvPr descr="image\j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График для первой модели</w:t>
      </w:r>
    </w:p>
    <w:p>
      <w:pPr>
        <w:numPr>
          <w:ilvl w:val="0"/>
          <w:numId w:val="1002"/>
        </w:numPr>
      </w:pPr>
      <w:r>
        <w:t xml:space="preserve">Теперь зададим модель в Opemmodelica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93343"/>
            <wp:effectExtent b="0" l="0" r="0" t="0"/>
            <wp:docPr descr="Модель в openmodelica" title="" id="31" name="Picture"/>
            <a:graphic>
              <a:graphicData uri="http://schemas.openxmlformats.org/drawingml/2006/picture">
                <pic:pic>
                  <pic:nvPicPr>
                    <pic:cNvPr descr="image\om1c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Модель в openmodelica</w:t>
      </w:r>
    </w:p>
    <w:p>
      <w:pPr>
        <w:numPr>
          <w:ilvl w:val="0"/>
          <w:numId w:val="1002"/>
        </w:numPr>
      </w:pPr>
      <w:r>
        <w:t xml:space="preserve">Построим график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58280"/>
            <wp:effectExtent b="0" l="0" r="0" t="0"/>
            <wp:docPr descr="Результаты моделирования в openmodelica" title="" id="34" name="Picture"/>
            <a:graphic>
              <a:graphicData uri="http://schemas.openxmlformats.org/drawingml/2006/picture">
                <pic:pic>
                  <pic:nvPicPr>
                    <pic:cNvPr descr="image\om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Результаты моделирования в openmodelica</w:t>
      </w:r>
    </w:p>
    <w:p>
      <w:pPr>
        <w:numPr>
          <w:ilvl w:val="0"/>
          <w:numId w:val="1002"/>
        </w:numPr>
      </w:pPr>
      <w:r>
        <w:t xml:space="preserve">Как видно, модель стремится к модели Мальтуса.</w:t>
      </w:r>
    </w:p>
    <w:p>
      <w:pPr>
        <w:numPr>
          <w:ilvl w:val="0"/>
          <w:numId w:val="1002"/>
        </w:numPr>
      </w:pPr>
      <w:r>
        <w:t xml:space="preserve">Рассмотрим второй случай, если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 Уравнение модели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0.000013</m:t>
            </m:r>
            <m:r>
              <m:rPr>
                <m:sty m:val="p"/>
              </m:rPr>
              <m:t>+</m:t>
            </m:r>
            <m:r>
              <m:t>0.73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Система уравнений в Julia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34920"/>
            <wp:effectExtent b="0" l="0" r="0" t="0"/>
            <wp:docPr descr="Код для второй модели" title="" id="37" name="Picture"/>
            <a:graphic>
              <a:graphicData uri="http://schemas.openxmlformats.org/drawingml/2006/picture">
                <pic:pic>
                  <pic:nvPicPr>
                    <pic:cNvPr descr="image\j2c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Код для второй модели</w:t>
      </w:r>
    </w:p>
    <w:p>
      <w:pPr>
        <w:numPr>
          <w:ilvl w:val="0"/>
          <w:numId w:val="1002"/>
        </w:numPr>
      </w:pPr>
      <w:r>
        <w:t xml:space="preserve">Построим графики (fig. 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414895"/>
            <wp:effectExtent b="0" l="0" r="0" t="0"/>
            <wp:docPr descr="Результат моделирования в julia" title="" id="40" name="Picture"/>
            <a:graphic>
              <a:graphicData uri="http://schemas.openxmlformats.org/drawingml/2006/picture">
                <pic:pic>
                  <pic:nvPicPr>
                    <pic:cNvPr descr="image\j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Результат моделирования в julia</w:t>
      </w:r>
    </w:p>
    <w:p>
      <w:pPr>
        <w:numPr>
          <w:ilvl w:val="0"/>
          <w:numId w:val="1002"/>
        </w:numPr>
      </w:pPr>
      <w:r>
        <w:t xml:space="preserve">Та же модель в openmodelica (fig. 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892777"/>
            <wp:effectExtent b="0" l="0" r="0" t="0"/>
            <wp:docPr descr="Код для второй модели" title="" id="43" name="Picture"/>
            <a:graphic>
              <a:graphicData uri="http://schemas.openxmlformats.org/drawingml/2006/picture">
                <pic:pic>
                  <pic:nvPicPr>
                    <pic:cNvPr descr="image\om2c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Код для второй модели</w:t>
      </w:r>
    </w:p>
    <w:p>
      <w:pPr>
        <w:numPr>
          <w:ilvl w:val="0"/>
          <w:numId w:val="1002"/>
        </w:numPr>
      </w:pPr>
      <w:r>
        <w:t xml:space="preserve">И результаты моделирования (fig. 8)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91577"/>
            <wp:effectExtent b="0" l="0" r="0" t="0"/>
            <wp:docPr descr="График модели" title="" id="46" name="Picture"/>
            <a:graphic>
              <a:graphicData uri="http://schemas.openxmlformats.org/drawingml/2006/picture">
                <pic:pic>
                  <pic:nvPicPr>
                    <pic:cNvPr descr="image\om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График модели</w:t>
      </w:r>
    </w:p>
    <w:p>
      <w:pPr>
        <w:numPr>
          <w:ilvl w:val="0"/>
          <w:numId w:val="1002"/>
        </w:numPr>
      </w:pPr>
      <w:r>
        <w:t xml:space="preserve">Рассмотрим третий случай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0.33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w:r>
        <w:t xml:space="preserve">Система уравнений в Julia (fig. 9).</w:t>
      </w:r>
    </w:p>
    <w:p>
      <w:pPr>
        <w:pStyle w:val="CaptionedFigure"/>
      </w:pPr>
      <w:r>
        <w:drawing>
          <wp:inline>
            <wp:extent cx="3733800" cy="1910745"/>
            <wp:effectExtent b="0" l="0" r="0" t="0"/>
            <wp:docPr descr="Код для третей модели" title="" id="49" name="Picture"/>
            <a:graphic>
              <a:graphicData uri="http://schemas.openxmlformats.org/drawingml/2006/picture">
                <pic:pic>
                  <pic:nvPicPr>
                    <pic:cNvPr descr="image\j3c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для третей модели</w:t>
      </w:r>
    </w:p>
    <w:p>
      <w:pPr>
        <w:numPr>
          <w:ilvl w:val="0"/>
          <w:numId w:val="1003"/>
        </w:numPr>
      </w:pPr>
      <w:r>
        <w:t xml:space="preserve">Построим графики (fig. 10)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70528"/>
            <wp:effectExtent b="0" l="0" r="0" t="0"/>
            <wp:docPr descr="Результат моделирования в julia" title="" id="52" name="Picture"/>
            <a:graphic>
              <a:graphicData uri="http://schemas.openxmlformats.org/drawingml/2006/picture">
                <pic:pic>
                  <pic:nvPicPr>
                    <pic:cNvPr descr="image\j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Результат моделирования в julia</w:t>
      </w:r>
    </w:p>
    <w:p>
      <w:pPr>
        <w:numPr>
          <w:ilvl w:val="0"/>
          <w:numId w:val="1003"/>
        </w:numPr>
      </w:pPr>
      <w:r>
        <w:t xml:space="preserve">Та же модель в openmodelica (fig. 11)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12425"/>
            <wp:effectExtent b="0" l="0" r="0" t="0"/>
            <wp:docPr descr="Код для третей модели" title="" id="55" name="Picture"/>
            <a:graphic>
              <a:graphicData uri="http://schemas.openxmlformats.org/drawingml/2006/picture">
                <pic:pic>
                  <pic:nvPicPr>
                    <pic:cNvPr descr="image\om3c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Код для третей модели</w:t>
      </w:r>
    </w:p>
    <w:p>
      <w:pPr>
        <w:numPr>
          <w:ilvl w:val="0"/>
          <w:numId w:val="1003"/>
        </w:numPr>
      </w:pPr>
      <w:r>
        <w:t xml:space="preserve">И результаты моделирования (fig. 12)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98861"/>
            <wp:effectExtent b="0" l="0" r="0" t="0"/>
            <wp:docPr descr="График модели" title="" id="58" name="Picture"/>
            <a:graphic>
              <a:graphicData uri="http://schemas.openxmlformats.org/drawingml/2006/picture">
                <pic:pic>
                  <pic:nvPicPr>
                    <pic:cNvPr descr="image\om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График модели</w:t>
      </w:r>
    </w:p>
    <w:p>
      <w:pPr>
        <w:numPr>
          <w:ilvl w:val="0"/>
          <w:numId w:val="1003"/>
        </w:numPr>
      </w:pPr>
      <w:r>
        <w:t xml:space="preserve">Здесь очевидно, когда скорость рекламы имеет максимальное значение: в точке перегиба логистической кривой примерно в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0.1</m:t>
        </m:r>
      </m:oMath>
      <w:r>
        <w:t xml:space="preserve">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была рассмотрена простейшая модель эффективности рекламы . С использованием Julia и OpenModelica построены графики изменения численности, найдена точка максимума скорости.</w:t>
      </w:r>
    </w:p>
    <w:bookmarkEnd w:id="61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2" w:name="ref-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Н. К.С.</w:t>
      </w:r>
      <w:r>
        <w:t xml:space="preserve"> </w:t>
      </w:r>
      <w:r>
        <w:t xml:space="preserve">Экономико-математические методы и модели в логистике</w:t>
      </w:r>
      <w:r>
        <w:t xml:space="preserve">. НИУ ВШЭ, Факультет Санкт-Петербургская школа экономики и менеджмента, 2010. 124 с.</w:t>
      </w:r>
    </w:p>
    <w:bookmarkEnd w:id="62"/>
    <w:bookmarkStart w:id="63" w:name="ref-pr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Попов В. Д. Д.Н.А.</w:t>
      </w:r>
      <w:r>
        <w:t xml:space="preserve"> </w:t>
      </w:r>
      <w:r>
        <w:t xml:space="preserve">МОДЕЛИРОВАНИЕ РАСПРОСТРАНЕНИЯ РЕКЛАМЫ</w:t>
      </w:r>
      <w:r>
        <w:t xml:space="preserve">. Белорусский государственный университет информатики и радиоэлектроники г. Минск, Республика Беларусь, 2022.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57" Target="media/rId57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Шалыгин Георгий Эдуардович</dc:creator>
  <dc:language>ru-RU</dc:language>
  <cp:keywords/>
  <dcterms:created xsi:type="dcterms:W3CDTF">2023-03-24T18:52:17Z</dcterms:created>
  <dcterms:modified xsi:type="dcterms:W3CDTF">2023-03-24T18:52:17Z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