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4BBC4">
      <w:pPr>
        <w:rPr>
          <w:rFonts w:hint="eastAsia"/>
        </w:rPr>
      </w:pPr>
      <w:r>
        <w:rPr>
          <w:rFonts w:hint="eastAsia"/>
        </w:rPr>
        <w:t>会议主题：变更操作规范培训</w:t>
      </w:r>
    </w:p>
    <w:p w14:paraId="6DF78B47">
      <w:pPr>
        <w:rPr>
          <w:rFonts w:hint="eastAsia"/>
        </w:rPr>
      </w:pPr>
      <w:r>
        <w:rPr>
          <w:rFonts w:hint="eastAsia"/>
        </w:rPr>
        <w:t>发言人：徐乐乐</w:t>
      </w:r>
    </w:p>
    <w:p w14:paraId="7A41C07E">
      <w:pPr>
        <w:rPr>
          <w:rFonts w:hint="eastAsia"/>
        </w:rPr>
      </w:pPr>
      <w:r>
        <w:rPr>
          <w:rFonts w:hint="eastAsia"/>
        </w:rPr>
        <w:t>会议摘要：本次培训明确了变更操作的审批流程与提交规范，强调了严禁违规操作及变更前后的验证要求，并针对变更方案的撰写标准进行了详细指导与案例剖析。</w:t>
      </w:r>
    </w:p>
    <w:p w14:paraId="2D93CF00">
      <w:pPr>
        <w:rPr>
          <w:rFonts w:hint="eastAsia"/>
        </w:rPr>
      </w:pPr>
    </w:p>
    <w:p w14:paraId="2ED38A8E">
      <w:pPr>
        <w:rPr>
          <w:rFonts w:hint="eastAsia"/>
        </w:rPr>
      </w:pPr>
      <w:r>
        <w:rPr>
          <w:rFonts w:hint="eastAsia"/>
        </w:rPr>
        <w:t>一、变更操作审批与提交规范</w:t>
      </w:r>
    </w:p>
    <w:p w14:paraId="1C2DE7D6">
      <w:pPr>
        <w:rPr>
          <w:rFonts w:hint="eastAsia"/>
        </w:rPr>
      </w:pPr>
      <w:r>
        <w:rPr>
          <w:rFonts w:hint="eastAsia"/>
        </w:rPr>
        <w:t>会议首先明确了变更操作的发起、审批流程，以及提交变更方案时的各项信息填写要求。</w:t>
      </w:r>
    </w:p>
    <w:p w14:paraId="28A4E964">
      <w:pPr>
        <w:rPr>
          <w:rFonts w:hint="eastAsia"/>
        </w:rPr>
      </w:pPr>
      <w:r>
        <w:rPr>
          <w:rFonts w:hint="eastAsia"/>
        </w:rPr>
        <w:t>1. 变更审批流程</w:t>
      </w:r>
    </w:p>
    <w:p w14:paraId="033E1C8E">
      <w:pPr>
        <w:rPr>
          <w:rFonts w:hint="eastAsia"/>
        </w:rPr>
      </w:pPr>
    </w:p>
    <w:p w14:paraId="0D01025D">
      <w:pPr>
        <w:rPr>
          <w:rFonts w:hint="eastAsia"/>
        </w:rPr>
      </w:pPr>
      <w:r>
        <w:rPr>
          <w:rFonts w:hint="eastAsia"/>
        </w:rPr>
        <w:t>艾特审批机制：工程师发起变更后需在群内艾特审批人，若审批人无法处理则会提交至办事处协助审批。</w:t>
      </w:r>
    </w:p>
    <w:p w14:paraId="41046C1E">
      <w:pPr>
        <w:rPr>
          <w:rFonts w:hint="eastAsia"/>
        </w:rPr>
      </w:pPr>
      <w:r>
        <w:rPr>
          <w:rFonts w:hint="eastAsia"/>
        </w:rPr>
        <w:t>审批人分担机制：金融类变更后续将由特定人员协助分担审批工作，以缓解审批压力。</w:t>
      </w:r>
    </w:p>
    <w:p w14:paraId="2D590B39">
      <w:pPr>
        <w:rPr>
          <w:rFonts w:hint="eastAsia"/>
        </w:rPr>
      </w:pPr>
    </w:p>
    <w:p w14:paraId="606B198D">
      <w:pPr>
        <w:rPr>
          <w:rFonts w:hint="eastAsia"/>
        </w:rPr>
      </w:pPr>
      <w:r>
        <w:rPr>
          <w:rFonts w:hint="eastAsia"/>
        </w:rPr>
        <w:t>2. 变更方案提交要求</w:t>
      </w:r>
    </w:p>
    <w:p w14:paraId="432FD601">
      <w:pPr>
        <w:rPr>
          <w:rFonts w:hint="eastAsia"/>
        </w:rPr>
      </w:pPr>
    </w:p>
    <w:p w14:paraId="5EE23E2D">
      <w:pPr>
        <w:rPr>
          <w:rFonts w:hint="eastAsia"/>
        </w:rPr>
      </w:pPr>
      <w:r>
        <w:rPr>
          <w:rFonts w:hint="eastAsia"/>
        </w:rPr>
        <w:t>基础信息填写：提交变更时需准确选择客户名称、渠道名称、产品类型及客户类型，并明确区分常规变更与重要变更。</w:t>
      </w:r>
    </w:p>
    <w:p w14:paraId="5E780BFF">
      <w:pPr>
        <w:rPr>
          <w:rFonts w:hint="eastAsia"/>
        </w:rPr>
      </w:pPr>
      <w:r>
        <w:rPr>
          <w:rFonts w:hint="eastAsia"/>
        </w:rPr>
        <w:t>授权与原因说明：必须提供客户授权截图，并详细说明变更原因、业务影响、回退方式以及具体的起止时间。</w:t>
      </w:r>
    </w:p>
    <w:p w14:paraId="76E12A0D">
      <w:pPr>
        <w:rPr>
          <w:rFonts w:hint="eastAsia"/>
        </w:rPr>
      </w:pPr>
    </w:p>
    <w:p w14:paraId="5353D51E">
      <w:pPr>
        <w:rPr>
          <w:rFonts w:hint="eastAsia"/>
        </w:rPr>
      </w:pPr>
      <w:r>
        <w:rPr>
          <w:rFonts w:hint="eastAsia"/>
        </w:rPr>
        <w:t>二、变更操作红线与风险防范</w:t>
      </w:r>
    </w:p>
    <w:p w14:paraId="4D0600A9">
      <w:pPr>
        <w:rPr>
          <w:rFonts w:hint="eastAsia"/>
        </w:rPr>
      </w:pPr>
      <w:r>
        <w:rPr>
          <w:rFonts w:hint="eastAsia"/>
        </w:rPr>
        <w:t>会议重点强调了变更过程中的严禁事项与风险防范要求，以保障业务安全。</w:t>
      </w:r>
    </w:p>
    <w:p w14:paraId="79D383C9">
      <w:pPr>
        <w:rPr>
          <w:rFonts w:hint="eastAsia"/>
        </w:rPr>
      </w:pPr>
      <w:r>
        <w:rPr>
          <w:rFonts w:hint="eastAsia"/>
        </w:rPr>
        <w:t>1. 严禁违规操作</w:t>
      </w:r>
    </w:p>
    <w:p w14:paraId="64E06DE6">
      <w:pPr>
        <w:rPr>
          <w:rFonts w:hint="eastAsia"/>
        </w:rPr>
      </w:pPr>
    </w:p>
    <w:p w14:paraId="162E305E">
      <w:pPr>
        <w:rPr>
          <w:rFonts w:hint="eastAsia"/>
        </w:rPr>
      </w:pPr>
      <w:r>
        <w:rPr>
          <w:rFonts w:hint="eastAsia"/>
        </w:rPr>
        <w:t>严禁高峰期操作：严禁在客户业务高峰期进行变更操作。</w:t>
      </w:r>
    </w:p>
    <w:p w14:paraId="294133B2">
      <w:pPr>
        <w:rPr>
          <w:rFonts w:hint="eastAsia"/>
        </w:rPr>
      </w:pPr>
      <w:r>
        <w:rPr>
          <w:rFonts w:hint="eastAsia"/>
        </w:rPr>
        <w:t>严禁擅自操作：严禁未经客户许可，擅自操作客户的任何现网设备（包括测试设备与生产设备等）。</w:t>
      </w:r>
    </w:p>
    <w:p w14:paraId="590E9302">
      <w:pPr>
        <w:rPr>
          <w:rFonts w:hint="eastAsia"/>
        </w:rPr>
      </w:pPr>
      <w:r>
        <w:rPr>
          <w:rFonts w:hint="eastAsia"/>
        </w:rPr>
        <w:t>严禁使用未评审版本：严禁使用未经方案评审或未获取的软件版本进行升级。</w:t>
      </w:r>
    </w:p>
    <w:p w14:paraId="3338B881">
      <w:pPr>
        <w:rPr>
          <w:rFonts w:hint="eastAsia"/>
        </w:rPr>
      </w:pPr>
      <w:r>
        <w:rPr>
          <w:rFonts w:hint="eastAsia"/>
        </w:rPr>
        <w:t>严禁未验证即结束：严禁变更完成后未进行业务验证便直接结束工作。</w:t>
      </w:r>
    </w:p>
    <w:p w14:paraId="6A601C72">
      <w:pPr>
        <w:rPr>
          <w:rFonts w:hint="eastAsia"/>
        </w:rPr>
      </w:pPr>
    </w:p>
    <w:p w14:paraId="091E001B">
      <w:pPr>
        <w:rPr>
          <w:rFonts w:hint="eastAsia"/>
        </w:rPr>
      </w:pPr>
      <w:r>
        <w:rPr>
          <w:rFonts w:hint="eastAsia"/>
        </w:rPr>
        <w:t>2. 高危操作与风险防范</w:t>
      </w:r>
    </w:p>
    <w:p w14:paraId="032F9D96">
      <w:pPr>
        <w:rPr>
          <w:rFonts w:hint="eastAsia"/>
        </w:rPr>
      </w:pPr>
    </w:p>
    <w:p w14:paraId="66F19AB7">
      <w:pPr>
        <w:rPr>
          <w:rFonts w:hint="eastAsia"/>
        </w:rPr>
      </w:pPr>
      <w:r>
        <w:rPr>
          <w:rFonts w:hint="eastAsia"/>
        </w:rPr>
        <w:t>设备主备切换测试：操作前必须先进行主备切换测试，特别是针对金融客户或老旧第三方设备，以排查设备本身隐患并规避责任风险。</w:t>
      </w:r>
    </w:p>
    <w:p w14:paraId="70DA2C15">
      <w:pPr>
        <w:rPr>
          <w:rFonts w:hint="eastAsia"/>
        </w:rPr>
      </w:pPr>
      <w:r>
        <w:rPr>
          <w:rFonts w:hint="eastAsia"/>
        </w:rPr>
        <w:t>备机流量检查：操作前需确认备机是否有流量，避免因误拔备机导致客户业务中断。</w:t>
      </w:r>
    </w:p>
    <w:p w14:paraId="33D317FE">
      <w:pPr>
        <w:rPr>
          <w:rFonts w:hint="eastAsia"/>
        </w:rPr>
      </w:pPr>
      <w:r>
        <w:rPr>
          <w:rFonts w:hint="eastAsia"/>
        </w:rPr>
        <w:t>虚拟化设备快照：针对虚拟化设备（如EDR、VDC等），操作前必须提前打快照做好数据备份。</w:t>
      </w:r>
    </w:p>
    <w:p w14:paraId="23F1A660">
      <w:pPr>
        <w:rPr>
          <w:rFonts w:hint="eastAsia"/>
        </w:rPr>
      </w:pPr>
      <w:r>
        <w:rPr>
          <w:rFonts w:hint="eastAsia"/>
        </w:rPr>
        <w:t>高危操作界定：修改网络配置、部署模式、路由、网口、DHCP或代理上网等均属高危操作，极易导致断网或服务重启，必须高度警惕。</w:t>
      </w:r>
    </w:p>
    <w:p w14:paraId="00368DE8">
      <w:pPr>
        <w:rPr>
          <w:rFonts w:hint="eastAsia"/>
        </w:rPr>
      </w:pPr>
    </w:p>
    <w:p w14:paraId="06556A7C">
      <w:pPr>
        <w:rPr>
          <w:rFonts w:hint="eastAsia"/>
        </w:rPr>
      </w:pPr>
      <w:r>
        <w:rPr>
          <w:rFonts w:hint="eastAsia"/>
        </w:rPr>
        <w:t>三、变更前后验证与应急机制</w:t>
      </w:r>
    </w:p>
    <w:p w14:paraId="109ED431">
      <w:pPr>
        <w:rPr>
          <w:rFonts w:hint="eastAsia"/>
        </w:rPr>
      </w:pPr>
      <w:r>
        <w:rPr>
          <w:rFonts w:hint="eastAsia"/>
        </w:rPr>
        <w:t>为确保变更顺利实施，会议对变更前后的验证工作及突发情况的上报机制提出了明确要求。</w:t>
      </w:r>
    </w:p>
    <w:p w14:paraId="08E42A2E">
      <w:pPr>
        <w:rPr>
          <w:rFonts w:hint="eastAsia"/>
        </w:rPr>
      </w:pPr>
      <w:r>
        <w:rPr>
          <w:rFonts w:hint="eastAsia"/>
        </w:rPr>
        <w:t>1. 变更前后验证要求</w:t>
      </w:r>
    </w:p>
    <w:p w14:paraId="6728750A">
      <w:pPr>
        <w:rPr>
          <w:rFonts w:hint="eastAsia"/>
        </w:rPr>
      </w:pPr>
    </w:p>
    <w:p w14:paraId="40C3C868">
      <w:pPr>
        <w:rPr>
          <w:rFonts w:hint="eastAsia"/>
        </w:rPr>
      </w:pPr>
      <w:r>
        <w:rPr>
          <w:rFonts w:hint="eastAsia"/>
        </w:rPr>
        <w:t>升级后业务验证：变更完成后必须让客户验证业务，避免遗留问题导致后续客诉。</w:t>
      </w:r>
    </w:p>
    <w:p w14:paraId="71D2E9AD">
      <w:pPr>
        <w:rPr>
          <w:rFonts w:hint="eastAsia"/>
        </w:rPr>
      </w:pPr>
      <w:r>
        <w:rPr>
          <w:rFonts w:hint="eastAsia"/>
        </w:rPr>
        <w:t>一键检测验证：可通过运行升级检测或设备巡检等方式快速验证变更结果，确保设备运行正常。</w:t>
      </w:r>
    </w:p>
    <w:p w14:paraId="2FB052B3">
      <w:pPr>
        <w:rPr>
          <w:rFonts w:hint="eastAsia"/>
        </w:rPr>
      </w:pPr>
    </w:p>
    <w:p w14:paraId="09D7F18C">
      <w:pPr>
        <w:rPr>
          <w:rFonts w:hint="eastAsia"/>
        </w:rPr>
      </w:pPr>
      <w:r>
        <w:rPr>
          <w:rFonts w:hint="eastAsia"/>
        </w:rPr>
        <w:t>2. 应急支撑与上报机制</w:t>
      </w:r>
    </w:p>
    <w:p w14:paraId="74250CBE">
      <w:pPr>
        <w:rPr>
          <w:rFonts w:hint="eastAsia"/>
        </w:rPr>
      </w:pPr>
    </w:p>
    <w:p w14:paraId="2796C9E8">
      <w:pPr>
        <w:rPr>
          <w:rFonts w:hint="eastAsia"/>
        </w:rPr>
      </w:pPr>
      <w:r>
        <w:rPr>
          <w:rFonts w:hint="eastAsia"/>
        </w:rPr>
        <w:t>提前拉通支撑：对不熟悉的变更项目，需提前拉通400及上级领导进入外部群进行协同支撑。</w:t>
      </w:r>
    </w:p>
    <w:p w14:paraId="5780E140">
      <w:pPr>
        <w:rPr>
          <w:rFonts w:hint="eastAsia"/>
        </w:rPr>
      </w:pPr>
      <w:r>
        <w:rPr>
          <w:rFonts w:hint="eastAsia"/>
        </w:rPr>
        <w:t>事故第一时间上报：发生任何事故必须第一时间上报，以便管理层及时介入协调。</w:t>
      </w:r>
    </w:p>
    <w:p w14:paraId="421F9723">
      <w:pPr>
        <w:rPr>
          <w:rFonts w:hint="eastAsia"/>
        </w:rPr>
      </w:pPr>
    </w:p>
    <w:p w14:paraId="5F845BD4">
      <w:pPr>
        <w:rPr>
          <w:rFonts w:hint="eastAsia"/>
        </w:rPr>
      </w:pPr>
      <w:r>
        <w:rPr>
          <w:rFonts w:hint="eastAsia"/>
        </w:rPr>
        <w:t>四、变更方案撰写标准与案例剖析</w:t>
      </w:r>
    </w:p>
    <w:p w14:paraId="43B5A2EA">
      <w:pPr>
        <w:rPr>
          <w:rFonts w:hint="eastAsia"/>
        </w:rPr>
      </w:pPr>
      <w:r>
        <w:rPr>
          <w:rFonts w:hint="eastAsia"/>
        </w:rPr>
        <w:t>会议详细讲解了变更方案的撰写规范，并结合具体案例指出了常见错误。</w:t>
      </w:r>
    </w:p>
    <w:p w14:paraId="1141D2E4">
      <w:pPr>
        <w:rPr>
          <w:rFonts w:hint="eastAsia"/>
        </w:rPr>
      </w:pPr>
      <w:r>
        <w:rPr>
          <w:rFonts w:hint="eastAsia"/>
        </w:rPr>
        <w:t>1. 方案撰写规范</w:t>
      </w:r>
    </w:p>
    <w:p w14:paraId="3DB4D28C">
      <w:pPr>
        <w:rPr>
          <w:rFonts w:hint="eastAsia"/>
        </w:rPr>
      </w:pPr>
    </w:p>
    <w:p w14:paraId="5A2875A2">
      <w:pPr>
        <w:rPr>
          <w:rFonts w:hint="eastAsia"/>
        </w:rPr>
      </w:pPr>
      <w:r>
        <w:rPr>
          <w:rFonts w:hint="eastAsia"/>
        </w:rPr>
        <w:t>核心信息明确：方案需清晰说明升级对象、模式、业务影响时长及实施步骤，确保客户能快速看懂。</w:t>
      </w:r>
    </w:p>
    <w:p w14:paraId="5F9BB73D">
      <w:pPr>
        <w:rPr>
          <w:rFonts w:hint="eastAsia"/>
        </w:rPr>
      </w:pPr>
      <w:r>
        <w:rPr>
          <w:rFonts w:hint="eastAsia"/>
        </w:rPr>
        <w:t>关键要素齐全：必须包含变更目的、测试结果、变更前准备、操作验证、回退机制及变更值守安排。</w:t>
      </w:r>
    </w:p>
    <w:p w14:paraId="2E705608">
      <w:pPr>
        <w:rPr>
          <w:rFonts w:hint="eastAsia"/>
        </w:rPr>
      </w:pPr>
    </w:p>
    <w:p w14:paraId="494E268D">
      <w:pPr>
        <w:rPr>
          <w:rFonts w:hint="eastAsia"/>
        </w:rPr>
      </w:pPr>
      <w:r>
        <w:rPr>
          <w:rFonts w:hint="eastAsia"/>
        </w:rPr>
        <w:t>2. 不合格方案案例剖析</w:t>
      </w:r>
    </w:p>
    <w:p w14:paraId="7C0DB3B3">
      <w:pPr>
        <w:rPr>
          <w:rFonts w:hint="eastAsia"/>
        </w:rPr>
      </w:pPr>
    </w:p>
    <w:p w14:paraId="18576D9D">
      <w:pPr>
        <w:rPr>
          <w:rFonts w:hint="eastAsia"/>
        </w:rPr>
      </w:pPr>
      <w:r>
        <w:rPr>
          <w:rFonts w:hint="eastAsia"/>
        </w:rPr>
        <w:t>关键信息缺失：部分方案未写明影响时长、操作细节及具体IP地址，导致审批人无法判断风险。</w:t>
      </w:r>
    </w:p>
    <w:p w14:paraId="46864509">
      <w:pPr>
        <w:rPr>
          <w:rFonts w:hint="eastAsia"/>
        </w:rPr>
      </w:pPr>
      <w:r>
        <w:rPr>
          <w:rFonts w:hint="eastAsia"/>
        </w:rPr>
        <w:t>表述不严谨：使用“正常情况下”、“建议”等模糊词汇，且未明确客户环境（如是否有主备机），极易引发客户质疑。</w:t>
      </w:r>
    </w:p>
    <w:p w14:paraId="307F07E4">
      <w:pPr>
        <w:rPr>
          <w:rFonts w:hint="eastAsia"/>
        </w:rPr>
      </w:pPr>
      <w:r>
        <w:rPr>
          <w:rFonts w:hint="eastAsia"/>
        </w:rPr>
        <w:t>内容冗余与逻辑错误：大量复制粘贴无用信息，甚至出现“设备超5年不允许升级”等自相矛盾的低级错误。</w:t>
      </w:r>
    </w:p>
    <w:p w14:paraId="053A87DE">
      <w:pPr>
        <w:rPr>
          <w:rFonts w:hint="eastAsia"/>
        </w:rPr>
      </w:pPr>
    </w:p>
    <w:p w14:paraId="7EB7180B">
      <w:pPr>
        <w:rPr>
          <w:rFonts w:hint="eastAsia"/>
        </w:rPr>
      </w:pPr>
      <w:r>
        <w:rPr>
          <w:rFonts w:hint="eastAsia"/>
        </w:rPr>
        <w:t>3. 优秀方案案例参考</w:t>
      </w:r>
    </w:p>
    <w:p w14:paraId="6D4D1F7D">
      <w:pPr>
        <w:rPr>
          <w:rFonts w:hint="eastAsia"/>
        </w:rPr>
      </w:pPr>
    </w:p>
    <w:p w14:paraId="38F34B27">
      <w:pPr>
        <w:rPr>
          <w:rFonts w:hint="eastAsia"/>
        </w:rPr>
      </w:pPr>
      <w:r>
        <w:rPr>
          <w:rFonts w:hint="eastAsia"/>
        </w:rPr>
        <w:t>信息清晰直观：优秀方案能直观体现原版本、目标版本、升级路线及停机建议，让审批人一目了然。</w:t>
      </w:r>
    </w:p>
    <w:p w14:paraId="7F8A384E">
      <w:pPr>
        <w:rPr>
          <w:rFonts w:hint="eastAsia"/>
        </w:rPr>
      </w:pPr>
      <w:r>
        <w:rPr>
          <w:rFonts w:hint="eastAsia"/>
        </w:rPr>
        <w:t>要素完整闭环：包含变更目的、测试结果及验证方式，形成完整的逻辑闭环。</w:t>
      </w:r>
    </w:p>
    <w:p w14:paraId="428ECAAA">
      <w:pPr>
        <w:rPr>
          <w:rFonts w:hint="eastAsia"/>
        </w:rPr>
      </w:pPr>
    </w:p>
    <w:p w14:paraId="374D493A">
      <w:pPr>
        <w:rPr>
          <w:rFonts w:hint="eastAsia"/>
        </w:rPr>
      </w:pPr>
    </w:p>
    <w:p w14:paraId="6F569593">
      <w:pPr>
        <w:rPr>
          <w:rFonts w:hint="eastAsia"/>
        </w:rPr>
      </w:pPr>
      <w:r>
        <w:rPr>
          <w:rFonts w:hint="eastAsia"/>
        </w:rPr>
        <w:t>五、待办事项</w:t>
      </w:r>
    </w:p>
    <w:p w14:paraId="051179D6">
      <w:pPr>
        <w:rPr>
          <w:rFonts w:hint="eastAsia"/>
        </w:rPr>
      </w:pPr>
    </w:p>
    <w:p w14:paraId="0CBA7817">
      <w:pPr>
        <w:rPr>
          <w:rFonts w:hint="eastAsia"/>
        </w:rPr>
      </w:pPr>
      <w:r>
        <w:rPr>
          <w:rFonts w:hint="eastAsia"/>
        </w:rPr>
        <w:t>后续变更方案需由审批人与乐乐共同审核，确保流程合规。 @乐乐</w:t>
      </w:r>
    </w:p>
    <w:p w14:paraId="06D0E8A9">
      <w:pPr>
        <w:rPr>
          <w:rFonts w:hint="eastAsia"/>
        </w:rPr>
      </w:pPr>
      <w:r>
        <w:rPr>
          <w:rFonts w:hint="eastAsia"/>
        </w:rPr>
        <w:t>变更方案需提前三天提交，严禁拖到最后一天。 @工程师</w:t>
      </w:r>
    </w:p>
    <w:p w14:paraId="034533E8">
      <w:pPr>
        <w:rPr>
          <w:rFonts w:hint="eastAsia"/>
        </w:rPr>
      </w:pPr>
      <w:r>
        <w:rPr>
          <w:rFonts w:hint="eastAsia"/>
        </w:rPr>
        <w:t>针对老旧防火墙或AC替换项目，需提前让客户提交配置，找400协助转配置后再实施。 @工程师</w:t>
      </w:r>
    </w:p>
    <w:p w14:paraId="067606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20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2026-09-22T07:59:13Z</dcterms:created>
  <dc:creator>26830</dc:creator>
  <cp:lastModifiedBy>微风</cp:lastModifiedBy>
  <dcterms:modified xsi:type="dcterms:W3CDTF">2026-09-22T07:59:19Z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eyJoZGlkIjoiZmJlOGJmNTNmYzZlMGE3MWI0MGUzMzQ3MmZiMTgxNmEiLCJ1c2VySWQiOiI5NDA0MzEzNjgifQ==</vt:lpwstr>
  </property>
  <property fmtid="{D5CDD505-2E9C-101B-9397-08002B2CF9AE}" pid="4" name="ICV">
    <vt:lpwstr>156A111AE3EB49DABF4E4EF946056E91_12</vt:lpwstr>
  </property>
</Properties>
</file>