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VIII. Étude du Volume — Attributs du timbre selon Koechlin</w:t>
      </w:r>
    </w:p>
    <w:p>
      <w:pPr>
        <w:pStyle w:val="Heading2"/>
      </w:pPr>
      <w:r>
        <w:rPr>
          <w:color w:val="2E7D32"/>
        </w:rPr>
        <w:t>Cadre théorique</w:t>
      </w:r>
    </w:p>
    <w:p>
      <w:r>
        <w:rPr>
          <w:b w:val="0"/>
          <w:i w:val="0"/>
          <w:sz w:val="20"/>
        </w:rPr>
        <w:t>Charles Koechlin, dans son Traité de l'orchestration (1954), a proposé un système d'attributs généraux du timbre — volume, intensité, transparence, densité — permettant de prédire quels mélanges sonneront fondus ou hétérogènes. Le volume selon Koechlin n'est pas l'intensité sonore, mais la place qu'un son semble occuper dans l'espace. Cette section opérationnalise ces concepts par l'analyse spectrale de 51 instruments (sourdines comprises), totalisant 5 758 échantillons sur 185 segments de registre.</w:t>
      </w:r>
    </w:p>
    <w:p>
      <w:pPr>
        <w:pStyle w:val="Heading2"/>
      </w:pPr>
      <w:r>
        <w:rPr>
          <w:color w:val="2E7D32"/>
        </w:rPr>
        <w:t>Méthodologie : Indice de Volume composite</w:t>
      </w:r>
    </w:p>
    <w:p>
      <w:r>
        <w:rPr>
          <w:b w:val="0"/>
          <w:i w:val="0"/>
          <w:sz w:val="20"/>
        </w:rPr>
        <w:t>L'Indice de Volume combine quatre descripteurs spectraux : V₁ = Spread/Centroïde (largeur spectrale relative), V₂ = énergie sous 1 kHz (poids grave), V₃ = dispersion formantique inverse (taille du résonateur), V₄ = MFCC₁ (pente spectrale mel). Chaque composante est normalisée en z-score puis moyennée. La corrélation de Spearman avec l'échelle de Koechlin atteint ρ = −0,76 (p &lt; 0,002, n = 17 instruments).</w:t>
      </w:r>
    </w:p>
    <w:p>
      <w:pPr>
        <w:pStyle w:val="Heading2"/>
      </w:pPr>
      <w:r>
        <w:rPr>
          <w:color w:val="2E7D32"/>
        </w:rPr>
        <w:t>Indice de Volume — Extraits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37474F"/>
          </w:tcPr>
          <w:p>
            <w:pPr>
              <w:jc w:val="center"/>
            </w:pPr>
            <w:r>
              <w:rPr>
                <w:color w:val="FFFFFF"/>
              </w:rPr>
            </w:r>
            <w:r>
              <w:rPr>
                <w:b/>
                <w:color w:val="FFFFFF"/>
                <w:sz w:val="16"/>
              </w:rPr>
              <w:t>Instrument</w:t>
            </w:r>
          </w:p>
        </w:tc>
        <w:tc>
          <w:tcPr>
            <w:tcW w:type="dxa" w:w="1615"/>
            <w:shd w:fill="37474F"/>
          </w:tcPr>
          <w:p>
            <w:pPr>
              <w:jc w:val="center"/>
            </w:pPr>
            <w:r>
              <w:rPr>
                <w:color w:val="FFFFFF"/>
              </w:rPr>
            </w:r>
            <w:r>
              <w:rPr>
                <w:b/>
                <w:color w:val="FFFFFF"/>
                <w:sz w:val="16"/>
              </w:rPr>
              <w:t>Registre</w:t>
            </w:r>
          </w:p>
        </w:tc>
        <w:tc>
          <w:tcPr>
            <w:tcW w:type="dxa" w:w="1615"/>
            <w:shd w:fill="37474F"/>
          </w:tcPr>
          <w:p>
            <w:pPr>
              <w:jc w:val="center"/>
            </w:pPr>
            <w:r>
              <w:rPr>
                <w:color w:val="FFFFFF"/>
              </w:rPr>
            </w:r>
            <w:r>
              <w:rPr>
                <w:b/>
                <w:color w:val="FFFFFF"/>
                <w:sz w:val="16"/>
              </w:rPr>
              <w:t>N</w:t>
            </w:r>
          </w:p>
        </w:tc>
        <w:tc>
          <w:tcPr>
            <w:tcW w:type="dxa" w:w="1615"/>
            <w:shd w:fill="37474F"/>
          </w:tcPr>
          <w:p>
            <w:pPr>
              <w:jc w:val="center"/>
            </w:pPr>
            <w:r>
              <w:rPr>
                <w:color w:val="FFFFFF"/>
              </w:rPr>
            </w:r>
            <w:r>
              <w:rPr>
                <w:b/>
                <w:color w:val="FFFFFF"/>
                <w:sz w:val="16"/>
              </w:rPr>
              <w:t>Centroïde</w:t>
            </w:r>
          </w:p>
        </w:tc>
        <w:tc>
          <w:tcPr>
            <w:tcW w:type="dxa" w:w="1615"/>
            <w:shd w:fill="37474F"/>
          </w:tcPr>
          <w:p>
            <w:pPr>
              <w:jc w:val="center"/>
            </w:pPr>
            <w:r>
              <w:rPr>
                <w:color w:val="FFFFFF"/>
              </w:rPr>
            </w:r>
            <w:r>
              <w:rPr>
                <w:b/>
                <w:color w:val="FFFFFF"/>
                <w:sz w:val="16"/>
              </w:rPr>
              <w:t>Volume 𝒱</w:t>
            </w:r>
          </w:p>
        </w:tc>
        <w:tc>
          <w:tcPr>
            <w:tcW w:type="dxa" w:w="1615"/>
            <w:shd w:fill="37474F"/>
          </w:tcPr>
          <w:p>
            <w:pPr>
              <w:jc w:val="center"/>
            </w:pPr>
            <w:r>
              <w:rPr>
                <w:color w:val="FFFFFF"/>
              </w:rPr>
            </w:r>
            <w:r>
              <w:rPr>
                <w:b/>
                <w:color w:val="FFFFFF"/>
                <w:sz w:val="16"/>
              </w:rPr>
              <w:t>Densité 𝒟</w:t>
            </w:r>
          </w:p>
        </w:tc>
      </w:tr>
      <w:tr>
        <w:tc>
          <w:tcPr>
            <w:tcW w:type="dxa" w:w="1615"/>
          </w:tcPr>
          <w:p>
            <w:pPr>
              <w:jc w:val="center"/>
            </w:pPr>
            <w:r/>
            <w:r>
              <w:rPr>
                <w:b w:val="0"/>
                <w:sz w:val="14"/>
              </w:rPr>
              <w:t>Ens. contrebasses</w:t>
            </w:r>
          </w:p>
        </w:tc>
        <w:tc>
          <w:tcPr>
            <w:tcW w:type="dxa" w:w="1615"/>
          </w:tcPr>
          <w:p>
            <w:pPr>
              <w:jc w:val="center"/>
            </w:pPr>
            <w:r/>
            <w:r>
              <w:rPr>
                <w:b w:val="0"/>
                <w:sz w:val="14"/>
              </w:rPr>
              <w:t>grave</w:t>
            </w:r>
          </w:p>
        </w:tc>
        <w:tc>
          <w:tcPr>
            <w:tcW w:type="dxa" w:w="1615"/>
          </w:tcPr>
          <w:p>
            <w:pPr>
              <w:jc w:val="center"/>
            </w:pPr>
            <w:r/>
            <w:r>
              <w:rPr>
                <w:b w:val="0"/>
                <w:sz w:val="14"/>
              </w:rPr>
              <w:t>32</w:t>
            </w:r>
          </w:p>
        </w:tc>
        <w:tc>
          <w:tcPr>
            <w:tcW w:type="dxa" w:w="1615"/>
          </w:tcPr>
          <w:p>
            <w:pPr>
              <w:jc w:val="center"/>
            </w:pPr>
            <w:r/>
            <w:r>
              <w:rPr>
                <w:b w:val="0"/>
                <w:sz w:val="14"/>
              </w:rPr>
              <w:t>350</w:t>
            </w:r>
          </w:p>
        </w:tc>
        <w:tc>
          <w:tcPr>
            <w:tcW w:type="dxa" w:w="1615"/>
          </w:tcPr>
          <w:p>
            <w:pPr>
              <w:jc w:val="center"/>
            </w:pPr>
            <w:r/>
            <w:r>
              <w:rPr>
                <w:b/>
                <w:sz w:val="14"/>
              </w:rPr>
              <w:t>1.483</w:t>
            </w:r>
          </w:p>
        </w:tc>
        <w:tc>
          <w:tcPr>
            <w:tcW w:type="dxa" w:w="1615"/>
          </w:tcPr>
          <w:p>
            <w:pPr>
              <w:jc w:val="center"/>
            </w:pPr>
            <w:r/>
            <w:r>
              <w:rPr>
                <w:b w:val="0"/>
                <w:sz w:val="14"/>
              </w:rPr>
              <w:t>-1.483</w:t>
            </w:r>
          </w:p>
        </w:tc>
      </w:tr>
      <w:tr>
        <w:tc>
          <w:tcPr>
            <w:tcW w:type="dxa" w:w="1615"/>
          </w:tcPr>
          <w:p>
            <w:pPr>
              <w:jc w:val="center"/>
            </w:pPr>
            <w:r/>
            <w:r>
              <w:rPr>
                <w:b w:val="0"/>
                <w:sz w:val="14"/>
              </w:rPr>
              <w:t>Cb sourd.</w:t>
            </w:r>
          </w:p>
        </w:tc>
        <w:tc>
          <w:tcPr>
            <w:tcW w:type="dxa" w:w="1615"/>
          </w:tcPr>
          <w:p>
            <w:pPr>
              <w:jc w:val="center"/>
            </w:pPr>
            <w:r/>
            <w:r>
              <w:rPr>
                <w:b w:val="0"/>
                <w:sz w:val="14"/>
              </w:rPr>
              <w:t>grave</w:t>
            </w:r>
          </w:p>
        </w:tc>
        <w:tc>
          <w:tcPr>
            <w:tcW w:type="dxa" w:w="1615"/>
          </w:tcPr>
          <w:p>
            <w:pPr>
              <w:jc w:val="center"/>
            </w:pPr>
            <w:r/>
            <w:r>
              <w:rPr>
                <w:b w:val="0"/>
                <w:sz w:val="14"/>
              </w:rPr>
              <w:t>33</w:t>
            </w:r>
          </w:p>
        </w:tc>
        <w:tc>
          <w:tcPr>
            <w:tcW w:type="dxa" w:w="1615"/>
          </w:tcPr>
          <w:p>
            <w:pPr>
              <w:jc w:val="center"/>
            </w:pPr>
            <w:r/>
            <w:r>
              <w:rPr>
                <w:b w:val="0"/>
                <w:sz w:val="14"/>
              </w:rPr>
              <w:t>706</w:t>
            </w:r>
          </w:p>
        </w:tc>
        <w:tc>
          <w:tcPr>
            <w:tcW w:type="dxa" w:w="1615"/>
          </w:tcPr>
          <w:p>
            <w:pPr>
              <w:jc w:val="center"/>
            </w:pPr>
            <w:r/>
            <w:r>
              <w:rPr>
                <w:b/>
                <w:sz w:val="14"/>
              </w:rPr>
              <w:t>1.353</w:t>
            </w:r>
          </w:p>
        </w:tc>
        <w:tc>
          <w:tcPr>
            <w:tcW w:type="dxa" w:w="1615"/>
          </w:tcPr>
          <w:p>
            <w:pPr>
              <w:jc w:val="center"/>
            </w:pPr>
            <w:r/>
            <w:r>
              <w:rPr>
                <w:b w:val="0"/>
                <w:sz w:val="14"/>
              </w:rPr>
              <w:t>-1.353</w:t>
            </w:r>
          </w:p>
        </w:tc>
      </w:tr>
      <w:tr>
        <w:tc>
          <w:tcPr>
            <w:tcW w:type="dxa" w:w="1615"/>
          </w:tcPr>
          <w:p>
            <w:pPr>
              <w:jc w:val="center"/>
            </w:pPr>
            <w:r/>
            <w:r>
              <w:rPr>
                <w:b w:val="0"/>
                <w:sz w:val="14"/>
              </w:rPr>
              <w:t>Contrebasse</w:t>
            </w:r>
          </w:p>
        </w:tc>
        <w:tc>
          <w:tcPr>
            <w:tcW w:type="dxa" w:w="1615"/>
          </w:tcPr>
          <w:p>
            <w:pPr>
              <w:jc w:val="center"/>
            </w:pPr>
            <w:r/>
            <w:r>
              <w:rPr>
                <w:b w:val="0"/>
                <w:sz w:val="14"/>
              </w:rPr>
              <w:t>grave</w:t>
            </w:r>
          </w:p>
        </w:tc>
        <w:tc>
          <w:tcPr>
            <w:tcW w:type="dxa" w:w="1615"/>
          </w:tcPr>
          <w:p>
            <w:pPr>
              <w:jc w:val="center"/>
            </w:pPr>
            <w:r/>
            <w:r>
              <w:rPr>
                <w:b w:val="0"/>
                <w:sz w:val="14"/>
              </w:rPr>
              <w:t>39</w:t>
            </w:r>
          </w:p>
        </w:tc>
        <w:tc>
          <w:tcPr>
            <w:tcW w:type="dxa" w:w="1615"/>
          </w:tcPr>
          <w:p>
            <w:pPr>
              <w:jc w:val="center"/>
            </w:pPr>
            <w:r/>
            <w:r>
              <w:rPr>
                <w:b w:val="0"/>
                <w:sz w:val="14"/>
              </w:rPr>
              <w:t>661</w:t>
            </w:r>
          </w:p>
        </w:tc>
        <w:tc>
          <w:tcPr>
            <w:tcW w:type="dxa" w:w="1615"/>
          </w:tcPr>
          <w:p>
            <w:pPr>
              <w:jc w:val="center"/>
            </w:pPr>
            <w:r/>
            <w:r>
              <w:rPr>
                <w:b/>
                <w:sz w:val="14"/>
              </w:rPr>
              <w:t>1.314</w:t>
            </w:r>
          </w:p>
        </w:tc>
        <w:tc>
          <w:tcPr>
            <w:tcW w:type="dxa" w:w="1615"/>
          </w:tcPr>
          <w:p>
            <w:pPr>
              <w:jc w:val="center"/>
            </w:pPr>
            <w:r/>
            <w:r>
              <w:rPr>
                <w:b w:val="0"/>
                <w:sz w:val="14"/>
              </w:rPr>
              <w:t>-1.314</w:t>
            </w:r>
          </w:p>
        </w:tc>
      </w:tr>
      <w:tr>
        <w:tc>
          <w:tcPr>
            <w:tcW w:type="dxa" w:w="1615"/>
          </w:tcPr>
          <w:p>
            <w:pPr>
              <w:jc w:val="center"/>
            </w:pPr>
            <w:r/>
            <w:r>
              <w:rPr>
                <w:b w:val="0"/>
                <w:sz w:val="14"/>
              </w:rPr>
              <w:t>Guitare</w:t>
            </w:r>
          </w:p>
        </w:tc>
        <w:tc>
          <w:tcPr>
            <w:tcW w:type="dxa" w:w="1615"/>
          </w:tcPr>
          <w:p>
            <w:pPr>
              <w:jc w:val="center"/>
            </w:pPr>
            <w:r/>
            <w:r>
              <w:rPr>
                <w:b w:val="0"/>
                <w:sz w:val="14"/>
              </w:rPr>
              <w:t>grave</w:t>
            </w:r>
          </w:p>
        </w:tc>
        <w:tc>
          <w:tcPr>
            <w:tcW w:type="dxa" w:w="1615"/>
          </w:tcPr>
          <w:p>
            <w:pPr>
              <w:jc w:val="center"/>
            </w:pPr>
            <w:r/>
            <w:r>
              <w:rPr>
                <w:b w:val="0"/>
                <w:sz w:val="14"/>
              </w:rPr>
              <w:t>59</w:t>
            </w:r>
          </w:p>
        </w:tc>
        <w:tc>
          <w:tcPr>
            <w:tcW w:type="dxa" w:w="1615"/>
          </w:tcPr>
          <w:p>
            <w:pPr>
              <w:jc w:val="center"/>
            </w:pPr>
            <w:r/>
            <w:r>
              <w:rPr>
                <w:b w:val="0"/>
                <w:sz w:val="14"/>
              </w:rPr>
              <w:t>489</w:t>
            </w:r>
          </w:p>
        </w:tc>
        <w:tc>
          <w:tcPr>
            <w:tcW w:type="dxa" w:w="1615"/>
          </w:tcPr>
          <w:p>
            <w:pPr>
              <w:jc w:val="center"/>
            </w:pPr>
            <w:r/>
            <w:r>
              <w:rPr>
                <w:b/>
                <w:sz w:val="14"/>
              </w:rPr>
              <w:t>1.220</w:t>
            </w:r>
          </w:p>
        </w:tc>
        <w:tc>
          <w:tcPr>
            <w:tcW w:type="dxa" w:w="1615"/>
          </w:tcPr>
          <w:p>
            <w:pPr>
              <w:jc w:val="center"/>
            </w:pPr>
            <w:r/>
            <w:r>
              <w:rPr>
                <w:b w:val="0"/>
                <w:sz w:val="14"/>
              </w:rPr>
              <w:t>-1.220</w:t>
            </w:r>
          </w:p>
        </w:tc>
      </w:tr>
      <w:tr>
        <w:tc>
          <w:tcPr>
            <w:tcW w:type="dxa" w:w="1615"/>
          </w:tcPr>
          <w:p>
            <w:pPr>
              <w:jc w:val="center"/>
            </w:pPr>
            <w:r/>
            <w:r>
              <w:rPr>
                <w:b w:val="0"/>
                <w:sz w:val="14"/>
              </w:rPr>
              <w:t>Flûte basse</w:t>
            </w:r>
          </w:p>
        </w:tc>
        <w:tc>
          <w:tcPr>
            <w:tcW w:type="dxa" w:w="1615"/>
          </w:tcPr>
          <w:p>
            <w:pPr>
              <w:jc w:val="center"/>
            </w:pPr>
            <w:r/>
            <w:r>
              <w:rPr>
                <w:b w:val="0"/>
                <w:sz w:val="14"/>
              </w:rPr>
              <w:t>grave</w:t>
            </w:r>
          </w:p>
        </w:tc>
        <w:tc>
          <w:tcPr>
            <w:tcW w:type="dxa" w:w="1615"/>
          </w:tcPr>
          <w:p>
            <w:pPr>
              <w:jc w:val="center"/>
            </w:pPr>
            <w:r/>
            <w:r>
              <w:rPr>
                <w:b w:val="0"/>
                <w:sz w:val="14"/>
              </w:rPr>
              <w:t>6</w:t>
            </w:r>
          </w:p>
        </w:tc>
        <w:tc>
          <w:tcPr>
            <w:tcW w:type="dxa" w:w="1615"/>
          </w:tcPr>
          <w:p>
            <w:pPr>
              <w:jc w:val="center"/>
            </w:pPr>
            <w:r/>
            <w:r>
              <w:rPr>
                <w:b w:val="0"/>
                <w:sz w:val="14"/>
              </w:rPr>
              <w:t>825</w:t>
            </w:r>
          </w:p>
        </w:tc>
        <w:tc>
          <w:tcPr>
            <w:tcW w:type="dxa" w:w="1615"/>
          </w:tcPr>
          <w:p>
            <w:pPr>
              <w:jc w:val="center"/>
            </w:pPr>
            <w:r/>
            <w:r>
              <w:rPr>
                <w:b/>
                <w:sz w:val="14"/>
              </w:rPr>
              <w:t>1.216</w:t>
            </w:r>
          </w:p>
        </w:tc>
        <w:tc>
          <w:tcPr>
            <w:tcW w:type="dxa" w:w="1615"/>
          </w:tcPr>
          <w:p>
            <w:pPr>
              <w:jc w:val="center"/>
            </w:pPr>
            <w:r/>
            <w:r>
              <w:rPr>
                <w:b w:val="0"/>
                <w:sz w:val="14"/>
              </w:rPr>
              <w:t>-1.216</w:t>
            </w:r>
          </w:p>
        </w:tc>
      </w:tr>
      <w:tr>
        <w:tc>
          <w:tcPr>
            <w:tcW w:type="dxa" w:w="1615"/>
          </w:tcPr>
          <w:p>
            <w:pPr>
              <w:jc w:val="center"/>
            </w:pPr>
            <w:r/>
            <w:r>
              <w:rPr>
                <w:b w:val="0"/>
                <w:sz w:val="14"/>
              </w:rPr>
              <w:t>Tuba contrebasse</w:t>
            </w:r>
          </w:p>
        </w:tc>
        <w:tc>
          <w:tcPr>
            <w:tcW w:type="dxa" w:w="1615"/>
          </w:tcPr>
          <w:p>
            <w:pPr>
              <w:jc w:val="center"/>
            </w:pPr>
            <w:r/>
            <w:r>
              <w:rPr>
                <w:b w:val="0"/>
                <w:sz w:val="14"/>
              </w:rPr>
              <w:t>médium</w:t>
            </w:r>
          </w:p>
        </w:tc>
        <w:tc>
          <w:tcPr>
            <w:tcW w:type="dxa" w:w="1615"/>
          </w:tcPr>
          <w:p>
            <w:pPr>
              <w:jc w:val="center"/>
            </w:pPr>
            <w:r/>
            <w:r>
              <w:rPr>
                <w:b w:val="0"/>
                <w:sz w:val="14"/>
              </w:rPr>
              <w:t>44</w:t>
            </w:r>
          </w:p>
        </w:tc>
        <w:tc>
          <w:tcPr>
            <w:tcW w:type="dxa" w:w="1615"/>
          </w:tcPr>
          <w:p>
            <w:pPr>
              <w:jc w:val="center"/>
            </w:pPr>
            <w:r/>
            <w:r>
              <w:rPr>
                <w:b w:val="0"/>
                <w:sz w:val="14"/>
              </w:rPr>
              <w:t>417</w:t>
            </w:r>
          </w:p>
        </w:tc>
        <w:tc>
          <w:tcPr>
            <w:tcW w:type="dxa" w:w="1615"/>
          </w:tcPr>
          <w:p>
            <w:pPr>
              <w:jc w:val="center"/>
            </w:pPr>
            <w:r/>
            <w:r>
              <w:rPr>
                <w:b/>
                <w:sz w:val="14"/>
              </w:rPr>
              <w:t>1.216</w:t>
            </w:r>
          </w:p>
        </w:tc>
        <w:tc>
          <w:tcPr>
            <w:tcW w:type="dxa" w:w="1615"/>
          </w:tcPr>
          <w:p>
            <w:pPr>
              <w:jc w:val="center"/>
            </w:pPr>
            <w:r/>
            <w:r>
              <w:rPr>
                <w:b w:val="0"/>
                <w:sz w:val="14"/>
              </w:rPr>
              <w:t>-1.216</w:t>
            </w:r>
          </w:p>
        </w:tc>
      </w:tr>
      <w:tr>
        <w:tc>
          <w:tcPr>
            <w:tcW w:type="dxa" w:w="1615"/>
          </w:tcPr>
          <w:p>
            <w:pPr>
              <w:jc w:val="center"/>
            </w:pPr>
            <w:r/>
            <w:r>
              <w:rPr>
                <w:b w:val="0"/>
                <w:sz w:val="14"/>
              </w:rPr>
              <w:t>Contrebasse</w:t>
            </w:r>
          </w:p>
        </w:tc>
        <w:tc>
          <w:tcPr>
            <w:tcW w:type="dxa" w:w="1615"/>
          </w:tcPr>
          <w:p>
            <w:pPr>
              <w:jc w:val="center"/>
            </w:pPr>
            <w:r/>
            <w:r>
              <w:rPr>
                <w:b w:val="0"/>
                <w:sz w:val="14"/>
              </w:rPr>
              <w:t>médium</w:t>
            </w:r>
          </w:p>
        </w:tc>
        <w:tc>
          <w:tcPr>
            <w:tcW w:type="dxa" w:w="1615"/>
          </w:tcPr>
          <w:p>
            <w:pPr>
              <w:jc w:val="center"/>
            </w:pPr>
            <w:r/>
            <w:r>
              <w:rPr>
                <w:b w:val="0"/>
                <w:sz w:val="14"/>
              </w:rPr>
              <w:t>123</w:t>
            </w:r>
          </w:p>
        </w:tc>
        <w:tc>
          <w:tcPr>
            <w:tcW w:type="dxa" w:w="1615"/>
          </w:tcPr>
          <w:p>
            <w:pPr>
              <w:jc w:val="center"/>
            </w:pPr>
            <w:r/>
            <w:r>
              <w:rPr>
                <w:b w:val="0"/>
                <w:sz w:val="14"/>
              </w:rPr>
              <w:t>837</w:t>
            </w:r>
          </w:p>
        </w:tc>
        <w:tc>
          <w:tcPr>
            <w:tcW w:type="dxa" w:w="1615"/>
          </w:tcPr>
          <w:p>
            <w:pPr>
              <w:jc w:val="center"/>
            </w:pPr>
            <w:r/>
            <w:r>
              <w:rPr>
                <w:b/>
                <w:sz w:val="14"/>
              </w:rPr>
              <w:t>1.208</w:t>
            </w:r>
          </w:p>
        </w:tc>
        <w:tc>
          <w:tcPr>
            <w:tcW w:type="dxa" w:w="1615"/>
          </w:tcPr>
          <w:p>
            <w:pPr>
              <w:jc w:val="center"/>
            </w:pPr>
            <w:r/>
            <w:r>
              <w:rPr>
                <w:b w:val="0"/>
                <w:sz w:val="14"/>
              </w:rPr>
              <w:t>-1.208</w:t>
            </w:r>
          </w:p>
        </w:tc>
      </w:tr>
      <w:tr>
        <w:tc>
          <w:tcPr>
            <w:tcW w:type="dxa" w:w="1615"/>
          </w:tcPr>
          <w:p>
            <w:pPr>
              <w:jc w:val="center"/>
            </w:pPr>
            <w:r/>
            <w:r>
              <w:rPr>
                <w:b w:val="0"/>
                <w:sz w:val="14"/>
              </w:rPr>
              <w:t>Tbn harmon</w:t>
            </w:r>
          </w:p>
        </w:tc>
        <w:tc>
          <w:tcPr>
            <w:tcW w:type="dxa" w:w="1615"/>
          </w:tcPr>
          <w:p>
            <w:pPr>
              <w:jc w:val="center"/>
            </w:pPr>
            <w:r/>
            <w:r>
              <w:rPr>
                <w:b w:val="0"/>
                <w:sz w:val="14"/>
              </w:rPr>
              <w:t>grave</w:t>
            </w:r>
          </w:p>
        </w:tc>
        <w:tc>
          <w:tcPr>
            <w:tcW w:type="dxa" w:w="1615"/>
          </w:tcPr>
          <w:p>
            <w:pPr>
              <w:jc w:val="center"/>
            </w:pPr>
            <w:r/>
            <w:r>
              <w:rPr>
                <w:b w:val="0"/>
                <w:sz w:val="14"/>
              </w:rPr>
              <w:t>17</w:t>
            </w:r>
          </w:p>
        </w:tc>
        <w:tc>
          <w:tcPr>
            <w:tcW w:type="dxa" w:w="1615"/>
          </w:tcPr>
          <w:p>
            <w:pPr>
              <w:jc w:val="center"/>
            </w:pPr>
            <w:r/>
            <w:r>
              <w:rPr>
                <w:b w:val="0"/>
                <w:sz w:val="14"/>
              </w:rPr>
              <w:t>652</w:t>
            </w:r>
          </w:p>
        </w:tc>
        <w:tc>
          <w:tcPr>
            <w:tcW w:type="dxa" w:w="1615"/>
          </w:tcPr>
          <w:p>
            <w:pPr>
              <w:jc w:val="center"/>
            </w:pPr>
            <w:r/>
            <w:r>
              <w:rPr>
                <w:b/>
                <w:sz w:val="14"/>
              </w:rPr>
              <w:t>1.182</w:t>
            </w:r>
          </w:p>
        </w:tc>
        <w:tc>
          <w:tcPr>
            <w:tcW w:type="dxa" w:w="1615"/>
          </w:tcPr>
          <w:p>
            <w:pPr>
              <w:jc w:val="center"/>
            </w:pPr>
            <w:r/>
            <w:r>
              <w:rPr>
                <w:b w:val="0"/>
                <w:sz w:val="14"/>
              </w:rPr>
              <w:t>-1.182</w:t>
            </w:r>
          </w:p>
        </w:tc>
      </w:tr>
      <w:tr>
        <w:tc>
          <w:tcPr>
            <w:tcW w:type="dxa" w:w="1615"/>
          </w:tcPr>
          <w:p>
            <w:pPr>
              <w:jc w:val="center"/>
            </w:pPr>
            <w:r/>
            <w:r>
              <w:rPr>
                <w:b w:val="0"/>
                <w:sz w:val="14"/>
              </w:rPr>
              <w:t>Tuba basse</w:t>
            </w:r>
          </w:p>
        </w:tc>
        <w:tc>
          <w:tcPr>
            <w:tcW w:type="dxa" w:w="1615"/>
          </w:tcPr>
          <w:p>
            <w:pPr>
              <w:jc w:val="center"/>
            </w:pPr>
            <w:r/>
            <w:r>
              <w:rPr>
                <w:b w:val="0"/>
                <w:sz w:val="14"/>
              </w:rPr>
              <w:t>médium</w:t>
            </w:r>
          </w:p>
        </w:tc>
        <w:tc>
          <w:tcPr>
            <w:tcW w:type="dxa" w:w="1615"/>
          </w:tcPr>
          <w:p>
            <w:pPr>
              <w:jc w:val="center"/>
            </w:pPr>
            <w:r/>
            <w:r>
              <w:rPr>
                <w:b w:val="0"/>
                <w:sz w:val="14"/>
              </w:rPr>
              <w:t>36</w:t>
            </w:r>
          </w:p>
        </w:tc>
        <w:tc>
          <w:tcPr>
            <w:tcW w:type="dxa" w:w="1615"/>
          </w:tcPr>
          <w:p>
            <w:pPr>
              <w:jc w:val="center"/>
            </w:pPr>
            <w:r/>
            <w:r>
              <w:rPr>
                <w:b w:val="0"/>
                <w:sz w:val="14"/>
              </w:rPr>
              <w:t>506</w:t>
            </w:r>
          </w:p>
        </w:tc>
        <w:tc>
          <w:tcPr>
            <w:tcW w:type="dxa" w:w="1615"/>
          </w:tcPr>
          <w:p>
            <w:pPr>
              <w:jc w:val="center"/>
            </w:pPr>
            <w:r/>
            <w:r>
              <w:rPr>
                <w:b/>
                <w:sz w:val="14"/>
              </w:rPr>
              <w:t>1.181</w:t>
            </w:r>
          </w:p>
        </w:tc>
        <w:tc>
          <w:tcPr>
            <w:tcW w:type="dxa" w:w="1615"/>
          </w:tcPr>
          <w:p>
            <w:pPr>
              <w:jc w:val="center"/>
            </w:pPr>
            <w:r/>
            <w:r>
              <w:rPr>
                <w:b w:val="0"/>
                <w:sz w:val="14"/>
              </w:rPr>
              <w:t>-1.181</w:t>
            </w:r>
          </w:p>
        </w:tc>
      </w:tr>
      <w:tr>
        <w:tc>
          <w:tcPr>
            <w:tcW w:type="dxa" w:w="1615"/>
          </w:tcPr>
          <w:p>
            <w:pPr>
              <w:jc w:val="center"/>
            </w:pPr>
            <w:r/>
            <w:r>
              <w:rPr>
                <w:b w:val="0"/>
                <w:sz w:val="14"/>
              </w:rPr>
              <w:t>Flûte contrebasse</w:t>
            </w:r>
          </w:p>
        </w:tc>
        <w:tc>
          <w:tcPr>
            <w:tcW w:type="dxa" w:w="1615"/>
          </w:tcPr>
          <w:p>
            <w:pPr>
              <w:jc w:val="center"/>
            </w:pPr>
            <w:r/>
            <w:r>
              <w:rPr>
                <w:b w:val="0"/>
                <w:sz w:val="14"/>
              </w:rPr>
              <w:t>grave</w:t>
            </w:r>
          </w:p>
        </w:tc>
        <w:tc>
          <w:tcPr>
            <w:tcW w:type="dxa" w:w="1615"/>
          </w:tcPr>
          <w:p>
            <w:pPr>
              <w:jc w:val="center"/>
            </w:pPr>
            <w:r/>
            <w:r>
              <w:rPr>
                <w:b w:val="0"/>
                <w:sz w:val="14"/>
              </w:rPr>
              <w:t>12</w:t>
            </w:r>
          </w:p>
        </w:tc>
        <w:tc>
          <w:tcPr>
            <w:tcW w:type="dxa" w:w="1615"/>
          </w:tcPr>
          <w:p>
            <w:pPr>
              <w:jc w:val="center"/>
            </w:pPr>
            <w:r/>
            <w:r>
              <w:rPr>
                <w:b w:val="0"/>
                <w:sz w:val="14"/>
              </w:rPr>
              <w:t>978</w:t>
            </w:r>
          </w:p>
        </w:tc>
        <w:tc>
          <w:tcPr>
            <w:tcW w:type="dxa" w:w="1615"/>
          </w:tcPr>
          <w:p>
            <w:pPr>
              <w:jc w:val="center"/>
            </w:pPr>
            <w:r/>
            <w:r>
              <w:rPr>
                <w:b/>
                <w:sz w:val="14"/>
              </w:rPr>
              <w:t>1.173</w:t>
            </w:r>
          </w:p>
        </w:tc>
        <w:tc>
          <w:tcPr>
            <w:tcW w:type="dxa" w:w="1615"/>
          </w:tcPr>
          <w:p>
            <w:pPr>
              <w:jc w:val="center"/>
            </w:pPr>
            <w:r/>
            <w:r>
              <w:rPr>
                <w:b w:val="0"/>
                <w:sz w:val="14"/>
              </w:rPr>
              <w:t>-1.173</w:t>
            </w:r>
          </w:p>
        </w:tc>
      </w:tr>
      <w:tr>
        <w:tc>
          <w:tcPr>
            <w:tcW w:type="dxa" w:w="1615"/>
          </w:tcPr>
          <w:p>
            <w:pPr>
              <w:jc w:val="center"/>
            </w:pPr>
            <w:r/>
            <w:r>
              <w:rPr>
                <w:b w:val="0"/>
                <w:sz w:val="14"/>
              </w:rPr>
              <w:t>Ens. contrebasses</w:t>
            </w:r>
          </w:p>
        </w:tc>
        <w:tc>
          <w:tcPr>
            <w:tcW w:type="dxa" w:w="1615"/>
          </w:tcPr>
          <w:p>
            <w:pPr>
              <w:jc w:val="center"/>
            </w:pPr>
            <w:r/>
            <w:r>
              <w:rPr>
                <w:b w:val="0"/>
                <w:sz w:val="14"/>
              </w:rPr>
              <w:t>médium</w:t>
            </w:r>
          </w:p>
        </w:tc>
        <w:tc>
          <w:tcPr>
            <w:tcW w:type="dxa" w:w="1615"/>
          </w:tcPr>
          <w:p>
            <w:pPr>
              <w:jc w:val="center"/>
            </w:pPr>
            <w:r/>
            <w:r>
              <w:rPr>
                <w:b w:val="0"/>
                <w:sz w:val="14"/>
              </w:rPr>
              <w:t>30</w:t>
            </w:r>
          </w:p>
        </w:tc>
        <w:tc>
          <w:tcPr>
            <w:tcW w:type="dxa" w:w="1615"/>
          </w:tcPr>
          <w:p>
            <w:pPr>
              <w:jc w:val="center"/>
            </w:pPr>
            <w:r/>
            <w:r>
              <w:rPr>
                <w:b w:val="0"/>
                <w:sz w:val="14"/>
              </w:rPr>
              <w:t>608</w:t>
            </w:r>
          </w:p>
        </w:tc>
        <w:tc>
          <w:tcPr>
            <w:tcW w:type="dxa" w:w="1615"/>
          </w:tcPr>
          <w:p>
            <w:pPr>
              <w:jc w:val="center"/>
            </w:pPr>
            <w:r/>
            <w:r>
              <w:rPr>
                <w:b/>
                <w:sz w:val="14"/>
              </w:rPr>
              <w:t>1.168</w:t>
            </w:r>
          </w:p>
        </w:tc>
        <w:tc>
          <w:tcPr>
            <w:tcW w:type="dxa" w:w="1615"/>
          </w:tcPr>
          <w:p>
            <w:pPr>
              <w:jc w:val="center"/>
            </w:pPr>
            <w:r/>
            <w:r>
              <w:rPr>
                <w:b w:val="0"/>
                <w:sz w:val="14"/>
              </w:rPr>
              <w:t>-1.168</w:t>
            </w:r>
          </w:p>
        </w:tc>
      </w:tr>
      <w:tr>
        <w:tc>
          <w:tcPr>
            <w:tcW w:type="dxa" w:w="1615"/>
          </w:tcPr>
          <w:p>
            <w:pPr>
              <w:jc w:val="center"/>
            </w:pPr>
            <w:r/>
            <w:r>
              <w:rPr>
                <w:b w:val="0"/>
                <w:sz w:val="14"/>
              </w:rPr>
              <w:t>Vc sourd.</w:t>
            </w:r>
          </w:p>
        </w:tc>
        <w:tc>
          <w:tcPr>
            <w:tcW w:type="dxa" w:w="1615"/>
          </w:tcPr>
          <w:p>
            <w:pPr>
              <w:jc w:val="center"/>
            </w:pPr>
            <w:r/>
            <w:r>
              <w:rPr>
                <w:b w:val="0"/>
                <w:sz w:val="14"/>
              </w:rPr>
              <w:t>grave</w:t>
            </w:r>
          </w:p>
        </w:tc>
        <w:tc>
          <w:tcPr>
            <w:tcW w:type="dxa" w:w="1615"/>
          </w:tcPr>
          <w:p>
            <w:pPr>
              <w:jc w:val="center"/>
            </w:pPr>
            <w:r/>
            <w:r>
              <w:rPr>
                <w:b w:val="0"/>
                <w:sz w:val="14"/>
              </w:rPr>
              <w:t>21</w:t>
            </w:r>
          </w:p>
        </w:tc>
        <w:tc>
          <w:tcPr>
            <w:tcW w:type="dxa" w:w="1615"/>
          </w:tcPr>
          <w:p>
            <w:pPr>
              <w:jc w:val="center"/>
            </w:pPr>
            <w:r/>
            <w:r>
              <w:rPr>
                <w:b w:val="0"/>
                <w:sz w:val="14"/>
              </w:rPr>
              <w:t>877</w:t>
            </w:r>
          </w:p>
        </w:tc>
        <w:tc>
          <w:tcPr>
            <w:tcW w:type="dxa" w:w="1615"/>
          </w:tcPr>
          <w:p>
            <w:pPr>
              <w:jc w:val="center"/>
            </w:pPr>
            <w:r/>
            <w:r>
              <w:rPr>
                <w:b/>
                <w:sz w:val="14"/>
              </w:rPr>
              <w:t>1.152</w:t>
            </w:r>
          </w:p>
        </w:tc>
        <w:tc>
          <w:tcPr>
            <w:tcW w:type="dxa" w:w="1615"/>
          </w:tcPr>
          <w:p>
            <w:pPr>
              <w:jc w:val="center"/>
            </w:pPr>
            <w:r/>
            <w:r>
              <w:rPr>
                <w:b w:val="0"/>
                <w:sz w:val="14"/>
              </w:rPr>
              <w:t>-1.152</w:t>
            </w:r>
          </w:p>
        </w:tc>
      </w:tr>
      <w:tr>
        <w:tc>
          <w:tcPr>
            <w:tcW w:type="dxa" w:w="1615"/>
          </w:tcPr>
          <w:p>
            <w:pPr>
              <w:jc w:val="center"/>
            </w:pPr>
            <w:r/>
            <w:r>
              <w:rPr>
                <w:b w:val="0"/>
                <w:sz w:val="14"/>
              </w:rPr>
              <w:t>Tuba contrebasse</w:t>
            </w:r>
          </w:p>
        </w:tc>
        <w:tc>
          <w:tcPr>
            <w:tcW w:type="dxa" w:w="1615"/>
          </w:tcPr>
          <w:p>
            <w:pPr>
              <w:jc w:val="center"/>
            </w:pPr>
            <w:r/>
            <w:r>
              <w:rPr>
                <w:b w:val="0"/>
                <w:sz w:val="14"/>
              </w:rPr>
              <w:t>grave</w:t>
            </w:r>
          </w:p>
        </w:tc>
        <w:tc>
          <w:tcPr>
            <w:tcW w:type="dxa" w:w="1615"/>
          </w:tcPr>
          <w:p>
            <w:pPr>
              <w:jc w:val="center"/>
            </w:pPr>
            <w:r/>
            <w:r>
              <w:rPr>
                <w:b w:val="0"/>
                <w:sz w:val="14"/>
              </w:rPr>
              <w:t>74</w:t>
            </w:r>
          </w:p>
        </w:tc>
        <w:tc>
          <w:tcPr>
            <w:tcW w:type="dxa" w:w="1615"/>
          </w:tcPr>
          <w:p>
            <w:pPr>
              <w:jc w:val="center"/>
            </w:pPr>
            <w:r/>
            <w:r>
              <w:rPr>
                <w:b w:val="0"/>
                <w:sz w:val="14"/>
              </w:rPr>
              <w:t>436</w:t>
            </w:r>
          </w:p>
        </w:tc>
        <w:tc>
          <w:tcPr>
            <w:tcW w:type="dxa" w:w="1615"/>
          </w:tcPr>
          <w:p>
            <w:pPr>
              <w:jc w:val="center"/>
            </w:pPr>
            <w:r/>
            <w:r>
              <w:rPr>
                <w:b/>
                <w:sz w:val="14"/>
              </w:rPr>
              <w:t>1.141</w:t>
            </w:r>
          </w:p>
        </w:tc>
        <w:tc>
          <w:tcPr>
            <w:tcW w:type="dxa" w:w="1615"/>
          </w:tcPr>
          <w:p>
            <w:pPr>
              <w:jc w:val="center"/>
            </w:pPr>
            <w:r/>
            <w:r>
              <w:rPr>
                <w:b w:val="0"/>
                <w:sz w:val="14"/>
              </w:rPr>
              <w:t>-1.141</w:t>
            </w:r>
          </w:p>
        </w:tc>
      </w:tr>
      <w:tr>
        <w:tc>
          <w:tcPr>
            <w:tcW w:type="dxa" w:w="1615"/>
          </w:tcPr>
          <w:p>
            <w:pPr>
              <w:jc w:val="center"/>
            </w:pPr>
            <w:r/>
            <w:r>
              <w:rPr>
                <w:b w:val="0"/>
                <w:sz w:val="14"/>
              </w:rPr>
              <w:t>Cb sourd.</w:t>
            </w:r>
          </w:p>
        </w:tc>
        <w:tc>
          <w:tcPr>
            <w:tcW w:type="dxa" w:w="1615"/>
          </w:tcPr>
          <w:p>
            <w:pPr>
              <w:jc w:val="center"/>
            </w:pPr>
            <w:r/>
            <w:r>
              <w:rPr>
                <w:b w:val="0"/>
                <w:sz w:val="14"/>
              </w:rPr>
              <w:t>médium</w:t>
            </w:r>
          </w:p>
        </w:tc>
        <w:tc>
          <w:tcPr>
            <w:tcW w:type="dxa" w:w="1615"/>
          </w:tcPr>
          <w:p>
            <w:pPr>
              <w:jc w:val="center"/>
            </w:pPr>
            <w:r/>
            <w:r>
              <w:rPr>
                <w:b w:val="0"/>
                <w:sz w:val="14"/>
              </w:rPr>
              <w:t>53</w:t>
            </w:r>
          </w:p>
        </w:tc>
        <w:tc>
          <w:tcPr>
            <w:tcW w:type="dxa" w:w="1615"/>
          </w:tcPr>
          <w:p>
            <w:pPr>
              <w:jc w:val="center"/>
            </w:pPr>
            <w:r/>
            <w:r>
              <w:rPr>
                <w:b w:val="0"/>
                <w:sz w:val="14"/>
              </w:rPr>
              <w:t>984</w:t>
            </w:r>
          </w:p>
        </w:tc>
        <w:tc>
          <w:tcPr>
            <w:tcW w:type="dxa" w:w="1615"/>
          </w:tcPr>
          <w:p>
            <w:pPr>
              <w:jc w:val="center"/>
            </w:pPr>
            <w:r/>
            <w:r>
              <w:rPr>
                <w:b/>
                <w:sz w:val="14"/>
              </w:rPr>
              <w:t>1.134</w:t>
            </w:r>
          </w:p>
        </w:tc>
        <w:tc>
          <w:tcPr>
            <w:tcW w:type="dxa" w:w="1615"/>
          </w:tcPr>
          <w:p>
            <w:pPr>
              <w:jc w:val="center"/>
            </w:pPr>
            <w:r/>
            <w:r>
              <w:rPr>
                <w:b w:val="0"/>
                <w:sz w:val="14"/>
              </w:rPr>
              <w:t>-1.134</w:t>
            </w:r>
          </w:p>
        </w:tc>
      </w:tr>
      <w:tr>
        <w:tc>
          <w:tcPr>
            <w:tcW w:type="dxa" w:w="1615"/>
          </w:tcPr>
          <w:p>
            <w:pPr>
              <w:jc w:val="center"/>
            </w:pPr>
            <w:r/>
            <w:r>
              <w:rPr>
                <w:b w:val="0"/>
                <w:sz w:val="14"/>
              </w:rPr>
              <w:t>Harpe</w:t>
            </w:r>
          </w:p>
        </w:tc>
        <w:tc>
          <w:tcPr>
            <w:tcW w:type="dxa" w:w="1615"/>
          </w:tcPr>
          <w:p>
            <w:pPr>
              <w:jc w:val="center"/>
            </w:pPr>
            <w:r/>
            <w:r>
              <w:rPr>
                <w:b w:val="0"/>
                <w:sz w:val="14"/>
              </w:rPr>
              <w:t>médium</w:t>
            </w:r>
          </w:p>
        </w:tc>
        <w:tc>
          <w:tcPr>
            <w:tcW w:type="dxa" w:w="1615"/>
          </w:tcPr>
          <w:p>
            <w:pPr>
              <w:jc w:val="center"/>
            </w:pPr>
            <w:r/>
            <w:r>
              <w:rPr>
                <w:b w:val="0"/>
                <w:sz w:val="14"/>
              </w:rPr>
              <w:t>72</w:t>
            </w:r>
          </w:p>
        </w:tc>
        <w:tc>
          <w:tcPr>
            <w:tcW w:type="dxa" w:w="1615"/>
          </w:tcPr>
          <w:p>
            <w:pPr>
              <w:jc w:val="center"/>
            </w:pPr>
            <w:r/>
            <w:r>
              <w:rPr>
                <w:b w:val="0"/>
                <w:sz w:val="14"/>
              </w:rPr>
              <w:t>659</w:t>
            </w:r>
          </w:p>
        </w:tc>
        <w:tc>
          <w:tcPr>
            <w:tcW w:type="dxa" w:w="1615"/>
          </w:tcPr>
          <w:p>
            <w:pPr>
              <w:jc w:val="center"/>
            </w:pPr>
            <w:r/>
            <w:r>
              <w:rPr>
                <w:b/>
                <w:sz w:val="14"/>
              </w:rPr>
              <w:t>1.120</w:t>
            </w:r>
          </w:p>
        </w:tc>
        <w:tc>
          <w:tcPr>
            <w:tcW w:type="dxa" w:w="1615"/>
          </w:tcPr>
          <w:p>
            <w:pPr>
              <w:jc w:val="center"/>
            </w:pPr>
            <w:r/>
            <w:r>
              <w:rPr>
                <w:b w:val="0"/>
                <w:sz w:val="14"/>
              </w:rPr>
              <w:t>-1.120</w:t>
            </w:r>
          </w:p>
        </w:tc>
      </w:tr>
      <w:tr>
        <w:tc>
          <w:tcPr>
            <w:tcW w:type="dxa" w:w="1615"/>
          </w:tcPr>
          <w:p>
            <w:pPr>
              <w:jc w:val="center"/>
            </w:pPr>
            <w:r/>
            <w:r>
              <w:rPr>
                <w:b w:val="0"/>
                <w:sz w:val="14"/>
              </w:rPr>
              <w:t>Marimba</w:t>
            </w:r>
          </w:p>
        </w:tc>
        <w:tc>
          <w:tcPr>
            <w:tcW w:type="dxa" w:w="1615"/>
          </w:tcPr>
          <w:p>
            <w:pPr>
              <w:jc w:val="center"/>
            </w:pPr>
            <w:r/>
            <w:r>
              <w:rPr>
                <w:b w:val="0"/>
                <w:sz w:val="14"/>
              </w:rPr>
              <w:t>grave</w:t>
            </w:r>
          </w:p>
        </w:tc>
        <w:tc>
          <w:tcPr>
            <w:tcW w:type="dxa" w:w="1615"/>
          </w:tcPr>
          <w:p>
            <w:pPr>
              <w:jc w:val="center"/>
            </w:pPr>
            <w:r/>
            <w:r>
              <w:rPr>
                <w:b w:val="0"/>
                <w:sz w:val="14"/>
              </w:rPr>
              <w:t>11</w:t>
            </w:r>
          </w:p>
        </w:tc>
        <w:tc>
          <w:tcPr>
            <w:tcW w:type="dxa" w:w="1615"/>
          </w:tcPr>
          <w:p>
            <w:pPr>
              <w:jc w:val="center"/>
            </w:pPr>
            <w:r/>
            <w:r>
              <w:rPr>
                <w:b w:val="0"/>
                <w:sz w:val="14"/>
              </w:rPr>
              <w:t>288</w:t>
            </w:r>
          </w:p>
        </w:tc>
        <w:tc>
          <w:tcPr>
            <w:tcW w:type="dxa" w:w="1615"/>
          </w:tcPr>
          <w:p>
            <w:pPr>
              <w:jc w:val="center"/>
            </w:pPr>
            <w:r/>
            <w:r>
              <w:rPr>
                <w:b/>
                <w:sz w:val="14"/>
              </w:rPr>
              <w:t>1.069</w:t>
            </w:r>
          </w:p>
        </w:tc>
        <w:tc>
          <w:tcPr>
            <w:tcW w:type="dxa" w:w="1615"/>
          </w:tcPr>
          <w:p>
            <w:pPr>
              <w:jc w:val="center"/>
            </w:pPr>
            <w:r/>
            <w:r>
              <w:rPr>
                <w:b w:val="0"/>
                <w:sz w:val="14"/>
              </w:rPr>
              <w:t>-1.069</w:t>
            </w:r>
          </w:p>
        </w:tc>
      </w:tr>
      <w:tr>
        <w:tc>
          <w:tcPr>
            <w:tcW w:type="dxa" w:w="1615"/>
          </w:tcPr>
          <w:p>
            <w:pPr>
              <w:jc w:val="center"/>
            </w:pPr>
            <w:r/>
            <w:r>
              <w:rPr>
                <w:b w:val="0"/>
                <w:sz w:val="14"/>
              </w:rPr>
              <w:t>Vc piombo</w:t>
            </w:r>
          </w:p>
        </w:tc>
        <w:tc>
          <w:tcPr>
            <w:tcW w:type="dxa" w:w="1615"/>
          </w:tcPr>
          <w:p>
            <w:pPr>
              <w:jc w:val="center"/>
            </w:pPr>
            <w:r/>
            <w:r>
              <w:rPr>
                <w:b w:val="0"/>
                <w:sz w:val="14"/>
              </w:rPr>
              <w:t>grave</w:t>
            </w:r>
          </w:p>
        </w:tc>
        <w:tc>
          <w:tcPr>
            <w:tcW w:type="dxa" w:w="1615"/>
          </w:tcPr>
          <w:p>
            <w:pPr>
              <w:jc w:val="center"/>
            </w:pPr>
            <w:r/>
            <w:r>
              <w:rPr>
                <w:b w:val="0"/>
                <w:sz w:val="14"/>
              </w:rPr>
              <w:t>16</w:t>
            </w:r>
          </w:p>
        </w:tc>
        <w:tc>
          <w:tcPr>
            <w:tcW w:type="dxa" w:w="1615"/>
          </w:tcPr>
          <w:p>
            <w:pPr>
              <w:jc w:val="center"/>
            </w:pPr>
            <w:r/>
            <w:r>
              <w:rPr>
                <w:b w:val="0"/>
                <w:sz w:val="14"/>
              </w:rPr>
              <w:t>1026</w:t>
            </w:r>
          </w:p>
        </w:tc>
        <w:tc>
          <w:tcPr>
            <w:tcW w:type="dxa" w:w="1615"/>
          </w:tcPr>
          <w:p>
            <w:pPr>
              <w:jc w:val="center"/>
            </w:pPr>
            <w:r/>
            <w:r>
              <w:rPr>
                <w:b/>
                <w:sz w:val="14"/>
              </w:rPr>
              <w:t>1.066</w:t>
            </w:r>
          </w:p>
        </w:tc>
        <w:tc>
          <w:tcPr>
            <w:tcW w:type="dxa" w:w="1615"/>
          </w:tcPr>
          <w:p>
            <w:pPr>
              <w:jc w:val="center"/>
            </w:pPr>
            <w:r/>
            <w:r>
              <w:rPr>
                <w:b w:val="0"/>
                <w:sz w:val="14"/>
              </w:rPr>
              <w:t>-1.066</w:t>
            </w:r>
          </w:p>
        </w:tc>
      </w:tr>
      <w:tr>
        <w:tc>
          <w:tcPr>
            <w:tcW w:type="dxa" w:w="1615"/>
          </w:tcPr>
          <w:p>
            <w:pPr>
              <w:jc w:val="center"/>
            </w:pPr>
            <w:r/>
            <w:r>
              <w:rPr>
                <w:b w:val="0"/>
                <w:sz w:val="14"/>
              </w:rPr>
              <w:t>Cor sourd.</w:t>
            </w:r>
          </w:p>
        </w:tc>
        <w:tc>
          <w:tcPr>
            <w:tcW w:type="dxa" w:w="1615"/>
          </w:tcPr>
          <w:p>
            <w:pPr>
              <w:jc w:val="center"/>
            </w:pPr>
            <w:r/>
            <w:r>
              <w:rPr>
                <w:b w:val="0"/>
                <w:sz w:val="14"/>
              </w:rPr>
              <w:t>grave</w:t>
            </w:r>
          </w:p>
        </w:tc>
        <w:tc>
          <w:tcPr>
            <w:tcW w:type="dxa" w:w="1615"/>
          </w:tcPr>
          <w:p>
            <w:pPr>
              <w:jc w:val="center"/>
            </w:pPr>
            <w:r/>
            <w:r>
              <w:rPr>
                <w:b w:val="0"/>
                <w:sz w:val="14"/>
              </w:rPr>
              <w:t>14</w:t>
            </w:r>
          </w:p>
        </w:tc>
        <w:tc>
          <w:tcPr>
            <w:tcW w:type="dxa" w:w="1615"/>
          </w:tcPr>
          <w:p>
            <w:pPr>
              <w:jc w:val="center"/>
            </w:pPr>
            <w:r/>
            <w:r>
              <w:rPr>
                <w:b w:val="0"/>
                <w:sz w:val="14"/>
              </w:rPr>
              <w:t>673</w:t>
            </w:r>
          </w:p>
        </w:tc>
        <w:tc>
          <w:tcPr>
            <w:tcW w:type="dxa" w:w="1615"/>
          </w:tcPr>
          <w:p>
            <w:pPr>
              <w:jc w:val="center"/>
            </w:pPr>
            <w:r/>
            <w:r>
              <w:rPr>
                <w:b/>
                <w:sz w:val="14"/>
              </w:rPr>
              <w:t>1.038</w:t>
            </w:r>
          </w:p>
        </w:tc>
        <w:tc>
          <w:tcPr>
            <w:tcW w:type="dxa" w:w="1615"/>
          </w:tcPr>
          <w:p>
            <w:pPr>
              <w:jc w:val="center"/>
            </w:pPr>
            <w:r/>
            <w:r>
              <w:rPr>
                <w:b w:val="0"/>
                <w:sz w:val="14"/>
              </w:rPr>
              <w:t>-1.038</w:t>
            </w:r>
          </w:p>
        </w:tc>
      </w:tr>
      <w:tr>
        <w:tc>
          <w:tcPr>
            <w:tcW w:type="dxa" w:w="1615"/>
          </w:tcPr>
          <w:p>
            <w:pPr>
              <w:jc w:val="center"/>
            </w:pPr>
            <w:r/>
            <w:r>
              <w:rPr>
                <w:b w:val="0"/>
                <w:sz w:val="14"/>
              </w:rPr>
              <w:t>Contrebasson</w:t>
            </w:r>
          </w:p>
        </w:tc>
        <w:tc>
          <w:tcPr>
            <w:tcW w:type="dxa" w:w="1615"/>
          </w:tcPr>
          <w:p>
            <w:pPr>
              <w:jc w:val="center"/>
            </w:pPr>
            <w:r/>
            <w:r>
              <w:rPr>
                <w:b w:val="0"/>
                <w:sz w:val="14"/>
              </w:rPr>
              <w:t>médium</w:t>
            </w:r>
          </w:p>
        </w:tc>
        <w:tc>
          <w:tcPr>
            <w:tcW w:type="dxa" w:w="1615"/>
          </w:tcPr>
          <w:p>
            <w:pPr>
              <w:jc w:val="center"/>
            </w:pPr>
            <w:r/>
            <w:r>
              <w:rPr>
                <w:b w:val="0"/>
                <w:sz w:val="14"/>
              </w:rPr>
              <w:t>35</w:t>
            </w:r>
          </w:p>
        </w:tc>
        <w:tc>
          <w:tcPr>
            <w:tcW w:type="dxa" w:w="1615"/>
          </w:tcPr>
          <w:p>
            <w:pPr>
              <w:jc w:val="center"/>
            </w:pPr>
            <w:r/>
            <w:r>
              <w:rPr>
                <w:b w:val="0"/>
                <w:sz w:val="14"/>
              </w:rPr>
              <w:t>510</w:t>
            </w:r>
          </w:p>
        </w:tc>
        <w:tc>
          <w:tcPr>
            <w:tcW w:type="dxa" w:w="1615"/>
          </w:tcPr>
          <w:p>
            <w:pPr>
              <w:jc w:val="center"/>
            </w:pPr>
            <w:r/>
            <w:r>
              <w:rPr>
                <w:b/>
                <w:sz w:val="14"/>
              </w:rPr>
              <w:t>1.035</w:t>
            </w:r>
          </w:p>
        </w:tc>
        <w:tc>
          <w:tcPr>
            <w:tcW w:type="dxa" w:w="1615"/>
          </w:tcPr>
          <w:p>
            <w:pPr>
              <w:jc w:val="center"/>
            </w:pPr>
            <w:r/>
            <w:r>
              <w:rPr>
                <w:b w:val="0"/>
                <w:sz w:val="14"/>
              </w:rPr>
              <w:t>-1.035</w:t>
            </w:r>
          </w:p>
        </w:tc>
      </w:tr>
      <w:tr>
        <w:tc>
          <w:tcPr>
            <w:tcW w:type="dxa" w:w="1615"/>
          </w:tcPr>
          <w:p>
            <w:pPr>
              <w:jc w:val="center"/>
            </w:pPr>
            <w:r/>
            <w:r>
              <w:rPr>
                <w:b w:val="0"/>
                <w:sz w:val="14"/>
              </w:rPr>
              <w:t>Tuba basse</w:t>
            </w:r>
          </w:p>
        </w:tc>
        <w:tc>
          <w:tcPr>
            <w:tcW w:type="dxa" w:w="1615"/>
          </w:tcPr>
          <w:p>
            <w:pPr>
              <w:jc w:val="center"/>
            </w:pPr>
            <w:r/>
            <w:r>
              <w:rPr>
                <w:b w:val="0"/>
                <w:sz w:val="14"/>
              </w:rPr>
              <w:t>grave</w:t>
            </w:r>
          </w:p>
        </w:tc>
        <w:tc>
          <w:tcPr>
            <w:tcW w:type="dxa" w:w="1615"/>
          </w:tcPr>
          <w:p>
            <w:pPr>
              <w:jc w:val="center"/>
            </w:pPr>
            <w:r/>
            <w:r>
              <w:rPr>
                <w:b w:val="0"/>
                <w:sz w:val="14"/>
              </w:rPr>
              <w:t>36</w:t>
            </w:r>
          </w:p>
        </w:tc>
        <w:tc>
          <w:tcPr>
            <w:tcW w:type="dxa" w:w="1615"/>
          </w:tcPr>
          <w:p>
            <w:pPr>
              <w:jc w:val="center"/>
            </w:pPr>
            <w:r/>
            <w:r>
              <w:rPr>
                <w:b w:val="0"/>
                <w:sz w:val="14"/>
              </w:rPr>
              <w:t>516</w:t>
            </w:r>
          </w:p>
        </w:tc>
        <w:tc>
          <w:tcPr>
            <w:tcW w:type="dxa" w:w="1615"/>
          </w:tcPr>
          <w:p>
            <w:pPr>
              <w:jc w:val="center"/>
            </w:pPr>
            <w:r/>
            <w:r>
              <w:rPr>
                <w:b/>
                <w:sz w:val="14"/>
              </w:rPr>
              <w:t>1.021</w:t>
            </w:r>
          </w:p>
        </w:tc>
        <w:tc>
          <w:tcPr>
            <w:tcW w:type="dxa" w:w="1615"/>
          </w:tcPr>
          <w:p>
            <w:pPr>
              <w:jc w:val="center"/>
            </w:pPr>
            <w:r/>
            <w:r>
              <w:rPr>
                <w:b w:val="0"/>
                <w:sz w:val="14"/>
              </w:rPr>
              <w:t>-1.021</w:t>
            </w:r>
          </w:p>
        </w:tc>
      </w:tr>
      <w:tr>
        <w:tc>
          <w:tcPr>
            <w:tcW w:type="dxa" w:w="1615"/>
          </w:tcPr>
          <w:p>
            <w:pPr>
              <w:jc w:val="center"/>
            </w:pPr>
            <w:r/>
            <w:r>
              <w:rPr>
                <w:b w:val="0"/>
                <w:sz w:val="14"/>
              </w:rPr>
              <w:t>Cor</w:t>
            </w:r>
          </w:p>
        </w:tc>
        <w:tc>
          <w:tcPr>
            <w:tcW w:type="dxa" w:w="1615"/>
          </w:tcPr>
          <w:p>
            <w:pPr>
              <w:jc w:val="center"/>
            </w:pPr>
            <w:r/>
            <w:r>
              <w:rPr>
                <w:b w:val="0"/>
                <w:sz w:val="14"/>
              </w:rPr>
              <w:t>pédale</w:t>
            </w:r>
          </w:p>
        </w:tc>
        <w:tc>
          <w:tcPr>
            <w:tcW w:type="dxa" w:w="1615"/>
          </w:tcPr>
          <w:p>
            <w:pPr>
              <w:jc w:val="center"/>
            </w:pPr>
            <w:r/>
            <w:r>
              <w:rPr>
                <w:b w:val="0"/>
                <w:sz w:val="14"/>
              </w:rPr>
              <w:t>3</w:t>
            </w:r>
          </w:p>
        </w:tc>
        <w:tc>
          <w:tcPr>
            <w:tcW w:type="dxa" w:w="1615"/>
          </w:tcPr>
          <w:p>
            <w:pPr>
              <w:jc w:val="center"/>
            </w:pPr>
            <w:r/>
            <w:r>
              <w:rPr>
                <w:b w:val="0"/>
                <w:sz w:val="14"/>
              </w:rPr>
              <w:t>555</w:t>
            </w:r>
          </w:p>
        </w:tc>
        <w:tc>
          <w:tcPr>
            <w:tcW w:type="dxa" w:w="1615"/>
          </w:tcPr>
          <w:p>
            <w:pPr>
              <w:jc w:val="center"/>
            </w:pPr>
            <w:r/>
            <w:r>
              <w:rPr>
                <w:b/>
                <w:sz w:val="14"/>
              </w:rPr>
              <w:t>1.017</w:t>
            </w:r>
          </w:p>
        </w:tc>
        <w:tc>
          <w:tcPr>
            <w:tcW w:type="dxa" w:w="1615"/>
          </w:tcPr>
          <w:p>
            <w:pPr>
              <w:jc w:val="center"/>
            </w:pPr>
            <w:r/>
            <w:r>
              <w:rPr>
                <w:b w:val="0"/>
                <w:sz w:val="14"/>
              </w:rPr>
              <w:t>-1.017</w:t>
            </w:r>
          </w:p>
        </w:tc>
      </w:tr>
      <w:tr>
        <w:tc>
          <w:tcPr>
            <w:tcW w:type="dxa" w:w="1615"/>
          </w:tcPr>
          <w:p>
            <w:pPr>
              <w:jc w:val="center"/>
            </w:pPr>
            <w:r/>
            <w:r>
              <w:rPr>
                <w:b w:val="0"/>
                <w:sz w:val="14"/>
              </w:rPr>
              <w:t>Contrebasson</w:t>
            </w:r>
          </w:p>
        </w:tc>
        <w:tc>
          <w:tcPr>
            <w:tcW w:type="dxa" w:w="1615"/>
          </w:tcPr>
          <w:p>
            <w:pPr>
              <w:jc w:val="center"/>
            </w:pPr>
            <w:r/>
            <w:r>
              <w:rPr>
                <w:b w:val="0"/>
                <w:sz w:val="14"/>
              </w:rPr>
              <w:t>grave</w:t>
            </w:r>
          </w:p>
        </w:tc>
        <w:tc>
          <w:tcPr>
            <w:tcW w:type="dxa" w:w="1615"/>
          </w:tcPr>
          <w:p>
            <w:pPr>
              <w:jc w:val="center"/>
            </w:pPr>
            <w:r/>
            <w:r>
              <w:rPr>
                <w:b w:val="0"/>
                <w:sz w:val="14"/>
              </w:rPr>
              <w:t>39</w:t>
            </w:r>
          </w:p>
        </w:tc>
        <w:tc>
          <w:tcPr>
            <w:tcW w:type="dxa" w:w="1615"/>
          </w:tcPr>
          <w:p>
            <w:pPr>
              <w:jc w:val="center"/>
            </w:pPr>
            <w:r/>
            <w:r>
              <w:rPr>
                <w:b w:val="0"/>
                <w:sz w:val="14"/>
              </w:rPr>
              <w:t>437</w:t>
            </w:r>
          </w:p>
        </w:tc>
        <w:tc>
          <w:tcPr>
            <w:tcW w:type="dxa" w:w="1615"/>
          </w:tcPr>
          <w:p>
            <w:pPr>
              <w:jc w:val="center"/>
            </w:pPr>
            <w:r/>
            <w:r>
              <w:rPr>
                <w:b/>
                <w:sz w:val="14"/>
              </w:rPr>
              <w:t>1.016</w:t>
            </w:r>
          </w:p>
        </w:tc>
        <w:tc>
          <w:tcPr>
            <w:tcW w:type="dxa" w:w="1615"/>
          </w:tcPr>
          <w:p>
            <w:pPr>
              <w:jc w:val="center"/>
            </w:pPr>
            <w:r/>
            <w:r>
              <w:rPr>
                <w:b w:val="0"/>
                <w:sz w:val="14"/>
              </w:rPr>
              <w:t>-1.016</w:t>
            </w:r>
          </w:p>
        </w:tc>
      </w:tr>
      <w:tr>
        <w:tc>
          <w:tcPr>
            <w:tcW w:type="dxa" w:w="1615"/>
          </w:tcPr>
          <w:p>
            <w:pPr>
              <w:jc w:val="center"/>
            </w:pPr>
            <w:r/>
            <w:r>
              <w:rPr>
                <w:b w:val="0"/>
                <w:sz w:val="14"/>
              </w:rPr>
              <w:t>Contrebasson</w:t>
            </w:r>
          </w:p>
        </w:tc>
        <w:tc>
          <w:tcPr>
            <w:tcW w:type="dxa" w:w="1615"/>
          </w:tcPr>
          <w:p>
            <w:pPr>
              <w:jc w:val="center"/>
            </w:pPr>
            <w:r/>
            <w:r>
              <w:rPr>
                <w:b w:val="0"/>
                <w:sz w:val="14"/>
              </w:rPr>
              <w:t>aigu</w:t>
            </w:r>
          </w:p>
        </w:tc>
        <w:tc>
          <w:tcPr>
            <w:tcW w:type="dxa" w:w="1615"/>
          </w:tcPr>
          <w:p>
            <w:pPr>
              <w:jc w:val="center"/>
            </w:pPr>
            <w:r/>
            <w:r>
              <w:rPr>
                <w:b w:val="0"/>
                <w:sz w:val="14"/>
              </w:rPr>
              <w:t>36</w:t>
            </w:r>
          </w:p>
        </w:tc>
        <w:tc>
          <w:tcPr>
            <w:tcW w:type="dxa" w:w="1615"/>
          </w:tcPr>
          <w:p>
            <w:pPr>
              <w:jc w:val="center"/>
            </w:pPr>
            <w:r/>
            <w:r>
              <w:rPr>
                <w:b w:val="0"/>
                <w:sz w:val="14"/>
              </w:rPr>
              <w:t>592</w:t>
            </w:r>
          </w:p>
        </w:tc>
        <w:tc>
          <w:tcPr>
            <w:tcW w:type="dxa" w:w="1615"/>
          </w:tcPr>
          <w:p>
            <w:pPr>
              <w:jc w:val="center"/>
            </w:pPr>
            <w:r/>
            <w:r>
              <w:rPr>
                <w:b/>
                <w:sz w:val="14"/>
              </w:rPr>
              <w:t>1.015</w:t>
            </w:r>
          </w:p>
        </w:tc>
        <w:tc>
          <w:tcPr>
            <w:tcW w:type="dxa" w:w="1615"/>
          </w:tcPr>
          <w:p>
            <w:pPr>
              <w:jc w:val="center"/>
            </w:pPr>
            <w:r/>
            <w:r>
              <w:rPr>
                <w:b w:val="0"/>
                <w:sz w:val="14"/>
              </w:rPr>
              <w:t>-1.015</w:t>
            </w:r>
          </w:p>
        </w:tc>
      </w:tr>
      <w:tr>
        <w:tc>
          <w:tcPr>
            <w:tcW w:type="dxa" w:w="1615"/>
          </w:tcPr>
          <w:p>
            <w:pPr>
              <w:jc w:val="center"/>
            </w:pPr>
            <w:r/>
            <w:r>
              <w:rPr>
                <w:b w:val="0"/>
                <w:sz w:val="14"/>
              </w:rPr>
              <w:t>Tuba contrebasse</w:t>
            </w:r>
          </w:p>
        </w:tc>
        <w:tc>
          <w:tcPr>
            <w:tcW w:type="dxa" w:w="1615"/>
          </w:tcPr>
          <w:p>
            <w:pPr>
              <w:jc w:val="center"/>
            </w:pPr>
            <w:r/>
            <w:r>
              <w:rPr>
                <w:b w:val="0"/>
                <w:sz w:val="14"/>
              </w:rPr>
              <w:t>aigu</w:t>
            </w:r>
          </w:p>
        </w:tc>
        <w:tc>
          <w:tcPr>
            <w:tcW w:type="dxa" w:w="1615"/>
          </w:tcPr>
          <w:p>
            <w:pPr>
              <w:jc w:val="center"/>
            </w:pPr>
            <w:r/>
            <w:r>
              <w:rPr>
                <w:b w:val="0"/>
                <w:sz w:val="14"/>
              </w:rPr>
              <w:t>32</w:t>
            </w:r>
          </w:p>
        </w:tc>
        <w:tc>
          <w:tcPr>
            <w:tcW w:type="dxa" w:w="1615"/>
          </w:tcPr>
          <w:p>
            <w:pPr>
              <w:jc w:val="center"/>
            </w:pPr>
            <w:r/>
            <w:r>
              <w:rPr>
                <w:b w:val="0"/>
                <w:sz w:val="14"/>
              </w:rPr>
              <w:t>522</w:t>
            </w:r>
          </w:p>
        </w:tc>
        <w:tc>
          <w:tcPr>
            <w:tcW w:type="dxa" w:w="1615"/>
          </w:tcPr>
          <w:p>
            <w:pPr>
              <w:jc w:val="center"/>
            </w:pPr>
            <w:r/>
            <w:r>
              <w:rPr>
                <w:b/>
                <w:sz w:val="14"/>
              </w:rPr>
              <w:t>1.012</w:t>
            </w:r>
          </w:p>
        </w:tc>
        <w:tc>
          <w:tcPr>
            <w:tcW w:type="dxa" w:w="1615"/>
          </w:tcPr>
          <w:p>
            <w:pPr>
              <w:jc w:val="center"/>
            </w:pPr>
            <w:r/>
            <w:r>
              <w:rPr>
                <w:b w:val="0"/>
                <w:sz w:val="14"/>
              </w:rPr>
              <w:t>-1.012</w:t>
            </w:r>
          </w:p>
        </w:tc>
      </w:tr>
      <w:tr>
        <w:tc>
          <w:tcPr>
            <w:tcW w:type="dxa" w:w="1615"/>
          </w:tcPr>
          <w:p>
            <w:pPr>
              <w:jc w:val="center"/>
            </w:pPr>
            <w:r/>
            <w:r>
              <w:rPr>
                <w:b w:val="0"/>
                <w:sz w:val="14"/>
              </w:rPr>
              <w:t>Cor sourd.</w:t>
            </w:r>
          </w:p>
        </w:tc>
        <w:tc>
          <w:tcPr>
            <w:tcW w:type="dxa" w:w="1615"/>
          </w:tcPr>
          <w:p>
            <w:pPr>
              <w:jc w:val="center"/>
            </w:pPr>
            <w:r/>
            <w:r>
              <w:rPr>
                <w:b w:val="0"/>
                <w:sz w:val="14"/>
              </w:rPr>
              <w:t>médium</w:t>
            </w:r>
          </w:p>
        </w:tc>
        <w:tc>
          <w:tcPr>
            <w:tcW w:type="dxa" w:w="1615"/>
          </w:tcPr>
          <w:p>
            <w:pPr>
              <w:jc w:val="center"/>
            </w:pPr>
            <w:r/>
            <w:r>
              <w:rPr>
                <w:b w:val="0"/>
                <w:sz w:val="14"/>
              </w:rPr>
              <w:t>17</w:t>
            </w:r>
          </w:p>
        </w:tc>
        <w:tc>
          <w:tcPr>
            <w:tcW w:type="dxa" w:w="1615"/>
          </w:tcPr>
          <w:p>
            <w:pPr>
              <w:jc w:val="center"/>
            </w:pPr>
            <w:r/>
            <w:r>
              <w:rPr>
                <w:b w:val="0"/>
                <w:sz w:val="14"/>
              </w:rPr>
              <w:t>743</w:t>
            </w:r>
          </w:p>
        </w:tc>
        <w:tc>
          <w:tcPr>
            <w:tcW w:type="dxa" w:w="1615"/>
          </w:tcPr>
          <w:p>
            <w:pPr>
              <w:jc w:val="center"/>
            </w:pPr>
            <w:r/>
            <w:r>
              <w:rPr>
                <w:b/>
                <w:sz w:val="14"/>
              </w:rPr>
              <w:t>1.002</w:t>
            </w:r>
          </w:p>
        </w:tc>
        <w:tc>
          <w:tcPr>
            <w:tcW w:type="dxa" w:w="1615"/>
          </w:tcPr>
          <w:p>
            <w:pPr>
              <w:jc w:val="center"/>
            </w:pPr>
            <w:r/>
            <w:r>
              <w:rPr>
                <w:b w:val="0"/>
                <w:sz w:val="14"/>
              </w:rPr>
              <w:t>-1.002</w:t>
            </w:r>
          </w:p>
        </w:tc>
      </w:tr>
    </w:tbl>
    <w:p>
      <w:r>
        <w:rPr>
          <w:b w:val="0"/>
          <w:i/>
          <w:color w:val="808080"/>
          <w:sz w:val="16"/>
        </w:rPr>
        <w:t>(Tableau complet : 185 entrées dans le fichier CSV et la version HTML en ligne.)</w:t>
      </w:r>
    </w:p>
    <w:p>
      <w:pPr>
        <w:pStyle w:val="Heading2"/>
      </w:pPr>
      <w:r>
        <w:rPr>
          <w:color w:val="2E7D32"/>
        </w:rPr>
        <w:t>Effet des sourdines</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b/>
                <w:sz w:val="16"/>
              </w:rPr>
              <w:t>Combinaison</w:t>
            </w:r>
          </w:p>
        </w:tc>
        <w:tc>
          <w:tcPr>
            <w:tcW w:type="dxa" w:w="3230"/>
          </w:tcPr>
          <w:p>
            <w:pPr>
              <w:jc w:val="center"/>
            </w:pPr>
            <w:r/>
            <w:r>
              <w:rPr>
                <w:b/>
                <w:sz w:val="16"/>
              </w:rPr>
              <w:t>Δ𝒱</w:t>
            </w:r>
          </w:p>
        </w:tc>
        <w:tc>
          <w:tcPr>
            <w:tcW w:type="dxa" w:w="3230"/>
          </w:tcPr>
          <w:p>
            <w:pPr>
              <w:jc w:val="center"/>
            </w:pPr>
            <w:r/>
            <w:r>
              <w:rPr>
                <w:b/>
                <w:sz w:val="16"/>
              </w:rPr>
              <w:t>Effet</w:t>
            </w:r>
          </w:p>
        </w:tc>
      </w:tr>
      <w:tr>
        <w:tc>
          <w:tcPr>
            <w:tcW w:type="dxa" w:w="3230"/>
          </w:tcPr>
          <w:p>
            <w:pPr>
              <w:jc w:val="center"/>
            </w:pPr>
            <w:r/>
            <w:r>
              <w:rPr>
                <w:b w:val="0"/>
                <w:sz w:val="16"/>
              </w:rPr>
              <w:t>Trompette + cup</w:t>
            </w:r>
          </w:p>
        </w:tc>
        <w:tc>
          <w:tcPr>
            <w:tcW w:type="dxa" w:w="3230"/>
          </w:tcPr>
          <w:p>
            <w:pPr>
              <w:jc w:val="center"/>
            </w:pPr>
            <w:r/>
            <w:r>
              <w:rPr>
                <w:b/>
                <w:sz w:val="16"/>
              </w:rPr>
              <w:t>−0,72</w:t>
            </w:r>
          </w:p>
        </w:tc>
        <w:tc>
          <w:tcPr>
            <w:tcW w:type="dxa" w:w="3230"/>
          </w:tcPr>
          <w:p>
            <w:pPr>
              <w:jc w:val="center"/>
            </w:pPr>
            <w:r/>
            <w:r>
              <w:rPr>
                <w:b w:val="0"/>
                <w:sz w:val="16"/>
              </w:rPr>
              <w:t>Amincit fortement</w:t>
            </w:r>
          </w:p>
        </w:tc>
      </w:tr>
      <w:tr>
        <w:tc>
          <w:tcPr>
            <w:tcW w:type="dxa" w:w="3230"/>
          </w:tcPr>
          <w:p>
            <w:pPr>
              <w:jc w:val="center"/>
            </w:pPr>
            <w:r/>
            <w:r>
              <w:rPr>
                <w:b w:val="0"/>
                <w:sz w:val="16"/>
              </w:rPr>
              <w:t>Trompette + harmon</w:t>
            </w:r>
          </w:p>
        </w:tc>
        <w:tc>
          <w:tcPr>
            <w:tcW w:type="dxa" w:w="3230"/>
          </w:tcPr>
          <w:p>
            <w:pPr>
              <w:jc w:val="center"/>
            </w:pPr>
            <w:r/>
            <w:r>
              <w:rPr>
                <w:b/>
                <w:sz w:val="16"/>
              </w:rPr>
              <w:t>−0,69</w:t>
            </w:r>
          </w:p>
        </w:tc>
        <w:tc>
          <w:tcPr>
            <w:tcW w:type="dxa" w:w="3230"/>
          </w:tcPr>
          <w:p>
            <w:pPr>
              <w:jc w:val="center"/>
            </w:pPr>
            <w:r/>
            <w:r>
              <w:rPr>
                <w:b w:val="0"/>
                <w:sz w:val="16"/>
              </w:rPr>
              <w:t>Amincit fortement</w:t>
            </w:r>
          </w:p>
        </w:tc>
      </w:tr>
      <w:tr>
        <w:tc>
          <w:tcPr>
            <w:tcW w:type="dxa" w:w="3230"/>
          </w:tcPr>
          <w:p>
            <w:pPr>
              <w:jc w:val="center"/>
            </w:pPr>
            <w:r/>
            <w:r>
              <w:rPr>
                <w:b w:val="0"/>
                <w:sz w:val="16"/>
              </w:rPr>
              <w:t>Trombone + harmon</w:t>
            </w:r>
          </w:p>
        </w:tc>
        <w:tc>
          <w:tcPr>
            <w:tcW w:type="dxa" w:w="3230"/>
          </w:tcPr>
          <w:p>
            <w:pPr>
              <w:jc w:val="center"/>
            </w:pPr>
            <w:r/>
            <w:r>
              <w:rPr>
                <w:b/>
                <w:sz w:val="16"/>
              </w:rPr>
              <w:t>+0,63</w:t>
            </w:r>
          </w:p>
        </w:tc>
        <w:tc>
          <w:tcPr>
            <w:tcW w:type="dxa" w:w="3230"/>
          </w:tcPr>
          <w:p>
            <w:pPr>
              <w:jc w:val="center"/>
            </w:pPr>
            <w:r/>
            <w:r>
              <w:rPr>
                <w:b w:val="0"/>
                <w:sz w:val="16"/>
              </w:rPr>
              <w:t>Augmente le volume</w:t>
            </w:r>
          </w:p>
        </w:tc>
      </w:tr>
      <w:tr>
        <w:tc>
          <w:tcPr>
            <w:tcW w:type="dxa" w:w="3230"/>
          </w:tcPr>
          <w:p>
            <w:pPr>
              <w:jc w:val="center"/>
            </w:pPr>
            <w:r/>
            <w:r>
              <w:rPr>
                <w:b w:val="0"/>
                <w:sz w:val="16"/>
              </w:rPr>
              <w:t>Cor + sourdine</w:t>
            </w:r>
          </w:p>
        </w:tc>
        <w:tc>
          <w:tcPr>
            <w:tcW w:type="dxa" w:w="3230"/>
          </w:tcPr>
          <w:p>
            <w:pPr>
              <w:jc w:val="center"/>
            </w:pPr>
            <w:r/>
            <w:r>
              <w:rPr>
                <w:b/>
                <w:sz w:val="16"/>
              </w:rPr>
              <w:t>−0,08</w:t>
            </w:r>
          </w:p>
        </w:tc>
        <w:tc>
          <w:tcPr>
            <w:tcW w:type="dxa" w:w="3230"/>
          </w:tcPr>
          <w:p>
            <w:pPr>
              <w:jc w:val="center"/>
            </w:pPr>
            <w:r/>
            <w:r>
              <w:rPr>
                <w:b w:val="0"/>
                <w:sz w:val="16"/>
              </w:rPr>
              <w:t>Négligeable</w:t>
            </w:r>
          </w:p>
        </w:tc>
      </w:tr>
      <w:tr>
        <w:tc>
          <w:tcPr>
            <w:tcW w:type="dxa" w:w="3230"/>
          </w:tcPr>
          <w:p>
            <w:pPr>
              <w:jc w:val="center"/>
            </w:pPr>
            <w:r/>
            <w:r>
              <w:rPr>
                <w:b w:val="0"/>
                <w:sz w:val="16"/>
              </w:rPr>
              <w:t>Cordes + piombo</w:t>
            </w:r>
          </w:p>
        </w:tc>
        <w:tc>
          <w:tcPr>
            <w:tcW w:type="dxa" w:w="3230"/>
          </w:tcPr>
          <w:p>
            <w:pPr>
              <w:jc w:val="center"/>
            </w:pPr>
            <w:r/>
            <w:r>
              <w:rPr>
                <w:b/>
                <w:sz w:val="16"/>
              </w:rPr>
              <w:t>−0,3 à −0,8</w:t>
            </w:r>
          </w:p>
        </w:tc>
        <w:tc>
          <w:tcPr>
            <w:tcW w:type="dxa" w:w="3230"/>
          </w:tcPr>
          <w:p>
            <w:pPr>
              <w:jc w:val="center"/>
            </w:pPr>
            <w:r/>
            <w:r>
              <w:rPr>
                <w:b w:val="0"/>
                <w:sz w:val="16"/>
              </w:rPr>
              <w:t>Amincissement prononcé</w:t>
            </w:r>
          </w:p>
        </w:tc>
      </w:tr>
    </w:tbl>
    <w:p>
      <w:pPr>
        <w:pStyle w:val="Heading2"/>
      </w:pPr>
      <w:r>
        <w:rPr>
          <w:color w:val="2E7D32"/>
        </w:rPr>
        <w:t>Plans orchestraux</w:t>
      </w:r>
    </w:p>
    <w:p>
      <w:r>
        <w:rPr>
          <w:b w:val="0"/>
          <w:i w:val="0"/>
          <w:sz w:val="20"/>
        </w:rPr>
        <w:t>1 275 paires analysées (53 instruments × registre médium) :</w:t>
      </w:r>
    </w:p>
    <w:p>
      <w:r>
        <w:rPr>
          <w:b w:val="0"/>
          <w:i w:val="0"/>
          <w:sz w:val="18"/>
        </w:rPr>
        <w:t xml:space="preserve">  • 11 paires CONVERGENT</w:t>
      </w:r>
    </w:p>
    <w:p>
      <w:r>
        <w:rPr>
          <w:b w:val="0"/>
          <w:i w:val="0"/>
          <w:sz w:val="18"/>
        </w:rPr>
        <w:t xml:space="preserve">  • 146 paires FONDU</w:t>
      </w:r>
    </w:p>
    <w:p>
      <w:r>
        <w:rPr>
          <w:b w:val="0"/>
          <w:i w:val="0"/>
          <w:sz w:val="18"/>
        </w:rPr>
        <w:t xml:space="preserve">  • 145 paires FONDU_Fp</w:t>
      </w:r>
    </w:p>
    <w:p>
      <w:r>
        <w:rPr>
          <w:b w:val="0"/>
          <w:i w:val="0"/>
          <w:sz w:val="18"/>
        </w:rPr>
        <w:t xml:space="preserve">  • 427 paires HÉTÉROGÈNE</w:t>
      </w:r>
    </w:p>
    <w:p>
      <w:r>
        <w:rPr>
          <w:b w:val="0"/>
          <w:i w:val="0"/>
          <w:sz w:val="18"/>
        </w:rPr>
        <w:t xml:space="preserve">  • 94 paires SEMI-FONDU</w:t>
      </w:r>
    </w:p>
    <w:p>
      <w:r>
        <w:rPr>
          <w:b w:val="0"/>
          <w:i w:val="0"/>
          <w:sz w:val="18"/>
        </w:rPr>
        <w:t xml:space="preserve">  • 452 paires SEMI-FONDU_H</w:t>
      </w:r>
    </w:p>
    <w:p>
      <w:pPr>
        <w:pStyle w:val="Heading2"/>
      </w:pPr>
      <w:r>
        <w:rPr>
          <w:color w:val="2E7D32"/>
        </w:rPr>
        <w:t>Convergences par zone vocalique</w:t>
      </w:r>
    </w:p>
    <w:p>
      <w:r>
        <w:rPr>
          <w:b w:val="0"/>
          <w:i w:val="0"/>
          <w:sz w:val="20"/>
        </w:rPr>
        <w:t>1 173 convergences (ΔF₁ ≤ 30 Hz) réparties en 5 zones : /u/ (544, fondation), /o/ (423, cluster central), /å/ (103, transition), /a/ (41, projection), /e/–/i/ (62, brillance/sourdines). 79 % des convergences se situent dans /u/ et /o/ (F₁ ≤ 400 Hz).</w:t>
      </w:r>
    </w:p>
    <w:p>
      <w:pPr>
        <w:pStyle w:val="Heading2"/>
      </w:pPr>
      <w:r>
        <w:rPr>
          <w:color w:val="2E7D32"/>
        </w:rPr>
        <w:t>Découvertes au-delà du classicisme</w:t>
      </w:r>
    </w:p>
    <w:p>
      <w:r>
        <w:rPr>
          <w:b w:val="0"/>
          <w:i w:val="0"/>
          <w:sz w:val="18"/>
        </w:rPr>
        <w:t>• Trombone harmon + Violoncelle piombo (ΔFp = 12 Hz)</w:t>
      </w:r>
    </w:p>
    <w:p>
      <w:r>
        <w:rPr>
          <w:b w:val="0"/>
          <w:i w:val="0"/>
          <w:sz w:val="18"/>
        </w:rPr>
        <w:t>• Tuba basse + Guitare (ΔFp = 1 Hz)</w:t>
      </w:r>
    </w:p>
    <w:p>
      <w:r>
        <w:rPr>
          <w:b w:val="0"/>
          <w:i w:val="0"/>
          <w:sz w:val="18"/>
        </w:rPr>
        <w:t>• Cor + Marimba (ΔF₁ = 0, H = 0,96)</w:t>
      </w:r>
    </w:p>
    <w:p>
      <w:r>
        <w:rPr>
          <w:b w:val="0"/>
          <w:i w:val="0"/>
          <w:sz w:val="18"/>
        </w:rPr>
        <w:t>• Clarinette Mib + Flûte (ΔF₁ = 0, ΔFp = 5 Hz)</w:t>
      </w:r>
    </w:p>
    <w:p>
      <w:r>
        <w:rPr>
          <w:b w:val="0"/>
          <w:i w:val="0"/>
          <w:sz w:val="18"/>
        </w:rPr>
        <w:t>• Zone /e/–/i/ : cluster de sourdines cup, harmon et piccolo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