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</w:rPr>
        <w:t>VII. Enveloppes spectrales par instrument</w:t>
      </w:r>
    </w:p>
    <w:p>
      <w:r>
        <w:t>Enveloppes spectrales moyennes (ordinario). Marqueurs F1-F4, Fp centroïde, bande ±1σ. Inclut toutes les sourdines.</w:t>
      </w:r>
    </w:p>
    <w:p>
      <w:pPr>
        <w:pStyle w:val="Heading1"/>
      </w:pPr>
      <w:r>
        <w:t>Bois</w:t>
      </w:r>
    </w:p>
    <w:p>
      <w:pPr>
        <w:pStyle w:val="Heading2"/>
      </w:pPr>
      <w:r>
        <w:t>Piccolo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picco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Flûte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fl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Flûte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flute_bas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Flûte 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flute_contrebas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Hautbois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hautbo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 anglais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or_angla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Clarinette en Mib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larinette_en_mi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Clarinette en Sib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larinette_en_si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Clarinette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larinette_bas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Clarinette 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larinette_contrebas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Basson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bas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Contrebasson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ontrebas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Saxophone alto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saxophone_al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Cuivres</w:t>
      </w:r>
    </w:p>
    <w:p>
      <w:pPr>
        <w:pStyle w:val="Heading2"/>
      </w:pPr>
      <w:r>
        <w:t>Cor en Fa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or_en_f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or_sourd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Trompette en 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pette_en_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Trompette+sourd. cup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pette_sourd_cu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Trompette+sourd. sèche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pette_sourd_sech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Trompette+sourd. harmon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pette_sourd_harm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Trompette+sourd. wah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pette_sourd_wa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Trombone ténor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bone_ten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Trombone+sourd. cup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bone_sourd_cu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Trombone+sourd. sèche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bone_sourd_sech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Trombone+sourd. harmon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bone_sourd_harm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Trombone+sourd. wah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bone_sourd_wa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Trombone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rombone_bas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Tuba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uba_bass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Tuba basse+sourdine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uba_basse_sourdin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Tuba 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tuba_contrebass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Cordes</w:t>
      </w:r>
    </w:p>
    <w:p>
      <w:pPr>
        <w:pStyle w:val="Heading2"/>
      </w:pPr>
      <w:r>
        <w:t>Violon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viol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Violon+sourdine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violon_sourdi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Violon+sourd.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violon_sourd_piomb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al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Alto+sourdine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alto_sourdin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Alto+sourd.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alto_sourd_piomb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Violoncelle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violoncel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Violoncelle+sourdine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violoncelle_sourdin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Violoncelle+sourd.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violoncelle_sourd_piomb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ontrebass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Contrebasse+sourdine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contrebasse_sourdin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Ens. violons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ens_violon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Ens. violons+sourdine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ens_violons_sourdin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Ens. altos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ens_alto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Ens. altos+sourdine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ens_altos_sourdin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Ens. violoncelles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ens_violoncell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Ens. violoncelles+sourdine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ens_violoncelles_sourdin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Ens. contrebasses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123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env_ens_contrebasse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2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