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25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4613"/>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8763"/>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8763"/>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36347"/>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36347"/>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2542"/>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2542"/>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38409"/>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r>
        <w:rPr>
          <w:b/>
          <w:i w:val="0"/>
          <w:color w:val="1B5E20"/>
          <w:sz w:val="20"/>
        </w:rPr>
        <w:t>Fp (centroïde) = 1302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r>
        <w:rPr>
          <w:b/>
          <w:i w:val="0"/>
          <w:color w:val="1B5E20"/>
          <w:sz w:val="20"/>
        </w:rPr>
        <w:t>Fp (centroïde) = 1208 Hz</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r>
        <w:rPr>
          <w:b/>
          <w:i w:val="0"/>
          <w:color w:val="1B5E20"/>
          <w:sz w:val="20"/>
        </w:rPr>
        <w:t>Fp (centroïde) = 1317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4613"/>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4613"/>
                    </a:xfrm>
                    <a:prstGeom prst="rect"/>
                  </pic:spPr>
                </pic:pic>
              </a:graphicData>
            </a:graphic>
          </wp:inline>
        </w:drawing>
      </w:r>
    </w:p>
    <w:p>
      <w:r>
        <w:rPr>
          <w:b w:val="0"/>
          <w:i/>
          <w:sz w:val="20"/>
        </w:rPr>
        <w:t>Section avec sourdines. Son plus intimiste et homogène.</w:t>
      </w:r>
    </w:p>
    <w:p>
      <w:r>
        <w:rPr>
          <w:b/>
          <w:i w:val="0"/>
          <w:color w:val="1B5E20"/>
          <w:sz w:val="20"/>
        </w:rPr>
        <w:t>Fp (centroïde) = 1220 Hz</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36347"/>
                    </a:xfrm>
                    <a:prstGeom prst="rect"/>
                  </pic:spPr>
                </pic:pic>
              </a:graphicData>
            </a:graphic>
          </wp:inline>
        </w:drawing>
      </w:r>
    </w:p>
    <w:p>
      <w:r>
        <w:rPr>
          <w:b w:val="0"/>
          <w:i/>
          <w:sz w:val="20"/>
        </w:rPr>
        <w:t>Section avec sourdines. Conservation de la couleur /o/ avec une projection réduite.</w:t>
      </w:r>
    </w:p>
    <w:p>
      <w:r>
        <w:rPr>
          <w:b/>
          <w:i w:val="0"/>
          <w:color w:val="1B5E20"/>
          <w:sz w:val="20"/>
        </w:rPr>
        <w:t>Fp (centroïde) = 1219 Hz</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i w:val="0"/>
          <w:color w:val="1B5E20"/>
          <w:sz w:val="20"/>
        </w:rPr>
        <w:t>Fp (centroïde) = 1175 Hz</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