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III. Les Cuivres</w:t>
      </w:r>
    </w:p>
    <w:p>
      <w:r>
        <w:rPr>
          <w:b/>
        </w:rPr>
        <w:t xml:space="preserve">Plage formantique : </w:t>
      </w:r>
      <w:r>
        <w:t>162–2 358 Hz (voyelles /u/ → /i/ avec sourdines). Formants bien définis, grande stabilité spectrale inter-dynamiques (sauf trompette).</w:t>
      </w:r>
    </w:p>
    <w:p>
      <w:r>
        <w:rPr>
          <w:b/>
          <w:color w:val="C62828"/>
        </w:rPr>
        <w:t xml:space="preserve">Zone de convergence /o/–/å/ (377–506 Hz) : </w:t>
      </w:r>
      <w:r>
        <w:t>Cor (388), Cor anglais (452), Cl. Sib (463), Basson (495), Violon (506) — fondement acoustique des doublures classiques de la section cuivres avec les bois et cordes.</w:t>
      </w:r>
    </w:p>
    <w:p>
      <w:r>
        <w:rPr>
          <w:b/>
        </w:rPr>
        <w:t xml:space="preserve">Ordre des instruments : </w:t>
      </w:r>
      <w:r>
        <w:t>Cor · Trompette · Trombone ténor · Trombone basse · Tuba basse · Tuba contrebasse.</w:t>
      </w:r>
    </w:p>
    <w:p>
      <w:pPr>
        <w:pStyle w:val="Heading2"/>
      </w:pPr>
      <w:r>
        <w:rPr>
          <w:color w:val="C62828"/>
        </w:rPr>
        <w:t>Cuivres principaux</w:t>
      </w:r>
    </w:p>
    <w:p>
      <w:pPr>
        <w:pStyle w:val="Heading2"/>
      </w:pPr>
      <w:r>
        <w:rPr>
          <w:color w:val="B71C1C"/>
        </w:rPr>
        <w:t>Cor en Fa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rond et chaleureux, emblématique de la noblesse orchestrale. F1=388 Hz (zone /o/–/å/). Accord unanime des 4 sources (Backus 400–500, Giesler 250–500, Meyer ~450, SOL 388 Hz). Le Fp centroïde à 738 Hz est 6.5× plus stable que F2 (σ=734 Hz). Grande homogénéité spectrale inter-dynamiques. Convergences clés : cor + alto Δ=11 Hz (388 vs 377 Hz), cor + cor anglais Δ=64 Hz (388 vs 452 Hz). Le cor est l'instrument cuivre le plus versatile en termes de doublures orchestrales.</w:t>
      </w:r>
    </w:p>
    <w:p>
      <w:r>
        <w:rPr>
          <w:b/>
          <w:i w:val="0"/>
          <w:color w:val="1B5E20"/>
          <w:sz w:val="20"/>
        </w:rPr>
        <w:t>Fp (centroïde) = 738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 ±97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 ±734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2 048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1 071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o/å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3 962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2 853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2 379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open_to_stopped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4 823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2 530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stopped_to_open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Δ=107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Trompette en 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p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incisif, grande projection. F1 extrêmement variable (σ=642 Hz) selon le registre et la dynamique : pp=523 Hz, mf=786 Hz, ff=1 134 Hz. Le Fp centroïde à 1 046 Hz est remarquablement stable (σ=98 Hz), 10.4× plus stable que F2 (σ=1 018 Hz). F1 strict = 786 Hz (zone /å/). Les sources divergent fortement (Backus 1 000–1 500, SOL 786–1 324) car chaque source capture un registre différent. Fp=1 046 Hz est la mesure la plus représentative.</w:t>
      </w:r>
    </w:p>
    <w:p>
      <w:r>
        <w:rPr>
          <w:b/>
          <w:i w:val="0"/>
          <w:color w:val="1B5E20"/>
          <w:sz w:val="20"/>
        </w:rPr>
        <w:t>Fp (centroïde) = 1046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a/e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(σ élevé)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 ±642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 ±1018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2 588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5 599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5 480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5 125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half_valve_glissando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harmonics_glissando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increasing_intervals_legato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vocalize_on_harmonics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Δ=398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Δ=549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Δ=280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Trombone ténor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b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plein et puissant, grande projection, très grande homogénéité spectrale. F1=237 Hz (zone /u/). Accord excellent entre toutes les sources pour le Fp (Backus 500, Giesler 520–600, Meyer 480–600 correspondent au Fp=1 218 Hz, pas au F1 strict). Le F1 spectral strict à 237 Hz place le trombone en /u/ — sa fusion avec les instruments de la zone /o/ opère via le Fp centroïde à 1 218 Hz.</w:t>
      </w:r>
    </w:p>
    <w:p>
      <w:r>
        <w:rPr>
          <w:b/>
          <w:i w:val="0"/>
          <w:color w:val="1B5E20"/>
          <w:sz w:val="20"/>
        </w:rPr>
        <w:t>Fp (centroïde) = 1218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 ±137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1 218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flatterzunge_no_mouthpiece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ordinario_no_mouthpiece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Trombone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bas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puissant, plus sombre que le ténor. F1=258 Hz (zone /u/) — proche du trombone ténor (237 Hz, Δ=21 Hz). La section trombone est acoustiquement homogène en F1. Fp=1 335 Hz (zone /a/). Pas de données dans les sources académiques classiques (instrument moins étudié).</w:t>
      </w:r>
    </w:p>
    <w:p>
      <w:r>
        <w:rPr>
          <w:b/>
          <w:i w:val="0"/>
          <w:color w:val="1B5E20"/>
          <w:sz w:val="20"/>
        </w:rPr>
        <w:t>Fp (centroïde) = 1335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Backus/Meyer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 ±257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1 496 ±292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2 652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Δ=86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Tuba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bas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rond, fondation harmonique de l'orchestre. F1=226 Hz (zone /u/) — unisson formantique parfait avec le tuba contrebasse et le contrebasson (tous à 226 Hz). Accord entre sources approximatif car chaque source mesure un registre différent (Backus 200–400, Meyer 210–250). Fp=1 239 Hz capture la zone d'énergie principale du pavillon.</w:t>
      </w:r>
    </w:p>
    <w:p>
      <w:r>
        <w:rPr>
          <w:b/>
          <w:i w:val="0"/>
          <w:color w:val="1B5E20"/>
          <w:sz w:val="20"/>
        </w:rPr>
        <w:t>Fp (centroïde) = 1239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200–350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627 ±423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1 239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bisbigliando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blow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breath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buzz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discolored_fingering_quartertones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filtered_by_voice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flatterzunge_and_voice_unison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growl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inhaled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kiss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multiphonics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ordinario_high_register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ordinario_quartertones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percussion_embouchure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play_and_sing_aug_forth_up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play_and_sing_fifth_up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play_and_sing_maj_seventh_up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play_and_sing_min_second_up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single_tonguing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speak_into_instrument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Tuba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c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extrêmement grave et massif. F1=226 Hz (zone /u/) — identique au tuba basse et au contrebasson. Cet unisson formantique parfait entre trois familles différentes (cuivres × 2 + bois) constitue la fondation /u/ de l'orchestre. Fp=1 182 Hz.</w:t>
      </w:r>
    </w:p>
    <w:p>
      <w:r>
        <w:rPr>
          <w:b/>
          <w:i w:val="0"/>
          <w:color w:val="1B5E20"/>
          <w:sz w:val="20"/>
        </w:rPr>
        <w:t>Fp (centroïde) = 1182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C62828"/>
        </w:rPr>
        <w:t>Cuivres avec sourdine</w:t>
      </w:r>
    </w:p>
    <w:p>
      <w:r>
        <w:rPr>
          <w:b w:val="0"/>
          <w:i w:val="0"/>
          <w:sz w:val="20"/>
        </w:rPr>
        <w:t>Les sourdines modifient profondément le profil formantique. Résultats analysés en technique ordinario (ou ordinario_open/closed pour les wah). Seuls les graphiques et descriptions sont fournis (sans tableau de techniques complet).</w:t>
      </w:r>
    </w:p>
    <w:p>
      <w:pPr>
        <w:pStyle w:val="Heading3"/>
      </w:pPr>
      <w:r>
        <w:t>Cor avec sourdine</w:t>
      </w:r>
    </w:p>
    <w:p>
      <w:pPr>
        <w:pStyle w:val="Heading2"/>
      </w:pPr>
      <w:r>
        <w:rPr>
          <w:color w:val="B71C1C"/>
        </w:rPr>
        <w:t>Cor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_s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de 388 à 344 Hz (−11 %), la sourdine déplace légèrement le spectre vers le grave. Son voilé et lointain.</w:t>
      </w:r>
    </w:p>
    <w:p>
      <w:r>
        <w:rPr>
          <w:b/>
          <w:i w:val="0"/>
          <w:color w:val="1B5E20"/>
          <w:sz w:val="20"/>
        </w:rPr>
        <w:t>Fp (centroïde) = 804 Hz</w:t>
      </w:r>
    </w:p>
    <w:p/>
    <w:p>
      <w:pPr>
        <w:pStyle w:val="Heading3"/>
      </w:pPr>
      <w:r>
        <w:t>Trombone avec sourdines</w:t>
      </w:r>
    </w:p>
    <w:p>
      <w:pPr>
        <w:pStyle w:val="Heading2"/>
      </w:pPr>
      <w:r>
        <w:rPr>
          <w:color w:val="B71C1C"/>
        </w:rPr>
        <w:t>Trombone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c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de 237 à 366 Hz (+54 %). La sourdine cup filtre les graves et propulse l'énergie vers le medium. Son voilé et sombre.</w:t>
      </w:r>
    </w:p>
    <w:p>
      <w:r>
        <w:rPr>
          <w:b/>
          <w:i w:val="0"/>
          <w:color w:val="1B5E20"/>
          <w:sz w:val="20"/>
        </w:rPr>
        <w:t>Fp (centroïde) = 1121 Hz</w:t>
      </w:r>
    </w:p>
    <w:p/>
    <w:p>
      <w:pPr>
        <w:pStyle w:val="Heading2"/>
      </w:pPr>
      <w:r>
        <w:rPr>
          <w:color w:val="B71C1C"/>
        </w:rPr>
        <w:t>Trombone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stra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proche à 226 Hz (−5 %). Son nasal et métallique. La sourdine straight comprime le spectre.</w:t>
      </w:r>
    </w:p>
    <w:p>
      <w:r>
        <w:rPr>
          <w:b/>
          <w:i w:val="0"/>
          <w:color w:val="1B5E20"/>
          <w:sz w:val="20"/>
        </w:rPr>
        <w:t>Fp (centroïde) = 1215 Hz</w:t>
      </w:r>
    </w:p>
    <w:p/>
    <w:p>
      <w:pPr>
        <w:pStyle w:val="Heading2"/>
      </w:pPr>
      <w:r>
        <w:rPr>
          <w:color w:val="B71C1C"/>
        </w:rPr>
        <w:t>Trombone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harm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162 Hz (−32 %). Son très concentré, quasi sinusoïdal. Timbre jazz intime.</w:t>
      </w:r>
    </w:p>
    <w:p>
      <w:r>
        <w:rPr>
          <w:b/>
          <w:i w:val="0"/>
          <w:color w:val="1B5E20"/>
          <w:sz w:val="20"/>
        </w:rPr>
        <w:t>Fp (centroïde) = 1092 Hz</w:t>
      </w:r>
    </w:p>
    <w:p/>
    <w:p>
      <w:pPr>
        <w:pStyle w:val="Heading2"/>
      </w:pPr>
      <w:r>
        <w:rPr>
          <w:color w:val="B71C1C"/>
        </w:rPr>
        <w:t>Trombone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op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F1=226 Hz — proche de l'ordinario. Son brillant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2"/>
      </w:pPr>
      <w:r>
        <w:rPr>
          <w:color w:val="B71C1C"/>
        </w:rPr>
        <w:t>Trombone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clos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remonte à 398 Hz (+68 %). Son étouffé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3"/>
      </w:pPr>
      <w:r>
        <w:t>Trompette avec sourdines</w:t>
      </w:r>
    </w:p>
    <w:p>
      <w:pPr>
        <w:pStyle w:val="Heading2"/>
      </w:pPr>
      <w:r>
        <w:rPr>
          <w:color w:val="B71C1C"/>
        </w:rPr>
        <w:t>Trompette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c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à 1 443 Hz (+84 %). Son doux et arrondi, perd la brillance caractéristique.</w:t>
      </w:r>
    </w:p>
    <w:p>
      <w:r>
        <w:rPr>
          <w:b/>
          <w:i w:val="0"/>
          <w:color w:val="1B5E20"/>
          <w:sz w:val="20"/>
        </w:rPr>
        <w:t>Fp (centroïde) = 1260 Hz</w:t>
      </w:r>
    </w:p>
    <w:p/>
    <w:p>
      <w:pPr>
        <w:pStyle w:val="Heading2"/>
      </w:pPr>
      <w:r>
        <w:rPr>
          <w:color w:val="B71C1C"/>
        </w:rPr>
        <w:t>Trompette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stra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F1=1 098 Hz (+40 %). Son piquant et nasal, le plus utilisé en orchestre.</w:t>
      </w:r>
    </w:p>
    <w:p>
      <w:r>
        <w:rPr>
          <w:b/>
          <w:i w:val="0"/>
          <w:color w:val="1B5E20"/>
          <w:sz w:val="20"/>
        </w:rPr>
        <w:t>Fp (centroïde) = 1084 Hz</w:t>
      </w:r>
    </w:p>
    <w:p/>
    <w:p>
      <w:pPr>
        <w:pStyle w:val="Heading2"/>
      </w:pPr>
      <w:r>
        <w:rPr>
          <w:color w:val="B71C1C"/>
        </w:rPr>
        <w:t>Trompette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harm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F1=2 358 Hz (+200 %) — tout le spectre propulsé dans la zone /i/. Son miles-davisien.</w:t>
      </w:r>
    </w:p>
    <w:p>
      <w:r>
        <w:rPr>
          <w:b/>
          <w:i w:val="0"/>
          <w:color w:val="1B5E20"/>
          <w:sz w:val="20"/>
        </w:rPr>
        <w:t>Fp (centroïde) = 1443 Hz</w:t>
      </w:r>
    </w:p>
    <w:p/>
    <w:p>
      <w:pPr>
        <w:pStyle w:val="Heading2"/>
      </w:pPr>
      <w:r>
        <w:rPr>
          <w:color w:val="B71C1C"/>
        </w:rPr>
        <w:t>Trompette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op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560 Hz (−29 %). Son nasal et brillant.</w:t>
      </w:r>
    </w:p>
    <w:p>
      <w:r>
        <w:rPr>
          <w:b/>
          <w:i w:val="0"/>
          <w:color w:val="1B5E20"/>
          <w:sz w:val="20"/>
        </w:rPr>
        <w:t>Fp (centroïde) = 916 Hz</w:t>
      </w:r>
    </w:p>
    <w:p/>
    <w:p>
      <w:pPr>
        <w:pStyle w:val="Heading2"/>
      </w:pPr>
      <w:r>
        <w:rPr>
          <w:color w:val="B71C1C"/>
        </w:rPr>
        <w:t>Trompette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clos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F1=581 Hz (−26 %). Son étouffé, spectre fortement filtré.</w:t>
      </w:r>
    </w:p>
    <w:p>
      <w:r>
        <w:rPr>
          <w:b/>
          <w:i w:val="0"/>
          <w:color w:val="1B5E20"/>
          <w:sz w:val="20"/>
        </w:rPr>
        <w:t>Fp (centroïde) = 935 Hz</w:t>
      </w:r>
    </w:p>
    <w:p/>
    <w:p>
      <w:pPr>
        <w:pStyle w:val="Heading3"/>
      </w:pPr>
      <w:r>
        <w:t>Tuba avec sourdine</w:t>
      </w:r>
    </w:p>
    <w:p>
      <w:pPr>
        <w:pStyle w:val="Heading2"/>
      </w:pPr>
      <w:r>
        <w:rPr>
          <w:color w:val="B71C1C"/>
        </w:rPr>
        <w:t>Tuba basse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so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à 226 Hz (Δ=0 Hz). Projection réduite, son assourdi.</w:t>
      </w:r>
    </w:p>
    <w:p>
      <w:r>
        <w:rPr>
          <w:b/>
          <w:i w:val="0"/>
          <w:color w:val="1B5E20"/>
          <w:sz w:val="20"/>
        </w:rPr>
        <w:t>Fp (centroïde) = 1220 Hz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