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III. Les Cuivres</w:t>
      </w:r>
    </w:p>
    <w:p>
      <w:r>
        <w:rPr>
          <w:b/>
        </w:rPr>
        <w:t xml:space="preserve">Plage formantique : </w:t>
      </w:r>
      <w:r>
        <w:t>162–2 358 Hz (voyelles /u/ → /i/ avec sourdines). Formants bien définis, grande stabilité spectrale inter-dynamiques (sauf trompette).</w:t>
      </w:r>
    </w:p>
    <w:p>
      <w:r>
        <w:rPr>
          <w:b/>
          <w:color w:val="C62828"/>
        </w:rPr>
        <w:t xml:space="preserve">Cluster de convergence 450–502 Hz (zone /o/) : </w:t>
      </w:r>
      <w:r>
        <w:t>Cor (457), Trombone (491), Tuba contrebasse (471) — fondement acoustique des doublures classiques de la section cuivres avec le basson et le violoncelle.</w:t>
      </w:r>
    </w:p>
    <w:p>
      <w:r>
        <w:rPr>
          <w:b/>
        </w:rPr>
        <w:t xml:space="preserve">Ordre des instruments : </w:t>
      </w:r>
      <w:r>
        <w:t>Cor · Trompette · Trombone ténor · Trombone basse · Tuba basse · Tuba contrebasse.</w:t>
      </w:r>
    </w:p>
    <w:p>
      <w:pPr>
        <w:pStyle w:val="Heading2"/>
      </w:pPr>
      <w:r>
        <w:rPr>
          <w:color w:val="C62828"/>
        </w:rPr>
        <w:t>Cuivres principaux</w:t>
      </w:r>
    </w:p>
    <w:p>
      <w:pPr>
        <w:pStyle w:val="Heading2"/>
      </w:pPr>
      <w:r>
        <w:rPr>
          <w:color w:val="B71C1C"/>
        </w:rPr>
        <w:t>Cor en Fa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c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rond et chaleureux, emblématique de la noblesse orchestrale. F1=457 Hz se situe dans le cluster de convergence 450–502 Hz (zone /o/). Accord unanime des 4 sources (Backus 400–500, Giesler 250–500, Meyer ~450, SOL 457 Hz). Le Fp centroïde à 738 Hz est 6.5× plus stable que F2 (σ=734 Hz). Grande homogénéité spectrale inter-dynamiques. Le cor est l'instrument cuivre le plus versatile en termes de doublures orchestrales.</w:t>
      </w:r>
    </w:p>
    <w:p>
      <w:r>
        <w:rPr>
          <w:b/>
          <w:i w:val="0"/>
          <w:color w:val="1B5E20"/>
          <w:sz w:val="20"/>
        </w:rPr>
        <w:t>Fp (centroïde) = 738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±97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1 106 ±734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2 048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3 962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4 080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open_to_stopped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4 823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stopped_to_open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B71C1C"/>
        </w:rPr>
        <w:t>Trompette en 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omp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incisif, grande projection. F1 extrêmement variable (σ=642 Hz) selon le registre et la dynamique : pp=523 Hz, mf=786 Hz, ff=1 134 Hz. Le Fp centroïde à 1 046 Hz est remarquablement stable (σ=98 Hz), 10.4× plus stable que F2 (σ=1 018 Hz). Les sources divergent fortement (Backus 1 000–1 500, SOL 786–1 324) car chaque source capture un registre différent. Fp=1 046 Hz est la mesure la plus représentative du timbre global.</w:t>
      </w:r>
    </w:p>
    <w:p>
      <w:r>
        <w:rPr>
          <w:b/>
          <w:i w:val="0"/>
          <w:color w:val="1B5E20"/>
          <w:sz w:val="20"/>
        </w:rPr>
        <w:t>Fp (centroïde) = 1046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1 000–1 500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1 200–1 500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a/e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 ±642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1 324 ±1018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2 588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5 599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5 480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4 425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5 125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5 696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glissando_embouchure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half_valve_glissando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harmonics_glissando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increasing_intervals_legato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5 706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vocalize_on_harmonics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B71C1C"/>
        </w:rPr>
        <w:t>Trombone ténor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omb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plein et puissant, grande projection, très grande homogénéité spectrale. F1=491 Hz dans le cluster de convergence (zone /o/). Accord excellent entre toutes les sources (Backus 500, Giesler 520–600, Meyer 480–600, SOL 491 Hz — variation max 109 Hz). Fp centroïde à 1 218 Hz. Instrument qui maintient remarquablement sa couleur vocalique /o/ à travers toute la dynamique.</w:t>
      </w:r>
    </w:p>
    <w:p>
      <w:r>
        <w:rPr>
          <w:b/>
          <w:i w:val="0"/>
          <w:color w:val="1B5E20"/>
          <w:sz w:val="20"/>
        </w:rPr>
        <w:t>Fp (centroïde) = 1218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 ±137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1 218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flatterzunge_no_mouthpiece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ordinario_no_mouthpiece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Δ=39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B71C1C"/>
        </w:rPr>
        <w:t>Trombone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ba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profond et puissant, plus sombre que le ténor. F1=894 Hz (zone /a/) — contrairement au trombone ténor (491 Hz, zone /o/), le trombone basse est acoustiquement hors du cluster /o/. Sa tessiture grave déplace le formant principal vers la zone de puissance /a/. Fp=1 335 Hz. Pas de données dans les sources académiques classiques (instrument moins étudié).</w:t>
      </w:r>
    </w:p>
    <w:p>
      <w:r>
        <w:rPr>
          <w:b/>
          <w:i w:val="0"/>
          <w:color w:val="1B5E20"/>
          <w:sz w:val="20"/>
        </w:rPr>
        <w:t>Fp (centroïde) = 1335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Backus/Meyer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 ±257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1 496 ±292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2 652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Δ=525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B71C1C"/>
        </w:rPr>
        <w:t>Tuba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bas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profond et rond, fondation harmonique de l'orchestre. F1=249 Hz (zone /u/) — profondeur extrême. Accord entre sources approximatif car chaque source mesure un registre différent (Backus 200–400, Meyer 210–250). Fp=1 239 Hz capture la zone d'énergie principale du pavillon. Le tuba est le seul cuivre dont F1 ne rejoint jamais le cluster /o/.</w:t>
      </w:r>
    </w:p>
    <w:p>
      <w:r>
        <w:rPr>
          <w:b/>
          <w:i w:val="0"/>
          <w:color w:val="1B5E20"/>
          <w:sz w:val="20"/>
        </w:rPr>
        <w:t>Fp (centroïde) = 1239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210–250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200–350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 ±89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627 ±423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1 239 Fp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bisbigliando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blow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breath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4 877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buzz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discolored_fingering_quartertones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exploding_slap_pitched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exploding_slap_unpitched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filtered_by_voice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flatterzunge_and_voice_unison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growl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inhaled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kiss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ordinario_high_register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percussion_embouchure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play_and_sing_aug_forth_up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play_and_sing_fifth_up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play_and_sing_maj_seventh_up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play_and_sing_min_second_up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single_tonguing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slap_unpitched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speak_into_instrument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Δ=49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octaves</w:t>
            </w:r>
          </w:p>
        </w:tc>
      </w:tr>
    </w:tbl>
    <w:p/>
    <w:p>
      <w:pPr>
        <w:pStyle w:val="Heading2"/>
      </w:pPr>
      <w:r>
        <w:rPr>
          <w:color w:val="B71C1C"/>
        </w:rPr>
        <w:t>Tuba 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c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extrêmement grave et massif. F1=471 Hz dans le cluster de convergence — contrairement au tuba basse (249 Hz), le tuba contrebasse rejoint le cluster /o/ aux côtés du cor et du trombone. Cette découverte explique son rôle de fondation harmonique des cuivres graves dans un registre différent du tuba standard. Fp=1 182 Hz.</w:t>
      </w:r>
    </w:p>
    <w:p>
      <w:r>
        <w:rPr>
          <w:b/>
          <w:i w:val="0"/>
          <w:color w:val="1B5E20"/>
          <w:sz w:val="20"/>
        </w:rPr>
        <w:t>Fp (centroïde) = 1182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 ±155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1 304 ±576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C62828"/>
        </w:rPr>
        <w:t>Cuivres avec sourdine</w:t>
      </w:r>
    </w:p>
    <w:p>
      <w:r>
        <w:rPr>
          <w:b w:val="0"/>
          <w:i w:val="0"/>
          <w:sz w:val="20"/>
        </w:rPr>
        <w:t>Les sourdines modifient profondément le profil formantique. Résultats analysés en technique ordinario (ou ordinario_open/closed pour les wah). Seuls les graphiques et descriptions sont fournis (sans tableau de techniques complet).</w:t>
      </w:r>
    </w:p>
    <w:p>
      <w:pPr>
        <w:pStyle w:val="Heading3"/>
      </w:pPr>
      <w:r>
        <w:t>Cor avec sourdine</w:t>
      </w:r>
    </w:p>
    <w:p>
      <w:pPr>
        <w:pStyle w:val="Heading2"/>
      </w:pPr>
      <w:r>
        <w:rPr>
          <w:color w:val="B71C1C"/>
        </w:rPr>
        <w:t>Cor + 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cor_s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descend de 457 à 344 Hz, la sourdine déplace les formants vers le grave avec une légère nasalité. Son voilé et lointain.</w:t>
      </w:r>
    </w:p>
    <w:p>
      <w:r>
        <w:rPr>
          <w:b/>
          <w:i w:val="0"/>
          <w:color w:val="1B5E20"/>
          <w:sz w:val="20"/>
        </w:rPr>
        <w:t>Fp (centroïde) = 804 Hz</w:t>
      </w:r>
    </w:p>
    <w:p/>
    <w:p>
      <w:pPr>
        <w:pStyle w:val="Heading3"/>
      </w:pPr>
      <w:r>
        <w:t>Trombone avec sourdines</w:t>
      </w:r>
    </w:p>
    <w:p>
      <w:pPr>
        <w:pStyle w:val="Heading2"/>
      </w:pPr>
      <w:r>
        <w:rPr>
          <w:color w:val="B71C1C"/>
        </w:rPr>
        <w:t>Trombone + 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c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voilé et sombre, projection réduite. La sourdine cup absorbe les harmoniques aigus, produisant un timbre mat.</w:t>
      </w:r>
    </w:p>
    <w:p>
      <w:r>
        <w:rPr>
          <w:b/>
          <w:i w:val="0"/>
          <w:color w:val="1B5E20"/>
          <w:sz w:val="20"/>
        </w:rPr>
        <w:t>Fp (centroïde) = 1121 Hz</w:t>
      </w:r>
    </w:p>
    <w:p/>
    <w:p>
      <w:pPr>
        <w:pStyle w:val="Heading2"/>
      </w:pPr>
      <w:r>
        <w:rPr>
          <w:color w:val="B71C1C"/>
        </w:rPr>
        <w:t>Trombone + 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stra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nasal et métallique. La sourdine straight comprime le spectre et renforce la zone 800–1 500 Hz.</w:t>
      </w:r>
    </w:p>
    <w:p>
      <w:r>
        <w:rPr>
          <w:b/>
          <w:i w:val="0"/>
          <w:color w:val="1B5E20"/>
          <w:sz w:val="20"/>
        </w:rPr>
        <w:t>Fp (centroïde) = 1215 Hz</w:t>
      </w:r>
    </w:p>
    <w:p/>
    <w:p>
      <w:pPr>
        <w:pStyle w:val="Heading2"/>
      </w:pPr>
      <w:r>
        <w:rPr>
          <w:color w:val="B71C1C"/>
        </w:rPr>
        <w:t>Trombone + 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harm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concentré, quasi sinusoïdal. F1=162 Hz, timbre jazz intime.</w:t>
      </w:r>
    </w:p>
    <w:p>
      <w:r>
        <w:rPr>
          <w:b/>
          <w:i w:val="0"/>
          <w:color w:val="1B5E20"/>
          <w:sz w:val="20"/>
        </w:rPr>
        <w:t>Fp (centroïde) = 1092 Hz</w:t>
      </w:r>
    </w:p>
    <w:p/>
    <w:p>
      <w:pPr>
        <w:pStyle w:val="Heading2"/>
      </w:pPr>
      <w:r>
        <w:rPr>
          <w:color w:val="B71C1C"/>
        </w:rPr>
        <w:t>Trombone + sourd. wah (ouvert)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wah_op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Position ouverte : son brillant et nasal. F1=226 Hz, spectre riche.</w:t>
      </w:r>
    </w:p>
    <w:p>
      <w:r>
        <w:rPr>
          <w:b/>
          <w:i w:val="0"/>
          <w:color w:val="1B5E20"/>
          <w:sz w:val="20"/>
        </w:rPr>
        <w:t>Fp (centroïde) = 1255 Hz</w:t>
      </w:r>
    </w:p>
    <w:p/>
    <w:p>
      <w:pPr>
        <w:pStyle w:val="Heading2"/>
      </w:pPr>
      <w:r>
        <w:rPr>
          <w:color w:val="B71C1C"/>
        </w:rPr>
        <w:t>Trombone + sourd. wah (fermé)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wah_clos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Position fermée : son très étouffé et nasal. F1 remonte à 398 Hz.</w:t>
      </w:r>
    </w:p>
    <w:p>
      <w:r>
        <w:rPr>
          <w:b/>
          <w:i w:val="0"/>
          <w:color w:val="1B5E20"/>
          <w:sz w:val="20"/>
        </w:rPr>
        <w:t>Fp (centroïde) = 1255 Hz</w:t>
      </w:r>
    </w:p>
    <w:p/>
    <w:p>
      <w:pPr>
        <w:pStyle w:val="Heading3"/>
      </w:pPr>
      <w:r>
        <w:t>Trompette avec sourdines</w:t>
      </w:r>
    </w:p>
    <w:p>
      <w:pPr>
        <w:pStyle w:val="Heading2"/>
      </w:pPr>
      <w:r>
        <w:rPr>
          <w:color w:val="B71C1C"/>
        </w:rPr>
        <w:t>Trompette + 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c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doux et arrondi, perd la brillance caractéristique. Timbre proche du bugle.</w:t>
      </w:r>
    </w:p>
    <w:p>
      <w:r>
        <w:rPr>
          <w:b/>
          <w:i w:val="0"/>
          <w:color w:val="1B5E20"/>
          <w:sz w:val="20"/>
        </w:rPr>
        <w:t>Fp (centroïde) = 1260 Hz</w:t>
      </w:r>
    </w:p>
    <w:p/>
    <w:p>
      <w:pPr>
        <w:pStyle w:val="Heading2"/>
      </w:pPr>
      <w:r>
        <w:rPr>
          <w:color w:val="B71C1C"/>
        </w:rPr>
        <w:t>Trompette + 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stra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piquant et nasal, le plus utilisé en orchestre. Caractère pointu et projeté.</w:t>
      </w:r>
    </w:p>
    <w:p>
      <w:r>
        <w:rPr>
          <w:b/>
          <w:i w:val="0"/>
          <w:color w:val="1B5E20"/>
          <w:sz w:val="20"/>
        </w:rPr>
        <w:t>Fp (centroïde) = 1084 Hz</w:t>
      </w:r>
    </w:p>
    <w:p/>
    <w:p>
      <w:pPr>
        <w:pStyle w:val="Heading2"/>
      </w:pPr>
      <w:r>
        <w:rPr>
          <w:color w:val="B71C1C"/>
        </w:rPr>
        <w:t>Trompette + 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harm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miles-davisien. F1=2 358 Hz — tout le spectre propulsé dans la zone /i/, brillance extrême.</w:t>
      </w:r>
    </w:p>
    <w:p>
      <w:r>
        <w:rPr>
          <w:b/>
          <w:i w:val="0"/>
          <w:color w:val="1B5E20"/>
          <w:sz w:val="20"/>
        </w:rPr>
        <w:t>Fp (centroïde) = 1443 Hz</w:t>
      </w:r>
    </w:p>
    <w:p/>
    <w:p>
      <w:pPr>
        <w:pStyle w:val="Heading2"/>
      </w:pPr>
      <w:r>
        <w:rPr>
          <w:color w:val="B71C1C"/>
        </w:rPr>
        <w:t>Trompette + sourd. wah (ouvert)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wah_op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Tige insérée, position ouverte : son nasal et brillant.</w:t>
      </w:r>
    </w:p>
    <w:p>
      <w:r>
        <w:rPr>
          <w:b/>
          <w:i w:val="0"/>
          <w:color w:val="1B5E20"/>
          <w:sz w:val="20"/>
        </w:rPr>
        <w:t>Fp (centroïde) = 916 Hz</w:t>
      </w:r>
    </w:p>
    <w:p/>
    <w:p>
      <w:pPr>
        <w:pStyle w:val="Heading2"/>
      </w:pPr>
      <w:r>
        <w:rPr>
          <w:color w:val="B71C1C"/>
        </w:rPr>
        <w:t>Trompette + sourd. wah (fermé)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wah_clos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Tige insérée, position fermée : son très étouffé. Spectre fortement filtré.</w:t>
      </w:r>
    </w:p>
    <w:p>
      <w:r>
        <w:rPr>
          <w:b/>
          <w:i w:val="0"/>
          <w:color w:val="1B5E20"/>
          <w:sz w:val="20"/>
        </w:rPr>
        <w:t>Fp (centroïde) = 935 Hz</w:t>
      </w:r>
    </w:p>
    <w:p/>
    <w:p>
      <w:pPr>
        <w:pStyle w:val="Heading3"/>
      </w:pPr>
      <w:r>
        <w:t>Tuba avec sourdine</w:t>
      </w:r>
    </w:p>
    <w:p>
      <w:pPr>
        <w:pStyle w:val="Heading2"/>
      </w:pPr>
      <w:r>
        <w:rPr>
          <w:color w:val="B71C1C"/>
        </w:rPr>
        <w:t>Tuba basse + 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s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assourdi et compact. F1 reste à 249 Hz, projection réduite.</w:t>
      </w:r>
    </w:p>
    <w:p>
      <w:r>
        <w:rPr>
          <w:b/>
          <w:i w:val="0"/>
          <w:color w:val="1B5E20"/>
          <w:sz w:val="20"/>
        </w:rPr>
        <w:t>Fp (centroïde) = 1220 Hz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