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778654"/>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778654"/>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synthese_fig3_cluster.png"/>
                    <pic:cNvPicPr/>
                  </pic:nvPicPr>
                  <pic:blipFill>
                    <a:blip r:embed="rId11"/>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synthese_cluster.png"/>
                    <pic:cNvPicPr/>
                  </pic:nvPicPr>
                  <pic:blipFill>
                    <a:blip r:embed="rId12"/>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5" name="Picture 5"/>
            <wp:cNvGraphicFramePr>
              <a:graphicFrameLocks noChangeAspect="1"/>
            </wp:cNvGraphicFramePr>
            <a:graphic>
              <a:graphicData uri="http://schemas.openxmlformats.org/drawingml/2006/picture">
                <pic:pic>
                  <pic:nvPicPr>
                    <pic:cNvPr id="0" name="synthese_f1_base.png"/>
                    <pic:cNvPicPr/>
                  </pic:nvPicPr>
                  <pic:blipFill>
                    <a:blip r:embed="rId13"/>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6" name="Picture 6"/>
            <wp:cNvGraphicFramePr>
              <a:graphicFrameLocks noChangeAspect="1"/>
            </wp:cNvGraphicFramePr>
            <a:graphic>
              <a:graphicData uri="http://schemas.openxmlformats.org/drawingml/2006/picture">
                <pic:pic>
                  <pic:nvPicPr>
                    <pic:cNvPr id="0" name="synthese_matrix_base.png"/>
                    <pic:cNvPicPr/>
                  </pic:nvPicPr>
                  <pic:blipFill>
                    <a:blip r:embed="rId14"/>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7" name="Picture 7"/>
            <wp:cNvGraphicFramePr>
              <a:graphicFrameLocks noChangeAspect="1"/>
            </wp:cNvGraphicFramePr>
            <a:graphic>
              <a:graphicData uri="http://schemas.openxmlformats.org/drawingml/2006/picture">
                <pic:pic>
                  <pic:nvPicPr>
                    <pic:cNvPr id="0" name="synthese_matrix_full.png"/>
                    <pic:cNvPicPr/>
                  </pic:nvPicPr>
                  <pic:blipFill>
                    <a:blip r:embed="rId15"/>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6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