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电商平台通用退换货政策（合规通用版）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规范平台商品退换货服务流程，保障消费者与入驻商家的合法权益，依据《中华人民共和国消费者权益保护法》《网络购买商品七日无理由退货暂行办法》等相关法律法规，结合平台运营实际，制定本通用退换货政策。本政策适用于本平台所有入驻商家、消费者及线上交易售后场景，为平台售后处理的核心准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一、总则说明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本政策为平台统一售后标准，所有平台订单退换货、退款、售后争议处理均以此为准，商家自主承诺优于本政策的服务标准的，以商家承诺为准。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消费者在平台下单购物，即视为自愿认可本退换货政策全部条款，遵守平台售后流程及规范。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本政策持续适配国家法律法规更新，平台有权根据监管要求适时修订，修订后将在平台公示，公示后立即生效。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二、退换货基础规则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（一）七日无理由退货规则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时效标准：消费者自</w:t>
      </w:r>
      <w:r>
        <w:rPr>
          <w:rFonts w:eastAsia="等线" w:ascii="Arial" w:cs="Arial" w:hAnsi="Arial"/>
          <w:b w:val="true"/>
          <w:sz w:val="22"/>
        </w:rPr>
        <w:t>签收商品当日</w:t>
      </w:r>
      <w:r>
        <w:rPr>
          <w:rFonts w:eastAsia="等线" w:ascii="Arial" w:cs="Arial" w:hAnsi="Arial"/>
          <w:sz w:val="22"/>
        </w:rPr>
        <w:t>起7日内，商品完好、不影响二次销售的，可无需说明理由申请退货或换货。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商品完好标准：商品本体无磨损、无划痕、无污渍、无使用痕迹，原包装、吊牌、防伪标识、配件、说明书、赠品等全部完好齐全，未遗失、未损坏、未私自拆卸。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核心要求：无理由退换货仅适用于个人日常消费用途，批量采购、商业囤货等非个人消费场景不适用本规则。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（二）不支持七日无理由退换货商品（法定类目）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以下商品一经售出，除存在质量问题外，不支持无理由退换货，具体以商品详情页标注为准：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消费者定作、定制类商品（刻字、定制尺寸、专属图案、个性化定制产品等）；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鲜活易腐类商品（生鲜果蔬、肉类、水产、鲜花、熟食等）；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在线下载、已激活的数字化商品（虚拟充值、影视会员、软件授权、电子课程、已下载音频视频等）；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拆封后的音像制品、计算机软件、密封贴身用品（内衣、内裤、袜子、美妆彩妆、私密护理用品等卫生类商品）；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耗材类商品（已开封面膜、护肤品小样、一次性用品等）；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票务、酒店、旅游、线下服务类虚拟订单；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商品详情页明确标注“不支持无理由退换”的合规特殊类目商品。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（三）质量问题退换货规则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时效范围：商品质保期内（无明确质保期的默认收货后90天内），经核实存在质量瑕疵、破损、功能故障、材质不符、过期、假冒伪劣等问题，支持免费退换货、全额退款或维修。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判定标准：商品存在非人为损坏的质量问题、与商品详情页描述严重不符、发错货、漏发、运输破损、生产日期过期等，均判定为商家责任售后。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特殊保障：经行政机关、司法机关认定为假冒伪劣商品的，不受常规售后时效限制，平台永久支持维权处理。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三、退换货运费承担标准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消费者个人原因售后</w:t>
      </w:r>
      <w:r>
        <w:rPr>
          <w:rFonts w:eastAsia="等线" w:ascii="Arial" w:cs="Arial" w:hAnsi="Arial"/>
          <w:sz w:val="22"/>
        </w:rPr>
        <w:t>（无理由退换、个人不喜欢、尺寸不合适、主观不满意等）：往返运费由消费者自行承担，已购买运费险的，按保险规则理赔。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商家责任售后</w:t>
      </w:r>
      <w:r>
        <w:rPr>
          <w:rFonts w:eastAsia="等线" w:ascii="Arial" w:cs="Arial" w:hAnsi="Arial"/>
          <w:sz w:val="22"/>
        </w:rPr>
        <w:t>（质量问题、发错货、漏发、描述不符、运输破损等）：所有退货运费由商家全额承担，消费者无需承担任何费用，消费者可凭运费凭证申请运费报销。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退换货禁止到付：未经商家或平台提前同意，消费者私自到付退回商品的，商家有权拒收，产生的运费及损失由消费者自行承担。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超重、超大件商品：商家责任导致的售后，超重超额运费由商家承担；个人原因售后，超额运费由消费者自行承担。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四、标准退换货流程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第一步：提交售后申请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消费者在订单详情页选择“退货退款/换货”，填写售后原因，上传商品实拍图、视频、物流凭证等相关素材，提交售后申请。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第二步：商家审核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商家需在48小时内审核售后申请，审核通过后，及时提供真实有效的退货地址、联系人及联系方式；超时未审核的，系统将自动同意售后申请。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第三步：消费者寄回商品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消费者需在售后申请通过后7日内寄出商品，确保商品、包装、配件、赠品完整，保留物流单号及运费凭证，并在平台填写退货物流信息；逾期未寄回的，售后申请自动失效。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第四步：商家验货处理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商家签收退回商品后，需在48小时内完成验货，确认无误后完成退款、换货或补发操作；超时未处理的，平台将自动执行退款。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第五步：资金到账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退款资金将按消费者原支付路径原路退回，一般1-3个工作日到账，银行卡支付最长不超过7个工作日，具体以支付渠道到账时效为准。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五、赠品、配件及差价处理规则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退换货时，商品本体、全部配件、赠品（实物、优惠券、积分等）需一并退回，若赠品遗失、损坏、已使用，商家有权扣除对应赠品成本后退款。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换货产生的商品差价，遵循“多退少补”原则；消费者升级换购高价商品的，需补足差价；更换低价商品的，商家退还差额。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订单使用优惠券、满减、折扣等优惠的，无理由退货时，已使用的优惠权益不予返还，退款金额以实付金额为准。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六、不予售后的情形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超出法定及本政策售后时效，且无合理举证材料的售后申请；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商品人为损坏、私自拆卸、改装、进水、磕碰、非正常使用导致的破损故障；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商品缺少原包装、吊牌、配件，或存在明显使用痕迹、污渍、磨损，影响二次销售的无理由退换申请；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消费者恶意退换货、重复恶意售后、虚假举证、刷单售后等违规行为；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因消费者个人保管不当、物流延迟签收导致的商品变质、损坏；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已公示的特殊不支持退换货类目商品，无质量问题的售后申请。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七、售后争议处理规则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消费者与商家产生售后争议的，任意一方可在售后流程中申请平台介入，平台将依据双方举证凭证（图片、视频、物流记录、聊天记录等）进行仲裁判定。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商家虚假拒绝售后、超时不处理、提供无效退货地址导致消费者无法正常退货的，平台将直接支持消费者售后诉求，优先退款，损失由商家承担。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平台维权受理有效期：常规订单交易成功后60日内可发起维权；存在假冒伪劣、重大质量问题的，不受时效限制。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八、附则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本政策未尽事宜，按照国家现行法律法规及平台补充规则执行。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各类目专属售后规则、商家专属售后承诺，优先级高于本通用政策。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本政策最终解释权归本电商平台所有。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生效日期：XXXX年XX月XX日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2026-09-12T08:02:51Z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{"Label":"1","ContentProducer":"001191110102MACQD9K64010000","ProduceID":"7684556184884628683","ReservedCode1":"","ContentPropagator":"","PropagateID":"","ReservedCode2":""}</vt:lpwstr>
  </property>
</Properties>
</file>