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C1CCAF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 Bold" w:hAnsi="Times New Roman Bold" w:eastAsia="time" w:cs="Times New Roman"/>
          <w:b/>
          <w:bCs/>
          <w:sz w:val="20"/>
          <w:szCs w:val="20"/>
        </w:rPr>
      </w:pPr>
      <w:r>
        <w:rPr>
          <w:rStyle w:val="8"/>
          <w:rFonts w:hint="default" w:ascii="Times New Roman Bold" w:hAnsi="Times New Roman Bold" w:eastAsia="time" w:cs="Times New Roman"/>
          <w:b/>
          <w:bCs/>
          <w:sz w:val="20"/>
          <w:szCs w:val="20"/>
        </w:rPr>
        <w:t xml:space="preserve">Indoor Comfort Monitor: Room Temperature &amp; Humidity vs. Outdoor Weather </w:t>
      </w:r>
    </w:p>
    <w:p w14:paraId="3C6B9E1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 Bold" w:hAnsi="Times New Roman Bold" w:eastAsia="time" w:cs="Times New Roman"/>
          <w:b/>
          <w:bCs/>
          <w:sz w:val="20"/>
          <w:szCs w:val="20"/>
        </w:rPr>
      </w:pPr>
      <w:r>
        <w:rPr>
          <w:rStyle w:val="8"/>
          <w:rFonts w:hint="default" w:ascii="Times New Roman Bold" w:hAnsi="Times New Roman Bold" w:eastAsia="time" w:cs="Times New Roman"/>
          <w:b/>
          <w:bCs/>
          <w:sz w:val="20"/>
          <w:szCs w:val="20"/>
        </w:rPr>
        <w:t>Goal &amp; Value Proposition</w:t>
      </w:r>
    </w:p>
    <w:p w14:paraId="017FD99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240" w:lineRule="auto"/>
        <w:textAlignment w:val="auto"/>
        <w:rPr>
          <w:rStyle w:val="8"/>
          <w:rFonts w:hint="default" w:ascii="Times New Roman" w:hAnsi="Times New Roman" w:eastAsia="time" w:cs="Times New Roman"/>
          <w:b w:val="0"/>
          <w:bCs w:val="0"/>
          <w:sz w:val="20"/>
          <w:szCs w:val="20"/>
        </w:rPr>
      </w:pPr>
      <w:r>
        <w:rPr>
          <w:rStyle w:val="8"/>
          <w:rFonts w:hint="default" w:ascii="Times New Roman" w:hAnsi="Times New Roman" w:eastAsia="time" w:cs="Times New Roman"/>
          <w:b w:val="0"/>
          <w:bCs w:val="0"/>
          <w:sz w:val="20"/>
          <w:szCs w:val="20"/>
          <w:lang w:val="en-US" w:eastAsia="zh-CN"/>
        </w:rPr>
        <w:t>Develop an IoT pipeline to measure indoor temperature and humidity in a student room and relate them to 15-minute outdoor weather signals, enabling pattern, lag, and anomaly insights under unattended operation.</w:t>
      </w:r>
    </w:p>
    <w:p w14:paraId="482C221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 Bold" w:hAnsi="Times New Roman Bold" w:eastAsia="time" w:cs="Times New Roman"/>
          <w:b/>
          <w:bCs/>
          <w:sz w:val="20"/>
          <w:szCs w:val="20"/>
        </w:rPr>
      </w:pPr>
      <w:r>
        <w:rPr>
          <w:rStyle w:val="8"/>
          <w:rFonts w:hint="default" w:ascii="Times New Roman Bold" w:hAnsi="Times New Roman Bold" w:eastAsia="time" w:cs="Times New Roman"/>
          <w:b/>
          <w:bCs/>
          <w:sz w:val="20"/>
          <w:szCs w:val="20"/>
        </w:rPr>
        <w:t>Hardware &amp; Data Sources</w:t>
      </w:r>
    </w:p>
    <w:p w14:paraId="5563D142">
      <w:pPr>
        <w:pStyle w:val="5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240" w:lineRule="auto"/>
        <w:ind w:left="420" w:leftChars="0" w:hanging="420" w:firstLineChars="0"/>
        <w:textAlignment w:val="auto"/>
        <w:rPr>
          <w:rFonts w:hint="default" w:ascii="Times New Roman" w:hAnsi="Times New Roman" w:eastAsia="time" w:cs="Times New Roman"/>
          <w:b w:val="0"/>
          <w:bCs w:val="0"/>
          <w:sz w:val="20"/>
          <w:szCs w:val="20"/>
        </w:rPr>
      </w:pPr>
      <w:r>
        <w:rPr>
          <w:rStyle w:val="8"/>
          <w:rFonts w:hint="default" w:ascii="Times New Roman" w:hAnsi="Times New Roman" w:eastAsia="time" w:cs="Times New Roman"/>
          <w:b w:val="0"/>
          <w:bCs w:val="0"/>
          <w:sz w:val="20"/>
          <w:szCs w:val="20"/>
        </w:rPr>
        <w:t>Indoor (self-collected):</w:t>
      </w:r>
      <w:r>
        <w:rPr>
          <w:rFonts w:hint="default" w:ascii="Times New Roman" w:hAnsi="Times New Roman" w:eastAsia="time" w:cs="Times New Roman"/>
          <w:b w:val="0"/>
          <w:bCs w:val="0"/>
          <w:sz w:val="20"/>
          <w:szCs w:val="20"/>
        </w:rPr>
        <w:t xml:space="preserve"> </w:t>
      </w:r>
      <w:r>
        <w:rPr>
          <w:rFonts w:hint="default" w:ascii="Times New Roman Bold" w:hAnsi="Times New Roman Bold" w:eastAsia="time" w:cs="Times New Roman Bold"/>
          <w:b/>
          <w:bCs/>
          <w:sz w:val="20"/>
          <w:szCs w:val="20"/>
        </w:rPr>
        <w:t xml:space="preserve">Heltec LoRa32 (ESP32) + </w:t>
      </w:r>
      <w:r>
        <w:rPr>
          <w:rStyle w:val="8"/>
          <w:rFonts w:hint="default" w:ascii="Times New Roman Bold" w:hAnsi="Times New Roman Bold" w:eastAsia="time" w:cs="Times New Roman Bold"/>
          <w:b/>
          <w:bCs/>
          <w:sz w:val="20"/>
          <w:szCs w:val="20"/>
        </w:rPr>
        <w:t>SHT31</w:t>
      </w:r>
      <w:r>
        <w:rPr>
          <w:rFonts w:hint="default" w:ascii="Times New Roman" w:hAnsi="Times New Roman" w:eastAsia="time" w:cs="Times New Roman"/>
          <w:b w:val="0"/>
          <w:bCs w:val="0"/>
          <w:sz w:val="20"/>
          <w:szCs w:val="20"/>
        </w:rPr>
        <w:t xml:space="preserve"> temperature/humidity sensor via I2C, powered by a wall USB adapter for 24/7 operation.</w:t>
      </w:r>
    </w:p>
    <w:p w14:paraId="23E33229">
      <w:pPr>
        <w:pStyle w:val="5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240" w:lineRule="auto"/>
        <w:ind w:left="420" w:leftChars="0" w:hanging="420" w:firstLineChars="0"/>
        <w:textAlignment w:val="auto"/>
        <w:rPr>
          <w:rFonts w:hint="default" w:ascii="Times New Roman Bold" w:hAnsi="Times New Roman Bold" w:eastAsia="time" w:cs="Times New Roman"/>
          <w:b/>
          <w:bCs/>
          <w:sz w:val="20"/>
          <w:szCs w:val="20"/>
        </w:rPr>
      </w:pPr>
      <w:r>
        <w:rPr>
          <w:rStyle w:val="8"/>
          <w:rFonts w:hint="default" w:ascii="Times New Roman" w:hAnsi="Times New Roman" w:eastAsia="time" w:cs="Times New Roman"/>
          <w:b w:val="0"/>
          <w:bCs w:val="0"/>
          <w:sz w:val="20"/>
          <w:szCs w:val="20"/>
        </w:rPr>
        <w:t>Outdoor (public):</w:t>
      </w:r>
      <w:r>
        <w:rPr>
          <w:rFonts w:hint="default" w:ascii="Times New Roman Bold" w:hAnsi="Times New Roman Bold" w:eastAsia="time" w:cs="Times New Roman Bold"/>
          <w:b/>
          <w:bCs/>
          <w:sz w:val="20"/>
          <w:szCs w:val="20"/>
        </w:rPr>
        <w:t xml:space="preserve"> </w:t>
      </w:r>
      <w:r>
        <w:rPr>
          <w:rStyle w:val="8"/>
          <w:rFonts w:hint="default" w:ascii="Times New Roman Bold" w:hAnsi="Times New Roman Bold" w:eastAsia="time" w:cs="Times New Roman Bold"/>
          <w:b/>
          <w:bCs/>
          <w:sz w:val="20"/>
          <w:szCs w:val="20"/>
        </w:rPr>
        <w:t>Open-Meteo</w:t>
      </w:r>
      <w:r>
        <w:rPr>
          <w:rStyle w:val="8"/>
          <w:rFonts w:hint="default" w:ascii="Times New Roman" w:hAnsi="Times New Roman" w:eastAsia="time" w:cs="Times New Roman"/>
          <w:b w:val="0"/>
          <w:bCs w:val="0"/>
          <w:sz w:val="20"/>
          <w:szCs w:val="20"/>
        </w:rPr>
        <w:t xml:space="preserve"> 15-minute</w:t>
      </w:r>
      <w:r>
        <w:rPr>
          <w:rFonts w:hint="default" w:ascii="Times New Roman" w:hAnsi="Times New Roman" w:eastAsia="time" w:cs="Times New Roman"/>
          <w:b w:val="0"/>
          <w:bCs w:val="0"/>
          <w:sz w:val="20"/>
          <w:szCs w:val="20"/>
        </w:rPr>
        <w:t xml:space="preserve"> data for White City (London): outdoor temperature, relative humidity / dew point, precipitation, and wind speed.</w:t>
      </w:r>
    </w:p>
    <w:p w14:paraId="68F3334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 Bold" w:hAnsi="Times New Roman Bold" w:eastAsia="time" w:cs="Times New Roman"/>
          <w:b/>
          <w:bCs/>
          <w:sz w:val="20"/>
          <w:szCs w:val="20"/>
        </w:rPr>
      </w:pPr>
      <w:r>
        <w:rPr>
          <w:rStyle w:val="8"/>
          <w:rFonts w:hint="default" w:ascii="Times New Roman Bold" w:hAnsi="Times New Roman Bold" w:eastAsia="time" w:cs="Times New Roman"/>
          <w:b/>
          <w:bCs/>
          <w:sz w:val="20"/>
          <w:szCs w:val="20"/>
        </w:rPr>
        <w:t>Sampling &amp; Storage Strategy (Reliability-first: Local + Cloud in Parallel)</w:t>
      </w:r>
    </w:p>
    <w:p w14:paraId="49063977">
      <w:pPr>
        <w:pStyle w:val="5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240" w:lineRule="auto"/>
        <w:ind w:left="420" w:leftChars="0" w:hanging="420" w:firstLineChars="0"/>
        <w:textAlignment w:val="auto"/>
        <w:rPr>
          <w:rFonts w:hint="default" w:ascii="Times New Roman" w:hAnsi="Times New Roman" w:eastAsia="time" w:cs="Times New Roman"/>
          <w:b w:val="0"/>
          <w:bCs w:val="0"/>
          <w:sz w:val="20"/>
          <w:szCs w:val="20"/>
        </w:rPr>
      </w:pPr>
      <w:r>
        <w:rPr>
          <w:rStyle w:val="8"/>
          <w:rFonts w:hint="default" w:ascii="Times New Roman Bold" w:hAnsi="Times New Roman Bold" w:eastAsia="time" w:cs="Times New Roman Bold"/>
          <w:b/>
          <w:bCs/>
          <w:sz w:val="20"/>
          <w:szCs w:val="20"/>
        </w:rPr>
        <w:t>Sampling:</w:t>
      </w:r>
      <w:r>
        <w:rPr>
          <w:rFonts w:hint="default" w:ascii="Times New Roman Bold" w:hAnsi="Times New Roman Bold" w:eastAsia="time" w:cs="Times New Roman Bold"/>
          <w:b/>
          <w:bCs/>
          <w:sz w:val="20"/>
          <w:szCs w:val="20"/>
        </w:rPr>
        <w:t xml:space="preserve"> </w:t>
      </w:r>
      <w:r>
        <w:rPr>
          <w:rFonts w:hint="default" w:ascii="Times New Roman" w:hAnsi="Times New Roman" w:eastAsia="time" w:cs="Times New Roman"/>
          <w:b w:val="0"/>
          <w:bCs w:val="0"/>
          <w:sz w:val="20"/>
          <w:szCs w:val="20"/>
        </w:rPr>
        <w:t xml:space="preserve">ESP32 reads SHT31 every </w:t>
      </w:r>
      <w:r>
        <w:rPr>
          <w:rStyle w:val="8"/>
          <w:rFonts w:hint="default" w:ascii="Times New Roman" w:hAnsi="Times New Roman" w:eastAsia="time" w:cs="Times New Roman"/>
          <w:b w:val="0"/>
          <w:bCs w:val="0"/>
          <w:sz w:val="20"/>
          <w:szCs w:val="20"/>
        </w:rPr>
        <w:t>5 minutes</w:t>
      </w:r>
      <w:r>
        <w:rPr>
          <w:rFonts w:hint="default" w:ascii="Times New Roman" w:hAnsi="Times New Roman" w:eastAsia="time" w:cs="Times New Roman"/>
          <w:b w:val="0"/>
          <w:bCs w:val="0"/>
          <w:sz w:val="20"/>
          <w:szCs w:val="20"/>
        </w:rPr>
        <w:t xml:space="preserve"> (configurable).</w:t>
      </w:r>
    </w:p>
    <w:p w14:paraId="6FB35DAD">
      <w:pPr>
        <w:pStyle w:val="5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240" w:lineRule="auto"/>
        <w:ind w:left="420" w:leftChars="0" w:hanging="420" w:firstLineChars="0"/>
        <w:textAlignment w:val="auto"/>
        <w:rPr>
          <w:rFonts w:hint="default" w:ascii="Times New Roman" w:hAnsi="Times New Roman" w:eastAsia="time" w:cs="Times New Roman"/>
          <w:b w:val="0"/>
          <w:bCs w:val="0"/>
          <w:sz w:val="20"/>
          <w:szCs w:val="20"/>
        </w:rPr>
      </w:pPr>
      <w:r>
        <w:rPr>
          <w:rStyle w:val="8"/>
          <w:rFonts w:hint="default" w:ascii="Times New Roman Bold" w:hAnsi="Times New Roman Bold" w:eastAsia="time" w:cs="Times New Roman Bold"/>
          <w:b/>
          <w:bCs/>
          <w:sz w:val="20"/>
          <w:szCs w:val="20"/>
        </w:rPr>
        <w:t>Local persistence (store-and-forward):</w:t>
      </w:r>
      <w:r>
        <w:rPr>
          <w:rFonts w:hint="default" w:ascii="Times New Roman Bold" w:hAnsi="Times New Roman Bold" w:eastAsia="time" w:cs="Times New Roman Bold"/>
          <w:b/>
          <w:bCs/>
          <w:sz w:val="20"/>
          <w:szCs w:val="20"/>
        </w:rPr>
        <w:t xml:space="preserve"> </w:t>
      </w:r>
      <w:r>
        <w:rPr>
          <w:rFonts w:hint="default" w:ascii="Times New Roman" w:hAnsi="Times New Roman" w:eastAsia="time" w:cs="Times New Roman"/>
          <w:b w:val="0"/>
          <w:bCs w:val="0"/>
          <w:sz w:val="20"/>
          <w:szCs w:val="20"/>
        </w:rPr>
        <w:t xml:space="preserve">Samples are appended to </w:t>
      </w:r>
      <w:r>
        <w:rPr>
          <w:rStyle w:val="8"/>
          <w:rFonts w:hint="default" w:ascii="Times New Roman" w:hAnsi="Times New Roman" w:eastAsia="time" w:cs="Times New Roman"/>
          <w:b w:val="0"/>
          <w:bCs w:val="0"/>
          <w:sz w:val="20"/>
          <w:szCs w:val="20"/>
        </w:rPr>
        <w:t>LittleFS</w:t>
      </w:r>
      <w:r>
        <w:rPr>
          <w:rFonts w:hint="default" w:ascii="Times New Roman" w:hAnsi="Times New Roman" w:eastAsia="time" w:cs="Times New Roman"/>
          <w:b w:val="0"/>
          <w:bCs w:val="0"/>
          <w:sz w:val="20"/>
          <w:szCs w:val="20"/>
        </w:rPr>
        <w:t xml:space="preserve"> as </w:t>
      </w:r>
      <w:r>
        <w:rPr>
          <w:rStyle w:val="8"/>
          <w:rFonts w:hint="default" w:ascii="Times New Roman" w:hAnsi="Times New Roman" w:eastAsia="time" w:cs="Times New Roman"/>
          <w:b w:val="0"/>
          <w:bCs w:val="0"/>
          <w:sz w:val="20"/>
          <w:szCs w:val="20"/>
        </w:rPr>
        <w:t>daily CSV logs</w:t>
      </w:r>
      <w:r>
        <w:rPr>
          <w:rFonts w:hint="default" w:ascii="Times New Roman" w:hAnsi="Times New Roman" w:eastAsia="time" w:cs="Times New Roman"/>
          <w:b w:val="0"/>
          <w:bCs w:val="0"/>
          <w:sz w:val="20"/>
          <w:szCs w:val="20"/>
        </w:rPr>
        <w:t>, ensuring no data loss during network outages.</w:t>
      </w:r>
    </w:p>
    <w:p w14:paraId="7B729E1E">
      <w:pPr>
        <w:pStyle w:val="5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240" w:lineRule="auto"/>
        <w:ind w:left="420" w:leftChars="0" w:hanging="420" w:firstLineChars="0"/>
        <w:textAlignment w:val="auto"/>
        <w:rPr>
          <w:rFonts w:hint="default" w:ascii="Times New Roman" w:hAnsi="Times New Roman" w:eastAsia="time" w:cs="Times New Roman"/>
          <w:b w:val="0"/>
          <w:bCs w:val="0"/>
          <w:sz w:val="20"/>
          <w:szCs w:val="20"/>
        </w:rPr>
      </w:pPr>
      <w:r>
        <w:rPr>
          <w:rStyle w:val="8"/>
          <w:rFonts w:hint="default" w:ascii="Times New Roman Bold" w:hAnsi="Times New Roman Bold" w:eastAsia="time" w:cs="Times New Roman Bold"/>
          <w:b/>
          <w:bCs/>
          <w:sz w:val="20"/>
          <w:szCs w:val="20"/>
        </w:rPr>
        <w:t>Dual-path upload:</w:t>
      </w:r>
      <w:r>
        <w:rPr>
          <w:rFonts w:hint="default" w:ascii="Times New Roman Bold" w:hAnsi="Times New Roman Bold" w:eastAsia="time" w:cs="Times New Roman Bold"/>
          <w:b/>
          <w:bCs/>
          <w:sz w:val="20"/>
          <w:szCs w:val="20"/>
        </w:rPr>
        <w:t xml:space="preserve"> </w:t>
      </w:r>
      <w:r>
        <w:rPr>
          <w:rFonts w:hint="default" w:ascii="Times New Roman" w:hAnsi="Times New Roman" w:eastAsia="time" w:cs="Times New Roman"/>
          <w:b w:val="0"/>
          <w:bCs w:val="0"/>
          <w:sz w:val="20"/>
          <w:szCs w:val="20"/>
        </w:rPr>
        <w:t>In parallel, the node attempts near-real-time uploads to:</w:t>
      </w:r>
      <w:r>
        <w:rPr>
          <w:rFonts w:hint="eastAsia" w:eastAsia="time" w:cs="Times New Roman"/>
          <w:b w:val="0"/>
          <w:bCs w:val="0"/>
          <w:sz w:val="20"/>
          <w:szCs w:val="20"/>
          <w:lang w:val="en-US" w:eastAsia="zh-CN"/>
        </w:rPr>
        <w:t xml:space="preserve"> </w:t>
      </w:r>
      <w:r>
        <w:rPr>
          <w:rFonts w:hint="default" w:ascii="Times New Roman" w:hAnsi="Times New Roman" w:eastAsia="time" w:cs="Times New Roman"/>
          <w:b w:val="0"/>
          <w:bCs w:val="0"/>
          <w:sz w:val="20"/>
          <w:szCs w:val="20"/>
        </w:rPr>
        <w:t>a room PC endpoint (primary local sink), and</w:t>
      </w:r>
      <w:r>
        <w:rPr>
          <w:rFonts w:hint="eastAsia" w:eastAsia="time" w:cs="Times New Roman"/>
          <w:b w:val="0"/>
          <w:bCs w:val="0"/>
          <w:sz w:val="20"/>
          <w:szCs w:val="20"/>
          <w:lang w:val="en-US" w:eastAsia="zh-CN"/>
        </w:rPr>
        <w:t xml:space="preserve"> </w:t>
      </w:r>
      <w:r>
        <w:rPr>
          <w:rFonts w:hint="default" w:ascii="Times New Roman" w:hAnsi="Times New Roman" w:eastAsia="time" w:cs="Times New Roman"/>
          <w:b w:val="0"/>
          <w:bCs w:val="0"/>
          <w:sz w:val="20"/>
          <w:szCs w:val="20"/>
        </w:rPr>
        <w:t>a lightweight cloud endpoint (secondary backup sink).</w:t>
      </w:r>
    </w:p>
    <w:p w14:paraId="3A51F9D9">
      <w:pPr>
        <w:pStyle w:val="5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240" w:lineRule="auto"/>
        <w:ind w:left="420" w:leftChars="0" w:right="0" w:rightChars="0" w:hanging="420" w:firstLineChars="0"/>
        <w:textAlignment w:val="auto"/>
        <w:rPr>
          <w:rFonts w:hint="default" w:ascii="Times New Roman" w:hAnsi="Times New Roman" w:eastAsia="time" w:cs="Times New Roman"/>
          <w:b w:val="0"/>
          <w:bCs w:val="0"/>
          <w:sz w:val="20"/>
          <w:szCs w:val="20"/>
        </w:rPr>
      </w:pPr>
      <w:r>
        <w:rPr>
          <w:rStyle w:val="8"/>
          <w:rFonts w:hint="default" w:ascii="Times New Roman Bold" w:hAnsi="Times New Roman Bold" w:eastAsia="time" w:cs="Times New Roman Bold"/>
          <w:b/>
          <w:bCs/>
          <w:sz w:val="20"/>
          <w:szCs w:val="20"/>
        </w:rPr>
        <w:t>Delivery confirmation:</w:t>
      </w:r>
      <w:r>
        <w:rPr>
          <w:rFonts w:hint="default" w:ascii="Times New Roman Bold" w:hAnsi="Times New Roman Bold" w:eastAsia="time" w:cs="Times New Roman Bold"/>
          <w:b/>
          <w:bCs/>
          <w:sz w:val="20"/>
          <w:szCs w:val="20"/>
        </w:rPr>
        <w:t xml:space="preserve"> </w:t>
      </w:r>
      <w:r>
        <w:rPr>
          <w:rFonts w:hint="default" w:ascii="Times New Roman" w:hAnsi="Times New Roman" w:eastAsia="time" w:cs="Times New Roman"/>
          <w:b w:val="0"/>
          <w:bCs w:val="0"/>
          <w:sz w:val="20"/>
          <w:szCs w:val="20"/>
        </w:rPr>
        <w:t xml:space="preserve">A record/log segment is marked delivered only after </w:t>
      </w:r>
      <w:r>
        <w:rPr>
          <w:rStyle w:val="8"/>
          <w:rFonts w:hint="default" w:ascii="Times New Roman" w:hAnsi="Times New Roman" w:eastAsia="time" w:cs="Times New Roman"/>
          <w:b w:val="0"/>
          <w:bCs w:val="0"/>
          <w:sz w:val="20"/>
          <w:szCs w:val="20"/>
        </w:rPr>
        <w:t>HTTP 2xx acknowledgement</w:t>
      </w:r>
      <w:r>
        <w:rPr>
          <w:rFonts w:hint="default" w:ascii="Times New Roman" w:hAnsi="Times New Roman" w:eastAsia="time" w:cs="Times New Roman"/>
          <w:b w:val="0"/>
          <w:bCs w:val="0"/>
          <w:sz w:val="20"/>
          <w:szCs w:val="20"/>
        </w:rPr>
        <w:t>.</w:t>
      </w:r>
    </w:p>
    <w:p w14:paraId="19575982">
      <w:pPr>
        <w:pStyle w:val="5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240" w:lineRule="auto"/>
        <w:ind w:left="420" w:leftChars="0" w:right="0" w:rightChars="0" w:hanging="420" w:firstLineChars="0"/>
        <w:textAlignment w:val="auto"/>
        <w:rPr>
          <w:rFonts w:hint="default" w:ascii="Times New Roman" w:hAnsi="Times New Roman" w:eastAsia="time" w:cs="Times New Roman"/>
          <w:b w:val="0"/>
          <w:bCs w:val="0"/>
          <w:sz w:val="20"/>
          <w:szCs w:val="20"/>
        </w:rPr>
      </w:pPr>
      <w:r>
        <w:rPr>
          <w:rStyle w:val="8"/>
          <w:rFonts w:hint="default" w:ascii="Times New Roman Bold" w:hAnsi="Times New Roman Bold" w:eastAsia="time" w:cs="Times New Roman Bold"/>
          <w:b/>
          <w:bCs/>
          <w:sz w:val="20"/>
          <w:szCs w:val="20"/>
        </w:rPr>
        <w:t>Scheduled backfill:</w:t>
      </w:r>
      <w:r>
        <w:rPr>
          <w:rFonts w:hint="default" w:ascii="Times New Roman Bold" w:hAnsi="Times New Roman Bold" w:eastAsia="time" w:cs="Times New Roman Bold"/>
          <w:b/>
          <w:bCs/>
          <w:sz w:val="20"/>
          <w:szCs w:val="20"/>
        </w:rPr>
        <w:t xml:space="preserve"> </w:t>
      </w:r>
      <w:r>
        <w:rPr>
          <w:rFonts w:hint="default" w:ascii="Times New Roman" w:hAnsi="Times New Roman" w:eastAsia="time" w:cs="Times New Roman"/>
          <w:b w:val="0"/>
          <w:bCs w:val="0"/>
          <w:sz w:val="20"/>
          <w:szCs w:val="20"/>
        </w:rPr>
        <w:t>Once per day, the ESP32 uploads any remaining unsent logs to both sinks, then archives/deletes locally after confirmation.</w:t>
      </w:r>
    </w:p>
    <w:p w14:paraId="75EF9333">
      <w:pPr>
        <w:pStyle w:val="5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240" w:lineRule="auto"/>
        <w:ind w:left="420" w:leftChars="0" w:right="0" w:rightChars="0" w:hanging="420" w:firstLineChars="0"/>
        <w:textAlignment w:val="auto"/>
        <w:rPr>
          <w:rFonts w:hint="default" w:ascii="Times New Roman" w:hAnsi="Times New Roman" w:eastAsia="time" w:cs="Times New Roman"/>
          <w:b w:val="0"/>
          <w:bCs w:val="0"/>
          <w:sz w:val="20"/>
          <w:szCs w:val="20"/>
        </w:rPr>
      </w:pPr>
      <w:r>
        <w:rPr>
          <w:rStyle w:val="8"/>
          <w:rFonts w:hint="default" w:ascii="Times New Roman Bold" w:hAnsi="Times New Roman Bold" w:eastAsia="time" w:cs="Times New Roman Bold"/>
          <w:b/>
          <w:bCs/>
          <w:sz w:val="20"/>
          <w:szCs w:val="20"/>
        </w:rPr>
        <w:t>Rationale:</w:t>
      </w:r>
      <w:r>
        <w:rPr>
          <w:rFonts w:hint="default" w:ascii="Times New Roman Bold" w:hAnsi="Times New Roman Bold" w:eastAsia="time" w:cs="Times New Roman Bold"/>
          <w:b/>
          <w:bCs/>
          <w:sz w:val="20"/>
          <w:szCs w:val="20"/>
        </w:rPr>
        <w:t xml:space="preserve"> </w:t>
      </w:r>
      <w:r>
        <w:rPr>
          <w:rFonts w:hint="default" w:ascii="Times New Roman" w:hAnsi="Times New Roman" w:eastAsia="time" w:cs="Times New Roman"/>
          <w:b w:val="0"/>
          <w:bCs w:val="0"/>
          <w:sz w:val="20"/>
          <w:szCs w:val="20"/>
        </w:rPr>
        <w:t xml:space="preserve">This design improves resilience to both </w:t>
      </w:r>
      <w:r>
        <w:rPr>
          <w:rStyle w:val="8"/>
          <w:rFonts w:hint="default" w:ascii="Times New Roman" w:hAnsi="Times New Roman" w:eastAsia="time" w:cs="Times New Roman"/>
          <w:b w:val="0"/>
          <w:bCs w:val="0"/>
          <w:sz w:val="20"/>
          <w:szCs w:val="20"/>
        </w:rPr>
        <w:t>local network issues</w:t>
      </w:r>
      <w:r>
        <w:rPr>
          <w:rFonts w:hint="default" w:ascii="Times New Roman" w:hAnsi="Times New Roman" w:eastAsia="time" w:cs="Times New Roman"/>
          <w:b w:val="0"/>
          <w:bCs w:val="0"/>
          <w:sz w:val="20"/>
          <w:szCs w:val="20"/>
        </w:rPr>
        <w:t xml:space="preserve"> and </w:t>
      </w:r>
      <w:r>
        <w:rPr>
          <w:rStyle w:val="8"/>
          <w:rFonts w:hint="default" w:ascii="Times New Roman" w:hAnsi="Times New Roman" w:eastAsia="time" w:cs="Times New Roman"/>
          <w:b w:val="0"/>
          <w:bCs w:val="0"/>
          <w:sz w:val="20"/>
          <w:szCs w:val="20"/>
        </w:rPr>
        <w:t>cloud downtime</w:t>
      </w:r>
      <w:r>
        <w:rPr>
          <w:rFonts w:hint="default" w:ascii="Times New Roman" w:hAnsi="Times New Roman" w:eastAsia="time" w:cs="Times New Roman"/>
          <w:b w:val="0"/>
          <w:bCs w:val="0"/>
          <w:sz w:val="20"/>
          <w:szCs w:val="20"/>
        </w:rPr>
        <w:t>, while remaining reproducible and low-maintenance.</w:t>
      </w:r>
    </w:p>
    <w:p w14:paraId="0B6A5FD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 Bold" w:hAnsi="Times New Roman Bold" w:eastAsia="time" w:cs="Times New Roman"/>
          <w:b/>
          <w:bCs/>
          <w:sz w:val="20"/>
          <w:szCs w:val="20"/>
        </w:rPr>
      </w:pPr>
      <w:r>
        <w:rPr>
          <w:rStyle w:val="8"/>
          <w:rFonts w:hint="default" w:ascii="Times New Roman Bold" w:hAnsi="Times New Roman Bold" w:eastAsia="time" w:cs="Times New Roman"/>
          <w:b/>
          <w:bCs/>
          <w:sz w:val="20"/>
          <w:szCs w:val="20"/>
        </w:rPr>
        <w:t>Data Pipeline &amp; Processing</w:t>
      </w:r>
    </w:p>
    <w:p w14:paraId="2E72333A">
      <w:pPr>
        <w:pStyle w:val="5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240" w:lineRule="auto"/>
        <w:ind w:left="420" w:leftChars="0" w:right="0" w:rightChars="0" w:hanging="420" w:firstLineChars="0"/>
        <w:jc w:val="left"/>
        <w:textAlignment w:val="auto"/>
        <w:rPr>
          <w:rFonts w:hint="default" w:ascii="Times New Roman" w:hAnsi="Times New Roman" w:eastAsia="time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eastAsia="time" w:cs="Times New Roman"/>
          <w:b w:val="0"/>
          <w:bCs w:val="0"/>
          <w:sz w:val="20"/>
          <w:szCs w:val="20"/>
        </w:rPr>
        <w:t>The room PC ingestion service stores uploaded logs and periodically queries Open-Meteo for the corresponding 15-minute weather series.</w:t>
      </w:r>
    </w:p>
    <w:p w14:paraId="2FB0B363">
      <w:pPr>
        <w:pStyle w:val="5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240" w:lineRule="auto"/>
        <w:ind w:left="420" w:leftChars="0" w:right="0" w:rightChars="0" w:hanging="420" w:firstLineChars="0"/>
        <w:jc w:val="left"/>
        <w:textAlignment w:val="auto"/>
        <w:rPr>
          <w:rFonts w:hint="default" w:ascii="Times New Roman" w:hAnsi="Times New Roman" w:eastAsia="time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eastAsia="time" w:cs="Times New Roman"/>
          <w:b w:val="0"/>
          <w:bCs w:val="0"/>
          <w:sz w:val="20"/>
          <w:szCs w:val="20"/>
        </w:rPr>
        <w:t>Indoor and outdoor streams are aligned onto a common 15-minute timeline for analysis.</w:t>
      </w:r>
    </w:p>
    <w:p w14:paraId="4A07F339">
      <w:pPr>
        <w:pStyle w:val="5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240" w:lineRule="auto"/>
        <w:ind w:left="420" w:leftChars="0" w:right="0" w:rightChars="0" w:hanging="420" w:firstLineChars="0"/>
        <w:jc w:val="left"/>
        <w:textAlignment w:val="auto"/>
        <w:rPr>
          <w:rFonts w:hint="default" w:ascii="Times New Roman Bold" w:hAnsi="Times New Roman Bold" w:eastAsia="time" w:cs="Times New Roman"/>
          <w:b/>
          <w:bCs/>
          <w:sz w:val="20"/>
          <w:szCs w:val="20"/>
        </w:rPr>
      </w:pPr>
      <w:r>
        <w:rPr>
          <w:rFonts w:hint="default" w:ascii="Times New Roman" w:hAnsi="Times New Roman" w:eastAsia="time" w:cs="Times New Roman"/>
          <w:b w:val="0"/>
          <w:bCs w:val="0"/>
          <w:sz w:val="20"/>
          <w:szCs w:val="20"/>
        </w:rPr>
        <w:t>Processing steps include:</w:t>
      </w:r>
    </w:p>
    <w:p w14:paraId="13B9B6D3">
      <w:pPr>
        <w:pStyle w:val="5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240" w:lineRule="auto"/>
        <w:ind w:left="840" w:leftChars="0" w:hanging="420" w:firstLineChars="0"/>
        <w:textAlignment w:val="auto"/>
        <w:rPr>
          <w:rFonts w:hint="default" w:ascii="Times New Roman" w:hAnsi="Times New Roman" w:eastAsia="time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eastAsia="time" w:cs="Times New Roman"/>
          <w:b w:val="0"/>
          <w:bCs w:val="0"/>
          <w:sz w:val="20"/>
          <w:szCs w:val="20"/>
        </w:rPr>
        <w:t>Data quality reporting (</w:t>
      </w:r>
      <w:r>
        <w:rPr>
          <w:rStyle w:val="8"/>
          <w:rFonts w:hint="default" w:ascii="Times New Roman" w:hAnsi="Times New Roman" w:eastAsia="time" w:cs="Times New Roman"/>
          <w:b w:val="0"/>
          <w:bCs w:val="0"/>
          <w:sz w:val="20"/>
          <w:szCs w:val="20"/>
        </w:rPr>
        <w:t>uptime, missingness, upload success rate, backlog size</w:t>
      </w:r>
      <w:r>
        <w:rPr>
          <w:rFonts w:hint="default" w:ascii="Times New Roman" w:hAnsi="Times New Roman" w:eastAsia="time" w:cs="Times New Roman"/>
          <w:b w:val="0"/>
          <w:bCs w:val="0"/>
          <w:sz w:val="20"/>
          <w:szCs w:val="20"/>
        </w:rPr>
        <w:t>)</w:t>
      </w:r>
    </w:p>
    <w:p w14:paraId="0B714489">
      <w:pPr>
        <w:pStyle w:val="5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240" w:lineRule="auto"/>
        <w:ind w:left="840" w:leftChars="0" w:hanging="420" w:firstLineChars="0"/>
        <w:textAlignment w:val="auto"/>
        <w:rPr>
          <w:rFonts w:hint="default" w:ascii="Times New Roman" w:hAnsi="Times New Roman" w:eastAsia="time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eastAsia="time" w:cs="Times New Roman"/>
          <w:b w:val="0"/>
          <w:bCs w:val="0"/>
          <w:sz w:val="20"/>
          <w:szCs w:val="20"/>
        </w:rPr>
        <w:t>Short-gap handling (optional interpolation with clear justification)</w:t>
      </w:r>
    </w:p>
    <w:p w14:paraId="5D321325">
      <w:pPr>
        <w:pStyle w:val="5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240" w:lineRule="auto"/>
        <w:ind w:left="840" w:leftChars="0" w:hanging="420" w:firstLineChars="0"/>
        <w:textAlignment w:val="auto"/>
        <w:rPr>
          <w:rFonts w:hint="default" w:ascii="Times New Roman" w:hAnsi="Times New Roman" w:eastAsia="time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eastAsia="time" w:cs="Times New Roman"/>
          <w:b w:val="0"/>
          <w:bCs w:val="0"/>
          <w:sz w:val="20"/>
          <w:szCs w:val="20"/>
        </w:rPr>
        <w:t>Smoothing to reduce sensor spikes</w:t>
      </w:r>
    </w:p>
    <w:p w14:paraId="5D911A39">
      <w:pPr>
        <w:pStyle w:val="5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240" w:lineRule="auto"/>
        <w:ind w:left="840" w:leftChars="0" w:hanging="420" w:firstLineChars="0"/>
        <w:textAlignment w:val="auto"/>
        <w:rPr>
          <w:rFonts w:hint="default" w:ascii="Times New Roman" w:hAnsi="Times New Roman" w:eastAsia="time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eastAsia="time" w:cs="Times New Roman"/>
          <w:b w:val="0"/>
          <w:bCs w:val="0"/>
          <w:sz w:val="20"/>
          <w:szCs w:val="20"/>
        </w:rPr>
        <w:t>Feature engineering: indoor–outdoor deltas, rolling statistics, and lag features</w:t>
      </w:r>
    </w:p>
    <w:p w14:paraId="78FD3133">
      <w:pPr>
        <w:pStyle w:val="5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240" w:lineRule="auto"/>
        <w:ind w:left="840" w:leftChars="0" w:hanging="420" w:firstLineChars="0"/>
        <w:textAlignment w:val="auto"/>
        <w:rPr>
          <w:rFonts w:hint="default" w:ascii="Times New Roman" w:hAnsi="Times New Roman" w:eastAsia="time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eastAsia="time" w:cs="Times New Roman"/>
          <w:b w:val="0"/>
          <w:bCs w:val="0"/>
          <w:sz w:val="20"/>
          <w:szCs w:val="20"/>
        </w:rPr>
        <w:t>Anomaly flags for abrupt changes (e.g., humidity jumps or temperature drops)</w:t>
      </w:r>
    </w:p>
    <w:p w14:paraId="7BA6987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 Bold" w:hAnsi="Times New Roman Bold" w:eastAsia="time" w:cs="Times New Roman"/>
          <w:b/>
          <w:bCs/>
          <w:sz w:val="20"/>
          <w:szCs w:val="20"/>
        </w:rPr>
      </w:pPr>
      <w:r>
        <w:rPr>
          <w:rStyle w:val="8"/>
          <w:rFonts w:hint="default" w:ascii="Times New Roman Bold" w:hAnsi="Times New Roman Bold" w:eastAsia="time" w:cs="Times New Roman"/>
          <w:b/>
          <w:bCs/>
          <w:sz w:val="20"/>
          <w:szCs w:val="20"/>
        </w:rPr>
        <w:t>Analytics Plan &amp; Expected Insights</w:t>
      </w:r>
    </w:p>
    <w:p w14:paraId="7B35FBEA">
      <w:pPr>
        <w:pStyle w:val="5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240" w:lineRule="auto"/>
        <w:ind w:left="420" w:leftChars="0" w:right="0" w:rightChars="0" w:hanging="420" w:firstLineChars="0"/>
        <w:jc w:val="left"/>
        <w:textAlignment w:val="auto"/>
        <w:rPr>
          <w:rFonts w:hint="default" w:ascii="Times New Roman" w:hAnsi="Times New Roman" w:eastAsia="time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eastAsia="time" w:cs="Times New Roman"/>
          <w:b w:val="0"/>
          <w:bCs w:val="0"/>
          <w:sz w:val="20"/>
          <w:szCs w:val="20"/>
        </w:rPr>
        <w:t>Descriptive patterns: day/night cycles and weekly trends of indoor temperature/humidity.</w:t>
      </w:r>
    </w:p>
    <w:p w14:paraId="66E82BD9">
      <w:pPr>
        <w:pStyle w:val="5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240" w:lineRule="auto"/>
        <w:ind w:left="420" w:leftChars="0" w:right="0" w:rightChars="0" w:hanging="420" w:firstLineChars="0"/>
        <w:jc w:val="left"/>
        <w:textAlignment w:val="auto"/>
        <w:rPr>
          <w:rFonts w:hint="default" w:ascii="Times New Roman" w:hAnsi="Times New Roman" w:eastAsia="time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eastAsia="time" w:cs="Times New Roman"/>
          <w:b w:val="0"/>
          <w:bCs w:val="0"/>
          <w:sz w:val="20"/>
          <w:szCs w:val="20"/>
        </w:rPr>
        <w:t>Indoor–outdoor relationships: correlations and lagged response analysis between outdoor weather variables and indoor conditions, reflecting thermal inertia and ventilation effects.</w:t>
      </w:r>
    </w:p>
    <w:p w14:paraId="5EA85107">
      <w:pPr>
        <w:pStyle w:val="5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240" w:lineRule="auto"/>
        <w:ind w:left="420" w:leftChars="0" w:right="0" w:rightChars="0" w:hanging="420" w:firstLineChars="0"/>
        <w:jc w:val="left"/>
        <w:textAlignment w:val="auto"/>
        <w:rPr>
          <w:rFonts w:hint="default" w:ascii="Times New Roman Bold" w:hAnsi="Times New Roman Bold" w:eastAsia="time" w:cs="Times New Roman"/>
          <w:b/>
          <w:bCs/>
          <w:sz w:val="20"/>
          <w:szCs w:val="20"/>
        </w:rPr>
      </w:pPr>
      <w:r>
        <w:rPr>
          <w:rFonts w:hint="default" w:ascii="Times New Roman" w:hAnsi="Times New Roman" w:eastAsia="time" w:cs="Times New Roman"/>
          <w:b w:val="0"/>
          <w:bCs w:val="0"/>
          <w:sz w:val="20"/>
          <w:szCs w:val="20"/>
        </w:rPr>
        <w:t>Event/anomaly interpretation: linking indoor abrupt changes to plausible external drivers (e.g., precipitation periods) or inferred indoor events (e.g., ventilation).</w:t>
      </w:r>
    </w:p>
    <w:p w14:paraId="63F4C20C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 Bold" w:hAnsi="Times New Roman Bold" w:eastAsia="time" w:cs="Times New Roman"/>
          <w:b/>
          <w:bCs/>
          <w:sz w:val="20"/>
          <w:szCs w:val="20"/>
        </w:rPr>
      </w:pPr>
    </w:p>
    <w:p w14:paraId="698BD8C7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 Bold" w:hAnsi="Times New Roman Bold" w:eastAsia="time" w:cs="Times New Roman"/>
          <w:b/>
          <w:bCs/>
          <w:sz w:val="20"/>
          <w:szCs w:val="20"/>
        </w:rPr>
      </w:pPr>
    </w:p>
    <w:p w14:paraId="7946954E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 Bold" w:hAnsi="Times New Roman Bold" w:eastAsia="time" w:cs="Times New Roman"/>
          <w:b/>
          <w:bCs/>
          <w:sz w:val="20"/>
          <w:szCs w:val="20"/>
        </w:rPr>
      </w:pPr>
    </w:p>
    <w:p w14:paraId="11140933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 Bold" w:hAnsi="Times New Roman Bold" w:eastAsia="time" w:cs="Times New Roman"/>
          <w:b/>
          <w:bCs/>
          <w:sz w:val="20"/>
          <w:szCs w:val="20"/>
        </w:rPr>
      </w:pPr>
    </w:p>
    <w:p w14:paraId="2D409888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 Bold" w:hAnsi="Times New Roman Bold" w:eastAsia="time" w:cs="Times New Roman"/>
          <w:b/>
          <w:bCs/>
          <w:sz w:val="20"/>
          <w:szCs w:val="20"/>
        </w:rPr>
      </w:pPr>
    </w:p>
    <w:p w14:paraId="27854164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 Bold" w:hAnsi="Times New Roman Bold" w:eastAsia="time" w:cs="Times New Roman"/>
          <w:b/>
          <w:bCs/>
          <w:sz w:val="20"/>
          <w:szCs w:val="20"/>
        </w:rPr>
      </w:pPr>
    </w:p>
    <w:p w14:paraId="04C22C12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 Bold" w:hAnsi="Times New Roman Bold" w:eastAsia="time" w:cs="Times New Roman"/>
          <w:b/>
          <w:bCs/>
          <w:sz w:val="20"/>
          <w:szCs w:val="20"/>
        </w:rPr>
      </w:pPr>
    </w:p>
    <w:p w14:paraId="4329AB70">
      <w:pPr>
        <w:keepNext w:val="0"/>
        <w:keepLines w:val="0"/>
        <w:widowControl/>
        <w:suppressLineNumbers w:val="0"/>
        <w:bidi w:val="0"/>
        <w:ind w:left="0" w:firstLine="0"/>
        <w:jc w:val="left"/>
        <w:rPr>
          <w:rFonts w:ascii="Arial" w:hAnsi="Arial" w:eastAsia="Arial" w:cs="Arial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Hi</w:t>
      </w:r>
    </w:p>
    <w:p w14:paraId="28CC2C63">
      <w:pPr>
        <w:keepNext w:val="0"/>
        <w:keepLines w:val="0"/>
        <w:widowControl/>
        <w:suppressLineNumbers w:val="0"/>
        <w:bidi w:val="0"/>
        <w:ind w:lef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</w:p>
    <w:p w14:paraId="2EC55CB4">
      <w:pPr>
        <w:keepNext w:val="0"/>
        <w:keepLines w:val="0"/>
        <w:widowControl/>
        <w:suppressLineNumbers w:val="0"/>
        <w:bidi w:val="0"/>
        <w:ind w:lef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The project sounds great, and good data sources if you manage to collect it all well</w:t>
      </w:r>
    </w:p>
    <w:p w14:paraId="6375F1EE">
      <w:pPr>
        <w:keepNext w:val="0"/>
        <w:keepLines w:val="0"/>
        <w:widowControl/>
        <w:suppressLineNumbers w:val="0"/>
        <w:bidi w:val="0"/>
        <w:ind w:lef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</w:p>
    <w:p w14:paraId="7E9AADC0">
      <w:pPr>
        <w:keepNext w:val="0"/>
        <w:keepLines w:val="0"/>
        <w:widowControl/>
        <w:suppressLineNumbers w:val="0"/>
        <w:bidi w:val="0"/>
        <w:ind w:lef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I guess you’d want to consider how to assess the “comfort” in this project/scenario and how to evaluate the usefulness of the data collected in your analysis</w:t>
      </w:r>
    </w:p>
    <w:p w14:paraId="1D1EE1CC">
      <w:pPr>
        <w:keepNext w:val="0"/>
        <w:keepLines w:val="0"/>
        <w:widowControl/>
        <w:suppressLineNumbers w:val="0"/>
        <w:bidi w:val="0"/>
        <w:ind w:lef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</w:p>
    <w:p w14:paraId="0CE51E69">
      <w:pPr>
        <w:keepNext w:val="0"/>
        <w:keepLines w:val="0"/>
        <w:widowControl/>
        <w:suppressLineNumbers w:val="0"/>
        <w:bidi w:val="0"/>
        <w:ind w:left="0" w:firstLine="0"/>
        <w:jc w:val="left"/>
        <w:rPr>
          <w:rFonts w:ascii="DengXian Regular" w:hAnsi="DengXian Regular" w:eastAsia="DengXian Regular" w:cs="DengXian Regular"/>
          <w:i w:val="0"/>
          <w:iCs w:val="0"/>
          <w:caps w:val="0"/>
          <w:color w:val="212121"/>
          <w:spacing w:val="0"/>
          <w:sz w:val="32"/>
          <w:szCs w:val="32"/>
          <w:u w:val="none"/>
        </w:rPr>
      </w:pPr>
    </w:p>
    <w:p w14:paraId="21654054">
      <w:pPr>
        <w:keepNext w:val="0"/>
        <w:keepLines w:val="0"/>
        <w:widowControl/>
        <w:suppressLineNumbers w:val="0"/>
        <w:bidi w:val="0"/>
        <w:ind w:lef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Best wishes </w:t>
      </w:r>
    </w:p>
    <w:p w14:paraId="02D7EE23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 Bold" w:hAnsi="Times New Roman Bold" w:eastAsia="time" w:cs="Times New Roman"/>
          <w:b/>
          <w:bCs/>
          <w:sz w:val="20"/>
          <w:szCs w:val="20"/>
        </w:rPr>
      </w:pPr>
      <w:bookmarkStart w:id="0" w:name="_GoBack"/>
      <w:bookmarkEnd w:id="0"/>
    </w:p>
    <w:p w14:paraId="4277FD41">
      <w:pPr>
        <w:pStyle w:val="5"/>
        <w:keepNext w:val="0"/>
        <w:keepLines w:val="0"/>
        <w:widowControl/>
        <w:suppressLineNumbers w:val="0"/>
        <w:ind w:left="0" w:firstLine="0"/>
        <w:jc w:val="left"/>
        <w:rPr>
          <w:rFonts w:hint="default" w:ascii="DengXian Regular" w:hAnsi="DengXian Regular" w:eastAsia="DengXian Regular" w:cs="DengXian Regular"/>
          <w:i w:val="0"/>
          <w:iCs w:val="0"/>
          <w:caps w:val="0"/>
          <w:color w:val="212121"/>
          <w:spacing w:val="0"/>
          <w:sz w:val="32"/>
          <w:szCs w:val="32"/>
          <w:u w:val="none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4"/>
          <w:szCs w:val="24"/>
          <w:u w:val="none"/>
        </w:rPr>
        <w:t>Thank you very much for your encouraging feedback! After your helpful prompt, I have reflected carefully on the two questions you raised — how to assess “comfort” in this scenario and how to evaluate the real-world usefulness of the collected data — and I am truly grateful for your guidance.</w:t>
      </w:r>
    </w:p>
    <w:p w14:paraId="64E81B2D">
      <w:pPr>
        <w:pStyle w:val="5"/>
        <w:keepNext w:val="0"/>
        <w:keepLines w:val="0"/>
        <w:widowControl/>
        <w:suppressLineNumbers w:val="0"/>
        <w:ind w:left="0" w:firstLine="0"/>
        <w:jc w:val="left"/>
        <w:rPr>
          <w:rFonts w:hint="default" w:ascii="DengXian Regular" w:hAnsi="DengXian Regular" w:eastAsia="DengXian Regular" w:cs="DengXian Regular"/>
          <w:i w:val="0"/>
          <w:iCs w:val="0"/>
          <w:caps w:val="0"/>
          <w:color w:val="212121"/>
          <w:spacing w:val="0"/>
          <w:sz w:val="32"/>
          <w:szCs w:val="32"/>
          <w:u w:val="none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</w:rPr>
        <w:t>Comfort assessment (explicit outcome):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4"/>
          <w:szCs w:val="24"/>
          <w:u w:val="none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4"/>
          <w:szCs w:val="24"/>
          <w:u w:val="none"/>
        </w:rPr>
        <w:t>I will define a 15-minute </w:t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</w:rPr>
        <w:t>Comfort Index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4"/>
          <w:szCs w:val="24"/>
          <w:u w:val="none"/>
        </w:rPr>
        <w:t> from indoor temperature and relative humidity against an explicit comfort zone. This provides a clear outcome variable for the project, reported as </w:t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</w:rPr>
        <w:t>time-in-comfort (%)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4"/>
          <w:szCs w:val="24"/>
          <w:u w:val="none"/>
        </w:rPr>
        <w:t> and the </w:t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</w:rPr>
        <w:t>frequency/duration of discomfort episodes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4"/>
          <w:szCs w:val="24"/>
          <w:u w:val="none"/>
        </w:rPr>
        <w:t> across the collection period.</w:t>
      </w:r>
    </w:p>
    <w:p w14:paraId="42B3E80B">
      <w:pPr>
        <w:pStyle w:val="5"/>
        <w:keepNext w:val="0"/>
        <w:keepLines w:val="0"/>
        <w:widowControl/>
        <w:suppressLineNumbers w:val="0"/>
        <w:ind w:left="0" w:firstLine="0"/>
        <w:jc w:val="left"/>
        <w:rPr>
          <w:rFonts w:hint="default" w:ascii="DengXian Regular" w:hAnsi="DengXian Regular" w:eastAsia="DengXian Regular" w:cs="DengXian Regular"/>
          <w:i w:val="0"/>
          <w:iCs w:val="0"/>
          <w:caps w:val="0"/>
          <w:color w:val="212121"/>
          <w:spacing w:val="0"/>
          <w:sz w:val="32"/>
          <w:szCs w:val="32"/>
          <w:u w:val="none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</w:rPr>
        <w:t>Usefulness of the data (real-world value + evaluation):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4"/>
          <w:szCs w:val="24"/>
          <w:u w:val="none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4"/>
          <w:szCs w:val="24"/>
          <w:u w:val="none"/>
        </w:rPr>
        <w:t>To ensure the data is useful in a practical, day-to-day sense (not just passive charts), I will implement a forward-looking </w:t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</w:rPr>
        <w:t>Comfort Forecast &amp; Action Planner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4"/>
          <w:szCs w:val="24"/>
          <w:u w:val="none"/>
        </w:rPr>
        <w:t> in the dashboard. Using the indoor sensor stream together with Open-Meteo forecasts, the system will estimate short-horizon </w:t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</w:rPr>
        <w:t>indoor humidity/comfort risk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4"/>
          <w:szCs w:val="24"/>
          <w:u w:val="none"/>
        </w:rPr>
        <w:t> and surface actionable prompts ahead of time. For example, if the forecast indicates a sustained rainy period next week, the system will flag elevated indoor humidity risk and recommend preparing mitigation steps such as running a dehumidifier to reduce damp/mould risk; conversely, if the forecast suggests a hot and very dry period, it will flag dryness risk and prompt appropriate preparation (e.g., hydration-related self-care).</w:t>
      </w:r>
    </w:p>
    <w:p w14:paraId="5BA23627">
      <w:pPr>
        <w:pStyle w:val="5"/>
        <w:keepNext w:val="0"/>
        <w:keepLines w:val="0"/>
        <w:widowControl/>
        <w:suppressLineNumbers w:val="0"/>
        <w:ind w:left="0" w:firstLine="0"/>
        <w:jc w:val="left"/>
        <w:rPr>
          <w:rFonts w:hint="default" w:ascii="DengXian Regular" w:hAnsi="DengXian Regular" w:eastAsia="DengXian Regular" w:cs="DengXian Regular"/>
          <w:i w:val="0"/>
          <w:iCs w:val="0"/>
          <w:caps w:val="0"/>
          <w:color w:val="212121"/>
          <w:spacing w:val="0"/>
          <w:sz w:val="32"/>
          <w:szCs w:val="32"/>
          <w:u w:val="none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4"/>
          <w:szCs w:val="24"/>
          <w:u w:val="none"/>
        </w:rPr>
        <w:t>I will evaluate usefulness by (i) back-testing whether incorporating outdoor forecasts and lag modelling improves short-horizon comfort risk prediction compared with an indoor-only baseline, and (ii) assessing whether the alerts are actionable and aligned with improved comfort outcomes (higher time-in-comfort and shorter discomfort episodes) over the data collection window. In parallel, I will report end-to-end </w:t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</w:rPr>
        <w:t>data collection quality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4"/>
          <w:szCs w:val="24"/>
          <w:u w:val="none"/>
        </w:rPr>
        <w:t> (uptime, missingness, backlog/upload success) to demonstrate the dataset is fit for analysis.</w:t>
      </w:r>
    </w:p>
    <w:p w14:paraId="10E41C03">
      <w:pPr>
        <w:pStyle w:val="5"/>
        <w:keepNext w:val="0"/>
        <w:keepLines w:val="0"/>
        <w:widowControl/>
        <w:suppressLineNumbers w:val="0"/>
        <w:ind w:left="0" w:firstLine="0"/>
        <w:jc w:val="left"/>
        <w:rPr>
          <w:rFonts w:hint="default" w:ascii="DengXian Regular" w:hAnsi="DengXian Regular" w:eastAsia="DengXian Regular" w:cs="DengXian Regular"/>
          <w:i w:val="0"/>
          <w:iCs w:val="0"/>
          <w:caps w:val="0"/>
          <w:color w:val="212121"/>
          <w:spacing w:val="0"/>
          <w:sz w:val="32"/>
          <w:szCs w:val="32"/>
          <w:u w:val="none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4"/>
          <w:szCs w:val="24"/>
          <w:u w:val="none"/>
        </w:rPr>
        <w:t>I will also explicitly discuss key trade-offs (local vs cloud reliability/latency/maintenance) in the final report.</w:t>
      </w:r>
    </w:p>
    <w:p w14:paraId="18C2C26A">
      <w:pPr>
        <w:keepNext w:val="0"/>
        <w:keepLines w:val="0"/>
        <w:widowControl/>
        <w:suppressLineNumbers w:val="0"/>
        <w:jc w:val="left"/>
      </w:pPr>
    </w:p>
    <w:p w14:paraId="1DF6A094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 Bold" w:hAnsi="Times New Roman Bold" w:eastAsia="time" w:cs="Times New Roman"/>
          <w:b/>
          <w:bCs/>
          <w:sz w:val="20"/>
          <w:szCs w:val="20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00000000" w:usb1="00000000" w:usb2="00000008" w:usb3="00000000" w:csb0="000001FF" w:csb1="00000000"/>
  </w:font>
  <w:font w:name="方正黑体_GBK">
    <w:altName w:val="汉仪中黑KW"/>
    <w:panose1 w:val="02000000000000000000"/>
    <w:charset w:val="00"/>
    <w:family w:val="auto"/>
    <w:pitch w:val="default"/>
    <w:sig w:usb0="00000000" w:usb1="00000000" w:usb2="00000000" w:usb3="00000000" w:csb0="00040000" w:csb1="00000000"/>
  </w:font>
  <w:font w:name="STKaiti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tim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DengXian Regular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924EA4"/>
    <w:multiLevelType w:val="singleLevel"/>
    <w:tmpl w:val="9E924EA4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E7FACE50"/>
    <w:multiLevelType w:val="multilevel"/>
    <w:tmpl w:val="E7FACE50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">
    <w:nsid w:val="FECDCDCF"/>
    <w:multiLevelType w:val="singleLevel"/>
    <w:tmpl w:val="FECDCDCF"/>
    <w:lvl w:ilvl="0" w:tentative="0">
      <w:start w:val="1"/>
      <w:numFmt w:val="bullet"/>
      <w:lvlText w:val="•"/>
      <w:lvlJc w:val="left"/>
      <w:pPr>
        <w:tabs>
          <w:tab w:val="left" w:pos="420"/>
        </w:tabs>
        <w:ind w:left="840" w:leftChars="0" w:hanging="420" w:firstLineChars="0"/>
      </w:pPr>
      <w:rPr>
        <w:rFonts w:hint="default" w:ascii="Arial Unicode MS" w:hAnsi="Arial Unicode MS" w:eastAsia="Arial Unicode MS" w:cs="Arial Unicode MS"/>
      </w:rPr>
    </w:lvl>
  </w:abstractNum>
  <w:abstractNum w:abstractNumId="3">
    <w:nsid w:val="5FF42DFF"/>
    <w:multiLevelType w:val="singleLevel"/>
    <w:tmpl w:val="5FF42DFF"/>
    <w:lvl w:ilvl="0" w:tentative="0">
      <w:start w:val="1"/>
      <w:numFmt w:val="chineseCounting"/>
      <w:pStyle w:val="2"/>
      <w:suff w:val="nothing"/>
      <w:lvlText w:val="%1、"/>
      <w:lvlJc w:val="left"/>
      <w:pPr>
        <w:ind w:left="0" w:leftChars="0" w:firstLine="0" w:firstLineChars="0"/>
      </w:pPr>
      <w:rPr>
        <w:rFonts w:hint="eastAsia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FEC7FB"/>
    <w:rsid w:val="0FFEB78F"/>
    <w:rsid w:val="11B39DB2"/>
    <w:rsid w:val="137EB65B"/>
    <w:rsid w:val="1A9F4944"/>
    <w:rsid w:val="1C2FCD82"/>
    <w:rsid w:val="1F5F3525"/>
    <w:rsid w:val="1FCD0B59"/>
    <w:rsid w:val="1FF6903F"/>
    <w:rsid w:val="23B9FE86"/>
    <w:rsid w:val="255E1374"/>
    <w:rsid w:val="25FF5ABC"/>
    <w:rsid w:val="36FFC04D"/>
    <w:rsid w:val="374FB83B"/>
    <w:rsid w:val="37BBACCA"/>
    <w:rsid w:val="37FCD040"/>
    <w:rsid w:val="39FFE101"/>
    <w:rsid w:val="3D9FE176"/>
    <w:rsid w:val="3DE63185"/>
    <w:rsid w:val="3E37C39C"/>
    <w:rsid w:val="3EDF3E8B"/>
    <w:rsid w:val="3EF9B514"/>
    <w:rsid w:val="3F4774D8"/>
    <w:rsid w:val="3F7E5A44"/>
    <w:rsid w:val="3FBEACD6"/>
    <w:rsid w:val="3FD7B168"/>
    <w:rsid w:val="3FF8462D"/>
    <w:rsid w:val="3FFF6945"/>
    <w:rsid w:val="4BB38A3A"/>
    <w:rsid w:val="4CFD630A"/>
    <w:rsid w:val="4F43F41B"/>
    <w:rsid w:val="4F576A18"/>
    <w:rsid w:val="52BD55B2"/>
    <w:rsid w:val="567D1067"/>
    <w:rsid w:val="576BD0B1"/>
    <w:rsid w:val="576D63E8"/>
    <w:rsid w:val="5778A715"/>
    <w:rsid w:val="57DDEDD5"/>
    <w:rsid w:val="58FFB713"/>
    <w:rsid w:val="5B6E464F"/>
    <w:rsid w:val="5D7EA84D"/>
    <w:rsid w:val="5DA67162"/>
    <w:rsid w:val="5DE7372B"/>
    <w:rsid w:val="5DEA893A"/>
    <w:rsid w:val="5E516CAB"/>
    <w:rsid w:val="5F3CCFBC"/>
    <w:rsid w:val="5F3F6F9F"/>
    <w:rsid w:val="5F6E9B75"/>
    <w:rsid w:val="5FE60405"/>
    <w:rsid w:val="5FEF4091"/>
    <w:rsid w:val="639D17CB"/>
    <w:rsid w:val="63E704CD"/>
    <w:rsid w:val="65FF29E0"/>
    <w:rsid w:val="67FF596D"/>
    <w:rsid w:val="6B7F4A69"/>
    <w:rsid w:val="6DBA1049"/>
    <w:rsid w:val="6EFF3111"/>
    <w:rsid w:val="6F7596DB"/>
    <w:rsid w:val="6F7C6133"/>
    <w:rsid w:val="6FCB8070"/>
    <w:rsid w:val="6FE7362F"/>
    <w:rsid w:val="6FFCBD9F"/>
    <w:rsid w:val="71B42DCA"/>
    <w:rsid w:val="737934C8"/>
    <w:rsid w:val="7475319C"/>
    <w:rsid w:val="74D605B0"/>
    <w:rsid w:val="756D200D"/>
    <w:rsid w:val="75F44DD5"/>
    <w:rsid w:val="76F3BAC2"/>
    <w:rsid w:val="77BF7FB1"/>
    <w:rsid w:val="77E6C2ED"/>
    <w:rsid w:val="77E7B97F"/>
    <w:rsid w:val="77E91B63"/>
    <w:rsid w:val="77F71D21"/>
    <w:rsid w:val="77FEE8EC"/>
    <w:rsid w:val="77FF4941"/>
    <w:rsid w:val="7ABF4115"/>
    <w:rsid w:val="7ADDD19C"/>
    <w:rsid w:val="7B7F5F0D"/>
    <w:rsid w:val="7BCF54EA"/>
    <w:rsid w:val="7BFFDB66"/>
    <w:rsid w:val="7C3F2755"/>
    <w:rsid w:val="7CFDC4D3"/>
    <w:rsid w:val="7DBF276C"/>
    <w:rsid w:val="7DCEB7B9"/>
    <w:rsid w:val="7DDBB5C4"/>
    <w:rsid w:val="7DEF1EE8"/>
    <w:rsid w:val="7DF97109"/>
    <w:rsid w:val="7DF9D345"/>
    <w:rsid w:val="7DFFEAE9"/>
    <w:rsid w:val="7E3D4FF8"/>
    <w:rsid w:val="7EEF31A5"/>
    <w:rsid w:val="7EFEC7FB"/>
    <w:rsid w:val="7F17BF96"/>
    <w:rsid w:val="7F3BFAE9"/>
    <w:rsid w:val="7F5956E9"/>
    <w:rsid w:val="7F5FF51D"/>
    <w:rsid w:val="7F73ABBE"/>
    <w:rsid w:val="7FAC1B18"/>
    <w:rsid w:val="7FBF874E"/>
    <w:rsid w:val="7FDDC069"/>
    <w:rsid w:val="7FE341DE"/>
    <w:rsid w:val="7FFBAF69"/>
    <w:rsid w:val="7FFD2319"/>
    <w:rsid w:val="7FFF545C"/>
    <w:rsid w:val="8DEE3BEA"/>
    <w:rsid w:val="8FD3E197"/>
    <w:rsid w:val="91ED198D"/>
    <w:rsid w:val="954F992A"/>
    <w:rsid w:val="97F41DB2"/>
    <w:rsid w:val="97F77073"/>
    <w:rsid w:val="98EFBC1B"/>
    <w:rsid w:val="9B3F3F4C"/>
    <w:rsid w:val="9EEF0C4D"/>
    <w:rsid w:val="9FDFE8E3"/>
    <w:rsid w:val="A26868BE"/>
    <w:rsid w:val="A65B5015"/>
    <w:rsid w:val="AD7BC3FF"/>
    <w:rsid w:val="AFDFD264"/>
    <w:rsid w:val="AFF546C6"/>
    <w:rsid w:val="B5DB90EC"/>
    <w:rsid w:val="B6F450C5"/>
    <w:rsid w:val="B776E461"/>
    <w:rsid w:val="B7DF8B46"/>
    <w:rsid w:val="B8B6AA51"/>
    <w:rsid w:val="B9E3EDF6"/>
    <w:rsid w:val="BCFE47FB"/>
    <w:rsid w:val="BDBCA52E"/>
    <w:rsid w:val="BEB58372"/>
    <w:rsid w:val="BF36C84E"/>
    <w:rsid w:val="BF79BA34"/>
    <w:rsid w:val="BFAE9EF8"/>
    <w:rsid w:val="BFB9151B"/>
    <w:rsid w:val="BFD79BF3"/>
    <w:rsid w:val="BFDCED2B"/>
    <w:rsid w:val="BFEDE24B"/>
    <w:rsid w:val="BFFB9873"/>
    <w:rsid w:val="CBFDC9C0"/>
    <w:rsid w:val="CE7D5BA1"/>
    <w:rsid w:val="CED8D62E"/>
    <w:rsid w:val="CEDFAB37"/>
    <w:rsid w:val="CEEE1043"/>
    <w:rsid w:val="CEFB45D8"/>
    <w:rsid w:val="CFEBF3CF"/>
    <w:rsid w:val="CFF31A92"/>
    <w:rsid w:val="CFFFBF4E"/>
    <w:rsid w:val="D1CB61B9"/>
    <w:rsid w:val="D5AF5CBA"/>
    <w:rsid w:val="D7EF99D2"/>
    <w:rsid w:val="D7F3433A"/>
    <w:rsid w:val="D7FF7862"/>
    <w:rsid w:val="DAFD8EF2"/>
    <w:rsid w:val="DB5B9728"/>
    <w:rsid w:val="DB5FB917"/>
    <w:rsid w:val="DB7F181E"/>
    <w:rsid w:val="DB7F6A05"/>
    <w:rsid w:val="DD8FE43E"/>
    <w:rsid w:val="DDED95AD"/>
    <w:rsid w:val="DDF3995D"/>
    <w:rsid w:val="DDF793A2"/>
    <w:rsid w:val="DDFDE789"/>
    <w:rsid w:val="DEFD05D0"/>
    <w:rsid w:val="DEFFFA25"/>
    <w:rsid w:val="DF25F5AE"/>
    <w:rsid w:val="DF3AF0EB"/>
    <w:rsid w:val="DF71AA4D"/>
    <w:rsid w:val="DFA63A17"/>
    <w:rsid w:val="DFEE93BD"/>
    <w:rsid w:val="DFFF8BB7"/>
    <w:rsid w:val="E33E2289"/>
    <w:rsid w:val="E3BA726B"/>
    <w:rsid w:val="E567BC56"/>
    <w:rsid w:val="E67A8648"/>
    <w:rsid w:val="E68C7883"/>
    <w:rsid w:val="E77FC7DE"/>
    <w:rsid w:val="EBFFDB0F"/>
    <w:rsid w:val="ECDCEFCE"/>
    <w:rsid w:val="EDDB5660"/>
    <w:rsid w:val="EDF6BD7A"/>
    <w:rsid w:val="EEF9924F"/>
    <w:rsid w:val="EF1C4332"/>
    <w:rsid w:val="EF553591"/>
    <w:rsid w:val="EF7F3518"/>
    <w:rsid w:val="EFBB724C"/>
    <w:rsid w:val="EFDCF46C"/>
    <w:rsid w:val="EFDF593D"/>
    <w:rsid w:val="EFE4FFF0"/>
    <w:rsid w:val="EFFF926F"/>
    <w:rsid w:val="F1FD658A"/>
    <w:rsid w:val="F37E7441"/>
    <w:rsid w:val="F42EBC27"/>
    <w:rsid w:val="F4E7770C"/>
    <w:rsid w:val="F5AEDB36"/>
    <w:rsid w:val="F5BBACFF"/>
    <w:rsid w:val="F5BF1455"/>
    <w:rsid w:val="F5FD56AE"/>
    <w:rsid w:val="F7398C48"/>
    <w:rsid w:val="F7E81002"/>
    <w:rsid w:val="F8BE7AA0"/>
    <w:rsid w:val="FB8638D3"/>
    <w:rsid w:val="FBBA12E1"/>
    <w:rsid w:val="FCFFDFB5"/>
    <w:rsid w:val="FDAC39E3"/>
    <w:rsid w:val="FDAD12B3"/>
    <w:rsid w:val="FDB7EE11"/>
    <w:rsid w:val="FDD501FE"/>
    <w:rsid w:val="FDED42ED"/>
    <w:rsid w:val="FDEE82F9"/>
    <w:rsid w:val="FDFCFDE1"/>
    <w:rsid w:val="FDFE077A"/>
    <w:rsid w:val="FEF12124"/>
    <w:rsid w:val="FEF7315C"/>
    <w:rsid w:val="FF2B3664"/>
    <w:rsid w:val="FF5750FC"/>
    <w:rsid w:val="FF5F8321"/>
    <w:rsid w:val="FF66A5B8"/>
    <w:rsid w:val="FF73425F"/>
    <w:rsid w:val="FF7F2E7E"/>
    <w:rsid w:val="FFB9D87C"/>
    <w:rsid w:val="FFBB29FA"/>
    <w:rsid w:val="FFBF0E60"/>
    <w:rsid w:val="FFCC5BB8"/>
    <w:rsid w:val="FFCF29CE"/>
    <w:rsid w:val="FFDF1834"/>
    <w:rsid w:val="FFEF3B88"/>
    <w:rsid w:val="FFFF28FB"/>
    <w:rsid w:val="FFFFF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STKaiti" w:cstheme="minorBidi"/>
      <w:kern w:val="0"/>
      <w:sz w:val="20"/>
      <w:szCs w:val="20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240" w:lineRule="auto"/>
      <w:outlineLvl w:val="0"/>
    </w:pPr>
    <w:rPr>
      <w:rFonts w:asciiTheme="minorAscii" w:hAnsiTheme="minorAscii"/>
      <w:kern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336</Words>
  <Characters>2210</Characters>
  <Lines>0</Lines>
  <Paragraphs>0</Paragraphs>
  <TotalTime>6</TotalTime>
  <ScaleCrop>false</ScaleCrop>
  <LinksUpToDate>false</LinksUpToDate>
  <CharactersWithSpaces>2521</CharactersWithSpaces>
  <Application>WPS Office_6.13.1.8913_F1E327BC-269C-435d-A152-05C5408002CA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2026-02-11T16:30:00Z</dcterms:created>
  <dc:creator>zsh</dc:creator>
  <cp:lastModifiedBy>zsh</cp:lastModifiedBy>
  <dcterms:modified xsi:type="dcterms:W3CDTF">2026-03-11T10:57:00Z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2052-6.13.1.8913</vt:lpwstr>
  </property>
  <property fmtid="{D5CDD505-2E9C-101B-9397-08002B2CF9AE}" pid="3" name="ICV">
    <vt:lpwstr>6BEE29E51A730F6795A08C69CDD980AF_41</vt:lpwstr>
  </property>
</Properties>
</file>