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E4E3" w14:textId="37D7EBAE" w:rsidR="001C1063" w:rsidRDefault="00E009F3">
      <w:r>
        <w:t>Student ID: 21801886</w:t>
      </w:r>
    </w:p>
    <w:p w14:paraId="563EF6B2" w14:textId="67C81B69" w:rsidR="00E009F3" w:rsidRDefault="00E009F3">
      <w:r>
        <w:t xml:space="preserve">Module and Assignment: FA583 </w:t>
      </w:r>
      <w:proofErr w:type="spellStart"/>
      <w:r>
        <w:t>Coursework</w:t>
      </w:r>
      <w:proofErr w:type="spellEnd"/>
    </w:p>
    <w:p w14:paraId="601D1422" w14:textId="52D6AFD4" w:rsidR="00E009F3" w:rsidRDefault="00E009F3" w:rsidP="00E009F3"/>
    <w:p w14:paraId="6CD28688" w14:textId="5AFCE9C4" w:rsidR="00E009F3" w:rsidRDefault="00E009F3" w:rsidP="00E009F3">
      <w:pPr>
        <w:rPr>
          <w:rFonts w:ascii="Times New Roman" w:hAnsi="Times New Roman" w:cs="Times New Roman"/>
          <w:b/>
          <w:sz w:val="26"/>
        </w:rPr>
      </w:pPr>
      <w:r w:rsidRPr="00E009F3">
        <w:rPr>
          <w:rFonts w:asciiTheme="majorHAnsi" w:hAnsiTheme="majorHAnsi"/>
          <w:b/>
          <w:bCs/>
          <w:u w:val="single"/>
        </w:rPr>
        <w:t>1. Company Profile</w:t>
      </w:r>
    </w:p>
    <w:p w14:paraId="6380032B" w14:textId="7EC27D50" w:rsidR="00E009F3" w:rsidRDefault="00E009F3" w:rsidP="00E009F3">
      <w:pPr>
        <w:spacing w:line="360" w:lineRule="auto"/>
        <w:jc w:val="both"/>
        <w:rPr>
          <w:sz w:val="22"/>
        </w:rPr>
      </w:pPr>
      <w:r>
        <w:t>RELX PLC is a FTSE 100 information analytics company incorporated in England and dual-listed in London and Amsterdam, with American Depositary Receipts traded in New York (RELX PLC, 2024). It runs four divisions: Risk (data analytics and fraud-prevention tools, approximately 35% of 2024 group revenue), Scientific, Technical and Medical (academic journals and research databases, roughly 30%), Legal (LexisNexis, approximately 26%), and Exhibitions (physical trade shows, 9%) (RELX PLC, 2024). Roughly 75% of revenue is subscription-based, which means the top line is less sensitive to short-term volume fluctuations than would be the case for a business billing transaction by transaction.</w:t>
      </w:r>
    </w:p>
    <w:p>
      <w:pPr/>
      <w:r>
        <w:t>North America accounts for roughly 60% of group revenue, meaning RELX's financial performance is more exposed to US dollar conditions than its UK listing might suggest (RELX PLC, 2024). Its closest listed competitors are Thomson Reuters, Wolters Kluwer, and Clarivate. Thomson Reuters overlaps most directly with RELX on legal and tax research; Wolters Kluwer's core business is professional compliance software; Clarivate is focused mainly on academic research analytics (Thomson Reuters Corporation, 2024; Wolters Kluwer NV, 2024). Each is investing in AI-enhanced analytics, and the ability to embed large language models into existing database products is increasingly what differentiates providers in the sector (RELX PLC, 2024). RELX has made substantial progress on this through Lexis+ AI and algorithmic tooling within the Risk division.</w:t>
      </w:r>
    </w:p>
    <w:p w14:paraId="6F6658DB" w14:textId="77777777" w:rsidR="00F87251" w:rsidRDefault="00F87251" w:rsidP="00E009F3">
      <w:pPr>
        <w:spacing w:line="360" w:lineRule="auto"/>
        <w:jc w:val="both"/>
        <w:rPr>
          <w:sz w:val="22"/>
        </w:rPr>
      </w:pPr>
    </w:p>
    <w:p w14:paraId="63104E54" w14:textId="342500A4" w:rsidR="00E009F3" w:rsidRDefault="00E009F3" w:rsidP="00E009F3">
      <w:pPr>
        <w:spacing w:line="360" w:lineRule="auto"/>
        <w:jc w:val="both"/>
        <w:rPr>
          <w:rFonts w:asciiTheme="majorHAnsi" w:hAnsiTheme="majorHAnsi"/>
          <w:b/>
          <w:bCs/>
          <w:sz w:val="22"/>
          <w:u w:val="single"/>
        </w:rPr>
      </w:pPr>
      <w:r>
        <w:rPr>
          <w:rFonts w:asciiTheme="majorHAnsi" w:hAnsiTheme="majorHAnsi"/>
          <w:b/>
          <w:bCs/>
          <w:sz w:val="22"/>
          <w:u w:val="single"/>
        </w:rPr>
        <w:t>2. Profitability</w:t>
      </w:r>
    </w:p>
    <w:p w14:paraId="55E53DFD" w14:textId="676413F1" w:rsidR="00E009F3" w:rsidRDefault="00E009F3" w:rsidP="00E009F3">
      <w:pPr>
        <w:spacing w:line="360" w:lineRule="auto"/>
        <w:jc w:val="both"/>
        <w:rPr>
          <w:rFonts w:ascii="Times New Roman" w:hAnsi="Times New Roman" w:cs="Times New Roman"/>
        </w:rPr>
      </w:pPr>
      <w:r>
        <w:rPr>
          <w:sz w:val="22"/>
        </w:rPr>
        <w:t>RELX's ROCE rose from 21.8% in 2022 to 30.4% in 2024 (RELX PLC, 2022, 2024). That 8.6 percentage point improvement is driven mainly by the Risk division, which grew faster than the rest of the group and runs at higher margins. The subscription model helps too</w:t>
      </w:r>
      <w:r>
        <w:rPr>
          <w:sz w:val="22"/>
        </w:rPr>
        <w:t xml:space="preserve">, as </w:t>
      </w:r>
      <w:r>
        <w:rPr>
          <w:sz w:val="22"/>
        </w:rPr>
        <w:t>once content costs are covered, incremental revenue flows through at margins well above the headline figures.</w:t>
      </w:r>
    </w:p>
    <w:p w14:paraId="5687F118" w14:textId="7B562C33" w:rsidR="00E009F3" w:rsidRDefault="00E009F3" w:rsidP="00E009F3">
      <w:pPr>
        <w:spacing w:line="360" w:lineRule="auto"/>
        <w:jc w:val="both"/>
        <w:rPr>
          <w:rFonts w:ascii="Times New Roman" w:hAnsi="Times New Roman" w:cs="Times New Roman"/>
        </w:rPr>
      </w:pPr>
      <w:r>
        <w:rPr>
          <w:sz w:val="22"/>
        </w:rPr>
        <w:t xml:space="preserve">Gross profit margin held at roughly 65% across all three years (RELX PLC, 2022, 2023, 2024). For a business where most products are digital databases and analytics platforms, this is </w:t>
      </w:r>
      <w:r>
        <w:rPr>
          <w:sz w:val="22"/>
        </w:rPr>
        <w:t>to be expected</w:t>
      </w:r>
      <w:r>
        <w:rPr>
          <w:sz w:val="22"/>
        </w:rPr>
        <w:t>. It means content costs are scaling with revenue, which is consistent with the cost structure of a predominantly digital subscription business.</w:t>
      </w:r>
    </w:p>
    <w:p w14:paraId="38390BEC" w14:textId="0789DA55" w:rsidR="00E009F3" w:rsidRDefault="00E009F3" w:rsidP="00E009F3">
      <w:pPr>
        <w:spacing w:line="360" w:lineRule="auto"/>
        <w:jc w:val="both"/>
        <w:rPr>
          <w:sz w:val="22"/>
        </w:rPr>
      </w:pPr>
      <w:r>
        <w:rPr>
          <w:sz w:val="22"/>
        </w:rPr>
        <w:t xml:space="preserve">Net profit margin improved from 19.1% to 20.5% despite the UK corporation tax rate rising from 19% to 25% in April 2023 (RELX PLC, 2022, 2024). The tax change should have knocked </w:t>
      </w:r>
      <w:r>
        <w:rPr>
          <w:sz w:val="22"/>
        </w:rPr>
        <w:t>a few points</w:t>
      </w:r>
      <w:r>
        <w:rPr>
          <w:sz w:val="22"/>
        </w:rPr>
        <w:t xml:space="preserve"> off the margin</w:t>
      </w:r>
      <w:r>
        <w:rPr>
          <w:sz w:val="22"/>
        </w:rPr>
        <w:t xml:space="preserve"> but the fact</w:t>
      </w:r>
      <w:r>
        <w:rPr>
          <w:sz w:val="22"/>
        </w:rPr>
        <w:t xml:space="preserve"> </w:t>
      </w:r>
      <w:r>
        <w:rPr>
          <w:sz w:val="22"/>
        </w:rPr>
        <w:t>t</w:t>
      </w:r>
      <w:r>
        <w:rPr>
          <w:sz w:val="22"/>
        </w:rPr>
        <w:t>hat it did not reflects how much operating leverage RELX has built up over this period.</w:t>
      </w:r>
    </w:p>
    <w:p>
      <w:pPr/>
      <w:r>
        <w:t>Basic earnings per share rose from 85.2p in 2022 to 103.6p in 2024, a 21.6% increase over the period (RELX PLC, 2022, 2024). This outpaces the 7.4% revenue growth over the same years, explained partly by margin expansion and partly by a buyback programme that steadily reduced the weighted average share count. Buybacks totalled £500m in 2022, £800m in 2023, and £1,000m in 2024, each year financed from free cash flow rather than borrowing (RELX PLC, 2022, 2023, 2024). The point is worth noting given the gearing discussion in section 3: capital returns funded from operating cash generation sit differently on the balance sheet than those funded by incremental debt.</w:t>
      </w:r>
    </w:p>
    <w:tbl>
      <w:tblPr>
        <w:tblStyle w:val="TableGrid"/>
        <w:tblW w:w="8125" w:type="dxa"/>
        <w:tblLayout w:type="fixed"/>
        <w:tblLook w:val="04A0" w:firstRow="1" w:lastRow="0" w:firstColumn="1" w:lastColumn="0" w:noHBand="0" w:noVBand="1"/>
      </w:tblPr>
      <w:tblGrid>
        <w:gridCol w:w="2309"/>
        <w:gridCol w:w="854"/>
        <w:gridCol w:w="854"/>
        <w:gridCol w:w="854"/>
        <w:gridCol w:w="3254"/>
      </w:tblGrid>
      <w:tr w:rsidR="00B73B11" w:rsidRPr="00A05476" w14:paraId="2CC73103" w14:textId="77777777" w:rsidTr="009F53D0">
        <w:tc>
          <w:tcPr>
            <w:tcW w:w="2309" w:type="dxa"/>
            <w:shd w:val="clear" w:color="auto" w:fill="202020"/>
          </w:tcPr>
          <w:p w14:paraId="78665926"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Ratio</w:t>
            </w:r>
          </w:p>
        </w:tc>
        <w:tc>
          <w:tcPr>
            <w:tcW w:w="854" w:type="dxa"/>
            <w:shd w:val="clear" w:color="auto" w:fill="202020"/>
          </w:tcPr>
          <w:p w14:paraId="09770C55"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2022</w:t>
            </w:r>
          </w:p>
        </w:tc>
        <w:tc>
          <w:tcPr>
            <w:tcW w:w="854" w:type="dxa"/>
            <w:shd w:val="clear" w:color="auto" w:fill="202020"/>
          </w:tcPr>
          <w:p w14:paraId="3720C05E"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2023</w:t>
            </w:r>
          </w:p>
        </w:tc>
        <w:tc>
          <w:tcPr>
            <w:tcW w:w="854" w:type="dxa"/>
            <w:shd w:val="clear" w:color="auto" w:fill="202020"/>
          </w:tcPr>
          <w:p w14:paraId="7E80A56B"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2024</w:t>
            </w:r>
          </w:p>
        </w:tc>
        <w:tc>
          <w:tcPr>
            <w:tcW w:w="3254" w:type="dxa"/>
            <w:shd w:val="clear" w:color="auto" w:fill="202020"/>
          </w:tcPr>
          <w:p w14:paraId="285700D2"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Formula</w:t>
            </w:r>
          </w:p>
        </w:tc>
      </w:tr>
      <w:tr w:rsidR="00B73B11" w14:paraId="76A82924" w14:textId="77777777" w:rsidTr="009F53D0">
        <w:tc>
          <w:tcPr>
            <w:tcW w:w="2309" w:type="dxa"/>
          </w:tcPr>
          <w:p w14:paraId="70B006D2" w14:textId="77777777" w:rsidR="00B73B11" w:rsidRDefault="00B73B11" w:rsidP="009F53D0">
            <w:r>
              <w:rPr>
                <w:sz w:val="22"/>
              </w:rPr>
              <w:t>ROCE</w:t>
            </w:r>
          </w:p>
        </w:tc>
        <w:tc>
          <w:tcPr>
            <w:tcW w:w="854" w:type="dxa"/>
          </w:tcPr>
          <w:p w14:paraId="2C02921D" w14:textId="77777777" w:rsidR="00B73B11" w:rsidRDefault="00B73B11" w:rsidP="009F53D0">
            <w:pPr>
              <w:jc w:val="right"/>
            </w:pPr>
            <w:r>
              <w:rPr>
                <w:sz w:val="22"/>
              </w:rPr>
              <w:t>21.8%</w:t>
            </w:r>
          </w:p>
        </w:tc>
        <w:tc>
          <w:tcPr>
            <w:tcW w:w="854" w:type="dxa"/>
          </w:tcPr>
          <w:p w14:paraId="79AC24B2" w14:textId="77777777" w:rsidR="00B73B11" w:rsidRDefault="00B73B11" w:rsidP="009F53D0">
            <w:pPr>
              <w:jc w:val="right"/>
            </w:pPr>
            <w:r>
              <w:rPr>
                <w:sz w:val="22"/>
              </w:rPr>
              <w:t>28.5%</w:t>
            </w:r>
          </w:p>
        </w:tc>
        <w:tc>
          <w:tcPr>
            <w:tcW w:w="854" w:type="dxa"/>
          </w:tcPr>
          <w:p w14:paraId="5C08A96A" w14:textId="77777777" w:rsidR="00B73B11" w:rsidRDefault="00B73B11" w:rsidP="009F53D0">
            <w:pPr>
              <w:jc w:val="right"/>
            </w:pPr>
            <w:r>
              <w:rPr>
                <w:sz w:val="22"/>
              </w:rPr>
              <w:t>30.4%</w:t>
            </w:r>
          </w:p>
        </w:tc>
        <w:tc>
          <w:tcPr>
            <w:tcW w:w="3254" w:type="dxa"/>
          </w:tcPr>
          <w:p w14:paraId="53581EF3" w14:textId="77777777" w:rsidR="00B73B11" w:rsidRDefault="00B73B11" w:rsidP="009F53D0">
            <w:r>
              <w:rPr>
                <w:sz w:val="22"/>
              </w:rPr>
              <w:t>EBIT / (Total assets − Current liabilities)</w:t>
            </w:r>
          </w:p>
        </w:tc>
      </w:tr>
      <w:tr w:rsidR="00B73B11" w:rsidRPr="00A05476" w14:paraId="74A37A67" w14:textId="77777777" w:rsidTr="009F53D0">
        <w:tc>
          <w:tcPr>
            <w:tcW w:w="2309" w:type="dxa"/>
          </w:tcPr>
          <w:p w14:paraId="2C3F3441" w14:textId="77777777" w:rsidR="00B73B11" w:rsidRPr="00A05476" w:rsidRDefault="00B73B11" w:rsidP="009F53D0">
            <w:pPr>
              <w:spacing w:before="160" w:after="80" w:line="360" w:lineRule="auto"/>
              <w:rPr>
                <w:rFonts w:ascii="Times New Roman" w:hAnsi="Times New Roman" w:cs="Times New Roman"/>
                <w:sz w:val="20"/>
              </w:rPr>
            </w:pPr>
            <w:r>
              <w:rPr>
                <w:sz w:val="22"/>
              </w:rPr>
              <w:t>Gross profit margin</w:t>
            </w:r>
          </w:p>
        </w:tc>
        <w:tc>
          <w:tcPr>
            <w:tcW w:w="854" w:type="dxa"/>
          </w:tcPr>
          <w:p w14:paraId="0FC463E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64.4%</w:t>
            </w:r>
          </w:p>
        </w:tc>
        <w:tc>
          <w:tcPr>
            <w:tcW w:w="854" w:type="dxa"/>
          </w:tcPr>
          <w:p w14:paraId="7C3A4B6B"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64.9%</w:t>
            </w:r>
          </w:p>
        </w:tc>
        <w:tc>
          <w:tcPr>
            <w:tcW w:w="854" w:type="dxa"/>
          </w:tcPr>
          <w:p w14:paraId="636C3D48"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65.0%</w:t>
            </w:r>
          </w:p>
        </w:tc>
        <w:tc>
          <w:tcPr>
            <w:tcW w:w="3254" w:type="dxa"/>
          </w:tcPr>
          <w:p w14:paraId="4A77E546" w14:textId="77777777" w:rsidR="00B73B11" w:rsidRPr="00A05476" w:rsidRDefault="00B73B11" w:rsidP="009F53D0">
            <w:pPr>
              <w:spacing w:before="160" w:after="80" w:line="360" w:lineRule="auto"/>
              <w:rPr>
                <w:rFonts w:ascii="Times New Roman" w:hAnsi="Times New Roman" w:cs="Times New Roman"/>
                <w:sz w:val="20"/>
              </w:rPr>
            </w:pPr>
            <w:r>
              <w:rPr>
                <w:sz w:val="22"/>
              </w:rPr>
              <w:t>Gross profit / Revenue</w:t>
            </w:r>
          </w:p>
        </w:tc>
      </w:tr>
      <w:tr w:rsidR="00B73B11" w:rsidRPr="00A05476" w14:paraId="4AFE61EE" w14:textId="77777777" w:rsidTr="009F53D0">
        <w:tc>
          <w:tcPr>
            <w:tcW w:w="2309" w:type="dxa"/>
          </w:tcPr>
          <w:p w14:paraId="3E9BC8AA" w14:textId="77777777" w:rsidR="00B73B11" w:rsidRPr="00A05476" w:rsidRDefault="00B73B11" w:rsidP="009F53D0">
            <w:pPr>
              <w:spacing w:before="160" w:after="80" w:line="360" w:lineRule="auto"/>
              <w:rPr>
                <w:rFonts w:ascii="Times New Roman" w:hAnsi="Times New Roman" w:cs="Times New Roman"/>
                <w:sz w:val="20"/>
              </w:rPr>
            </w:pPr>
            <w:r>
              <w:rPr>
                <w:sz w:val="22"/>
              </w:rPr>
              <w:lastRenderedPageBreak/>
              <w:t>Net profit margin</w:t>
            </w:r>
          </w:p>
        </w:tc>
        <w:tc>
          <w:tcPr>
            <w:tcW w:w="854" w:type="dxa"/>
          </w:tcPr>
          <w:p w14:paraId="796DF659"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19.1%</w:t>
            </w:r>
          </w:p>
        </w:tc>
        <w:tc>
          <w:tcPr>
            <w:tcW w:w="854" w:type="dxa"/>
          </w:tcPr>
          <w:p w14:paraId="0A90B74F"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19.4%</w:t>
            </w:r>
          </w:p>
        </w:tc>
        <w:tc>
          <w:tcPr>
            <w:tcW w:w="854" w:type="dxa"/>
          </w:tcPr>
          <w:p w14:paraId="6CD518A7"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20.5%</w:t>
            </w:r>
          </w:p>
        </w:tc>
        <w:tc>
          <w:tcPr>
            <w:tcW w:w="3254" w:type="dxa"/>
          </w:tcPr>
          <w:p w14:paraId="461FBF65" w14:textId="77777777" w:rsidR="00B73B11" w:rsidRPr="00A05476" w:rsidRDefault="00B73B11" w:rsidP="009F53D0">
            <w:pPr>
              <w:spacing w:before="160" w:after="80" w:line="360" w:lineRule="auto"/>
              <w:rPr>
                <w:rFonts w:ascii="Times New Roman" w:hAnsi="Times New Roman" w:cs="Times New Roman"/>
                <w:sz w:val="20"/>
              </w:rPr>
            </w:pPr>
            <w:r>
              <w:rPr>
                <w:sz w:val="22"/>
              </w:rPr>
              <w:t>Net profit (attrib. shareholders) / Revenue</w:t>
            </w:r>
          </w:p>
        </w:tc>
      </w:tr>
    </w:tbl>
    <w:p w14:paraId="3E03EABA" w14:textId="77777777" w:rsidR="00B73B11" w:rsidRDefault="00B73B11" w:rsidP="00B73B11">
      <w:r>
        <w:rPr>
          <w:i/>
          <w:sz w:val="18"/>
        </w:rPr>
        <w:t>Source: Calculated from RELX PLC (2022, 2023, 2024). Ratio definitions: Melville (2019).</w:t>
      </w:r>
    </w:p>
    <w:p w14:paraId="285C4F99" w14:textId="77777777" w:rsidR="00B73B11" w:rsidRDefault="00B73B11" w:rsidP="00E009F3">
      <w:pPr>
        <w:spacing w:line="360" w:lineRule="auto"/>
        <w:jc w:val="both"/>
        <w:rPr>
          <w:sz w:val="22"/>
        </w:rPr>
      </w:pPr>
    </w:p>
    <w:p w14:paraId="119C296E" w14:textId="0C77C61B" w:rsidR="00E009F3" w:rsidRDefault="00E009F3" w:rsidP="00E009F3">
      <w:pPr>
        <w:spacing w:line="360" w:lineRule="auto"/>
        <w:jc w:val="both"/>
        <w:rPr>
          <w:rFonts w:asciiTheme="majorHAnsi" w:hAnsiTheme="majorHAnsi"/>
          <w:b/>
          <w:bCs/>
          <w:sz w:val="22"/>
          <w:u w:val="single"/>
        </w:rPr>
      </w:pPr>
      <w:r>
        <w:rPr>
          <w:rFonts w:asciiTheme="majorHAnsi" w:hAnsiTheme="majorHAnsi"/>
          <w:b/>
          <w:bCs/>
          <w:sz w:val="22"/>
          <w:u w:val="single"/>
        </w:rPr>
        <w:t>3. Liquidity and Solvency</w:t>
      </w:r>
    </w:p>
    <w:p w14:paraId="1999F833" w14:textId="77A725EC" w:rsidR="00E009F3" w:rsidRDefault="00E009F3" w:rsidP="00E009F3">
      <w:pPr>
        <w:spacing w:line="360" w:lineRule="auto"/>
        <w:jc w:val="both"/>
        <w:rPr>
          <w:rFonts w:ascii="Times New Roman" w:hAnsi="Times New Roman" w:cs="Times New Roman"/>
        </w:rPr>
      </w:pPr>
      <w:r>
        <w:rPr>
          <w:sz w:val="22"/>
        </w:rPr>
        <w:t xml:space="preserve">The current ratio fell from 0.59x to 0.52x over the three years, and the quick assets ratio </w:t>
      </w:r>
      <w:r w:rsidR="00B73B11">
        <w:rPr>
          <w:sz w:val="22"/>
        </w:rPr>
        <w:t>matched</w:t>
      </w:r>
      <w:r>
        <w:rPr>
          <w:sz w:val="22"/>
        </w:rPr>
        <w:t xml:space="preserve"> it closely, dropping from 0.53x to 0.47x (RELX PLC, 2022, 2024). Both sit below the 1.0x level typically </w:t>
      </w:r>
      <w:r w:rsidR="00B73B11">
        <w:rPr>
          <w:sz w:val="22"/>
        </w:rPr>
        <w:t>thought to be</w:t>
      </w:r>
      <w:r>
        <w:rPr>
          <w:sz w:val="22"/>
        </w:rPr>
        <w:t xml:space="preserve"> adequate (Melville, 2019). What matters is what sits inside the current liabilities figure: around £4.1bn of deferred subscription income, representing cash already collected for periods </w:t>
      </w:r>
      <w:r w:rsidR="00B73B11">
        <w:rPr>
          <w:sz w:val="22"/>
        </w:rPr>
        <w:t>that have not yet been delivere</w:t>
      </w:r>
      <w:r>
        <w:rPr>
          <w:sz w:val="22"/>
        </w:rPr>
        <w:t>d (RELX PLC, 2024). That obligation gets settled with content, not cash outflows.</w:t>
      </w:r>
      <w:r w:rsidR="00B73B11">
        <w:rPr>
          <w:sz w:val="22"/>
        </w:rPr>
        <w:t xml:space="preserve"> Once you</w:t>
      </w:r>
      <w:r>
        <w:rPr>
          <w:sz w:val="22"/>
        </w:rPr>
        <w:t xml:space="preserve"> </w:t>
      </w:r>
      <w:r w:rsidR="00B73B11">
        <w:rPr>
          <w:sz w:val="22"/>
        </w:rPr>
        <w:t>take</w:t>
      </w:r>
      <w:r>
        <w:rPr>
          <w:sz w:val="22"/>
        </w:rPr>
        <w:t xml:space="preserve"> </w:t>
      </w:r>
      <w:r w:rsidR="00B73B11">
        <w:rPr>
          <w:sz w:val="22"/>
        </w:rPr>
        <w:t>that</w:t>
      </w:r>
      <w:r>
        <w:rPr>
          <w:sz w:val="22"/>
        </w:rPr>
        <w:t xml:space="preserve"> out</w:t>
      </w:r>
      <w:r w:rsidR="00B73B11">
        <w:rPr>
          <w:sz w:val="22"/>
        </w:rPr>
        <w:t xml:space="preserve">, </w:t>
      </w:r>
      <w:r>
        <w:rPr>
          <w:sz w:val="22"/>
        </w:rPr>
        <w:t>both ratios are considerably less significant as a liquidity concern.</w:t>
      </w:r>
      <w:r w:rsidR="00B73B11">
        <w:rPr>
          <w:sz w:val="22"/>
        </w:rPr>
      </w:r>
      <w:r>
        <w:rPr>
          <w:sz w:val="22"/>
        </w:rPr>
      </w:r>
    </w:p>
    <w:p w14:paraId="42D37506" w14:textId="6B354E45" w:rsidR="00E009F3" w:rsidRDefault="00E009F3" w:rsidP="00E009F3">
      <w:pPr>
        <w:spacing w:line="360" w:lineRule="auto"/>
        <w:jc w:val="both"/>
        <w:rPr>
          <w:rFonts w:ascii="Times New Roman" w:hAnsi="Times New Roman" w:cs="Times New Roman"/>
        </w:rPr>
      </w:pPr>
      <w:r>
        <w:rPr>
          <w:sz w:val="22"/>
        </w:rPr>
        <w:t xml:space="preserve">Inventory holding period stayed around 36-37 days throughout (RELX PLC, 2022, 2023, 2024). Most of RELX's revenue comes from digital products, so physical inventory is a </w:t>
      </w:r>
      <w:proofErr w:type="gramStart"/>
      <w:r w:rsidR="00B73B11">
        <w:rPr>
          <w:sz w:val="22"/>
        </w:rPr>
        <w:t xml:space="preserve">fairly </w:t>
      </w:r>
      <w:r>
        <w:rPr>
          <w:sz w:val="22"/>
        </w:rPr>
        <w:t>small</w:t>
      </w:r>
      <w:proofErr w:type="gramEnd"/>
      <w:r>
        <w:rPr>
          <w:sz w:val="22"/>
        </w:rPr>
        <w:t xml:space="preserve"> part of operations, mainly exhibition materials and some print. The number barely moved, which is about what you would expect from a business with this product mix.</w:t>
      </w:r>
    </w:p>
    <w:p w14:paraId="453D3F5F" w14:textId="58836730" w:rsidR="00E009F3" w:rsidRDefault="00E009F3" w:rsidP="00E009F3">
      <w:pPr>
        <w:spacing w:line="360" w:lineRule="auto"/>
        <w:jc w:val="both"/>
        <w:rPr>
          <w:rFonts w:ascii="Times New Roman" w:hAnsi="Times New Roman" w:cs="Times New Roman"/>
        </w:rPr>
      </w:pPr>
      <w:r>
        <w:rPr>
          <w:sz w:val="22"/>
        </w:rPr>
        <w:t>Trade receivables collection came down from 102.7 days in 2022 to 97.2 days in 2024 (RELX PLC, 2022, 2024). On its own, 97 days looks long</w:t>
      </w:r>
      <w:r w:rsidR="00B73B11">
        <w:rPr>
          <w:sz w:val="22"/>
        </w:rPr>
        <w:t xml:space="preserve"> but </w:t>
      </w:r>
      <w:r>
        <w:rPr>
          <w:sz w:val="22"/>
        </w:rPr>
        <w:t xml:space="preserve">RELX sells to governments, universities, and large enterprises on annual contracts, where 90-day terms are normal. The </w:t>
      </w:r>
      <w:proofErr w:type="gramStart"/>
      <w:r w:rsidR="00B73B11">
        <w:rPr>
          <w:sz w:val="22"/>
        </w:rPr>
        <w:t>5 day</w:t>
      </w:r>
      <w:proofErr w:type="gramEnd"/>
      <w:r>
        <w:rPr>
          <w:sz w:val="22"/>
        </w:rPr>
        <w:t xml:space="preserve"> improvement over two years</w:t>
      </w:r>
      <w:r w:rsidR="00B73B11">
        <w:rPr>
          <w:sz w:val="22"/>
        </w:rPr>
        <w:t xml:space="preserve"> could</w:t>
      </w:r>
      <w:r>
        <w:rPr>
          <w:sz w:val="22"/>
        </w:rPr>
        <w:t xml:space="preserve"> point to</w:t>
      </w:r>
      <w:r w:rsidR="00B73B11">
        <w:rPr>
          <w:sz w:val="22"/>
        </w:rPr>
        <w:t>wards</w:t>
      </w:r>
      <w:r>
        <w:rPr>
          <w:sz w:val="22"/>
        </w:rPr>
        <w:t xml:space="preserve"> tighter collection discipline.</w:t>
      </w:r>
    </w:p>
    <w:p w14:paraId="59B4F155" w14:textId="35BD0DF4" w:rsidR="00E009F3" w:rsidRDefault="00E009F3" w:rsidP="00E009F3">
      <w:pPr>
        <w:spacing w:line="360" w:lineRule="auto"/>
        <w:jc w:val="both"/>
        <w:rPr>
          <w:sz w:val="22"/>
        </w:rPr>
      </w:pPr>
      <w:r>
        <w:rPr>
          <w:sz w:val="22"/>
        </w:rPr>
        <w:t>Capital gearing edged down from 60.8% to 59.6% between 2022 and 2024 (RELX PLC, 2022, 2024). That marginal improvement is better than nothing, but 60% remains elevated leverage, particularly when a material portion of the equity base is goodwill: £8.2bn accumulated from past acquisitions (RELX PLC, 2024). Whether that goodwill retains its value under economic pressure is a question the gearing ratio alone cannot answer. Interest coverage provides a more immediate picture of debt serviceability: EBIT covered finance costs 11.3 times in 2022, falling to 8.3 times in 2023 as RELX refinanced debt at higher post-pandemic rates, before recovering to 9.4 times in 2024 as borrowing costs partially normalised (RELX PLC, 2022, 2023, 2024). Even at the 2023 trough, coverage remained substantially above the threshold typically associated with distress. The more substantive long-term risk is refinancing: with £6.5bn of net debt and long-term borrowings amortising over the coming years, RELX will need to return to capital markets at prevailing rates. Given current coverage levels this is manageable, but it warrants continued monitoring (RELX PLC, 2024).</w:t>
      </w:r>
      <w:r w:rsidR="00B73B11">
        <w:rPr>
          <w:sz w:val="22"/>
        </w:rPr>
      </w:r>
      <w:r>
        <w:rPr>
          <w:sz w:val="22"/>
        </w:rPr>
      </w:r>
    </w:p>
    <w:p>
      <w:pPr/>
      <w:r>
        <w:t>Peer comparison provides additional context for interpreting RELX's ratios. Thomson Reuters reported an EBIT margin of approximately 26% for 2024, against RELX's 30.3%, while Wolters Kluwer delivered approximately 29%, placing RELX at the upper end of the sector on operating profitability (Thomson Reuters Corporation, 2024; Wolters Kluwer NV, 2024). On ROCE, RELX's 30.4% compares with approximately 14% for Thomson Reuters and 25% for Wolters Kluwer, though the disparity partly reflects differences in acquisition strategy and the relative weight of goodwill on each balance sheet. Taken together, these comparisons confirm that RELX's profitability metrics are not merely adequate but sector-leading, which partially offsets the liquidity and gearing concerns identified above.</w:t>
      </w:r>
    </w:p>
    <w:tbl>
      <w:tblPr>
        <w:tblStyle w:val="TableGrid"/>
        <w:tblW w:w="8424" w:type="dxa"/>
        <w:tblLayout w:type="fixed"/>
        <w:tblLook w:val="04A0" w:firstRow="1" w:lastRow="0" w:firstColumn="1" w:lastColumn="0" w:noHBand="0" w:noVBand="1"/>
      </w:tblPr>
      <w:tblGrid>
        <w:gridCol w:w="2421"/>
        <w:gridCol w:w="959"/>
        <w:gridCol w:w="959"/>
        <w:gridCol w:w="959"/>
        <w:gridCol w:w="3126"/>
      </w:tblGrid>
      <w:tr w:rsidR="00B73B11" w:rsidRPr="00A05476" w14:paraId="6DAF906A" w14:textId="77777777" w:rsidTr="009F53D0">
        <w:tc>
          <w:tcPr>
            <w:tcW w:w="2421" w:type="dxa"/>
            <w:tcBorders>
              <w:bottom w:val="single" w:sz="4" w:space="0" w:color="auto"/>
            </w:tcBorders>
            <w:shd w:val="clear" w:color="auto" w:fill="202020"/>
          </w:tcPr>
          <w:p w14:paraId="4EBBC079"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Ratio</w:t>
            </w:r>
          </w:p>
        </w:tc>
        <w:tc>
          <w:tcPr>
            <w:tcW w:w="959" w:type="dxa"/>
            <w:tcBorders>
              <w:bottom w:val="single" w:sz="4" w:space="0" w:color="auto"/>
            </w:tcBorders>
            <w:shd w:val="clear" w:color="auto" w:fill="202020"/>
          </w:tcPr>
          <w:p w14:paraId="13D3C89D"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2022</w:t>
            </w:r>
          </w:p>
        </w:tc>
        <w:tc>
          <w:tcPr>
            <w:tcW w:w="959" w:type="dxa"/>
            <w:tcBorders>
              <w:bottom w:val="single" w:sz="4" w:space="0" w:color="auto"/>
            </w:tcBorders>
            <w:shd w:val="clear" w:color="auto" w:fill="202020"/>
          </w:tcPr>
          <w:p w14:paraId="3EC3DCAB"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2023</w:t>
            </w:r>
          </w:p>
        </w:tc>
        <w:tc>
          <w:tcPr>
            <w:tcW w:w="959" w:type="dxa"/>
            <w:tcBorders>
              <w:bottom w:val="single" w:sz="4" w:space="0" w:color="auto"/>
            </w:tcBorders>
            <w:shd w:val="clear" w:color="auto" w:fill="202020"/>
          </w:tcPr>
          <w:p w14:paraId="7AF55759"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2024</w:t>
            </w:r>
          </w:p>
        </w:tc>
        <w:tc>
          <w:tcPr>
            <w:tcW w:w="3126" w:type="dxa"/>
            <w:tcBorders>
              <w:bottom w:val="single" w:sz="4" w:space="0" w:color="auto"/>
            </w:tcBorders>
            <w:shd w:val="clear" w:color="auto" w:fill="202020"/>
          </w:tcPr>
          <w:p w14:paraId="3124D942"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Formula</w:t>
            </w:r>
          </w:p>
        </w:tc>
      </w:tr>
      <w:tr w:rsidR="00B73B11" w:rsidRPr="00A05476" w14:paraId="44F1D4E2" w14:textId="77777777" w:rsidTr="00F87251">
        <w:tc>
          <w:tcPr>
            <w:tcW w:w="2421" w:type="dxa"/>
          </w:tcPr>
          <w:p w14:paraId="034431BD" w14:textId="77777777" w:rsidR="00B73B11" w:rsidRPr="00A05476" w:rsidRDefault="00B73B11" w:rsidP="009F53D0">
            <w:pPr>
              <w:spacing w:before="160" w:after="80" w:line="360" w:lineRule="auto"/>
              <w:rPr>
                <w:rFonts w:ascii="Times New Roman" w:hAnsi="Times New Roman" w:cs="Times New Roman"/>
                <w:b/>
                <w:sz w:val="20"/>
              </w:rPr>
            </w:pPr>
            <w:r>
              <w:rPr>
                <w:sz w:val="22"/>
              </w:rPr>
              <w:t>Current ratio</w:t>
            </w:r>
          </w:p>
        </w:tc>
        <w:tc>
          <w:tcPr>
            <w:tcW w:w="959" w:type="dxa"/>
          </w:tcPr>
          <w:p w14:paraId="6A34E39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0.59x</w:t>
            </w:r>
          </w:p>
        </w:tc>
        <w:tc>
          <w:tcPr>
            <w:tcW w:w="959" w:type="dxa"/>
          </w:tcPr>
          <w:p w14:paraId="0A0D1AF1"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0.52x</w:t>
            </w:r>
          </w:p>
        </w:tc>
        <w:tc>
          <w:tcPr>
            <w:tcW w:w="959" w:type="dxa"/>
          </w:tcPr>
          <w:p w14:paraId="33CF414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0.52x</w:t>
            </w:r>
          </w:p>
        </w:tc>
        <w:tc>
          <w:tcPr>
            <w:tcW w:w="3126" w:type="dxa"/>
          </w:tcPr>
          <w:p w14:paraId="31091831" w14:textId="77777777" w:rsidR="00B73B11" w:rsidRPr="00A05476" w:rsidRDefault="00B73B11" w:rsidP="009F53D0">
            <w:pPr>
              <w:spacing w:before="160" w:after="80" w:line="360" w:lineRule="auto"/>
              <w:rPr>
                <w:rFonts w:ascii="Times New Roman" w:hAnsi="Times New Roman" w:cs="Times New Roman"/>
                <w:sz w:val="20"/>
              </w:rPr>
            </w:pPr>
            <w:r>
              <w:rPr>
                <w:sz w:val="22"/>
              </w:rPr>
              <w:t>Current assets / Current liabilities</w:t>
            </w:r>
          </w:p>
        </w:tc>
      </w:tr>
      <w:tr w:rsidR="00B73B11" w:rsidRPr="00A05476" w14:paraId="5A082E8D" w14:textId="77777777" w:rsidTr="009F53D0">
        <w:tc>
          <w:tcPr>
            <w:tcW w:w="2421" w:type="dxa"/>
          </w:tcPr>
          <w:p w14:paraId="0C80CE14" w14:textId="77777777" w:rsidR="00B73B11" w:rsidRPr="00A05476" w:rsidRDefault="00B73B11" w:rsidP="009F53D0">
            <w:pPr>
              <w:spacing w:before="160" w:after="80" w:line="360" w:lineRule="auto"/>
              <w:rPr>
                <w:rFonts w:ascii="Times New Roman" w:hAnsi="Times New Roman" w:cs="Times New Roman"/>
                <w:sz w:val="20"/>
              </w:rPr>
            </w:pPr>
            <w:r>
              <w:rPr>
                <w:sz w:val="22"/>
              </w:rPr>
              <w:lastRenderedPageBreak/>
              <w:t>Quick assets ratio (acid test)</w:t>
            </w:r>
          </w:p>
        </w:tc>
        <w:tc>
          <w:tcPr>
            <w:tcW w:w="959" w:type="dxa"/>
          </w:tcPr>
          <w:p w14:paraId="446E7EED"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0.53x</w:t>
            </w:r>
          </w:p>
        </w:tc>
        <w:tc>
          <w:tcPr>
            <w:tcW w:w="959" w:type="dxa"/>
          </w:tcPr>
          <w:p w14:paraId="5E0823A3"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0.46x</w:t>
            </w:r>
          </w:p>
        </w:tc>
        <w:tc>
          <w:tcPr>
            <w:tcW w:w="959" w:type="dxa"/>
          </w:tcPr>
          <w:p w14:paraId="794C0060"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0.47x</w:t>
            </w:r>
          </w:p>
        </w:tc>
        <w:tc>
          <w:tcPr>
            <w:tcW w:w="3126" w:type="dxa"/>
          </w:tcPr>
          <w:p w14:paraId="73B74CBF" w14:textId="77777777" w:rsidR="00B73B11" w:rsidRPr="00A05476" w:rsidRDefault="00B73B11" w:rsidP="009F53D0">
            <w:pPr>
              <w:spacing w:before="160" w:after="80" w:line="360" w:lineRule="auto"/>
              <w:rPr>
                <w:rFonts w:ascii="Times New Roman" w:hAnsi="Times New Roman" w:cs="Times New Roman"/>
                <w:sz w:val="20"/>
              </w:rPr>
            </w:pPr>
            <w:r>
              <w:rPr>
                <w:sz w:val="22"/>
              </w:rPr>
              <w:t>(Current assets − Inventories) / Current liabilities</w:t>
            </w:r>
          </w:p>
        </w:tc>
      </w:tr>
      <w:tr w:rsidR="00B73B11" w:rsidRPr="00A05476" w14:paraId="10CA3207" w14:textId="77777777" w:rsidTr="009F53D0">
        <w:tc>
          <w:tcPr>
            <w:tcW w:w="2421" w:type="dxa"/>
            <w:tcBorders>
              <w:bottom w:val="single" w:sz="4" w:space="0" w:color="auto"/>
            </w:tcBorders>
          </w:tcPr>
          <w:p w14:paraId="06EEB81C" w14:textId="77777777" w:rsidR="00B73B11" w:rsidRPr="00A05476" w:rsidRDefault="00B73B11" w:rsidP="009F53D0">
            <w:pPr>
              <w:spacing w:before="160" w:after="80" w:line="360" w:lineRule="auto"/>
              <w:rPr>
                <w:rFonts w:ascii="Times New Roman" w:hAnsi="Times New Roman" w:cs="Times New Roman"/>
                <w:sz w:val="20"/>
              </w:rPr>
            </w:pPr>
            <w:r>
              <w:rPr>
                <w:sz w:val="22"/>
              </w:rPr>
              <w:t>Inventory holding period</w:t>
            </w:r>
          </w:p>
        </w:tc>
        <w:tc>
          <w:tcPr>
            <w:tcW w:w="959" w:type="dxa"/>
            <w:tcBorders>
              <w:bottom w:val="single" w:sz="4" w:space="0" w:color="auto"/>
            </w:tcBorders>
          </w:tcPr>
          <w:p w14:paraId="0F19B855"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37.1 days</w:t>
            </w:r>
          </w:p>
        </w:tc>
        <w:tc>
          <w:tcPr>
            <w:tcW w:w="959" w:type="dxa"/>
            <w:tcBorders>
              <w:bottom w:val="single" w:sz="4" w:space="0" w:color="auto"/>
            </w:tcBorders>
          </w:tcPr>
          <w:p w14:paraId="68C14428"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36.1 days</w:t>
            </w:r>
          </w:p>
        </w:tc>
        <w:tc>
          <w:tcPr>
            <w:tcW w:w="959" w:type="dxa"/>
            <w:tcBorders>
              <w:bottom w:val="single" w:sz="4" w:space="0" w:color="auto"/>
            </w:tcBorders>
          </w:tcPr>
          <w:p w14:paraId="5960A3F9"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36.6 days</w:t>
            </w:r>
          </w:p>
        </w:tc>
        <w:tc>
          <w:tcPr>
            <w:tcW w:w="3126" w:type="dxa"/>
            <w:tcBorders>
              <w:bottom w:val="single" w:sz="4" w:space="0" w:color="auto"/>
            </w:tcBorders>
          </w:tcPr>
          <w:p w14:paraId="6B7F6172" w14:textId="77777777" w:rsidR="00B73B11" w:rsidRPr="00A05476" w:rsidRDefault="00B73B11" w:rsidP="009F53D0">
            <w:pPr>
              <w:spacing w:before="160" w:after="80" w:line="360" w:lineRule="auto"/>
              <w:rPr>
                <w:rFonts w:ascii="Times New Roman" w:hAnsi="Times New Roman" w:cs="Times New Roman"/>
                <w:sz w:val="20"/>
              </w:rPr>
            </w:pPr>
            <w:r>
              <w:rPr>
                <w:sz w:val="22"/>
              </w:rPr>
              <w:t>(Inventories / Cost of sales) × 365</w:t>
            </w:r>
          </w:p>
        </w:tc>
      </w:tr>
      <w:tr w:rsidR="00B73B11" w:rsidRPr="00A05476" w14:paraId="6288F68F" w14:textId="77777777" w:rsidTr="00F87251">
        <w:tc>
          <w:tcPr>
            <w:tcW w:w="2421" w:type="dxa"/>
          </w:tcPr>
          <w:p w14:paraId="37EDE154" w14:textId="77777777" w:rsidR="00B73B11" w:rsidRPr="00A05476" w:rsidRDefault="00B73B11" w:rsidP="009F53D0">
            <w:pPr>
              <w:spacing w:before="160" w:after="80" w:line="360" w:lineRule="auto"/>
              <w:rPr>
                <w:rFonts w:ascii="Times New Roman" w:hAnsi="Times New Roman" w:cs="Times New Roman"/>
                <w:b/>
                <w:sz w:val="20"/>
              </w:rPr>
            </w:pPr>
            <w:r>
              <w:rPr>
                <w:sz w:val="22"/>
              </w:rPr>
              <w:t>Trade receivables collection period</w:t>
            </w:r>
          </w:p>
        </w:tc>
        <w:tc>
          <w:tcPr>
            <w:tcW w:w="959" w:type="dxa"/>
          </w:tcPr>
          <w:p w14:paraId="3BEA227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102.7 days</w:t>
            </w:r>
          </w:p>
        </w:tc>
        <w:tc>
          <w:tcPr>
            <w:tcW w:w="959" w:type="dxa"/>
          </w:tcPr>
          <w:p w14:paraId="203A007C"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92.6 days</w:t>
            </w:r>
          </w:p>
        </w:tc>
        <w:tc>
          <w:tcPr>
            <w:tcW w:w="959" w:type="dxa"/>
          </w:tcPr>
          <w:p w14:paraId="6C315E2D"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97.2 days</w:t>
            </w:r>
          </w:p>
        </w:tc>
        <w:tc>
          <w:tcPr>
            <w:tcW w:w="3126" w:type="dxa"/>
          </w:tcPr>
          <w:p w14:paraId="3CF6C8FA" w14:textId="77777777" w:rsidR="00B73B11" w:rsidRPr="00A05476" w:rsidRDefault="00B73B11" w:rsidP="009F53D0">
            <w:pPr>
              <w:spacing w:before="160" w:after="80" w:line="360" w:lineRule="auto"/>
              <w:rPr>
                <w:rFonts w:ascii="Times New Roman" w:hAnsi="Times New Roman" w:cs="Times New Roman"/>
                <w:sz w:val="20"/>
              </w:rPr>
            </w:pPr>
            <w:r>
              <w:rPr>
                <w:sz w:val="22"/>
              </w:rPr>
              <w:t>(Trade receivables / Revenue) × 365</w:t>
            </w:r>
          </w:p>
        </w:tc>
      </w:tr>
      <w:tr w:rsidR="00B73B11" w:rsidRPr="00A05476" w14:paraId="7AC49C6C" w14:textId="77777777" w:rsidTr="009F53D0">
        <w:tc>
          <w:tcPr>
            <w:tcW w:w="2421" w:type="dxa"/>
          </w:tcPr>
          <w:p w14:paraId="3B67C0B0" w14:textId="77777777" w:rsidR="00B73B11" w:rsidRPr="00A05476" w:rsidRDefault="00B73B11" w:rsidP="009F53D0">
            <w:pPr>
              <w:spacing w:before="160" w:after="80" w:line="360" w:lineRule="auto"/>
              <w:rPr>
                <w:rFonts w:ascii="Times New Roman" w:hAnsi="Times New Roman" w:cs="Times New Roman"/>
                <w:sz w:val="20"/>
              </w:rPr>
            </w:pPr>
            <w:r>
              <w:rPr>
                <w:sz w:val="22"/>
              </w:rPr>
              <w:t>Capital gearing ratio</w:t>
            </w:r>
          </w:p>
        </w:tc>
        <w:tc>
          <w:tcPr>
            <w:tcW w:w="959" w:type="dxa"/>
          </w:tcPr>
          <w:p w14:paraId="1657F9A1"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60.8%</w:t>
            </w:r>
          </w:p>
        </w:tc>
        <w:tc>
          <w:tcPr>
            <w:tcW w:w="959" w:type="dxa"/>
          </w:tcPr>
          <w:p w14:paraId="48105939"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60.0%</w:t>
            </w:r>
          </w:p>
        </w:tc>
        <w:tc>
          <w:tcPr>
            <w:tcW w:w="959" w:type="dxa"/>
          </w:tcPr>
          <w:p w14:paraId="363BC157"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59.6%</w:t>
            </w:r>
          </w:p>
        </w:tc>
        <w:tc>
          <w:tcPr>
            <w:tcW w:w="3126" w:type="dxa"/>
          </w:tcPr>
          <w:p w14:paraId="2D74F415" w14:textId="77777777" w:rsidR="00B73B11" w:rsidRPr="00A05476" w:rsidRDefault="00B73B11" w:rsidP="009F53D0">
            <w:pPr>
              <w:spacing w:before="160" w:after="80" w:line="360" w:lineRule="auto"/>
              <w:rPr>
                <w:rFonts w:ascii="Times New Roman" w:hAnsi="Times New Roman" w:cs="Times New Roman"/>
                <w:sz w:val="20"/>
              </w:rPr>
            </w:pPr>
            <w:r>
              <w:rPr>
                <w:sz w:val="22"/>
              </w:rPr>
              <w:t>Long-term borrowings / (Long-term borrowings + Equity)</w:t>
            </w:r>
          </w:p>
        </w:tc>
      </w:tr>
    </w:tbl>
    <w:p w14:paraId="5FB550F8" w14:textId="77777777" w:rsidR="00F87251" w:rsidRDefault="00F87251" w:rsidP="00F87251">
      <w:r>
        <w:rPr>
          <w:i/>
          <w:sz w:val="18"/>
        </w:rPr>
        <w:t>Source: Calculated from RELX PLC (2022, 2023, 2024). Ratio definitions: Melville (2019).</w:t>
      </w:r>
    </w:p>
    <w:p w14:paraId="26A92648" w14:textId="77777777" w:rsidR="00B73B11" w:rsidRDefault="00B73B11" w:rsidP="00E009F3">
      <w:pPr>
        <w:spacing w:line="360" w:lineRule="auto"/>
        <w:jc w:val="both"/>
        <w:rPr>
          <w:rFonts w:ascii="Times New Roman" w:hAnsi="Times New Roman" w:cs="Times New Roman"/>
        </w:rPr>
      </w:pPr>
    </w:p>
    <w:p>
      <w:pPr/>
      <w:r>
        <w:t>Source: Calculated from RELX PLC (2022, 2023, 2024).</w:t>
      </w:r>
    </w:p>
    <w:p>
      <w:pPr/>
      <w:r>
        <w:t>One observation from the cash flow statement bears directly on the liquidity analysis in section 3. The current ratio of 0.52x appears alarming in isolation, yet RELX's operating model generates sufficient annual cash inflow to cover all current obligations several times over. The weakness is structural rather than operational: the current ratio is depressed by the classification of deferred income as a current liability, not by any shortfall in day-to-day cash generation.</w:t>
      </w:r>
    </w:p>
    <w:p>
      <w:pPr/>
      <w:r>
        <w:t>After deducting capital expenditure, free cash flow rose from approximately £1,965m in 2022 to £2,124m in 2024 (RELX PLC, 2022, 2024). This comfortably exceeds reported net profit and funds RELX's dual capital return programme without recourse to additional debt: dividends increased from £983m to £1,121m over the period, while share buybacks rose from £500m to £1,000m, bringing total shareholder distributions to £2,121m in 2024, broadly in line with free cash flow for the year (RELX PLC, 2022, 2023, 2024). The close correspondence between cash generation and capital returns corroborates the profitability figures discussed in the income statement analysis above.</w:t>
      </w:r>
    </w:p>
    <w:p>
      <w:pPr/>
      <w:r>
        <w:t>RELX generated net cash from operating activities of £2,401m in 2022, rising to £2,608m in 2024 (RELX PLC, 2022, 2024). Expressed as a proportion of EBIT, operating cash conversion was 103% in 2022, falling modestly to 91% in 2024. This decline reflects the higher cash tax burden following the corporation tax rate increase rather than any deterioration in underlying trading (RELX PLC, 2022, 2023, 2024). A conversion rate consistently above 90% over three years indicates that reported profits are translating into actual cash receipts with little leakage, which is consistent with a business deriving the majority of its revenue from subscriptions invoiced in advance.</w:t>
      </w:r>
    </w:p>
    <w:p>
      <w:pPr/>
      <w:r>
        <w:t>4. Cash Flow Analysis</w:t>
      </w:r>
    </w:p>
    <w:p w14:paraId="73341186" w14:textId="5CD9E52E" w:rsidR="00F87251" w:rsidRDefault="00F87251" w:rsidP="00E009F3">
      <w:pPr>
        <w:spacing w:line="360" w:lineRule="auto"/>
        <w:jc w:val="both"/>
        <w:rPr>
          <w:rFonts w:asciiTheme="majorHAnsi" w:hAnsiTheme="majorHAnsi" w:cs="Times New Roman"/>
          <w:b/>
          <w:bCs/>
          <w:u w:val="single"/>
        </w:rPr>
      </w:pPr>
      <w:r w:rsidRPr="00F87251">
        <w:rPr>
          <w:rFonts w:asciiTheme="majorHAnsi" w:hAnsiTheme="majorHAnsi" w:cs="Times New Roman"/>
          <w:b/>
          <w:bCs/>
          <w:u w:val="single"/>
        </w:rPr>
        <w:t>5. Conclusion</w:t>
      </w:r>
    </w:p>
    <w:p w14:paraId="2A63DD2B" w14:textId="53083DC7" w:rsidR="00F87251" w:rsidRDefault="00F87251" w:rsidP="00F87251">
      <w:pPr>
        <w:spacing w:line="360" w:lineRule="auto"/>
        <w:jc w:val="both"/>
        <w:rPr>
          <w:rFonts w:ascii="Times New Roman" w:hAnsi="Times New Roman" w:cs="Times New Roman"/>
        </w:rPr>
      </w:pPr>
      <w:r>
        <w:rPr>
          <w:sz w:val="22"/>
        </w:rPr>
        <w:t>RELX's profitability metrics over 2022 to 2024 show sustained improvement across all three measures examined. ROCE rose from 21.8% to 30.4%, net profit margin widened from 19.1% to 20.5% despite a six-percentage-point increase in the UK corporation tax rate, and basic EPS advanced 21.6% to 103.6p (RELX PLC, 2022, 2024). Relative to sector peers, these are strong results. RELX ranks at or near the top of its peer group on both EBIT margin and ROCE, an outcome consistent with the operating leverage built into a subscription-led digital model where incremental revenue accrues at low marginal cost.</w:t>
      </w:r>
      <w:r>
        <w:rPr>
          <w:sz w:val="22"/>
        </w:rPr>
      </w:r>
      <w:r>
        <w:rPr>
          <w:sz w:val="22"/>
        </w:rPr>
      </w:r>
      <w:r>
        <w:rPr>
          <w:sz w:val="22"/>
        </w:rPr>
      </w:r>
      <w:r>
        <w:rPr>
          <w:sz w:val="22"/>
        </w:rPr>
      </w:r>
      <w:r>
        <w:rPr>
          <w:sz w:val="22"/>
        </w:rPr>
      </w:r>
      <w:r>
        <w:rPr>
          <w:sz w:val="22"/>
        </w:rPr>
      </w:r>
      <w:r>
        <w:rPr>
          <w:sz w:val="22"/>
        </w:rPr>
      </w:r>
      <w:r>
        <w:rPr>
          <w:sz w:val="22"/>
        </w:rPr>
      </w:r>
      <w:proofErr w:type="gramStart"/>
      <w:r>
        <w:rPr>
          <w:sz w:val="22"/>
        </w:rPr>
      </w:r>
      <w:proofErr w:type="gramEnd"/>
      <w:r>
        <w:rPr>
          <w:sz w:val="22"/>
        </w:rPr>
      </w:r>
      <w:r>
        <w:rPr>
          <w:sz w:val="22"/>
        </w:rPr>
      </w:r>
      <w:r>
        <w:rPr>
          <w:sz w:val="22"/>
        </w:rPr>
      </w:r>
      <w:r>
        <w:rPr>
          <w:sz w:val="22"/>
        </w:rPr>
      </w:r>
      <w:r>
        <w:rPr>
          <w:sz w:val="22"/>
        </w:rPr>
      </w:r>
      <w:r>
        <w:rPr>
          <w:sz w:val="22"/>
        </w:rPr>
      </w:r>
    </w:p>
    <w:p w14:paraId="5428834D" w14:textId="4803E989" w:rsidR="00F87251" w:rsidRDefault="00F87251" w:rsidP="00F87251">
      <w:pPr>
        <w:spacing w:line="360" w:lineRule="auto"/>
        <w:jc w:val="both"/>
        <w:rPr>
          <w:rFonts w:ascii="Times New Roman" w:hAnsi="Times New Roman" w:cs="Times New Roman"/>
        </w:rPr>
      </w:pPr>
      <w:r>
        <w:rPr>
          <w:sz w:val="22"/>
        </w:rPr>
        <w:t>The liquidity and solvency position requires more careful interpretation than the headline ratios suggest. Current and quick ratios of 0.52x and 0.47x respectively fall below conventional benchmarks, though approximately £4.1bn of deferred subscription income classified within current liabilities accounts for much of this shortfall, an obligation settled through content delivery rather than cash outflow (RELX PLC, 2024). Capital gearing at 59.6% remains elevated, and a substantial portion of equity derives from £8.2bn of acquisition goodwill whose carrying value cannot be independently verified through ratio analysis alone. Interest coverage of 9.4 times in 2024 indicates that current debt obligations are comfortably met; nonetheless, the refinancing exposure attached to £6.5bn of net debt represents an ongoing structural consideration.</w:t>
      </w:r>
      <w:proofErr w:type="spellStart"/>
      <w:r>
        <w:rPr>
          <w:sz w:val="22"/>
        </w:rPr>
      </w:r>
      <w:proofErr w:type="spellEnd"/>
      <w:r>
        <w:rPr>
          <w:sz w:val="22"/>
        </w:rPr>
      </w:r>
      <w:r>
        <w:rPr>
          <w:sz w:val="22"/>
        </w:rPr>
      </w:r>
      <w:r>
        <w:rPr>
          <w:sz w:val="22"/>
        </w:rPr>
      </w:r>
      <w:r>
        <w:rPr>
          <w:sz w:val="22"/>
        </w:rPr>
      </w:r>
      <w:r>
        <w:rPr>
          <w:sz w:val="22"/>
        </w:rPr>
      </w:r>
    </w:p>
    <w:p w14:paraId="31420228" w14:textId="6C9D164D" w:rsidR="00F87251" w:rsidRDefault="00F87251" w:rsidP="00F87251">
      <w:pPr>
        <w:spacing w:line="360" w:lineRule="auto"/>
        <w:jc w:val="both"/>
        <w:rPr>
          <w:sz w:val="22"/>
        </w:rPr>
      </w:pPr>
      <w:r>
        <w:rPr>
          <w:sz w:val="22"/>
        </w:rPr>
        <w:t>The cash flow statement offers the most direct evidence of RELX's underlying financial quality. Free cash flow of £2,124m in 2024, sufficient to cover total shareholder returns of £2,121m, confirms that the capital return programme is self-financing, which distinguishes RELX from peers who fund dividends or buybacks through incremental borrowing. Overall, RELX enters the near term from a position of financial strength: profitability is expanding, cash conversion is robust, and debt service is adequate. The principal vulnerability remains the concentration of goodwill on the balance sheet, which amplifies the reported gearing ratio and creates tail risk should the valuations of acquired businesses deteriorate materially over a sustained period. At current earnings and cash generation levels that risk does not appear imminent, though it is not immaterial. The financial evidence as a whole supports a positive assessment of RELX’s current condition and medium-term outlook, with the caveat that standard ratio analysis has inherent limitations when applied to a business whose value resides predominantly in intangible assets.</w:t>
      </w:r>
      <w:r>
        <w:rPr>
          <w:sz w:val="22"/>
        </w:rPr>
      </w:r>
      <w:r>
        <w:rPr>
          <w:sz w:val="22"/>
        </w:rPr>
      </w:r>
      <w:proofErr w:type="gramStart"/>
      <w:r>
        <w:rPr>
          <w:sz w:val="22"/>
        </w:rPr>
      </w:r>
      <w:proofErr w:type="gramEnd"/>
      <w:r>
        <w:rPr>
          <w:sz w:val="22"/>
        </w:rPr>
      </w:r>
      <w:r>
        <w:rPr>
          <w:sz w:val="22"/>
        </w:rPr>
      </w:r>
      <w:r>
        <w:rPr>
          <w:sz w:val="22"/>
        </w:rPr>
      </w:r>
      <w:r>
        <w:rPr>
          <w:sz w:val="22"/>
        </w:rPr>
      </w:r>
      <w:r>
        <w:rPr>
          <w:sz w:val="22"/>
        </w:rPr>
      </w:r>
      <w:r>
        <w:rPr>
          <w:sz w:val="22"/>
        </w:rPr>
      </w:r>
      <w:r>
        <w:rPr>
          <w:sz w:val="22"/>
        </w:rPr>
      </w:r>
      <w:r>
        <w:rPr>
          <w:sz w:val="22"/>
        </w:rPr>
      </w:r>
    </w:p>
    <w:p w14:paraId="3FF47034" w14:textId="77777777" w:rsidR="00F87251" w:rsidRDefault="00F87251" w:rsidP="00F87251">
      <w:pPr>
        <w:spacing w:line="360" w:lineRule="auto"/>
        <w:jc w:val="both"/>
        <w:rPr>
          <w:sz w:val="22"/>
        </w:rPr>
      </w:pPr>
    </w:p>
    <w:p w14:paraId="06BB8482" w14:textId="6AF3093A" w:rsidR="00F87251" w:rsidRDefault="00F87251" w:rsidP="00F87251">
      <w:pPr>
        <w:rPr>
          <w:rFonts w:asciiTheme="majorHAnsi" w:hAnsiTheme="majorHAnsi"/>
          <w:b/>
          <w:bCs/>
          <w:sz w:val="22"/>
          <w:u w:val="single"/>
        </w:rPr>
      </w:pPr>
      <w:r w:rsidRPr="00F87251">
        <w:rPr>
          <w:rFonts w:asciiTheme="majorHAnsi" w:hAnsiTheme="majorHAnsi"/>
          <w:b/>
          <w:bCs/>
          <w:sz w:val="22"/>
          <w:u w:val="single"/>
        </w:rPr>
        <w:t>Refe</w:t>
      </w:r>
      <w:r>
        <w:rPr>
          <w:rFonts w:asciiTheme="majorHAnsi" w:hAnsiTheme="majorHAnsi"/>
          <w:b/>
          <w:bCs/>
          <w:sz w:val="22"/>
          <w:u w:val="single"/>
        </w:rPr>
        <w:t>rences</w:t>
      </w:r>
    </w:p>
    <w:p w14:paraId="26114F09" w14:textId="08B5DBD4" w:rsidR="00F87251" w:rsidRDefault="00F87251" w:rsidP="00F87251">
      <w:r>
        <w:rPr>
          <w:sz w:val="22"/>
        </w:rPr>
        <w:t xml:space="preserve">Elliott, B. and Elliott, J. (2019) Financial Accounting and Reporting. 19th </w:t>
      </w:r>
      <w:proofErr w:type="spellStart"/>
      <w:r>
        <w:rPr>
          <w:sz w:val="22"/>
        </w:rPr>
        <w:t>edn</w:t>
      </w:r>
      <w:proofErr w:type="spellEnd"/>
      <w:r>
        <w:rPr>
          <w:sz w:val="22"/>
        </w:rPr>
        <w:t>. Harlow: Pearson Education Ltd.</w:t>
      </w:r>
    </w:p>
    <w:p w14:paraId="0111D8C7" w14:textId="77777777" w:rsidR="00F87251" w:rsidRDefault="00F87251" w:rsidP="00F87251">
      <w:r>
        <w:rPr>
          <w:sz w:val="22"/>
        </w:rPr>
        <w:t xml:space="preserve">Fridson, M. and Alvarez, F. (2022) Financial Statement Analysis: A Practitioner's Guide. 5th </w:t>
      </w:r>
      <w:proofErr w:type="spellStart"/>
      <w:r>
        <w:rPr>
          <w:sz w:val="22"/>
        </w:rPr>
        <w:t>edn</w:t>
      </w:r>
      <w:proofErr w:type="spellEnd"/>
      <w:r>
        <w:rPr>
          <w:sz w:val="22"/>
        </w:rPr>
        <w:t>. Hoboken, NJ: Wiley.</w:t>
      </w:r>
    </w:p>
    <w:p w14:paraId="24B5E8DE" w14:textId="77777777" w:rsidR="00F87251" w:rsidRDefault="00F87251" w:rsidP="00F87251">
      <w:r>
        <w:rPr>
          <w:sz w:val="22"/>
        </w:rPr>
        <w:lastRenderedPageBreak/>
        <w:t xml:space="preserve">Melville, A. (2019) International Financial Reporting: A practical guide. 7th </w:t>
      </w:r>
      <w:proofErr w:type="spellStart"/>
      <w:r>
        <w:rPr>
          <w:sz w:val="22"/>
        </w:rPr>
        <w:t>edn</w:t>
      </w:r>
      <w:proofErr w:type="spellEnd"/>
      <w:r>
        <w:rPr>
          <w:sz w:val="22"/>
        </w:rPr>
        <w:t>. Harlow: Pearson Education Ltd.</w:t>
      </w:r>
    </w:p>
    <w:p w14:paraId="71B34452" w14:textId="77777777" w:rsidR="00F87251" w:rsidRDefault="00F87251" w:rsidP="00F87251">
      <w:r>
        <w:rPr>
          <w:sz w:val="22"/>
        </w:rPr>
        <w:t xml:space="preserve">McKenzie, W. (2010) Financial Times Guide to Using and Interpreting Company Accounts. 4th </w:t>
      </w:r>
      <w:proofErr w:type="spellStart"/>
      <w:r>
        <w:rPr>
          <w:sz w:val="22"/>
        </w:rPr>
        <w:t>edn</w:t>
      </w:r>
      <w:proofErr w:type="spellEnd"/>
      <w:r>
        <w:rPr>
          <w:sz w:val="22"/>
        </w:rPr>
        <w:t>. Harlow: FT Prentice Hall.</w:t>
      </w:r>
    </w:p>
    <w:p w14:paraId="0550E18F" w14:textId="77777777" w:rsidR="00F87251" w:rsidRDefault="00F87251" w:rsidP="00F87251">
      <w:r>
        <w:rPr>
          <w:sz w:val="22"/>
        </w:rPr>
        <w:t xml:space="preserve">Penman, S.H. (2013) Financial Statement Analysis and Security Valuation. 5th </w:t>
      </w:r>
      <w:proofErr w:type="spellStart"/>
      <w:r>
        <w:rPr>
          <w:sz w:val="22"/>
        </w:rPr>
        <w:t>edn</w:t>
      </w:r>
      <w:proofErr w:type="spellEnd"/>
      <w:r>
        <w:rPr>
          <w:sz w:val="22"/>
        </w:rPr>
        <w:t>. New York: McGraw-Hill.</w:t>
      </w:r>
    </w:p>
    <w:p w14:paraId="0AE9EC11" w14:textId="77777777" w:rsidR="00F87251" w:rsidRDefault="00F87251" w:rsidP="00F87251">
      <w:r>
        <w:rPr>
          <w:sz w:val="22"/>
        </w:rPr>
        <w:t>RELX PLC (2022) Annual Report and Financial Statements 2022. London: RELX PLC.</w:t>
      </w:r>
    </w:p>
    <w:p w14:paraId="4B11F5BB" w14:textId="77777777" w:rsidR="00F87251" w:rsidRDefault="00F87251" w:rsidP="00F87251">
      <w:r>
        <w:rPr>
          <w:sz w:val="22"/>
        </w:rPr>
        <w:t>RELX PLC (2023) Annual Report and Financial Statements 2023. London: RELX PLC.</w:t>
      </w:r>
    </w:p>
    <w:p w14:paraId="0B0CF18F" w14:textId="77777777" w:rsidR="00F87251" w:rsidRDefault="00F87251" w:rsidP="00F87251">
      <w:r>
        <w:rPr>
          <w:sz w:val="22"/>
        </w:rPr>
        <w:t>RELX PLC (2024) Annual Report and Financial Statements 2024. London: RELX PLC.</w:t>
      </w:r>
    </w:p>
    <w:p w14:paraId="0A9BC0A3" w14:textId="77777777" w:rsidR="00F87251" w:rsidRDefault="00F87251" w:rsidP="00F87251">
      <w:r>
        <w:rPr>
          <w:sz w:val="22"/>
        </w:rPr>
        <w:t>Thomson Reuters Corporation (2024) Annual Report 2024. Toronto: Thomson Reuters.</w:t>
      </w:r>
    </w:p>
    <w:p w14:paraId="62C6B4C2" w14:textId="33B85C30" w:rsidR="00E009F3" w:rsidRDefault="00F87251" w:rsidP="00E009F3">
      <w:r>
        <w:rPr>
          <w:sz w:val="22"/>
        </w:rPr>
        <w:t xml:space="preserve">Wolters Kluwer NV (2024) Annual Report 2024. Alphen </w:t>
      </w:r>
      <w:proofErr w:type="spellStart"/>
      <w:r>
        <w:rPr>
          <w:sz w:val="22"/>
        </w:rPr>
        <w:t>aan</w:t>
      </w:r>
      <w:proofErr w:type="spellEnd"/>
      <w:r>
        <w:rPr>
          <w:sz w:val="22"/>
        </w:rPr>
        <w:t xml:space="preserve"> den Rijn: Wolters Kluwer.</w:t>
      </w:r>
    </w:p>
    <w:p w14:paraId="47238B2A" w14:textId="77777777" w:rsidR="00F87251" w:rsidRDefault="00F87251" w:rsidP="00E009F3"/>
    <w:p w14:paraId="13A5E04E" w14:textId="77777777" w:rsidR="00F87251" w:rsidRDefault="00F87251" w:rsidP="00E009F3"/>
    <w:p w14:paraId="14963CE7" w14:textId="77777777" w:rsidR="00F87251" w:rsidRDefault="00F87251" w:rsidP="00E009F3"/>
    <w:p w14:paraId="5AA49113" w14:textId="77777777" w:rsidR="00F87251" w:rsidRDefault="00F87251" w:rsidP="00E009F3"/>
    <w:p w14:paraId="220C79D6" w14:textId="77777777" w:rsidR="00F87251" w:rsidRDefault="00F87251" w:rsidP="00E009F3"/>
    <w:p w14:paraId="5CF80B7D" w14:textId="77777777" w:rsidR="00F87251" w:rsidRDefault="00F87251" w:rsidP="00E009F3"/>
    <w:p w14:paraId="7DA93D96" w14:textId="77777777" w:rsidR="00F87251" w:rsidRDefault="00F87251" w:rsidP="00E009F3"/>
    <w:p w14:paraId="582DCB23" w14:textId="77777777" w:rsidR="00F87251" w:rsidRDefault="00F87251" w:rsidP="00E009F3"/>
    <w:p w14:paraId="215745E8" w14:textId="77777777" w:rsidR="00F87251" w:rsidRDefault="00F87251" w:rsidP="00E009F3"/>
    <w:p w14:paraId="1DEA07C1" w14:textId="77777777" w:rsidR="00F87251" w:rsidRDefault="00F87251" w:rsidP="00E009F3"/>
    <w:p w14:paraId="25B51E49" w14:textId="77777777" w:rsidR="00F87251" w:rsidRDefault="00F87251" w:rsidP="00E009F3"/>
    <w:p w14:paraId="2C46EB6D" w14:textId="77777777" w:rsidR="00F87251" w:rsidRDefault="00F87251" w:rsidP="00E009F3"/>
    <w:p w14:paraId="3CF93AB5" w14:textId="77777777" w:rsidR="00F87251" w:rsidRDefault="00F87251" w:rsidP="00E009F3"/>
    <w:p w14:paraId="0AB87392" w14:textId="77777777" w:rsidR="00F87251" w:rsidRDefault="00F87251" w:rsidP="00E009F3"/>
    <w:p w14:paraId="7D3F2A2C" w14:textId="77777777" w:rsidR="00F87251" w:rsidRDefault="00F87251" w:rsidP="00E009F3"/>
    <w:p w14:paraId="29F462D2" w14:textId="77777777" w:rsidR="00F87251" w:rsidRDefault="00F87251" w:rsidP="00E009F3"/>
    <w:p w14:paraId="0919C518" w14:textId="77777777" w:rsidR="00F87251" w:rsidRDefault="00F87251" w:rsidP="00E009F3"/>
    <w:p w14:paraId="723A5C6A" w14:textId="77777777" w:rsidR="00F87251" w:rsidRDefault="00F87251" w:rsidP="00E009F3"/>
    <w:tbl>
      <w:tblPr>
        <w:tblStyle w:val="TableGrid"/>
        <w:tblW w:w="0" w:type="auto"/>
        <w:tblLook w:val="04A0" w:firstRow="1" w:lastRow="0" w:firstColumn="1" w:lastColumn="0" w:noHBand="0" w:noVBand="1"/>
      </w:tblPr>
      <w:tblGrid>
        <w:gridCol w:w="2254"/>
        <w:gridCol w:w="2254"/>
        <w:gridCol w:w="2254"/>
        <w:gridCol w:w="2254"/>
      </w:tblGrid>
      <w:tr w:rsidR="00F87251" w14:paraId="3E46FA4B" w14:textId="77777777" w:rsidTr="009F53D0">
        <w:tc>
          <w:tcPr>
            <w:tcW w:w="2256" w:type="dxa"/>
          </w:tcPr>
          <w:p w14:paraId="2A71ADC0" w14:textId="77777777" w:rsidR="00F87251" w:rsidRDefault="00F87251" w:rsidP="009F53D0">
            <w:pPr>
              <w:spacing w:before="20" w:after="20"/>
            </w:pPr>
            <w:r>
              <w:rPr>
                <w:rFonts w:ascii="Times New Roman" w:hAnsi="Times New Roman"/>
                <w:b/>
                <w:sz w:val="20"/>
              </w:rPr>
              <w:lastRenderedPageBreak/>
              <w:t>Line Item</w:t>
            </w:r>
          </w:p>
        </w:tc>
        <w:tc>
          <w:tcPr>
            <w:tcW w:w="2256" w:type="dxa"/>
          </w:tcPr>
          <w:p w14:paraId="66237703" w14:textId="77777777" w:rsidR="00F87251" w:rsidRDefault="00F87251" w:rsidP="009F53D0">
            <w:pPr>
              <w:spacing w:before="20" w:after="20"/>
              <w:jc w:val="right"/>
            </w:pPr>
            <w:r>
              <w:rPr>
                <w:rFonts w:ascii="Times New Roman" w:hAnsi="Times New Roman"/>
                <w:b/>
                <w:sz w:val="20"/>
              </w:rPr>
              <w:t>2022</w:t>
            </w:r>
          </w:p>
        </w:tc>
        <w:tc>
          <w:tcPr>
            <w:tcW w:w="2256" w:type="dxa"/>
          </w:tcPr>
          <w:p w14:paraId="7999AD3D" w14:textId="77777777" w:rsidR="00F87251" w:rsidRDefault="00F87251" w:rsidP="009F53D0">
            <w:pPr>
              <w:spacing w:before="20" w:after="20"/>
              <w:jc w:val="right"/>
            </w:pPr>
            <w:r>
              <w:rPr>
                <w:rFonts w:ascii="Times New Roman" w:hAnsi="Times New Roman"/>
                <w:b/>
                <w:sz w:val="20"/>
              </w:rPr>
              <w:t>2023</w:t>
            </w:r>
          </w:p>
        </w:tc>
        <w:tc>
          <w:tcPr>
            <w:tcW w:w="2256" w:type="dxa"/>
          </w:tcPr>
          <w:p w14:paraId="179806BB" w14:textId="77777777" w:rsidR="00F87251" w:rsidRDefault="00F87251" w:rsidP="009F53D0">
            <w:pPr>
              <w:spacing w:before="20" w:after="20"/>
              <w:jc w:val="right"/>
            </w:pPr>
            <w:r>
              <w:rPr>
                <w:rFonts w:ascii="Times New Roman" w:hAnsi="Times New Roman"/>
                <w:b/>
                <w:sz w:val="20"/>
              </w:rPr>
              <w:t>2024</w:t>
            </w:r>
          </w:p>
        </w:tc>
      </w:tr>
      <w:tr w:rsidR="00F87251" w14:paraId="4DF929A2" w14:textId="77777777" w:rsidTr="009F53D0">
        <w:tc>
          <w:tcPr>
            <w:tcW w:w="2256" w:type="dxa"/>
          </w:tcPr>
          <w:p w14:paraId="43FCD83A" w14:textId="77777777" w:rsidR="00F87251" w:rsidRDefault="00F87251" w:rsidP="009F53D0">
            <w:pPr>
              <w:spacing w:before="20" w:after="20"/>
            </w:pPr>
            <w:r>
              <w:rPr>
                <w:rFonts w:ascii="Times New Roman" w:hAnsi="Times New Roman"/>
                <w:sz w:val="20"/>
              </w:rPr>
              <w:t>Revenue</w:t>
            </w:r>
          </w:p>
        </w:tc>
        <w:tc>
          <w:tcPr>
            <w:tcW w:w="2256" w:type="dxa"/>
          </w:tcPr>
          <w:p w14:paraId="55FFFFC3" w14:textId="77777777" w:rsidR="00F87251" w:rsidRDefault="00F87251" w:rsidP="009F53D0">
            <w:pPr>
              <w:spacing w:before="20" w:after="20"/>
              <w:jc w:val="right"/>
            </w:pPr>
            <w:r>
              <w:rPr>
                <w:rFonts w:ascii="Times New Roman" w:hAnsi="Times New Roman"/>
                <w:sz w:val="20"/>
              </w:rPr>
              <w:t>8,553</w:t>
            </w:r>
          </w:p>
        </w:tc>
        <w:tc>
          <w:tcPr>
            <w:tcW w:w="2256" w:type="dxa"/>
          </w:tcPr>
          <w:p w14:paraId="5903BBBF" w14:textId="77777777" w:rsidR="00F87251" w:rsidRDefault="00F87251" w:rsidP="009F53D0">
            <w:pPr>
              <w:spacing w:before="20" w:after="20"/>
              <w:jc w:val="right"/>
            </w:pPr>
            <w:r>
              <w:rPr>
                <w:rFonts w:ascii="Times New Roman" w:hAnsi="Times New Roman"/>
                <w:sz w:val="20"/>
              </w:rPr>
              <w:t>9,161</w:t>
            </w:r>
          </w:p>
        </w:tc>
        <w:tc>
          <w:tcPr>
            <w:tcW w:w="2256" w:type="dxa"/>
          </w:tcPr>
          <w:p w14:paraId="7F467B67" w14:textId="77777777" w:rsidR="00F87251" w:rsidRDefault="00F87251" w:rsidP="009F53D0">
            <w:pPr>
              <w:spacing w:before="20" w:after="20"/>
              <w:jc w:val="right"/>
            </w:pPr>
            <w:r>
              <w:rPr>
                <w:rFonts w:ascii="Times New Roman" w:hAnsi="Times New Roman"/>
                <w:sz w:val="20"/>
              </w:rPr>
              <w:t>9,434</w:t>
            </w:r>
          </w:p>
        </w:tc>
      </w:tr>
      <w:tr w:rsidR="00F87251" w14:paraId="4E862C30" w14:textId="77777777" w:rsidTr="009F53D0">
        <w:tc>
          <w:tcPr>
            <w:tcW w:w="2256" w:type="dxa"/>
          </w:tcPr>
          <w:p w14:paraId="6ABF1892" w14:textId="77777777" w:rsidR="00F87251" w:rsidRDefault="00F87251" w:rsidP="009F53D0">
            <w:pPr>
              <w:spacing w:before="20" w:after="20"/>
            </w:pPr>
            <w:r>
              <w:rPr>
                <w:rFonts w:ascii="Times New Roman" w:hAnsi="Times New Roman"/>
                <w:sz w:val="20"/>
              </w:rPr>
              <w:t>Cost of sales</w:t>
            </w:r>
          </w:p>
        </w:tc>
        <w:tc>
          <w:tcPr>
            <w:tcW w:w="2256" w:type="dxa"/>
          </w:tcPr>
          <w:p w14:paraId="401E8862" w14:textId="77777777" w:rsidR="00F87251" w:rsidRDefault="00F87251" w:rsidP="009F53D0">
            <w:pPr>
              <w:spacing w:before="20" w:after="20"/>
              <w:jc w:val="right"/>
            </w:pPr>
            <w:r>
              <w:rPr>
                <w:rFonts w:ascii="Times New Roman" w:hAnsi="Times New Roman"/>
                <w:sz w:val="20"/>
              </w:rPr>
              <w:t>(3,045)</w:t>
            </w:r>
          </w:p>
        </w:tc>
        <w:tc>
          <w:tcPr>
            <w:tcW w:w="2256" w:type="dxa"/>
          </w:tcPr>
          <w:p w14:paraId="6E62EE4B" w14:textId="77777777" w:rsidR="00F87251" w:rsidRDefault="00F87251" w:rsidP="009F53D0">
            <w:pPr>
              <w:spacing w:before="20" w:after="20"/>
              <w:jc w:val="right"/>
            </w:pPr>
            <w:r>
              <w:rPr>
                <w:rFonts w:ascii="Times New Roman" w:hAnsi="Times New Roman"/>
                <w:sz w:val="20"/>
              </w:rPr>
              <w:t>(3,216)</w:t>
            </w:r>
          </w:p>
        </w:tc>
        <w:tc>
          <w:tcPr>
            <w:tcW w:w="2256" w:type="dxa"/>
          </w:tcPr>
          <w:p w14:paraId="645C9327" w14:textId="77777777" w:rsidR="00F87251" w:rsidRDefault="00F87251" w:rsidP="009F53D0">
            <w:pPr>
              <w:spacing w:before="20" w:after="20"/>
              <w:jc w:val="right"/>
            </w:pPr>
            <w:r>
              <w:rPr>
                <w:rFonts w:ascii="Times New Roman" w:hAnsi="Times New Roman"/>
                <w:sz w:val="20"/>
              </w:rPr>
              <w:t>(3,300)</w:t>
            </w:r>
          </w:p>
        </w:tc>
      </w:tr>
      <w:tr w:rsidR="00F87251" w14:paraId="717D7BE7" w14:textId="77777777" w:rsidTr="009F53D0">
        <w:tc>
          <w:tcPr>
            <w:tcW w:w="2256" w:type="dxa"/>
          </w:tcPr>
          <w:p w14:paraId="0C5A124B" w14:textId="77777777" w:rsidR="00F87251" w:rsidRDefault="00F87251" w:rsidP="009F53D0">
            <w:pPr>
              <w:spacing w:before="20" w:after="20"/>
            </w:pPr>
            <w:r>
              <w:rPr>
                <w:rFonts w:ascii="Times New Roman" w:hAnsi="Times New Roman"/>
                <w:sz w:val="20"/>
              </w:rPr>
              <w:t>Gross profit</w:t>
            </w:r>
          </w:p>
        </w:tc>
        <w:tc>
          <w:tcPr>
            <w:tcW w:w="2256" w:type="dxa"/>
          </w:tcPr>
          <w:p w14:paraId="767C8D73" w14:textId="77777777" w:rsidR="00F87251" w:rsidRDefault="00F87251" w:rsidP="009F53D0">
            <w:pPr>
              <w:spacing w:before="20" w:after="20"/>
              <w:jc w:val="right"/>
            </w:pPr>
            <w:r>
              <w:rPr>
                <w:rFonts w:ascii="Times New Roman" w:hAnsi="Times New Roman"/>
                <w:sz w:val="20"/>
              </w:rPr>
              <w:t>5,508</w:t>
            </w:r>
          </w:p>
        </w:tc>
        <w:tc>
          <w:tcPr>
            <w:tcW w:w="2256" w:type="dxa"/>
          </w:tcPr>
          <w:p w14:paraId="234B7C8D" w14:textId="77777777" w:rsidR="00F87251" w:rsidRDefault="00F87251" w:rsidP="009F53D0">
            <w:pPr>
              <w:spacing w:before="20" w:after="20"/>
              <w:jc w:val="right"/>
            </w:pPr>
            <w:r>
              <w:rPr>
                <w:rFonts w:ascii="Times New Roman" w:hAnsi="Times New Roman"/>
                <w:sz w:val="20"/>
              </w:rPr>
              <w:t>5,945</w:t>
            </w:r>
          </w:p>
        </w:tc>
        <w:tc>
          <w:tcPr>
            <w:tcW w:w="2256" w:type="dxa"/>
          </w:tcPr>
          <w:p w14:paraId="21F5E5CC" w14:textId="77777777" w:rsidR="00F87251" w:rsidRDefault="00F87251" w:rsidP="009F53D0">
            <w:pPr>
              <w:spacing w:before="20" w:after="20"/>
              <w:jc w:val="right"/>
            </w:pPr>
            <w:r>
              <w:rPr>
                <w:rFonts w:ascii="Times New Roman" w:hAnsi="Times New Roman"/>
                <w:sz w:val="20"/>
              </w:rPr>
              <w:t>6,134</w:t>
            </w:r>
          </w:p>
        </w:tc>
      </w:tr>
      <w:tr w:rsidR="00F87251" w14:paraId="477C2E53" w14:textId="77777777" w:rsidTr="009F53D0">
        <w:tc>
          <w:tcPr>
            <w:tcW w:w="2256" w:type="dxa"/>
          </w:tcPr>
          <w:p w14:paraId="760740FB" w14:textId="77777777" w:rsidR="00F87251" w:rsidRDefault="00F87251" w:rsidP="009F53D0">
            <w:pPr>
              <w:spacing w:before="20" w:after="20"/>
            </w:pPr>
            <w:r>
              <w:rPr>
                <w:rFonts w:ascii="Times New Roman" w:hAnsi="Times New Roman"/>
                <w:sz w:val="20"/>
              </w:rPr>
              <w:t>Selling &amp; distribution</w:t>
            </w:r>
          </w:p>
        </w:tc>
        <w:tc>
          <w:tcPr>
            <w:tcW w:w="2256" w:type="dxa"/>
          </w:tcPr>
          <w:p w14:paraId="0F54C4F6" w14:textId="77777777" w:rsidR="00F87251" w:rsidRDefault="00F87251" w:rsidP="009F53D0">
            <w:pPr>
              <w:spacing w:before="20" w:after="20"/>
              <w:jc w:val="right"/>
            </w:pPr>
            <w:r>
              <w:rPr>
                <w:rFonts w:ascii="Times New Roman" w:hAnsi="Times New Roman"/>
                <w:sz w:val="20"/>
              </w:rPr>
              <w:t>(1,385)</w:t>
            </w:r>
          </w:p>
        </w:tc>
        <w:tc>
          <w:tcPr>
            <w:tcW w:w="2256" w:type="dxa"/>
          </w:tcPr>
          <w:p w14:paraId="4214DADF" w14:textId="77777777" w:rsidR="00F87251" w:rsidRDefault="00F87251" w:rsidP="009F53D0">
            <w:pPr>
              <w:spacing w:before="20" w:after="20"/>
              <w:jc w:val="right"/>
            </w:pPr>
            <w:r>
              <w:rPr>
                <w:rFonts w:ascii="Times New Roman" w:hAnsi="Times New Roman"/>
                <w:sz w:val="20"/>
              </w:rPr>
              <w:t>(1,459)</w:t>
            </w:r>
          </w:p>
        </w:tc>
        <w:tc>
          <w:tcPr>
            <w:tcW w:w="2256" w:type="dxa"/>
          </w:tcPr>
          <w:p w14:paraId="351D7E1F" w14:textId="77777777" w:rsidR="00F87251" w:rsidRDefault="00F87251" w:rsidP="009F53D0">
            <w:pPr>
              <w:spacing w:before="20" w:after="20"/>
              <w:jc w:val="right"/>
            </w:pPr>
            <w:r>
              <w:rPr>
                <w:rFonts w:ascii="Times New Roman" w:hAnsi="Times New Roman"/>
                <w:sz w:val="20"/>
              </w:rPr>
              <w:t>(1,470)</w:t>
            </w:r>
          </w:p>
        </w:tc>
      </w:tr>
      <w:tr w:rsidR="00F87251" w14:paraId="69D60AD0" w14:textId="77777777" w:rsidTr="009F53D0">
        <w:tc>
          <w:tcPr>
            <w:tcW w:w="2256" w:type="dxa"/>
          </w:tcPr>
          <w:p w14:paraId="0209EF70" w14:textId="77777777" w:rsidR="00F87251" w:rsidRDefault="00F87251" w:rsidP="009F53D0">
            <w:pPr>
              <w:spacing w:before="20" w:after="20"/>
            </w:pPr>
            <w:r>
              <w:rPr>
                <w:rFonts w:ascii="Times New Roman" w:hAnsi="Times New Roman"/>
                <w:sz w:val="20"/>
              </w:rPr>
              <w:t>Administration &amp; other</w:t>
            </w:r>
          </w:p>
        </w:tc>
        <w:tc>
          <w:tcPr>
            <w:tcW w:w="2256" w:type="dxa"/>
          </w:tcPr>
          <w:p w14:paraId="52334187" w14:textId="77777777" w:rsidR="00F87251" w:rsidRDefault="00F87251" w:rsidP="009F53D0">
            <w:pPr>
              <w:spacing w:before="20" w:after="20"/>
              <w:jc w:val="right"/>
            </w:pPr>
            <w:r>
              <w:rPr>
                <w:rFonts w:ascii="Times New Roman" w:hAnsi="Times New Roman"/>
                <w:sz w:val="20"/>
              </w:rPr>
              <w:t>(1,819)</w:t>
            </w:r>
          </w:p>
        </w:tc>
        <w:tc>
          <w:tcPr>
            <w:tcW w:w="2256" w:type="dxa"/>
          </w:tcPr>
          <w:p w14:paraId="1365A779" w14:textId="77777777" w:rsidR="00F87251" w:rsidRDefault="00F87251" w:rsidP="009F53D0">
            <w:pPr>
              <w:spacing w:before="20" w:after="20"/>
              <w:jc w:val="right"/>
            </w:pPr>
            <w:r>
              <w:rPr>
                <w:rFonts w:ascii="Times New Roman" w:hAnsi="Times New Roman"/>
                <w:sz w:val="20"/>
              </w:rPr>
              <w:t>(1,850)</w:t>
            </w:r>
          </w:p>
        </w:tc>
        <w:tc>
          <w:tcPr>
            <w:tcW w:w="2256" w:type="dxa"/>
          </w:tcPr>
          <w:p w14:paraId="3DD685C1" w14:textId="77777777" w:rsidR="00F87251" w:rsidRDefault="00F87251" w:rsidP="009F53D0">
            <w:pPr>
              <w:spacing w:before="20" w:after="20"/>
              <w:jc w:val="right"/>
            </w:pPr>
            <w:r>
              <w:rPr>
                <w:rFonts w:ascii="Times New Roman" w:hAnsi="Times New Roman"/>
                <w:sz w:val="20"/>
              </w:rPr>
              <w:t>(1,846)</w:t>
            </w:r>
          </w:p>
        </w:tc>
      </w:tr>
      <w:tr w:rsidR="00F87251" w14:paraId="4E8C0E20" w14:textId="77777777" w:rsidTr="009F53D0">
        <w:tc>
          <w:tcPr>
            <w:tcW w:w="2256" w:type="dxa"/>
          </w:tcPr>
          <w:p w14:paraId="5369B543" w14:textId="77777777" w:rsidR="00F87251" w:rsidRDefault="00F87251" w:rsidP="009F53D0">
            <w:pPr>
              <w:spacing w:before="20" w:after="20"/>
            </w:pPr>
            <w:r>
              <w:rPr>
                <w:rFonts w:ascii="Times New Roman" w:hAnsi="Times New Roman"/>
                <w:sz w:val="20"/>
              </w:rPr>
              <w:t>Share of JV results</w:t>
            </w:r>
          </w:p>
        </w:tc>
        <w:tc>
          <w:tcPr>
            <w:tcW w:w="2256" w:type="dxa"/>
          </w:tcPr>
          <w:p w14:paraId="195BB42B" w14:textId="77777777" w:rsidR="00F87251" w:rsidRDefault="00F87251" w:rsidP="009F53D0">
            <w:pPr>
              <w:spacing w:before="20" w:after="20"/>
              <w:jc w:val="right"/>
            </w:pPr>
            <w:r>
              <w:rPr>
                <w:rFonts w:ascii="Times New Roman" w:hAnsi="Times New Roman"/>
                <w:sz w:val="20"/>
              </w:rPr>
              <w:t>19</w:t>
            </w:r>
          </w:p>
        </w:tc>
        <w:tc>
          <w:tcPr>
            <w:tcW w:w="2256" w:type="dxa"/>
          </w:tcPr>
          <w:p w14:paraId="6E1B8D84" w14:textId="77777777" w:rsidR="00F87251" w:rsidRDefault="00F87251" w:rsidP="009F53D0">
            <w:pPr>
              <w:spacing w:before="20" w:after="20"/>
              <w:jc w:val="right"/>
            </w:pPr>
            <w:r>
              <w:rPr>
                <w:rFonts w:ascii="Times New Roman" w:hAnsi="Times New Roman"/>
                <w:sz w:val="20"/>
              </w:rPr>
              <w:t>46</w:t>
            </w:r>
          </w:p>
        </w:tc>
        <w:tc>
          <w:tcPr>
            <w:tcW w:w="2256" w:type="dxa"/>
          </w:tcPr>
          <w:p w14:paraId="3210EE20" w14:textId="77777777" w:rsidR="00F87251" w:rsidRDefault="00F87251" w:rsidP="009F53D0">
            <w:pPr>
              <w:spacing w:before="20" w:after="20"/>
              <w:jc w:val="right"/>
            </w:pPr>
            <w:r>
              <w:rPr>
                <w:rFonts w:ascii="Times New Roman" w:hAnsi="Times New Roman"/>
                <w:sz w:val="20"/>
              </w:rPr>
              <w:t>43</w:t>
            </w:r>
          </w:p>
        </w:tc>
      </w:tr>
      <w:tr w:rsidR="00F87251" w14:paraId="724AAAB7" w14:textId="77777777" w:rsidTr="009F53D0">
        <w:tc>
          <w:tcPr>
            <w:tcW w:w="2256" w:type="dxa"/>
          </w:tcPr>
          <w:p w14:paraId="6E06CCEB" w14:textId="77777777" w:rsidR="00F87251" w:rsidRDefault="00F87251" w:rsidP="009F53D0">
            <w:pPr>
              <w:spacing w:before="20" w:after="20"/>
            </w:pPr>
            <w:r>
              <w:rPr>
                <w:rFonts w:ascii="Times New Roman" w:hAnsi="Times New Roman"/>
                <w:sz w:val="20"/>
              </w:rPr>
              <w:t>Operating profit (EBIT)</w:t>
            </w:r>
          </w:p>
        </w:tc>
        <w:tc>
          <w:tcPr>
            <w:tcW w:w="2256" w:type="dxa"/>
          </w:tcPr>
          <w:p w14:paraId="15F057C6" w14:textId="77777777" w:rsidR="00F87251" w:rsidRDefault="00F87251" w:rsidP="009F53D0">
            <w:pPr>
              <w:spacing w:before="20" w:after="20"/>
              <w:jc w:val="right"/>
            </w:pPr>
            <w:r>
              <w:rPr>
                <w:rFonts w:ascii="Times New Roman" w:hAnsi="Times New Roman"/>
                <w:sz w:val="20"/>
              </w:rPr>
              <w:t>2,323</w:t>
            </w:r>
          </w:p>
        </w:tc>
        <w:tc>
          <w:tcPr>
            <w:tcW w:w="2256" w:type="dxa"/>
          </w:tcPr>
          <w:p w14:paraId="4063F8E8" w14:textId="77777777" w:rsidR="00F87251" w:rsidRDefault="00F87251" w:rsidP="009F53D0">
            <w:pPr>
              <w:spacing w:before="20" w:after="20"/>
              <w:jc w:val="right"/>
            </w:pPr>
            <w:r>
              <w:rPr>
                <w:rFonts w:ascii="Times New Roman" w:hAnsi="Times New Roman"/>
                <w:sz w:val="20"/>
              </w:rPr>
              <w:t>2,682</w:t>
            </w:r>
          </w:p>
        </w:tc>
        <w:tc>
          <w:tcPr>
            <w:tcW w:w="2256" w:type="dxa"/>
          </w:tcPr>
          <w:p w14:paraId="5650BC0A" w14:textId="77777777" w:rsidR="00F87251" w:rsidRDefault="00F87251" w:rsidP="009F53D0">
            <w:pPr>
              <w:spacing w:before="20" w:after="20"/>
              <w:jc w:val="right"/>
            </w:pPr>
            <w:r>
              <w:rPr>
                <w:rFonts w:ascii="Times New Roman" w:hAnsi="Times New Roman"/>
                <w:sz w:val="20"/>
              </w:rPr>
              <w:t>2,861</w:t>
            </w:r>
          </w:p>
        </w:tc>
      </w:tr>
      <w:tr w:rsidR="00F87251" w14:paraId="7B304D79" w14:textId="77777777" w:rsidTr="009F53D0">
        <w:tc>
          <w:tcPr>
            <w:tcW w:w="2256" w:type="dxa"/>
          </w:tcPr>
          <w:p w14:paraId="35841B94" w14:textId="77777777" w:rsidR="00F87251" w:rsidRDefault="00F87251" w:rsidP="009F53D0">
            <w:pPr>
              <w:spacing w:before="20" w:after="20"/>
            </w:pPr>
            <w:r>
              <w:rPr>
                <w:rFonts w:ascii="Times New Roman" w:hAnsi="Times New Roman"/>
                <w:sz w:val="20"/>
              </w:rPr>
              <w:t>Finance income</w:t>
            </w:r>
          </w:p>
        </w:tc>
        <w:tc>
          <w:tcPr>
            <w:tcW w:w="2256" w:type="dxa"/>
          </w:tcPr>
          <w:p w14:paraId="2822C23A" w14:textId="77777777" w:rsidR="00F87251" w:rsidRDefault="00F87251" w:rsidP="009F53D0">
            <w:pPr>
              <w:spacing w:before="20" w:after="20"/>
              <w:jc w:val="right"/>
            </w:pPr>
            <w:r>
              <w:rPr>
                <w:rFonts w:ascii="Times New Roman" w:hAnsi="Times New Roman"/>
                <w:sz w:val="20"/>
              </w:rPr>
              <w:t>4</w:t>
            </w:r>
          </w:p>
        </w:tc>
        <w:tc>
          <w:tcPr>
            <w:tcW w:w="2256" w:type="dxa"/>
          </w:tcPr>
          <w:p w14:paraId="5881ED28" w14:textId="77777777" w:rsidR="00F87251" w:rsidRDefault="00F87251" w:rsidP="009F53D0">
            <w:pPr>
              <w:spacing w:before="20" w:after="20"/>
              <w:jc w:val="right"/>
            </w:pPr>
            <w:r>
              <w:rPr>
                <w:rFonts w:ascii="Times New Roman" w:hAnsi="Times New Roman"/>
                <w:sz w:val="20"/>
              </w:rPr>
              <w:t>8</w:t>
            </w:r>
          </w:p>
        </w:tc>
        <w:tc>
          <w:tcPr>
            <w:tcW w:w="2256" w:type="dxa"/>
          </w:tcPr>
          <w:p w14:paraId="0B73F951" w14:textId="77777777" w:rsidR="00F87251" w:rsidRDefault="00F87251" w:rsidP="009F53D0">
            <w:pPr>
              <w:spacing w:before="20" w:after="20"/>
              <w:jc w:val="right"/>
            </w:pPr>
            <w:r>
              <w:rPr>
                <w:rFonts w:ascii="Times New Roman" w:hAnsi="Times New Roman"/>
                <w:sz w:val="20"/>
              </w:rPr>
              <w:t>6</w:t>
            </w:r>
          </w:p>
        </w:tc>
      </w:tr>
      <w:tr w:rsidR="00F87251" w14:paraId="1281AB1A" w14:textId="77777777" w:rsidTr="009F53D0">
        <w:tc>
          <w:tcPr>
            <w:tcW w:w="2256" w:type="dxa"/>
          </w:tcPr>
          <w:p w14:paraId="07190BE1" w14:textId="77777777" w:rsidR="00F87251" w:rsidRDefault="00F87251" w:rsidP="009F53D0">
            <w:pPr>
              <w:spacing w:before="20" w:after="20"/>
            </w:pPr>
            <w:r>
              <w:rPr>
                <w:rFonts w:ascii="Times New Roman" w:hAnsi="Times New Roman"/>
                <w:sz w:val="20"/>
              </w:rPr>
              <w:t>Finance costs</w:t>
            </w:r>
          </w:p>
        </w:tc>
        <w:tc>
          <w:tcPr>
            <w:tcW w:w="2256" w:type="dxa"/>
          </w:tcPr>
          <w:p w14:paraId="66E96006" w14:textId="77777777" w:rsidR="00F87251" w:rsidRDefault="00F87251" w:rsidP="009F53D0">
            <w:pPr>
              <w:spacing w:before="20" w:after="20"/>
              <w:jc w:val="right"/>
            </w:pPr>
            <w:r>
              <w:rPr>
                <w:rFonts w:ascii="Times New Roman" w:hAnsi="Times New Roman"/>
                <w:sz w:val="20"/>
              </w:rPr>
              <w:t>(205)</w:t>
            </w:r>
          </w:p>
        </w:tc>
        <w:tc>
          <w:tcPr>
            <w:tcW w:w="2256" w:type="dxa"/>
          </w:tcPr>
          <w:p w14:paraId="2215A33E" w14:textId="77777777" w:rsidR="00F87251" w:rsidRDefault="00F87251" w:rsidP="009F53D0">
            <w:pPr>
              <w:spacing w:before="20" w:after="20"/>
              <w:jc w:val="right"/>
            </w:pPr>
            <w:r>
              <w:rPr>
                <w:rFonts w:ascii="Times New Roman" w:hAnsi="Times New Roman"/>
                <w:sz w:val="20"/>
              </w:rPr>
              <w:t>(323)</w:t>
            </w:r>
          </w:p>
        </w:tc>
        <w:tc>
          <w:tcPr>
            <w:tcW w:w="2256" w:type="dxa"/>
          </w:tcPr>
          <w:p w14:paraId="33244BEE" w14:textId="77777777" w:rsidR="00F87251" w:rsidRDefault="00F87251" w:rsidP="009F53D0">
            <w:pPr>
              <w:spacing w:before="20" w:after="20"/>
              <w:jc w:val="right"/>
            </w:pPr>
            <w:r>
              <w:rPr>
                <w:rFonts w:ascii="Times New Roman" w:hAnsi="Times New Roman"/>
                <w:sz w:val="20"/>
              </w:rPr>
              <w:t>(304)</w:t>
            </w:r>
          </w:p>
        </w:tc>
      </w:tr>
      <w:tr w:rsidR="00F87251" w14:paraId="3D39E483" w14:textId="77777777" w:rsidTr="009F53D0">
        <w:tc>
          <w:tcPr>
            <w:tcW w:w="2256" w:type="dxa"/>
          </w:tcPr>
          <w:p w14:paraId="138DBC6B" w14:textId="77777777" w:rsidR="00F87251" w:rsidRDefault="00F87251" w:rsidP="009F53D0">
            <w:pPr>
              <w:spacing w:before="20" w:after="20"/>
            </w:pPr>
            <w:r>
              <w:rPr>
                <w:rFonts w:ascii="Times New Roman" w:hAnsi="Times New Roman"/>
                <w:sz w:val="20"/>
              </w:rPr>
              <w:t>Net finance costs</w:t>
            </w:r>
          </w:p>
        </w:tc>
        <w:tc>
          <w:tcPr>
            <w:tcW w:w="2256" w:type="dxa"/>
          </w:tcPr>
          <w:p w14:paraId="3F8222A6" w14:textId="77777777" w:rsidR="00F87251" w:rsidRDefault="00F87251" w:rsidP="009F53D0">
            <w:pPr>
              <w:spacing w:before="20" w:after="20"/>
              <w:jc w:val="right"/>
            </w:pPr>
            <w:r>
              <w:rPr>
                <w:rFonts w:ascii="Times New Roman" w:hAnsi="Times New Roman"/>
                <w:sz w:val="20"/>
              </w:rPr>
              <w:t>(201)</w:t>
            </w:r>
          </w:p>
        </w:tc>
        <w:tc>
          <w:tcPr>
            <w:tcW w:w="2256" w:type="dxa"/>
          </w:tcPr>
          <w:p w14:paraId="7E78029B" w14:textId="77777777" w:rsidR="00F87251" w:rsidRDefault="00F87251" w:rsidP="009F53D0">
            <w:pPr>
              <w:spacing w:before="20" w:after="20"/>
              <w:jc w:val="right"/>
            </w:pPr>
            <w:r>
              <w:rPr>
                <w:rFonts w:ascii="Times New Roman" w:hAnsi="Times New Roman"/>
                <w:sz w:val="20"/>
              </w:rPr>
              <w:t>(315)</w:t>
            </w:r>
          </w:p>
        </w:tc>
        <w:tc>
          <w:tcPr>
            <w:tcW w:w="2256" w:type="dxa"/>
          </w:tcPr>
          <w:p w14:paraId="5D08FF60" w14:textId="77777777" w:rsidR="00F87251" w:rsidRDefault="00F87251" w:rsidP="009F53D0">
            <w:pPr>
              <w:spacing w:before="20" w:after="20"/>
              <w:jc w:val="right"/>
            </w:pPr>
            <w:r>
              <w:rPr>
                <w:rFonts w:ascii="Times New Roman" w:hAnsi="Times New Roman"/>
                <w:sz w:val="20"/>
              </w:rPr>
              <w:t>(298)</w:t>
            </w:r>
          </w:p>
        </w:tc>
      </w:tr>
      <w:tr w:rsidR="00F87251" w14:paraId="19739954" w14:textId="77777777" w:rsidTr="009F53D0">
        <w:tc>
          <w:tcPr>
            <w:tcW w:w="2256" w:type="dxa"/>
          </w:tcPr>
          <w:p w14:paraId="710038DF" w14:textId="77777777" w:rsidR="00F87251" w:rsidRDefault="00F87251" w:rsidP="009F53D0">
            <w:pPr>
              <w:spacing w:before="20" w:after="20"/>
            </w:pPr>
            <w:r>
              <w:rPr>
                <w:rFonts w:ascii="Times New Roman" w:hAnsi="Times New Roman"/>
                <w:sz w:val="20"/>
              </w:rPr>
              <w:t>Other items</w:t>
            </w:r>
          </w:p>
        </w:tc>
        <w:tc>
          <w:tcPr>
            <w:tcW w:w="2256" w:type="dxa"/>
          </w:tcPr>
          <w:p w14:paraId="3092C790" w14:textId="77777777" w:rsidR="00F87251" w:rsidRDefault="00F87251" w:rsidP="009F53D0">
            <w:pPr>
              <w:spacing w:before="20" w:after="20"/>
              <w:jc w:val="right"/>
            </w:pPr>
            <w:r>
              <w:rPr>
                <w:rFonts w:ascii="Times New Roman" w:hAnsi="Times New Roman"/>
                <w:sz w:val="20"/>
              </w:rPr>
              <w:t>(9)</w:t>
            </w:r>
          </w:p>
        </w:tc>
        <w:tc>
          <w:tcPr>
            <w:tcW w:w="2256" w:type="dxa"/>
          </w:tcPr>
          <w:p w14:paraId="09FE9F3B" w14:textId="77777777" w:rsidR="00F87251" w:rsidRDefault="00F87251" w:rsidP="009F53D0">
            <w:pPr>
              <w:spacing w:before="20" w:after="20"/>
              <w:jc w:val="right"/>
            </w:pPr>
            <w:r>
              <w:rPr>
                <w:rFonts w:ascii="Times New Roman" w:hAnsi="Times New Roman"/>
                <w:sz w:val="20"/>
              </w:rPr>
              <w:t>(72)</w:t>
            </w:r>
          </w:p>
        </w:tc>
        <w:tc>
          <w:tcPr>
            <w:tcW w:w="2256" w:type="dxa"/>
          </w:tcPr>
          <w:p w14:paraId="082F4B97" w14:textId="77777777" w:rsidR="00F87251" w:rsidRDefault="00F87251" w:rsidP="009F53D0">
            <w:pPr>
              <w:spacing w:before="20" w:after="20"/>
              <w:jc w:val="right"/>
            </w:pPr>
            <w:r>
              <w:rPr>
                <w:rFonts w:ascii="Times New Roman" w:hAnsi="Times New Roman"/>
                <w:sz w:val="20"/>
              </w:rPr>
              <w:t>(6)</w:t>
            </w:r>
          </w:p>
        </w:tc>
      </w:tr>
      <w:tr w:rsidR="00F87251" w14:paraId="29BB2783" w14:textId="77777777" w:rsidTr="009F53D0">
        <w:tc>
          <w:tcPr>
            <w:tcW w:w="2256" w:type="dxa"/>
          </w:tcPr>
          <w:p w14:paraId="02CDEB35" w14:textId="77777777" w:rsidR="00F87251" w:rsidRDefault="00F87251" w:rsidP="009F53D0">
            <w:pPr>
              <w:spacing w:before="20" w:after="20"/>
            </w:pPr>
            <w:r>
              <w:rPr>
                <w:rFonts w:ascii="Times New Roman" w:hAnsi="Times New Roman"/>
                <w:sz w:val="20"/>
              </w:rPr>
              <w:t>Profit before tax</w:t>
            </w:r>
          </w:p>
        </w:tc>
        <w:tc>
          <w:tcPr>
            <w:tcW w:w="2256" w:type="dxa"/>
          </w:tcPr>
          <w:p w14:paraId="30C512DE" w14:textId="77777777" w:rsidR="00F87251" w:rsidRDefault="00F87251" w:rsidP="009F53D0">
            <w:pPr>
              <w:spacing w:before="20" w:after="20"/>
              <w:jc w:val="right"/>
            </w:pPr>
            <w:r>
              <w:rPr>
                <w:rFonts w:ascii="Times New Roman" w:hAnsi="Times New Roman"/>
                <w:sz w:val="20"/>
              </w:rPr>
              <w:t>2,113</w:t>
            </w:r>
          </w:p>
        </w:tc>
        <w:tc>
          <w:tcPr>
            <w:tcW w:w="2256" w:type="dxa"/>
          </w:tcPr>
          <w:p w14:paraId="1371947D" w14:textId="77777777" w:rsidR="00F87251" w:rsidRDefault="00F87251" w:rsidP="009F53D0">
            <w:pPr>
              <w:spacing w:before="20" w:after="20"/>
              <w:jc w:val="right"/>
            </w:pPr>
            <w:r>
              <w:rPr>
                <w:rFonts w:ascii="Times New Roman" w:hAnsi="Times New Roman"/>
                <w:sz w:val="20"/>
              </w:rPr>
              <w:t>2,295</w:t>
            </w:r>
          </w:p>
        </w:tc>
        <w:tc>
          <w:tcPr>
            <w:tcW w:w="2256" w:type="dxa"/>
          </w:tcPr>
          <w:p w14:paraId="075A2E9E" w14:textId="77777777" w:rsidR="00F87251" w:rsidRDefault="00F87251" w:rsidP="009F53D0">
            <w:pPr>
              <w:spacing w:before="20" w:after="20"/>
              <w:jc w:val="right"/>
            </w:pPr>
            <w:r>
              <w:rPr>
                <w:rFonts w:ascii="Times New Roman" w:hAnsi="Times New Roman"/>
                <w:sz w:val="20"/>
              </w:rPr>
              <w:t>2,557</w:t>
            </w:r>
          </w:p>
        </w:tc>
      </w:tr>
      <w:tr w:rsidR="00F87251" w14:paraId="194AA79D" w14:textId="77777777" w:rsidTr="009F53D0">
        <w:tc>
          <w:tcPr>
            <w:tcW w:w="2256" w:type="dxa"/>
          </w:tcPr>
          <w:p w14:paraId="0BE78457" w14:textId="77777777" w:rsidR="00F87251" w:rsidRDefault="00F87251" w:rsidP="009F53D0">
            <w:pPr>
              <w:spacing w:before="20" w:after="20"/>
            </w:pPr>
            <w:r>
              <w:rPr>
                <w:rFonts w:ascii="Times New Roman" w:hAnsi="Times New Roman"/>
                <w:sz w:val="20"/>
              </w:rPr>
              <w:t>Income tax expense</w:t>
            </w:r>
          </w:p>
        </w:tc>
        <w:tc>
          <w:tcPr>
            <w:tcW w:w="2256" w:type="dxa"/>
          </w:tcPr>
          <w:p w14:paraId="4BCCB67A" w14:textId="77777777" w:rsidR="00F87251" w:rsidRDefault="00F87251" w:rsidP="009F53D0">
            <w:pPr>
              <w:spacing w:before="20" w:after="20"/>
              <w:jc w:val="right"/>
            </w:pPr>
            <w:r>
              <w:rPr>
                <w:rFonts w:ascii="Times New Roman" w:hAnsi="Times New Roman"/>
                <w:sz w:val="20"/>
              </w:rPr>
              <w:t>(481)</w:t>
            </w:r>
          </w:p>
        </w:tc>
        <w:tc>
          <w:tcPr>
            <w:tcW w:w="2256" w:type="dxa"/>
          </w:tcPr>
          <w:p w14:paraId="07813AFE" w14:textId="77777777" w:rsidR="00F87251" w:rsidRDefault="00F87251" w:rsidP="009F53D0">
            <w:pPr>
              <w:spacing w:before="20" w:after="20"/>
              <w:jc w:val="right"/>
            </w:pPr>
            <w:r>
              <w:rPr>
                <w:rFonts w:ascii="Times New Roman" w:hAnsi="Times New Roman"/>
                <w:sz w:val="20"/>
              </w:rPr>
              <w:t>(507)</w:t>
            </w:r>
          </w:p>
        </w:tc>
        <w:tc>
          <w:tcPr>
            <w:tcW w:w="2256" w:type="dxa"/>
          </w:tcPr>
          <w:p w14:paraId="03C0DF7E" w14:textId="77777777" w:rsidR="00F87251" w:rsidRDefault="00F87251" w:rsidP="009F53D0">
            <w:pPr>
              <w:spacing w:before="20" w:after="20"/>
              <w:jc w:val="right"/>
            </w:pPr>
            <w:r>
              <w:rPr>
                <w:rFonts w:ascii="Times New Roman" w:hAnsi="Times New Roman"/>
                <w:sz w:val="20"/>
              </w:rPr>
              <w:t>(613)</w:t>
            </w:r>
          </w:p>
        </w:tc>
      </w:tr>
      <w:tr w:rsidR="00F87251" w14:paraId="449D7C13" w14:textId="77777777" w:rsidTr="009F53D0">
        <w:tc>
          <w:tcPr>
            <w:tcW w:w="2256" w:type="dxa"/>
          </w:tcPr>
          <w:p w14:paraId="600CE669" w14:textId="77777777" w:rsidR="00F87251" w:rsidRDefault="00F87251" w:rsidP="009F53D0">
            <w:pPr>
              <w:spacing w:before="20" w:after="20"/>
            </w:pPr>
            <w:r>
              <w:rPr>
                <w:rFonts w:ascii="Times New Roman" w:hAnsi="Times New Roman"/>
                <w:sz w:val="20"/>
              </w:rPr>
              <w:t>Net profit (total)</w:t>
            </w:r>
          </w:p>
        </w:tc>
        <w:tc>
          <w:tcPr>
            <w:tcW w:w="2256" w:type="dxa"/>
          </w:tcPr>
          <w:p w14:paraId="69F022B5" w14:textId="77777777" w:rsidR="00F87251" w:rsidRDefault="00F87251" w:rsidP="009F53D0">
            <w:pPr>
              <w:spacing w:before="20" w:after="20"/>
              <w:jc w:val="right"/>
            </w:pPr>
            <w:r>
              <w:rPr>
                <w:rFonts w:ascii="Times New Roman" w:hAnsi="Times New Roman"/>
                <w:sz w:val="20"/>
              </w:rPr>
              <w:t>1,632</w:t>
            </w:r>
          </w:p>
        </w:tc>
        <w:tc>
          <w:tcPr>
            <w:tcW w:w="2256" w:type="dxa"/>
          </w:tcPr>
          <w:p w14:paraId="3C706E6B" w14:textId="77777777" w:rsidR="00F87251" w:rsidRDefault="00F87251" w:rsidP="009F53D0">
            <w:pPr>
              <w:spacing w:before="20" w:after="20"/>
              <w:jc w:val="right"/>
            </w:pPr>
            <w:r>
              <w:rPr>
                <w:rFonts w:ascii="Times New Roman" w:hAnsi="Times New Roman"/>
                <w:sz w:val="20"/>
              </w:rPr>
              <w:t>1,788</w:t>
            </w:r>
          </w:p>
        </w:tc>
        <w:tc>
          <w:tcPr>
            <w:tcW w:w="2256" w:type="dxa"/>
          </w:tcPr>
          <w:p w14:paraId="4048D198" w14:textId="77777777" w:rsidR="00F87251" w:rsidRDefault="00F87251" w:rsidP="009F53D0">
            <w:pPr>
              <w:spacing w:before="20" w:after="20"/>
              <w:jc w:val="right"/>
            </w:pPr>
            <w:r>
              <w:rPr>
                <w:rFonts w:ascii="Times New Roman" w:hAnsi="Times New Roman"/>
                <w:sz w:val="20"/>
              </w:rPr>
              <w:t>1,944</w:t>
            </w:r>
          </w:p>
        </w:tc>
      </w:tr>
      <w:tr w:rsidR="00F87251" w14:paraId="14DEC36C" w14:textId="77777777" w:rsidTr="009F53D0">
        <w:tc>
          <w:tcPr>
            <w:tcW w:w="2256" w:type="dxa"/>
          </w:tcPr>
          <w:p w14:paraId="68ADC628" w14:textId="77777777" w:rsidR="00F87251" w:rsidRDefault="00F87251" w:rsidP="009F53D0">
            <w:pPr>
              <w:spacing w:before="20" w:after="20"/>
            </w:pPr>
            <w:r>
              <w:rPr>
                <w:rFonts w:ascii="Times New Roman" w:hAnsi="Times New Roman"/>
                <w:sz w:val="20"/>
              </w:rPr>
              <w:t>Attributable to shareholders</w:t>
            </w:r>
          </w:p>
        </w:tc>
        <w:tc>
          <w:tcPr>
            <w:tcW w:w="2256" w:type="dxa"/>
          </w:tcPr>
          <w:p w14:paraId="6D97E3E4" w14:textId="77777777" w:rsidR="00F87251" w:rsidRDefault="00F87251" w:rsidP="009F53D0">
            <w:pPr>
              <w:spacing w:before="20" w:after="20"/>
              <w:jc w:val="right"/>
            </w:pPr>
            <w:r>
              <w:rPr>
                <w:rFonts w:ascii="Times New Roman" w:hAnsi="Times New Roman"/>
                <w:sz w:val="20"/>
              </w:rPr>
              <w:t>1,634</w:t>
            </w:r>
          </w:p>
        </w:tc>
        <w:tc>
          <w:tcPr>
            <w:tcW w:w="2256" w:type="dxa"/>
          </w:tcPr>
          <w:p w14:paraId="770E893A" w14:textId="77777777" w:rsidR="00F87251" w:rsidRDefault="00F87251" w:rsidP="009F53D0">
            <w:pPr>
              <w:spacing w:before="20" w:after="20"/>
              <w:jc w:val="right"/>
            </w:pPr>
            <w:r>
              <w:rPr>
                <w:rFonts w:ascii="Times New Roman" w:hAnsi="Times New Roman"/>
                <w:sz w:val="20"/>
              </w:rPr>
              <w:t>1,781</w:t>
            </w:r>
          </w:p>
        </w:tc>
        <w:tc>
          <w:tcPr>
            <w:tcW w:w="2256" w:type="dxa"/>
          </w:tcPr>
          <w:p w14:paraId="03B36964" w14:textId="77777777" w:rsidR="00F87251" w:rsidRDefault="00F87251" w:rsidP="009F53D0">
            <w:pPr>
              <w:spacing w:before="20" w:after="20"/>
              <w:jc w:val="right"/>
            </w:pPr>
            <w:r>
              <w:rPr>
                <w:rFonts w:ascii="Times New Roman" w:hAnsi="Times New Roman"/>
                <w:sz w:val="20"/>
              </w:rPr>
              <w:t>1,934</w:t>
            </w:r>
          </w:p>
        </w:tc>
      </w:tr>
      <w:tr w:rsidR="00F87251" w14:paraId="29459D6C" w14:textId="77777777" w:rsidTr="009F53D0">
        <w:tc>
          <w:tcPr>
            <w:tcW w:w="2256" w:type="dxa"/>
          </w:tcPr>
          <w:p w14:paraId="40FBD283" w14:textId="77777777" w:rsidR="00F87251" w:rsidRDefault="00F87251" w:rsidP="009F53D0">
            <w:pPr>
              <w:spacing w:before="20" w:after="20"/>
            </w:pPr>
            <w:r>
              <w:rPr>
                <w:rFonts w:ascii="Times New Roman" w:hAnsi="Times New Roman"/>
                <w:sz w:val="20"/>
              </w:rPr>
              <w:t>Basic EPS (pence)</w:t>
            </w:r>
          </w:p>
        </w:tc>
        <w:tc>
          <w:tcPr>
            <w:tcW w:w="2256" w:type="dxa"/>
          </w:tcPr>
          <w:p w14:paraId="17C7C1FC" w14:textId="77777777" w:rsidR="00F87251" w:rsidRDefault="00F87251" w:rsidP="009F53D0">
            <w:pPr>
              <w:spacing w:before="20" w:after="20"/>
              <w:jc w:val="right"/>
            </w:pPr>
            <w:r>
              <w:rPr>
                <w:rFonts w:ascii="Times New Roman" w:hAnsi="Times New Roman"/>
                <w:sz w:val="20"/>
              </w:rPr>
              <w:t>85</w:t>
            </w:r>
          </w:p>
        </w:tc>
        <w:tc>
          <w:tcPr>
            <w:tcW w:w="2256" w:type="dxa"/>
          </w:tcPr>
          <w:p w14:paraId="6569A494" w14:textId="77777777" w:rsidR="00F87251" w:rsidRDefault="00F87251" w:rsidP="009F53D0">
            <w:pPr>
              <w:spacing w:before="20" w:after="20"/>
              <w:jc w:val="right"/>
            </w:pPr>
            <w:r>
              <w:rPr>
                <w:rFonts w:ascii="Times New Roman" w:hAnsi="Times New Roman"/>
                <w:sz w:val="20"/>
              </w:rPr>
              <w:t>94</w:t>
            </w:r>
          </w:p>
        </w:tc>
        <w:tc>
          <w:tcPr>
            <w:tcW w:w="2256" w:type="dxa"/>
          </w:tcPr>
          <w:p w14:paraId="20DBBF46" w14:textId="77777777" w:rsidR="00F87251" w:rsidRDefault="00F87251" w:rsidP="009F53D0">
            <w:pPr>
              <w:spacing w:before="20" w:after="20"/>
              <w:jc w:val="right"/>
            </w:pPr>
            <w:r>
              <w:rPr>
                <w:rFonts w:ascii="Times New Roman" w:hAnsi="Times New Roman"/>
                <w:sz w:val="20"/>
              </w:rPr>
              <w:t>104</w:t>
            </w:r>
          </w:p>
        </w:tc>
      </w:tr>
      <w:tr w:rsidR="00F87251" w14:paraId="05CF740F" w14:textId="77777777" w:rsidTr="009F53D0">
        <w:tc>
          <w:tcPr>
            <w:tcW w:w="2256" w:type="dxa"/>
          </w:tcPr>
          <w:p w14:paraId="6EB50C87" w14:textId="77777777" w:rsidR="00F87251" w:rsidRDefault="00F87251" w:rsidP="009F53D0">
            <w:pPr>
              <w:spacing w:before="20" w:after="20"/>
            </w:pPr>
            <w:r>
              <w:rPr>
                <w:rFonts w:ascii="Times New Roman" w:hAnsi="Times New Roman"/>
                <w:sz w:val="20"/>
              </w:rPr>
              <w:t>Diluted EPS (pence)</w:t>
            </w:r>
          </w:p>
        </w:tc>
        <w:tc>
          <w:tcPr>
            <w:tcW w:w="2256" w:type="dxa"/>
          </w:tcPr>
          <w:p w14:paraId="32AE7E25" w14:textId="77777777" w:rsidR="00F87251" w:rsidRDefault="00F87251" w:rsidP="009F53D0">
            <w:pPr>
              <w:spacing w:before="20" w:after="20"/>
              <w:jc w:val="right"/>
            </w:pPr>
            <w:r>
              <w:rPr>
                <w:rFonts w:ascii="Times New Roman" w:hAnsi="Times New Roman"/>
                <w:sz w:val="20"/>
              </w:rPr>
              <w:t>85</w:t>
            </w:r>
          </w:p>
        </w:tc>
        <w:tc>
          <w:tcPr>
            <w:tcW w:w="2256" w:type="dxa"/>
          </w:tcPr>
          <w:p w14:paraId="6B2A28E1" w14:textId="77777777" w:rsidR="00F87251" w:rsidRDefault="00F87251" w:rsidP="009F53D0">
            <w:pPr>
              <w:spacing w:before="20" w:after="20"/>
              <w:jc w:val="right"/>
            </w:pPr>
            <w:r>
              <w:rPr>
                <w:rFonts w:ascii="Times New Roman" w:hAnsi="Times New Roman"/>
                <w:sz w:val="20"/>
              </w:rPr>
              <w:t>94</w:t>
            </w:r>
          </w:p>
        </w:tc>
        <w:tc>
          <w:tcPr>
            <w:tcW w:w="2256" w:type="dxa"/>
          </w:tcPr>
          <w:p w14:paraId="4B6F3EF7" w14:textId="77777777" w:rsidR="00F87251" w:rsidRDefault="00F87251" w:rsidP="009F53D0">
            <w:pPr>
              <w:spacing w:before="20" w:after="20"/>
              <w:jc w:val="right"/>
            </w:pPr>
            <w:r>
              <w:rPr>
                <w:rFonts w:ascii="Times New Roman" w:hAnsi="Times New Roman"/>
                <w:sz w:val="20"/>
              </w:rPr>
              <w:t>103</w:t>
            </w:r>
          </w:p>
        </w:tc>
      </w:tr>
    </w:tbl>
    <w:p w14:paraId="272CF6A9" w14:textId="77777777" w:rsidR="00F87251" w:rsidRDefault="00F87251" w:rsidP="00E009F3"/>
    <w:tbl>
      <w:tblPr>
        <w:tblStyle w:val="TableGrid"/>
        <w:tblW w:w="0" w:type="auto"/>
        <w:tblLook w:val="04A0" w:firstRow="1" w:lastRow="0" w:firstColumn="1" w:lastColumn="0" w:noHBand="0" w:noVBand="1"/>
      </w:tblPr>
      <w:tblGrid>
        <w:gridCol w:w="2254"/>
        <w:gridCol w:w="2254"/>
        <w:gridCol w:w="2254"/>
        <w:gridCol w:w="2254"/>
      </w:tblGrid>
      <w:tr w:rsidR="00F87251" w14:paraId="11D273C9" w14:textId="77777777" w:rsidTr="009F53D0">
        <w:tc>
          <w:tcPr>
            <w:tcW w:w="2256" w:type="dxa"/>
          </w:tcPr>
          <w:p w14:paraId="301DDB01" w14:textId="77777777" w:rsidR="00F87251" w:rsidRDefault="00F87251" w:rsidP="009F53D0">
            <w:pPr>
              <w:spacing w:before="20" w:after="20"/>
            </w:pPr>
            <w:r>
              <w:rPr>
                <w:rFonts w:ascii="Times New Roman" w:hAnsi="Times New Roman"/>
                <w:b/>
                <w:sz w:val="20"/>
              </w:rPr>
              <w:t>Line Item</w:t>
            </w:r>
          </w:p>
        </w:tc>
        <w:tc>
          <w:tcPr>
            <w:tcW w:w="2256" w:type="dxa"/>
          </w:tcPr>
          <w:p w14:paraId="046793B4" w14:textId="77777777" w:rsidR="00F87251" w:rsidRDefault="00F87251" w:rsidP="009F53D0">
            <w:pPr>
              <w:spacing w:before="20" w:after="20"/>
              <w:jc w:val="right"/>
            </w:pPr>
            <w:r>
              <w:rPr>
                <w:rFonts w:ascii="Times New Roman" w:hAnsi="Times New Roman"/>
                <w:b/>
                <w:sz w:val="20"/>
              </w:rPr>
              <w:t>2022</w:t>
            </w:r>
          </w:p>
        </w:tc>
        <w:tc>
          <w:tcPr>
            <w:tcW w:w="2256" w:type="dxa"/>
          </w:tcPr>
          <w:p w14:paraId="149A07CE" w14:textId="77777777" w:rsidR="00F87251" w:rsidRDefault="00F87251" w:rsidP="009F53D0">
            <w:pPr>
              <w:spacing w:before="20" w:after="20"/>
              <w:jc w:val="right"/>
            </w:pPr>
            <w:r>
              <w:rPr>
                <w:rFonts w:ascii="Times New Roman" w:hAnsi="Times New Roman"/>
                <w:b/>
                <w:sz w:val="20"/>
              </w:rPr>
              <w:t>2023</w:t>
            </w:r>
          </w:p>
        </w:tc>
        <w:tc>
          <w:tcPr>
            <w:tcW w:w="2256" w:type="dxa"/>
          </w:tcPr>
          <w:p w14:paraId="742A3224" w14:textId="77777777" w:rsidR="00F87251" w:rsidRDefault="00F87251" w:rsidP="009F53D0">
            <w:pPr>
              <w:spacing w:before="20" w:after="20"/>
              <w:jc w:val="right"/>
            </w:pPr>
            <w:r>
              <w:rPr>
                <w:rFonts w:ascii="Times New Roman" w:hAnsi="Times New Roman"/>
                <w:b/>
                <w:sz w:val="20"/>
              </w:rPr>
              <w:t>2024</w:t>
            </w:r>
          </w:p>
        </w:tc>
      </w:tr>
      <w:tr w:rsidR="00F87251" w14:paraId="5EDC6FF1" w14:textId="77777777" w:rsidTr="009F53D0">
        <w:tc>
          <w:tcPr>
            <w:tcW w:w="2256" w:type="dxa"/>
          </w:tcPr>
          <w:p w14:paraId="51B09E4A" w14:textId="77777777" w:rsidR="00F87251" w:rsidRDefault="00F87251" w:rsidP="009F53D0">
            <w:pPr>
              <w:spacing w:before="20" w:after="20"/>
            </w:pPr>
            <w:r>
              <w:rPr>
                <w:rFonts w:ascii="Times New Roman" w:hAnsi="Times New Roman"/>
                <w:sz w:val="20"/>
              </w:rPr>
              <w:t>NON-CURRENT ASSETS</w:t>
            </w:r>
          </w:p>
        </w:tc>
        <w:tc>
          <w:tcPr>
            <w:tcW w:w="2256" w:type="dxa"/>
          </w:tcPr>
          <w:p w14:paraId="7FB56687" w14:textId="77777777" w:rsidR="00F87251" w:rsidRDefault="00F87251" w:rsidP="009F53D0">
            <w:pPr>
              <w:spacing w:before="20" w:after="20"/>
              <w:jc w:val="right"/>
            </w:pPr>
          </w:p>
        </w:tc>
        <w:tc>
          <w:tcPr>
            <w:tcW w:w="2256" w:type="dxa"/>
          </w:tcPr>
          <w:p w14:paraId="6D2B4D97" w14:textId="77777777" w:rsidR="00F87251" w:rsidRDefault="00F87251" w:rsidP="009F53D0">
            <w:pPr>
              <w:spacing w:before="20" w:after="20"/>
              <w:jc w:val="right"/>
            </w:pPr>
          </w:p>
        </w:tc>
        <w:tc>
          <w:tcPr>
            <w:tcW w:w="2256" w:type="dxa"/>
          </w:tcPr>
          <w:p w14:paraId="314C8022" w14:textId="77777777" w:rsidR="00F87251" w:rsidRDefault="00F87251" w:rsidP="009F53D0">
            <w:pPr>
              <w:spacing w:before="20" w:after="20"/>
              <w:jc w:val="right"/>
            </w:pPr>
          </w:p>
        </w:tc>
      </w:tr>
      <w:tr w:rsidR="00F87251" w14:paraId="259FD140" w14:textId="77777777" w:rsidTr="009F53D0">
        <w:tc>
          <w:tcPr>
            <w:tcW w:w="2256" w:type="dxa"/>
          </w:tcPr>
          <w:p w14:paraId="49BF575A" w14:textId="77777777" w:rsidR="00F87251" w:rsidRDefault="00F87251" w:rsidP="009F53D0">
            <w:pPr>
              <w:spacing w:before="20" w:after="20"/>
            </w:pPr>
            <w:r>
              <w:rPr>
                <w:rFonts w:ascii="Times New Roman" w:hAnsi="Times New Roman"/>
                <w:sz w:val="20"/>
              </w:rPr>
              <w:t>Goodwill</w:t>
            </w:r>
          </w:p>
        </w:tc>
        <w:tc>
          <w:tcPr>
            <w:tcW w:w="2256" w:type="dxa"/>
          </w:tcPr>
          <w:p w14:paraId="4C86F9A0" w14:textId="77777777" w:rsidR="00F87251" w:rsidRDefault="00F87251" w:rsidP="009F53D0">
            <w:pPr>
              <w:spacing w:before="20" w:after="20"/>
              <w:jc w:val="right"/>
            </w:pPr>
            <w:r>
              <w:rPr>
                <w:rFonts w:ascii="Times New Roman" w:hAnsi="Times New Roman"/>
                <w:sz w:val="20"/>
              </w:rPr>
              <w:t>8,388</w:t>
            </w:r>
          </w:p>
        </w:tc>
        <w:tc>
          <w:tcPr>
            <w:tcW w:w="2256" w:type="dxa"/>
          </w:tcPr>
          <w:p w14:paraId="71235879" w14:textId="77777777" w:rsidR="00F87251" w:rsidRDefault="00F87251" w:rsidP="009F53D0">
            <w:pPr>
              <w:spacing w:before="20" w:after="20"/>
              <w:jc w:val="right"/>
            </w:pPr>
            <w:r>
              <w:rPr>
                <w:rFonts w:ascii="Times New Roman" w:hAnsi="Times New Roman"/>
                <w:sz w:val="20"/>
              </w:rPr>
              <w:t>8,023</w:t>
            </w:r>
          </w:p>
        </w:tc>
        <w:tc>
          <w:tcPr>
            <w:tcW w:w="2256" w:type="dxa"/>
          </w:tcPr>
          <w:p w14:paraId="740602A1" w14:textId="77777777" w:rsidR="00F87251" w:rsidRDefault="00F87251" w:rsidP="009F53D0">
            <w:pPr>
              <w:spacing w:before="20" w:after="20"/>
              <w:jc w:val="right"/>
            </w:pPr>
            <w:r>
              <w:rPr>
                <w:rFonts w:ascii="Times New Roman" w:hAnsi="Times New Roman"/>
                <w:sz w:val="20"/>
              </w:rPr>
              <w:t>8,216</w:t>
            </w:r>
          </w:p>
        </w:tc>
      </w:tr>
      <w:tr w:rsidR="00F87251" w14:paraId="108D5007" w14:textId="77777777" w:rsidTr="009F53D0">
        <w:tc>
          <w:tcPr>
            <w:tcW w:w="2256" w:type="dxa"/>
          </w:tcPr>
          <w:p w14:paraId="7F2B5A57" w14:textId="77777777" w:rsidR="00F87251" w:rsidRDefault="00F87251" w:rsidP="009F53D0">
            <w:pPr>
              <w:spacing w:before="20" w:after="20"/>
            </w:pPr>
            <w:r>
              <w:rPr>
                <w:rFonts w:ascii="Times New Roman" w:hAnsi="Times New Roman"/>
                <w:sz w:val="20"/>
              </w:rPr>
              <w:t>Other intangible assets</w:t>
            </w:r>
          </w:p>
        </w:tc>
        <w:tc>
          <w:tcPr>
            <w:tcW w:w="2256" w:type="dxa"/>
          </w:tcPr>
          <w:p w14:paraId="3D35B07E" w14:textId="77777777" w:rsidR="00F87251" w:rsidRDefault="00F87251" w:rsidP="009F53D0">
            <w:pPr>
              <w:spacing w:before="20" w:after="20"/>
              <w:jc w:val="right"/>
            </w:pPr>
            <w:r>
              <w:rPr>
                <w:rFonts w:ascii="Times New Roman" w:hAnsi="Times New Roman"/>
                <w:sz w:val="20"/>
              </w:rPr>
              <w:t>3,524</w:t>
            </w:r>
          </w:p>
        </w:tc>
        <w:tc>
          <w:tcPr>
            <w:tcW w:w="2256" w:type="dxa"/>
          </w:tcPr>
          <w:p w14:paraId="4FC0B966" w14:textId="77777777" w:rsidR="00F87251" w:rsidRDefault="00F87251" w:rsidP="009F53D0">
            <w:pPr>
              <w:spacing w:before="20" w:after="20"/>
              <w:jc w:val="right"/>
            </w:pPr>
            <w:r>
              <w:rPr>
                <w:rFonts w:ascii="Times New Roman" w:hAnsi="Times New Roman"/>
                <w:sz w:val="20"/>
              </w:rPr>
              <w:t>3,238</w:t>
            </w:r>
          </w:p>
        </w:tc>
        <w:tc>
          <w:tcPr>
            <w:tcW w:w="2256" w:type="dxa"/>
          </w:tcPr>
          <w:p w14:paraId="2F955FEA" w14:textId="77777777" w:rsidR="00F87251" w:rsidRDefault="00F87251" w:rsidP="009F53D0">
            <w:pPr>
              <w:spacing w:before="20" w:after="20"/>
              <w:jc w:val="right"/>
            </w:pPr>
            <w:r>
              <w:rPr>
                <w:rFonts w:ascii="Times New Roman" w:hAnsi="Times New Roman"/>
                <w:sz w:val="20"/>
              </w:rPr>
              <w:t>3,164</w:t>
            </w:r>
          </w:p>
        </w:tc>
      </w:tr>
      <w:tr w:rsidR="00F87251" w14:paraId="407DBDE1" w14:textId="77777777" w:rsidTr="009F53D0">
        <w:tc>
          <w:tcPr>
            <w:tcW w:w="2256" w:type="dxa"/>
          </w:tcPr>
          <w:p w14:paraId="1843E2FA" w14:textId="77777777" w:rsidR="00F87251" w:rsidRDefault="00F87251" w:rsidP="009F53D0">
            <w:pPr>
              <w:spacing w:before="20" w:after="20"/>
            </w:pPr>
            <w:r>
              <w:rPr>
                <w:rFonts w:ascii="Times New Roman" w:hAnsi="Times New Roman"/>
                <w:sz w:val="20"/>
              </w:rPr>
              <w:t>Other non-current assets</w:t>
            </w:r>
          </w:p>
        </w:tc>
        <w:tc>
          <w:tcPr>
            <w:tcW w:w="2256" w:type="dxa"/>
          </w:tcPr>
          <w:p w14:paraId="7F6760C4" w14:textId="77777777" w:rsidR="00F87251" w:rsidRDefault="00F87251" w:rsidP="009F53D0">
            <w:pPr>
              <w:spacing w:before="20" w:after="20"/>
              <w:jc w:val="right"/>
            </w:pPr>
            <w:r>
              <w:rPr>
                <w:rFonts w:ascii="Times New Roman" w:hAnsi="Times New Roman"/>
                <w:sz w:val="20"/>
              </w:rPr>
              <w:t>848</w:t>
            </w:r>
          </w:p>
        </w:tc>
        <w:tc>
          <w:tcPr>
            <w:tcW w:w="2256" w:type="dxa"/>
          </w:tcPr>
          <w:p w14:paraId="3BF83823" w14:textId="77777777" w:rsidR="00F87251" w:rsidRDefault="00F87251" w:rsidP="009F53D0">
            <w:pPr>
              <w:spacing w:before="20" w:after="20"/>
              <w:jc w:val="right"/>
            </w:pPr>
            <w:r>
              <w:rPr>
                <w:rFonts w:ascii="Times New Roman" w:hAnsi="Times New Roman"/>
                <w:sz w:val="20"/>
              </w:rPr>
              <w:t>782</w:t>
            </w:r>
          </w:p>
        </w:tc>
        <w:tc>
          <w:tcPr>
            <w:tcW w:w="2256" w:type="dxa"/>
          </w:tcPr>
          <w:p w14:paraId="3C8E7726" w14:textId="77777777" w:rsidR="00F87251" w:rsidRDefault="00F87251" w:rsidP="009F53D0">
            <w:pPr>
              <w:spacing w:before="20" w:after="20"/>
              <w:jc w:val="right"/>
            </w:pPr>
            <w:r>
              <w:rPr>
                <w:rFonts w:ascii="Times New Roman" w:hAnsi="Times New Roman"/>
                <w:sz w:val="20"/>
              </w:rPr>
              <w:t>757</w:t>
            </w:r>
          </w:p>
        </w:tc>
      </w:tr>
      <w:tr w:rsidR="00F87251" w14:paraId="421773B5" w14:textId="77777777" w:rsidTr="009F53D0">
        <w:tc>
          <w:tcPr>
            <w:tcW w:w="2256" w:type="dxa"/>
          </w:tcPr>
          <w:p w14:paraId="32EA28BF" w14:textId="77777777" w:rsidR="00F87251" w:rsidRDefault="00F87251" w:rsidP="009F53D0">
            <w:pPr>
              <w:spacing w:before="20" w:after="20"/>
            </w:pPr>
            <w:r>
              <w:rPr>
                <w:rFonts w:ascii="Times New Roman" w:hAnsi="Times New Roman"/>
                <w:sz w:val="20"/>
              </w:rPr>
              <w:t>Total non-current assets</w:t>
            </w:r>
          </w:p>
        </w:tc>
        <w:tc>
          <w:tcPr>
            <w:tcW w:w="2256" w:type="dxa"/>
          </w:tcPr>
          <w:p w14:paraId="5C29F037" w14:textId="77777777" w:rsidR="00F87251" w:rsidRDefault="00F87251" w:rsidP="009F53D0">
            <w:pPr>
              <w:spacing w:before="20" w:after="20"/>
              <w:jc w:val="right"/>
            </w:pPr>
            <w:r>
              <w:rPr>
                <w:rFonts w:ascii="Times New Roman" w:hAnsi="Times New Roman"/>
                <w:sz w:val="20"/>
              </w:rPr>
              <w:t>12,760</w:t>
            </w:r>
          </w:p>
        </w:tc>
        <w:tc>
          <w:tcPr>
            <w:tcW w:w="2256" w:type="dxa"/>
          </w:tcPr>
          <w:p w14:paraId="4FF15D19" w14:textId="77777777" w:rsidR="00F87251" w:rsidRDefault="00F87251" w:rsidP="009F53D0">
            <w:pPr>
              <w:spacing w:before="20" w:after="20"/>
              <w:jc w:val="right"/>
            </w:pPr>
            <w:r>
              <w:rPr>
                <w:rFonts w:ascii="Times New Roman" w:hAnsi="Times New Roman"/>
                <w:sz w:val="20"/>
              </w:rPr>
              <w:t>12,043</w:t>
            </w:r>
          </w:p>
        </w:tc>
        <w:tc>
          <w:tcPr>
            <w:tcW w:w="2256" w:type="dxa"/>
          </w:tcPr>
          <w:p w14:paraId="798D703B" w14:textId="77777777" w:rsidR="00F87251" w:rsidRDefault="00F87251" w:rsidP="009F53D0">
            <w:pPr>
              <w:spacing w:before="20" w:after="20"/>
              <w:jc w:val="right"/>
            </w:pPr>
            <w:r>
              <w:rPr>
                <w:rFonts w:ascii="Times New Roman" w:hAnsi="Times New Roman"/>
                <w:sz w:val="20"/>
              </w:rPr>
              <w:t>12,137</w:t>
            </w:r>
          </w:p>
        </w:tc>
      </w:tr>
      <w:tr w:rsidR="00F87251" w14:paraId="34E98D50" w14:textId="77777777" w:rsidTr="009F53D0">
        <w:tc>
          <w:tcPr>
            <w:tcW w:w="2256" w:type="dxa"/>
          </w:tcPr>
          <w:p w14:paraId="18BEAC5D" w14:textId="77777777" w:rsidR="00F87251" w:rsidRDefault="00F87251" w:rsidP="009F53D0">
            <w:pPr>
              <w:spacing w:before="20" w:after="20"/>
            </w:pPr>
            <w:r>
              <w:rPr>
                <w:rFonts w:ascii="Times New Roman" w:hAnsi="Times New Roman"/>
                <w:sz w:val="20"/>
              </w:rPr>
              <w:t>CURRENT ASSETS</w:t>
            </w:r>
          </w:p>
        </w:tc>
        <w:tc>
          <w:tcPr>
            <w:tcW w:w="2256" w:type="dxa"/>
          </w:tcPr>
          <w:p w14:paraId="65E73BCE" w14:textId="77777777" w:rsidR="00F87251" w:rsidRDefault="00F87251" w:rsidP="009F53D0">
            <w:pPr>
              <w:spacing w:before="20" w:after="20"/>
              <w:jc w:val="right"/>
            </w:pPr>
          </w:p>
        </w:tc>
        <w:tc>
          <w:tcPr>
            <w:tcW w:w="2256" w:type="dxa"/>
          </w:tcPr>
          <w:p w14:paraId="72EE4DBC" w14:textId="77777777" w:rsidR="00F87251" w:rsidRDefault="00F87251" w:rsidP="009F53D0">
            <w:pPr>
              <w:spacing w:before="20" w:after="20"/>
              <w:jc w:val="right"/>
            </w:pPr>
          </w:p>
        </w:tc>
        <w:tc>
          <w:tcPr>
            <w:tcW w:w="2256" w:type="dxa"/>
          </w:tcPr>
          <w:p w14:paraId="3B2927D3" w14:textId="77777777" w:rsidR="00F87251" w:rsidRDefault="00F87251" w:rsidP="009F53D0">
            <w:pPr>
              <w:spacing w:before="20" w:after="20"/>
              <w:jc w:val="right"/>
            </w:pPr>
          </w:p>
        </w:tc>
      </w:tr>
      <w:tr w:rsidR="00F87251" w14:paraId="4365E63D" w14:textId="77777777" w:rsidTr="009F53D0">
        <w:tc>
          <w:tcPr>
            <w:tcW w:w="2256" w:type="dxa"/>
          </w:tcPr>
          <w:p w14:paraId="7EDF10B9" w14:textId="77777777" w:rsidR="00F87251" w:rsidRDefault="00F87251" w:rsidP="009F53D0">
            <w:pPr>
              <w:spacing w:before="20" w:after="20"/>
            </w:pPr>
            <w:r>
              <w:rPr>
                <w:rFonts w:ascii="Times New Roman" w:hAnsi="Times New Roman"/>
                <w:sz w:val="20"/>
              </w:rPr>
              <w:t>Inventories</w:t>
            </w:r>
          </w:p>
        </w:tc>
        <w:tc>
          <w:tcPr>
            <w:tcW w:w="2256" w:type="dxa"/>
          </w:tcPr>
          <w:p w14:paraId="4E91812B" w14:textId="77777777" w:rsidR="00F87251" w:rsidRDefault="00F87251" w:rsidP="009F53D0">
            <w:pPr>
              <w:spacing w:before="20" w:after="20"/>
              <w:jc w:val="right"/>
            </w:pPr>
            <w:r>
              <w:rPr>
                <w:rFonts w:ascii="Times New Roman" w:hAnsi="Times New Roman"/>
                <w:sz w:val="20"/>
              </w:rPr>
              <w:t>309</w:t>
            </w:r>
          </w:p>
        </w:tc>
        <w:tc>
          <w:tcPr>
            <w:tcW w:w="2256" w:type="dxa"/>
          </w:tcPr>
          <w:p w14:paraId="3F15211E" w14:textId="77777777" w:rsidR="00F87251" w:rsidRDefault="00F87251" w:rsidP="009F53D0">
            <w:pPr>
              <w:spacing w:before="20" w:after="20"/>
              <w:jc w:val="right"/>
            </w:pPr>
            <w:r>
              <w:rPr>
                <w:rFonts w:ascii="Times New Roman" w:hAnsi="Times New Roman"/>
                <w:sz w:val="20"/>
              </w:rPr>
              <w:t>318</w:t>
            </w:r>
          </w:p>
        </w:tc>
        <w:tc>
          <w:tcPr>
            <w:tcW w:w="2256" w:type="dxa"/>
          </w:tcPr>
          <w:p w14:paraId="28A45537" w14:textId="77777777" w:rsidR="00F87251" w:rsidRDefault="00F87251" w:rsidP="009F53D0">
            <w:pPr>
              <w:spacing w:before="20" w:after="20"/>
              <w:jc w:val="right"/>
            </w:pPr>
            <w:r>
              <w:rPr>
                <w:rFonts w:ascii="Times New Roman" w:hAnsi="Times New Roman"/>
                <w:sz w:val="20"/>
              </w:rPr>
              <w:t>331</w:t>
            </w:r>
          </w:p>
        </w:tc>
      </w:tr>
      <w:tr w:rsidR="00F87251" w14:paraId="7328B69E" w14:textId="77777777" w:rsidTr="009F53D0">
        <w:tc>
          <w:tcPr>
            <w:tcW w:w="2256" w:type="dxa"/>
          </w:tcPr>
          <w:p w14:paraId="373E8209" w14:textId="77777777" w:rsidR="00F87251" w:rsidRDefault="00F87251" w:rsidP="009F53D0">
            <w:pPr>
              <w:spacing w:before="20" w:after="20"/>
            </w:pPr>
            <w:r>
              <w:rPr>
                <w:rFonts w:ascii="Times New Roman" w:hAnsi="Times New Roman"/>
                <w:sz w:val="20"/>
              </w:rPr>
              <w:t>Trade receivables</w:t>
            </w:r>
          </w:p>
        </w:tc>
        <w:tc>
          <w:tcPr>
            <w:tcW w:w="2256" w:type="dxa"/>
          </w:tcPr>
          <w:p w14:paraId="740F5EDF" w14:textId="77777777" w:rsidR="00F87251" w:rsidRDefault="00F87251" w:rsidP="009F53D0">
            <w:pPr>
              <w:spacing w:before="20" w:after="20"/>
              <w:jc w:val="right"/>
            </w:pPr>
            <w:r>
              <w:rPr>
                <w:rFonts w:ascii="Times New Roman" w:hAnsi="Times New Roman"/>
                <w:sz w:val="20"/>
              </w:rPr>
              <w:t>2,405</w:t>
            </w:r>
          </w:p>
        </w:tc>
        <w:tc>
          <w:tcPr>
            <w:tcW w:w="2256" w:type="dxa"/>
          </w:tcPr>
          <w:p w14:paraId="0CB7756B" w14:textId="77777777" w:rsidR="00F87251" w:rsidRDefault="00F87251" w:rsidP="009F53D0">
            <w:pPr>
              <w:spacing w:before="20" w:after="20"/>
              <w:jc w:val="right"/>
            </w:pPr>
            <w:r>
              <w:rPr>
                <w:rFonts w:ascii="Times New Roman" w:hAnsi="Times New Roman"/>
                <w:sz w:val="20"/>
              </w:rPr>
              <w:t>2,323</w:t>
            </w:r>
          </w:p>
        </w:tc>
        <w:tc>
          <w:tcPr>
            <w:tcW w:w="2256" w:type="dxa"/>
          </w:tcPr>
          <w:p w14:paraId="75204CA1" w14:textId="77777777" w:rsidR="00F87251" w:rsidRDefault="00F87251" w:rsidP="009F53D0">
            <w:pPr>
              <w:spacing w:before="20" w:after="20"/>
              <w:jc w:val="right"/>
            </w:pPr>
            <w:r>
              <w:rPr>
                <w:rFonts w:ascii="Times New Roman" w:hAnsi="Times New Roman"/>
                <w:sz w:val="20"/>
              </w:rPr>
              <w:t>2,511</w:t>
            </w:r>
          </w:p>
        </w:tc>
      </w:tr>
      <w:tr w:rsidR="00F87251" w14:paraId="2C6BDE47" w14:textId="77777777" w:rsidTr="009F53D0">
        <w:tc>
          <w:tcPr>
            <w:tcW w:w="2256" w:type="dxa"/>
          </w:tcPr>
          <w:p w14:paraId="7BF2CE98" w14:textId="77777777" w:rsidR="00F87251" w:rsidRDefault="00F87251" w:rsidP="009F53D0">
            <w:pPr>
              <w:spacing w:before="20" w:after="20"/>
            </w:pPr>
            <w:r>
              <w:rPr>
                <w:rFonts w:ascii="Times New Roman" w:hAnsi="Times New Roman"/>
                <w:sz w:val="20"/>
              </w:rPr>
              <w:t>Other current assets</w:t>
            </w:r>
          </w:p>
        </w:tc>
        <w:tc>
          <w:tcPr>
            <w:tcW w:w="2256" w:type="dxa"/>
          </w:tcPr>
          <w:p w14:paraId="2CEC9F85" w14:textId="77777777" w:rsidR="00F87251" w:rsidRDefault="00F87251" w:rsidP="009F53D0">
            <w:pPr>
              <w:spacing w:before="20" w:after="20"/>
              <w:jc w:val="right"/>
            </w:pPr>
            <w:r>
              <w:rPr>
                <w:rFonts w:ascii="Times New Roman" w:hAnsi="Times New Roman"/>
                <w:sz w:val="20"/>
              </w:rPr>
              <w:t>21</w:t>
            </w:r>
          </w:p>
        </w:tc>
        <w:tc>
          <w:tcPr>
            <w:tcW w:w="2256" w:type="dxa"/>
          </w:tcPr>
          <w:p w14:paraId="0CB0865D" w14:textId="77777777" w:rsidR="00F87251" w:rsidRDefault="00F87251" w:rsidP="009F53D0">
            <w:pPr>
              <w:spacing w:before="20" w:after="20"/>
              <w:jc w:val="right"/>
            </w:pPr>
            <w:r>
              <w:rPr>
                <w:rFonts w:ascii="Times New Roman" w:hAnsi="Times New Roman"/>
                <w:sz w:val="20"/>
              </w:rPr>
              <w:t>34</w:t>
            </w:r>
          </w:p>
        </w:tc>
        <w:tc>
          <w:tcPr>
            <w:tcW w:w="2256" w:type="dxa"/>
          </w:tcPr>
          <w:p w14:paraId="6B1F577A" w14:textId="77777777" w:rsidR="00F87251" w:rsidRDefault="00F87251" w:rsidP="009F53D0">
            <w:pPr>
              <w:spacing w:before="20" w:after="20"/>
              <w:jc w:val="right"/>
            </w:pPr>
            <w:r>
              <w:rPr>
                <w:rFonts w:ascii="Times New Roman" w:hAnsi="Times New Roman"/>
                <w:sz w:val="20"/>
              </w:rPr>
              <w:t>35</w:t>
            </w:r>
          </w:p>
        </w:tc>
      </w:tr>
      <w:tr w:rsidR="00F87251" w14:paraId="1E128BFB" w14:textId="77777777" w:rsidTr="009F53D0">
        <w:tc>
          <w:tcPr>
            <w:tcW w:w="2256" w:type="dxa"/>
          </w:tcPr>
          <w:p w14:paraId="413B267B" w14:textId="77777777" w:rsidR="00F87251" w:rsidRDefault="00F87251" w:rsidP="009F53D0">
            <w:pPr>
              <w:spacing w:before="20" w:after="20"/>
            </w:pPr>
            <w:r>
              <w:rPr>
                <w:rFonts w:ascii="Times New Roman" w:hAnsi="Times New Roman"/>
                <w:sz w:val="20"/>
              </w:rPr>
              <w:t>Cash and cash equivalents</w:t>
            </w:r>
          </w:p>
        </w:tc>
        <w:tc>
          <w:tcPr>
            <w:tcW w:w="2256" w:type="dxa"/>
          </w:tcPr>
          <w:p w14:paraId="15400A9D" w14:textId="77777777" w:rsidR="00F87251" w:rsidRDefault="00F87251" w:rsidP="009F53D0">
            <w:pPr>
              <w:spacing w:before="20" w:after="20"/>
              <w:jc w:val="right"/>
            </w:pPr>
            <w:r>
              <w:rPr>
                <w:rFonts w:ascii="Times New Roman" w:hAnsi="Times New Roman"/>
                <w:sz w:val="20"/>
              </w:rPr>
              <w:t>334</w:t>
            </w:r>
          </w:p>
        </w:tc>
        <w:tc>
          <w:tcPr>
            <w:tcW w:w="2256" w:type="dxa"/>
          </w:tcPr>
          <w:p w14:paraId="54E3D8EA" w14:textId="77777777" w:rsidR="00F87251" w:rsidRDefault="00F87251" w:rsidP="009F53D0">
            <w:pPr>
              <w:spacing w:before="20" w:after="20"/>
              <w:jc w:val="right"/>
            </w:pPr>
            <w:r>
              <w:rPr>
                <w:rFonts w:ascii="Times New Roman" w:hAnsi="Times New Roman"/>
                <w:sz w:val="20"/>
              </w:rPr>
              <w:t>155</w:t>
            </w:r>
          </w:p>
        </w:tc>
        <w:tc>
          <w:tcPr>
            <w:tcW w:w="2256" w:type="dxa"/>
          </w:tcPr>
          <w:p w14:paraId="44056578" w14:textId="77777777" w:rsidR="00F87251" w:rsidRDefault="00F87251" w:rsidP="009F53D0">
            <w:pPr>
              <w:spacing w:before="20" w:after="20"/>
              <w:jc w:val="right"/>
            </w:pPr>
            <w:r>
              <w:rPr>
                <w:rFonts w:ascii="Times New Roman" w:hAnsi="Times New Roman"/>
                <w:sz w:val="20"/>
              </w:rPr>
              <w:t>119</w:t>
            </w:r>
          </w:p>
        </w:tc>
      </w:tr>
      <w:tr w:rsidR="00F87251" w14:paraId="4B430495" w14:textId="77777777" w:rsidTr="009F53D0">
        <w:tc>
          <w:tcPr>
            <w:tcW w:w="2256" w:type="dxa"/>
          </w:tcPr>
          <w:p w14:paraId="4890D86D" w14:textId="77777777" w:rsidR="00F87251" w:rsidRDefault="00F87251" w:rsidP="009F53D0">
            <w:pPr>
              <w:spacing w:before="20" w:after="20"/>
            </w:pPr>
            <w:r>
              <w:rPr>
                <w:rFonts w:ascii="Times New Roman" w:hAnsi="Times New Roman"/>
                <w:sz w:val="20"/>
              </w:rPr>
              <w:t>Total current assets</w:t>
            </w:r>
          </w:p>
        </w:tc>
        <w:tc>
          <w:tcPr>
            <w:tcW w:w="2256" w:type="dxa"/>
          </w:tcPr>
          <w:p w14:paraId="77CBA8EF" w14:textId="77777777" w:rsidR="00F87251" w:rsidRDefault="00F87251" w:rsidP="009F53D0">
            <w:pPr>
              <w:spacing w:before="20" w:after="20"/>
              <w:jc w:val="right"/>
            </w:pPr>
            <w:r>
              <w:rPr>
                <w:rFonts w:ascii="Times New Roman" w:hAnsi="Times New Roman"/>
                <w:sz w:val="20"/>
              </w:rPr>
              <w:t>3,069</w:t>
            </w:r>
          </w:p>
        </w:tc>
        <w:tc>
          <w:tcPr>
            <w:tcW w:w="2256" w:type="dxa"/>
          </w:tcPr>
          <w:p w14:paraId="5B1CC2C6" w14:textId="77777777" w:rsidR="00F87251" w:rsidRDefault="00F87251" w:rsidP="009F53D0">
            <w:pPr>
              <w:spacing w:before="20" w:after="20"/>
              <w:jc w:val="right"/>
            </w:pPr>
            <w:r>
              <w:rPr>
                <w:rFonts w:ascii="Times New Roman" w:hAnsi="Times New Roman"/>
                <w:sz w:val="20"/>
              </w:rPr>
              <w:t>2,830</w:t>
            </w:r>
          </w:p>
        </w:tc>
        <w:tc>
          <w:tcPr>
            <w:tcW w:w="2256" w:type="dxa"/>
          </w:tcPr>
          <w:p w14:paraId="7968F9C5" w14:textId="77777777" w:rsidR="00F87251" w:rsidRDefault="00F87251" w:rsidP="009F53D0">
            <w:pPr>
              <w:spacing w:before="20" w:after="20"/>
              <w:jc w:val="right"/>
            </w:pPr>
            <w:r>
              <w:rPr>
                <w:rFonts w:ascii="Times New Roman" w:hAnsi="Times New Roman"/>
                <w:sz w:val="20"/>
              </w:rPr>
              <w:t>2,996</w:t>
            </w:r>
          </w:p>
        </w:tc>
      </w:tr>
      <w:tr w:rsidR="00F87251" w14:paraId="4B02B4DD" w14:textId="77777777" w:rsidTr="009F53D0">
        <w:tc>
          <w:tcPr>
            <w:tcW w:w="2256" w:type="dxa"/>
          </w:tcPr>
          <w:p w14:paraId="6513B872" w14:textId="77777777" w:rsidR="00F87251" w:rsidRDefault="00F87251" w:rsidP="009F53D0">
            <w:pPr>
              <w:spacing w:before="20" w:after="20"/>
            </w:pPr>
            <w:r>
              <w:rPr>
                <w:rFonts w:ascii="Times New Roman" w:hAnsi="Times New Roman"/>
                <w:sz w:val="20"/>
              </w:rPr>
              <w:t>Assets held for sale</w:t>
            </w:r>
          </w:p>
        </w:tc>
        <w:tc>
          <w:tcPr>
            <w:tcW w:w="2256" w:type="dxa"/>
          </w:tcPr>
          <w:p w14:paraId="4097D1F8" w14:textId="77777777" w:rsidR="00F87251" w:rsidRDefault="00F87251" w:rsidP="009F53D0">
            <w:pPr>
              <w:spacing w:before="20" w:after="20"/>
              <w:jc w:val="right"/>
            </w:pPr>
          </w:p>
        </w:tc>
        <w:tc>
          <w:tcPr>
            <w:tcW w:w="2256" w:type="dxa"/>
          </w:tcPr>
          <w:p w14:paraId="1B5EE7CB" w14:textId="77777777" w:rsidR="00F87251" w:rsidRDefault="00F87251" w:rsidP="009F53D0">
            <w:pPr>
              <w:spacing w:before="20" w:after="20"/>
              <w:jc w:val="right"/>
            </w:pPr>
            <w:r>
              <w:rPr>
                <w:rFonts w:ascii="Times New Roman" w:hAnsi="Times New Roman"/>
                <w:sz w:val="20"/>
              </w:rPr>
              <w:t>44</w:t>
            </w:r>
          </w:p>
        </w:tc>
        <w:tc>
          <w:tcPr>
            <w:tcW w:w="2256" w:type="dxa"/>
          </w:tcPr>
          <w:p w14:paraId="22EF2247" w14:textId="77777777" w:rsidR="00F87251" w:rsidRDefault="00F87251" w:rsidP="009F53D0">
            <w:pPr>
              <w:spacing w:before="20" w:after="20"/>
              <w:jc w:val="right"/>
            </w:pPr>
          </w:p>
        </w:tc>
      </w:tr>
      <w:tr w:rsidR="00F87251" w14:paraId="5E1B54DB" w14:textId="77777777" w:rsidTr="009F53D0">
        <w:tc>
          <w:tcPr>
            <w:tcW w:w="2256" w:type="dxa"/>
          </w:tcPr>
          <w:p w14:paraId="41E16F88" w14:textId="77777777" w:rsidR="00F87251" w:rsidRDefault="00F87251" w:rsidP="009F53D0">
            <w:pPr>
              <w:spacing w:before="20" w:after="20"/>
            </w:pPr>
            <w:r>
              <w:rPr>
                <w:rFonts w:ascii="Times New Roman" w:hAnsi="Times New Roman"/>
                <w:sz w:val="20"/>
              </w:rPr>
              <w:t>TOTAL ASSETS</w:t>
            </w:r>
          </w:p>
        </w:tc>
        <w:tc>
          <w:tcPr>
            <w:tcW w:w="2256" w:type="dxa"/>
          </w:tcPr>
          <w:p w14:paraId="008087CE" w14:textId="77777777" w:rsidR="00F87251" w:rsidRDefault="00F87251" w:rsidP="009F53D0">
            <w:pPr>
              <w:spacing w:before="20" w:after="20"/>
              <w:jc w:val="right"/>
            </w:pPr>
            <w:r>
              <w:rPr>
                <w:rFonts w:ascii="Times New Roman" w:hAnsi="Times New Roman"/>
                <w:sz w:val="20"/>
              </w:rPr>
              <w:t>15,829</w:t>
            </w:r>
          </w:p>
        </w:tc>
        <w:tc>
          <w:tcPr>
            <w:tcW w:w="2256" w:type="dxa"/>
          </w:tcPr>
          <w:p w14:paraId="5DE6A3AE" w14:textId="77777777" w:rsidR="00F87251" w:rsidRDefault="00F87251" w:rsidP="009F53D0">
            <w:pPr>
              <w:spacing w:before="20" w:after="20"/>
              <w:jc w:val="right"/>
            </w:pPr>
            <w:r>
              <w:rPr>
                <w:rFonts w:ascii="Times New Roman" w:hAnsi="Times New Roman"/>
                <w:sz w:val="20"/>
              </w:rPr>
              <w:t>14,917</w:t>
            </w:r>
          </w:p>
        </w:tc>
        <w:tc>
          <w:tcPr>
            <w:tcW w:w="2256" w:type="dxa"/>
          </w:tcPr>
          <w:p w14:paraId="74222CBD" w14:textId="77777777" w:rsidR="00F87251" w:rsidRDefault="00F87251" w:rsidP="009F53D0">
            <w:pPr>
              <w:spacing w:before="20" w:after="20"/>
              <w:jc w:val="right"/>
            </w:pPr>
            <w:r>
              <w:rPr>
                <w:rFonts w:ascii="Times New Roman" w:hAnsi="Times New Roman"/>
                <w:sz w:val="20"/>
              </w:rPr>
              <w:t>15,133</w:t>
            </w:r>
          </w:p>
        </w:tc>
      </w:tr>
      <w:tr w:rsidR="00F87251" w14:paraId="685A11DF" w14:textId="77777777" w:rsidTr="009F53D0">
        <w:tc>
          <w:tcPr>
            <w:tcW w:w="2256" w:type="dxa"/>
          </w:tcPr>
          <w:p w14:paraId="59933BAF" w14:textId="77777777" w:rsidR="00F87251" w:rsidRDefault="00F87251" w:rsidP="009F53D0">
            <w:pPr>
              <w:spacing w:before="20" w:after="20"/>
            </w:pPr>
            <w:r>
              <w:rPr>
                <w:rFonts w:ascii="Times New Roman" w:hAnsi="Times New Roman"/>
                <w:sz w:val="20"/>
              </w:rPr>
              <w:t>CURRENT LIABILITIES</w:t>
            </w:r>
          </w:p>
        </w:tc>
        <w:tc>
          <w:tcPr>
            <w:tcW w:w="2256" w:type="dxa"/>
          </w:tcPr>
          <w:p w14:paraId="00659885" w14:textId="77777777" w:rsidR="00F87251" w:rsidRDefault="00F87251" w:rsidP="009F53D0">
            <w:pPr>
              <w:spacing w:before="20" w:after="20"/>
              <w:jc w:val="right"/>
            </w:pPr>
          </w:p>
        </w:tc>
        <w:tc>
          <w:tcPr>
            <w:tcW w:w="2256" w:type="dxa"/>
          </w:tcPr>
          <w:p w14:paraId="5498E807" w14:textId="77777777" w:rsidR="00F87251" w:rsidRDefault="00F87251" w:rsidP="009F53D0">
            <w:pPr>
              <w:spacing w:before="20" w:after="20"/>
              <w:jc w:val="right"/>
            </w:pPr>
          </w:p>
        </w:tc>
        <w:tc>
          <w:tcPr>
            <w:tcW w:w="2256" w:type="dxa"/>
          </w:tcPr>
          <w:p w14:paraId="090A39DA" w14:textId="77777777" w:rsidR="00F87251" w:rsidRDefault="00F87251" w:rsidP="009F53D0">
            <w:pPr>
              <w:spacing w:before="20" w:after="20"/>
              <w:jc w:val="right"/>
            </w:pPr>
          </w:p>
        </w:tc>
      </w:tr>
      <w:tr w:rsidR="00F87251" w14:paraId="6084357C" w14:textId="77777777" w:rsidTr="009F53D0">
        <w:tc>
          <w:tcPr>
            <w:tcW w:w="2256" w:type="dxa"/>
          </w:tcPr>
          <w:p w14:paraId="626C8242" w14:textId="77777777" w:rsidR="00F87251" w:rsidRDefault="00F87251" w:rsidP="009F53D0">
            <w:pPr>
              <w:spacing w:before="20" w:after="20"/>
            </w:pPr>
            <w:r>
              <w:rPr>
                <w:rFonts w:ascii="Times New Roman" w:hAnsi="Times New Roman"/>
                <w:sz w:val="20"/>
              </w:rPr>
              <w:t>Trade &amp; other payables</w:t>
            </w:r>
          </w:p>
        </w:tc>
        <w:tc>
          <w:tcPr>
            <w:tcW w:w="2256" w:type="dxa"/>
          </w:tcPr>
          <w:p w14:paraId="77CE0D8B" w14:textId="77777777" w:rsidR="00F87251" w:rsidRDefault="00F87251" w:rsidP="009F53D0">
            <w:pPr>
              <w:spacing w:before="20" w:after="20"/>
              <w:jc w:val="right"/>
            </w:pPr>
            <w:r>
              <w:rPr>
                <w:rFonts w:ascii="Times New Roman" w:hAnsi="Times New Roman"/>
                <w:sz w:val="20"/>
              </w:rPr>
              <w:t>4,017</w:t>
            </w:r>
          </w:p>
        </w:tc>
        <w:tc>
          <w:tcPr>
            <w:tcW w:w="2256" w:type="dxa"/>
          </w:tcPr>
          <w:p w14:paraId="36EA7918" w14:textId="77777777" w:rsidR="00F87251" w:rsidRDefault="00F87251" w:rsidP="009F53D0">
            <w:pPr>
              <w:spacing w:before="20" w:after="20"/>
              <w:jc w:val="right"/>
            </w:pPr>
            <w:r>
              <w:rPr>
                <w:rFonts w:ascii="Times New Roman" w:hAnsi="Times New Roman"/>
                <w:sz w:val="20"/>
              </w:rPr>
              <w:t>3,971</w:t>
            </w:r>
          </w:p>
        </w:tc>
        <w:tc>
          <w:tcPr>
            <w:tcW w:w="2256" w:type="dxa"/>
          </w:tcPr>
          <w:p w14:paraId="5C346143" w14:textId="77777777" w:rsidR="00F87251" w:rsidRDefault="00F87251" w:rsidP="009F53D0">
            <w:pPr>
              <w:spacing w:before="20" w:after="20"/>
              <w:jc w:val="right"/>
            </w:pPr>
            <w:r>
              <w:rPr>
                <w:rFonts w:ascii="Times New Roman" w:hAnsi="Times New Roman"/>
                <w:sz w:val="20"/>
              </w:rPr>
              <w:t>4,122</w:t>
            </w:r>
          </w:p>
        </w:tc>
      </w:tr>
      <w:tr w:rsidR="00F87251" w14:paraId="1F914863" w14:textId="77777777" w:rsidTr="009F53D0">
        <w:tc>
          <w:tcPr>
            <w:tcW w:w="2256" w:type="dxa"/>
          </w:tcPr>
          <w:p w14:paraId="4B04B056" w14:textId="77777777" w:rsidR="00F87251" w:rsidRDefault="00F87251" w:rsidP="009F53D0">
            <w:pPr>
              <w:spacing w:before="20" w:after="20"/>
            </w:pPr>
            <w:r>
              <w:rPr>
                <w:rFonts w:ascii="Times New Roman" w:hAnsi="Times New Roman"/>
                <w:sz w:val="20"/>
              </w:rPr>
              <w:t>Short-term borrowings</w:t>
            </w:r>
          </w:p>
        </w:tc>
        <w:tc>
          <w:tcPr>
            <w:tcW w:w="2256" w:type="dxa"/>
          </w:tcPr>
          <w:p w14:paraId="0DEDA85D" w14:textId="77777777" w:rsidR="00F87251" w:rsidRDefault="00F87251" w:rsidP="009F53D0">
            <w:pPr>
              <w:spacing w:before="20" w:after="20"/>
              <w:jc w:val="right"/>
            </w:pPr>
            <w:r>
              <w:rPr>
                <w:rFonts w:ascii="Times New Roman" w:hAnsi="Times New Roman"/>
                <w:sz w:val="20"/>
              </w:rPr>
              <w:t>870</w:t>
            </w:r>
          </w:p>
        </w:tc>
        <w:tc>
          <w:tcPr>
            <w:tcW w:w="2256" w:type="dxa"/>
          </w:tcPr>
          <w:p w14:paraId="7160B872" w14:textId="77777777" w:rsidR="00F87251" w:rsidRDefault="00F87251" w:rsidP="009F53D0">
            <w:pPr>
              <w:spacing w:before="20" w:after="20"/>
              <w:jc w:val="right"/>
            </w:pPr>
            <w:r>
              <w:rPr>
                <w:rFonts w:ascii="Times New Roman" w:hAnsi="Times New Roman"/>
                <w:sz w:val="20"/>
              </w:rPr>
              <w:t>1,313</w:t>
            </w:r>
          </w:p>
        </w:tc>
        <w:tc>
          <w:tcPr>
            <w:tcW w:w="2256" w:type="dxa"/>
          </w:tcPr>
          <w:p w14:paraId="2690E441" w14:textId="77777777" w:rsidR="00F87251" w:rsidRDefault="00F87251" w:rsidP="009F53D0">
            <w:pPr>
              <w:spacing w:before="20" w:after="20"/>
              <w:jc w:val="right"/>
            </w:pPr>
            <w:r>
              <w:rPr>
                <w:rFonts w:ascii="Times New Roman" w:hAnsi="Times New Roman"/>
                <w:sz w:val="20"/>
              </w:rPr>
              <w:t>1,412</w:t>
            </w:r>
          </w:p>
        </w:tc>
      </w:tr>
      <w:tr w:rsidR="00F87251" w14:paraId="03CB4F2F" w14:textId="77777777" w:rsidTr="009F53D0">
        <w:tc>
          <w:tcPr>
            <w:tcW w:w="2256" w:type="dxa"/>
          </w:tcPr>
          <w:p w14:paraId="2392CF57" w14:textId="77777777" w:rsidR="00F87251" w:rsidRDefault="00F87251" w:rsidP="009F53D0">
            <w:pPr>
              <w:spacing w:before="20" w:after="20"/>
            </w:pPr>
            <w:r>
              <w:rPr>
                <w:rFonts w:ascii="Times New Roman" w:hAnsi="Times New Roman"/>
                <w:sz w:val="20"/>
              </w:rPr>
              <w:t>Other current liabilities</w:t>
            </w:r>
          </w:p>
        </w:tc>
        <w:tc>
          <w:tcPr>
            <w:tcW w:w="2256" w:type="dxa"/>
          </w:tcPr>
          <w:p w14:paraId="5228FA1F" w14:textId="77777777" w:rsidR="00F87251" w:rsidRDefault="00F87251" w:rsidP="009F53D0">
            <w:pPr>
              <w:spacing w:before="20" w:after="20"/>
              <w:jc w:val="right"/>
            </w:pPr>
            <w:r>
              <w:rPr>
                <w:rFonts w:ascii="Times New Roman" w:hAnsi="Times New Roman"/>
                <w:sz w:val="20"/>
              </w:rPr>
              <w:t>300</w:t>
            </w:r>
          </w:p>
        </w:tc>
        <w:tc>
          <w:tcPr>
            <w:tcW w:w="2256" w:type="dxa"/>
          </w:tcPr>
          <w:p w14:paraId="091055FA" w14:textId="77777777" w:rsidR="00F87251" w:rsidRDefault="00F87251" w:rsidP="009F53D0">
            <w:pPr>
              <w:spacing w:before="20" w:after="20"/>
              <w:jc w:val="right"/>
            </w:pPr>
            <w:r>
              <w:rPr>
                <w:rFonts w:ascii="Times New Roman" w:hAnsi="Times New Roman"/>
                <w:sz w:val="20"/>
              </w:rPr>
              <w:t>206</w:t>
            </w:r>
          </w:p>
        </w:tc>
        <w:tc>
          <w:tcPr>
            <w:tcW w:w="2256" w:type="dxa"/>
          </w:tcPr>
          <w:p w14:paraId="52BEFBB6" w14:textId="77777777" w:rsidR="00F87251" w:rsidRDefault="00F87251" w:rsidP="009F53D0">
            <w:pPr>
              <w:spacing w:before="20" w:after="20"/>
              <w:jc w:val="right"/>
            </w:pPr>
            <w:r>
              <w:rPr>
                <w:rFonts w:ascii="Times New Roman" w:hAnsi="Times New Roman"/>
                <w:sz w:val="20"/>
              </w:rPr>
              <w:t>184</w:t>
            </w:r>
          </w:p>
        </w:tc>
      </w:tr>
      <w:tr w:rsidR="00F87251" w14:paraId="6748C28A" w14:textId="77777777" w:rsidTr="009F53D0">
        <w:tc>
          <w:tcPr>
            <w:tcW w:w="2256" w:type="dxa"/>
          </w:tcPr>
          <w:p w14:paraId="29A97E4A" w14:textId="77777777" w:rsidR="00F87251" w:rsidRDefault="00F87251" w:rsidP="009F53D0">
            <w:pPr>
              <w:spacing w:before="20" w:after="20"/>
            </w:pPr>
            <w:r>
              <w:rPr>
                <w:rFonts w:ascii="Times New Roman" w:hAnsi="Times New Roman"/>
                <w:sz w:val="20"/>
              </w:rPr>
              <w:t>Total current liabilities</w:t>
            </w:r>
          </w:p>
        </w:tc>
        <w:tc>
          <w:tcPr>
            <w:tcW w:w="2256" w:type="dxa"/>
          </w:tcPr>
          <w:p w14:paraId="665EA9E8" w14:textId="77777777" w:rsidR="00F87251" w:rsidRDefault="00F87251" w:rsidP="009F53D0">
            <w:pPr>
              <w:spacing w:before="20" w:after="20"/>
              <w:jc w:val="right"/>
            </w:pPr>
            <w:r>
              <w:rPr>
                <w:rFonts w:ascii="Times New Roman" w:hAnsi="Times New Roman"/>
                <w:sz w:val="20"/>
              </w:rPr>
              <w:t>5,187</w:t>
            </w:r>
          </w:p>
        </w:tc>
        <w:tc>
          <w:tcPr>
            <w:tcW w:w="2256" w:type="dxa"/>
          </w:tcPr>
          <w:p w14:paraId="58A91EFE" w14:textId="77777777" w:rsidR="00F87251" w:rsidRDefault="00F87251" w:rsidP="009F53D0">
            <w:pPr>
              <w:spacing w:before="20" w:after="20"/>
              <w:jc w:val="right"/>
            </w:pPr>
            <w:r>
              <w:rPr>
                <w:rFonts w:ascii="Times New Roman" w:hAnsi="Times New Roman"/>
                <w:sz w:val="20"/>
              </w:rPr>
              <w:t>5,490</w:t>
            </w:r>
          </w:p>
        </w:tc>
        <w:tc>
          <w:tcPr>
            <w:tcW w:w="2256" w:type="dxa"/>
          </w:tcPr>
          <w:p w14:paraId="6B16DDD2" w14:textId="77777777" w:rsidR="00F87251" w:rsidRDefault="00F87251" w:rsidP="009F53D0">
            <w:pPr>
              <w:spacing w:before="20" w:after="20"/>
              <w:jc w:val="right"/>
            </w:pPr>
            <w:r>
              <w:rPr>
                <w:rFonts w:ascii="Times New Roman" w:hAnsi="Times New Roman"/>
                <w:sz w:val="20"/>
              </w:rPr>
              <w:t>5,718</w:t>
            </w:r>
          </w:p>
        </w:tc>
      </w:tr>
      <w:tr w:rsidR="00F87251" w14:paraId="67AEFE95" w14:textId="77777777" w:rsidTr="009F53D0">
        <w:tc>
          <w:tcPr>
            <w:tcW w:w="2256" w:type="dxa"/>
          </w:tcPr>
          <w:p w14:paraId="6D5C0EB5" w14:textId="77777777" w:rsidR="00F87251" w:rsidRDefault="00F87251" w:rsidP="009F53D0">
            <w:pPr>
              <w:spacing w:before="20" w:after="20"/>
            </w:pPr>
            <w:r>
              <w:rPr>
                <w:rFonts w:ascii="Times New Roman" w:hAnsi="Times New Roman"/>
                <w:sz w:val="20"/>
              </w:rPr>
              <w:t>NON-CURRENT LIABILITIES</w:t>
            </w:r>
          </w:p>
        </w:tc>
        <w:tc>
          <w:tcPr>
            <w:tcW w:w="2256" w:type="dxa"/>
          </w:tcPr>
          <w:p w14:paraId="7FAD2924" w14:textId="77777777" w:rsidR="00F87251" w:rsidRDefault="00F87251" w:rsidP="009F53D0">
            <w:pPr>
              <w:spacing w:before="20" w:after="20"/>
              <w:jc w:val="right"/>
            </w:pPr>
          </w:p>
        </w:tc>
        <w:tc>
          <w:tcPr>
            <w:tcW w:w="2256" w:type="dxa"/>
          </w:tcPr>
          <w:p w14:paraId="31103FCB" w14:textId="77777777" w:rsidR="00F87251" w:rsidRDefault="00F87251" w:rsidP="009F53D0">
            <w:pPr>
              <w:spacing w:before="20" w:after="20"/>
              <w:jc w:val="right"/>
            </w:pPr>
          </w:p>
        </w:tc>
        <w:tc>
          <w:tcPr>
            <w:tcW w:w="2256" w:type="dxa"/>
          </w:tcPr>
          <w:p w14:paraId="576C1002" w14:textId="77777777" w:rsidR="00F87251" w:rsidRDefault="00F87251" w:rsidP="009F53D0">
            <w:pPr>
              <w:spacing w:before="20" w:after="20"/>
              <w:jc w:val="right"/>
            </w:pPr>
          </w:p>
        </w:tc>
      </w:tr>
      <w:tr w:rsidR="00F87251" w14:paraId="01B4AC63" w14:textId="77777777" w:rsidTr="009F53D0">
        <w:tc>
          <w:tcPr>
            <w:tcW w:w="2256" w:type="dxa"/>
          </w:tcPr>
          <w:p w14:paraId="3F697C83" w14:textId="77777777" w:rsidR="00F87251" w:rsidRDefault="00F87251" w:rsidP="009F53D0">
            <w:pPr>
              <w:spacing w:before="20" w:after="20"/>
            </w:pPr>
            <w:r>
              <w:rPr>
                <w:rFonts w:ascii="Times New Roman" w:hAnsi="Times New Roman"/>
                <w:sz w:val="20"/>
              </w:rPr>
              <w:t>Long-term borrowings</w:t>
            </w:r>
          </w:p>
        </w:tc>
        <w:tc>
          <w:tcPr>
            <w:tcW w:w="2256" w:type="dxa"/>
          </w:tcPr>
          <w:p w14:paraId="4CDA7406" w14:textId="77777777" w:rsidR="00F87251" w:rsidRDefault="00F87251" w:rsidP="009F53D0">
            <w:pPr>
              <w:spacing w:before="20" w:after="20"/>
              <w:jc w:val="right"/>
            </w:pPr>
            <w:r>
              <w:rPr>
                <w:rFonts w:ascii="Times New Roman" w:hAnsi="Times New Roman"/>
                <w:sz w:val="20"/>
              </w:rPr>
              <w:t>5,860</w:t>
            </w:r>
          </w:p>
        </w:tc>
        <w:tc>
          <w:tcPr>
            <w:tcW w:w="2256" w:type="dxa"/>
          </w:tcPr>
          <w:p w14:paraId="73A1DA20" w14:textId="77777777" w:rsidR="00F87251" w:rsidRDefault="00F87251" w:rsidP="009F53D0">
            <w:pPr>
              <w:spacing w:before="20" w:after="20"/>
              <w:jc w:val="right"/>
            </w:pPr>
            <w:r>
              <w:rPr>
                <w:rFonts w:ascii="Times New Roman" w:hAnsi="Times New Roman"/>
                <w:sz w:val="20"/>
              </w:rPr>
              <w:t>5,184</w:t>
            </w:r>
          </w:p>
        </w:tc>
        <w:tc>
          <w:tcPr>
            <w:tcW w:w="2256" w:type="dxa"/>
          </w:tcPr>
          <w:p w14:paraId="2339F690" w14:textId="77777777" w:rsidR="00F87251" w:rsidRDefault="00F87251" w:rsidP="009F53D0">
            <w:pPr>
              <w:spacing w:before="20" w:after="20"/>
              <w:jc w:val="right"/>
            </w:pPr>
            <w:r>
              <w:rPr>
                <w:rFonts w:ascii="Times New Roman" w:hAnsi="Times New Roman"/>
                <w:sz w:val="20"/>
              </w:rPr>
              <w:t>5,132</w:t>
            </w:r>
          </w:p>
        </w:tc>
      </w:tr>
      <w:tr w:rsidR="00F87251" w14:paraId="28755400" w14:textId="77777777" w:rsidTr="009F53D0">
        <w:tc>
          <w:tcPr>
            <w:tcW w:w="2256" w:type="dxa"/>
          </w:tcPr>
          <w:p w14:paraId="0B45FCAD" w14:textId="77777777" w:rsidR="00F87251" w:rsidRDefault="00F87251" w:rsidP="009F53D0">
            <w:pPr>
              <w:spacing w:before="20" w:after="20"/>
            </w:pPr>
            <w:r>
              <w:rPr>
                <w:rFonts w:ascii="Times New Roman" w:hAnsi="Times New Roman"/>
                <w:sz w:val="20"/>
              </w:rPr>
              <w:t xml:space="preserve">Other non-current </w:t>
            </w:r>
            <w:proofErr w:type="spellStart"/>
            <w:r>
              <w:rPr>
                <w:rFonts w:ascii="Times New Roman" w:hAnsi="Times New Roman"/>
                <w:sz w:val="20"/>
              </w:rPr>
              <w:t>liab</w:t>
            </w:r>
            <w:proofErr w:type="spellEnd"/>
            <w:r>
              <w:rPr>
                <w:rFonts w:ascii="Times New Roman" w:hAnsi="Times New Roman"/>
                <w:sz w:val="20"/>
              </w:rPr>
              <w:t>.</w:t>
            </w:r>
          </w:p>
        </w:tc>
        <w:tc>
          <w:tcPr>
            <w:tcW w:w="2256" w:type="dxa"/>
          </w:tcPr>
          <w:p w14:paraId="16FB40DC" w14:textId="77777777" w:rsidR="00F87251" w:rsidRDefault="00F87251" w:rsidP="009F53D0">
            <w:pPr>
              <w:spacing w:before="20" w:after="20"/>
              <w:jc w:val="right"/>
            </w:pPr>
            <w:r>
              <w:rPr>
                <w:rFonts w:ascii="Times New Roman" w:hAnsi="Times New Roman"/>
                <w:sz w:val="20"/>
              </w:rPr>
              <w:t>1,028</w:t>
            </w:r>
          </w:p>
        </w:tc>
        <w:tc>
          <w:tcPr>
            <w:tcW w:w="2256" w:type="dxa"/>
          </w:tcPr>
          <w:p w14:paraId="3FF3F162" w14:textId="77777777" w:rsidR="00F87251" w:rsidRDefault="00F87251" w:rsidP="009F53D0">
            <w:pPr>
              <w:spacing w:before="20" w:after="20"/>
              <w:jc w:val="right"/>
            </w:pPr>
            <w:r>
              <w:rPr>
                <w:rFonts w:ascii="Times New Roman" w:hAnsi="Times New Roman"/>
                <w:sz w:val="20"/>
              </w:rPr>
              <w:t>804</w:t>
            </w:r>
          </w:p>
        </w:tc>
        <w:tc>
          <w:tcPr>
            <w:tcW w:w="2256" w:type="dxa"/>
          </w:tcPr>
          <w:p w14:paraId="0C801369" w14:textId="77777777" w:rsidR="00F87251" w:rsidRDefault="00F87251" w:rsidP="009F53D0">
            <w:pPr>
              <w:spacing w:before="20" w:after="20"/>
              <w:jc w:val="right"/>
            </w:pPr>
            <w:r>
              <w:rPr>
                <w:rFonts w:ascii="Times New Roman" w:hAnsi="Times New Roman"/>
                <w:sz w:val="20"/>
              </w:rPr>
              <w:t>779</w:t>
            </w:r>
          </w:p>
        </w:tc>
      </w:tr>
      <w:tr w:rsidR="00F87251" w14:paraId="56B0C47A" w14:textId="77777777" w:rsidTr="009F53D0">
        <w:tc>
          <w:tcPr>
            <w:tcW w:w="2256" w:type="dxa"/>
          </w:tcPr>
          <w:p w14:paraId="382447F6" w14:textId="77777777" w:rsidR="00F87251" w:rsidRDefault="00F87251" w:rsidP="009F53D0">
            <w:pPr>
              <w:spacing w:before="20" w:after="20"/>
            </w:pPr>
            <w:r>
              <w:rPr>
                <w:rFonts w:ascii="Times New Roman" w:hAnsi="Times New Roman"/>
                <w:sz w:val="20"/>
              </w:rPr>
              <w:t xml:space="preserve">Total non-current </w:t>
            </w:r>
            <w:proofErr w:type="spellStart"/>
            <w:r>
              <w:rPr>
                <w:rFonts w:ascii="Times New Roman" w:hAnsi="Times New Roman"/>
                <w:sz w:val="20"/>
              </w:rPr>
              <w:t>liab</w:t>
            </w:r>
            <w:proofErr w:type="spellEnd"/>
            <w:r>
              <w:rPr>
                <w:rFonts w:ascii="Times New Roman" w:hAnsi="Times New Roman"/>
                <w:sz w:val="20"/>
              </w:rPr>
              <w:t>.</w:t>
            </w:r>
          </w:p>
        </w:tc>
        <w:tc>
          <w:tcPr>
            <w:tcW w:w="2256" w:type="dxa"/>
          </w:tcPr>
          <w:p w14:paraId="62E9788A" w14:textId="77777777" w:rsidR="00F87251" w:rsidRDefault="00F87251" w:rsidP="009F53D0">
            <w:pPr>
              <w:spacing w:before="20" w:after="20"/>
              <w:jc w:val="right"/>
            </w:pPr>
            <w:r>
              <w:rPr>
                <w:rFonts w:ascii="Times New Roman" w:hAnsi="Times New Roman"/>
                <w:sz w:val="20"/>
              </w:rPr>
              <w:t>6,888</w:t>
            </w:r>
          </w:p>
        </w:tc>
        <w:tc>
          <w:tcPr>
            <w:tcW w:w="2256" w:type="dxa"/>
          </w:tcPr>
          <w:p w14:paraId="31C22D9C" w14:textId="77777777" w:rsidR="00F87251" w:rsidRDefault="00F87251" w:rsidP="009F53D0">
            <w:pPr>
              <w:spacing w:before="20" w:after="20"/>
              <w:jc w:val="right"/>
            </w:pPr>
            <w:r>
              <w:rPr>
                <w:rFonts w:ascii="Times New Roman" w:hAnsi="Times New Roman"/>
                <w:sz w:val="20"/>
              </w:rPr>
              <w:t>5,988</w:t>
            </w:r>
          </w:p>
        </w:tc>
        <w:tc>
          <w:tcPr>
            <w:tcW w:w="2256" w:type="dxa"/>
          </w:tcPr>
          <w:p w14:paraId="015C8D99" w14:textId="77777777" w:rsidR="00F87251" w:rsidRDefault="00F87251" w:rsidP="009F53D0">
            <w:pPr>
              <w:spacing w:before="20" w:after="20"/>
              <w:jc w:val="right"/>
            </w:pPr>
            <w:r>
              <w:rPr>
                <w:rFonts w:ascii="Times New Roman" w:hAnsi="Times New Roman"/>
                <w:sz w:val="20"/>
              </w:rPr>
              <w:t>5,911</w:t>
            </w:r>
          </w:p>
        </w:tc>
      </w:tr>
      <w:tr w:rsidR="00F87251" w14:paraId="09FB82DD" w14:textId="77777777" w:rsidTr="009F53D0">
        <w:tc>
          <w:tcPr>
            <w:tcW w:w="2256" w:type="dxa"/>
          </w:tcPr>
          <w:p w14:paraId="566E685E" w14:textId="77777777" w:rsidR="00F87251" w:rsidRDefault="00F87251" w:rsidP="009F53D0">
            <w:pPr>
              <w:spacing w:before="20" w:after="20"/>
            </w:pPr>
            <w:r>
              <w:rPr>
                <w:rFonts w:ascii="Times New Roman" w:hAnsi="Times New Roman"/>
                <w:sz w:val="20"/>
              </w:rPr>
              <w:t>TOTAL LIABILITIES</w:t>
            </w:r>
          </w:p>
        </w:tc>
        <w:tc>
          <w:tcPr>
            <w:tcW w:w="2256" w:type="dxa"/>
          </w:tcPr>
          <w:p w14:paraId="64A6C09A" w14:textId="77777777" w:rsidR="00F87251" w:rsidRDefault="00F87251" w:rsidP="009F53D0">
            <w:pPr>
              <w:spacing w:before="20" w:after="20"/>
              <w:jc w:val="right"/>
            </w:pPr>
            <w:r>
              <w:rPr>
                <w:rFonts w:ascii="Times New Roman" w:hAnsi="Times New Roman"/>
                <w:sz w:val="20"/>
              </w:rPr>
              <w:t>12,075</w:t>
            </w:r>
          </w:p>
        </w:tc>
        <w:tc>
          <w:tcPr>
            <w:tcW w:w="2256" w:type="dxa"/>
          </w:tcPr>
          <w:p w14:paraId="6C37C7B5" w14:textId="77777777" w:rsidR="00F87251" w:rsidRDefault="00F87251" w:rsidP="009F53D0">
            <w:pPr>
              <w:spacing w:before="20" w:after="20"/>
              <w:jc w:val="right"/>
            </w:pPr>
            <w:r>
              <w:rPr>
                <w:rFonts w:ascii="Times New Roman" w:hAnsi="Times New Roman"/>
                <w:sz w:val="20"/>
              </w:rPr>
              <w:t>11,478</w:t>
            </w:r>
          </w:p>
        </w:tc>
        <w:tc>
          <w:tcPr>
            <w:tcW w:w="2256" w:type="dxa"/>
          </w:tcPr>
          <w:p w14:paraId="32F55CF2" w14:textId="77777777" w:rsidR="00F87251" w:rsidRDefault="00F87251" w:rsidP="009F53D0">
            <w:pPr>
              <w:spacing w:before="20" w:after="20"/>
              <w:jc w:val="right"/>
            </w:pPr>
            <w:r>
              <w:rPr>
                <w:rFonts w:ascii="Times New Roman" w:hAnsi="Times New Roman"/>
                <w:sz w:val="20"/>
              </w:rPr>
              <w:t>11,629</w:t>
            </w:r>
          </w:p>
        </w:tc>
      </w:tr>
      <w:tr w:rsidR="00F87251" w14:paraId="71D22D5C" w14:textId="77777777" w:rsidTr="009F53D0">
        <w:tc>
          <w:tcPr>
            <w:tcW w:w="2256" w:type="dxa"/>
          </w:tcPr>
          <w:p w14:paraId="10D80EB0" w14:textId="77777777" w:rsidR="00F87251" w:rsidRDefault="00F87251" w:rsidP="009F53D0">
            <w:pPr>
              <w:spacing w:before="20" w:after="20"/>
            </w:pPr>
            <w:r>
              <w:rPr>
                <w:rFonts w:ascii="Times New Roman" w:hAnsi="Times New Roman"/>
                <w:sz w:val="20"/>
              </w:rPr>
              <w:t>EQUITY</w:t>
            </w:r>
          </w:p>
        </w:tc>
        <w:tc>
          <w:tcPr>
            <w:tcW w:w="2256" w:type="dxa"/>
          </w:tcPr>
          <w:p w14:paraId="4BB82478" w14:textId="77777777" w:rsidR="00F87251" w:rsidRDefault="00F87251" w:rsidP="009F53D0">
            <w:pPr>
              <w:spacing w:before="20" w:after="20"/>
              <w:jc w:val="right"/>
            </w:pPr>
          </w:p>
        </w:tc>
        <w:tc>
          <w:tcPr>
            <w:tcW w:w="2256" w:type="dxa"/>
          </w:tcPr>
          <w:p w14:paraId="725BE1B6" w14:textId="77777777" w:rsidR="00F87251" w:rsidRDefault="00F87251" w:rsidP="009F53D0">
            <w:pPr>
              <w:spacing w:before="20" w:after="20"/>
              <w:jc w:val="right"/>
            </w:pPr>
          </w:p>
        </w:tc>
        <w:tc>
          <w:tcPr>
            <w:tcW w:w="2256" w:type="dxa"/>
          </w:tcPr>
          <w:p w14:paraId="49EF0651" w14:textId="77777777" w:rsidR="00F87251" w:rsidRDefault="00F87251" w:rsidP="009F53D0">
            <w:pPr>
              <w:spacing w:before="20" w:after="20"/>
              <w:jc w:val="right"/>
            </w:pPr>
          </w:p>
        </w:tc>
      </w:tr>
      <w:tr w:rsidR="00F87251" w14:paraId="32B3E4D2" w14:textId="77777777" w:rsidTr="009F53D0">
        <w:tc>
          <w:tcPr>
            <w:tcW w:w="2256" w:type="dxa"/>
          </w:tcPr>
          <w:p w14:paraId="27231DC1" w14:textId="77777777" w:rsidR="00F87251" w:rsidRDefault="00F87251" w:rsidP="009F53D0">
            <w:pPr>
              <w:spacing w:before="20" w:after="20"/>
            </w:pPr>
            <w:r>
              <w:rPr>
                <w:rFonts w:ascii="Times New Roman" w:hAnsi="Times New Roman"/>
                <w:sz w:val="20"/>
              </w:rPr>
              <w:lastRenderedPageBreak/>
              <w:t>Shareholders' equity</w:t>
            </w:r>
          </w:p>
        </w:tc>
        <w:tc>
          <w:tcPr>
            <w:tcW w:w="2256" w:type="dxa"/>
          </w:tcPr>
          <w:p w14:paraId="09394E5B" w14:textId="77777777" w:rsidR="00F87251" w:rsidRDefault="00F87251" w:rsidP="009F53D0">
            <w:pPr>
              <w:spacing w:before="20" w:after="20"/>
              <w:jc w:val="right"/>
            </w:pPr>
            <w:r>
              <w:rPr>
                <w:rFonts w:ascii="Times New Roman" w:hAnsi="Times New Roman"/>
                <w:sz w:val="20"/>
              </w:rPr>
              <w:t>3,776</w:t>
            </w:r>
          </w:p>
        </w:tc>
        <w:tc>
          <w:tcPr>
            <w:tcW w:w="2256" w:type="dxa"/>
          </w:tcPr>
          <w:p w14:paraId="767FB958" w14:textId="77777777" w:rsidR="00F87251" w:rsidRDefault="00F87251" w:rsidP="009F53D0">
            <w:pPr>
              <w:spacing w:before="20" w:after="20"/>
              <w:jc w:val="right"/>
            </w:pPr>
            <w:r>
              <w:rPr>
                <w:rFonts w:ascii="Times New Roman" w:hAnsi="Times New Roman"/>
                <w:sz w:val="20"/>
              </w:rPr>
              <w:t>3,460</w:t>
            </w:r>
          </w:p>
        </w:tc>
        <w:tc>
          <w:tcPr>
            <w:tcW w:w="2256" w:type="dxa"/>
          </w:tcPr>
          <w:p w14:paraId="1CF65F54" w14:textId="77777777" w:rsidR="00F87251" w:rsidRDefault="00F87251" w:rsidP="009F53D0">
            <w:pPr>
              <w:spacing w:before="20" w:after="20"/>
              <w:jc w:val="right"/>
            </w:pPr>
            <w:r>
              <w:rPr>
                <w:rFonts w:ascii="Times New Roman" w:hAnsi="Times New Roman"/>
                <w:sz w:val="20"/>
              </w:rPr>
              <w:t>3,481</w:t>
            </w:r>
          </w:p>
        </w:tc>
      </w:tr>
      <w:tr w:rsidR="00F87251" w14:paraId="1A066067" w14:textId="77777777" w:rsidTr="009F53D0">
        <w:tc>
          <w:tcPr>
            <w:tcW w:w="2256" w:type="dxa"/>
          </w:tcPr>
          <w:p w14:paraId="3A5E14D2" w14:textId="77777777" w:rsidR="00F87251" w:rsidRDefault="00F87251" w:rsidP="009F53D0">
            <w:pPr>
              <w:spacing w:before="20" w:after="20"/>
            </w:pPr>
            <w:r>
              <w:rPr>
                <w:rFonts w:ascii="Times New Roman" w:hAnsi="Times New Roman"/>
                <w:sz w:val="20"/>
              </w:rPr>
              <w:t>TOTAL EQUITY &amp; LIABILITIES</w:t>
            </w:r>
          </w:p>
        </w:tc>
        <w:tc>
          <w:tcPr>
            <w:tcW w:w="2256" w:type="dxa"/>
          </w:tcPr>
          <w:p w14:paraId="46518F89" w14:textId="77777777" w:rsidR="00F87251" w:rsidRDefault="00F87251" w:rsidP="009F53D0">
            <w:pPr>
              <w:spacing w:before="20" w:after="20"/>
              <w:jc w:val="right"/>
            </w:pPr>
            <w:r>
              <w:rPr>
                <w:rFonts w:ascii="Times New Roman" w:hAnsi="Times New Roman"/>
                <w:sz w:val="20"/>
              </w:rPr>
              <w:t>15,851</w:t>
            </w:r>
          </w:p>
        </w:tc>
        <w:tc>
          <w:tcPr>
            <w:tcW w:w="2256" w:type="dxa"/>
          </w:tcPr>
          <w:p w14:paraId="41FC4D0A" w14:textId="77777777" w:rsidR="00F87251" w:rsidRDefault="00F87251" w:rsidP="009F53D0">
            <w:pPr>
              <w:spacing w:before="20" w:after="20"/>
              <w:jc w:val="right"/>
            </w:pPr>
            <w:r>
              <w:rPr>
                <w:rFonts w:ascii="Times New Roman" w:hAnsi="Times New Roman"/>
                <w:sz w:val="20"/>
              </w:rPr>
              <w:t>14,938</w:t>
            </w:r>
          </w:p>
        </w:tc>
        <w:tc>
          <w:tcPr>
            <w:tcW w:w="2256" w:type="dxa"/>
          </w:tcPr>
          <w:p w14:paraId="07246369" w14:textId="77777777" w:rsidR="00F87251" w:rsidRDefault="00F87251" w:rsidP="009F53D0">
            <w:pPr>
              <w:spacing w:before="20" w:after="20"/>
              <w:jc w:val="right"/>
            </w:pPr>
            <w:r>
              <w:rPr>
                <w:rFonts w:ascii="Times New Roman" w:hAnsi="Times New Roman"/>
                <w:sz w:val="20"/>
              </w:rPr>
              <w:t>15,110</w:t>
            </w:r>
          </w:p>
        </w:tc>
      </w:tr>
      <w:tr w:rsidR="00F87251" w14:paraId="52028144" w14:textId="77777777" w:rsidTr="009F53D0">
        <w:tc>
          <w:tcPr>
            <w:tcW w:w="2256" w:type="dxa"/>
          </w:tcPr>
          <w:p w14:paraId="01AD1E2C" w14:textId="77777777" w:rsidR="00F87251" w:rsidRDefault="00F87251" w:rsidP="009F53D0">
            <w:pPr>
              <w:spacing w:before="20" w:after="20"/>
            </w:pPr>
            <w:r>
              <w:rPr>
                <w:rFonts w:ascii="Times New Roman" w:hAnsi="Times New Roman"/>
                <w:sz w:val="20"/>
              </w:rPr>
              <w:t>MEMO: Net debt</w:t>
            </w:r>
          </w:p>
        </w:tc>
        <w:tc>
          <w:tcPr>
            <w:tcW w:w="2256" w:type="dxa"/>
          </w:tcPr>
          <w:p w14:paraId="696B2DC9" w14:textId="77777777" w:rsidR="00F87251" w:rsidRDefault="00F87251" w:rsidP="009F53D0">
            <w:pPr>
              <w:spacing w:before="20" w:after="20"/>
              <w:jc w:val="right"/>
            </w:pPr>
            <w:r>
              <w:rPr>
                <w:rFonts w:ascii="Times New Roman" w:hAnsi="Times New Roman"/>
                <w:sz w:val="20"/>
              </w:rPr>
              <w:t>6,604</w:t>
            </w:r>
          </w:p>
        </w:tc>
        <w:tc>
          <w:tcPr>
            <w:tcW w:w="2256" w:type="dxa"/>
          </w:tcPr>
          <w:p w14:paraId="4FC873E1" w14:textId="77777777" w:rsidR="00F87251" w:rsidRDefault="00F87251" w:rsidP="009F53D0">
            <w:pPr>
              <w:spacing w:before="20" w:after="20"/>
              <w:jc w:val="right"/>
            </w:pPr>
            <w:r>
              <w:rPr>
                <w:rFonts w:ascii="Times New Roman" w:hAnsi="Times New Roman"/>
                <w:sz w:val="20"/>
              </w:rPr>
              <w:t>6,446</w:t>
            </w:r>
          </w:p>
        </w:tc>
        <w:tc>
          <w:tcPr>
            <w:tcW w:w="2256" w:type="dxa"/>
          </w:tcPr>
          <w:p w14:paraId="581252E2" w14:textId="77777777" w:rsidR="00F87251" w:rsidRDefault="00F87251" w:rsidP="009F53D0">
            <w:pPr>
              <w:spacing w:before="20" w:after="20"/>
              <w:jc w:val="right"/>
            </w:pPr>
            <w:r>
              <w:rPr>
                <w:rFonts w:ascii="Times New Roman" w:hAnsi="Times New Roman"/>
                <w:sz w:val="20"/>
              </w:rPr>
              <w:t>6,563</w:t>
            </w:r>
          </w:p>
        </w:tc>
      </w:tr>
    </w:tbl>
    <w:p w14:paraId="51388B7B" w14:textId="77777777" w:rsidR="00F87251" w:rsidRDefault="00F87251" w:rsidP="00E009F3"/>
    <w:tbl>
      <w:tblPr>
        <w:tblStyle w:val="TableGrid"/>
        <w:tblW w:w="0" w:type="auto"/>
        <w:tblLook w:val="04A0" w:firstRow="1" w:lastRow="0" w:firstColumn="1" w:lastColumn="0" w:noHBand="0" w:noVBand="1"/>
      </w:tblPr>
      <w:tblGrid>
        <w:gridCol w:w="2254"/>
        <w:gridCol w:w="2254"/>
        <w:gridCol w:w="2254"/>
        <w:gridCol w:w="2254"/>
      </w:tblGrid>
      <w:tr w:rsidR="00F87251" w14:paraId="4E92E869" w14:textId="77777777" w:rsidTr="009F53D0">
        <w:tc>
          <w:tcPr>
            <w:tcW w:w="2256" w:type="dxa"/>
          </w:tcPr>
          <w:p w14:paraId="23C5360B" w14:textId="77777777" w:rsidR="00F87251" w:rsidRDefault="00F87251" w:rsidP="009F53D0">
            <w:pPr>
              <w:spacing w:before="20" w:after="20"/>
            </w:pPr>
            <w:r>
              <w:rPr>
                <w:rFonts w:ascii="Times New Roman" w:hAnsi="Times New Roman"/>
                <w:b/>
                <w:sz w:val="20"/>
              </w:rPr>
              <w:t>Line Item</w:t>
            </w:r>
          </w:p>
        </w:tc>
        <w:tc>
          <w:tcPr>
            <w:tcW w:w="2256" w:type="dxa"/>
          </w:tcPr>
          <w:p w14:paraId="5FB70901" w14:textId="77777777" w:rsidR="00F87251" w:rsidRDefault="00F87251" w:rsidP="009F53D0">
            <w:pPr>
              <w:spacing w:before="20" w:after="20"/>
              <w:jc w:val="right"/>
            </w:pPr>
            <w:r>
              <w:rPr>
                <w:rFonts w:ascii="Times New Roman" w:hAnsi="Times New Roman"/>
                <w:b/>
                <w:sz w:val="20"/>
              </w:rPr>
              <w:t>2022</w:t>
            </w:r>
          </w:p>
        </w:tc>
        <w:tc>
          <w:tcPr>
            <w:tcW w:w="2256" w:type="dxa"/>
          </w:tcPr>
          <w:p w14:paraId="0BE1505F" w14:textId="77777777" w:rsidR="00F87251" w:rsidRDefault="00F87251" w:rsidP="009F53D0">
            <w:pPr>
              <w:spacing w:before="20" w:after="20"/>
              <w:jc w:val="right"/>
            </w:pPr>
            <w:r>
              <w:rPr>
                <w:rFonts w:ascii="Times New Roman" w:hAnsi="Times New Roman"/>
                <w:b/>
                <w:sz w:val="20"/>
              </w:rPr>
              <w:t>2023</w:t>
            </w:r>
          </w:p>
        </w:tc>
        <w:tc>
          <w:tcPr>
            <w:tcW w:w="2256" w:type="dxa"/>
          </w:tcPr>
          <w:p w14:paraId="5DD4FA4B" w14:textId="77777777" w:rsidR="00F87251" w:rsidRDefault="00F87251" w:rsidP="009F53D0">
            <w:pPr>
              <w:spacing w:before="20" w:after="20"/>
              <w:jc w:val="right"/>
            </w:pPr>
            <w:r>
              <w:rPr>
                <w:rFonts w:ascii="Times New Roman" w:hAnsi="Times New Roman"/>
                <w:b/>
                <w:sz w:val="20"/>
              </w:rPr>
              <w:t>2024</w:t>
            </w:r>
          </w:p>
        </w:tc>
      </w:tr>
      <w:tr w:rsidR="00F87251" w14:paraId="75E86C15" w14:textId="77777777" w:rsidTr="009F53D0">
        <w:tc>
          <w:tcPr>
            <w:tcW w:w="2256" w:type="dxa"/>
          </w:tcPr>
          <w:p w14:paraId="74EAE3D3" w14:textId="77777777" w:rsidR="00F87251" w:rsidRDefault="00F87251" w:rsidP="009F53D0">
            <w:pPr>
              <w:spacing w:before="20" w:after="20"/>
            </w:pPr>
            <w:r>
              <w:rPr>
                <w:rFonts w:ascii="Times New Roman" w:hAnsi="Times New Roman"/>
                <w:sz w:val="20"/>
              </w:rPr>
              <w:t>OPERATING ACTIVITIES</w:t>
            </w:r>
          </w:p>
        </w:tc>
        <w:tc>
          <w:tcPr>
            <w:tcW w:w="2256" w:type="dxa"/>
          </w:tcPr>
          <w:p w14:paraId="72331421" w14:textId="77777777" w:rsidR="00F87251" w:rsidRDefault="00F87251" w:rsidP="009F53D0">
            <w:pPr>
              <w:spacing w:before="20" w:after="20"/>
              <w:jc w:val="right"/>
            </w:pPr>
          </w:p>
        </w:tc>
        <w:tc>
          <w:tcPr>
            <w:tcW w:w="2256" w:type="dxa"/>
          </w:tcPr>
          <w:p w14:paraId="2C982735" w14:textId="77777777" w:rsidR="00F87251" w:rsidRDefault="00F87251" w:rsidP="009F53D0">
            <w:pPr>
              <w:spacing w:before="20" w:after="20"/>
              <w:jc w:val="right"/>
            </w:pPr>
          </w:p>
        </w:tc>
        <w:tc>
          <w:tcPr>
            <w:tcW w:w="2256" w:type="dxa"/>
          </w:tcPr>
          <w:p w14:paraId="6424E169" w14:textId="77777777" w:rsidR="00F87251" w:rsidRDefault="00F87251" w:rsidP="009F53D0">
            <w:pPr>
              <w:spacing w:before="20" w:after="20"/>
              <w:jc w:val="right"/>
            </w:pPr>
          </w:p>
        </w:tc>
      </w:tr>
      <w:tr w:rsidR="00F87251" w14:paraId="350E200E" w14:textId="77777777" w:rsidTr="009F53D0">
        <w:tc>
          <w:tcPr>
            <w:tcW w:w="2256" w:type="dxa"/>
          </w:tcPr>
          <w:p w14:paraId="708753E4" w14:textId="77777777" w:rsidR="00F87251" w:rsidRDefault="00F87251" w:rsidP="009F53D0">
            <w:pPr>
              <w:spacing w:before="20" w:after="20"/>
            </w:pPr>
            <w:r>
              <w:rPr>
                <w:rFonts w:ascii="Times New Roman" w:hAnsi="Times New Roman"/>
                <w:sz w:val="20"/>
              </w:rPr>
              <w:t>Cash generated from operations</w:t>
            </w:r>
          </w:p>
        </w:tc>
        <w:tc>
          <w:tcPr>
            <w:tcW w:w="2256" w:type="dxa"/>
          </w:tcPr>
          <w:p w14:paraId="12AA522F" w14:textId="77777777" w:rsidR="00F87251" w:rsidRDefault="00F87251" w:rsidP="009F53D0">
            <w:pPr>
              <w:spacing w:before="20" w:after="20"/>
              <w:jc w:val="right"/>
            </w:pPr>
            <w:r>
              <w:rPr>
                <w:rFonts w:ascii="Times New Roman" w:hAnsi="Times New Roman"/>
                <w:sz w:val="20"/>
              </w:rPr>
              <w:t>3,061</w:t>
            </w:r>
          </w:p>
        </w:tc>
        <w:tc>
          <w:tcPr>
            <w:tcW w:w="2256" w:type="dxa"/>
          </w:tcPr>
          <w:p w14:paraId="2B1F8E65" w14:textId="77777777" w:rsidR="00F87251" w:rsidRDefault="00F87251" w:rsidP="009F53D0">
            <w:pPr>
              <w:spacing w:before="20" w:after="20"/>
              <w:jc w:val="right"/>
            </w:pPr>
            <w:r>
              <w:rPr>
                <w:rFonts w:ascii="Times New Roman" w:hAnsi="Times New Roman"/>
                <w:sz w:val="20"/>
              </w:rPr>
              <w:t>3,370</w:t>
            </w:r>
          </w:p>
        </w:tc>
        <w:tc>
          <w:tcPr>
            <w:tcW w:w="2256" w:type="dxa"/>
          </w:tcPr>
          <w:p w14:paraId="74A690CE" w14:textId="77777777" w:rsidR="00F87251" w:rsidRDefault="00F87251" w:rsidP="009F53D0">
            <w:pPr>
              <w:spacing w:before="20" w:after="20"/>
              <w:jc w:val="right"/>
            </w:pPr>
            <w:r>
              <w:rPr>
                <w:rFonts w:ascii="Times New Roman" w:hAnsi="Times New Roman"/>
                <w:sz w:val="20"/>
              </w:rPr>
              <w:t>3,521</w:t>
            </w:r>
          </w:p>
        </w:tc>
      </w:tr>
      <w:tr w:rsidR="00F87251" w14:paraId="3C1E3F20" w14:textId="77777777" w:rsidTr="009F53D0">
        <w:tc>
          <w:tcPr>
            <w:tcW w:w="2256" w:type="dxa"/>
          </w:tcPr>
          <w:p w14:paraId="79F07E3E" w14:textId="77777777" w:rsidR="00F87251" w:rsidRDefault="00F87251" w:rsidP="009F53D0">
            <w:pPr>
              <w:spacing w:before="20" w:after="20"/>
            </w:pPr>
            <w:r>
              <w:rPr>
                <w:rFonts w:ascii="Times New Roman" w:hAnsi="Times New Roman"/>
                <w:sz w:val="20"/>
              </w:rPr>
              <w:t>Interest paid</w:t>
            </w:r>
          </w:p>
        </w:tc>
        <w:tc>
          <w:tcPr>
            <w:tcW w:w="2256" w:type="dxa"/>
          </w:tcPr>
          <w:p w14:paraId="1A280377" w14:textId="77777777" w:rsidR="00F87251" w:rsidRDefault="00F87251" w:rsidP="009F53D0">
            <w:pPr>
              <w:spacing w:before="20" w:after="20"/>
              <w:jc w:val="right"/>
            </w:pPr>
            <w:r>
              <w:rPr>
                <w:rFonts w:ascii="Times New Roman" w:hAnsi="Times New Roman"/>
                <w:sz w:val="20"/>
              </w:rPr>
              <w:t>(169)</w:t>
            </w:r>
          </w:p>
        </w:tc>
        <w:tc>
          <w:tcPr>
            <w:tcW w:w="2256" w:type="dxa"/>
          </w:tcPr>
          <w:p w14:paraId="0C19B849" w14:textId="77777777" w:rsidR="00F87251" w:rsidRDefault="00F87251" w:rsidP="009F53D0">
            <w:pPr>
              <w:spacing w:before="20" w:after="20"/>
              <w:jc w:val="right"/>
            </w:pPr>
            <w:r>
              <w:rPr>
                <w:rFonts w:ascii="Times New Roman" w:hAnsi="Times New Roman"/>
                <w:sz w:val="20"/>
              </w:rPr>
              <w:t>(303)</w:t>
            </w:r>
          </w:p>
        </w:tc>
        <w:tc>
          <w:tcPr>
            <w:tcW w:w="2256" w:type="dxa"/>
          </w:tcPr>
          <w:p w14:paraId="51BF8A02" w14:textId="77777777" w:rsidR="00F87251" w:rsidRDefault="00F87251" w:rsidP="009F53D0">
            <w:pPr>
              <w:spacing w:before="20" w:after="20"/>
              <w:jc w:val="right"/>
            </w:pPr>
            <w:r>
              <w:rPr>
                <w:rFonts w:ascii="Times New Roman" w:hAnsi="Times New Roman"/>
                <w:sz w:val="20"/>
              </w:rPr>
              <w:t>(257)</w:t>
            </w:r>
          </w:p>
        </w:tc>
      </w:tr>
      <w:tr w:rsidR="00F87251" w14:paraId="322F1AEC" w14:textId="77777777" w:rsidTr="009F53D0">
        <w:tc>
          <w:tcPr>
            <w:tcW w:w="2256" w:type="dxa"/>
          </w:tcPr>
          <w:p w14:paraId="6F6884A4" w14:textId="77777777" w:rsidR="00F87251" w:rsidRDefault="00F87251" w:rsidP="009F53D0">
            <w:pPr>
              <w:spacing w:before="20" w:after="20"/>
            </w:pPr>
            <w:r>
              <w:rPr>
                <w:rFonts w:ascii="Times New Roman" w:hAnsi="Times New Roman"/>
                <w:sz w:val="20"/>
              </w:rPr>
              <w:t>Interest received</w:t>
            </w:r>
          </w:p>
        </w:tc>
        <w:tc>
          <w:tcPr>
            <w:tcW w:w="2256" w:type="dxa"/>
          </w:tcPr>
          <w:p w14:paraId="17B57580" w14:textId="77777777" w:rsidR="00F87251" w:rsidRDefault="00F87251" w:rsidP="009F53D0">
            <w:pPr>
              <w:spacing w:before="20" w:after="20"/>
              <w:jc w:val="right"/>
            </w:pPr>
            <w:r>
              <w:rPr>
                <w:rFonts w:ascii="Times New Roman" w:hAnsi="Times New Roman"/>
                <w:sz w:val="20"/>
              </w:rPr>
              <w:t>4</w:t>
            </w:r>
          </w:p>
        </w:tc>
        <w:tc>
          <w:tcPr>
            <w:tcW w:w="2256" w:type="dxa"/>
          </w:tcPr>
          <w:p w14:paraId="276974F6" w14:textId="77777777" w:rsidR="00F87251" w:rsidRDefault="00F87251" w:rsidP="009F53D0">
            <w:pPr>
              <w:spacing w:before="20" w:after="20"/>
              <w:jc w:val="right"/>
            </w:pPr>
            <w:r>
              <w:rPr>
                <w:rFonts w:ascii="Times New Roman" w:hAnsi="Times New Roman"/>
                <w:sz w:val="20"/>
              </w:rPr>
              <w:t>9</w:t>
            </w:r>
          </w:p>
        </w:tc>
        <w:tc>
          <w:tcPr>
            <w:tcW w:w="2256" w:type="dxa"/>
          </w:tcPr>
          <w:p w14:paraId="13B8C375" w14:textId="77777777" w:rsidR="00F87251" w:rsidRDefault="00F87251" w:rsidP="009F53D0">
            <w:pPr>
              <w:spacing w:before="20" w:after="20"/>
              <w:jc w:val="right"/>
            </w:pPr>
            <w:r>
              <w:rPr>
                <w:rFonts w:ascii="Times New Roman" w:hAnsi="Times New Roman"/>
                <w:sz w:val="20"/>
              </w:rPr>
              <w:t>6</w:t>
            </w:r>
          </w:p>
        </w:tc>
      </w:tr>
      <w:tr w:rsidR="00F87251" w14:paraId="00D28F76" w14:textId="77777777" w:rsidTr="009F53D0">
        <w:tc>
          <w:tcPr>
            <w:tcW w:w="2256" w:type="dxa"/>
          </w:tcPr>
          <w:p w14:paraId="5428AB25" w14:textId="77777777" w:rsidR="00F87251" w:rsidRDefault="00F87251" w:rsidP="009F53D0">
            <w:pPr>
              <w:spacing w:before="20" w:after="20"/>
            </w:pPr>
            <w:r>
              <w:rPr>
                <w:rFonts w:ascii="Times New Roman" w:hAnsi="Times New Roman"/>
                <w:sz w:val="20"/>
              </w:rPr>
              <w:t>Tax paid</w:t>
            </w:r>
          </w:p>
        </w:tc>
        <w:tc>
          <w:tcPr>
            <w:tcW w:w="2256" w:type="dxa"/>
          </w:tcPr>
          <w:p w14:paraId="373A9B5C" w14:textId="77777777" w:rsidR="00F87251" w:rsidRDefault="00F87251" w:rsidP="009F53D0">
            <w:pPr>
              <w:spacing w:before="20" w:after="20"/>
              <w:jc w:val="right"/>
            </w:pPr>
            <w:r>
              <w:rPr>
                <w:rFonts w:ascii="Times New Roman" w:hAnsi="Times New Roman"/>
                <w:sz w:val="20"/>
              </w:rPr>
              <w:t>(495)</w:t>
            </w:r>
          </w:p>
        </w:tc>
        <w:tc>
          <w:tcPr>
            <w:tcW w:w="2256" w:type="dxa"/>
          </w:tcPr>
          <w:p w14:paraId="5E66E7FF" w14:textId="77777777" w:rsidR="00F87251" w:rsidRDefault="00F87251" w:rsidP="009F53D0">
            <w:pPr>
              <w:spacing w:before="20" w:after="20"/>
              <w:jc w:val="right"/>
            </w:pPr>
            <w:r>
              <w:rPr>
                <w:rFonts w:ascii="Times New Roman" w:hAnsi="Times New Roman"/>
                <w:sz w:val="20"/>
              </w:rPr>
              <w:t>(619)</w:t>
            </w:r>
          </w:p>
        </w:tc>
        <w:tc>
          <w:tcPr>
            <w:tcW w:w="2256" w:type="dxa"/>
          </w:tcPr>
          <w:p w14:paraId="2CDEF7BB" w14:textId="77777777" w:rsidR="00F87251" w:rsidRDefault="00F87251" w:rsidP="009F53D0">
            <w:pPr>
              <w:spacing w:before="20" w:after="20"/>
              <w:jc w:val="right"/>
            </w:pPr>
            <w:r>
              <w:rPr>
                <w:rFonts w:ascii="Times New Roman" w:hAnsi="Times New Roman"/>
                <w:sz w:val="20"/>
              </w:rPr>
              <w:t>(662)</w:t>
            </w:r>
          </w:p>
        </w:tc>
      </w:tr>
      <w:tr w:rsidR="00F87251" w14:paraId="2D7B1D97" w14:textId="77777777" w:rsidTr="009F53D0">
        <w:tc>
          <w:tcPr>
            <w:tcW w:w="2256" w:type="dxa"/>
          </w:tcPr>
          <w:p w14:paraId="28D66322" w14:textId="77777777" w:rsidR="00F87251" w:rsidRDefault="00F87251" w:rsidP="009F53D0">
            <w:pPr>
              <w:spacing w:before="20" w:after="20"/>
            </w:pPr>
            <w:r>
              <w:rPr>
                <w:rFonts w:ascii="Times New Roman" w:hAnsi="Times New Roman"/>
                <w:sz w:val="20"/>
              </w:rPr>
              <w:t>Net cash from operating activities</w:t>
            </w:r>
          </w:p>
        </w:tc>
        <w:tc>
          <w:tcPr>
            <w:tcW w:w="2256" w:type="dxa"/>
          </w:tcPr>
          <w:p w14:paraId="43A5CAD9" w14:textId="77777777" w:rsidR="00F87251" w:rsidRDefault="00F87251" w:rsidP="009F53D0">
            <w:pPr>
              <w:spacing w:before="20" w:after="20"/>
              <w:jc w:val="right"/>
            </w:pPr>
            <w:r>
              <w:rPr>
                <w:rFonts w:ascii="Times New Roman" w:hAnsi="Times New Roman"/>
                <w:sz w:val="20"/>
              </w:rPr>
              <w:t>2,401</w:t>
            </w:r>
          </w:p>
        </w:tc>
        <w:tc>
          <w:tcPr>
            <w:tcW w:w="2256" w:type="dxa"/>
          </w:tcPr>
          <w:p w14:paraId="4A63AE5A" w14:textId="77777777" w:rsidR="00F87251" w:rsidRDefault="00F87251" w:rsidP="009F53D0">
            <w:pPr>
              <w:spacing w:before="20" w:after="20"/>
              <w:jc w:val="right"/>
            </w:pPr>
            <w:r>
              <w:rPr>
                <w:rFonts w:ascii="Times New Roman" w:hAnsi="Times New Roman"/>
                <w:sz w:val="20"/>
              </w:rPr>
              <w:t>2,457</w:t>
            </w:r>
          </w:p>
        </w:tc>
        <w:tc>
          <w:tcPr>
            <w:tcW w:w="2256" w:type="dxa"/>
          </w:tcPr>
          <w:p w14:paraId="6D2487D0" w14:textId="77777777" w:rsidR="00F87251" w:rsidRDefault="00F87251" w:rsidP="009F53D0">
            <w:pPr>
              <w:spacing w:before="20" w:after="20"/>
              <w:jc w:val="right"/>
            </w:pPr>
            <w:r>
              <w:rPr>
                <w:rFonts w:ascii="Times New Roman" w:hAnsi="Times New Roman"/>
                <w:sz w:val="20"/>
              </w:rPr>
              <w:t>2,608</w:t>
            </w:r>
          </w:p>
        </w:tc>
      </w:tr>
      <w:tr w:rsidR="00F87251" w14:paraId="72497F21" w14:textId="77777777" w:rsidTr="009F53D0">
        <w:tc>
          <w:tcPr>
            <w:tcW w:w="2256" w:type="dxa"/>
          </w:tcPr>
          <w:p w14:paraId="672AFA67" w14:textId="77777777" w:rsidR="00F87251" w:rsidRDefault="00F87251" w:rsidP="009F53D0">
            <w:pPr>
              <w:spacing w:before="20" w:after="20"/>
            </w:pPr>
            <w:r>
              <w:rPr>
                <w:rFonts w:ascii="Times New Roman" w:hAnsi="Times New Roman"/>
                <w:sz w:val="20"/>
              </w:rPr>
              <w:t>INVESTING ACTIVITIES</w:t>
            </w:r>
          </w:p>
        </w:tc>
        <w:tc>
          <w:tcPr>
            <w:tcW w:w="2256" w:type="dxa"/>
          </w:tcPr>
          <w:p w14:paraId="76D5255F" w14:textId="77777777" w:rsidR="00F87251" w:rsidRDefault="00F87251" w:rsidP="009F53D0">
            <w:pPr>
              <w:spacing w:before="20" w:after="20"/>
              <w:jc w:val="right"/>
            </w:pPr>
          </w:p>
        </w:tc>
        <w:tc>
          <w:tcPr>
            <w:tcW w:w="2256" w:type="dxa"/>
          </w:tcPr>
          <w:p w14:paraId="6A079330" w14:textId="77777777" w:rsidR="00F87251" w:rsidRDefault="00F87251" w:rsidP="009F53D0">
            <w:pPr>
              <w:spacing w:before="20" w:after="20"/>
              <w:jc w:val="right"/>
            </w:pPr>
          </w:p>
        </w:tc>
        <w:tc>
          <w:tcPr>
            <w:tcW w:w="2256" w:type="dxa"/>
          </w:tcPr>
          <w:p w14:paraId="3FA68502" w14:textId="77777777" w:rsidR="00F87251" w:rsidRDefault="00F87251" w:rsidP="009F53D0">
            <w:pPr>
              <w:spacing w:before="20" w:after="20"/>
              <w:jc w:val="right"/>
            </w:pPr>
          </w:p>
        </w:tc>
      </w:tr>
      <w:tr w:rsidR="00F87251" w14:paraId="4860D7FF" w14:textId="77777777" w:rsidTr="009F53D0">
        <w:tc>
          <w:tcPr>
            <w:tcW w:w="2256" w:type="dxa"/>
          </w:tcPr>
          <w:p w14:paraId="089F1A4A" w14:textId="77777777" w:rsidR="00F87251" w:rsidRDefault="00F87251" w:rsidP="009F53D0">
            <w:pPr>
              <w:spacing w:before="20" w:after="20"/>
            </w:pPr>
            <w:r>
              <w:rPr>
                <w:rFonts w:ascii="Times New Roman" w:hAnsi="Times New Roman"/>
                <w:sz w:val="20"/>
              </w:rPr>
              <w:t>Capital expenditure / purchases of intangibles</w:t>
            </w:r>
          </w:p>
        </w:tc>
        <w:tc>
          <w:tcPr>
            <w:tcW w:w="2256" w:type="dxa"/>
          </w:tcPr>
          <w:p w14:paraId="5AC041C1" w14:textId="77777777" w:rsidR="00F87251" w:rsidRDefault="00F87251" w:rsidP="009F53D0">
            <w:pPr>
              <w:spacing w:before="20" w:after="20"/>
              <w:jc w:val="right"/>
            </w:pPr>
            <w:r>
              <w:rPr>
                <w:rFonts w:ascii="Times New Roman" w:hAnsi="Times New Roman"/>
                <w:sz w:val="20"/>
              </w:rPr>
              <w:t>(436)</w:t>
            </w:r>
          </w:p>
        </w:tc>
        <w:tc>
          <w:tcPr>
            <w:tcW w:w="2256" w:type="dxa"/>
          </w:tcPr>
          <w:p w14:paraId="1CA75DC9" w14:textId="77777777" w:rsidR="00F87251" w:rsidRDefault="00F87251" w:rsidP="009F53D0">
            <w:pPr>
              <w:spacing w:before="20" w:after="20"/>
              <w:jc w:val="right"/>
            </w:pPr>
            <w:r>
              <w:rPr>
                <w:rFonts w:ascii="Times New Roman" w:hAnsi="Times New Roman"/>
                <w:sz w:val="20"/>
              </w:rPr>
              <w:t>(477)</w:t>
            </w:r>
          </w:p>
        </w:tc>
        <w:tc>
          <w:tcPr>
            <w:tcW w:w="2256" w:type="dxa"/>
          </w:tcPr>
          <w:p w14:paraId="5BC5A53C" w14:textId="77777777" w:rsidR="00F87251" w:rsidRDefault="00F87251" w:rsidP="009F53D0">
            <w:pPr>
              <w:spacing w:before="20" w:after="20"/>
              <w:jc w:val="right"/>
            </w:pPr>
            <w:r>
              <w:rPr>
                <w:rFonts w:ascii="Times New Roman" w:hAnsi="Times New Roman"/>
                <w:sz w:val="20"/>
              </w:rPr>
              <w:t>(484)</w:t>
            </w:r>
          </w:p>
        </w:tc>
      </w:tr>
      <w:tr w:rsidR="00F87251" w14:paraId="2DFAFBBB" w14:textId="77777777" w:rsidTr="009F53D0">
        <w:tc>
          <w:tcPr>
            <w:tcW w:w="2256" w:type="dxa"/>
          </w:tcPr>
          <w:p w14:paraId="464B2C60" w14:textId="77777777" w:rsidR="00F87251" w:rsidRDefault="00F87251" w:rsidP="009F53D0">
            <w:pPr>
              <w:spacing w:before="20" w:after="20"/>
            </w:pPr>
            <w:r>
              <w:rPr>
                <w:rFonts w:ascii="Times New Roman" w:hAnsi="Times New Roman"/>
                <w:sz w:val="20"/>
              </w:rPr>
              <w:t>Acquisitions (net)</w:t>
            </w:r>
          </w:p>
        </w:tc>
        <w:tc>
          <w:tcPr>
            <w:tcW w:w="2256" w:type="dxa"/>
          </w:tcPr>
          <w:p w14:paraId="4CF23771" w14:textId="77777777" w:rsidR="00F87251" w:rsidRDefault="00F87251" w:rsidP="009F53D0">
            <w:pPr>
              <w:spacing w:before="20" w:after="20"/>
              <w:jc w:val="right"/>
            </w:pPr>
            <w:r>
              <w:rPr>
                <w:rFonts w:ascii="Times New Roman" w:hAnsi="Times New Roman"/>
                <w:sz w:val="20"/>
              </w:rPr>
              <w:t>(394)</w:t>
            </w:r>
          </w:p>
        </w:tc>
        <w:tc>
          <w:tcPr>
            <w:tcW w:w="2256" w:type="dxa"/>
          </w:tcPr>
          <w:p w14:paraId="0345B85B" w14:textId="77777777" w:rsidR="00F87251" w:rsidRDefault="00F87251" w:rsidP="009F53D0">
            <w:pPr>
              <w:spacing w:before="20" w:after="20"/>
              <w:jc w:val="right"/>
            </w:pPr>
            <w:r>
              <w:rPr>
                <w:rFonts w:ascii="Times New Roman" w:hAnsi="Times New Roman"/>
                <w:sz w:val="20"/>
              </w:rPr>
              <w:t>(124)</w:t>
            </w:r>
          </w:p>
        </w:tc>
        <w:tc>
          <w:tcPr>
            <w:tcW w:w="2256" w:type="dxa"/>
          </w:tcPr>
          <w:p w14:paraId="24BE276B" w14:textId="77777777" w:rsidR="00F87251" w:rsidRDefault="00F87251" w:rsidP="009F53D0">
            <w:pPr>
              <w:spacing w:before="20" w:after="20"/>
              <w:jc w:val="right"/>
            </w:pPr>
            <w:r>
              <w:rPr>
                <w:rFonts w:ascii="Times New Roman" w:hAnsi="Times New Roman"/>
                <w:sz w:val="20"/>
              </w:rPr>
              <w:t>(170)</w:t>
            </w:r>
          </w:p>
        </w:tc>
      </w:tr>
      <w:tr w:rsidR="00F87251" w14:paraId="6790DB3B" w14:textId="77777777" w:rsidTr="009F53D0">
        <w:tc>
          <w:tcPr>
            <w:tcW w:w="2256" w:type="dxa"/>
          </w:tcPr>
          <w:p w14:paraId="109806D5" w14:textId="77777777" w:rsidR="00F87251" w:rsidRDefault="00F87251" w:rsidP="009F53D0">
            <w:pPr>
              <w:spacing w:before="20" w:after="20"/>
            </w:pPr>
            <w:r>
              <w:rPr>
                <w:rFonts w:ascii="Times New Roman" w:hAnsi="Times New Roman"/>
                <w:sz w:val="20"/>
              </w:rPr>
              <w:t>Other investing activities</w:t>
            </w:r>
          </w:p>
        </w:tc>
        <w:tc>
          <w:tcPr>
            <w:tcW w:w="2256" w:type="dxa"/>
          </w:tcPr>
          <w:p w14:paraId="334AE150" w14:textId="77777777" w:rsidR="00F87251" w:rsidRDefault="00F87251" w:rsidP="009F53D0">
            <w:pPr>
              <w:spacing w:before="20" w:after="20"/>
              <w:jc w:val="right"/>
            </w:pPr>
            <w:r>
              <w:rPr>
                <w:rFonts w:ascii="Times New Roman" w:hAnsi="Times New Roman"/>
                <w:sz w:val="20"/>
              </w:rPr>
              <w:t>(29)</w:t>
            </w:r>
          </w:p>
        </w:tc>
        <w:tc>
          <w:tcPr>
            <w:tcW w:w="2256" w:type="dxa"/>
          </w:tcPr>
          <w:p w14:paraId="5AB27BEC" w14:textId="77777777" w:rsidR="00F87251" w:rsidRDefault="00F87251" w:rsidP="009F53D0">
            <w:pPr>
              <w:spacing w:before="20" w:after="20"/>
              <w:jc w:val="right"/>
            </w:pPr>
            <w:r>
              <w:rPr>
                <w:rFonts w:ascii="Times New Roman" w:hAnsi="Times New Roman"/>
                <w:sz w:val="20"/>
              </w:rPr>
              <w:t>32</w:t>
            </w:r>
          </w:p>
        </w:tc>
        <w:tc>
          <w:tcPr>
            <w:tcW w:w="2256" w:type="dxa"/>
          </w:tcPr>
          <w:p w14:paraId="0C48FFFA" w14:textId="77777777" w:rsidR="00F87251" w:rsidRDefault="00F87251" w:rsidP="009F53D0">
            <w:pPr>
              <w:spacing w:before="20" w:after="20"/>
              <w:jc w:val="right"/>
            </w:pPr>
            <w:r>
              <w:rPr>
                <w:rFonts w:ascii="Times New Roman" w:hAnsi="Times New Roman"/>
                <w:sz w:val="20"/>
              </w:rPr>
              <w:t>79</w:t>
            </w:r>
          </w:p>
        </w:tc>
      </w:tr>
      <w:tr w:rsidR="00F87251" w14:paraId="052270F7" w14:textId="77777777" w:rsidTr="009F53D0">
        <w:tc>
          <w:tcPr>
            <w:tcW w:w="2256" w:type="dxa"/>
          </w:tcPr>
          <w:p w14:paraId="3B37563A" w14:textId="77777777" w:rsidR="00F87251" w:rsidRDefault="00F87251" w:rsidP="009F53D0">
            <w:pPr>
              <w:spacing w:before="20" w:after="20"/>
            </w:pPr>
            <w:r>
              <w:rPr>
                <w:rFonts w:ascii="Times New Roman" w:hAnsi="Times New Roman"/>
                <w:sz w:val="20"/>
              </w:rPr>
              <w:t>Net cash used in investing activities</w:t>
            </w:r>
          </w:p>
        </w:tc>
        <w:tc>
          <w:tcPr>
            <w:tcW w:w="2256" w:type="dxa"/>
          </w:tcPr>
          <w:p w14:paraId="54F3C935" w14:textId="77777777" w:rsidR="00F87251" w:rsidRDefault="00F87251" w:rsidP="009F53D0">
            <w:pPr>
              <w:spacing w:before="20" w:after="20"/>
              <w:jc w:val="right"/>
            </w:pPr>
            <w:r>
              <w:rPr>
                <w:rFonts w:ascii="Times New Roman" w:hAnsi="Times New Roman"/>
                <w:sz w:val="20"/>
              </w:rPr>
              <w:t>(859)</w:t>
            </w:r>
          </w:p>
        </w:tc>
        <w:tc>
          <w:tcPr>
            <w:tcW w:w="2256" w:type="dxa"/>
          </w:tcPr>
          <w:p w14:paraId="277AE3CD" w14:textId="77777777" w:rsidR="00F87251" w:rsidRDefault="00F87251" w:rsidP="009F53D0">
            <w:pPr>
              <w:spacing w:before="20" w:after="20"/>
              <w:jc w:val="right"/>
            </w:pPr>
            <w:r>
              <w:rPr>
                <w:rFonts w:ascii="Times New Roman" w:hAnsi="Times New Roman"/>
                <w:sz w:val="20"/>
              </w:rPr>
              <w:t>(569)</w:t>
            </w:r>
          </w:p>
        </w:tc>
        <w:tc>
          <w:tcPr>
            <w:tcW w:w="2256" w:type="dxa"/>
          </w:tcPr>
          <w:p w14:paraId="3081F861" w14:textId="77777777" w:rsidR="00F87251" w:rsidRDefault="00F87251" w:rsidP="009F53D0">
            <w:pPr>
              <w:spacing w:before="20" w:after="20"/>
              <w:jc w:val="right"/>
            </w:pPr>
            <w:r>
              <w:rPr>
                <w:rFonts w:ascii="Times New Roman" w:hAnsi="Times New Roman"/>
                <w:sz w:val="20"/>
              </w:rPr>
              <w:t>(575)</w:t>
            </w:r>
          </w:p>
        </w:tc>
      </w:tr>
      <w:tr w:rsidR="00F87251" w14:paraId="7E554E26" w14:textId="77777777" w:rsidTr="009F53D0">
        <w:tc>
          <w:tcPr>
            <w:tcW w:w="2256" w:type="dxa"/>
          </w:tcPr>
          <w:p w14:paraId="15547166" w14:textId="77777777" w:rsidR="00F87251" w:rsidRDefault="00F87251" w:rsidP="009F53D0">
            <w:pPr>
              <w:spacing w:before="20" w:after="20"/>
            </w:pPr>
            <w:r>
              <w:rPr>
                <w:rFonts w:ascii="Times New Roman" w:hAnsi="Times New Roman"/>
                <w:sz w:val="20"/>
              </w:rPr>
              <w:t>FINANCING ACTIVITIES</w:t>
            </w:r>
          </w:p>
        </w:tc>
        <w:tc>
          <w:tcPr>
            <w:tcW w:w="2256" w:type="dxa"/>
          </w:tcPr>
          <w:p w14:paraId="638F1C56" w14:textId="77777777" w:rsidR="00F87251" w:rsidRDefault="00F87251" w:rsidP="009F53D0">
            <w:pPr>
              <w:spacing w:before="20" w:after="20"/>
              <w:jc w:val="right"/>
            </w:pPr>
          </w:p>
        </w:tc>
        <w:tc>
          <w:tcPr>
            <w:tcW w:w="2256" w:type="dxa"/>
          </w:tcPr>
          <w:p w14:paraId="043EF79F" w14:textId="77777777" w:rsidR="00F87251" w:rsidRDefault="00F87251" w:rsidP="009F53D0">
            <w:pPr>
              <w:spacing w:before="20" w:after="20"/>
              <w:jc w:val="right"/>
            </w:pPr>
          </w:p>
        </w:tc>
        <w:tc>
          <w:tcPr>
            <w:tcW w:w="2256" w:type="dxa"/>
          </w:tcPr>
          <w:p w14:paraId="7EAE4335" w14:textId="77777777" w:rsidR="00F87251" w:rsidRDefault="00F87251" w:rsidP="009F53D0">
            <w:pPr>
              <w:spacing w:before="20" w:after="20"/>
              <w:jc w:val="right"/>
            </w:pPr>
          </w:p>
        </w:tc>
      </w:tr>
      <w:tr w:rsidR="00F87251" w14:paraId="7054F9C8" w14:textId="77777777" w:rsidTr="009F53D0">
        <w:tc>
          <w:tcPr>
            <w:tcW w:w="2256" w:type="dxa"/>
          </w:tcPr>
          <w:p w14:paraId="29A3F86C" w14:textId="77777777" w:rsidR="00F87251" w:rsidRDefault="00F87251" w:rsidP="009F53D0">
            <w:pPr>
              <w:spacing w:before="20" w:after="20"/>
            </w:pPr>
            <w:r>
              <w:rPr>
                <w:rFonts w:ascii="Times New Roman" w:hAnsi="Times New Roman"/>
                <w:sz w:val="20"/>
              </w:rPr>
              <w:t>Dividends paid</w:t>
            </w:r>
          </w:p>
        </w:tc>
        <w:tc>
          <w:tcPr>
            <w:tcW w:w="2256" w:type="dxa"/>
          </w:tcPr>
          <w:p w14:paraId="127E2160" w14:textId="77777777" w:rsidR="00F87251" w:rsidRDefault="00F87251" w:rsidP="009F53D0">
            <w:pPr>
              <w:spacing w:before="20" w:after="20"/>
              <w:jc w:val="right"/>
            </w:pPr>
            <w:r>
              <w:rPr>
                <w:rFonts w:ascii="Times New Roman" w:hAnsi="Times New Roman"/>
                <w:sz w:val="20"/>
              </w:rPr>
              <w:t>(983)</w:t>
            </w:r>
          </w:p>
        </w:tc>
        <w:tc>
          <w:tcPr>
            <w:tcW w:w="2256" w:type="dxa"/>
          </w:tcPr>
          <w:p w14:paraId="0BD3270F" w14:textId="77777777" w:rsidR="00F87251" w:rsidRDefault="00F87251" w:rsidP="009F53D0">
            <w:pPr>
              <w:spacing w:before="20" w:after="20"/>
              <w:jc w:val="right"/>
            </w:pPr>
            <w:r>
              <w:rPr>
                <w:rFonts w:ascii="Times New Roman" w:hAnsi="Times New Roman"/>
                <w:sz w:val="20"/>
              </w:rPr>
              <w:t>(1,059)</w:t>
            </w:r>
          </w:p>
        </w:tc>
        <w:tc>
          <w:tcPr>
            <w:tcW w:w="2256" w:type="dxa"/>
          </w:tcPr>
          <w:p w14:paraId="3E8E335B" w14:textId="77777777" w:rsidR="00F87251" w:rsidRDefault="00F87251" w:rsidP="009F53D0">
            <w:pPr>
              <w:spacing w:before="20" w:after="20"/>
              <w:jc w:val="right"/>
            </w:pPr>
            <w:r>
              <w:rPr>
                <w:rFonts w:ascii="Times New Roman" w:hAnsi="Times New Roman"/>
                <w:sz w:val="20"/>
              </w:rPr>
              <w:t>(1,121)</w:t>
            </w:r>
          </w:p>
        </w:tc>
      </w:tr>
      <w:tr w:rsidR="00F87251" w14:paraId="2CA080C5" w14:textId="77777777" w:rsidTr="009F53D0">
        <w:tc>
          <w:tcPr>
            <w:tcW w:w="2256" w:type="dxa"/>
          </w:tcPr>
          <w:p w14:paraId="06FF51B0" w14:textId="77777777" w:rsidR="00F87251" w:rsidRDefault="00F87251" w:rsidP="009F53D0">
            <w:pPr>
              <w:spacing w:before="20" w:after="20"/>
            </w:pPr>
            <w:r>
              <w:rPr>
                <w:rFonts w:ascii="Times New Roman" w:hAnsi="Times New Roman"/>
                <w:sz w:val="20"/>
              </w:rPr>
              <w:t>Share buybacks</w:t>
            </w:r>
          </w:p>
        </w:tc>
        <w:tc>
          <w:tcPr>
            <w:tcW w:w="2256" w:type="dxa"/>
          </w:tcPr>
          <w:p w14:paraId="0BED934C" w14:textId="77777777" w:rsidR="00F87251" w:rsidRDefault="00F87251" w:rsidP="009F53D0">
            <w:pPr>
              <w:spacing w:before="20" w:after="20"/>
              <w:jc w:val="right"/>
            </w:pPr>
            <w:r>
              <w:rPr>
                <w:rFonts w:ascii="Times New Roman" w:hAnsi="Times New Roman"/>
                <w:sz w:val="20"/>
              </w:rPr>
              <w:t>(500)</w:t>
            </w:r>
          </w:p>
        </w:tc>
        <w:tc>
          <w:tcPr>
            <w:tcW w:w="2256" w:type="dxa"/>
          </w:tcPr>
          <w:p w14:paraId="34389397" w14:textId="77777777" w:rsidR="00F87251" w:rsidRDefault="00F87251" w:rsidP="009F53D0">
            <w:pPr>
              <w:spacing w:before="20" w:after="20"/>
              <w:jc w:val="right"/>
            </w:pPr>
            <w:r>
              <w:rPr>
                <w:rFonts w:ascii="Times New Roman" w:hAnsi="Times New Roman"/>
                <w:sz w:val="20"/>
              </w:rPr>
              <w:t>(800)</w:t>
            </w:r>
          </w:p>
        </w:tc>
        <w:tc>
          <w:tcPr>
            <w:tcW w:w="2256" w:type="dxa"/>
          </w:tcPr>
          <w:p w14:paraId="7982DE8B" w14:textId="77777777" w:rsidR="00F87251" w:rsidRDefault="00F87251" w:rsidP="009F53D0">
            <w:pPr>
              <w:spacing w:before="20" w:after="20"/>
              <w:jc w:val="right"/>
            </w:pPr>
            <w:r>
              <w:rPr>
                <w:rFonts w:ascii="Times New Roman" w:hAnsi="Times New Roman"/>
                <w:sz w:val="20"/>
              </w:rPr>
              <w:t>(1,000)</w:t>
            </w:r>
          </w:p>
        </w:tc>
      </w:tr>
      <w:tr w:rsidR="00F87251" w14:paraId="490E2C24" w14:textId="77777777" w:rsidTr="009F53D0">
        <w:tc>
          <w:tcPr>
            <w:tcW w:w="2256" w:type="dxa"/>
          </w:tcPr>
          <w:p w14:paraId="2478CC3A" w14:textId="77777777" w:rsidR="00F87251" w:rsidRDefault="00F87251" w:rsidP="009F53D0">
            <w:pPr>
              <w:spacing w:before="20" w:after="20"/>
            </w:pPr>
            <w:r>
              <w:rPr>
                <w:rFonts w:ascii="Times New Roman" w:hAnsi="Times New Roman"/>
                <w:sz w:val="20"/>
              </w:rPr>
              <w:t>Net borrowings (repaid) / raised</w:t>
            </w:r>
          </w:p>
        </w:tc>
        <w:tc>
          <w:tcPr>
            <w:tcW w:w="2256" w:type="dxa"/>
          </w:tcPr>
          <w:p w14:paraId="493F8B8F" w14:textId="77777777" w:rsidR="00F87251" w:rsidRDefault="00F87251" w:rsidP="009F53D0">
            <w:pPr>
              <w:spacing w:before="20" w:after="20"/>
              <w:jc w:val="right"/>
            </w:pPr>
            <w:r>
              <w:rPr>
                <w:rFonts w:ascii="Times New Roman" w:hAnsi="Times New Roman"/>
                <w:sz w:val="20"/>
              </w:rPr>
              <w:t>261</w:t>
            </w:r>
          </w:p>
        </w:tc>
        <w:tc>
          <w:tcPr>
            <w:tcW w:w="2256" w:type="dxa"/>
          </w:tcPr>
          <w:p w14:paraId="25D9D986" w14:textId="77777777" w:rsidR="00F87251" w:rsidRDefault="00F87251" w:rsidP="009F53D0">
            <w:pPr>
              <w:spacing w:before="20" w:after="20"/>
              <w:jc w:val="right"/>
            </w:pPr>
            <w:r>
              <w:rPr>
                <w:rFonts w:ascii="Times New Roman" w:hAnsi="Times New Roman"/>
                <w:sz w:val="20"/>
              </w:rPr>
              <w:t>(112)</w:t>
            </w:r>
          </w:p>
        </w:tc>
        <w:tc>
          <w:tcPr>
            <w:tcW w:w="2256" w:type="dxa"/>
          </w:tcPr>
          <w:p w14:paraId="317AA4B9" w14:textId="77777777" w:rsidR="00F87251" w:rsidRDefault="00F87251" w:rsidP="009F53D0">
            <w:pPr>
              <w:spacing w:before="20" w:after="20"/>
              <w:jc w:val="right"/>
            </w:pPr>
            <w:r>
              <w:rPr>
                <w:rFonts w:ascii="Times New Roman" w:hAnsi="Times New Roman"/>
                <w:sz w:val="20"/>
              </w:rPr>
              <w:t>155</w:t>
            </w:r>
          </w:p>
        </w:tc>
      </w:tr>
      <w:tr w:rsidR="00F87251" w14:paraId="3574B0D4" w14:textId="77777777" w:rsidTr="009F53D0">
        <w:tc>
          <w:tcPr>
            <w:tcW w:w="2256" w:type="dxa"/>
          </w:tcPr>
          <w:p w14:paraId="3FC0403D" w14:textId="77777777" w:rsidR="00F87251" w:rsidRDefault="00F87251" w:rsidP="009F53D0">
            <w:pPr>
              <w:spacing w:before="20" w:after="20"/>
            </w:pPr>
            <w:r>
              <w:rPr>
                <w:rFonts w:ascii="Times New Roman" w:hAnsi="Times New Roman"/>
                <w:sz w:val="20"/>
              </w:rPr>
              <w:t>Other financing activities</w:t>
            </w:r>
          </w:p>
        </w:tc>
        <w:tc>
          <w:tcPr>
            <w:tcW w:w="2256" w:type="dxa"/>
          </w:tcPr>
          <w:p w14:paraId="4D6D31DC" w14:textId="77777777" w:rsidR="00F87251" w:rsidRDefault="00F87251" w:rsidP="009F53D0">
            <w:pPr>
              <w:spacing w:before="20" w:after="20"/>
              <w:jc w:val="right"/>
            </w:pPr>
            <w:r>
              <w:rPr>
                <w:rFonts w:ascii="Times New Roman" w:hAnsi="Times New Roman"/>
                <w:sz w:val="20"/>
              </w:rPr>
              <w:t>(112)</w:t>
            </w:r>
          </w:p>
        </w:tc>
        <w:tc>
          <w:tcPr>
            <w:tcW w:w="2256" w:type="dxa"/>
          </w:tcPr>
          <w:p w14:paraId="711EAC9F" w14:textId="77777777" w:rsidR="00F87251" w:rsidRDefault="00F87251" w:rsidP="009F53D0">
            <w:pPr>
              <w:spacing w:before="20" w:after="20"/>
              <w:jc w:val="right"/>
            </w:pPr>
            <w:r>
              <w:rPr>
                <w:rFonts w:ascii="Times New Roman" w:hAnsi="Times New Roman"/>
                <w:sz w:val="20"/>
              </w:rPr>
              <w:t>(86)</w:t>
            </w:r>
          </w:p>
        </w:tc>
        <w:tc>
          <w:tcPr>
            <w:tcW w:w="2256" w:type="dxa"/>
          </w:tcPr>
          <w:p w14:paraId="40D13896" w14:textId="77777777" w:rsidR="00F87251" w:rsidRDefault="00F87251" w:rsidP="009F53D0">
            <w:pPr>
              <w:spacing w:before="20" w:after="20"/>
              <w:jc w:val="right"/>
            </w:pPr>
            <w:r>
              <w:rPr>
                <w:rFonts w:ascii="Times New Roman" w:hAnsi="Times New Roman"/>
                <w:sz w:val="20"/>
              </w:rPr>
              <w:t>(99)</w:t>
            </w:r>
          </w:p>
        </w:tc>
      </w:tr>
      <w:tr w:rsidR="00F87251" w14:paraId="37AB9A15" w14:textId="77777777" w:rsidTr="009F53D0">
        <w:tc>
          <w:tcPr>
            <w:tcW w:w="2256" w:type="dxa"/>
          </w:tcPr>
          <w:p w14:paraId="58B082CA" w14:textId="77777777" w:rsidR="00F87251" w:rsidRDefault="00F87251" w:rsidP="009F53D0">
            <w:pPr>
              <w:spacing w:before="20" w:after="20"/>
            </w:pPr>
            <w:r>
              <w:rPr>
                <w:rFonts w:ascii="Times New Roman" w:hAnsi="Times New Roman"/>
                <w:sz w:val="20"/>
              </w:rPr>
              <w:t>Net cash used in financing activities</w:t>
            </w:r>
          </w:p>
        </w:tc>
        <w:tc>
          <w:tcPr>
            <w:tcW w:w="2256" w:type="dxa"/>
          </w:tcPr>
          <w:p w14:paraId="06966E0E" w14:textId="77777777" w:rsidR="00F87251" w:rsidRDefault="00F87251" w:rsidP="009F53D0">
            <w:pPr>
              <w:spacing w:before="20" w:after="20"/>
              <w:jc w:val="right"/>
            </w:pPr>
            <w:r>
              <w:rPr>
                <w:rFonts w:ascii="Times New Roman" w:hAnsi="Times New Roman"/>
                <w:sz w:val="20"/>
              </w:rPr>
              <w:t>(1,334)</w:t>
            </w:r>
          </w:p>
        </w:tc>
        <w:tc>
          <w:tcPr>
            <w:tcW w:w="2256" w:type="dxa"/>
          </w:tcPr>
          <w:p w14:paraId="5408CD6D" w14:textId="77777777" w:rsidR="00F87251" w:rsidRDefault="00F87251" w:rsidP="009F53D0">
            <w:pPr>
              <w:spacing w:before="20" w:after="20"/>
              <w:jc w:val="right"/>
            </w:pPr>
            <w:r>
              <w:rPr>
                <w:rFonts w:ascii="Times New Roman" w:hAnsi="Times New Roman"/>
                <w:sz w:val="20"/>
              </w:rPr>
              <w:t>(2,057)</w:t>
            </w:r>
          </w:p>
        </w:tc>
        <w:tc>
          <w:tcPr>
            <w:tcW w:w="2256" w:type="dxa"/>
          </w:tcPr>
          <w:p w14:paraId="70BDAD3B" w14:textId="77777777" w:rsidR="00F87251" w:rsidRDefault="00F87251" w:rsidP="009F53D0">
            <w:pPr>
              <w:spacing w:before="20" w:after="20"/>
              <w:jc w:val="right"/>
            </w:pPr>
            <w:r>
              <w:rPr>
                <w:rFonts w:ascii="Times New Roman" w:hAnsi="Times New Roman"/>
                <w:sz w:val="20"/>
              </w:rPr>
              <w:t>(2,065)</w:t>
            </w:r>
          </w:p>
        </w:tc>
      </w:tr>
      <w:tr w:rsidR="00F87251" w14:paraId="5BD533CE" w14:textId="77777777" w:rsidTr="009F53D0">
        <w:tc>
          <w:tcPr>
            <w:tcW w:w="2256" w:type="dxa"/>
          </w:tcPr>
          <w:p w14:paraId="4D42F5F7" w14:textId="77777777" w:rsidR="00F87251" w:rsidRDefault="00F87251" w:rsidP="009F53D0">
            <w:pPr>
              <w:spacing w:before="20" w:after="20"/>
            </w:pPr>
            <w:r>
              <w:rPr>
                <w:rFonts w:ascii="Times New Roman" w:hAnsi="Times New Roman"/>
                <w:sz w:val="20"/>
              </w:rPr>
              <w:t>Net change in cash</w:t>
            </w:r>
          </w:p>
        </w:tc>
        <w:tc>
          <w:tcPr>
            <w:tcW w:w="2256" w:type="dxa"/>
          </w:tcPr>
          <w:p w14:paraId="1CE2D282" w14:textId="77777777" w:rsidR="00F87251" w:rsidRDefault="00F87251" w:rsidP="009F53D0">
            <w:pPr>
              <w:spacing w:before="20" w:after="20"/>
              <w:jc w:val="right"/>
            </w:pPr>
            <w:r>
              <w:rPr>
                <w:rFonts w:ascii="Times New Roman" w:hAnsi="Times New Roman"/>
                <w:sz w:val="20"/>
              </w:rPr>
              <w:t>208</w:t>
            </w:r>
          </w:p>
        </w:tc>
        <w:tc>
          <w:tcPr>
            <w:tcW w:w="2256" w:type="dxa"/>
          </w:tcPr>
          <w:p w14:paraId="44B28D88" w14:textId="77777777" w:rsidR="00F87251" w:rsidRDefault="00F87251" w:rsidP="009F53D0">
            <w:pPr>
              <w:spacing w:before="20" w:after="20"/>
              <w:jc w:val="right"/>
            </w:pPr>
            <w:r>
              <w:rPr>
                <w:rFonts w:ascii="Times New Roman" w:hAnsi="Times New Roman"/>
                <w:sz w:val="20"/>
              </w:rPr>
              <w:t>(169)</w:t>
            </w:r>
          </w:p>
        </w:tc>
        <w:tc>
          <w:tcPr>
            <w:tcW w:w="2256" w:type="dxa"/>
          </w:tcPr>
          <w:p w14:paraId="10EC7F1D" w14:textId="77777777" w:rsidR="00F87251" w:rsidRDefault="00F87251" w:rsidP="009F53D0">
            <w:pPr>
              <w:spacing w:before="20" w:after="20"/>
              <w:jc w:val="right"/>
            </w:pPr>
            <w:r>
              <w:rPr>
                <w:rFonts w:ascii="Times New Roman" w:hAnsi="Times New Roman"/>
                <w:sz w:val="20"/>
              </w:rPr>
              <w:t>(32)</w:t>
            </w:r>
          </w:p>
        </w:tc>
      </w:tr>
      <w:tr w:rsidR="00F87251" w14:paraId="40D968CB" w14:textId="77777777" w:rsidTr="009F53D0">
        <w:tc>
          <w:tcPr>
            <w:tcW w:w="2256" w:type="dxa"/>
          </w:tcPr>
          <w:p w14:paraId="1D314F7D" w14:textId="77777777" w:rsidR="00F87251" w:rsidRDefault="00F87251" w:rsidP="009F53D0">
            <w:pPr>
              <w:spacing w:before="20" w:after="20"/>
            </w:pPr>
            <w:r>
              <w:rPr>
                <w:rFonts w:ascii="Times New Roman" w:hAnsi="Times New Roman"/>
                <w:sz w:val="20"/>
              </w:rPr>
              <w:t>Opening cash</w:t>
            </w:r>
          </w:p>
        </w:tc>
        <w:tc>
          <w:tcPr>
            <w:tcW w:w="2256" w:type="dxa"/>
          </w:tcPr>
          <w:p w14:paraId="07C3263C" w14:textId="77777777" w:rsidR="00F87251" w:rsidRDefault="00F87251" w:rsidP="009F53D0">
            <w:pPr>
              <w:spacing w:before="20" w:after="20"/>
              <w:jc w:val="right"/>
            </w:pPr>
            <w:r>
              <w:rPr>
                <w:rFonts w:ascii="Times New Roman" w:hAnsi="Times New Roman"/>
                <w:sz w:val="20"/>
              </w:rPr>
              <w:t>113</w:t>
            </w:r>
          </w:p>
        </w:tc>
        <w:tc>
          <w:tcPr>
            <w:tcW w:w="2256" w:type="dxa"/>
          </w:tcPr>
          <w:p w14:paraId="649E8BA2" w14:textId="77777777" w:rsidR="00F87251" w:rsidRDefault="00F87251" w:rsidP="009F53D0">
            <w:pPr>
              <w:spacing w:before="20" w:after="20"/>
              <w:jc w:val="right"/>
            </w:pPr>
            <w:r>
              <w:rPr>
                <w:rFonts w:ascii="Times New Roman" w:hAnsi="Times New Roman"/>
                <w:sz w:val="20"/>
              </w:rPr>
              <w:t>334</w:t>
            </w:r>
          </w:p>
        </w:tc>
        <w:tc>
          <w:tcPr>
            <w:tcW w:w="2256" w:type="dxa"/>
          </w:tcPr>
          <w:p w14:paraId="315FBCC4" w14:textId="77777777" w:rsidR="00F87251" w:rsidRDefault="00F87251" w:rsidP="009F53D0">
            <w:pPr>
              <w:spacing w:before="20" w:after="20"/>
              <w:jc w:val="right"/>
            </w:pPr>
            <w:r>
              <w:rPr>
                <w:rFonts w:ascii="Times New Roman" w:hAnsi="Times New Roman"/>
                <w:sz w:val="20"/>
              </w:rPr>
              <w:t>155</w:t>
            </w:r>
          </w:p>
        </w:tc>
      </w:tr>
      <w:tr w:rsidR="00F87251" w14:paraId="3E548C55" w14:textId="77777777" w:rsidTr="009F53D0">
        <w:tc>
          <w:tcPr>
            <w:tcW w:w="2256" w:type="dxa"/>
          </w:tcPr>
          <w:p w14:paraId="6F96196C" w14:textId="77777777" w:rsidR="00F87251" w:rsidRDefault="00F87251" w:rsidP="009F53D0">
            <w:pPr>
              <w:spacing w:before="20" w:after="20"/>
            </w:pPr>
            <w:r>
              <w:rPr>
                <w:rFonts w:ascii="Times New Roman" w:hAnsi="Times New Roman"/>
                <w:sz w:val="20"/>
              </w:rPr>
              <w:t>Closing cash</w:t>
            </w:r>
          </w:p>
        </w:tc>
        <w:tc>
          <w:tcPr>
            <w:tcW w:w="2256" w:type="dxa"/>
          </w:tcPr>
          <w:p w14:paraId="6C5A30BA" w14:textId="77777777" w:rsidR="00F87251" w:rsidRDefault="00F87251" w:rsidP="009F53D0">
            <w:pPr>
              <w:spacing w:before="20" w:after="20"/>
              <w:jc w:val="right"/>
            </w:pPr>
            <w:r>
              <w:rPr>
                <w:rFonts w:ascii="Times New Roman" w:hAnsi="Times New Roman"/>
                <w:sz w:val="20"/>
              </w:rPr>
              <w:t>334</w:t>
            </w:r>
          </w:p>
        </w:tc>
        <w:tc>
          <w:tcPr>
            <w:tcW w:w="2256" w:type="dxa"/>
          </w:tcPr>
          <w:p w14:paraId="5B0C505F" w14:textId="77777777" w:rsidR="00F87251" w:rsidRDefault="00F87251" w:rsidP="009F53D0">
            <w:pPr>
              <w:spacing w:before="20" w:after="20"/>
              <w:jc w:val="right"/>
            </w:pPr>
            <w:r>
              <w:rPr>
                <w:rFonts w:ascii="Times New Roman" w:hAnsi="Times New Roman"/>
                <w:sz w:val="20"/>
              </w:rPr>
              <w:t>155</w:t>
            </w:r>
          </w:p>
        </w:tc>
        <w:tc>
          <w:tcPr>
            <w:tcW w:w="2256" w:type="dxa"/>
          </w:tcPr>
          <w:p w14:paraId="02742FA5" w14:textId="77777777" w:rsidR="00F87251" w:rsidRDefault="00F87251" w:rsidP="009F53D0">
            <w:pPr>
              <w:spacing w:before="20" w:after="20"/>
              <w:jc w:val="right"/>
            </w:pPr>
            <w:r>
              <w:rPr>
                <w:rFonts w:ascii="Times New Roman" w:hAnsi="Times New Roman"/>
                <w:sz w:val="20"/>
              </w:rPr>
              <w:t>119</w:t>
            </w:r>
          </w:p>
        </w:tc>
      </w:tr>
      <w:tr w:rsidR="00F87251" w14:paraId="7FA72882" w14:textId="77777777" w:rsidTr="009F53D0">
        <w:tc>
          <w:tcPr>
            <w:tcW w:w="2256" w:type="dxa"/>
          </w:tcPr>
          <w:p w14:paraId="4C9865FB" w14:textId="77777777" w:rsidR="00F87251" w:rsidRDefault="00F87251" w:rsidP="009F53D0">
            <w:pPr>
              <w:spacing w:before="20" w:after="20"/>
            </w:pPr>
            <w:r>
              <w:rPr>
                <w:rFonts w:ascii="Times New Roman" w:hAnsi="Times New Roman"/>
                <w:sz w:val="20"/>
              </w:rPr>
              <w:t>MEMO: Free cash flow (approx.)</w:t>
            </w:r>
          </w:p>
        </w:tc>
        <w:tc>
          <w:tcPr>
            <w:tcW w:w="2256" w:type="dxa"/>
          </w:tcPr>
          <w:p w14:paraId="0D8D3B82" w14:textId="77777777" w:rsidR="00F87251" w:rsidRDefault="00F87251" w:rsidP="009F53D0">
            <w:pPr>
              <w:spacing w:before="20" w:after="20"/>
              <w:jc w:val="right"/>
            </w:pPr>
          </w:p>
        </w:tc>
        <w:tc>
          <w:tcPr>
            <w:tcW w:w="2256" w:type="dxa"/>
          </w:tcPr>
          <w:p w14:paraId="7E309E39" w14:textId="77777777" w:rsidR="00F87251" w:rsidRDefault="00F87251" w:rsidP="009F53D0">
            <w:pPr>
              <w:spacing w:before="20" w:after="20"/>
              <w:jc w:val="right"/>
            </w:pPr>
            <w:r>
              <w:rPr>
                <w:rFonts w:ascii="Times New Roman" w:hAnsi="Times New Roman"/>
                <w:sz w:val="20"/>
              </w:rPr>
              <w:t>2,608</w:t>
            </w:r>
          </w:p>
        </w:tc>
        <w:tc>
          <w:tcPr>
            <w:tcW w:w="2256" w:type="dxa"/>
          </w:tcPr>
          <w:p w14:paraId="2A32F329" w14:textId="77777777" w:rsidR="00F87251" w:rsidRDefault="00F87251" w:rsidP="009F53D0">
            <w:pPr>
              <w:spacing w:before="20" w:after="20"/>
              <w:jc w:val="right"/>
            </w:pPr>
            <w:r>
              <w:rPr>
                <w:rFonts w:ascii="Times New Roman" w:hAnsi="Times New Roman"/>
                <w:sz w:val="20"/>
              </w:rPr>
              <w:t>3,007</w:t>
            </w:r>
          </w:p>
        </w:tc>
      </w:tr>
    </w:tbl>
    <w:p w14:paraId="737F0A7C" w14:textId="77777777" w:rsidR="00F87251" w:rsidRDefault="00F87251" w:rsidP="00E009F3"/>
    <w:tbl>
      <w:tblPr>
        <w:tblStyle w:val="TableGrid"/>
        <w:tblW w:w="0" w:type="auto"/>
        <w:tblLook w:val="04A0" w:firstRow="1" w:lastRow="0" w:firstColumn="1" w:lastColumn="0" w:noHBand="0" w:noVBand="1"/>
      </w:tblPr>
      <w:tblGrid>
        <w:gridCol w:w="1392"/>
        <w:gridCol w:w="1703"/>
        <w:gridCol w:w="868"/>
        <w:gridCol w:w="868"/>
        <w:gridCol w:w="868"/>
        <w:gridCol w:w="3317"/>
      </w:tblGrid>
      <w:tr w:rsidR="00F87251" w14:paraId="395C5464" w14:textId="77777777" w:rsidTr="009F53D0">
        <w:tc>
          <w:tcPr>
            <w:tcW w:w="0" w:type="auto"/>
          </w:tcPr>
          <w:p w14:paraId="0D3DB0C7" w14:textId="77777777" w:rsidR="00F87251" w:rsidRDefault="00F87251" w:rsidP="009F53D0">
            <w:r>
              <w:rPr>
                <w:b/>
              </w:rPr>
              <w:t>Category</w:t>
            </w:r>
          </w:p>
        </w:tc>
        <w:tc>
          <w:tcPr>
            <w:tcW w:w="0" w:type="auto"/>
          </w:tcPr>
          <w:p w14:paraId="12B36B5B" w14:textId="77777777" w:rsidR="00F87251" w:rsidRDefault="00F87251" w:rsidP="009F53D0">
            <w:r>
              <w:rPr>
                <w:b/>
              </w:rPr>
              <w:t>Ratio</w:t>
            </w:r>
          </w:p>
        </w:tc>
        <w:tc>
          <w:tcPr>
            <w:tcW w:w="0" w:type="auto"/>
          </w:tcPr>
          <w:p w14:paraId="082A4A38" w14:textId="77777777" w:rsidR="00F87251" w:rsidRDefault="00F87251" w:rsidP="009F53D0">
            <w:r>
              <w:rPr>
                <w:b/>
              </w:rPr>
              <w:t>2022</w:t>
            </w:r>
          </w:p>
        </w:tc>
        <w:tc>
          <w:tcPr>
            <w:tcW w:w="0" w:type="auto"/>
          </w:tcPr>
          <w:p w14:paraId="596DF6BF" w14:textId="77777777" w:rsidR="00F87251" w:rsidRDefault="00F87251" w:rsidP="009F53D0">
            <w:r>
              <w:rPr>
                <w:b/>
              </w:rPr>
              <w:t>2023</w:t>
            </w:r>
          </w:p>
        </w:tc>
        <w:tc>
          <w:tcPr>
            <w:tcW w:w="0" w:type="auto"/>
          </w:tcPr>
          <w:p w14:paraId="6A9FE443" w14:textId="77777777" w:rsidR="00F87251" w:rsidRDefault="00F87251" w:rsidP="009F53D0">
            <w:r>
              <w:rPr>
                <w:b/>
              </w:rPr>
              <w:t>2024</w:t>
            </w:r>
          </w:p>
        </w:tc>
        <w:tc>
          <w:tcPr>
            <w:tcW w:w="0" w:type="auto"/>
          </w:tcPr>
          <w:p w14:paraId="1304C73E" w14:textId="77777777" w:rsidR="00F87251" w:rsidRDefault="00F87251" w:rsidP="009F53D0">
            <w:r>
              <w:rPr>
                <w:b/>
              </w:rPr>
              <w:t>Formula</w:t>
            </w:r>
          </w:p>
        </w:tc>
      </w:tr>
      <w:tr w:rsidR="00F87251" w14:paraId="1A57D6B8" w14:textId="77777777" w:rsidTr="009F53D0">
        <w:tc>
          <w:tcPr>
            <w:tcW w:w="0" w:type="auto"/>
          </w:tcPr>
          <w:p w14:paraId="261E4304" w14:textId="77777777" w:rsidR="00F87251" w:rsidRDefault="00F87251" w:rsidP="009F53D0">
            <w:r>
              <w:t>Profitability</w:t>
            </w:r>
          </w:p>
        </w:tc>
        <w:tc>
          <w:tcPr>
            <w:tcW w:w="0" w:type="auto"/>
          </w:tcPr>
          <w:p w14:paraId="71FDBD40" w14:textId="77777777" w:rsidR="00F87251" w:rsidRDefault="00F87251" w:rsidP="009F53D0">
            <w:r>
              <w:t>ROCE</w:t>
            </w:r>
          </w:p>
        </w:tc>
        <w:tc>
          <w:tcPr>
            <w:tcW w:w="0" w:type="auto"/>
          </w:tcPr>
          <w:p w14:paraId="2E52476C" w14:textId="77777777" w:rsidR="00F87251" w:rsidRDefault="00F87251" w:rsidP="009F53D0">
            <w:r>
              <w:t>21.8%</w:t>
            </w:r>
          </w:p>
        </w:tc>
        <w:tc>
          <w:tcPr>
            <w:tcW w:w="0" w:type="auto"/>
          </w:tcPr>
          <w:p w14:paraId="258AC7C9" w14:textId="77777777" w:rsidR="00F87251" w:rsidRDefault="00F87251" w:rsidP="009F53D0">
            <w:r>
              <w:t>28.5%</w:t>
            </w:r>
          </w:p>
        </w:tc>
        <w:tc>
          <w:tcPr>
            <w:tcW w:w="0" w:type="auto"/>
          </w:tcPr>
          <w:p w14:paraId="581F43C8" w14:textId="77777777" w:rsidR="00F87251" w:rsidRDefault="00F87251" w:rsidP="009F53D0">
            <w:r>
              <w:t>30.4%</w:t>
            </w:r>
          </w:p>
        </w:tc>
        <w:tc>
          <w:tcPr>
            <w:tcW w:w="0" w:type="auto"/>
          </w:tcPr>
          <w:p w14:paraId="427840B9" w14:textId="77777777" w:rsidR="00F87251" w:rsidRDefault="00F87251" w:rsidP="009F53D0">
            <w:r>
              <w:t>EBIT / (Total assets − Current liabilities)</w:t>
            </w:r>
          </w:p>
        </w:tc>
      </w:tr>
      <w:tr w:rsidR="00F87251" w14:paraId="6D454A9F" w14:textId="77777777" w:rsidTr="009F53D0">
        <w:tc>
          <w:tcPr>
            <w:tcW w:w="0" w:type="auto"/>
          </w:tcPr>
          <w:p w14:paraId="36D51EB2" w14:textId="77777777" w:rsidR="00F87251" w:rsidRDefault="00F87251" w:rsidP="009F53D0">
            <w:r>
              <w:t>Profitability</w:t>
            </w:r>
          </w:p>
        </w:tc>
        <w:tc>
          <w:tcPr>
            <w:tcW w:w="0" w:type="auto"/>
          </w:tcPr>
          <w:p w14:paraId="290761F1" w14:textId="77777777" w:rsidR="00F87251" w:rsidRDefault="00F87251" w:rsidP="009F53D0">
            <w:r>
              <w:t>Gross profit margin</w:t>
            </w:r>
          </w:p>
        </w:tc>
        <w:tc>
          <w:tcPr>
            <w:tcW w:w="0" w:type="auto"/>
          </w:tcPr>
          <w:p w14:paraId="1B4514C6" w14:textId="77777777" w:rsidR="00F87251" w:rsidRDefault="00F87251" w:rsidP="009F53D0">
            <w:r>
              <w:t>64.4%</w:t>
            </w:r>
          </w:p>
        </w:tc>
        <w:tc>
          <w:tcPr>
            <w:tcW w:w="0" w:type="auto"/>
          </w:tcPr>
          <w:p w14:paraId="443AA893" w14:textId="77777777" w:rsidR="00F87251" w:rsidRDefault="00F87251" w:rsidP="009F53D0">
            <w:r>
              <w:t>64.9%</w:t>
            </w:r>
          </w:p>
        </w:tc>
        <w:tc>
          <w:tcPr>
            <w:tcW w:w="0" w:type="auto"/>
          </w:tcPr>
          <w:p w14:paraId="1961F588" w14:textId="77777777" w:rsidR="00F87251" w:rsidRDefault="00F87251" w:rsidP="009F53D0">
            <w:r>
              <w:t>65.0%</w:t>
            </w:r>
          </w:p>
        </w:tc>
        <w:tc>
          <w:tcPr>
            <w:tcW w:w="0" w:type="auto"/>
          </w:tcPr>
          <w:p w14:paraId="5E152BFC" w14:textId="77777777" w:rsidR="00F87251" w:rsidRDefault="00F87251" w:rsidP="009F53D0">
            <w:r>
              <w:t>Gross profit / Revenue</w:t>
            </w:r>
          </w:p>
        </w:tc>
      </w:tr>
      <w:tr w:rsidR="00F87251" w14:paraId="5EA96FCE" w14:textId="77777777" w:rsidTr="009F53D0">
        <w:tc>
          <w:tcPr>
            <w:tcW w:w="0" w:type="auto"/>
          </w:tcPr>
          <w:p w14:paraId="164C9B11" w14:textId="77777777" w:rsidR="00F87251" w:rsidRDefault="00F87251" w:rsidP="009F53D0">
            <w:r>
              <w:t>Profitability</w:t>
            </w:r>
          </w:p>
        </w:tc>
        <w:tc>
          <w:tcPr>
            <w:tcW w:w="0" w:type="auto"/>
          </w:tcPr>
          <w:p w14:paraId="13E5A4D5" w14:textId="77777777" w:rsidR="00F87251" w:rsidRDefault="00F87251" w:rsidP="009F53D0">
            <w:r>
              <w:t>Net profit margin</w:t>
            </w:r>
          </w:p>
        </w:tc>
        <w:tc>
          <w:tcPr>
            <w:tcW w:w="0" w:type="auto"/>
          </w:tcPr>
          <w:p w14:paraId="6BF1480F" w14:textId="77777777" w:rsidR="00F87251" w:rsidRDefault="00F87251" w:rsidP="009F53D0">
            <w:r>
              <w:t>19.1%</w:t>
            </w:r>
          </w:p>
        </w:tc>
        <w:tc>
          <w:tcPr>
            <w:tcW w:w="0" w:type="auto"/>
          </w:tcPr>
          <w:p w14:paraId="226648A2" w14:textId="77777777" w:rsidR="00F87251" w:rsidRDefault="00F87251" w:rsidP="009F53D0">
            <w:r>
              <w:t>19.4%</w:t>
            </w:r>
          </w:p>
        </w:tc>
        <w:tc>
          <w:tcPr>
            <w:tcW w:w="0" w:type="auto"/>
          </w:tcPr>
          <w:p w14:paraId="48FD38F5" w14:textId="77777777" w:rsidR="00F87251" w:rsidRDefault="00F87251" w:rsidP="009F53D0">
            <w:r>
              <w:t>20.5%</w:t>
            </w:r>
          </w:p>
        </w:tc>
        <w:tc>
          <w:tcPr>
            <w:tcW w:w="0" w:type="auto"/>
          </w:tcPr>
          <w:p w14:paraId="357EDB22" w14:textId="77777777" w:rsidR="00F87251" w:rsidRDefault="00F87251" w:rsidP="009F53D0">
            <w:r>
              <w:t>Net profit (attrib. shareholders) / Revenue</w:t>
            </w:r>
          </w:p>
        </w:tc>
      </w:tr>
      <w:tr w:rsidR="00F87251" w14:paraId="5806EF01" w14:textId="77777777" w:rsidTr="009F53D0">
        <w:tc>
          <w:tcPr>
            <w:tcW w:w="0" w:type="auto"/>
          </w:tcPr>
          <w:p w14:paraId="2533247A" w14:textId="77777777" w:rsidR="00F87251" w:rsidRDefault="00F87251" w:rsidP="009F53D0">
            <w:r>
              <w:t>Liquidity</w:t>
            </w:r>
          </w:p>
        </w:tc>
        <w:tc>
          <w:tcPr>
            <w:tcW w:w="0" w:type="auto"/>
          </w:tcPr>
          <w:p w14:paraId="360B32B7" w14:textId="77777777" w:rsidR="00F87251" w:rsidRDefault="00F87251" w:rsidP="009F53D0">
            <w:r>
              <w:t>Current ratio</w:t>
            </w:r>
          </w:p>
        </w:tc>
        <w:tc>
          <w:tcPr>
            <w:tcW w:w="0" w:type="auto"/>
          </w:tcPr>
          <w:p w14:paraId="66A55A83" w14:textId="77777777" w:rsidR="00F87251" w:rsidRDefault="00F87251" w:rsidP="009F53D0">
            <w:r>
              <w:t>0.59x</w:t>
            </w:r>
          </w:p>
        </w:tc>
        <w:tc>
          <w:tcPr>
            <w:tcW w:w="0" w:type="auto"/>
          </w:tcPr>
          <w:p w14:paraId="708E5118" w14:textId="77777777" w:rsidR="00F87251" w:rsidRDefault="00F87251" w:rsidP="009F53D0">
            <w:r>
              <w:t>0.52x</w:t>
            </w:r>
          </w:p>
        </w:tc>
        <w:tc>
          <w:tcPr>
            <w:tcW w:w="0" w:type="auto"/>
          </w:tcPr>
          <w:p w14:paraId="1EC9E913" w14:textId="77777777" w:rsidR="00F87251" w:rsidRDefault="00F87251" w:rsidP="009F53D0">
            <w:r>
              <w:t>0.52x</w:t>
            </w:r>
          </w:p>
        </w:tc>
        <w:tc>
          <w:tcPr>
            <w:tcW w:w="0" w:type="auto"/>
          </w:tcPr>
          <w:p w14:paraId="42FF5259" w14:textId="77777777" w:rsidR="00F87251" w:rsidRDefault="00F87251" w:rsidP="009F53D0">
            <w:r>
              <w:t>Current assets / Current liabilities</w:t>
            </w:r>
          </w:p>
        </w:tc>
      </w:tr>
    </w:tbl>
    <w:p w14:paraId="604D889E" w14:textId="77777777" w:rsidR="00F87251" w:rsidRPr="00E009F3" w:rsidRDefault="00F87251" w:rsidP="00E009F3"/>
    <w:sectPr w:rsidR="00F87251" w:rsidRPr="00E00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39F4"/>
    <w:multiLevelType w:val="hybridMultilevel"/>
    <w:tmpl w:val="054A3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70102A"/>
    <w:multiLevelType w:val="hybridMultilevel"/>
    <w:tmpl w:val="3606ED1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8343532">
    <w:abstractNumId w:val="1"/>
  </w:num>
  <w:num w:numId="2" w16cid:durableId="95992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063"/>
    <w:rsid w:val="001C1063"/>
    <w:rsid w:val="00664A58"/>
    <w:rsid w:val="00B73B11"/>
    <w:rsid w:val="00E009F3"/>
    <w:rsid w:val="00F87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7519"/>
  <w15:chartTrackingRefBased/>
  <w15:docId w15:val="{B7D09259-DDEB-49E0-B5F4-71DD71A4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063"/>
    <w:rPr>
      <w:rFonts w:eastAsiaTheme="majorEastAsia" w:cstheme="majorBidi"/>
      <w:color w:val="272727" w:themeColor="text1" w:themeTint="D8"/>
    </w:rPr>
  </w:style>
  <w:style w:type="paragraph" w:styleId="Title">
    <w:name w:val="Title"/>
    <w:basedOn w:val="Normal"/>
    <w:next w:val="Normal"/>
    <w:link w:val="TitleChar"/>
    <w:uiPriority w:val="10"/>
    <w:qFormat/>
    <w:rsid w:val="001C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063"/>
    <w:pPr>
      <w:spacing w:before="160"/>
      <w:jc w:val="center"/>
    </w:pPr>
    <w:rPr>
      <w:i/>
      <w:iCs/>
      <w:color w:val="404040" w:themeColor="text1" w:themeTint="BF"/>
    </w:rPr>
  </w:style>
  <w:style w:type="character" w:customStyle="1" w:styleId="QuoteChar">
    <w:name w:val="Quote Char"/>
    <w:basedOn w:val="DefaultParagraphFont"/>
    <w:link w:val="Quote"/>
    <w:uiPriority w:val="29"/>
    <w:rsid w:val="001C1063"/>
    <w:rPr>
      <w:i/>
      <w:iCs/>
      <w:color w:val="404040" w:themeColor="text1" w:themeTint="BF"/>
    </w:rPr>
  </w:style>
  <w:style w:type="paragraph" w:styleId="ListParagraph">
    <w:name w:val="List Paragraph"/>
    <w:basedOn w:val="Normal"/>
    <w:uiPriority w:val="34"/>
    <w:qFormat/>
    <w:rsid w:val="001C1063"/>
    <w:pPr>
      <w:ind w:left="720"/>
      <w:contextualSpacing/>
    </w:pPr>
  </w:style>
  <w:style w:type="character" w:styleId="IntenseEmphasis">
    <w:name w:val="Intense Emphasis"/>
    <w:basedOn w:val="DefaultParagraphFont"/>
    <w:uiPriority w:val="21"/>
    <w:qFormat/>
    <w:rsid w:val="001C1063"/>
    <w:rPr>
      <w:i/>
      <w:iCs/>
      <w:color w:val="0F4761" w:themeColor="accent1" w:themeShade="BF"/>
    </w:rPr>
  </w:style>
  <w:style w:type="paragraph" w:styleId="IntenseQuote">
    <w:name w:val="Intense Quote"/>
    <w:basedOn w:val="Normal"/>
    <w:next w:val="Normal"/>
    <w:link w:val="IntenseQuoteChar"/>
    <w:uiPriority w:val="30"/>
    <w:qFormat/>
    <w:rsid w:val="001C1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063"/>
    <w:rPr>
      <w:i/>
      <w:iCs/>
      <w:color w:val="0F4761" w:themeColor="accent1" w:themeShade="BF"/>
    </w:rPr>
  </w:style>
  <w:style w:type="character" w:styleId="IntenseReference">
    <w:name w:val="Intense Reference"/>
    <w:basedOn w:val="DefaultParagraphFont"/>
    <w:uiPriority w:val="32"/>
    <w:qFormat/>
    <w:rsid w:val="001C1063"/>
    <w:rPr>
      <w:b/>
      <w:bCs/>
      <w:smallCaps/>
      <w:color w:val="0F4761" w:themeColor="accent1" w:themeShade="BF"/>
      <w:spacing w:val="5"/>
    </w:rPr>
  </w:style>
  <w:style w:type="table" w:styleId="TableGrid">
    <w:name w:val="Table Grid"/>
    <w:basedOn w:val="TableNormal"/>
    <w:uiPriority w:val="39"/>
    <w:rsid w:val="00B73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Shahzada</dc:creator>
  <cp:keywords/>
  <dc:description/>
  <cp:lastModifiedBy>Zohaib Shahzada</cp:lastModifiedBy>
  <cp:revision>2</cp:revision>
  <dcterms:created xsi:type="dcterms:W3CDTF">2026-03-27T01:59:00Z</dcterms:created>
  <dcterms:modified xsi:type="dcterms:W3CDTF">2026-03-27T02:28:00Z</dcterms:modified>
</cp:coreProperties>
</file>