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63A2" w14:textId="77777777" w:rsidR="00EF3CB4" w:rsidRPr="00100D59" w:rsidRDefault="00EF3CB4" w:rsidP="00D61EFE">
      <w:pPr>
        <w:pStyle w:val="Title"/>
      </w:pPr>
      <w:r w:rsidRPr="00100D59">
        <w:t>University of Brighton</w:t>
      </w:r>
    </w:p>
    <w:p w14:paraId="79BDB00E" w14:textId="77777777" w:rsidR="00EF3CB4" w:rsidRPr="00D61EFE" w:rsidRDefault="00EF3CB4" w:rsidP="00D61EFE">
      <w:pPr>
        <w:pStyle w:val="Heading2"/>
      </w:pPr>
      <w:r w:rsidRPr="00D61EFE">
        <w:t xml:space="preserve">Module Roadmap </w:t>
      </w:r>
    </w:p>
    <w:p w14:paraId="7D17F714" w14:textId="77777777" w:rsidR="00EF3CB4" w:rsidRPr="00100D59" w:rsidRDefault="00EF3CB4" w:rsidP="00EF3CB4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1968"/>
      </w:tblGrid>
      <w:tr w:rsidR="00EF3CB4" w:rsidRPr="00100D59" w14:paraId="0D77F8A6" w14:textId="77777777" w:rsidTr="738FFD5F">
        <w:trPr>
          <w:tblHeader/>
        </w:trPr>
        <w:tc>
          <w:tcPr>
            <w:tcW w:w="1980" w:type="dxa"/>
          </w:tcPr>
          <w:p w14:paraId="1B6EACFC" w14:textId="77777777" w:rsidR="00EF3CB4" w:rsidRPr="00D61EFE" w:rsidRDefault="00EF3CB4" w:rsidP="00A31B9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61EFE">
              <w:rPr>
                <w:rFonts w:cstheme="minorHAnsi"/>
                <w:b/>
                <w:bCs/>
                <w:sz w:val="24"/>
                <w:szCs w:val="24"/>
              </w:rPr>
              <w:t>Module Title:</w:t>
            </w:r>
          </w:p>
        </w:tc>
        <w:tc>
          <w:tcPr>
            <w:tcW w:w="11968" w:type="dxa"/>
          </w:tcPr>
          <w:p w14:paraId="7FEEF69E" w14:textId="1FE863F8" w:rsidR="00EF3CB4" w:rsidRPr="00D61EFE" w:rsidRDefault="00E75B0A" w:rsidP="738FFD5F">
            <w:pPr>
              <w:rPr>
                <w:rFonts w:cstheme="minorHAnsi"/>
                <w:sz w:val="24"/>
                <w:szCs w:val="24"/>
              </w:rPr>
            </w:pPr>
            <w:r w:rsidRPr="00D61EFE">
              <w:rPr>
                <w:rFonts w:cstheme="minorHAnsi"/>
                <w:sz w:val="24"/>
                <w:szCs w:val="24"/>
              </w:rPr>
              <w:t xml:space="preserve">Business Ethics </w:t>
            </w:r>
            <w:r w:rsidR="005D6FA1">
              <w:rPr>
                <w:rFonts w:cstheme="minorHAnsi"/>
                <w:sz w:val="24"/>
                <w:szCs w:val="24"/>
              </w:rPr>
              <w:t>and</w:t>
            </w:r>
            <w:r w:rsidRPr="00D61EFE">
              <w:rPr>
                <w:rFonts w:cstheme="minorHAnsi"/>
                <w:sz w:val="24"/>
                <w:szCs w:val="24"/>
              </w:rPr>
              <w:t xml:space="preserve"> Corporate Governance</w:t>
            </w:r>
          </w:p>
        </w:tc>
      </w:tr>
      <w:tr w:rsidR="00EF3CB4" w:rsidRPr="00100D59" w14:paraId="44A55617" w14:textId="77777777" w:rsidTr="00D61EFE">
        <w:trPr>
          <w:trHeight w:val="58"/>
        </w:trPr>
        <w:tc>
          <w:tcPr>
            <w:tcW w:w="1980" w:type="dxa"/>
          </w:tcPr>
          <w:p w14:paraId="4E8AA57C" w14:textId="77777777" w:rsidR="00EF3CB4" w:rsidRPr="00D61EFE" w:rsidRDefault="00EF3CB4" w:rsidP="00A31B9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61EFE">
              <w:rPr>
                <w:rFonts w:cstheme="minorHAnsi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11968" w:type="dxa"/>
          </w:tcPr>
          <w:p w14:paraId="37FB7431" w14:textId="2A51AC48" w:rsidR="00EF3CB4" w:rsidRPr="00D61EFE" w:rsidRDefault="002B3060" w:rsidP="00A31B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EF3CB4" w:rsidRPr="00100D59" w14:paraId="3245E905" w14:textId="77777777" w:rsidTr="738FFD5F">
        <w:tc>
          <w:tcPr>
            <w:tcW w:w="1980" w:type="dxa"/>
          </w:tcPr>
          <w:p w14:paraId="15E4857A" w14:textId="77777777" w:rsidR="00EF3CB4" w:rsidRPr="00D61EFE" w:rsidRDefault="00EF3CB4" w:rsidP="00A31B9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61EFE">
              <w:rPr>
                <w:rFonts w:cstheme="minorHAnsi"/>
                <w:b/>
                <w:bCs/>
                <w:sz w:val="24"/>
                <w:szCs w:val="24"/>
              </w:rPr>
              <w:t>Module Leader:</w:t>
            </w:r>
          </w:p>
        </w:tc>
        <w:tc>
          <w:tcPr>
            <w:tcW w:w="11968" w:type="dxa"/>
          </w:tcPr>
          <w:p w14:paraId="7AE159FB" w14:textId="54AE1A69" w:rsidR="00EF3CB4" w:rsidRPr="00D61EFE" w:rsidRDefault="005D6FA1" w:rsidP="00A31B9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Mark Elliot</w:t>
            </w:r>
          </w:p>
        </w:tc>
      </w:tr>
    </w:tbl>
    <w:p w14:paraId="3F0941F4" w14:textId="2021B940" w:rsidR="00EF3CB4" w:rsidRPr="00100D59" w:rsidRDefault="00EF3CB4" w:rsidP="00EF3CB4">
      <w:pPr>
        <w:rPr>
          <w:rFonts w:cstheme="minorHAnsi"/>
        </w:rPr>
      </w:pPr>
    </w:p>
    <w:p w14:paraId="20474DCE" w14:textId="758207F1" w:rsidR="00100D59" w:rsidRPr="00100D59" w:rsidRDefault="0086685E" w:rsidP="00100D59">
      <w:pPr>
        <w:pStyle w:val="Heading2"/>
        <w:spacing w:after="240"/>
      </w:pPr>
      <w:r w:rsidRPr="00100D59">
        <w:t>Part 1 – Business Ethics</w:t>
      </w:r>
    </w:p>
    <w:tbl>
      <w:tblPr>
        <w:tblStyle w:val="GridTable1Light"/>
        <w:tblW w:w="13887" w:type="dxa"/>
        <w:tblLook w:val="0020" w:firstRow="1" w:lastRow="0" w:firstColumn="0" w:lastColumn="0" w:noHBand="0" w:noVBand="0"/>
      </w:tblPr>
      <w:tblGrid>
        <w:gridCol w:w="1140"/>
        <w:gridCol w:w="7927"/>
        <w:gridCol w:w="4820"/>
      </w:tblGrid>
      <w:tr w:rsidR="00CF79C4" w:rsidRPr="00100D59" w14:paraId="32B1D66C" w14:textId="77777777" w:rsidTr="00CF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tcW w:w="1140" w:type="dxa"/>
            <w:shd w:val="clear" w:color="auto" w:fill="D9D9D9" w:themeFill="background1" w:themeFillShade="D9"/>
          </w:tcPr>
          <w:p w14:paraId="4EB415B7" w14:textId="77777777" w:rsidR="00100D59" w:rsidRPr="00100D59" w:rsidRDefault="00CF79C4" w:rsidP="00AF221E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Date</w:t>
            </w: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</w:p>
          <w:p w14:paraId="5D62E231" w14:textId="77777777" w:rsidR="00100D59" w:rsidRPr="00100D59" w:rsidRDefault="00100D59" w:rsidP="00AF221E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  <w:p w14:paraId="6133FF03" w14:textId="6DB1E9CA" w:rsidR="00CF79C4" w:rsidRPr="00100D59" w:rsidRDefault="00CF79C4" w:rsidP="00AF22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>(W/C)</w:t>
            </w:r>
          </w:p>
        </w:tc>
        <w:tc>
          <w:tcPr>
            <w:tcW w:w="7927" w:type="dxa"/>
            <w:shd w:val="clear" w:color="auto" w:fill="D9D9D9" w:themeFill="background1" w:themeFillShade="D9"/>
          </w:tcPr>
          <w:p w14:paraId="7C4F66BA" w14:textId="46EA40AB" w:rsidR="00CF79C4" w:rsidRDefault="00CF79C4" w:rsidP="00AF221E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In class time – scheduled synchronous learning</w:t>
            </w:r>
          </w:p>
          <w:p w14:paraId="22CAF9F9" w14:textId="7107C550" w:rsidR="00BA1F7C" w:rsidRPr="00BA1F7C" w:rsidRDefault="00BA1F7C" w:rsidP="00513433">
            <w:pPr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D9D9D9" w:themeFill="background1" w:themeFillShade="D9"/>
          </w:tcPr>
          <w:p w14:paraId="71140BD7" w14:textId="36FD3E90" w:rsidR="00CF79C4" w:rsidRPr="00100D59" w:rsidRDefault="00CF79C4" w:rsidP="00AF221E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Guided Independent Learning / Asynchronous Learning</w:t>
            </w:r>
          </w:p>
          <w:p w14:paraId="5FE47DCD" w14:textId="23F942C0" w:rsidR="00CF79C4" w:rsidRPr="00100D59" w:rsidRDefault="00CF79C4" w:rsidP="00AF221E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>**To be completed before class**</w:t>
            </w:r>
          </w:p>
        </w:tc>
      </w:tr>
      <w:tr w:rsidR="00CF79C4" w:rsidRPr="00100D59" w14:paraId="6CB60EFB" w14:textId="77777777" w:rsidTr="00CF79C4">
        <w:trPr>
          <w:trHeight w:val="480"/>
        </w:trPr>
        <w:tc>
          <w:tcPr>
            <w:tcW w:w="1140" w:type="dxa"/>
            <w:vAlign w:val="center"/>
          </w:tcPr>
          <w:p w14:paraId="6B7BAD72" w14:textId="078BD2FF" w:rsidR="00CF79C4" w:rsidRPr="00100D59" w:rsidRDefault="0007014B" w:rsidP="00AF221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9/2/26</w:t>
            </w:r>
          </w:p>
        </w:tc>
        <w:tc>
          <w:tcPr>
            <w:tcW w:w="7927" w:type="dxa"/>
            <w:vAlign w:val="center"/>
          </w:tcPr>
          <w:p w14:paraId="3D0650F9" w14:textId="5E4A3A55" w:rsidR="00CF79C4" w:rsidRPr="00100D59" w:rsidRDefault="00CF79C4" w:rsidP="00607306">
            <w:pPr>
              <w:rPr>
                <w:rFonts w:cstheme="minorHAnsi"/>
                <w:b/>
                <w:bCs/>
                <w:color w:val="000000"/>
              </w:rPr>
            </w:pPr>
            <w:r w:rsidRPr="00100D59">
              <w:rPr>
                <w:rFonts w:cstheme="minorHAnsi"/>
                <w:b/>
                <w:bCs/>
                <w:color w:val="000000"/>
              </w:rPr>
              <w:t xml:space="preserve">Introduction </w:t>
            </w:r>
            <w:r w:rsidR="005D6FA1">
              <w:rPr>
                <w:rFonts w:cstheme="minorHAnsi"/>
                <w:b/>
                <w:bCs/>
                <w:color w:val="000000"/>
              </w:rPr>
              <w:t>t</w:t>
            </w:r>
            <w:r w:rsidRPr="00100D59">
              <w:rPr>
                <w:rFonts w:cstheme="minorHAnsi"/>
                <w:b/>
                <w:bCs/>
                <w:color w:val="000000"/>
              </w:rPr>
              <w:t>o Business Ethics</w:t>
            </w:r>
          </w:p>
          <w:p w14:paraId="31E44BE4" w14:textId="18C76323" w:rsidR="00CF79C4" w:rsidRPr="00100D59" w:rsidRDefault="00CF79C4" w:rsidP="0060730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>Case 1: McDonalds</w:t>
            </w:r>
          </w:p>
        </w:tc>
        <w:tc>
          <w:tcPr>
            <w:tcW w:w="4820" w:type="dxa"/>
            <w:vAlign w:val="center"/>
          </w:tcPr>
          <w:p w14:paraId="74A71E24" w14:textId="2086A737" w:rsidR="00C94E15" w:rsidRDefault="00C94E15" w:rsidP="00E16D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This week’s case study</w:t>
            </w:r>
          </w:p>
          <w:p w14:paraId="29D1E2A4" w14:textId="3565D3DB" w:rsidR="00CF79C4" w:rsidRPr="00100D59" w:rsidRDefault="00C94E15" w:rsidP="00E16D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Recommended extra reading: </w:t>
            </w:r>
            <w:r w:rsidR="00CF79C4" w:rsidRPr="00100D59">
              <w:rPr>
                <w:rFonts w:cstheme="minorHAnsi"/>
                <w:color w:val="000000"/>
              </w:rPr>
              <w:t>CMGS Chapter 1</w:t>
            </w:r>
          </w:p>
        </w:tc>
      </w:tr>
      <w:tr w:rsidR="00CF79C4" w:rsidRPr="00100D59" w14:paraId="7BF08DFD" w14:textId="77777777" w:rsidTr="00CF79C4">
        <w:trPr>
          <w:trHeight w:val="480"/>
        </w:trPr>
        <w:tc>
          <w:tcPr>
            <w:tcW w:w="1140" w:type="dxa"/>
            <w:vAlign w:val="center"/>
          </w:tcPr>
          <w:p w14:paraId="1F69ACF2" w14:textId="481DB67D" w:rsidR="00CF79C4" w:rsidRPr="00100D59" w:rsidRDefault="0007014B" w:rsidP="00AF221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16/2/26</w:t>
            </w:r>
          </w:p>
        </w:tc>
        <w:tc>
          <w:tcPr>
            <w:tcW w:w="7927" w:type="dxa"/>
            <w:vAlign w:val="center"/>
          </w:tcPr>
          <w:p w14:paraId="2192FE2E" w14:textId="3D8657D5" w:rsidR="00CF79C4" w:rsidRPr="00100D59" w:rsidRDefault="00CF79C4" w:rsidP="00607306">
            <w:pPr>
              <w:rPr>
                <w:rFonts w:cstheme="minorHAnsi"/>
                <w:b/>
                <w:bCs/>
                <w:color w:val="000000"/>
              </w:rPr>
            </w:pPr>
            <w:r w:rsidRPr="00100D59">
              <w:rPr>
                <w:rFonts w:cstheme="minorHAnsi"/>
                <w:b/>
                <w:bCs/>
                <w:color w:val="000000"/>
              </w:rPr>
              <w:t xml:space="preserve">Framing </w:t>
            </w:r>
            <w:r w:rsidR="007764EA">
              <w:rPr>
                <w:rFonts w:cstheme="minorHAnsi"/>
                <w:b/>
                <w:bCs/>
                <w:color w:val="000000"/>
              </w:rPr>
              <w:t>a</w:t>
            </w:r>
            <w:r w:rsidRPr="00100D59">
              <w:rPr>
                <w:rFonts w:cstheme="minorHAnsi"/>
                <w:b/>
                <w:bCs/>
                <w:color w:val="000000"/>
              </w:rPr>
              <w:t>nd Evaluating Business Ethics</w:t>
            </w:r>
          </w:p>
          <w:p w14:paraId="66E338E5" w14:textId="77777777" w:rsidR="00CF79C4" w:rsidRPr="00100D59" w:rsidRDefault="00CF79C4" w:rsidP="0060730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>Case 2: American Apparel</w:t>
            </w:r>
          </w:p>
          <w:p w14:paraId="341C79D6" w14:textId="21EF436B" w:rsidR="00CF79C4" w:rsidRPr="00100D59" w:rsidRDefault="00CF79C4" w:rsidP="0060730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>Case 3: Canada’s Oil Sands</w:t>
            </w:r>
          </w:p>
        </w:tc>
        <w:tc>
          <w:tcPr>
            <w:tcW w:w="4820" w:type="dxa"/>
            <w:vAlign w:val="center"/>
          </w:tcPr>
          <w:p w14:paraId="45FD6530" w14:textId="62A88D70" w:rsidR="00C94E15" w:rsidRDefault="00C94E15" w:rsidP="00C94E1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This week’s case studies</w:t>
            </w:r>
          </w:p>
          <w:p w14:paraId="0C772CB5" w14:textId="7BAC0EAE" w:rsidR="00CF79C4" w:rsidRDefault="00292454" w:rsidP="00E16D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Recommended extra reading: C</w:t>
            </w:r>
            <w:r w:rsidR="00CF79C4" w:rsidRPr="00100D59">
              <w:rPr>
                <w:rFonts w:cstheme="minorHAnsi"/>
                <w:color w:val="000000"/>
              </w:rPr>
              <w:t>MGS Chapter 2, 3</w:t>
            </w:r>
          </w:p>
          <w:p w14:paraId="437AC9E1" w14:textId="044A6B91" w:rsidR="0069016D" w:rsidRPr="0069016D" w:rsidRDefault="0069016D" w:rsidP="00E16D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Videos on CSR topics</w:t>
            </w:r>
          </w:p>
        </w:tc>
      </w:tr>
      <w:tr w:rsidR="00CF79C4" w:rsidRPr="00100D59" w14:paraId="21913922" w14:textId="77777777" w:rsidTr="00CF79C4">
        <w:trPr>
          <w:trHeight w:val="480"/>
        </w:trPr>
        <w:tc>
          <w:tcPr>
            <w:tcW w:w="1140" w:type="dxa"/>
            <w:vAlign w:val="center"/>
          </w:tcPr>
          <w:p w14:paraId="56841912" w14:textId="641087A5" w:rsidR="00CF79C4" w:rsidRPr="00100D59" w:rsidRDefault="0007014B" w:rsidP="00AF221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23/</w:t>
            </w:r>
            <w:r w:rsidR="00FB4C40">
              <w:rPr>
                <w:rFonts w:cstheme="minorHAnsi"/>
                <w:b/>
                <w:bCs/>
                <w:color w:val="000000"/>
              </w:rPr>
              <w:t>2</w:t>
            </w:r>
            <w:r>
              <w:rPr>
                <w:rFonts w:cstheme="minorHAnsi"/>
                <w:b/>
                <w:bCs/>
                <w:color w:val="000000"/>
              </w:rPr>
              <w:t>/26</w:t>
            </w:r>
          </w:p>
        </w:tc>
        <w:tc>
          <w:tcPr>
            <w:tcW w:w="7927" w:type="dxa"/>
            <w:vAlign w:val="center"/>
          </w:tcPr>
          <w:p w14:paraId="652EE06F" w14:textId="29EA7E3A" w:rsidR="00CF79C4" w:rsidRPr="00100D59" w:rsidRDefault="00CF79C4" w:rsidP="00607306">
            <w:pPr>
              <w:rPr>
                <w:rFonts w:cstheme="minorHAnsi"/>
                <w:b/>
                <w:bCs/>
                <w:color w:val="000000"/>
              </w:rPr>
            </w:pPr>
            <w:r w:rsidRPr="00100D59">
              <w:rPr>
                <w:rFonts w:cstheme="minorHAnsi"/>
                <w:b/>
                <w:bCs/>
                <w:color w:val="000000"/>
              </w:rPr>
              <w:t>Making Decisions in Business Ethics</w:t>
            </w:r>
          </w:p>
          <w:p w14:paraId="75BA2435" w14:textId="77777777" w:rsidR="00D27963" w:rsidRPr="005F5D77" w:rsidRDefault="00CF79C4" w:rsidP="005F5D7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i/>
                <w:iCs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>Case 4: Volkswagen</w:t>
            </w:r>
          </w:p>
          <w:p w14:paraId="24C2B29D" w14:textId="35103FD8" w:rsidR="00E5069B" w:rsidRPr="00D63FCA" w:rsidRDefault="00E5069B" w:rsidP="005F5D7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i/>
                <w:iCs/>
                <w:color w:val="000000"/>
              </w:rPr>
            </w:pPr>
            <w:r>
              <w:rPr>
                <w:rFonts w:cstheme="minorHAnsi"/>
                <w:i/>
                <w:iCs/>
                <w:color w:val="000000"/>
              </w:rPr>
              <w:t xml:space="preserve">Assessment 1, Task </w:t>
            </w:r>
            <w:r w:rsidR="00063C88">
              <w:rPr>
                <w:rFonts w:cstheme="minorHAnsi"/>
                <w:i/>
                <w:iCs/>
                <w:color w:val="000000"/>
              </w:rPr>
              <w:t>A</w:t>
            </w:r>
            <w:r>
              <w:rPr>
                <w:rFonts w:cstheme="minorHAnsi"/>
                <w:i/>
                <w:iCs/>
                <w:color w:val="000000"/>
              </w:rPr>
              <w:t xml:space="preserve"> preparation time</w:t>
            </w:r>
          </w:p>
        </w:tc>
        <w:tc>
          <w:tcPr>
            <w:tcW w:w="4820" w:type="dxa"/>
            <w:vAlign w:val="center"/>
          </w:tcPr>
          <w:p w14:paraId="7746E993" w14:textId="77777777" w:rsidR="00C94E15" w:rsidRDefault="00C94E15" w:rsidP="00C94E1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This week’s case study</w:t>
            </w:r>
          </w:p>
          <w:p w14:paraId="5C4AFA2A" w14:textId="05EF47FD" w:rsidR="00CF79C4" w:rsidRPr="00100D59" w:rsidRDefault="00292454" w:rsidP="00E16DAB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Recommended extra reading: </w:t>
            </w:r>
            <w:r w:rsidR="00CF79C4" w:rsidRPr="00100D59">
              <w:rPr>
                <w:rFonts w:cstheme="minorHAnsi"/>
                <w:color w:val="000000"/>
              </w:rPr>
              <w:t>CMGS Chapter 4</w:t>
            </w:r>
            <w:r w:rsidR="0085404F">
              <w:rPr>
                <w:rFonts w:cstheme="minorHAnsi"/>
                <w:color w:val="000000"/>
              </w:rPr>
              <w:t>, 6, 7</w:t>
            </w:r>
          </w:p>
        </w:tc>
      </w:tr>
      <w:tr w:rsidR="00CF79C4" w:rsidRPr="00100D59" w14:paraId="01CB8FEF" w14:textId="77777777" w:rsidTr="00CF79C4">
        <w:trPr>
          <w:trHeight w:val="480"/>
        </w:trPr>
        <w:tc>
          <w:tcPr>
            <w:tcW w:w="1140" w:type="dxa"/>
            <w:vAlign w:val="center"/>
          </w:tcPr>
          <w:p w14:paraId="5B4994C2" w14:textId="6D3E849D" w:rsidR="00CF79C4" w:rsidRPr="00100D59" w:rsidRDefault="0007014B" w:rsidP="00AF221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2/3/26</w:t>
            </w:r>
          </w:p>
        </w:tc>
        <w:tc>
          <w:tcPr>
            <w:tcW w:w="7927" w:type="dxa"/>
            <w:vAlign w:val="center"/>
          </w:tcPr>
          <w:p w14:paraId="709CA0B3" w14:textId="5F844A25" w:rsidR="00CF79C4" w:rsidRDefault="002C123E" w:rsidP="00607306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Stakeholders</w:t>
            </w:r>
          </w:p>
          <w:p w14:paraId="287E150A" w14:textId="77777777" w:rsidR="00BC09AE" w:rsidRPr="00F36CCC" w:rsidRDefault="00BC09AE" w:rsidP="00BC09A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color w:val="000000"/>
              </w:rPr>
            </w:pPr>
            <w:r w:rsidRPr="00F36CCC">
              <w:rPr>
                <w:rFonts w:cstheme="minorHAnsi"/>
                <w:color w:val="000000"/>
              </w:rPr>
              <w:t>Case 5: Professional Football Clubs</w:t>
            </w:r>
          </w:p>
          <w:p w14:paraId="3E3E9F19" w14:textId="77777777" w:rsidR="0039100D" w:rsidRDefault="00CF79C4" w:rsidP="000531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>Case 6: Migrant Labour</w:t>
            </w:r>
          </w:p>
          <w:p w14:paraId="30DCB44A" w14:textId="39AAD9E4" w:rsidR="001634EB" w:rsidRPr="005B4875" w:rsidRDefault="001634EB" w:rsidP="001634EB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9065CD">
              <w:rPr>
                <w:rFonts w:cstheme="minorHAnsi"/>
                <w:b/>
                <w:bCs/>
                <w:i/>
                <w:iCs/>
                <w:color w:val="FF0000"/>
              </w:rPr>
              <w:t xml:space="preserve">**Submission deadline for Assessment 1, Task </w:t>
            </w:r>
            <w:r w:rsidR="00063C88" w:rsidRPr="009065CD">
              <w:rPr>
                <w:rFonts w:cstheme="minorHAnsi"/>
                <w:b/>
                <w:bCs/>
                <w:i/>
                <w:iCs/>
                <w:color w:val="FF0000"/>
              </w:rPr>
              <w:t>A</w:t>
            </w:r>
            <w:r w:rsidR="00513433" w:rsidRPr="009065CD">
              <w:rPr>
                <w:rFonts w:cstheme="minorHAnsi"/>
                <w:b/>
                <w:bCs/>
                <w:i/>
                <w:iCs/>
                <w:color w:val="FF0000"/>
              </w:rPr>
              <w:t xml:space="preserve"> </w:t>
            </w:r>
            <w:r w:rsidR="00DA609E">
              <w:rPr>
                <w:rFonts w:cstheme="minorHAnsi"/>
                <w:b/>
                <w:bCs/>
                <w:i/>
                <w:iCs/>
                <w:color w:val="FF0000"/>
              </w:rPr>
              <w:t>– 12pm on 6/3/26</w:t>
            </w:r>
            <w:r w:rsidR="005B4875" w:rsidRPr="009065CD">
              <w:rPr>
                <w:rFonts w:cstheme="minorHAnsi"/>
                <w:b/>
                <w:bCs/>
                <w:i/>
                <w:iCs/>
                <w:color w:val="FF0000"/>
              </w:rPr>
              <w:t>**</w:t>
            </w:r>
          </w:p>
        </w:tc>
        <w:tc>
          <w:tcPr>
            <w:tcW w:w="4820" w:type="dxa"/>
            <w:vAlign w:val="center"/>
          </w:tcPr>
          <w:p w14:paraId="7DD6934D" w14:textId="0712BAA2" w:rsidR="00C94E15" w:rsidRDefault="00C94E15" w:rsidP="00C94E1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This week’s case studies</w:t>
            </w:r>
          </w:p>
          <w:p w14:paraId="0587EB45" w14:textId="048C6984" w:rsidR="00CF79C4" w:rsidRDefault="00292454" w:rsidP="00E16D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Recommended extra reading: </w:t>
            </w:r>
            <w:r w:rsidR="00CF79C4" w:rsidRPr="00100D59">
              <w:rPr>
                <w:rFonts w:cstheme="minorHAnsi"/>
                <w:color w:val="000000"/>
              </w:rPr>
              <w:t>CMGS Chapter 8, 9</w:t>
            </w:r>
          </w:p>
          <w:p w14:paraId="1DFD3E3F" w14:textId="40C72DD7" w:rsidR="00FD5CF6" w:rsidRPr="00FD5CF6" w:rsidRDefault="00FD5CF6" w:rsidP="00E16DAB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 xml:space="preserve">Reading on </w:t>
            </w:r>
            <w:r w:rsidR="0062462F">
              <w:rPr>
                <w:rFonts w:cstheme="minorHAnsi"/>
                <w:bCs/>
                <w:color w:val="000000"/>
              </w:rPr>
              <w:t>Framework on Business &amp; Human Rights</w:t>
            </w:r>
          </w:p>
        </w:tc>
      </w:tr>
      <w:tr w:rsidR="00CF79C4" w:rsidRPr="00100D59" w14:paraId="426F8F16" w14:textId="77777777" w:rsidTr="00CF79C4">
        <w:trPr>
          <w:trHeight w:val="480"/>
        </w:trPr>
        <w:tc>
          <w:tcPr>
            <w:tcW w:w="1140" w:type="dxa"/>
            <w:vAlign w:val="center"/>
          </w:tcPr>
          <w:p w14:paraId="795D6E61" w14:textId="5063E310" w:rsidR="00CF79C4" w:rsidRPr="00100D59" w:rsidRDefault="001F04AE" w:rsidP="00AF221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9/3/26</w:t>
            </w:r>
          </w:p>
        </w:tc>
        <w:tc>
          <w:tcPr>
            <w:tcW w:w="7927" w:type="dxa"/>
            <w:vAlign w:val="center"/>
          </w:tcPr>
          <w:p w14:paraId="34F4FBB2" w14:textId="466BA6CA" w:rsidR="00CF79C4" w:rsidRPr="00100D59" w:rsidRDefault="00CF79C4" w:rsidP="00607306">
            <w:pPr>
              <w:rPr>
                <w:rFonts w:cstheme="minorHAnsi"/>
                <w:b/>
                <w:bCs/>
                <w:color w:val="000000"/>
              </w:rPr>
            </w:pPr>
            <w:r w:rsidRPr="00100D59">
              <w:rPr>
                <w:rFonts w:cstheme="minorHAnsi"/>
                <w:b/>
                <w:bCs/>
                <w:color w:val="000000"/>
              </w:rPr>
              <w:t xml:space="preserve">Civil Society, Government, </w:t>
            </w:r>
            <w:r w:rsidR="005D6FA1">
              <w:rPr>
                <w:rFonts w:cstheme="minorHAnsi"/>
                <w:b/>
                <w:bCs/>
                <w:color w:val="000000"/>
              </w:rPr>
              <w:t>and</w:t>
            </w:r>
            <w:r w:rsidRPr="00100D59">
              <w:rPr>
                <w:rFonts w:cstheme="minorHAnsi"/>
                <w:b/>
                <w:bCs/>
                <w:color w:val="000000"/>
              </w:rPr>
              <w:t xml:space="preserve"> Regulation</w:t>
            </w:r>
          </w:p>
          <w:p w14:paraId="28312986" w14:textId="2BFFAB78" w:rsidR="00CF79C4" w:rsidRPr="00100D59" w:rsidRDefault="00CF79C4" w:rsidP="007D2B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i/>
                <w:iCs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 xml:space="preserve">Case </w:t>
            </w:r>
            <w:r w:rsidR="00AD30E6">
              <w:rPr>
                <w:rFonts w:cstheme="minorHAnsi"/>
                <w:color w:val="000000"/>
              </w:rPr>
              <w:t>7: TOMS</w:t>
            </w:r>
          </w:p>
          <w:p w14:paraId="0E02B8D2" w14:textId="77777777" w:rsidR="00CF79C4" w:rsidRPr="00375613" w:rsidRDefault="00CF79C4" w:rsidP="007D2B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i/>
                <w:iCs/>
                <w:color w:val="000000"/>
              </w:rPr>
            </w:pPr>
            <w:r w:rsidRPr="00100D59">
              <w:rPr>
                <w:rFonts w:cstheme="minorHAnsi"/>
                <w:color w:val="000000"/>
              </w:rPr>
              <w:t xml:space="preserve">Case </w:t>
            </w:r>
            <w:r w:rsidR="00AD30E6">
              <w:rPr>
                <w:rFonts w:cstheme="minorHAnsi"/>
                <w:color w:val="000000"/>
              </w:rPr>
              <w:t>8: Olympics</w:t>
            </w:r>
          </w:p>
          <w:p w14:paraId="1060860A" w14:textId="590683C9" w:rsidR="00375613" w:rsidRPr="00375613" w:rsidRDefault="00375613" w:rsidP="007D2B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i/>
                <w:iCs/>
                <w:color w:val="000000"/>
              </w:rPr>
            </w:pPr>
            <w:r w:rsidRPr="00375613">
              <w:rPr>
                <w:rFonts w:cstheme="minorHAnsi"/>
                <w:i/>
                <w:iCs/>
                <w:color w:val="000000"/>
              </w:rPr>
              <w:t xml:space="preserve">Assessment 1, Task </w:t>
            </w:r>
            <w:r w:rsidR="00063C88">
              <w:rPr>
                <w:rFonts w:cstheme="minorHAnsi"/>
                <w:i/>
                <w:iCs/>
                <w:color w:val="000000"/>
              </w:rPr>
              <w:t>B</w:t>
            </w:r>
            <w:r w:rsidRPr="00375613">
              <w:rPr>
                <w:rFonts w:cstheme="minorHAnsi"/>
                <w:i/>
                <w:iCs/>
                <w:color w:val="000000"/>
              </w:rPr>
              <w:t xml:space="preserve"> preparation time</w:t>
            </w:r>
          </w:p>
        </w:tc>
        <w:tc>
          <w:tcPr>
            <w:tcW w:w="4820" w:type="dxa"/>
            <w:vAlign w:val="center"/>
          </w:tcPr>
          <w:p w14:paraId="748E9FBB" w14:textId="6C3B8FBD" w:rsidR="00C94E15" w:rsidRDefault="00C94E15" w:rsidP="00C94E1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This week’s case studies</w:t>
            </w:r>
          </w:p>
          <w:p w14:paraId="6202EF58" w14:textId="6FB7CEDA" w:rsidR="00CF79C4" w:rsidRPr="00100D59" w:rsidRDefault="00292454" w:rsidP="00E16DAB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Recommended extra reading: </w:t>
            </w:r>
            <w:r w:rsidR="00CF79C4" w:rsidRPr="00100D59">
              <w:rPr>
                <w:rFonts w:cstheme="minorHAnsi"/>
                <w:color w:val="000000"/>
              </w:rPr>
              <w:t>CMGS Chapter 10</w:t>
            </w:r>
            <w:r w:rsidR="000A517E">
              <w:rPr>
                <w:rFonts w:cstheme="minorHAnsi"/>
                <w:color w:val="000000"/>
              </w:rPr>
              <w:t>, 11</w:t>
            </w:r>
          </w:p>
        </w:tc>
      </w:tr>
    </w:tbl>
    <w:p w14:paraId="0C353260" w14:textId="4E5A8E96" w:rsidR="00100D59" w:rsidRPr="00100D59" w:rsidRDefault="00D61EFE" w:rsidP="00D61EFE">
      <w:pPr>
        <w:tabs>
          <w:tab w:val="left" w:pos="2892"/>
        </w:tabs>
        <w:rPr>
          <w:rFonts w:cstheme="minorHAnsi"/>
        </w:rPr>
      </w:pPr>
      <w:r>
        <w:rPr>
          <w:rFonts w:cstheme="minorHAnsi"/>
        </w:rPr>
        <w:tab/>
      </w:r>
    </w:p>
    <w:p w14:paraId="0B9A1BAF" w14:textId="36A12010" w:rsidR="00100D59" w:rsidRPr="00100D59" w:rsidRDefault="00100D59" w:rsidP="00100D59">
      <w:pPr>
        <w:pStyle w:val="Heading2"/>
        <w:spacing w:after="240"/>
      </w:pPr>
      <w:r w:rsidRPr="00100D59">
        <w:lastRenderedPageBreak/>
        <w:t>Part 2</w:t>
      </w:r>
      <w:r w:rsidR="007764EA">
        <w:t xml:space="preserve"> – Corporate Governance</w:t>
      </w:r>
    </w:p>
    <w:tbl>
      <w:tblPr>
        <w:tblStyle w:val="GridTable1Light"/>
        <w:tblW w:w="13887" w:type="dxa"/>
        <w:tblLook w:val="0020" w:firstRow="1" w:lastRow="0" w:firstColumn="0" w:lastColumn="0" w:noHBand="0" w:noVBand="0"/>
      </w:tblPr>
      <w:tblGrid>
        <w:gridCol w:w="1140"/>
        <w:gridCol w:w="7927"/>
        <w:gridCol w:w="4820"/>
      </w:tblGrid>
      <w:tr w:rsidR="0086685E" w:rsidRPr="00100D59" w14:paraId="1D8C7C6D" w14:textId="77777777" w:rsidTr="001D7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tcW w:w="1140" w:type="dxa"/>
            <w:shd w:val="clear" w:color="auto" w:fill="D9D9D9" w:themeFill="background1" w:themeFillShade="D9"/>
          </w:tcPr>
          <w:p w14:paraId="5DB585D3" w14:textId="77777777" w:rsidR="00100D59" w:rsidRDefault="0086685E" w:rsidP="001D72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Date</w:t>
            </w: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</w:p>
          <w:p w14:paraId="69824DC4" w14:textId="77777777" w:rsidR="00100D59" w:rsidRDefault="00100D59" w:rsidP="001D72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  <w:p w14:paraId="76239BE5" w14:textId="17DBE238" w:rsidR="0086685E" w:rsidRPr="00100D59" w:rsidRDefault="0086685E" w:rsidP="001D72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>(W/C)</w:t>
            </w:r>
          </w:p>
        </w:tc>
        <w:tc>
          <w:tcPr>
            <w:tcW w:w="7927" w:type="dxa"/>
            <w:shd w:val="clear" w:color="auto" w:fill="D9D9D9" w:themeFill="background1" w:themeFillShade="D9"/>
          </w:tcPr>
          <w:p w14:paraId="2F4370A2" w14:textId="5A007F4A" w:rsidR="0086685E" w:rsidRPr="00C85D74" w:rsidRDefault="0086685E" w:rsidP="00C85D74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In class time – scheduled synchronous learning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4944C0E1" w14:textId="77777777" w:rsidR="0086685E" w:rsidRPr="00100D59" w:rsidRDefault="0086685E" w:rsidP="001D7285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color w:val="000000"/>
                <w:sz w:val="24"/>
                <w:szCs w:val="24"/>
              </w:rPr>
              <w:t>Guided Independent Learning / Asynchronous Learning</w:t>
            </w:r>
          </w:p>
          <w:p w14:paraId="6FF4CDEA" w14:textId="77777777" w:rsidR="0086685E" w:rsidRPr="00100D59" w:rsidRDefault="0086685E" w:rsidP="001D7285">
            <w:pPr>
              <w:jc w:val="center"/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100D59">
              <w:rPr>
                <w:rFonts w:cstheme="minorHAnsi"/>
                <w:b w:val="0"/>
                <w:bCs w:val="0"/>
                <w:color w:val="000000"/>
                <w:sz w:val="24"/>
                <w:szCs w:val="24"/>
              </w:rPr>
              <w:t>**To be completed before class**</w:t>
            </w:r>
          </w:p>
        </w:tc>
      </w:tr>
      <w:tr w:rsidR="0086685E" w:rsidRPr="00100D59" w14:paraId="2BAB6623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42E463F2" w14:textId="5352B3B6" w:rsidR="0086685E" w:rsidRPr="007764EA" w:rsidRDefault="001F04AE" w:rsidP="001D7285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16/3/26</w:t>
            </w:r>
          </w:p>
        </w:tc>
        <w:tc>
          <w:tcPr>
            <w:tcW w:w="7927" w:type="dxa"/>
          </w:tcPr>
          <w:p w14:paraId="2F56CE80" w14:textId="77777777" w:rsidR="0086685E" w:rsidRDefault="0086685E" w:rsidP="00375613">
            <w:pPr>
              <w:rPr>
                <w:rFonts w:cstheme="minorHAnsi"/>
                <w:b/>
                <w:bCs/>
                <w:color w:val="000000"/>
              </w:rPr>
            </w:pPr>
            <w:r w:rsidRPr="007764EA">
              <w:rPr>
                <w:rFonts w:cstheme="minorHAnsi"/>
                <w:b/>
                <w:bCs/>
                <w:color w:val="000000"/>
              </w:rPr>
              <w:t>Introduction To Corporate Governance</w:t>
            </w:r>
          </w:p>
          <w:p w14:paraId="2564D83E" w14:textId="77777777" w:rsidR="00EC6DFC" w:rsidRPr="0033489A" w:rsidRDefault="00EC6DFC" w:rsidP="00375613">
            <w:pPr>
              <w:rPr>
                <w:rFonts w:cstheme="minorHAnsi"/>
                <w:b/>
                <w:bCs/>
                <w:color w:val="FF0000"/>
              </w:rPr>
            </w:pPr>
          </w:p>
          <w:p w14:paraId="484D240A" w14:textId="1387AB81" w:rsidR="00EC6DFC" w:rsidRPr="00375613" w:rsidRDefault="00EC6DFC" w:rsidP="00375613">
            <w:pPr>
              <w:rPr>
                <w:rFonts w:cstheme="minorHAnsi"/>
                <w:b/>
                <w:bCs/>
                <w:color w:val="000000"/>
              </w:rPr>
            </w:pP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 xml:space="preserve">**Submission deadline for Assessment 1, Task </w:t>
            </w:r>
            <w:r w:rsidR="00063C88" w:rsidRPr="0033489A">
              <w:rPr>
                <w:rFonts w:cstheme="minorHAnsi"/>
                <w:b/>
                <w:bCs/>
                <w:i/>
                <w:iCs/>
                <w:color w:val="FF0000"/>
              </w:rPr>
              <w:t>B</w:t>
            </w:r>
            <w:r w:rsidR="00DA609E">
              <w:rPr>
                <w:rFonts w:cstheme="minorHAnsi"/>
                <w:b/>
                <w:bCs/>
                <w:i/>
                <w:iCs/>
                <w:color w:val="FF0000"/>
              </w:rPr>
              <w:t xml:space="preserve"> – 12pm on </w:t>
            </w:r>
            <w:r w:rsidR="00951A02">
              <w:rPr>
                <w:rFonts w:cstheme="minorHAnsi"/>
                <w:b/>
                <w:bCs/>
                <w:i/>
                <w:iCs/>
                <w:color w:val="FF0000"/>
              </w:rPr>
              <w:t>20/3/26</w:t>
            </w: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>**</w:t>
            </w:r>
          </w:p>
        </w:tc>
        <w:tc>
          <w:tcPr>
            <w:tcW w:w="4820" w:type="dxa"/>
          </w:tcPr>
          <w:p w14:paraId="526C7843" w14:textId="2CC8C082" w:rsidR="0086685E" w:rsidRPr="007764EA" w:rsidRDefault="00C94E15" w:rsidP="00594D09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Read: </w:t>
            </w:r>
            <w:r w:rsidR="0086685E" w:rsidRPr="007764EA">
              <w:rPr>
                <w:rFonts w:cstheme="minorHAnsi"/>
                <w:color w:val="000000"/>
              </w:rPr>
              <w:t>UK Corporate Governance Cod</w:t>
            </w:r>
            <w:r w:rsidR="007B0552">
              <w:rPr>
                <w:rFonts w:cstheme="minorHAnsi"/>
                <w:color w:val="000000"/>
              </w:rPr>
              <w:t>e</w:t>
            </w:r>
          </w:p>
          <w:p w14:paraId="72371780" w14:textId="77777777" w:rsidR="007B0552" w:rsidRDefault="0086685E" w:rsidP="00594D09">
            <w:pPr>
              <w:rPr>
                <w:rFonts w:cstheme="minorHAnsi"/>
                <w:color w:val="000000"/>
              </w:rPr>
            </w:pPr>
            <w:r w:rsidRPr="007764EA">
              <w:rPr>
                <w:rFonts w:cstheme="minorHAnsi"/>
                <w:color w:val="000000"/>
              </w:rPr>
              <w:t>Guidance on Board Effectiveness</w:t>
            </w:r>
          </w:p>
          <w:p w14:paraId="264E7A02" w14:textId="36C9494B" w:rsidR="006E3964" w:rsidRPr="00594D09" w:rsidRDefault="00093ED0" w:rsidP="00594D0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/>
              </w:rPr>
            </w:pPr>
            <w:r w:rsidRPr="0012208F">
              <w:rPr>
                <w:rFonts w:cstheme="minorHAnsi"/>
                <w:color w:val="000000"/>
                <w:sz w:val="18"/>
                <w:szCs w:val="18"/>
              </w:rPr>
              <w:t>“Introduction”</w:t>
            </w:r>
          </w:p>
        </w:tc>
      </w:tr>
      <w:tr w:rsidR="00594D09" w:rsidRPr="00100D59" w14:paraId="0DDE1DC5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17502F9A" w14:textId="1F083420" w:rsidR="00594D09" w:rsidRPr="007764EA" w:rsidRDefault="001F04AE" w:rsidP="001D7285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23/3/</w:t>
            </w:r>
            <w:r w:rsidR="00EC34E9">
              <w:rPr>
                <w:rFonts w:cstheme="minorHAnsi"/>
                <w:b/>
                <w:bCs/>
                <w:color w:val="000000"/>
              </w:rPr>
              <w:t>2</w:t>
            </w:r>
            <w:r>
              <w:rPr>
                <w:rFonts w:cstheme="minorHAnsi"/>
                <w:b/>
                <w:bCs/>
                <w:color w:val="000000"/>
              </w:rPr>
              <w:t>6</w:t>
            </w:r>
          </w:p>
        </w:tc>
        <w:tc>
          <w:tcPr>
            <w:tcW w:w="7927" w:type="dxa"/>
          </w:tcPr>
          <w:p w14:paraId="466A61B1" w14:textId="77777777" w:rsidR="00594D09" w:rsidRDefault="00594D09" w:rsidP="00594D09">
            <w:pP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Board of Directors</w:t>
            </w:r>
          </w:p>
          <w:p w14:paraId="03E87290" w14:textId="77777777" w:rsidR="00B8672C" w:rsidRDefault="00B8672C" w:rsidP="00594D09">
            <w:pPr>
              <w:rPr>
                <w:rFonts w:cstheme="minorHAnsi"/>
                <w:b/>
                <w:color w:val="000000"/>
              </w:rPr>
            </w:pPr>
          </w:p>
          <w:p w14:paraId="7A3EDE77" w14:textId="4B6044CA" w:rsidR="00B8672C" w:rsidRPr="00EC34E9" w:rsidRDefault="00EC34E9" w:rsidP="00594D09">
            <w:pPr>
              <w:rPr>
                <w:rFonts w:cstheme="minorHAnsi"/>
                <w:b/>
                <w:bCs/>
                <w:color w:val="000000"/>
              </w:rPr>
            </w:pP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 xml:space="preserve">**Submission deadline for Assessment 1, Task C </w:t>
            </w:r>
            <w:r w:rsidR="00464E00">
              <w:rPr>
                <w:rFonts w:cstheme="minorHAnsi"/>
                <w:b/>
                <w:bCs/>
                <w:i/>
                <w:iCs/>
                <w:color w:val="FF0000"/>
              </w:rPr>
              <w:t>– 12pm on</w:t>
            </w:r>
            <w:r w:rsidR="00665974">
              <w:rPr>
                <w:rFonts w:cstheme="minorHAnsi"/>
                <w:b/>
                <w:bCs/>
                <w:i/>
                <w:iCs/>
                <w:color w:val="FF0000"/>
              </w:rPr>
              <w:t xml:space="preserve"> 7/4/26</w:t>
            </w: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>**</w:t>
            </w:r>
          </w:p>
        </w:tc>
        <w:tc>
          <w:tcPr>
            <w:tcW w:w="4820" w:type="dxa"/>
          </w:tcPr>
          <w:p w14:paraId="222AADD1" w14:textId="1417CBCA" w:rsidR="00594D09" w:rsidRPr="007764EA" w:rsidRDefault="00C94E15" w:rsidP="00594D09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Read: </w:t>
            </w:r>
            <w:r w:rsidR="00594D09" w:rsidRPr="007764EA">
              <w:rPr>
                <w:rFonts w:cstheme="minorHAnsi"/>
                <w:color w:val="000000"/>
              </w:rPr>
              <w:t>UK Corporate Governance Cod</w:t>
            </w:r>
            <w:r w:rsidR="00594D09">
              <w:rPr>
                <w:rFonts w:cstheme="minorHAnsi"/>
                <w:color w:val="000000"/>
              </w:rPr>
              <w:t>e</w:t>
            </w:r>
          </w:p>
          <w:p w14:paraId="5A5ADF86" w14:textId="77777777" w:rsidR="00594D09" w:rsidRDefault="00594D09" w:rsidP="00594D09">
            <w:pPr>
              <w:rPr>
                <w:rFonts w:cstheme="minorHAnsi"/>
                <w:color w:val="000000"/>
              </w:rPr>
            </w:pPr>
            <w:r w:rsidRPr="007764EA">
              <w:rPr>
                <w:rFonts w:cstheme="minorHAnsi"/>
                <w:color w:val="000000"/>
              </w:rPr>
              <w:t>Guidance on Board Effectiveness</w:t>
            </w:r>
          </w:p>
          <w:p w14:paraId="3E9BDC5B" w14:textId="77777777" w:rsidR="00594D09" w:rsidRPr="00594D09" w:rsidRDefault="00594D09" w:rsidP="00594D0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</w:t>
            </w:r>
            <w:r w:rsidRPr="00E16DAB">
              <w:rPr>
                <w:rFonts w:cstheme="minorHAnsi"/>
                <w:color w:val="000000"/>
                <w:sz w:val="18"/>
                <w:szCs w:val="18"/>
              </w:rPr>
              <w:t>ection 1: Board Leadership &amp; Company Purpose</w:t>
            </w:r>
          </w:p>
          <w:p w14:paraId="58E96BEC" w14:textId="35A60F0B" w:rsidR="00594D09" w:rsidRPr="007764EA" w:rsidRDefault="00594D09" w:rsidP="00594D0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/>
              </w:rPr>
            </w:pPr>
            <w:r w:rsidRPr="00E16DAB">
              <w:rPr>
                <w:rFonts w:cstheme="minorHAnsi"/>
                <w:color w:val="000000"/>
                <w:sz w:val="18"/>
                <w:szCs w:val="18"/>
              </w:rPr>
              <w:t>Section 2: Division of Responsibilities</w:t>
            </w:r>
          </w:p>
        </w:tc>
      </w:tr>
      <w:tr w:rsidR="00D706FA" w:rsidRPr="00100D59" w14:paraId="1CD8E7CF" w14:textId="77777777" w:rsidTr="00F054E6">
        <w:trPr>
          <w:trHeight w:val="480"/>
        </w:trPr>
        <w:tc>
          <w:tcPr>
            <w:tcW w:w="13887" w:type="dxa"/>
            <w:gridSpan w:val="3"/>
            <w:shd w:val="clear" w:color="auto" w:fill="FFF2CC" w:themeFill="accent4" w:themeFillTint="33"/>
            <w:vAlign w:val="center"/>
          </w:tcPr>
          <w:p w14:paraId="7D3CB42C" w14:textId="78992877" w:rsidR="00D706FA" w:rsidRPr="004B396C" w:rsidRDefault="00D706FA" w:rsidP="00D706FA">
            <w:pPr>
              <w:jc w:val="center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4B396C">
              <w:rPr>
                <w:rFonts w:cstheme="minorHAnsi"/>
                <w:b/>
                <w:bCs/>
                <w:i/>
                <w:iCs/>
                <w:color w:val="000000"/>
              </w:rPr>
              <w:t>EASTER BREAK – NO LECTURES</w:t>
            </w:r>
          </w:p>
        </w:tc>
      </w:tr>
      <w:tr w:rsidR="001F04AE" w:rsidRPr="00100D59" w14:paraId="0725A00C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68BF40B5" w14:textId="044482F0" w:rsidR="001F04AE" w:rsidRPr="007764EA" w:rsidRDefault="00EC34E9" w:rsidP="001F04A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20/4/26</w:t>
            </w:r>
          </w:p>
        </w:tc>
        <w:tc>
          <w:tcPr>
            <w:tcW w:w="7927" w:type="dxa"/>
          </w:tcPr>
          <w:p w14:paraId="0BD0CB04" w14:textId="77777777" w:rsidR="001F04AE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Nomination Committee</w:t>
            </w:r>
          </w:p>
          <w:p w14:paraId="640919A4" w14:textId="77777777" w:rsidR="001F04AE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Audit Committee</w:t>
            </w:r>
          </w:p>
          <w:p w14:paraId="0C225312" w14:textId="77777777" w:rsidR="001F04AE" w:rsidRDefault="001F04AE" w:rsidP="00EC34E9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4820" w:type="dxa"/>
          </w:tcPr>
          <w:p w14:paraId="6FA552BB" w14:textId="77777777" w:rsidR="001F04AE" w:rsidRPr="007764EA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Read: </w:t>
            </w:r>
            <w:r w:rsidRPr="007764EA">
              <w:rPr>
                <w:rFonts w:cstheme="minorHAnsi"/>
                <w:color w:val="000000"/>
              </w:rPr>
              <w:t xml:space="preserve">UK Corporate Governance Code </w:t>
            </w:r>
          </w:p>
          <w:p w14:paraId="3463BC5B" w14:textId="77777777" w:rsidR="001F04AE" w:rsidRPr="00E16DAB" w:rsidRDefault="001F04AE" w:rsidP="001F04AE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7764EA">
              <w:rPr>
                <w:rFonts w:cstheme="minorHAnsi"/>
                <w:color w:val="000000"/>
              </w:rPr>
              <w:t xml:space="preserve">Guidance on Board Effectiveness </w:t>
            </w:r>
          </w:p>
          <w:p w14:paraId="713DC29A" w14:textId="77777777" w:rsidR="001F04AE" w:rsidRPr="00D47B1A" w:rsidRDefault="001F04AE" w:rsidP="001F04A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/>
                <w:sz w:val="18"/>
                <w:szCs w:val="18"/>
              </w:rPr>
            </w:pPr>
            <w:r w:rsidRPr="00D47B1A">
              <w:rPr>
                <w:rFonts w:cstheme="minorHAnsi"/>
                <w:color w:val="000000"/>
                <w:sz w:val="18"/>
                <w:szCs w:val="18"/>
              </w:rPr>
              <w:t>Section 3: Composition, Succession &amp; Evaluation</w:t>
            </w:r>
          </w:p>
          <w:p w14:paraId="1BD9A1EC" w14:textId="695F7C16" w:rsidR="001F04AE" w:rsidRDefault="001F04AE" w:rsidP="001F04AE">
            <w:pPr>
              <w:rPr>
                <w:rFonts w:cstheme="minorHAnsi"/>
                <w:color w:val="000000"/>
              </w:rPr>
            </w:pPr>
            <w:r w:rsidRPr="00D47B1A">
              <w:rPr>
                <w:rFonts w:cstheme="minorHAnsi"/>
                <w:color w:val="000000"/>
                <w:sz w:val="18"/>
                <w:szCs w:val="18"/>
              </w:rPr>
              <w:t>Section 4: Audit, Risk &amp; Internal Control</w:t>
            </w:r>
          </w:p>
        </w:tc>
      </w:tr>
      <w:tr w:rsidR="001F04AE" w:rsidRPr="00100D59" w14:paraId="0E0E8340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39A5A538" w14:textId="7DE03777" w:rsidR="001F04AE" w:rsidRPr="007764EA" w:rsidRDefault="00EC34E9" w:rsidP="001F04A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27/4/26</w:t>
            </w:r>
          </w:p>
        </w:tc>
        <w:tc>
          <w:tcPr>
            <w:tcW w:w="7927" w:type="dxa"/>
          </w:tcPr>
          <w:p w14:paraId="3F32CE87" w14:textId="13956F20" w:rsidR="001F04AE" w:rsidRPr="006E3964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Introduction to Audit &amp; Assurance</w:t>
            </w:r>
          </w:p>
        </w:tc>
        <w:tc>
          <w:tcPr>
            <w:tcW w:w="4820" w:type="dxa"/>
          </w:tcPr>
          <w:p w14:paraId="2F954F43" w14:textId="0922BCCF" w:rsidR="001F04AE" w:rsidRPr="00C94E15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Read: Articles in </w:t>
            </w:r>
            <w:proofErr w:type="spellStart"/>
            <w:r>
              <w:rPr>
                <w:rFonts w:cstheme="minorHAnsi"/>
                <w:color w:val="000000"/>
              </w:rPr>
              <w:t>MyStudies</w:t>
            </w:r>
            <w:proofErr w:type="spellEnd"/>
            <w:r>
              <w:rPr>
                <w:rFonts w:cstheme="minorHAnsi"/>
                <w:color w:val="000000"/>
              </w:rPr>
              <w:t xml:space="preserve"> folder.</w:t>
            </w:r>
          </w:p>
        </w:tc>
      </w:tr>
      <w:tr w:rsidR="001F04AE" w:rsidRPr="00100D59" w14:paraId="4CE62D7A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5DCDF3C8" w14:textId="6278DCF2" w:rsidR="001F04AE" w:rsidRPr="007764EA" w:rsidRDefault="00985330" w:rsidP="001F04A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4/5/26</w:t>
            </w:r>
          </w:p>
        </w:tc>
        <w:tc>
          <w:tcPr>
            <w:tcW w:w="7927" w:type="dxa"/>
          </w:tcPr>
          <w:p w14:paraId="770AF26E" w14:textId="176B06DA" w:rsidR="001F04AE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Remuneration Committee</w:t>
            </w:r>
          </w:p>
          <w:p w14:paraId="5830C990" w14:textId="43F39B22" w:rsidR="001F04AE" w:rsidRPr="006E3964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Diversity</w:t>
            </w:r>
          </w:p>
        </w:tc>
        <w:tc>
          <w:tcPr>
            <w:tcW w:w="4820" w:type="dxa"/>
          </w:tcPr>
          <w:p w14:paraId="2EB64B9D" w14:textId="2B98D3D3" w:rsidR="001F04AE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Read: UK Corporate Governance Code</w:t>
            </w:r>
          </w:p>
          <w:p w14:paraId="0AC7B06B" w14:textId="65A2FBB0" w:rsidR="001F04AE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Guidance on Board Effectiveness</w:t>
            </w:r>
          </w:p>
          <w:p w14:paraId="72C261D4" w14:textId="77777777" w:rsidR="001F04AE" w:rsidRPr="00F03035" w:rsidRDefault="001F04AE" w:rsidP="001F04A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/>
              </w:rPr>
            </w:pPr>
            <w:r w:rsidRPr="00CD705D">
              <w:rPr>
                <w:rFonts w:cstheme="minorHAnsi"/>
                <w:color w:val="000000"/>
                <w:sz w:val="18"/>
                <w:szCs w:val="18"/>
              </w:rPr>
              <w:t>Section 5: Remuneration</w:t>
            </w:r>
          </w:p>
          <w:p w14:paraId="62B17519" w14:textId="50E7EDA3" w:rsidR="001F04AE" w:rsidRPr="00F03035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Reading on Diversifying the Board</w:t>
            </w:r>
          </w:p>
        </w:tc>
      </w:tr>
      <w:tr w:rsidR="001F04AE" w:rsidRPr="00100D59" w14:paraId="1565A280" w14:textId="77777777" w:rsidTr="00594D09">
        <w:trPr>
          <w:trHeight w:val="480"/>
        </w:trPr>
        <w:tc>
          <w:tcPr>
            <w:tcW w:w="1140" w:type="dxa"/>
            <w:vAlign w:val="center"/>
          </w:tcPr>
          <w:p w14:paraId="356B82A7" w14:textId="6A36879D" w:rsidR="001F04AE" w:rsidRPr="007764EA" w:rsidRDefault="00985330" w:rsidP="001F04AE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11/5/26</w:t>
            </w:r>
          </w:p>
        </w:tc>
        <w:tc>
          <w:tcPr>
            <w:tcW w:w="7927" w:type="dxa"/>
          </w:tcPr>
          <w:p w14:paraId="1D29E227" w14:textId="77777777" w:rsidR="001F04AE" w:rsidRDefault="001F04AE" w:rsidP="001F04AE">
            <w:pPr>
              <w:rPr>
                <w:rFonts w:cstheme="minorHAnsi"/>
                <w:b/>
                <w:bCs/>
                <w:color w:val="000000"/>
              </w:rPr>
            </w:pPr>
            <w:r w:rsidRPr="0038290F">
              <w:rPr>
                <w:rFonts w:cstheme="minorHAnsi"/>
                <w:b/>
                <w:bCs/>
                <w:color w:val="000000"/>
              </w:rPr>
              <w:t>Without Question</w:t>
            </w:r>
            <w:r>
              <w:rPr>
                <w:rFonts w:cstheme="minorHAnsi"/>
                <w:b/>
                <w:bCs/>
                <w:color w:val="000000"/>
              </w:rPr>
              <w:t>: Group Case Study</w:t>
            </w:r>
          </w:p>
          <w:p w14:paraId="653DE221" w14:textId="2986F70C" w:rsidR="001F04AE" w:rsidRPr="00C15E58" w:rsidRDefault="001F04AE" w:rsidP="001F04AE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>**Submission deadline for Assessment 2</w:t>
            </w:r>
            <w:r w:rsidR="00DF5ED4">
              <w:rPr>
                <w:rFonts w:cstheme="minorHAnsi"/>
                <w:b/>
                <w:bCs/>
                <w:i/>
                <w:iCs/>
                <w:color w:val="FF0000"/>
              </w:rPr>
              <w:t xml:space="preserve"> – 12pm on</w:t>
            </w:r>
            <w:r w:rsidR="006A1C56">
              <w:rPr>
                <w:rFonts w:cstheme="minorHAnsi"/>
                <w:b/>
                <w:bCs/>
                <w:i/>
                <w:iCs/>
                <w:color w:val="FF0000"/>
              </w:rPr>
              <w:t xml:space="preserve"> 15/5/26</w:t>
            </w:r>
            <w:r w:rsidRPr="0033489A">
              <w:rPr>
                <w:rFonts w:cstheme="minorHAnsi"/>
                <w:b/>
                <w:bCs/>
                <w:i/>
                <w:iCs/>
                <w:color w:val="FF0000"/>
              </w:rPr>
              <w:t>**</w:t>
            </w:r>
          </w:p>
        </w:tc>
        <w:tc>
          <w:tcPr>
            <w:tcW w:w="4820" w:type="dxa"/>
          </w:tcPr>
          <w:p w14:paraId="64185AF0" w14:textId="62C5E90D" w:rsidR="001F04AE" w:rsidRPr="00292454" w:rsidRDefault="001F04AE" w:rsidP="001F04A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Finalise and submit coursework essay.</w:t>
            </w:r>
          </w:p>
        </w:tc>
      </w:tr>
    </w:tbl>
    <w:p w14:paraId="11E52CD1" w14:textId="77777777" w:rsidR="003B50BA" w:rsidRPr="00100D59" w:rsidRDefault="003B50BA" w:rsidP="00EF3CB4">
      <w:pPr>
        <w:rPr>
          <w:rFonts w:cstheme="minorHAnsi"/>
        </w:rPr>
      </w:pPr>
    </w:p>
    <w:sectPr w:rsidR="003B50BA" w:rsidRPr="00100D59" w:rsidSect="00E12EA9">
      <w:footerReference w:type="default" r:id="rId10"/>
      <w:pgSz w:w="16838" w:h="11906" w:orient="landscape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AFB6" w14:textId="77777777" w:rsidR="001B768E" w:rsidRDefault="001B768E" w:rsidP="001327F2">
      <w:pPr>
        <w:spacing w:after="0" w:line="240" w:lineRule="auto"/>
      </w:pPr>
      <w:r>
        <w:separator/>
      </w:r>
    </w:p>
  </w:endnote>
  <w:endnote w:type="continuationSeparator" w:id="0">
    <w:p w14:paraId="7C126DF2" w14:textId="77777777" w:rsidR="001B768E" w:rsidRDefault="001B768E" w:rsidP="001327F2">
      <w:pPr>
        <w:spacing w:after="0" w:line="240" w:lineRule="auto"/>
      </w:pPr>
      <w:r>
        <w:continuationSeparator/>
      </w:r>
    </w:p>
  </w:endnote>
  <w:endnote w:type="continuationNotice" w:id="1">
    <w:p w14:paraId="241F3826" w14:textId="77777777" w:rsidR="001B768E" w:rsidRDefault="001B76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962732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BEE77" w14:textId="77777777" w:rsidR="001327F2" w:rsidRPr="001327F2" w:rsidRDefault="001327F2">
        <w:pPr>
          <w:pStyle w:val="Footer"/>
          <w:jc w:val="right"/>
          <w:rPr>
            <w:rFonts w:ascii="Arial" w:hAnsi="Arial" w:cs="Arial"/>
          </w:rPr>
        </w:pPr>
      </w:p>
      <w:p w14:paraId="66F1B397" w14:textId="142B98C7" w:rsidR="001327F2" w:rsidRPr="001327F2" w:rsidRDefault="001327F2" w:rsidP="001327F2">
        <w:pPr>
          <w:pStyle w:val="Footer"/>
          <w:tabs>
            <w:tab w:val="right" w:pos="13958"/>
          </w:tabs>
          <w:rPr>
            <w:rFonts w:ascii="Arial" w:hAnsi="Arial" w:cs="Arial"/>
          </w:rPr>
        </w:pPr>
        <w:r w:rsidRPr="001327F2">
          <w:rPr>
            <w:rFonts w:ascii="Arial" w:hAnsi="Arial" w:cs="Arial"/>
          </w:rPr>
          <w:t xml:space="preserve">University of Brighton, </w:t>
        </w:r>
        <w:r w:rsidR="00882F69">
          <w:rPr>
            <w:rFonts w:ascii="Arial" w:hAnsi="Arial" w:cs="Arial"/>
          </w:rPr>
          <w:t>202</w:t>
        </w:r>
        <w:r w:rsidR="00985330">
          <w:rPr>
            <w:rFonts w:ascii="Arial" w:hAnsi="Arial" w:cs="Arial"/>
          </w:rPr>
          <w:t>5-26</w:t>
        </w:r>
        <w:r w:rsidRPr="001327F2">
          <w:rPr>
            <w:rFonts w:ascii="Arial" w:hAnsi="Arial" w:cs="Arial"/>
          </w:rPr>
          <w:tab/>
        </w:r>
        <w:r w:rsidRPr="001327F2">
          <w:rPr>
            <w:rFonts w:ascii="Arial" w:hAnsi="Arial" w:cs="Arial"/>
          </w:rPr>
          <w:tab/>
        </w:r>
        <w:r w:rsidRPr="001327F2">
          <w:rPr>
            <w:rFonts w:ascii="Arial" w:hAnsi="Arial" w:cs="Arial"/>
          </w:rPr>
          <w:fldChar w:fldCharType="begin"/>
        </w:r>
        <w:r w:rsidRPr="001327F2">
          <w:rPr>
            <w:rFonts w:ascii="Arial" w:hAnsi="Arial" w:cs="Arial"/>
          </w:rPr>
          <w:instrText xml:space="preserve"> PAGE   \* MERGEFORMAT </w:instrText>
        </w:r>
        <w:r w:rsidRPr="001327F2">
          <w:rPr>
            <w:rFonts w:ascii="Arial" w:hAnsi="Arial" w:cs="Arial"/>
          </w:rPr>
          <w:fldChar w:fldCharType="separate"/>
        </w:r>
        <w:r w:rsidR="002F19FA">
          <w:rPr>
            <w:rFonts w:ascii="Arial" w:hAnsi="Arial" w:cs="Arial"/>
            <w:noProof/>
          </w:rPr>
          <w:t>1</w:t>
        </w:r>
        <w:r w:rsidRPr="001327F2">
          <w:rPr>
            <w:rFonts w:ascii="Arial" w:hAnsi="Arial" w:cs="Arial"/>
            <w:noProof/>
          </w:rPr>
          <w:fldChar w:fldCharType="end"/>
        </w:r>
      </w:p>
    </w:sdtContent>
  </w:sdt>
  <w:p w14:paraId="05324055" w14:textId="6F673F3B" w:rsidR="001327F2" w:rsidRPr="001327F2" w:rsidRDefault="001327F2" w:rsidP="001327F2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D121" w14:textId="77777777" w:rsidR="001B768E" w:rsidRDefault="001B768E" w:rsidP="001327F2">
      <w:pPr>
        <w:spacing w:after="0" w:line="240" w:lineRule="auto"/>
      </w:pPr>
      <w:r>
        <w:separator/>
      </w:r>
    </w:p>
  </w:footnote>
  <w:footnote w:type="continuationSeparator" w:id="0">
    <w:p w14:paraId="3252A9C6" w14:textId="77777777" w:rsidR="001B768E" w:rsidRDefault="001B768E" w:rsidP="001327F2">
      <w:pPr>
        <w:spacing w:after="0" w:line="240" w:lineRule="auto"/>
      </w:pPr>
      <w:r>
        <w:continuationSeparator/>
      </w:r>
    </w:p>
  </w:footnote>
  <w:footnote w:type="continuationNotice" w:id="1">
    <w:p w14:paraId="697C5F72" w14:textId="77777777" w:rsidR="001B768E" w:rsidRDefault="001B76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76A"/>
    <w:multiLevelType w:val="hybridMultilevel"/>
    <w:tmpl w:val="D1DC7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93234"/>
    <w:multiLevelType w:val="hybridMultilevel"/>
    <w:tmpl w:val="87623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414B5"/>
    <w:multiLevelType w:val="hybridMultilevel"/>
    <w:tmpl w:val="4B100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94392"/>
    <w:multiLevelType w:val="hybridMultilevel"/>
    <w:tmpl w:val="E3469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B5EE2"/>
    <w:multiLevelType w:val="hybridMultilevel"/>
    <w:tmpl w:val="A968A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7158C"/>
    <w:multiLevelType w:val="hybridMultilevel"/>
    <w:tmpl w:val="76FAB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253854">
    <w:abstractNumId w:val="0"/>
  </w:num>
  <w:num w:numId="2" w16cid:durableId="1570311433">
    <w:abstractNumId w:val="3"/>
  </w:num>
  <w:num w:numId="3" w16cid:durableId="1594121456">
    <w:abstractNumId w:val="2"/>
  </w:num>
  <w:num w:numId="4" w16cid:durableId="1020815720">
    <w:abstractNumId w:val="5"/>
  </w:num>
  <w:num w:numId="5" w16cid:durableId="848452058">
    <w:abstractNumId w:val="4"/>
  </w:num>
  <w:num w:numId="6" w16cid:durableId="126001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46"/>
    <w:rsid w:val="00011783"/>
    <w:rsid w:val="000531C8"/>
    <w:rsid w:val="00063C88"/>
    <w:rsid w:val="0006595B"/>
    <w:rsid w:val="0007014B"/>
    <w:rsid w:val="00074B65"/>
    <w:rsid w:val="00093ED0"/>
    <w:rsid w:val="000A517E"/>
    <w:rsid w:val="000C47B9"/>
    <w:rsid w:val="000D2614"/>
    <w:rsid w:val="000E091B"/>
    <w:rsid w:val="000F6082"/>
    <w:rsid w:val="000F6C20"/>
    <w:rsid w:val="00100D59"/>
    <w:rsid w:val="00110258"/>
    <w:rsid w:val="0012208F"/>
    <w:rsid w:val="001327F2"/>
    <w:rsid w:val="00140721"/>
    <w:rsid w:val="001634EB"/>
    <w:rsid w:val="001646A9"/>
    <w:rsid w:val="001824A6"/>
    <w:rsid w:val="00196930"/>
    <w:rsid w:val="001B4D2D"/>
    <w:rsid w:val="001B768E"/>
    <w:rsid w:val="001C6DEF"/>
    <w:rsid w:val="001D747E"/>
    <w:rsid w:val="001D7632"/>
    <w:rsid w:val="001D765A"/>
    <w:rsid w:val="001E7274"/>
    <w:rsid w:val="001F04AE"/>
    <w:rsid w:val="001F07C4"/>
    <w:rsid w:val="001F1048"/>
    <w:rsid w:val="001F54D9"/>
    <w:rsid w:val="0021098F"/>
    <w:rsid w:val="00212001"/>
    <w:rsid w:val="002224C5"/>
    <w:rsid w:val="00234867"/>
    <w:rsid w:val="00247C26"/>
    <w:rsid w:val="00253C86"/>
    <w:rsid w:val="00256624"/>
    <w:rsid w:val="00292454"/>
    <w:rsid w:val="002977AB"/>
    <w:rsid w:val="002B3060"/>
    <w:rsid w:val="002C123E"/>
    <w:rsid w:val="002C158D"/>
    <w:rsid w:val="002C2E5A"/>
    <w:rsid w:val="002C714D"/>
    <w:rsid w:val="002F10B8"/>
    <w:rsid w:val="002F19FA"/>
    <w:rsid w:val="00311F3A"/>
    <w:rsid w:val="00314476"/>
    <w:rsid w:val="0033489A"/>
    <w:rsid w:val="00351C30"/>
    <w:rsid w:val="00375613"/>
    <w:rsid w:val="0038290F"/>
    <w:rsid w:val="003864CF"/>
    <w:rsid w:val="00386C43"/>
    <w:rsid w:val="0039100D"/>
    <w:rsid w:val="00391A95"/>
    <w:rsid w:val="003A2565"/>
    <w:rsid w:val="003B50BA"/>
    <w:rsid w:val="00401F3A"/>
    <w:rsid w:val="004468AF"/>
    <w:rsid w:val="00455966"/>
    <w:rsid w:val="00464E00"/>
    <w:rsid w:val="00470FF6"/>
    <w:rsid w:val="00482FF8"/>
    <w:rsid w:val="004B36A4"/>
    <w:rsid w:val="004B396C"/>
    <w:rsid w:val="004B49AB"/>
    <w:rsid w:val="004C2C8C"/>
    <w:rsid w:val="004F61F1"/>
    <w:rsid w:val="00513433"/>
    <w:rsid w:val="00522761"/>
    <w:rsid w:val="00523BF1"/>
    <w:rsid w:val="00526623"/>
    <w:rsid w:val="0056194F"/>
    <w:rsid w:val="00580C40"/>
    <w:rsid w:val="00594D09"/>
    <w:rsid w:val="00597BDF"/>
    <w:rsid w:val="005A2FB5"/>
    <w:rsid w:val="005B47AB"/>
    <w:rsid w:val="005B4875"/>
    <w:rsid w:val="005D6FA1"/>
    <w:rsid w:val="005F584F"/>
    <w:rsid w:val="005F5D77"/>
    <w:rsid w:val="00607306"/>
    <w:rsid w:val="00610F9B"/>
    <w:rsid w:val="006151BE"/>
    <w:rsid w:val="0061774B"/>
    <w:rsid w:val="0062462F"/>
    <w:rsid w:val="00657DC9"/>
    <w:rsid w:val="00661D0E"/>
    <w:rsid w:val="00665974"/>
    <w:rsid w:val="00667EF9"/>
    <w:rsid w:val="00674DC9"/>
    <w:rsid w:val="006753C4"/>
    <w:rsid w:val="00684D10"/>
    <w:rsid w:val="00687404"/>
    <w:rsid w:val="0069016D"/>
    <w:rsid w:val="0069703F"/>
    <w:rsid w:val="006A1C56"/>
    <w:rsid w:val="006D6EFA"/>
    <w:rsid w:val="006D7377"/>
    <w:rsid w:val="006E3964"/>
    <w:rsid w:val="006E67EE"/>
    <w:rsid w:val="006F757B"/>
    <w:rsid w:val="0071731E"/>
    <w:rsid w:val="0072781B"/>
    <w:rsid w:val="007764EA"/>
    <w:rsid w:val="007B0552"/>
    <w:rsid w:val="007B6147"/>
    <w:rsid w:val="007D2B35"/>
    <w:rsid w:val="007E2525"/>
    <w:rsid w:val="007E5FEE"/>
    <w:rsid w:val="007F03D8"/>
    <w:rsid w:val="00827ED2"/>
    <w:rsid w:val="0083450C"/>
    <w:rsid w:val="008346DF"/>
    <w:rsid w:val="008453CC"/>
    <w:rsid w:val="0085404F"/>
    <w:rsid w:val="0086685E"/>
    <w:rsid w:val="00882F69"/>
    <w:rsid w:val="008B0826"/>
    <w:rsid w:val="008B65F3"/>
    <w:rsid w:val="008D2FEB"/>
    <w:rsid w:val="008E0DE3"/>
    <w:rsid w:val="009065CD"/>
    <w:rsid w:val="00913F32"/>
    <w:rsid w:val="009430F4"/>
    <w:rsid w:val="00951A02"/>
    <w:rsid w:val="00985330"/>
    <w:rsid w:val="00993E53"/>
    <w:rsid w:val="009B6B98"/>
    <w:rsid w:val="009E3116"/>
    <w:rsid w:val="00A22EFE"/>
    <w:rsid w:val="00A25715"/>
    <w:rsid w:val="00A5193A"/>
    <w:rsid w:val="00A55C32"/>
    <w:rsid w:val="00A62615"/>
    <w:rsid w:val="00A90B06"/>
    <w:rsid w:val="00AA24D6"/>
    <w:rsid w:val="00AC1452"/>
    <w:rsid w:val="00AD0D4A"/>
    <w:rsid w:val="00AD17FF"/>
    <w:rsid w:val="00AD30E6"/>
    <w:rsid w:val="00AE1F6F"/>
    <w:rsid w:val="00AF221E"/>
    <w:rsid w:val="00B0115D"/>
    <w:rsid w:val="00B046D1"/>
    <w:rsid w:val="00B57EED"/>
    <w:rsid w:val="00B8672C"/>
    <w:rsid w:val="00B9762B"/>
    <w:rsid w:val="00BA1F7C"/>
    <w:rsid w:val="00BA7039"/>
    <w:rsid w:val="00BC09AE"/>
    <w:rsid w:val="00BC5316"/>
    <w:rsid w:val="00BD711E"/>
    <w:rsid w:val="00BF15B2"/>
    <w:rsid w:val="00BF7B66"/>
    <w:rsid w:val="00C15E58"/>
    <w:rsid w:val="00C2186E"/>
    <w:rsid w:val="00C311A5"/>
    <w:rsid w:val="00C80C23"/>
    <w:rsid w:val="00C85D74"/>
    <w:rsid w:val="00C94E15"/>
    <w:rsid w:val="00CA379A"/>
    <w:rsid w:val="00CC6AC7"/>
    <w:rsid w:val="00CD705D"/>
    <w:rsid w:val="00CE5F28"/>
    <w:rsid w:val="00CF79C4"/>
    <w:rsid w:val="00D27963"/>
    <w:rsid w:val="00D30415"/>
    <w:rsid w:val="00D348AF"/>
    <w:rsid w:val="00D35246"/>
    <w:rsid w:val="00D43F1C"/>
    <w:rsid w:val="00D47B1A"/>
    <w:rsid w:val="00D54324"/>
    <w:rsid w:val="00D61EFE"/>
    <w:rsid w:val="00D63FCA"/>
    <w:rsid w:val="00D67679"/>
    <w:rsid w:val="00D706FA"/>
    <w:rsid w:val="00DA609E"/>
    <w:rsid w:val="00DC178C"/>
    <w:rsid w:val="00DD1672"/>
    <w:rsid w:val="00DE5A4C"/>
    <w:rsid w:val="00DE7B5F"/>
    <w:rsid w:val="00DF5ED4"/>
    <w:rsid w:val="00E12EA9"/>
    <w:rsid w:val="00E16DAB"/>
    <w:rsid w:val="00E20332"/>
    <w:rsid w:val="00E21898"/>
    <w:rsid w:val="00E2478C"/>
    <w:rsid w:val="00E35114"/>
    <w:rsid w:val="00E5069B"/>
    <w:rsid w:val="00E71AFC"/>
    <w:rsid w:val="00E75B0A"/>
    <w:rsid w:val="00E77AC5"/>
    <w:rsid w:val="00EB05BB"/>
    <w:rsid w:val="00EB2C96"/>
    <w:rsid w:val="00EC34E9"/>
    <w:rsid w:val="00EC6DFC"/>
    <w:rsid w:val="00EE0135"/>
    <w:rsid w:val="00EE3AD3"/>
    <w:rsid w:val="00EF1EE6"/>
    <w:rsid w:val="00EF3CB4"/>
    <w:rsid w:val="00EF7E9F"/>
    <w:rsid w:val="00F03035"/>
    <w:rsid w:val="00F054E6"/>
    <w:rsid w:val="00F11FDC"/>
    <w:rsid w:val="00F12B2E"/>
    <w:rsid w:val="00F1334A"/>
    <w:rsid w:val="00F20A33"/>
    <w:rsid w:val="00F22BBC"/>
    <w:rsid w:val="00F36CCC"/>
    <w:rsid w:val="00F4245F"/>
    <w:rsid w:val="00F7102E"/>
    <w:rsid w:val="00F742B0"/>
    <w:rsid w:val="00F77EFC"/>
    <w:rsid w:val="00F934F6"/>
    <w:rsid w:val="00F972B2"/>
    <w:rsid w:val="00FB17CA"/>
    <w:rsid w:val="00FB4C40"/>
    <w:rsid w:val="00FD0341"/>
    <w:rsid w:val="00FD5CF6"/>
    <w:rsid w:val="00FF244A"/>
    <w:rsid w:val="00FF5FB1"/>
    <w:rsid w:val="1B023B63"/>
    <w:rsid w:val="2A92C3A0"/>
    <w:rsid w:val="3B99F81B"/>
    <w:rsid w:val="544B85B9"/>
    <w:rsid w:val="54BE2A26"/>
    <w:rsid w:val="6B9B8A2A"/>
    <w:rsid w:val="738FFD5F"/>
    <w:rsid w:val="786A7472"/>
    <w:rsid w:val="79FFDC68"/>
    <w:rsid w:val="7B09A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1DA51"/>
  <w15:chartTrackingRefBased/>
  <w15:docId w15:val="{A4E00F69-FEFA-4A5A-9008-D4E397AF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F3CB4"/>
  </w:style>
  <w:style w:type="paragraph" w:styleId="Heading1">
    <w:name w:val="heading 1"/>
    <w:basedOn w:val="Normal"/>
    <w:next w:val="Normal"/>
    <w:link w:val="Heading1Char"/>
    <w:uiPriority w:val="9"/>
    <w:qFormat/>
    <w:rsid w:val="001C6DEF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7F2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Heading4">
    <w:name w:val="heading 4"/>
    <w:basedOn w:val="Heading2"/>
    <w:next w:val="Normal"/>
    <w:link w:val="Heading4Char"/>
    <w:uiPriority w:val="9"/>
    <w:semiHidden/>
    <w:unhideWhenUsed/>
    <w:qFormat/>
    <w:rsid w:val="00D348AF"/>
    <w:pPr>
      <w:spacing w:before="120" w:after="240" w:line="240" w:lineRule="auto"/>
      <w:outlineLvl w:val="3"/>
    </w:pPr>
    <w:rPr>
      <w:b w:val="0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AF"/>
    <w:rPr>
      <w:rFonts w:ascii="Arial" w:eastAsiaTheme="majorEastAsia" w:hAnsi="Arial" w:cstheme="majorBidi"/>
      <w:b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327F2"/>
    <w:rPr>
      <w:rFonts w:ascii="Arial" w:eastAsiaTheme="majorEastAsia" w:hAnsi="Arial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6DEF"/>
    <w:rPr>
      <w:rFonts w:ascii="Arial" w:eastAsiaTheme="majorEastAsia" w:hAnsi="Arial" w:cstheme="majorBidi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32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7F2"/>
  </w:style>
  <w:style w:type="paragraph" w:styleId="Footer">
    <w:name w:val="footer"/>
    <w:basedOn w:val="Normal"/>
    <w:link w:val="FooterChar"/>
    <w:uiPriority w:val="99"/>
    <w:unhideWhenUsed/>
    <w:rsid w:val="00132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7F2"/>
  </w:style>
  <w:style w:type="table" w:styleId="GridTable1Light">
    <w:name w:val="Grid Table 1 Light"/>
    <w:basedOn w:val="TableNormal"/>
    <w:uiPriority w:val="46"/>
    <w:rsid w:val="00DE7B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5193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61E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7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b3b332-7c05-4c9e-ac88-8c84810ea636" xsi:nil="true"/>
    <lcf76f155ced4ddcb4097134ff3c332f xmlns="bded4073-fa4e-4745-87a4-8e031ee7b90f">
      <Terms xmlns="http://schemas.microsoft.com/office/infopath/2007/PartnerControls"/>
    </lcf76f155ced4ddcb4097134ff3c332f>
    <SharedWithUsers xmlns="d91f2c05-874a-4cd9-8487-28500c92073a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A884F64418594DAE74A9571A783999" ma:contentTypeVersion="16" ma:contentTypeDescription="Create a new document." ma:contentTypeScope="" ma:versionID="9a50a9ce01f79b206d222f90d647b552">
  <xsd:schema xmlns:xsd="http://www.w3.org/2001/XMLSchema" xmlns:xs="http://www.w3.org/2001/XMLSchema" xmlns:p="http://schemas.microsoft.com/office/2006/metadata/properties" xmlns:ns2="bded4073-fa4e-4745-87a4-8e031ee7b90f" xmlns:ns3="d91f2c05-874a-4cd9-8487-28500c92073a" xmlns:ns4="b2b3b332-7c05-4c9e-ac88-8c84810ea636" targetNamespace="http://schemas.microsoft.com/office/2006/metadata/properties" ma:root="true" ma:fieldsID="8558d86d8a8ff60ca72cfadf226b8d98" ns2:_="" ns3:_="" ns4:_="">
    <xsd:import namespace="bded4073-fa4e-4745-87a4-8e031ee7b90f"/>
    <xsd:import namespace="d91f2c05-874a-4cd9-8487-28500c92073a"/>
    <xsd:import namespace="b2b3b332-7c05-4c9e-ac88-8c84810ea6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d4073-fa4e-4745-87a4-8e031ee7b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20fc26-8289-4c02-81ef-e580eda00c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2c05-874a-4cd9-8487-28500c9207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3b332-7c05-4c9e-ac88-8c84810ea63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8384cc-21bb-4a21-b69f-969f0c4ebbf5}" ma:internalName="TaxCatchAll" ma:showField="CatchAllData" ma:web="d91f2c05-874a-4cd9-8487-28500c9207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390522-EE50-4572-BF66-CB5037D8C877}">
  <ds:schemaRefs>
    <ds:schemaRef ds:uri="http://schemas.microsoft.com/office/2006/metadata/properties"/>
    <ds:schemaRef ds:uri="http://schemas.microsoft.com/office/infopath/2007/PartnerControls"/>
    <ds:schemaRef ds:uri="b2b3b332-7c05-4c9e-ac88-8c84810ea636"/>
    <ds:schemaRef ds:uri="bded4073-fa4e-4745-87a4-8e031ee7b90f"/>
    <ds:schemaRef ds:uri="d91f2c05-874a-4cd9-8487-28500c92073a"/>
  </ds:schemaRefs>
</ds:datastoreItem>
</file>

<file path=customXml/itemProps2.xml><?xml version="1.0" encoding="utf-8"?>
<ds:datastoreItem xmlns:ds="http://schemas.openxmlformats.org/officeDocument/2006/customXml" ds:itemID="{1CFC2C7E-DD12-4B03-A2F1-4C9F273E1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ed4073-fa4e-4745-87a4-8e031ee7b90f"/>
    <ds:schemaRef ds:uri="d91f2c05-874a-4cd9-8487-28500c92073a"/>
    <ds:schemaRef ds:uri="b2b3b332-7c05-4c9e-ac88-8c84810ea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CFBA0D-5583-4E55-B644-27D611055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2</Pages>
  <Words>359</Words>
  <Characters>2165</Characters>
  <Application>Microsoft Office Word</Application>
  <DocSecurity>0</DocSecurity>
  <Lines>103</Lines>
  <Paragraphs>100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Walker</dc:creator>
  <cp:keywords/>
  <dc:description/>
  <cp:lastModifiedBy>Mark Elliot</cp:lastModifiedBy>
  <cp:revision>153</cp:revision>
  <dcterms:created xsi:type="dcterms:W3CDTF">2022-07-25T17:56:00Z</dcterms:created>
  <dcterms:modified xsi:type="dcterms:W3CDTF">2026-02-02T13:53:00Z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3306db5f7f64038b89e2bfc8215e87b">
    <vt:lpwstr/>
  </property>
  <property fmtid="{D5CDD505-2E9C-101B-9397-08002B2CF9AE}" pid="3" name="TaxKeyword">
    <vt:lpwstr/>
  </property>
  <property fmtid="{D5CDD505-2E9C-101B-9397-08002B2CF9AE}" pid="4" name="Topic">
    <vt:lpwstr>11;#Digital learning|7d8df494-e317-46fa-9a33-6abff3a5f99f</vt:lpwstr>
  </property>
  <property fmtid="{D5CDD505-2E9C-101B-9397-08002B2CF9AE}" pid="5" name="ContentTypeId">
    <vt:lpwstr>0x0101007AA884F64418594DAE74A9571A783999</vt:lpwstr>
  </property>
  <property fmtid="{D5CDD505-2E9C-101B-9397-08002B2CF9AE}" pid="6" name="Organisational_x0020_unit_x0020_coverage">
    <vt:lpwstr/>
  </property>
  <property fmtid="{D5CDD505-2E9C-101B-9397-08002B2CF9AE}" pid="7" name="TaxCatchAll">
    <vt:lpwstr>11;#Digital learning|7d8df494-e317-46fa-9a33-6abff3a5f99f</vt:lpwstr>
  </property>
  <property fmtid="{D5CDD505-2E9C-101B-9397-08002B2CF9AE}" pid="8" name="TaxKeywordTaxHTField">
    <vt:lpwstr/>
  </property>
  <property fmtid="{D5CDD505-2E9C-101B-9397-08002B2CF9AE}" pid="9" name="i581938d62da43ab81a4aa751a3cb655">
    <vt:lpwstr/>
  </property>
  <property fmtid="{D5CDD505-2E9C-101B-9397-08002B2CF9AE}" pid="10" name="Organisational unit coverage">
    <vt:lpwstr/>
  </property>
  <property fmtid="{D5CDD505-2E9C-101B-9397-08002B2CF9AE}" pid="11" name="Department_x0020_Owner">
    <vt:lpwstr/>
  </property>
  <property fmtid="{D5CDD505-2E9C-101B-9397-08002B2CF9AE}" pid="12" name="n0ee73a8e1264439b890776fcd9b9a14">
    <vt:lpwstr>Digital learning|7d8df494-e317-46fa-9a33-6abff3a5f99f</vt:lpwstr>
  </property>
  <property fmtid="{D5CDD505-2E9C-101B-9397-08002B2CF9AE}" pid="13" name="Department Owner">
    <vt:lpwstr/>
  </property>
  <property fmtid="{D5CDD505-2E9C-101B-9397-08002B2CF9AE}" pid="14" name="MediaServiceImageTags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