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3FDDC" w14:textId="77777777" w:rsidR="0033682F" w:rsidRPr="00907923" w:rsidRDefault="0033682F" w:rsidP="0033682F">
      <w:pPr>
        <w:ind w:left="720" w:hanging="720"/>
        <w:jc w:val="both"/>
        <w:rPr>
          <w:rFonts w:asciiTheme="majorHAnsi" w:hAnsiTheme="majorHAnsi" w:cstheme="majorHAnsi"/>
          <w:b/>
          <w:sz w:val="22"/>
          <w:szCs w:val="22"/>
        </w:rPr>
      </w:pPr>
      <w:r w:rsidRPr="00B2729C">
        <w:rPr>
          <w:rFonts w:ascii="Arial" w:hAnsi="Arial" w:cs="Arial"/>
          <w:sz w:val="22"/>
          <w:szCs w:val="22"/>
        </w:rPr>
        <w:t>a)</w:t>
      </w:r>
      <w:r w:rsidRPr="00B2729C">
        <w:rPr>
          <w:rFonts w:ascii="Arial" w:hAnsi="Arial" w:cs="Arial"/>
          <w:sz w:val="22"/>
          <w:szCs w:val="22"/>
        </w:rPr>
        <w:tab/>
        <w:t>i)</w:t>
      </w:r>
      <w:r w:rsidRPr="00B2729C">
        <w:rPr>
          <w:rFonts w:ascii="Arial" w:hAnsi="Arial" w:cs="Arial"/>
          <w:sz w:val="22"/>
          <w:szCs w:val="22"/>
        </w:rPr>
        <w:tab/>
      </w:r>
      <w:r w:rsidRPr="00907923">
        <w:rPr>
          <w:rFonts w:asciiTheme="majorHAnsi" w:hAnsiTheme="majorHAnsi" w:cstheme="majorHAnsi"/>
          <w:sz w:val="22"/>
          <w:szCs w:val="22"/>
        </w:rPr>
        <w:t>How does IAS16 define Property, Plant and Equipment?</w:t>
      </w:r>
    </w:p>
    <w:p w14:paraId="2163FDDD" w14:textId="77777777" w:rsidR="0033682F" w:rsidRPr="00907923" w:rsidRDefault="0033682F" w:rsidP="0033682F">
      <w:pPr>
        <w:ind w:left="720" w:hanging="720"/>
        <w:jc w:val="right"/>
        <w:rPr>
          <w:rFonts w:asciiTheme="majorHAnsi" w:hAnsiTheme="majorHAnsi" w:cstheme="majorHAnsi"/>
          <w:sz w:val="22"/>
          <w:szCs w:val="22"/>
        </w:rPr>
      </w:pPr>
      <w:r w:rsidRPr="00907923">
        <w:rPr>
          <w:rFonts w:asciiTheme="majorHAnsi" w:hAnsiTheme="majorHAnsi" w:cstheme="majorHAnsi"/>
          <w:b/>
          <w:sz w:val="22"/>
          <w:szCs w:val="22"/>
        </w:rPr>
        <w:tab/>
      </w:r>
      <w:r w:rsidRPr="00907923">
        <w:rPr>
          <w:rFonts w:asciiTheme="majorHAnsi" w:hAnsiTheme="majorHAnsi" w:cstheme="majorHAnsi"/>
          <w:b/>
          <w:sz w:val="22"/>
          <w:szCs w:val="22"/>
        </w:rPr>
        <w:tab/>
      </w:r>
      <w:r w:rsidRPr="00907923">
        <w:rPr>
          <w:rFonts w:asciiTheme="majorHAnsi" w:hAnsiTheme="majorHAnsi" w:cstheme="majorHAnsi"/>
          <w:sz w:val="22"/>
          <w:szCs w:val="22"/>
        </w:rPr>
        <w:t xml:space="preserve"> (5 marks)</w:t>
      </w:r>
    </w:p>
    <w:p w14:paraId="2163FDDE" w14:textId="77777777" w:rsidR="0033682F" w:rsidRPr="00907923" w:rsidRDefault="0033682F" w:rsidP="0033682F">
      <w:pPr>
        <w:ind w:left="720" w:hanging="720"/>
        <w:jc w:val="both"/>
        <w:rPr>
          <w:rFonts w:asciiTheme="majorHAnsi" w:hAnsiTheme="majorHAnsi" w:cstheme="majorHAnsi"/>
          <w:sz w:val="22"/>
          <w:szCs w:val="22"/>
        </w:rPr>
      </w:pPr>
      <w:r w:rsidRPr="00907923">
        <w:rPr>
          <w:rFonts w:asciiTheme="majorHAnsi" w:hAnsiTheme="majorHAnsi" w:cstheme="majorHAnsi"/>
          <w:sz w:val="22"/>
          <w:szCs w:val="22"/>
        </w:rPr>
        <w:tab/>
      </w:r>
      <w:r w:rsidRPr="00907923">
        <w:rPr>
          <w:rFonts w:asciiTheme="majorHAnsi" w:hAnsiTheme="majorHAnsi" w:cstheme="majorHAnsi"/>
          <w:sz w:val="22"/>
          <w:szCs w:val="22"/>
        </w:rPr>
        <w:tab/>
      </w:r>
      <w:r w:rsidRPr="00907923">
        <w:rPr>
          <w:rFonts w:asciiTheme="majorHAnsi" w:hAnsiTheme="majorHAnsi" w:cstheme="majorHAnsi"/>
          <w:sz w:val="22"/>
          <w:szCs w:val="22"/>
        </w:rPr>
        <w:tab/>
      </w:r>
      <w:r w:rsidRPr="00907923">
        <w:rPr>
          <w:rFonts w:asciiTheme="majorHAnsi" w:hAnsiTheme="majorHAnsi" w:cstheme="majorHAnsi"/>
          <w:sz w:val="22"/>
          <w:szCs w:val="22"/>
        </w:rPr>
        <w:tab/>
      </w:r>
      <w:r w:rsidRPr="00907923">
        <w:rPr>
          <w:rFonts w:asciiTheme="majorHAnsi" w:hAnsiTheme="majorHAnsi" w:cstheme="majorHAnsi"/>
          <w:sz w:val="22"/>
          <w:szCs w:val="22"/>
        </w:rPr>
        <w:tab/>
      </w:r>
      <w:r w:rsidRPr="00907923">
        <w:rPr>
          <w:rFonts w:asciiTheme="majorHAnsi" w:hAnsiTheme="majorHAnsi" w:cstheme="majorHAnsi"/>
          <w:sz w:val="22"/>
          <w:szCs w:val="22"/>
        </w:rPr>
        <w:tab/>
      </w:r>
    </w:p>
    <w:p w14:paraId="2163FDDF" w14:textId="0416D280" w:rsidR="0033682F" w:rsidRDefault="0033682F" w:rsidP="0033682F">
      <w:pPr>
        <w:ind w:left="1418" w:hanging="709"/>
        <w:jc w:val="both"/>
        <w:rPr>
          <w:rFonts w:asciiTheme="majorHAnsi" w:hAnsiTheme="majorHAnsi" w:cstheme="majorHAnsi"/>
          <w:sz w:val="22"/>
          <w:szCs w:val="22"/>
        </w:rPr>
      </w:pPr>
      <w:r w:rsidRPr="00907923">
        <w:rPr>
          <w:rFonts w:asciiTheme="majorHAnsi" w:hAnsiTheme="majorHAnsi" w:cstheme="majorHAnsi"/>
          <w:sz w:val="22"/>
          <w:szCs w:val="22"/>
        </w:rPr>
        <w:t>ii)</w:t>
      </w:r>
      <w:r w:rsidRPr="00907923">
        <w:rPr>
          <w:rFonts w:asciiTheme="majorHAnsi" w:hAnsiTheme="majorHAnsi" w:cstheme="majorHAnsi"/>
          <w:sz w:val="22"/>
          <w:szCs w:val="22"/>
        </w:rPr>
        <w:tab/>
        <w:t>Strawberry Ltd</w:t>
      </w:r>
      <w:r>
        <w:rPr>
          <w:rFonts w:asciiTheme="majorHAnsi" w:hAnsiTheme="majorHAnsi" w:cstheme="majorHAnsi"/>
          <w:sz w:val="22"/>
          <w:szCs w:val="22"/>
        </w:rPr>
        <w:t xml:space="preserve"> ("Strawberry")</w:t>
      </w:r>
      <w:r w:rsidRPr="00907923">
        <w:rPr>
          <w:rFonts w:asciiTheme="majorHAnsi" w:hAnsiTheme="majorHAnsi" w:cstheme="majorHAnsi"/>
          <w:sz w:val="22"/>
          <w:szCs w:val="22"/>
        </w:rPr>
        <w:t xml:space="preserve"> has </w:t>
      </w:r>
      <w:r>
        <w:rPr>
          <w:rFonts w:asciiTheme="majorHAnsi" w:hAnsiTheme="majorHAnsi" w:cstheme="majorHAnsi"/>
          <w:sz w:val="22"/>
          <w:szCs w:val="22"/>
        </w:rPr>
        <w:t>entered into a contract with Plum plc ("Plum") for the purchase of high-specification manufacturing plant. The list price for the plant was £2 million, but Strawberry has negotiated a 6% discount. The plant require</w:t>
      </w:r>
      <w:r w:rsidR="001B5530">
        <w:rPr>
          <w:rFonts w:asciiTheme="majorHAnsi" w:hAnsiTheme="majorHAnsi" w:cstheme="majorHAnsi"/>
          <w:sz w:val="22"/>
          <w:szCs w:val="22"/>
        </w:rPr>
        <w:t>d</w:t>
      </w:r>
      <w:r>
        <w:rPr>
          <w:rFonts w:asciiTheme="majorHAnsi" w:hAnsiTheme="majorHAnsi" w:cstheme="majorHAnsi"/>
          <w:sz w:val="22"/>
          <w:szCs w:val="22"/>
        </w:rPr>
        <w:t xml:space="preserve"> very careful delivery and installation for which Plum charge</w:t>
      </w:r>
      <w:r w:rsidR="001B5530">
        <w:rPr>
          <w:rFonts w:asciiTheme="majorHAnsi" w:hAnsiTheme="majorHAnsi" w:cstheme="majorHAnsi"/>
          <w:sz w:val="22"/>
          <w:szCs w:val="22"/>
        </w:rPr>
        <w:t>d</w:t>
      </w:r>
      <w:r>
        <w:rPr>
          <w:rFonts w:asciiTheme="majorHAnsi" w:hAnsiTheme="majorHAnsi" w:cstheme="majorHAnsi"/>
          <w:sz w:val="22"/>
          <w:szCs w:val="22"/>
        </w:rPr>
        <w:t xml:space="preserve"> separate amounts. These </w:t>
      </w:r>
      <w:r w:rsidR="001B5530">
        <w:rPr>
          <w:rFonts w:asciiTheme="majorHAnsi" w:hAnsiTheme="majorHAnsi" w:cstheme="majorHAnsi"/>
          <w:sz w:val="22"/>
          <w:szCs w:val="22"/>
        </w:rPr>
        <w:t>were</w:t>
      </w:r>
      <w:r>
        <w:rPr>
          <w:rFonts w:asciiTheme="majorHAnsi" w:hAnsiTheme="majorHAnsi" w:cstheme="majorHAnsi"/>
          <w:sz w:val="22"/>
          <w:szCs w:val="22"/>
        </w:rPr>
        <w:t xml:space="preserve"> £9,000 and £24,000 respectively. The plant ha</w:t>
      </w:r>
      <w:r w:rsidR="001B5530">
        <w:rPr>
          <w:rFonts w:asciiTheme="majorHAnsi" w:hAnsiTheme="majorHAnsi" w:cstheme="majorHAnsi"/>
          <w:sz w:val="22"/>
          <w:szCs w:val="22"/>
        </w:rPr>
        <w:t>d</w:t>
      </w:r>
      <w:r>
        <w:rPr>
          <w:rFonts w:asciiTheme="majorHAnsi" w:hAnsiTheme="majorHAnsi" w:cstheme="majorHAnsi"/>
          <w:sz w:val="22"/>
          <w:szCs w:val="22"/>
        </w:rPr>
        <w:t xml:space="preserve"> to be tested after installation by Plum's engineers to ensure it </w:t>
      </w:r>
      <w:r w:rsidR="00E75758">
        <w:rPr>
          <w:rFonts w:asciiTheme="majorHAnsi" w:hAnsiTheme="majorHAnsi" w:cstheme="majorHAnsi"/>
          <w:sz w:val="22"/>
          <w:szCs w:val="22"/>
        </w:rPr>
        <w:t>was</w:t>
      </w:r>
      <w:r>
        <w:rPr>
          <w:rFonts w:asciiTheme="majorHAnsi" w:hAnsiTheme="majorHAnsi" w:cstheme="majorHAnsi"/>
          <w:sz w:val="22"/>
          <w:szCs w:val="22"/>
        </w:rPr>
        <w:t xml:space="preserve"> operating correctly. There </w:t>
      </w:r>
      <w:r w:rsidR="00E75758">
        <w:rPr>
          <w:rFonts w:asciiTheme="majorHAnsi" w:hAnsiTheme="majorHAnsi" w:cstheme="majorHAnsi"/>
          <w:sz w:val="22"/>
          <w:szCs w:val="22"/>
        </w:rPr>
        <w:t>was</w:t>
      </w:r>
      <w:r>
        <w:rPr>
          <w:rFonts w:asciiTheme="majorHAnsi" w:hAnsiTheme="majorHAnsi" w:cstheme="majorHAnsi"/>
          <w:sz w:val="22"/>
          <w:szCs w:val="22"/>
        </w:rPr>
        <w:t xml:space="preserve"> a separate charge for this of £15,000. The plant is subject to an annual maintenance contract which Plum provides at an annual cost of £24,000.</w:t>
      </w:r>
    </w:p>
    <w:p w14:paraId="2163FDE0" w14:textId="7B00BF3C" w:rsidR="0033682F" w:rsidRDefault="0033682F" w:rsidP="0033682F">
      <w:pPr>
        <w:ind w:left="1418" w:hanging="709"/>
        <w:jc w:val="both"/>
        <w:rPr>
          <w:rFonts w:asciiTheme="majorHAnsi" w:hAnsiTheme="majorHAnsi" w:cstheme="majorHAnsi"/>
          <w:sz w:val="22"/>
          <w:szCs w:val="22"/>
        </w:rPr>
      </w:pPr>
      <w:r>
        <w:rPr>
          <w:rFonts w:asciiTheme="majorHAnsi" w:hAnsiTheme="majorHAnsi" w:cstheme="majorHAnsi"/>
          <w:sz w:val="22"/>
          <w:szCs w:val="22"/>
        </w:rPr>
        <w:t xml:space="preserve">                Strawberry incurred legal fees of £5,000 relating to its contract with Plum. It</w:t>
      </w:r>
      <w:r w:rsidR="003F4CBB">
        <w:rPr>
          <w:rFonts w:asciiTheme="majorHAnsi" w:hAnsiTheme="majorHAnsi" w:cstheme="majorHAnsi"/>
          <w:sz w:val="22"/>
          <w:szCs w:val="22"/>
        </w:rPr>
        <w:t xml:space="preserve"> w</w:t>
      </w:r>
      <w:r>
        <w:rPr>
          <w:rFonts w:asciiTheme="majorHAnsi" w:hAnsiTheme="majorHAnsi" w:cstheme="majorHAnsi"/>
          <w:sz w:val="22"/>
          <w:szCs w:val="22"/>
        </w:rPr>
        <w:t>as also required to clear an area of its manufacturing facility to house the new manufacturing plant, and to prepare the area so that the new plant c</w:t>
      </w:r>
      <w:r w:rsidR="003F4CBB">
        <w:rPr>
          <w:rFonts w:asciiTheme="majorHAnsi" w:hAnsiTheme="majorHAnsi" w:cstheme="majorHAnsi"/>
          <w:sz w:val="22"/>
          <w:szCs w:val="22"/>
        </w:rPr>
        <w:t>ould</w:t>
      </w:r>
      <w:r>
        <w:rPr>
          <w:rFonts w:asciiTheme="majorHAnsi" w:hAnsiTheme="majorHAnsi" w:cstheme="majorHAnsi"/>
          <w:sz w:val="22"/>
          <w:szCs w:val="22"/>
        </w:rPr>
        <w:t xml:space="preserve"> easily be installed. Strawberry incurred costs of £12,000 in undertaking this. Strawberry has </w:t>
      </w:r>
      <w:r w:rsidR="00145954">
        <w:rPr>
          <w:rFonts w:asciiTheme="majorHAnsi" w:hAnsiTheme="majorHAnsi" w:cstheme="majorHAnsi"/>
          <w:sz w:val="22"/>
          <w:szCs w:val="22"/>
        </w:rPr>
        <w:t>incurred costs of £21,000</w:t>
      </w:r>
      <w:r w:rsidR="00C33F86">
        <w:rPr>
          <w:rFonts w:asciiTheme="majorHAnsi" w:hAnsiTheme="majorHAnsi" w:cstheme="majorHAnsi"/>
          <w:sz w:val="22"/>
          <w:szCs w:val="22"/>
        </w:rPr>
        <w:t xml:space="preserve"> in training its staff on how to operate the new plant.</w:t>
      </w:r>
    </w:p>
    <w:p w14:paraId="2163FDE1" w14:textId="77777777" w:rsidR="0033682F" w:rsidRDefault="0033682F" w:rsidP="0033682F">
      <w:pPr>
        <w:ind w:left="1418" w:hanging="709"/>
        <w:jc w:val="both"/>
        <w:rPr>
          <w:rFonts w:asciiTheme="majorHAnsi" w:hAnsiTheme="majorHAnsi" w:cstheme="majorHAnsi"/>
          <w:sz w:val="22"/>
          <w:szCs w:val="22"/>
        </w:rPr>
      </w:pPr>
      <w:r>
        <w:rPr>
          <w:rFonts w:asciiTheme="majorHAnsi" w:hAnsiTheme="majorHAnsi" w:cstheme="majorHAnsi"/>
          <w:sz w:val="22"/>
          <w:szCs w:val="22"/>
        </w:rPr>
        <w:t xml:space="preserve">               The new manufacturing plant was delivered by Plum on 1 April 2018.  </w:t>
      </w:r>
    </w:p>
    <w:p w14:paraId="2163FDE2" w14:textId="77777777" w:rsidR="00D3205B" w:rsidRDefault="0033682F" w:rsidP="00D3205B">
      <w:pPr>
        <w:ind w:left="1418" w:hanging="709"/>
        <w:jc w:val="both"/>
        <w:rPr>
          <w:rFonts w:asciiTheme="majorHAnsi" w:hAnsiTheme="majorHAnsi" w:cstheme="majorHAnsi"/>
          <w:sz w:val="22"/>
          <w:szCs w:val="22"/>
        </w:rPr>
      </w:pPr>
      <w:r>
        <w:rPr>
          <w:rFonts w:asciiTheme="majorHAnsi" w:hAnsiTheme="majorHAnsi" w:cstheme="majorHAnsi"/>
          <w:sz w:val="22"/>
          <w:szCs w:val="22"/>
        </w:rPr>
        <w:t xml:space="preserve">  </w:t>
      </w:r>
    </w:p>
    <w:p w14:paraId="2163FDE3" w14:textId="77777777" w:rsidR="0033682F" w:rsidRPr="00F61514" w:rsidRDefault="0033682F" w:rsidP="00D3205B">
      <w:pPr>
        <w:ind w:left="1418" w:hanging="709"/>
        <w:jc w:val="both"/>
        <w:rPr>
          <w:rFonts w:asciiTheme="majorHAnsi" w:hAnsiTheme="majorHAnsi" w:cstheme="majorHAnsi"/>
          <w:b/>
          <w:sz w:val="22"/>
          <w:szCs w:val="22"/>
        </w:rPr>
      </w:pPr>
      <w:r w:rsidRPr="00B2729C">
        <w:rPr>
          <w:rFonts w:ascii="Arial" w:hAnsi="Arial" w:cs="Arial"/>
          <w:sz w:val="22"/>
          <w:szCs w:val="22"/>
        </w:rPr>
        <w:tab/>
      </w:r>
      <w:r w:rsidRPr="00B2729C">
        <w:rPr>
          <w:rFonts w:ascii="Arial" w:hAnsi="Arial" w:cs="Arial"/>
          <w:sz w:val="22"/>
          <w:szCs w:val="22"/>
        </w:rPr>
        <w:tab/>
      </w:r>
      <w:r w:rsidRPr="00F61514">
        <w:rPr>
          <w:rFonts w:asciiTheme="majorHAnsi" w:hAnsiTheme="majorHAnsi" w:cstheme="majorHAnsi"/>
          <w:b/>
          <w:sz w:val="22"/>
          <w:szCs w:val="22"/>
        </w:rPr>
        <w:t>Required:</w:t>
      </w:r>
    </w:p>
    <w:p w14:paraId="2163FDE4" w14:textId="77777777" w:rsidR="0033682F" w:rsidRPr="00907923" w:rsidRDefault="0033682F" w:rsidP="0033682F">
      <w:pPr>
        <w:ind w:left="1440"/>
        <w:jc w:val="both"/>
        <w:rPr>
          <w:rFonts w:asciiTheme="majorHAnsi" w:hAnsiTheme="majorHAnsi" w:cstheme="majorHAnsi"/>
          <w:sz w:val="22"/>
          <w:szCs w:val="22"/>
        </w:rPr>
      </w:pPr>
      <w:r w:rsidRPr="00907923">
        <w:rPr>
          <w:rFonts w:asciiTheme="majorHAnsi" w:hAnsiTheme="majorHAnsi" w:cstheme="majorHAnsi"/>
          <w:sz w:val="22"/>
          <w:szCs w:val="22"/>
        </w:rPr>
        <w:t xml:space="preserve">Applying the provisions of IAS 16 </w:t>
      </w:r>
      <w:r w:rsidRPr="00E63F7D">
        <w:rPr>
          <w:rFonts w:asciiTheme="majorHAnsi" w:hAnsiTheme="majorHAnsi" w:cstheme="majorHAnsi"/>
          <w:i/>
          <w:sz w:val="22"/>
          <w:szCs w:val="22"/>
        </w:rPr>
        <w:t>Property, Plant and Equipment</w:t>
      </w:r>
      <w:r w:rsidRPr="00907923">
        <w:rPr>
          <w:rFonts w:asciiTheme="majorHAnsi" w:hAnsiTheme="majorHAnsi" w:cstheme="majorHAnsi"/>
          <w:sz w:val="22"/>
          <w:szCs w:val="22"/>
        </w:rPr>
        <w:t>, identify the costs which Strawberry should include in measuring the initial cost of the manufacturing plant in its financial statements for the year ended 30 June 2018.</w:t>
      </w:r>
    </w:p>
    <w:p w14:paraId="2163FDE5" w14:textId="77777777" w:rsidR="0033682F" w:rsidRPr="00907923" w:rsidRDefault="0033682F" w:rsidP="0033682F">
      <w:pPr>
        <w:ind w:left="1440"/>
        <w:jc w:val="right"/>
        <w:rPr>
          <w:rFonts w:asciiTheme="majorHAnsi" w:hAnsiTheme="majorHAnsi" w:cstheme="majorHAnsi"/>
          <w:sz w:val="22"/>
          <w:szCs w:val="22"/>
        </w:rPr>
      </w:pPr>
      <w:r w:rsidRPr="00907923">
        <w:rPr>
          <w:rFonts w:asciiTheme="majorHAnsi" w:hAnsiTheme="majorHAnsi" w:cstheme="majorHAnsi"/>
          <w:sz w:val="22"/>
          <w:szCs w:val="22"/>
        </w:rPr>
        <w:t>(</w:t>
      </w:r>
      <w:r>
        <w:rPr>
          <w:rFonts w:asciiTheme="majorHAnsi" w:hAnsiTheme="majorHAnsi" w:cstheme="majorHAnsi"/>
          <w:sz w:val="22"/>
          <w:szCs w:val="22"/>
        </w:rPr>
        <w:t>10</w:t>
      </w:r>
      <w:r w:rsidRPr="00907923">
        <w:rPr>
          <w:rFonts w:asciiTheme="majorHAnsi" w:hAnsiTheme="majorHAnsi" w:cstheme="majorHAnsi"/>
          <w:sz w:val="22"/>
          <w:szCs w:val="22"/>
        </w:rPr>
        <w:t xml:space="preserve"> marks)</w:t>
      </w:r>
    </w:p>
    <w:p w14:paraId="2163FDE6" w14:textId="77777777" w:rsidR="0033682F" w:rsidRPr="00B2729C" w:rsidRDefault="0033682F" w:rsidP="0033682F">
      <w:pPr>
        <w:jc w:val="both"/>
        <w:rPr>
          <w:rFonts w:ascii="Arial" w:hAnsi="Arial" w:cs="Arial"/>
          <w:sz w:val="22"/>
          <w:szCs w:val="22"/>
        </w:rPr>
      </w:pPr>
    </w:p>
    <w:p w14:paraId="2163FDE7" w14:textId="77777777" w:rsidR="0033682F" w:rsidRPr="008A181E" w:rsidRDefault="0033682F" w:rsidP="0033682F">
      <w:pPr>
        <w:ind w:left="1418" w:hanging="1418"/>
        <w:rPr>
          <w:rFonts w:asciiTheme="majorHAnsi" w:hAnsiTheme="majorHAnsi" w:cstheme="majorHAnsi"/>
          <w:sz w:val="22"/>
          <w:szCs w:val="22"/>
        </w:rPr>
      </w:pPr>
      <w:r>
        <w:rPr>
          <w:rFonts w:ascii="Arial" w:hAnsi="Arial" w:cs="Arial"/>
          <w:sz w:val="22"/>
          <w:szCs w:val="22"/>
        </w:rPr>
        <w:t xml:space="preserve">b)        </w:t>
      </w:r>
      <w:r w:rsidRPr="00B2729C">
        <w:rPr>
          <w:rFonts w:ascii="Arial" w:hAnsi="Arial" w:cs="Arial"/>
          <w:sz w:val="22"/>
          <w:szCs w:val="22"/>
        </w:rPr>
        <w:t>i)</w:t>
      </w:r>
      <w:r w:rsidRPr="00B2729C">
        <w:rPr>
          <w:rFonts w:ascii="Arial" w:hAnsi="Arial" w:cs="Arial"/>
          <w:sz w:val="22"/>
          <w:szCs w:val="22"/>
        </w:rPr>
        <w:tab/>
      </w:r>
      <w:r w:rsidRPr="008A181E">
        <w:rPr>
          <w:rFonts w:asciiTheme="majorHAnsi" w:hAnsiTheme="majorHAnsi" w:cstheme="majorHAnsi"/>
          <w:sz w:val="22"/>
          <w:szCs w:val="22"/>
        </w:rPr>
        <w:t>On 1 July 2014 Peach plc ("Peach") acquired a property to use as its new Head Office.    The property cost £1.2 million comprising land of £400,000 and buildings of £800,000. The land was not subject to depreciation, but the buildings were expected to have a useful life of 50 years at the date of purchase.</w:t>
      </w:r>
    </w:p>
    <w:p w14:paraId="2163FDE8" w14:textId="77777777" w:rsidR="0033682F" w:rsidRPr="008A181E" w:rsidRDefault="0033682F" w:rsidP="0033682F">
      <w:pPr>
        <w:ind w:left="1418" w:hanging="1418"/>
        <w:rPr>
          <w:rFonts w:asciiTheme="majorHAnsi" w:hAnsiTheme="majorHAnsi" w:cstheme="majorHAnsi"/>
          <w:sz w:val="22"/>
          <w:szCs w:val="22"/>
        </w:rPr>
      </w:pPr>
      <w:r w:rsidRPr="008A181E">
        <w:rPr>
          <w:rFonts w:asciiTheme="majorHAnsi" w:hAnsiTheme="majorHAnsi" w:cstheme="majorHAnsi"/>
          <w:sz w:val="22"/>
          <w:szCs w:val="22"/>
        </w:rPr>
        <w:t xml:space="preserve">                       </w:t>
      </w:r>
      <w:r>
        <w:rPr>
          <w:rFonts w:asciiTheme="majorHAnsi" w:hAnsiTheme="majorHAnsi" w:cstheme="majorHAnsi"/>
          <w:sz w:val="22"/>
          <w:szCs w:val="22"/>
        </w:rPr>
        <w:t xml:space="preserve">     </w:t>
      </w:r>
      <w:r w:rsidRPr="008A181E">
        <w:rPr>
          <w:rFonts w:asciiTheme="majorHAnsi" w:hAnsiTheme="majorHAnsi" w:cstheme="majorHAnsi"/>
          <w:sz w:val="22"/>
          <w:szCs w:val="22"/>
        </w:rPr>
        <w:t xml:space="preserve"> On 1 July 2017 Peach commissioned an independent valuation of the property, which showed that its market value had increased to £1.4 million, of which £460,000 was attributable to the value of land. Peach decided to incorporate this valuation into its financial statements. The expected useful life of the buildings remained unchanged.  </w:t>
      </w:r>
    </w:p>
    <w:p w14:paraId="2163FDE9" w14:textId="77777777" w:rsidR="0033682F" w:rsidRPr="008A181E" w:rsidRDefault="0033682F" w:rsidP="0033682F">
      <w:pPr>
        <w:ind w:left="720" w:hanging="720"/>
        <w:rPr>
          <w:rFonts w:asciiTheme="majorHAnsi" w:hAnsiTheme="majorHAnsi" w:cstheme="majorHAnsi"/>
          <w:sz w:val="22"/>
          <w:szCs w:val="22"/>
        </w:rPr>
      </w:pPr>
    </w:p>
    <w:p w14:paraId="2163FDEA" w14:textId="77777777" w:rsidR="0033682F" w:rsidRPr="008A181E" w:rsidRDefault="0033682F" w:rsidP="0033682F">
      <w:pPr>
        <w:ind w:left="720" w:hanging="720"/>
        <w:rPr>
          <w:rFonts w:asciiTheme="majorHAnsi" w:hAnsiTheme="majorHAnsi" w:cstheme="majorHAnsi"/>
          <w:b/>
          <w:sz w:val="22"/>
          <w:szCs w:val="22"/>
        </w:rPr>
      </w:pPr>
      <w:r w:rsidRPr="008A181E">
        <w:rPr>
          <w:rFonts w:asciiTheme="majorHAnsi" w:hAnsiTheme="majorHAnsi" w:cstheme="majorHAnsi"/>
          <w:sz w:val="22"/>
          <w:szCs w:val="22"/>
        </w:rPr>
        <w:tab/>
      </w:r>
      <w:r w:rsidRPr="008A181E">
        <w:rPr>
          <w:rFonts w:asciiTheme="majorHAnsi" w:hAnsiTheme="majorHAnsi" w:cstheme="majorHAnsi"/>
          <w:sz w:val="22"/>
          <w:szCs w:val="22"/>
        </w:rPr>
        <w:tab/>
      </w:r>
      <w:r w:rsidRPr="008A181E">
        <w:rPr>
          <w:rFonts w:asciiTheme="majorHAnsi" w:hAnsiTheme="majorHAnsi" w:cstheme="majorHAnsi"/>
          <w:b/>
          <w:sz w:val="22"/>
          <w:szCs w:val="22"/>
        </w:rPr>
        <w:t>Required:</w:t>
      </w:r>
    </w:p>
    <w:p w14:paraId="2163FDEB" w14:textId="77777777" w:rsidR="0033682F" w:rsidRPr="008A181E" w:rsidRDefault="0033682F" w:rsidP="0033682F">
      <w:pPr>
        <w:ind w:left="1440"/>
        <w:rPr>
          <w:rFonts w:asciiTheme="majorHAnsi" w:hAnsiTheme="majorHAnsi" w:cstheme="majorHAnsi"/>
          <w:sz w:val="22"/>
          <w:szCs w:val="22"/>
        </w:rPr>
      </w:pPr>
      <w:r w:rsidRPr="008A181E">
        <w:rPr>
          <w:rFonts w:asciiTheme="majorHAnsi" w:hAnsiTheme="majorHAnsi" w:cstheme="majorHAnsi"/>
          <w:sz w:val="22"/>
          <w:szCs w:val="22"/>
        </w:rPr>
        <w:t>Explain how the above valuation would be reflected in the financial statements of Peach and set out what the carrying value of the property would be in Peach's financial statements for the year ended 30 June 2018.</w:t>
      </w:r>
    </w:p>
    <w:p w14:paraId="2163FDEC" w14:textId="77777777" w:rsidR="0033682F" w:rsidRPr="008A181E" w:rsidRDefault="0033682F" w:rsidP="0033682F">
      <w:pPr>
        <w:ind w:left="720" w:hanging="720"/>
        <w:jc w:val="right"/>
        <w:rPr>
          <w:rFonts w:asciiTheme="majorHAnsi" w:hAnsiTheme="majorHAnsi" w:cstheme="majorHAnsi"/>
          <w:sz w:val="22"/>
          <w:szCs w:val="22"/>
        </w:rPr>
      </w:pPr>
      <w:r w:rsidRPr="008A181E">
        <w:rPr>
          <w:rFonts w:asciiTheme="majorHAnsi" w:hAnsiTheme="majorHAnsi" w:cstheme="majorHAnsi"/>
          <w:sz w:val="22"/>
          <w:szCs w:val="22"/>
        </w:rPr>
        <w:t>(6 marks)</w:t>
      </w:r>
    </w:p>
    <w:p w14:paraId="2163FDED" w14:textId="77777777" w:rsidR="0033682F" w:rsidRPr="00B2729C" w:rsidRDefault="0033682F" w:rsidP="0033682F">
      <w:pPr>
        <w:ind w:left="720" w:hanging="720"/>
        <w:rPr>
          <w:rFonts w:ascii="Arial" w:hAnsi="Arial" w:cs="Arial"/>
          <w:sz w:val="22"/>
          <w:szCs w:val="22"/>
        </w:rPr>
      </w:pPr>
    </w:p>
    <w:p w14:paraId="2163FDEE" w14:textId="77777777" w:rsidR="0033682F" w:rsidRPr="00F61514" w:rsidRDefault="0033682F" w:rsidP="0033682F">
      <w:pPr>
        <w:ind w:left="1440" w:hanging="720"/>
        <w:rPr>
          <w:rFonts w:asciiTheme="majorHAnsi" w:hAnsiTheme="majorHAnsi" w:cstheme="majorHAnsi"/>
          <w:sz w:val="22"/>
          <w:szCs w:val="22"/>
        </w:rPr>
      </w:pPr>
      <w:r w:rsidRPr="00B2729C">
        <w:rPr>
          <w:rFonts w:ascii="Arial" w:hAnsi="Arial" w:cs="Arial"/>
          <w:sz w:val="22"/>
          <w:szCs w:val="22"/>
        </w:rPr>
        <w:t>ii)</w:t>
      </w:r>
      <w:r w:rsidRPr="00B2729C">
        <w:rPr>
          <w:rFonts w:ascii="Arial" w:hAnsi="Arial" w:cs="Arial"/>
          <w:sz w:val="22"/>
          <w:szCs w:val="22"/>
        </w:rPr>
        <w:tab/>
      </w:r>
      <w:r w:rsidRPr="00F61514">
        <w:rPr>
          <w:rFonts w:asciiTheme="majorHAnsi" w:hAnsiTheme="majorHAnsi" w:cstheme="majorHAnsi"/>
          <w:sz w:val="22"/>
          <w:szCs w:val="22"/>
        </w:rPr>
        <w:t xml:space="preserve">IAS 40 </w:t>
      </w:r>
      <w:r w:rsidRPr="00F61514">
        <w:rPr>
          <w:rFonts w:asciiTheme="majorHAnsi" w:hAnsiTheme="majorHAnsi" w:cstheme="majorHAnsi"/>
          <w:i/>
          <w:sz w:val="22"/>
          <w:szCs w:val="22"/>
        </w:rPr>
        <w:t>Investment Property</w:t>
      </w:r>
      <w:r w:rsidRPr="00F61514">
        <w:rPr>
          <w:rFonts w:asciiTheme="majorHAnsi" w:hAnsiTheme="majorHAnsi" w:cstheme="majorHAnsi"/>
          <w:sz w:val="22"/>
          <w:szCs w:val="22"/>
        </w:rPr>
        <w:t xml:space="preserve"> allows the fair value model to be adopted in respect of Investment properties after initial recognition at cost.</w:t>
      </w:r>
    </w:p>
    <w:p w14:paraId="2163FDEF" w14:textId="77777777" w:rsidR="0033682F" w:rsidRPr="00F61514" w:rsidRDefault="0033682F" w:rsidP="0033682F">
      <w:pPr>
        <w:ind w:left="720" w:hanging="720"/>
        <w:rPr>
          <w:rFonts w:asciiTheme="majorHAnsi" w:hAnsiTheme="majorHAnsi" w:cstheme="majorHAnsi"/>
          <w:sz w:val="22"/>
          <w:szCs w:val="22"/>
        </w:rPr>
      </w:pPr>
      <w:r w:rsidRPr="00F61514">
        <w:rPr>
          <w:rFonts w:asciiTheme="majorHAnsi" w:hAnsiTheme="majorHAnsi" w:cstheme="majorHAnsi"/>
          <w:sz w:val="22"/>
          <w:szCs w:val="22"/>
        </w:rPr>
        <w:tab/>
      </w:r>
      <w:r w:rsidRPr="00F61514">
        <w:rPr>
          <w:rFonts w:asciiTheme="majorHAnsi" w:hAnsiTheme="majorHAnsi" w:cstheme="majorHAnsi"/>
          <w:sz w:val="22"/>
          <w:szCs w:val="22"/>
        </w:rPr>
        <w:tab/>
      </w:r>
    </w:p>
    <w:p w14:paraId="2163FDF0" w14:textId="77777777" w:rsidR="0033682F" w:rsidRPr="00F61514" w:rsidRDefault="0033682F" w:rsidP="0033682F">
      <w:pPr>
        <w:ind w:left="720" w:hanging="720"/>
        <w:rPr>
          <w:rFonts w:asciiTheme="majorHAnsi" w:hAnsiTheme="majorHAnsi" w:cstheme="majorHAnsi"/>
          <w:b/>
          <w:sz w:val="22"/>
          <w:szCs w:val="22"/>
        </w:rPr>
      </w:pPr>
      <w:r w:rsidRPr="00F61514">
        <w:rPr>
          <w:rFonts w:asciiTheme="majorHAnsi" w:hAnsiTheme="majorHAnsi" w:cstheme="majorHAnsi"/>
          <w:sz w:val="22"/>
          <w:szCs w:val="22"/>
        </w:rPr>
        <w:tab/>
      </w:r>
      <w:r w:rsidRPr="00F61514">
        <w:rPr>
          <w:rFonts w:asciiTheme="majorHAnsi" w:hAnsiTheme="majorHAnsi" w:cstheme="majorHAnsi"/>
          <w:sz w:val="22"/>
          <w:szCs w:val="22"/>
        </w:rPr>
        <w:tab/>
      </w:r>
      <w:r w:rsidRPr="00F61514">
        <w:rPr>
          <w:rFonts w:asciiTheme="majorHAnsi" w:hAnsiTheme="majorHAnsi" w:cstheme="majorHAnsi"/>
          <w:b/>
          <w:sz w:val="22"/>
          <w:szCs w:val="22"/>
        </w:rPr>
        <w:t>Required:</w:t>
      </w:r>
    </w:p>
    <w:p w14:paraId="2163FDF1" w14:textId="77777777" w:rsidR="0033682F" w:rsidRPr="00F61514" w:rsidRDefault="0033682F" w:rsidP="0033682F">
      <w:pPr>
        <w:ind w:left="1440"/>
        <w:rPr>
          <w:rFonts w:asciiTheme="majorHAnsi" w:hAnsiTheme="majorHAnsi" w:cstheme="majorHAnsi"/>
          <w:sz w:val="22"/>
          <w:szCs w:val="22"/>
        </w:rPr>
      </w:pPr>
      <w:r w:rsidRPr="00F61514">
        <w:rPr>
          <w:rFonts w:asciiTheme="majorHAnsi" w:hAnsiTheme="majorHAnsi" w:cstheme="majorHAnsi"/>
          <w:sz w:val="22"/>
          <w:szCs w:val="22"/>
        </w:rPr>
        <w:t>Explain how the fair value model is applied to Investment properties including how any valuation gains or losses arising are recorded in financial statements. Explain the rationale for the accounting treatment.</w:t>
      </w:r>
      <w:r w:rsidRPr="00F61514">
        <w:rPr>
          <w:rFonts w:asciiTheme="majorHAnsi" w:hAnsiTheme="majorHAnsi" w:cstheme="majorHAnsi"/>
          <w:sz w:val="22"/>
          <w:szCs w:val="22"/>
        </w:rPr>
        <w:tab/>
        <w:t xml:space="preserve">                                                     </w:t>
      </w:r>
    </w:p>
    <w:p w14:paraId="2163FDF2" w14:textId="77777777" w:rsidR="0033682F" w:rsidRPr="00F61514" w:rsidRDefault="0033682F" w:rsidP="0033682F">
      <w:pPr>
        <w:ind w:left="720" w:hanging="720"/>
        <w:jc w:val="right"/>
        <w:rPr>
          <w:rFonts w:asciiTheme="majorHAnsi" w:hAnsiTheme="majorHAnsi" w:cstheme="majorHAnsi"/>
          <w:sz w:val="22"/>
          <w:szCs w:val="22"/>
        </w:rPr>
      </w:pPr>
      <w:r w:rsidRPr="00F61514">
        <w:rPr>
          <w:rFonts w:asciiTheme="majorHAnsi" w:hAnsiTheme="majorHAnsi" w:cstheme="majorHAnsi"/>
          <w:sz w:val="22"/>
          <w:szCs w:val="22"/>
        </w:rPr>
        <w:t xml:space="preserve">  (</w:t>
      </w:r>
      <w:r>
        <w:rPr>
          <w:rFonts w:asciiTheme="majorHAnsi" w:hAnsiTheme="majorHAnsi" w:cstheme="majorHAnsi"/>
          <w:sz w:val="22"/>
          <w:szCs w:val="22"/>
        </w:rPr>
        <w:t>4</w:t>
      </w:r>
      <w:r w:rsidRPr="00F61514">
        <w:rPr>
          <w:rFonts w:asciiTheme="majorHAnsi" w:hAnsiTheme="majorHAnsi" w:cstheme="majorHAnsi"/>
          <w:sz w:val="22"/>
          <w:szCs w:val="22"/>
        </w:rPr>
        <w:t xml:space="preserve"> marks)</w:t>
      </w:r>
    </w:p>
    <w:p w14:paraId="2163FDF3" w14:textId="77777777" w:rsidR="0033682F" w:rsidRPr="00B2729C" w:rsidRDefault="0033682F" w:rsidP="0033682F">
      <w:pPr>
        <w:rPr>
          <w:rFonts w:ascii="Arial" w:hAnsi="Arial" w:cs="Arial"/>
          <w:sz w:val="22"/>
          <w:szCs w:val="22"/>
        </w:rPr>
      </w:pPr>
    </w:p>
    <w:p w14:paraId="2163FDF4" w14:textId="77777777" w:rsidR="0033682F" w:rsidRPr="003769F8" w:rsidRDefault="0033682F" w:rsidP="0033682F">
      <w:pPr>
        <w:jc w:val="both"/>
        <w:rPr>
          <w:rFonts w:ascii="Calibri" w:hAnsi="Calibri" w:cs="Calibri"/>
          <w:sz w:val="22"/>
          <w:szCs w:val="22"/>
        </w:rPr>
      </w:pPr>
    </w:p>
    <w:p w14:paraId="2163FDF5" w14:textId="77777777" w:rsidR="00F3488C" w:rsidRDefault="0033682F" w:rsidP="00D3205B">
      <w:pPr>
        <w:jc w:val="right"/>
      </w:pPr>
      <w:r w:rsidRPr="00CD4278">
        <w:rPr>
          <w:rFonts w:asciiTheme="majorHAnsi" w:hAnsiTheme="majorHAnsi" w:cstheme="majorHAnsi"/>
          <w:sz w:val="22"/>
          <w:szCs w:val="22"/>
        </w:rPr>
        <w:t>(Total: 25 marks)</w:t>
      </w:r>
    </w:p>
    <w:sectPr w:rsidR="00F34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w:altName w:val="Book Antiqua"/>
    <w:charset w:val="00"/>
    <w:family w:val="auto"/>
    <w:pitch w:val="variable"/>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82F"/>
    <w:rsid w:val="00145954"/>
    <w:rsid w:val="001B5530"/>
    <w:rsid w:val="0033682F"/>
    <w:rsid w:val="003F4CBB"/>
    <w:rsid w:val="006859C2"/>
    <w:rsid w:val="008505AC"/>
    <w:rsid w:val="00C33F86"/>
    <w:rsid w:val="00D3205B"/>
    <w:rsid w:val="00E75758"/>
    <w:rsid w:val="00F348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3FDDC"/>
  <w15:chartTrackingRefBased/>
  <w15:docId w15:val="{CD431ED4-7043-4A9D-A7B6-9729B823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82F"/>
    <w:pPr>
      <w:spacing w:after="0" w:line="240" w:lineRule="auto"/>
    </w:pPr>
    <w:rPr>
      <w:rFonts w:ascii="Palatino" w:eastAsia="Times New Roman" w:hAnsi="Palatino"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BDB2C3EE8A6B438BE36797DC64ECEF" ma:contentTypeVersion="14" ma:contentTypeDescription="Create a new document." ma:contentTypeScope="" ma:versionID="c1489a6eaf9bdadcc4f0f78ab809c399">
  <xsd:schema xmlns:xsd="http://www.w3.org/2001/XMLSchema" xmlns:xs="http://www.w3.org/2001/XMLSchema" xmlns:p="http://schemas.microsoft.com/office/2006/metadata/properties" xmlns:ns3="b92e1a16-f6c4-4a8c-9f25-8436ac918a3c" xmlns:ns4="6fad51b5-7f92-4a6a-9754-1f514a865b8e" targetNamespace="http://schemas.microsoft.com/office/2006/metadata/properties" ma:root="true" ma:fieldsID="561797c4b1aeca67a4a28ac2a91689a7" ns3:_="" ns4:_="">
    <xsd:import namespace="b92e1a16-f6c4-4a8c-9f25-8436ac918a3c"/>
    <xsd:import namespace="6fad51b5-7f92-4a6a-9754-1f514a865b8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2e1a16-f6c4-4a8c-9f25-8436ac918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ad51b5-7f92-4a6a-9754-1f514a865b8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4B5D42-AFCD-40A1-9097-4A81432AB9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2e1a16-f6c4-4a8c-9f25-8436ac918a3c"/>
    <ds:schemaRef ds:uri="6fad51b5-7f92-4a6a-9754-1f514a865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3587E8-8DEB-4524-89F7-02530BFA8044}">
  <ds:schemaRefs>
    <ds:schemaRef ds:uri="http://schemas.microsoft.com/sharepoint/v3/contenttype/forms"/>
  </ds:schemaRefs>
</ds:datastoreItem>
</file>

<file path=customXml/itemProps3.xml><?xml version="1.0" encoding="utf-8"?>
<ds:datastoreItem xmlns:ds="http://schemas.openxmlformats.org/officeDocument/2006/customXml" ds:itemID="{F8140FF5-4A15-468D-860A-5AF388BF6E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Brighton</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Padbury</dc:creator>
  <cp:keywords/>
  <dc:description/>
  <cp:lastModifiedBy>Nigel Padbury</cp:lastModifiedBy>
  <cp:revision>7</cp:revision>
  <dcterms:created xsi:type="dcterms:W3CDTF">2024-01-31T13:24:00Z</dcterms:created>
  <dcterms:modified xsi:type="dcterms:W3CDTF">2024-01-31T14:08:00Z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0x01010091BDB2C3EE8A6B438BE36797DC64ECEF</vt:lpwstr>
  </property>
</Properties>
</file>