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85E6" w14:textId="74D02F42" w:rsidR="00E356B4" w:rsidRPr="005D75AE" w:rsidRDefault="005D75AE">
      <w:pPr>
        <w:rPr>
          <w:rFonts w:ascii="Arial" w:hAnsi="Arial" w:cs="Arial"/>
          <w:b/>
          <w:bCs/>
        </w:rPr>
      </w:pPr>
      <w:r w:rsidRPr="005D75AE">
        <w:rPr>
          <w:rFonts w:ascii="Arial" w:hAnsi="Arial" w:cs="Arial"/>
          <w:b/>
          <w:bCs/>
        </w:rPr>
        <w:t>MOLLY</w:t>
      </w:r>
    </w:p>
    <w:p w14:paraId="504B1527" w14:textId="123B2F92" w:rsidR="005D75AE" w:rsidRPr="005D75AE" w:rsidRDefault="005D75AE">
      <w:pPr>
        <w:rPr>
          <w:rFonts w:ascii="Arial" w:hAnsi="Arial" w:cs="Arial"/>
        </w:rPr>
      </w:pPr>
      <w:r w:rsidRPr="005D75AE">
        <w:rPr>
          <w:rFonts w:ascii="Arial" w:hAnsi="Arial" w:cs="Arial"/>
        </w:rPr>
        <w:t xml:space="preserve">The following trial balance relates to Molly </w:t>
      </w:r>
      <w:proofErr w:type="gramStart"/>
      <w:r w:rsidRPr="005D75AE">
        <w:rPr>
          <w:rFonts w:ascii="Arial" w:hAnsi="Arial" w:cs="Arial"/>
        </w:rPr>
        <w:t>at</w:t>
      </w:r>
      <w:proofErr w:type="gramEnd"/>
      <w:r w:rsidRPr="005D75AE">
        <w:rPr>
          <w:rFonts w:ascii="Arial" w:hAnsi="Arial" w:cs="Arial"/>
        </w:rPr>
        <w:t xml:space="preserve"> 31 December 20X1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2"/>
        <w:gridCol w:w="1559"/>
        <w:gridCol w:w="1621"/>
      </w:tblGrid>
      <w:tr w:rsidR="005D75AE" w:rsidRPr="005D75AE" w14:paraId="0453D5CC" w14:textId="77777777" w:rsidTr="005D75AE">
        <w:tc>
          <w:tcPr>
            <w:tcW w:w="6062" w:type="dxa"/>
          </w:tcPr>
          <w:p w14:paraId="77347025" w14:textId="77777777" w:rsidR="005D75AE" w:rsidRPr="005D75AE" w:rsidRDefault="005D75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1BF393F" w14:textId="2DC444CD" w:rsidR="005D75AE" w:rsidRPr="005D75AE" w:rsidRDefault="005D75AE" w:rsidP="005D75AE">
            <w:pPr>
              <w:jc w:val="center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Dr</w:t>
            </w:r>
          </w:p>
        </w:tc>
        <w:tc>
          <w:tcPr>
            <w:tcW w:w="1621" w:type="dxa"/>
          </w:tcPr>
          <w:p w14:paraId="1003FED4" w14:textId="004E3A9D" w:rsidR="005D75AE" w:rsidRPr="005D75AE" w:rsidRDefault="005D75AE" w:rsidP="005D75AE">
            <w:pPr>
              <w:jc w:val="center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CR</w:t>
            </w:r>
          </w:p>
        </w:tc>
      </w:tr>
      <w:tr w:rsidR="005D75AE" w:rsidRPr="005D75AE" w14:paraId="467D2953" w14:textId="77777777" w:rsidTr="005D75AE">
        <w:tc>
          <w:tcPr>
            <w:tcW w:w="6062" w:type="dxa"/>
          </w:tcPr>
          <w:p w14:paraId="1F3DB13A" w14:textId="77777777" w:rsidR="005D75AE" w:rsidRPr="005D75AE" w:rsidRDefault="005D75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CC4C7CD" w14:textId="06459E2A" w:rsidR="005D75AE" w:rsidRPr="005D75AE" w:rsidRDefault="005D75AE" w:rsidP="005D75AE">
            <w:pPr>
              <w:jc w:val="center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$</w:t>
            </w:r>
          </w:p>
        </w:tc>
        <w:tc>
          <w:tcPr>
            <w:tcW w:w="1621" w:type="dxa"/>
          </w:tcPr>
          <w:p w14:paraId="4431D31F" w14:textId="37D154D9" w:rsidR="005D75AE" w:rsidRPr="005D75AE" w:rsidRDefault="005D75AE" w:rsidP="005D75AE">
            <w:pPr>
              <w:jc w:val="center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$</w:t>
            </w:r>
          </w:p>
        </w:tc>
      </w:tr>
      <w:tr w:rsidR="005D75AE" w:rsidRPr="005D75AE" w14:paraId="64190CCA" w14:textId="77777777" w:rsidTr="005D75AE">
        <w:tc>
          <w:tcPr>
            <w:tcW w:w="6062" w:type="dxa"/>
          </w:tcPr>
          <w:p w14:paraId="4AA71F8E" w14:textId="723C3860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Revenue</w:t>
            </w:r>
          </w:p>
        </w:tc>
        <w:tc>
          <w:tcPr>
            <w:tcW w:w="1559" w:type="dxa"/>
          </w:tcPr>
          <w:p w14:paraId="08727297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29A2C2D4" w14:textId="7BE46246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50,000</w:t>
            </w:r>
          </w:p>
        </w:tc>
      </w:tr>
      <w:tr w:rsidR="005D75AE" w:rsidRPr="005D75AE" w14:paraId="578A4428" w14:textId="77777777" w:rsidTr="005D75AE">
        <w:tc>
          <w:tcPr>
            <w:tcW w:w="6062" w:type="dxa"/>
          </w:tcPr>
          <w:p w14:paraId="300C900E" w14:textId="6946F209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Purchases</w:t>
            </w:r>
          </w:p>
        </w:tc>
        <w:tc>
          <w:tcPr>
            <w:tcW w:w="1559" w:type="dxa"/>
          </w:tcPr>
          <w:p w14:paraId="6CFF276D" w14:textId="37169E49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20,000</w:t>
            </w:r>
          </w:p>
        </w:tc>
        <w:tc>
          <w:tcPr>
            <w:tcW w:w="1621" w:type="dxa"/>
          </w:tcPr>
          <w:p w14:paraId="13985F3C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6C265FF1" w14:textId="77777777" w:rsidTr="005D75AE">
        <w:tc>
          <w:tcPr>
            <w:tcW w:w="6062" w:type="dxa"/>
          </w:tcPr>
          <w:p w14:paraId="6E6597AF" w14:textId="3EEC2F6D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Distribution costs</w:t>
            </w:r>
          </w:p>
        </w:tc>
        <w:tc>
          <w:tcPr>
            <w:tcW w:w="1559" w:type="dxa"/>
          </w:tcPr>
          <w:p w14:paraId="4A78F6A8" w14:textId="60E56F30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10,400</w:t>
            </w:r>
          </w:p>
        </w:tc>
        <w:tc>
          <w:tcPr>
            <w:tcW w:w="1621" w:type="dxa"/>
          </w:tcPr>
          <w:p w14:paraId="1D9B5C08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2201AE63" w14:textId="77777777" w:rsidTr="005D75AE">
        <w:tc>
          <w:tcPr>
            <w:tcW w:w="6062" w:type="dxa"/>
          </w:tcPr>
          <w:p w14:paraId="173B93DE" w14:textId="5485CE3D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Administration expenses</w:t>
            </w:r>
          </w:p>
        </w:tc>
        <w:tc>
          <w:tcPr>
            <w:tcW w:w="1559" w:type="dxa"/>
          </w:tcPr>
          <w:p w14:paraId="63A4741A" w14:textId="109D4852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15,550</w:t>
            </w:r>
          </w:p>
        </w:tc>
        <w:tc>
          <w:tcPr>
            <w:tcW w:w="1621" w:type="dxa"/>
          </w:tcPr>
          <w:p w14:paraId="3706FC16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7E7C7D9D" w14:textId="77777777" w:rsidTr="005D75AE">
        <w:tc>
          <w:tcPr>
            <w:tcW w:w="6062" w:type="dxa"/>
          </w:tcPr>
          <w:p w14:paraId="358BD000" w14:textId="5CDBDC1E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Loan interest paid</w:t>
            </w:r>
          </w:p>
        </w:tc>
        <w:tc>
          <w:tcPr>
            <w:tcW w:w="1559" w:type="dxa"/>
          </w:tcPr>
          <w:p w14:paraId="4FB76724" w14:textId="77A10915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400</w:t>
            </w:r>
          </w:p>
        </w:tc>
        <w:tc>
          <w:tcPr>
            <w:tcW w:w="1621" w:type="dxa"/>
          </w:tcPr>
          <w:p w14:paraId="49FCB36F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7C8308AE" w14:textId="77777777" w:rsidTr="005D75AE">
        <w:tc>
          <w:tcPr>
            <w:tcW w:w="6062" w:type="dxa"/>
          </w:tcPr>
          <w:p w14:paraId="08EBFD81" w14:textId="154F7953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Non-current assets carrying amount</w:t>
            </w:r>
          </w:p>
        </w:tc>
        <w:tc>
          <w:tcPr>
            <w:tcW w:w="1559" w:type="dxa"/>
          </w:tcPr>
          <w:p w14:paraId="6068EEF1" w14:textId="001732A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35,000</w:t>
            </w:r>
          </w:p>
        </w:tc>
        <w:tc>
          <w:tcPr>
            <w:tcW w:w="1621" w:type="dxa"/>
          </w:tcPr>
          <w:p w14:paraId="34A36C6B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29F81F63" w14:textId="77777777" w:rsidTr="005D75AE">
        <w:tc>
          <w:tcPr>
            <w:tcW w:w="6062" w:type="dxa"/>
          </w:tcPr>
          <w:p w14:paraId="41BD475F" w14:textId="7EC7163B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Income tax</w:t>
            </w:r>
          </w:p>
        </w:tc>
        <w:tc>
          <w:tcPr>
            <w:tcW w:w="1559" w:type="dxa"/>
          </w:tcPr>
          <w:p w14:paraId="1567E8FF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4E623E2D" w14:textId="0A6AB06A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500</w:t>
            </w:r>
          </w:p>
        </w:tc>
      </w:tr>
      <w:tr w:rsidR="005D75AE" w:rsidRPr="005D75AE" w14:paraId="0017B9CB" w14:textId="77777777" w:rsidTr="005D75AE">
        <w:tc>
          <w:tcPr>
            <w:tcW w:w="6062" w:type="dxa"/>
          </w:tcPr>
          <w:p w14:paraId="2ED8E70B" w14:textId="164D25EE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 xml:space="preserve">Deferred tax </w:t>
            </w:r>
            <w:proofErr w:type="gramStart"/>
            <w:r w:rsidRPr="005D75AE">
              <w:rPr>
                <w:rFonts w:ascii="Arial" w:hAnsi="Arial" w:cs="Arial"/>
              </w:rPr>
              <w:t>at</w:t>
            </w:r>
            <w:proofErr w:type="gramEnd"/>
            <w:r w:rsidRPr="005D75AE">
              <w:rPr>
                <w:rFonts w:ascii="Arial" w:hAnsi="Arial" w:cs="Arial"/>
              </w:rPr>
              <w:t xml:space="preserve"> 1 January 20X1</w:t>
            </w:r>
          </w:p>
        </w:tc>
        <w:tc>
          <w:tcPr>
            <w:tcW w:w="1559" w:type="dxa"/>
          </w:tcPr>
          <w:p w14:paraId="52244ED0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55F055C8" w14:textId="425220C1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8,000</w:t>
            </w:r>
          </w:p>
        </w:tc>
      </w:tr>
      <w:tr w:rsidR="005D75AE" w:rsidRPr="005D75AE" w14:paraId="0317C5FE" w14:textId="77777777" w:rsidTr="005D75AE">
        <w:tc>
          <w:tcPr>
            <w:tcW w:w="6062" w:type="dxa"/>
          </w:tcPr>
          <w:p w14:paraId="293F55F2" w14:textId="6E1C8194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Interim dividend paid</w:t>
            </w:r>
          </w:p>
        </w:tc>
        <w:tc>
          <w:tcPr>
            <w:tcW w:w="1559" w:type="dxa"/>
          </w:tcPr>
          <w:p w14:paraId="7DD0FD67" w14:textId="33AE2911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1,600</w:t>
            </w:r>
          </w:p>
        </w:tc>
        <w:tc>
          <w:tcPr>
            <w:tcW w:w="1621" w:type="dxa"/>
          </w:tcPr>
          <w:p w14:paraId="559653C0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4C6FEE65" w14:textId="77777777" w:rsidTr="005D75AE">
        <w:tc>
          <w:tcPr>
            <w:tcW w:w="6062" w:type="dxa"/>
          </w:tcPr>
          <w:p w14:paraId="42136190" w14:textId="7AE8020C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Trade receivables and payables</w:t>
            </w:r>
          </w:p>
        </w:tc>
        <w:tc>
          <w:tcPr>
            <w:tcW w:w="1559" w:type="dxa"/>
          </w:tcPr>
          <w:p w14:paraId="7C92A54E" w14:textId="156A27C3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10,450</w:t>
            </w:r>
          </w:p>
        </w:tc>
        <w:tc>
          <w:tcPr>
            <w:tcW w:w="1621" w:type="dxa"/>
          </w:tcPr>
          <w:p w14:paraId="20DCA9EF" w14:textId="002D078E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29,000</w:t>
            </w:r>
          </w:p>
        </w:tc>
      </w:tr>
      <w:tr w:rsidR="005D75AE" w:rsidRPr="005D75AE" w14:paraId="596BD686" w14:textId="77777777" w:rsidTr="005D75AE">
        <w:tc>
          <w:tcPr>
            <w:tcW w:w="6062" w:type="dxa"/>
          </w:tcPr>
          <w:p w14:paraId="7D1977D9" w14:textId="208C400C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 xml:space="preserve">Inventory as </w:t>
            </w:r>
            <w:proofErr w:type="gramStart"/>
            <w:r w:rsidRPr="005D75AE">
              <w:rPr>
                <w:rFonts w:ascii="Arial" w:hAnsi="Arial" w:cs="Arial"/>
              </w:rPr>
              <w:t>at</w:t>
            </w:r>
            <w:proofErr w:type="gramEnd"/>
            <w:r w:rsidRPr="005D75AE">
              <w:rPr>
                <w:rFonts w:ascii="Arial" w:hAnsi="Arial" w:cs="Arial"/>
              </w:rPr>
              <w:t xml:space="preserve"> 1 January 20X1</w:t>
            </w:r>
          </w:p>
        </w:tc>
        <w:tc>
          <w:tcPr>
            <w:tcW w:w="1559" w:type="dxa"/>
          </w:tcPr>
          <w:p w14:paraId="5517B3E5" w14:textId="49770073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8,000</w:t>
            </w:r>
          </w:p>
        </w:tc>
        <w:tc>
          <w:tcPr>
            <w:tcW w:w="1621" w:type="dxa"/>
          </w:tcPr>
          <w:p w14:paraId="095D3FF9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1D1DC303" w14:textId="77777777" w:rsidTr="005D75AE">
        <w:tc>
          <w:tcPr>
            <w:tcW w:w="6062" w:type="dxa"/>
          </w:tcPr>
          <w:p w14:paraId="1911ACD2" w14:textId="749D0552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Cash and cash equivalents</w:t>
            </w:r>
          </w:p>
        </w:tc>
        <w:tc>
          <w:tcPr>
            <w:tcW w:w="1559" w:type="dxa"/>
          </w:tcPr>
          <w:p w14:paraId="561FBB78" w14:textId="18B63E95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8,100</w:t>
            </w:r>
          </w:p>
        </w:tc>
        <w:tc>
          <w:tcPr>
            <w:tcW w:w="1621" w:type="dxa"/>
          </w:tcPr>
          <w:p w14:paraId="1A67D9DD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</w:tr>
      <w:tr w:rsidR="005D75AE" w:rsidRPr="005D75AE" w14:paraId="185F1303" w14:textId="77777777" w:rsidTr="005D75AE">
        <w:tc>
          <w:tcPr>
            <w:tcW w:w="6062" w:type="dxa"/>
          </w:tcPr>
          <w:p w14:paraId="19CF07C2" w14:textId="6986A769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Ordinary shares $0.50 each</w:t>
            </w:r>
          </w:p>
        </w:tc>
        <w:tc>
          <w:tcPr>
            <w:tcW w:w="1559" w:type="dxa"/>
          </w:tcPr>
          <w:p w14:paraId="366963C3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0424F1DB" w14:textId="0AF6C808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8,000</w:t>
            </w:r>
          </w:p>
        </w:tc>
      </w:tr>
      <w:tr w:rsidR="005D75AE" w:rsidRPr="005D75AE" w14:paraId="4D7CB161" w14:textId="77777777" w:rsidTr="005D75AE">
        <w:tc>
          <w:tcPr>
            <w:tcW w:w="6062" w:type="dxa"/>
          </w:tcPr>
          <w:p w14:paraId="5981A17D" w14:textId="3F2496F5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Share premium</w:t>
            </w:r>
          </w:p>
        </w:tc>
        <w:tc>
          <w:tcPr>
            <w:tcW w:w="1559" w:type="dxa"/>
          </w:tcPr>
          <w:p w14:paraId="5D1D1D0A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40EFE04D" w14:textId="0FAF2FCD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3,000</w:t>
            </w:r>
          </w:p>
        </w:tc>
      </w:tr>
      <w:tr w:rsidR="005D75AE" w:rsidRPr="005D75AE" w14:paraId="1969E6E4" w14:textId="77777777" w:rsidTr="005D75AE">
        <w:tc>
          <w:tcPr>
            <w:tcW w:w="6062" w:type="dxa"/>
          </w:tcPr>
          <w:p w14:paraId="43ADB40C" w14:textId="1227E6D0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10% Loan Notes</w:t>
            </w:r>
          </w:p>
        </w:tc>
        <w:tc>
          <w:tcPr>
            <w:tcW w:w="1559" w:type="dxa"/>
          </w:tcPr>
          <w:p w14:paraId="79E11A14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4BB27CC8" w14:textId="2BDA5ADB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8,000</w:t>
            </w:r>
          </w:p>
        </w:tc>
      </w:tr>
      <w:tr w:rsidR="005D75AE" w:rsidRPr="005D75AE" w14:paraId="560646B5" w14:textId="77777777" w:rsidTr="005D75AE">
        <w:tc>
          <w:tcPr>
            <w:tcW w:w="6062" w:type="dxa"/>
          </w:tcPr>
          <w:p w14:paraId="0ECB7154" w14:textId="35663F04" w:rsidR="005D75AE" w:rsidRPr="005D75AE" w:rsidRDefault="005D75AE">
            <w:pPr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 xml:space="preserve">Retained Earnings </w:t>
            </w:r>
            <w:proofErr w:type="gramStart"/>
            <w:r w:rsidRPr="005D75AE">
              <w:rPr>
                <w:rFonts w:ascii="Arial" w:hAnsi="Arial" w:cs="Arial"/>
              </w:rPr>
              <w:t>at</w:t>
            </w:r>
            <w:proofErr w:type="gramEnd"/>
            <w:r w:rsidRPr="005D75AE">
              <w:rPr>
                <w:rFonts w:ascii="Arial" w:hAnsi="Arial" w:cs="Arial"/>
              </w:rPr>
              <w:t xml:space="preserve"> 1 January 20X1</w:t>
            </w:r>
          </w:p>
        </w:tc>
        <w:tc>
          <w:tcPr>
            <w:tcW w:w="1559" w:type="dxa"/>
          </w:tcPr>
          <w:p w14:paraId="2DC75558" w14:textId="77777777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621" w:type="dxa"/>
          </w:tcPr>
          <w:p w14:paraId="5321E2CA" w14:textId="533AB960" w:rsidR="005D75AE" w:rsidRPr="005D75AE" w:rsidRDefault="005D75AE" w:rsidP="005D75AE">
            <w:pPr>
              <w:jc w:val="right"/>
              <w:rPr>
                <w:rFonts w:ascii="Arial" w:hAnsi="Arial" w:cs="Arial"/>
              </w:rPr>
            </w:pPr>
            <w:r w:rsidRPr="005D75AE">
              <w:rPr>
                <w:rFonts w:ascii="Arial" w:hAnsi="Arial" w:cs="Arial"/>
              </w:rPr>
              <w:t>3,000</w:t>
            </w:r>
          </w:p>
        </w:tc>
      </w:tr>
      <w:tr w:rsidR="005D75AE" w:rsidRPr="005D75AE" w14:paraId="212663A8" w14:textId="77777777" w:rsidTr="005D75AE">
        <w:tc>
          <w:tcPr>
            <w:tcW w:w="6062" w:type="dxa"/>
          </w:tcPr>
          <w:p w14:paraId="49D37A1A" w14:textId="77777777" w:rsidR="005D75AE" w:rsidRPr="005D75AE" w:rsidRDefault="005D75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10003F2" w14:textId="50553AFD" w:rsidR="005D75AE" w:rsidRPr="005D75AE" w:rsidRDefault="005D75AE" w:rsidP="005D75AE">
            <w:pPr>
              <w:jc w:val="right"/>
              <w:rPr>
                <w:rFonts w:ascii="Arial" w:hAnsi="Arial" w:cs="Arial"/>
                <w:b/>
                <w:bCs/>
              </w:rPr>
            </w:pPr>
            <w:r w:rsidRPr="005D75AE">
              <w:rPr>
                <w:rFonts w:ascii="Arial" w:hAnsi="Arial" w:cs="Arial"/>
                <w:b/>
                <w:bCs/>
              </w:rPr>
              <w:t>109,500</w:t>
            </w:r>
          </w:p>
        </w:tc>
        <w:tc>
          <w:tcPr>
            <w:tcW w:w="1621" w:type="dxa"/>
          </w:tcPr>
          <w:p w14:paraId="08A44637" w14:textId="56AB100B" w:rsidR="005D75AE" w:rsidRPr="005D75AE" w:rsidRDefault="005D75AE" w:rsidP="005D75AE">
            <w:pPr>
              <w:jc w:val="right"/>
              <w:rPr>
                <w:rFonts w:ascii="Arial" w:hAnsi="Arial" w:cs="Arial"/>
                <w:b/>
                <w:bCs/>
              </w:rPr>
            </w:pPr>
            <w:r w:rsidRPr="005D75AE">
              <w:rPr>
                <w:rFonts w:ascii="Arial" w:hAnsi="Arial" w:cs="Arial"/>
                <w:b/>
                <w:bCs/>
              </w:rPr>
              <w:t>109,500</w:t>
            </w:r>
          </w:p>
        </w:tc>
      </w:tr>
    </w:tbl>
    <w:p w14:paraId="2BBF2588" w14:textId="77777777" w:rsidR="005D75AE" w:rsidRPr="005D75AE" w:rsidRDefault="005D75AE">
      <w:pPr>
        <w:rPr>
          <w:rFonts w:ascii="Arial" w:hAnsi="Arial" w:cs="Arial"/>
        </w:rPr>
      </w:pPr>
    </w:p>
    <w:p w14:paraId="58617238" w14:textId="30590E9E" w:rsidR="005D75AE" w:rsidRPr="005D75AE" w:rsidRDefault="005D75AE">
      <w:pPr>
        <w:rPr>
          <w:rFonts w:ascii="Arial" w:hAnsi="Arial" w:cs="Arial"/>
        </w:rPr>
      </w:pPr>
      <w:r w:rsidRPr="005D75AE">
        <w:rPr>
          <w:rFonts w:ascii="Arial" w:hAnsi="Arial" w:cs="Arial"/>
        </w:rPr>
        <w:t xml:space="preserve">The following is to be </w:t>
      </w:r>
      <w:proofErr w:type="gramStart"/>
      <w:r w:rsidRPr="005D75AE">
        <w:rPr>
          <w:rFonts w:ascii="Arial" w:hAnsi="Arial" w:cs="Arial"/>
        </w:rPr>
        <w:t>taken into account</w:t>
      </w:r>
      <w:proofErr w:type="gramEnd"/>
    </w:p>
    <w:p w14:paraId="0A289007" w14:textId="1E4B71D5" w:rsidR="005D75AE" w:rsidRPr="005D75AE" w:rsidRDefault="005D75AE" w:rsidP="005D7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D75AE">
        <w:rPr>
          <w:rFonts w:ascii="Arial" w:hAnsi="Arial" w:cs="Arial"/>
        </w:rPr>
        <w:t>Land that cost $5,000 is to be revalued to $11,000</w:t>
      </w:r>
    </w:p>
    <w:p w14:paraId="10813942" w14:textId="424F0A63" w:rsidR="005D75AE" w:rsidRPr="005D75AE" w:rsidRDefault="005D75AE" w:rsidP="005D7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D75AE">
        <w:rPr>
          <w:rFonts w:ascii="Arial" w:hAnsi="Arial" w:cs="Arial"/>
        </w:rPr>
        <w:t>A final dividend of 10c per share is proposed before the year-end</w:t>
      </w:r>
    </w:p>
    <w:p w14:paraId="6E8E758F" w14:textId="3CA1A204" w:rsidR="005D75AE" w:rsidRPr="005D75AE" w:rsidRDefault="005D75AE" w:rsidP="005D7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D75AE">
        <w:rPr>
          <w:rFonts w:ascii="Arial" w:hAnsi="Arial" w:cs="Arial"/>
        </w:rPr>
        <w:t>The balance on the income tax account represents an over-provision of tax for the previous year.</w:t>
      </w:r>
    </w:p>
    <w:p w14:paraId="2CA491D3" w14:textId="3F98EF81" w:rsidR="005D75AE" w:rsidRPr="005D75AE" w:rsidRDefault="005D75AE" w:rsidP="005D7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D75AE">
        <w:rPr>
          <w:rFonts w:ascii="Arial" w:hAnsi="Arial" w:cs="Arial"/>
        </w:rPr>
        <w:t>The income tax for the current year is estimated at $3,000. The deferred tax provision is to be increases to $8,600</w:t>
      </w:r>
    </w:p>
    <w:p w14:paraId="65D420D1" w14:textId="1F33A255" w:rsidR="005D75AE" w:rsidRPr="005D75AE" w:rsidRDefault="005D75AE" w:rsidP="005D75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D75AE">
        <w:rPr>
          <w:rFonts w:ascii="Arial" w:hAnsi="Arial" w:cs="Arial"/>
        </w:rPr>
        <w:t>Closing inventory is valued at $16,000 at cost for the year. Included in this amount is inventory that cost $8,000 but during the inventory count it was identified that these goods had become damaged and as a result the selling price was reduced. The goods are now believed to have a selling price of $4,500 and will incur rectification costs of $500.</w:t>
      </w:r>
    </w:p>
    <w:p w14:paraId="368991D1" w14:textId="39644F0A" w:rsidR="005D75AE" w:rsidRPr="005D75AE" w:rsidRDefault="005D75AE" w:rsidP="005D75AE">
      <w:pPr>
        <w:rPr>
          <w:rFonts w:ascii="Arial" w:hAnsi="Arial" w:cs="Arial"/>
          <w:b/>
          <w:bCs/>
        </w:rPr>
      </w:pPr>
      <w:r w:rsidRPr="005D75AE">
        <w:rPr>
          <w:rFonts w:ascii="Arial" w:hAnsi="Arial" w:cs="Arial"/>
          <w:b/>
          <w:bCs/>
        </w:rPr>
        <w:t>Required</w:t>
      </w:r>
    </w:p>
    <w:p w14:paraId="1DA94643" w14:textId="53A4B3D6" w:rsidR="005D75AE" w:rsidRPr="005D75AE" w:rsidRDefault="005D75AE" w:rsidP="005D75AE">
      <w:pPr>
        <w:rPr>
          <w:rFonts w:ascii="Arial" w:hAnsi="Arial" w:cs="Arial"/>
        </w:rPr>
      </w:pPr>
      <w:r w:rsidRPr="005D75AE">
        <w:rPr>
          <w:rFonts w:ascii="Arial" w:hAnsi="Arial" w:cs="Arial"/>
        </w:rPr>
        <w:t>Prepare a Statement of Profit or Loss an Other Comprehensive Income, Statement of Financial Position and Statement of Changes in Equity for the year ended 31 December 20X1.</w:t>
      </w:r>
    </w:p>
    <w:sectPr w:rsidR="005D75AE" w:rsidRPr="005D7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908"/>
    <w:multiLevelType w:val="hybridMultilevel"/>
    <w:tmpl w:val="55C841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72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5AE"/>
    <w:rsid w:val="003609E5"/>
    <w:rsid w:val="0047331D"/>
    <w:rsid w:val="005D75AE"/>
    <w:rsid w:val="00BD778E"/>
    <w:rsid w:val="00E3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D6FE"/>
  <w15:chartTrackingRefBased/>
  <w15:docId w15:val="{9E5BFBB1-1E85-4356-8D75-EC84E6D4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D652F-C2FE-40E1-BCBC-7E08C3BC7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1</cp:revision>
  <dcterms:created xsi:type="dcterms:W3CDTF">2025-02-06T14:33:00Z</dcterms:created>
  <dcterms:modified xsi:type="dcterms:W3CDTF">2025-02-06T14:53:00Z</dcterms:modified>
</cp:coreProperties>
</file>