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word/header4.xml" ContentType="application/vnd.openxmlformats-officedocument.wordprocessingml.header+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39"/>
        <w:pBdr/>
        <w:spacing/>
        <w:ind/>
        <w:rPr/>
      </w:pPr>
      <w:r>
        <w:t xml:space="preserve">Everything You Need to Know About Your Assessment</w:t>
      </w:r>
      <w:r/>
    </w:p>
    <w:p>
      <w:pPr>
        <w:pStyle w:val="739"/>
        <w:pBdr/>
        <w:spacing/>
        <w:ind/>
        <w:rPr/>
      </w:pPr>
      <w:r/>
      <w:r/>
    </w:p>
    <w:p>
      <w:pPr>
        <w:pBdr/>
        <w:spacing/>
        <w:ind/>
        <w:rPr/>
        <w:sectPr>
          <w:headerReference w:type="default" r:id="rId9"/>
          <w:headerReference w:type="even" r:id="rId10"/>
          <w:headerReference w:type="first" r:id="rId11"/>
          <w:footnotePr/>
          <w:endnotePr/>
          <w:type w:val="nextPage"/>
          <w:pgSz w:h="16838" w:orient="portrait" w:w="11906"/>
          <w:pgMar w:top="720" w:right="720" w:bottom="720" w:left="720" w:header="567" w:footer="0" w:gutter="0"/>
          <w:cols w:num="1" w:sep="0" w:space="1701" w:equalWidth="1"/>
          <w:titlePg/>
        </w:sectPr>
      </w:pPr>
      <w:r/>
      <w:r/>
    </w:p>
    <w:tbl>
      <w:tblPr>
        <w:tblStyle w:val="775"/>
        <w:tblInd w:w="-714" w:type="dxa"/>
        <w:tblW w:w="10348" w:type="dxa"/>
        <w:tblCellMar>
          <w:left w:w="108" w:type="dxa"/>
          <w:top w:w="0" w:type="dxa"/>
          <w:right w:w="108" w:type="dxa"/>
          <w:bottom w:w="0" w:type="dxa"/>
        </w:tblCellMar>
        <w:tblBorders/>
        <w:tblLayout w:type="fixed"/>
        <w:tblLook w:val="04A0" w:firstRow="1" w:lastRow="0" w:firstColumn="1" w:lastColumn="0" w:noHBand="0" w:noVBand="1"/>
      </w:tblPr>
      <w:tblGrid>
        <w:gridCol w:w="5218"/>
        <w:gridCol w:w="5129"/>
      </w:tblGrid>
      <w:tr>
        <w:trPr>
          <w:tblHeader/>
        </w:trPr>
        <w:tc>
          <w:tcPr>
            <w:shd w:val="clear" w:color="auto" w:fill="bdd6ee" w:themeFill="accent5" w:themeFillTint="66"/>
            <w:tcBorders/>
            <w:tcW w:w="5218"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Submission deadline</w:t>
            </w:r>
            <w:r>
              <w:rPr>
                <w:rFonts w:eastAsia="Hiragino Sans W4" w:cs="Mangal"/>
                <w:b/>
              </w:rPr>
            </w:r>
          </w:p>
        </w:tc>
        <w:tc>
          <w:tcPr>
            <w:shd w:val="clear" w:color="auto" w:fill="bdd6ee" w:themeFill="accent5" w:themeFillTint="66"/>
            <w:tcBorders/>
            <w:tcW w:w="5129"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Marks and feedback</w:t>
            </w:r>
            <w:r>
              <w:rPr>
                <w:rFonts w:eastAsia="Hiragino Sans W4" w:cs="Mangal"/>
                <w:b/>
              </w:rPr>
            </w:r>
          </w:p>
        </w:tc>
      </w:tr>
      <w:tr>
        <w:trPr/>
        <w:tc>
          <w:tcPr>
            <w:shd w:val="clear" w:color="auto" w:fill="deeaf6" w:themeFill="accent5" w:themeFillTint="33"/>
            <w:tcBorders/>
            <w:tcW w:w="5218" w:type="dxa"/>
            <w:textDirection w:val="lrTb"/>
            <w:noWrap w:val="false"/>
          </w:tcPr>
          <w:p>
            <w:pPr>
              <w:pStyle w:val="739"/>
              <w:widowControl w:val="true"/>
              <w:pBdr/>
              <w:spacing w:after="0" w:before="0"/>
              <w:ind/>
              <w:jc w:val="left"/>
              <w:rPr>
                <w:rFonts w:eastAsia="Hiragino Sans W4" w:cs="Mangal"/>
              </w:rPr>
            </w:pPr>
            <w:r>
              <w:rPr>
                <w:rFonts w:eastAsia="Hiragino Sans W4" w:cs="Mangal"/>
                <w:sz w:val="24"/>
                <w:szCs w:val="24"/>
                <w:lang w:val="en-GB" w:eastAsia="en-US" w:bidi="ar-SA"/>
              </w:rPr>
              <w:t xml:space="preserve">Time: 12:00 </w:t>
            </w:r>
            <w:r>
              <w:rPr>
                <w:rFonts w:eastAsia="Hiragino Sans W4" w:cs="Mangal"/>
                <w:sz w:val="24"/>
                <w:szCs w:val="24"/>
                <w:lang w:val="en"/>
              </w:rPr>
              <w:t xml:space="preserve"> Afternoon</w:t>
            </w:r>
            <w:r>
              <w:rPr>
                <w:rFonts w:eastAsia="Hiragino Sans W4" w:cs="Mangal"/>
              </w:rPr>
            </w:r>
          </w:p>
          <w:p>
            <w:pPr>
              <w:pStyle w:val="739"/>
              <w:widowControl w:val="true"/>
              <w:pBdr/>
              <w:spacing w:after="0" w:before="0"/>
              <w:ind/>
              <w:jc w:val="left"/>
              <w:rPr>
                <w:rFonts w:eastAsia="Hiragino Sans W4" w:cs="Mangal"/>
              </w:rPr>
            </w:pPr>
            <w:r>
              <w:rPr>
                <w:rFonts w:eastAsia="Hiragino Sans W4" w:cs="Mangal"/>
                <w:sz w:val="24"/>
                <w:szCs w:val="24"/>
                <w:lang w:val="en-GB" w:eastAsia="en-US" w:bidi="ar-SA"/>
              </w:rPr>
              <w:t xml:space="preserve">Date: </w:t>
            </w:r>
            <w:r>
              <w:rPr>
                <w:rFonts w:eastAsia="Hiragino Sans W4" w:cs="Mangal"/>
                <w:sz w:val="24"/>
                <w:szCs w:val="24"/>
                <w:lang w:val="en"/>
              </w:rPr>
              <w:t xml:space="preserve">30</w:t>
            </w:r>
            <w:r>
              <w:rPr>
                <w:rFonts w:eastAsia="Hiragino Sans W4" w:cs="Mangal"/>
                <w:sz w:val="24"/>
                <w:szCs w:val="24"/>
                <w:lang w:val="en-GB" w:eastAsia="en-US" w:bidi="ar-SA"/>
              </w:rPr>
              <w:t xml:space="preserve">/0</w:t>
            </w:r>
            <w:r>
              <w:rPr>
                <w:rFonts w:eastAsia="Hiragino Sans W4" w:cs="Mangal"/>
                <w:sz w:val="24"/>
                <w:szCs w:val="24"/>
                <w:lang w:val="en"/>
              </w:rPr>
              <w:t xml:space="preserve">3</w:t>
            </w:r>
            <w:r>
              <w:rPr>
                <w:rFonts w:eastAsia="Hiragino Sans W4" w:cs="Mangal"/>
                <w:sz w:val="24"/>
                <w:szCs w:val="24"/>
                <w:lang w:val="en-GB" w:eastAsia="en-US" w:bidi="ar-SA"/>
              </w:rPr>
              <w:t xml:space="preserve">/202</w:t>
            </w:r>
            <w:r>
              <w:rPr>
                <w:rFonts w:eastAsia="Hiragino Sans W4" w:cs="Mangal"/>
                <w:sz w:val="24"/>
                <w:szCs w:val="24"/>
                <w:lang w:val="en"/>
              </w:rPr>
              <w:t xml:space="preserve">6</w:t>
            </w:r>
            <w:r>
              <w:rPr>
                <w:rFonts w:eastAsia="Hiragino Sans W4" w:cs="Mangal"/>
              </w:rPr>
            </w:r>
          </w:p>
        </w:tc>
        <w:tc>
          <w:tcPr>
            <w:shd w:val="clear" w:color="auto" w:fill="deeaf6" w:themeFill="accent5" w:themeFillTint="33"/>
            <w:tcBorders/>
            <w:tcW w:w="5129" w:type="dxa"/>
            <w:textDirection w:val="lrTb"/>
            <w:noWrap w:val="false"/>
          </w:tcPr>
          <w:p>
            <w:pPr>
              <w:pStyle w:val="739"/>
              <w:widowControl w:val="true"/>
              <w:pBdr/>
              <w:spacing w:after="0" w:before="0"/>
              <w:ind/>
              <w:jc w:val="left"/>
              <w:rPr>
                <w:rFonts w:eastAsia="Hiragino Sans W4" w:cs="Mangal"/>
              </w:rPr>
            </w:pPr>
            <w:r>
              <w:rPr>
                <w:rFonts w:eastAsia="Hiragino Sans W4" w:cs="Mangal"/>
                <w:sz w:val="24"/>
                <w:szCs w:val="24"/>
                <w:lang w:val="en-GB" w:eastAsia="en-US" w:bidi="ar-SA"/>
              </w:rPr>
              <w:t xml:space="preserve">20 working days after deadline:</w:t>
            </w:r>
            <w:r>
              <w:rPr>
                <w:rFonts w:eastAsia="Hiragino Sans W4" w:cs="Mangal"/>
              </w:rPr>
            </w:r>
          </w:p>
          <w:p>
            <w:pPr>
              <w:pStyle w:val="739"/>
              <w:widowControl w:val="true"/>
              <w:pBdr/>
              <w:spacing w:after="0" w:before="0"/>
              <w:ind/>
              <w:jc w:val="left"/>
              <w:rPr>
                <w:rFonts w:ascii="Calibri" w:hAnsi="Calibri" w:eastAsia="Calibri" w:cs="Arial"/>
                <w:color w:val="000000"/>
                <w:sz w:val="24"/>
                <w:szCs w:val="24"/>
                <w:lang w:val="en-GB" w:eastAsia="en-US" w:bidi="ar-SA"/>
              </w:rPr>
            </w:pPr>
            <w:r>
              <w:rPr>
                <w:rFonts w:eastAsia="Hiragino Sans W4" w:cs="Mangal"/>
                <w:color w:val="000000"/>
                <w:sz w:val="24"/>
                <w:szCs w:val="24"/>
                <w:lang w:val="en-GB" w:eastAsia="en-US" w:bidi="ar-SA"/>
              </w:rPr>
              <w:t xml:space="preserve">Date: </w:t>
            </w:r>
            <w:r>
              <w:rPr>
                <w:rFonts w:eastAsia="Hiragino Sans W4" w:cs="Mangal"/>
                <w:color w:val="000000"/>
                <w:sz w:val="24"/>
                <w:szCs w:val="24"/>
                <w:lang w:val="en"/>
              </w:rPr>
              <w:t xml:space="preserve">6</w:t>
            </w:r>
            <w:r>
              <w:rPr>
                <w:rFonts w:eastAsia="Hiragino Sans W4" w:cs="Mangal"/>
                <w:color w:val="000000"/>
                <w:sz w:val="24"/>
                <w:szCs w:val="24"/>
                <w:lang w:val="en-GB" w:eastAsia="en-US" w:bidi="ar-SA"/>
              </w:rPr>
              <w:t xml:space="preserve">/0</w:t>
            </w:r>
            <w:r>
              <w:rPr>
                <w:rFonts w:eastAsia="Hiragino Sans W4" w:cs="Mangal"/>
                <w:color w:val="000000"/>
                <w:sz w:val="24"/>
                <w:szCs w:val="24"/>
                <w:lang w:val="en"/>
              </w:rPr>
              <w:t xml:space="preserve">4</w:t>
            </w:r>
            <w:r>
              <w:rPr>
                <w:rFonts w:eastAsia="Hiragino Sans W4" w:cs="Mangal"/>
                <w:color w:val="000000"/>
                <w:sz w:val="24"/>
                <w:szCs w:val="24"/>
                <w:lang w:val="en-GB" w:eastAsia="en-US" w:bidi="ar-SA"/>
              </w:rPr>
              <w:t xml:space="preserve">/202</w:t>
            </w:r>
            <w:r>
              <w:rPr>
                <w:rFonts w:eastAsia="Hiragino Sans W4" w:cs="Mangal"/>
                <w:color w:val="000000"/>
                <w:sz w:val="24"/>
                <w:szCs w:val="24"/>
                <w:lang w:val="en"/>
              </w:rPr>
              <w:t xml:space="preserve">6</w:t>
            </w:r>
            <w:r>
              <w:rPr>
                <w:rFonts w:ascii="Calibri" w:hAnsi="Calibri" w:eastAsia="Calibri" w:cs="Arial"/>
                <w:color w:val="000000"/>
                <w:sz w:val="24"/>
                <w:szCs w:val="24"/>
                <w:lang w:val="en-GB" w:eastAsia="en-US" w:bidi="ar-SA"/>
              </w:rPr>
            </w:r>
          </w:p>
        </w:tc>
      </w:tr>
      <w:tr>
        <w:trPr/>
        <w:tc>
          <w:tcPr>
            <w:shd w:val="clear" w:color="auto" w:fill="deeaf6" w:themeFill="accent5" w:themeFillTint="33"/>
            <w:tcBorders/>
            <w:tcW w:w="5218" w:type="dxa"/>
            <w:textDirection w:val="lrTb"/>
            <w:noWrap w:val="false"/>
          </w:tcPr>
          <w:p>
            <w:pPr>
              <w:pStyle w:val="739"/>
              <w:widowControl w:val="true"/>
              <w:pBdr/>
              <w:spacing w:after="0" w:before="0"/>
              <w:ind/>
              <w:jc w:val="left"/>
              <w:rPr>
                <w:rFonts w:eastAsia="Hiragino Sans W4" w:cs="Mangal"/>
                <w:u w:val="single"/>
              </w:rPr>
            </w:pPr>
            <w:r>
              <w:rPr>
                <w:rFonts w:eastAsia="Hiragino Sans W4" w:cs="Mangal"/>
                <w:sz w:val="24"/>
                <w:szCs w:val="24"/>
                <w:u w:val="single"/>
                <w:lang w:val="en-GB" w:eastAsia="en-US" w:bidi="ar-SA"/>
              </w:rPr>
              <w:t xml:space="preserve">Students with Learning Support Plans</w:t>
            </w:r>
            <w:r>
              <w:rPr>
                <w:rFonts w:eastAsia="Hiragino Sans W4" w:cs="Mangal"/>
                <w:u w:val="single"/>
              </w:rPr>
            </w:r>
          </w:p>
          <w:p>
            <w:pPr>
              <w:pStyle w:val="739"/>
              <w:widowControl w:val="true"/>
              <w:pBdr/>
              <w:spacing w:after="0" w:before="0"/>
              <w:ind/>
              <w:jc w:val="left"/>
              <w:rPr>
                <w:rFonts w:eastAsia="Hiragino Sans W4" w:cs="Mangal"/>
              </w:rPr>
            </w:pPr>
            <w:r>
              <w:rPr>
                <w:rFonts w:eastAsia="Hiragino Sans W4" w:cs="Mangal"/>
                <w:sz w:val="24"/>
                <w:szCs w:val="24"/>
                <w:lang w:val="en-GB" w:eastAsia="en-US" w:bidi="ar-SA"/>
              </w:rPr>
              <w:t xml:space="preserve">Time: 12:00 </w:t>
            </w:r>
            <w:r>
              <w:rPr>
                <w:rFonts w:eastAsia="Hiragino Sans W4" w:cs="Mangal"/>
                <w:sz w:val="24"/>
                <w:szCs w:val="24"/>
                <w:lang w:val="en"/>
              </w:rPr>
              <w:t xml:space="preserve">Midnight</w:t>
            </w:r>
            <w:r>
              <w:rPr>
                <w:rFonts w:eastAsia="Hiragino Sans W4" w:cs="Mangal"/>
              </w:rPr>
            </w:r>
          </w:p>
          <w:p>
            <w:pPr>
              <w:pStyle w:val="739"/>
              <w:widowControl w:val="true"/>
              <w:pBdr/>
              <w:spacing w:after="0" w:before="0"/>
              <w:ind/>
              <w:jc w:val="left"/>
              <w:rPr>
                <w:rFonts w:ascii="Calibri" w:hAnsi="Calibri" w:eastAsia="Calibri" w:cs="Arial"/>
                <w:color w:val="000000"/>
                <w:sz w:val="24"/>
                <w:szCs w:val="24"/>
                <w:lang w:val="en-GB" w:eastAsia="en-US" w:bidi="ar-SA"/>
              </w:rPr>
            </w:pPr>
            <w:r>
              <w:rPr>
                <w:rFonts w:eastAsia="Hiragino Sans W4" w:cs="Mangal"/>
                <w:color w:val="000000"/>
                <w:sz w:val="24"/>
                <w:szCs w:val="24"/>
                <w:lang w:val="en-GB" w:eastAsia="en-US" w:bidi="ar-SA"/>
              </w:rPr>
              <w:t xml:space="preserve">Date: </w:t>
            </w:r>
            <w:r>
              <w:rPr>
                <w:rFonts w:eastAsia="Hiragino Sans W4" w:cs="Mangal"/>
                <w:color w:val="000000"/>
                <w:sz w:val="24"/>
                <w:szCs w:val="24"/>
                <w:lang w:val="en"/>
              </w:rPr>
              <w:t xml:space="preserve">15</w:t>
            </w:r>
            <w:r>
              <w:rPr>
                <w:rFonts w:eastAsia="Hiragino Sans W4" w:cs="Mangal"/>
                <w:color w:val="000000"/>
                <w:sz w:val="24"/>
                <w:szCs w:val="24"/>
                <w:lang w:val="en-GB" w:eastAsia="en-US" w:bidi="ar-SA"/>
              </w:rPr>
              <w:t xml:space="preserve">/0</w:t>
            </w:r>
            <w:r>
              <w:rPr>
                <w:rFonts w:eastAsia="Hiragino Sans W4" w:cs="Mangal"/>
                <w:color w:val="000000"/>
                <w:sz w:val="24"/>
                <w:szCs w:val="24"/>
                <w:lang w:val="en"/>
              </w:rPr>
              <w:t xml:space="preserve">5</w:t>
            </w:r>
            <w:r>
              <w:rPr>
                <w:rFonts w:eastAsia="Hiragino Sans W4" w:cs="Mangal"/>
                <w:color w:val="000000"/>
                <w:sz w:val="24"/>
                <w:szCs w:val="24"/>
                <w:lang w:val="en-GB" w:eastAsia="en-US" w:bidi="ar-SA"/>
              </w:rPr>
              <w:t xml:space="preserve">/202</w:t>
            </w:r>
            <w:r>
              <w:rPr>
                <w:rFonts w:eastAsia="Hiragino Sans W4" w:cs="Mangal"/>
                <w:color w:val="000000"/>
                <w:sz w:val="24"/>
                <w:szCs w:val="24"/>
                <w:lang w:val="en"/>
              </w:rPr>
              <w:t xml:space="preserve">6</w:t>
            </w:r>
            <w:r>
              <w:rPr>
                <w:rFonts w:ascii="Calibri" w:hAnsi="Calibri" w:eastAsia="Calibri" w:cs="Arial"/>
                <w:color w:val="000000"/>
                <w:sz w:val="24"/>
                <w:szCs w:val="24"/>
                <w:lang w:val="en-GB" w:eastAsia="en-US" w:bidi="ar-SA"/>
              </w:rPr>
            </w:r>
          </w:p>
        </w:tc>
        <w:tc>
          <w:tcPr>
            <w:shd w:val="clear" w:color="auto" w:fill="deeaf6" w:themeFill="accent5" w:themeFillTint="33"/>
            <w:tcBorders/>
            <w:tcW w:w="5129" w:type="dxa"/>
            <w:textDirection w:val="lrTb"/>
            <w:noWrap w:val="false"/>
          </w:tcPr>
          <w:p>
            <w:pPr>
              <w:pStyle w:val="739"/>
              <w:widowControl w:val="true"/>
              <w:pBdr/>
              <w:spacing w:after="0" w:before="0"/>
              <w:ind/>
              <w:jc w:val="left"/>
              <w:rPr>
                <w:rFonts w:eastAsia="Hiragino Sans W4" w:cs="Mangal"/>
              </w:rPr>
            </w:pPr>
            <w:r>
              <w:rPr>
                <w:rFonts w:eastAsia="Hiragino Sans W4" w:cs="Mangal"/>
                <w:sz w:val="24"/>
                <w:szCs w:val="24"/>
                <w:lang w:val="en-GB" w:eastAsia="en-US" w:bidi="ar-SA"/>
              </w:rPr>
              <w:t xml:space="preserve">LSP 20 working days after deadline:</w:t>
            </w:r>
            <w:r>
              <w:rPr>
                <w:rFonts w:eastAsia="Hiragino Sans W4" w:cs="Mangal"/>
              </w:rPr>
            </w:r>
          </w:p>
          <w:p>
            <w:pPr>
              <w:pStyle w:val="739"/>
              <w:widowControl w:val="true"/>
              <w:pBdr/>
              <w:spacing w:after="0" w:before="0"/>
              <w:ind/>
              <w:jc w:val="left"/>
              <w:rPr>
                <w:rFonts w:ascii="Calibri" w:hAnsi="Calibri" w:eastAsia="Calibri" w:cs="Arial"/>
                <w:color w:val="000000"/>
                <w:sz w:val="24"/>
                <w:szCs w:val="24"/>
                <w:lang w:val="en-GB" w:eastAsia="en-US" w:bidi="ar-SA"/>
              </w:rPr>
            </w:pPr>
            <w:r>
              <w:rPr>
                <w:rFonts w:eastAsia="Hiragino Sans W4" w:cs="Mangal"/>
                <w:color w:val="000000"/>
                <w:sz w:val="24"/>
                <w:szCs w:val="24"/>
                <w:lang w:val="en-GB" w:eastAsia="en-US" w:bidi="ar-SA"/>
              </w:rPr>
              <w:t xml:space="preserve">Date: </w:t>
            </w:r>
            <w:r>
              <w:rPr>
                <w:rFonts w:eastAsia="Hiragino Sans W4" w:cs="Mangal"/>
                <w:color w:val="000000"/>
                <w:sz w:val="24"/>
                <w:szCs w:val="24"/>
                <w:lang w:val="en"/>
              </w:rPr>
              <w:t xml:space="preserve">22</w:t>
            </w:r>
            <w:r>
              <w:rPr>
                <w:rFonts w:eastAsia="Hiragino Sans W4" w:cs="Mangal"/>
                <w:color w:val="000000"/>
                <w:sz w:val="24"/>
                <w:szCs w:val="24"/>
                <w:lang w:val="en-GB" w:eastAsia="en-US" w:bidi="ar-SA"/>
              </w:rPr>
              <w:t xml:space="preserve">/05/202</w:t>
            </w:r>
            <w:r>
              <w:rPr>
                <w:rFonts w:eastAsia="Hiragino Sans W4" w:cs="Mangal"/>
                <w:color w:val="000000"/>
                <w:sz w:val="24"/>
                <w:szCs w:val="24"/>
                <w:lang w:val="en"/>
              </w:rPr>
              <w:t xml:space="preserve">6</w:t>
            </w:r>
            <w:r>
              <w:rPr>
                <w:rFonts w:ascii="Calibri" w:hAnsi="Calibri" w:eastAsia="Calibri" w:cs="Arial"/>
                <w:color w:val="000000"/>
                <w:sz w:val="24"/>
                <w:szCs w:val="24"/>
                <w:lang w:val="en-GB" w:eastAsia="en-US" w:bidi="ar-SA"/>
              </w:rPr>
            </w:r>
          </w:p>
        </w:tc>
      </w:tr>
      <w:tr>
        <w:trPr/>
        <w:tc>
          <w:tcPr>
            <w:gridSpan w:val="2"/>
            <w:shd w:val="clear" w:color="auto" w:fill="deeaf6" w:themeFill="accent5" w:themeFillTint="33"/>
            <w:tcBorders/>
            <w:tcW w:w="10347" w:type="dxa"/>
            <w:textDirection w:val="lrTb"/>
            <w:noWrap w:val="false"/>
          </w:tcPr>
          <w:p>
            <w:pPr>
              <w:pStyle w:val="739"/>
              <w:widowControl w:val="true"/>
              <w:pBdr/>
              <w:spacing w:after="0" w:before="0"/>
              <w:ind/>
              <w:jc w:val="left"/>
              <w:rPr>
                <w:rFonts w:eastAsia="Hiragino Sans W4" w:cs="Mangal"/>
              </w:rPr>
            </w:pPr>
            <w:r>
              <w:rPr>
                <w:rFonts w:eastAsia="Hiragino Sans W4" w:cs="Mangal"/>
                <w:b/>
                <w:bCs/>
                <w:color w:val="ff0000"/>
                <w:sz w:val="24"/>
                <w:szCs w:val="24"/>
                <w:lang w:val="en-GB" w:eastAsia="en-US" w:bidi="ar-SA"/>
              </w:rPr>
              <w:t xml:space="preserve">Important!</w:t>
            </w:r>
            <w:r>
              <w:rPr>
                <w:rFonts w:eastAsia="Hiragino Sans W4" w:cs="Mangal"/>
                <w:color w:val="ff0000"/>
                <w:sz w:val="24"/>
                <w:szCs w:val="24"/>
                <w:lang w:val="en-GB" w:eastAsia="en-US" w:bidi="ar-SA"/>
              </w:rPr>
              <w:t xml:space="preserve"> </w:t>
            </w:r>
            <w:r>
              <w:rPr>
                <w:rFonts w:eastAsia="Hiragino Sans W4" w:cs="Mangal"/>
                <w:sz w:val="24"/>
                <w:szCs w:val="24"/>
                <w:lang w:val="en-GB" w:eastAsia="en-US" w:bidi="ar-SA"/>
              </w:rPr>
              <w:t xml:space="preserve">Not submitting an assessment or not meeting the deadline without approval can have serious implications for your progress at th</w:t>
            </w:r>
            <w:r>
              <w:rPr>
                <w:rFonts w:eastAsia="Hiragino Sans W4" w:cs="Mangal"/>
                <w:sz w:val="24"/>
                <w:szCs w:val="24"/>
                <w:lang w:val="en-GB" w:eastAsia="en-US" w:bidi="ar-SA"/>
              </w:rPr>
              <w:t xml:space="preserve">e end of the academic year. Make sure you know how to apply for an extension or additional considerations (if you have been unable to submit an assessment due to extenuating circumstances). Forms and details are available in your course area on My Studies.</w:t>
            </w:r>
            <w:r>
              <w:rPr>
                <w:rFonts w:eastAsia="Hiragino Sans W4" w:cs="Mangal"/>
              </w:rPr>
            </w:r>
          </w:p>
        </w:tc>
      </w:tr>
    </w:tbl>
    <w:p>
      <w:pPr>
        <w:pBdr/>
        <w:spacing/>
        <w:ind/>
        <w:rPr/>
        <w:sectPr>
          <w:footnotePr/>
          <w:endnotePr/>
          <w:type w:val="continuous"/>
          <w:pgSz w:h="16838" w:orient="portrait" w:w="11906"/>
          <w:pgMar w:top="720" w:right="720" w:bottom="720" w:left="720" w:header="567" w:footer="0" w:gutter="0"/>
          <w:cols w:num="1" w:sep="0" w:space="1701" w:equalWidth="1"/>
          <w:titlePg/>
        </w:sectPr>
      </w:pPr>
      <w:r/>
      <w:r/>
    </w:p>
    <w:tbl>
      <w:tblPr>
        <w:tblStyle w:val="775"/>
        <w:tblInd w:w="-714" w:type="dxa"/>
        <w:tblW w:w="10348" w:type="dxa"/>
        <w:tblCellMar>
          <w:left w:w="108" w:type="dxa"/>
          <w:top w:w="0" w:type="dxa"/>
          <w:right w:w="108" w:type="dxa"/>
          <w:bottom w:w="0" w:type="dxa"/>
        </w:tblCellMar>
        <w:tblBorders/>
        <w:tblLayout w:type="fixed"/>
        <w:tblLook w:val="04A0" w:firstRow="1" w:lastRow="0" w:firstColumn="1" w:lastColumn="0" w:noHBand="0" w:noVBand="1"/>
      </w:tblPr>
      <w:tblGrid>
        <w:gridCol w:w="2977"/>
        <w:gridCol w:w="7370"/>
      </w:tblGrid>
      <w:tr>
        <w:trPr>
          <w:tblHeader/>
        </w:trPr>
        <w:tc>
          <w:tcPr>
            <w:shd w:val="clear" w:color="auto" w:fill="bdd6ee" w:themeFill="accent5" w:themeFillTint="66"/>
            <w:tcBorders/>
            <w:tcW w:w="2977"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Module Code and Title:</w:t>
            </w:r>
            <w:r>
              <w:rPr>
                <w:rFonts w:eastAsia="Hiragino Sans W4" w:cs="Mangal"/>
                <w:b/>
              </w:rPr>
            </w:r>
          </w:p>
        </w:tc>
        <w:tc>
          <w:tcPr>
            <w:shd w:val="clear" w:color="auto" w:fill="deeaf6" w:themeFill="accent5" w:themeFillTint="33"/>
            <w:tcBorders/>
            <w:tcW w:w="7370" w:type="dxa"/>
            <w:textDirection w:val="lrTb"/>
            <w:noWrap w:val="false"/>
          </w:tcPr>
          <w:p>
            <w:pPr>
              <w:pStyle w:val="739"/>
              <w:widowControl w:val="false"/>
              <w:pBdr/>
              <w:spacing w:after="0" w:before="0"/>
              <w:ind/>
              <w:jc w:val="left"/>
              <w:rPr/>
            </w:pPr>
            <w:r>
              <w:rPr>
                <w:rFonts w:eastAsia="Hiragino Sans W4" w:cs="Mangal"/>
                <w:color w:val="auto"/>
              </w:rPr>
              <w:t xml:space="preserve">FN585</w:t>
            </w:r>
            <w:r>
              <w:rPr>
                <w:rFonts w:eastAsia="Hiragino Sans W4" w:cs="Mangal"/>
                <w:color w:val="808080" w:themeColor="background1" w:themeShade="80"/>
              </w:rPr>
              <w:t xml:space="preserve"> </w:t>
            </w:r>
            <w:r>
              <w:rPr>
                <w:rFonts w:eastAsia="Hiragino Sans W4" w:cs="Mangal"/>
                <w:color w:val="auto"/>
              </w:rPr>
              <w:t xml:space="preserve">Financial Modelling and Dealing</w:t>
            </w:r>
            <w:r/>
          </w:p>
        </w:tc>
      </w:tr>
      <w:tr>
        <w:trPr>
          <w:trHeight w:val="945"/>
        </w:trPr>
        <w:tc>
          <w:tcPr>
            <w:shd w:val="clear" w:color="auto" w:fill="bdd6ee" w:themeFill="accent5" w:themeFillTint="66"/>
            <w:tcBorders/>
            <w:tcW w:w="2977"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Module Leader Name and email address:</w:t>
            </w:r>
            <w:r>
              <w:rPr>
                <w:rFonts w:eastAsia="Hiragino Sans W4" w:cs="Mangal"/>
                <w:b/>
              </w:rPr>
            </w:r>
          </w:p>
        </w:tc>
        <w:tc>
          <w:tcPr>
            <w:shd w:val="clear" w:color="auto" w:fill="deeaf6" w:themeFill="accent5" w:themeFillTint="33"/>
            <w:tcBorders/>
            <w:tcW w:w="7370" w:type="dxa"/>
            <w:textDirection w:val="lrTb"/>
            <w:noWrap w:val="false"/>
          </w:tcPr>
          <w:p>
            <w:pPr>
              <w:pStyle w:val="766"/>
              <w:widowControl w:val="false"/>
              <w:pBdr/>
              <w:spacing w:after="0" w:before="0"/>
              <w:ind/>
              <w:jc w:val="left"/>
              <w:rPr/>
            </w:pPr>
            <w:r>
              <w:rPr>
                <w:rStyle w:val="746"/>
                <w:rFonts w:ascii="Calibri" w:hAnsi="Calibri" w:cs="Arial" w:asciiTheme="minorHAnsi" w:hAnsiTheme="minorHAnsi"/>
                <w:iCs/>
                <w:color w:val="000000"/>
              </w:rPr>
              <w:t xml:space="preserve">Shahab Gharaati</w:t>
            </w:r>
            <w:r/>
          </w:p>
          <w:p>
            <w:pPr>
              <w:pStyle w:val="766"/>
              <w:widowControl w:val="false"/>
              <w:pBdr/>
              <w:spacing w:after="0" w:before="0"/>
              <w:ind/>
              <w:jc w:val="left"/>
              <w:rPr/>
            </w:pPr>
            <w:r>
              <w:rPr>
                <w:rStyle w:val="746"/>
                <w:rFonts w:ascii="Calibri" w:hAnsi="Calibri" w:cs="Arial" w:asciiTheme="minorHAnsi" w:hAnsiTheme="minorHAnsi"/>
                <w:iCs/>
                <w:color w:val="000000"/>
              </w:rPr>
              <w:br/>
            </w:r>
            <w:hyperlink r:id="rId17" w:tooltip="mailto:s.gharaati@brighton.ac.uk" w:history="1">
              <w:r>
                <w:rPr>
                  <w:rStyle w:val="748"/>
                  <w:rFonts w:ascii="Calibri" w:hAnsi="Calibri" w:cs="Arial" w:asciiTheme="minorHAnsi" w:hAnsiTheme="minorHAnsi"/>
                  <w:iCs/>
                  <w:color w:val="000000"/>
                </w:rPr>
                <w:t xml:space="preserve">s.gharaati@brighton.ac.uk</w:t>
              </w:r>
            </w:hyperlink>
            <w:r/>
            <w:r/>
          </w:p>
          <w:p>
            <w:pPr>
              <w:pStyle w:val="766"/>
              <w:widowControl w:val="false"/>
              <w:pBdr/>
              <w:spacing w:after="0" w:before="0"/>
              <w:ind/>
              <w:jc w:val="left"/>
              <w:rPr>
                <w:rStyle w:val="746"/>
                <w:rFonts w:ascii="Calibri" w:hAnsi="Calibri" w:cs="Arial" w:asciiTheme="minorHAnsi" w:hAnsiTheme="minorHAnsi"/>
                <w:iCs/>
                <w:color w:val="000000"/>
              </w:rPr>
            </w:pPr>
            <w:r>
              <w:rPr>
                <w:rFonts w:ascii="Calibri" w:hAnsi="Calibri" w:cs="Arial"/>
                <w:iCs/>
                <w:color w:val="000000"/>
              </w:rPr>
            </w:r>
            <w:r>
              <w:rPr>
                <w:rStyle w:val="746"/>
                <w:rFonts w:ascii="Calibri" w:hAnsi="Calibri" w:cs="Arial" w:asciiTheme="minorHAnsi" w:hAnsiTheme="minorHAnsi"/>
                <w:iCs/>
                <w:color w:val="000000"/>
              </w:rPr>
            </w:r>
          </w:p>
        </w:tc>
      </w:tr>
      <w:tr>
        <w:trPr/>
        <w:tc>
          <w:tcPr>
            <w:shd w:val="clear" w:color="auto" w:fill="bdd6ee" w:themeFill="accent5" w:themeFillTint="66"/>
            <w:tcBorders/>
            <w:tcW w:w="2977" w:type="dxa"/>
            <w:textDirection w:val="lrTb"/>
            <w:noWrap w:val="false"/>
          </w:tcPr>
          <w:p>
            <w:pPr>
              <w:pStyle w:val="739"/>
              <w:widowControl w:val="true"/>
              <w:pBdr/>
              <w:spacing w:after="0" w:before="0"/>
              <w:ind/>
              <w:jc w:val="left"/>
              <w:rPr>
                <w:rFonts w:eastAsia="Hiragino Sans W4" w:cs="Mangal"/>
                <w:b/>
                <w:bCs/>
              </w:rPr>
            </w:pPr>
            <w:r>
              <w:rPr>
                <w:rFonts w:eastAsia="Hiragino Sans W4" w:cs="Mangal"/>
                <w:b/>
                <w:bCs/>
                <w:sz w:val="24"/>
                <w:szCs w:val="24"/>
                <w:lang w:val="en-GB" w:eastAsia="en-US" w:bidi="ar-SA"/>
              </w:rPr>
              <w:t xml:space="preserve">Assignment number and title:</w:t>
            </w:r>
            <w:r>
              <w:rPr>
                <w:rFonts w:eastAsia="Hiragino Sans W4" w:cs="Mangal"/>
                <w:b/>
                <w:bCs/>
              </w:rPr>
            </w:r>
          </w:p>
        </w:tc>
        <w:tc>
          <w:tcPr>
            <w:shd w:val="clear" w:color="auto" w:fill="deeaf6" w:themeFill="accent5" w:themeFillTint="33"/>
            <w:tcBorders/>
            <w:tcW w:w="7370" w:type="dxa"/>
            <w:textDirection w:val="lrTb"/>
            <w:noWrap w:val="false"/>
          </w:tcPr>
          <w:p>
            <w:pPr>
              <w:pStyle w:val="739"/>
              <w:widowControl w:val="false"/>
              <w:pBdr/>
              <w:spacing w:after="0" w:before="0"/>
              <w:ind/>
              <w:jc w:val="left"/>
              <w:rPr>
                <w:color w:val="000000"/>
              </w:rPr>
            </w:pPr>
            <w:r>
              <w:rPr>
                <w:rFonts w:eastAsia="Hiragino Sans W4" w:cs="Mangal"/>
                <w:color w:val="000000"/>
              </w:rPr>
              <w:t xml:space="preserve">Assignment 1</w:t>
            </w:r>
            <w:r>
              <w:rPr>
                <w:color w:val="000000"/>
              </w:rPr>
            </w:r>
          </w:p>
        </w:tc>
      </w:tr>
      <w:tr>
        <w:trPr/>
        <w:tc>
          <w:tcPr>
            <w:shd w:val="clear" w:color="auto" w:fill="bdd6ee" w:themeFill="accent5" w:themeFillTint="66"/>
            <w:tcBorders/>
            <w:tcW w:w="2977"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Assessment type / submission format:</w:t>
            </w:r>
            <w:r>
              <w:rPr>
                <w:rFonts w:eastAsia="Hiragino Sans W4" w:cs="Mangal"/>
                <w:b/>
              </w:rPr>
            </w:r>
          </w:p>
        </w:tc>
        <w:tc>
          <w:tcPr>
            <w:shd w:val="clear" w:color="auto" w:fill="deeaf6" w:themeFill="accent5" w:themeFillTint="33"/>
            <w:tcBorders/>
            <w:tcW w:w="7370" w:type="dxa"/>
            <w:textDirection w:val="lrTb"/>
            <w:noWrap w:val="false"/>
          </w:tcPr>
          <w:p>
            <w:pPr>
              <w:pStyle w:val="739"/>
              <w:widowControl w:val="true"/>
              <w:pBdr/>
              <w:spacing w:after="0" w:before="0"/>
              <w:ind/>
              <w:jc w:val="left"/>
              <w:rPr>
                <w:rFonts w:eastAsia="Hiragino Sans W4" w:cs="Mangal"/>
              </w:rPr>
            </w:pPr>
            <w:r>
              <w:rPr>
                <w:rFonts w:eastAsia="Hiragino Sans W4" w:cs="Mangal"/>
                <w:color w:val="000000"/>
                <w:sz w:val="24"/>
                <w:szCs w:val="24"/>
                <w:lang w:val="en-GB" w:eastAsia="en-US" w:bidi="ar-SA"/>
              </w:rPr>
              <w:t xml:space="preserve">Financial Econometrics ( Time series and  Forecasting)</w:t>
            </w:r>
            <w:r>
              <w:rPr>
                <w:rFonts w:eastAsia="Hiragino Sans W4" w:cs="Mangal"/>
              </w:rPr>
            </w:r>
          </w:p>
        </w:tc>
      </w:tr>
      <w:tr>
        <w:trPr/>
        <w:tc>
          <w:tcPr>
            <w:shd w:val="clear" w:color="auto" w:fill="bdd6ee" w:themeFill="accent5" w:themeFillTint="66"/>
            <w:tcBorders/>
            <w:tcW w:w="2977"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Weighting:</w:t>
            </w:r>
            <w:r>
              <w:rPr>
                <w:rFonts w:eastAsia="Hiragino Sans W4" w:cs="Mangal"/>
                <w:b/>
              </w:rPr>
            </w:r>
          </w:p>
        </w:tc>
        <w:tc>
          <w:tcPr>
            <w:shd w:val="clear" w:color="auto" w:fill="deeaf6" w:themeFill="accent5" w:themeFillTint="33"/>
            <w:tcBorders/>
            <w:tcW w:w="7370" w:type="dxa"/>
            <w:textDirection w:val="lrTb"/>
            <w:noWrap w:val="false"/>
          </w:tcPr>
          <w:p>
            <w:pPr>
              <w:pStyle w:val="739"/>
              <w:widowControl w:val="false"/>
              <w:pBdr/>
              <w:spacing w:after="0" w:before="0"/>
              <w:ind/>
              <w:jc w:val="left"/>
              <w:rPr>
                <w:color w:val="000000"/>
              </w:rPr>
            </w:pPr>
            <w:r>
              <w:rPr>
                <w:rFonts w:eastAsia="Hiragino Sans W4" w:cs="Mangal"/>
                <w:color w:val="000000"/>
              </w:rPr>
              <w:t xml:space="preserve">50% of total module mark</w:t>
            </w:r>
            <w:r>
              <w:rPr>
                <w:color w:val="000000"/>
              </w:rPr>
            </w:r>
          </w:p>
        </w:tc>
      </w:tr>
      <w:tr>
        <w:trPr>
          <w:trHeight w:val="660"/>
        </w:trPr>
        <w:tc>
          <w:tcPr>
            <w:shd w:val="clear" w:color="auto" w:fill="bdd6ee" w:themeFill="accent5" w:themeFillTint="66"/>
            <w:tcBorders/>
            <w:tcW w:w="2977"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Size or length of assessment:</w:t>
            </w:r>
            <w:r>
              <w:rPr>
                <w:rFonts w:eastAsia="Hiragino Sans W4" w:cs="Mangal"/>
                <w:b/>
              </w:rPr>
            </w:r>
          </w:p>
        </w:tc>
        <w:tc>
          <w:tcPr>
            <w:shd w:val="clear" w:color="auto" w:fill="deeaf6" w:themeFill="accent5" w:themeFillTint="33"/>
            <w:tcBorders/>
            <w:tcW w:w="7370" w:type="dxa"/>
            <w:textDirection w:val="lrTb"/>
            <w:noWrap w:val="false"/>
          </w:tcPr>
          <w:p>
            <w:pPr>
              <w:pStyle w:val="739"/>
              <w:widowControl w:val="false"/>
              <w:pBdr/>
              <w:bidi w:val="false"/>
              <w:spacing w:after="0" w:before="0"/>
              <w:ind w:right="0" w:firstLine="0" w:left="0"/>
              <w:jc w:val="left"/>
              <w:rPr>
                <w:sz w:val="22"/>
                <w:szCs w:val="22"/>
              </w:rPr>
            </w:pPr>
            <w:r>
              <w:rPr>
                <w:sz w:val="22"/>
                <w:szCs w:val="22"/>
              </w:rPr>
            </w:r>
            <w:r>
              <w:rPr>
                <w:sz w:val="22"/>
                <w:szCs w:val="22"/>
              </w:rPr>
            </w:r>
          </w:p>
          <w:p>
            <w:pPr>
              <w:pStyle w:val="739"/>
              <w:widowControl w:val="false"/>
              <w:pBdr/>
              <w:bidi w:val="false"/>
              <w:spacing w:after="0" w:before="0"/>
              <w:ind w:right="0" w:firstLine="0" w:left="0"/>
              <w:jc w:val="left"/>
              <w:rPr>
                <w:color w:val="000000"/>
              </w:rPr>
            </w:pPr>
            <w:r>
              <w:rPr>
                <w:rFonts w:eastAsia="Hiragino Sans W4" w:cs="Mangal"/>
                <w:color w:val="000000"/>
                <w:sz w:val="22"/>
                <w:szCs w:val="22"/>
              </w:rPr>
              <w:t xml:space="preserve">A PDF document (No word limit)</w:t>
            </w:r>
            <w:r>
              <w:rPr>
                <w:color w:val="000000"/>
              </w:rPr>
            </w:r>
          </w:p>
          <w:p>
            <w:pPr>
              <w:pStyle w:val="739"/>
              <w:widowControl w:val="true"/>
              <w:pBdr/>
              <w:spacing w:after="0" w:before="0"/>
              <w:ind/>
              <w:jc w:val="left"/>
              <w:rPr>
                <w:rFonts w:eastAsia="Hiragino Sans W4" w:cs="Mangal"/>
              </w:rPr>
            </w:pPr>
            <w:r>
              <w:rPr>
                <w:rFonts w:eastAsia="Hiragino Sans W4" w:cs="Mangal"/>
              </w:rPr>
            </w:r>
            <w:r>
              <w:rPr>
                <w:rFonts w:eastAsia="Hiragino Sans W4" w:cs="Mangal"/>
              </w:rPr>
            </w:r>
          </w:p>
        </w:tc>
      </w:tr>
      <w:tr>
        <w:trPr/>
        <w:tc>
          <w:tcPr>
            <w:shd w:val="clear" w:color="auto" w:fill="bdd6ee" w:themeFill="accent5" w:themeFillTint="66"/>
            <w:tcBorders/>
            <w:tcW w:w="2977"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Module learning outcomes</w:t>
            </w:r>
            <w:r>
              <w:rPr>
                <w:rFonts w:eastAsia="Hiragino Sans W4" w:cs="Mangal"/>
                <w:b/>
              </w:rPr>
            </w:r>
          </w:p>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being assessed in this assignment:</w:t>
            </w:r>
            <w:r>
              <w:rPr>
                <w:rFonts w:eastAsia="Hiragino Sans W4" w:cs="Mangal"/>
                <w:b/>
              </w:rPr>
            </w:r>
          </w:p>
        </w:tc>
        <w:tc>
          <w:tcPr>
            <w:shd w:val="clear" w:color="auto" w:fill="deeaf6" w:themeFill="accent5" w:themeFillTint="33"/>
            <w:tcBorders/>
            <w:tcW w:w="7370" w:type="dxa"/>
            <w:textDirection w:val="lrTb"/>
            <w:noWrap w:val="false"/>
          </w:tcPr>
          <w:p>
            <w:pPr>
              <w:pStyle w:val="739"/>
              <w:widowControl w:val="false"/>
              <w:pBdr/>
              <w:spacing w:after="0" w:before="0"/>
              <w:ind w:right="0" w:firstLine="0" w:left="36"/>
              <w:rPr>
                <w:sz w:val="20"/>
                <w:szCs w:val="20"/>
              </w:rPr>
            </w:pPr>
            <w:r>
              <w:rPr>
                <w:sz w:val="20"/>
                <w:szCs w:val="20"/>
              </w:rPr>
            </w:r>
            <w:r>
              <w:rPr>
                <w:sz w:val="20"/>
                <w:szCs w:val="20"/>
              </w:rPr>
            </w:r>
          </w:p>
          <w:p>
            <w:pPr>
              <w:pStyle w:val="759"/>
              <w:widowControl w:val="false"/>
              <w:pBdr/>
              <w:spacing w:after="0" w:before="0"/>
              <w:ind w:hanging="587" w:left="623"/>
              <w:rPr>
                <w:sz w:val="22"/>
                <w:szCs w:val="22"/>
              </w:rPr>
            </w:pPr>
            <w:r>
              <w:rPr>
                <w:rStyle w:val="746"/>
                <w:rFonts w:eastAsia="Hiragino Sans W4" w:cs="Calibri" w:cstheme="minorHAnsi"/>
                <w:i w:val="0"/>
                <w:iCs/>
                <w:sz w:val="22"/>
                <w:szCs w:val="22"/>
                <w:lang w:val="en-GB" w:eastAsia="en-US" w:bidi="ar-SA"/>
              </w:rPr>
              <w:t xml:space="preserve">LO1 Understand the assumptions that underlie the classical linear regression model and to be aware of implications for the model when there are departures from these assumptions. </w:t>
              <w:br/>
            </w:r>
            <w:r>
              <w:rPr>
                <w:sz w:val="22"/>
                <w:szCs w:val="22"/>
              </w:rPr>
            </w:r>
          </w:p>
          <w:p>
            <w:pPr>
              <w:pStyle w:val="759"/>
              <w:widowControl w:val="false"/>
              <w:pBdr/>
              <w:spacing w:after="0" w:before="0"/>
              <w:ind w:hanging="587" w:left="623"/>
              <w:rPr>
                <w:sz w:val="22"/>
                <w:szCs w:val="22"/>
              </w:rPr>
            </w:pPr>
            <w:r>
              <w:rPr>
                <w:rStyle w:val="746"/>
                <w:rFonts w:eastAsia="Hiragino Sans W4" w:cs="Calibri" w:cstheme="minorHAnsi"/>
                <w:i w:val="0"/>
                <w:iCs/>
                <w:sz w:val="22"/>
                <w:szCs w:val="22"/>
                <w:lang w:val="en-GB" w:eastAsia="en-US" w:bidi="ar-SA"/>
              </w:rPr>
              <w:t xml:space="preserve">LO2 Understand how to apply time-series analysis to formulate simple forecasting models, and to be aware of their shortcomings using an appropriate software package.</w:t>
            </w:r>
            <w:r>
              <w:rPr>
                <w:sz w:val="22"/>
                <w:szCs w:val="22"/>
              </w:rPr>
            </w:r>
          </w:p>
          <w:p>
            <w:pPr>
              <w:pStyle w:val="759"/>
              <w:widowControl w:val="false"/>
              <w:pBdr/>
              <w:spacing w:after="0" w:before="0"/>
              <w:ind w:hanging="587" w:left="623"/>
              <w:rPr>
                <w:sz w:val="22"/>
                <w:szCs w:val="22"/>
              </w:rPr>
            </w:pPr>
            <w:r>
              <w:rPr>
                <w:sz w:val="22"/>
                <w:szCs w:val="22"/>
              </w:rPr>
            </w:r>
            <w:r>
              <w:rPr>
                <w:sz w:val="22"/>
                <w:szCs w:val="22"/>
              </w:rPr>
            </w:r>
          </w:p>
          <w:p>
            <w:pPr>
              <w:pStyle w:val="759"/>
              <w:widowControl w:val="false"/>
              <w:pBdr/>
              <w:spacing w:after="0" w:before="0"/>
              <w:ind w:hanging="587" w:left="623"/>
              <w:rPr>
                <w:sz w:val="22"/>
                <w:szCs w:val="22"/>
              </w:rPr>
            </w:pPr>
            <w:r>
              <w:rPr>
                <w:rStyle w:val="746"/>
                <w:rFonts w:eastAsia="Hiragino Sans W4" w:cs="Calibri" w:cstheme="minorHAnsi"/>
                <w:i w:val="0"/>
                <w:iCs/>
                <w:sz w:val="22"/>
                <w:szCs w:val="22"/>
                <w:lang w:val="en-GB" w:eastAsia="en-US" w:bidi="ar-SA"/>
              </w:rPr>
              <w:t xml:space="preserve">LO5 Demonstrate the necessary data handling and IT skills including the ability to present quantitative information, together with analysis and commentary..</w:t>
            </w:r>
            <w:r>
              <w:rPr>
                <w:sz w:val="22"/>
                <w:szCs w:val="22"/>
              </w:rPr>
            </w:r>
          </w:p>
          <w:p>
            <w:pPr>
              <w:pStyle w:val="759"/>
              <w:widowControl w:val="false"/>
              <w:pBdr/>
              <w:spacing w:after="0" w:before="0"/>
              <w:ind w:hanging="587" w:left="623"/>
              <w:rPr>
                <w:sz w:val="22"/>
                <w:szCs w:val="22"/>
              </w:rPr>
            </w:pPr>
            <w:r>
              <w:rPr>
                <w:sz w:val="22"/>
                <w:szCs w:val="22"/>
              </w:rPr>
            </w:r>
            <w:r>
              <w:rPr>
                <w:sz w:val="22"/>
                <w:szCs w:val="22"/>
              </w:rPr>
            </w:r>
          </w:p>
        </w:tc>
      </w:tr>
    </w:tbl>
    <w:p>
      <w:pPr>
        <w:pStyle w:val="739"/>
        <w:pBdr/>
        <w:spacing/>
        <w:ind/>
        <w:rPr>
          <w:rFonts w:eastAsia="Hiragino Sans W4" w:cs="Mangal"/>
        </w:rPr>
      </w:pPr>
      <w:r>
        <w:rPr>
          <w:rFonts w:eastAsia="Hiragino Sans W4" w:cs="Mangal"/>
        </w:rPr>
      </w:r>
      <w:r>
        <w:rPr>
          <w:rFonts w:eastAsia="Hiragino Sans W4" w:cs="Mangal"/>
        </w:rPr>
      </w:r>
    </w:p>
    <w:p>
      <w:pPr>
        <w:pStyle w:val="739"/>
        <w:pBdr/>
        <w:spacing/>
        <w:ind/>
        <w:rPr>
          <w:rFonts w:eastAsia="Hiragino Sans W4" w:cs="Mangal"/>
        </w:rPr>
      </w:pPr>
      <w:r>
        <w:rPr>
          <w:rFonts w:eastAsia="Hiragino Sans W4" w:cs="Mangal"/>
        </w:rPr>
      </w:r>
      <w:r>
        <w:rPr>
          <w:rFonts w:eastAsia="Hiragino Sans W4" w:cs="Mangal"/>
        </w:rPr>
      </w:r>
    </w:p>
    <w:p>
      <w:pPr>
        <w:pStyle w:val="739"/>
        <w:pBdr/>
        <w:spacing/>
        <w:ind/>
        <w:rPr>
          <w:rFonts w:eastAsia="Hiragino Sans W4" w:cs="Mangal"/>
        </w:rPr>
      </w:pPr>
      <w:r>
        <w:rPr>
          <w:rFonts w:eastAsia="Hiragino Sans W4" w:cs="Mangal"/>
        </w:rPr>
      </w:r>
      <w:r>
        <w:rPr>
          <w:rFonts w:eastAsia="Hiragino Sans W4" w:cs="Mangal"/>
        </w:rPr>
      </w:r>
    </w:p>
    <w:p>
      <w:pPr>
        <w:pStyle w:val="739"/>
        <w:pBdr/>
        <w:spacing/>
        <w:ind/>
        <w:rPr/>
      </w:pPr>
      <w:r/>
      <w:r/>
    </w:p>
    <w:p>
      <w:pPr>
        <w:pBdr/>
        <w:spacing/>
        <w:ind/>
        <w:rPr/>
        <w:sectPr>
          <w:footnotePr/>
          <w:endnotePr/>
          <w:type w:val="continuous"/>
          <w:pgSz w:h="16838" w:orient="portrait" w:w="11906"/>
          <w:pgMar w:top="720" w:right="720" w:bottom="720" w:left="720" w:header="567" w:footer="0" w:gutter="0"/>
          <w:cols w:num="1" w:sep="0" w:space="1701" w:equalWidth="1"/>
          <w:titlePg/>
        </w:sectPr>
      </w:pPr>
      <w:r/>
      <w:r/>
    </w:p>
    <w:tbl>
      <w:tblPr>
        <w:tblStyle w:val="775"/>
        <w:tblInd w:w="0" w:type="dxa"/>
        <w:tblW w:w="10365" w:type="dxa"/>
        <w:tblCellMar>
          <w:left w:w="108" w:type="dxa"/>
          <w:top w:w="0" w:type="dxa"/>
          <w:right w:w="108" w:type="dxa"/>
          <w:bottom w:w="0" w:type="dxa"/>
        </w:tblCellMar>
        <w:tblBorders/>
        <w:tblLayout w:type="fixed"/>
        <w:tblLook w:val="04A0" w:firstRow="1" w:lastRow="0" w:firstColumn="1" w:lastColumn="0" w:noHBand="0" w:noVBand="1"/>
      </w:tblPr>
      <w:tblGrid>
        <w:gridCol w:w="10365"/>
      </w:tblGrid>
      <w:tr>
        <w:trPr>
          <w:tblHeader/>
        </w:trPr>
        <w:tc>
          <w:tcPr>
            <w:shd w:val="clear" w:color="auto" w:fill="c5e0b3" w:themeFill="accent6" w:themeFillTint="66"/>
            <w:tcBorders/>
            <w:tcW w:w="10365"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Assessment Task</w:t>
              <w:br/>
              <w:t xml:space="preserve">What are you required to do in this assignment?</w:t>
            </w:r>
            <w:r>
              <w:rPr>
                <w:rFonts w:eastAsia="Hiragino Sans W4" w:cs="Mangal"/>
                <w:b/>
              </w:rPr>
            </w:r>
          </w:p>
        </w:tc>
      </w:tr>
      <w:tr>
        <w:trPr>
          <w:trHeight w:val="3840"/>
        </w:trPr>
        <w:tc>
          <w:tcPr>
            <w:shd w:val="clear" w:color="auto" w:fill="e2efd9" w:themeFill="accent6" w:themeFillTint="33"/>
            <w:tcBorders/>
            <w:tcW w:w="10365" w:type="dxa"/>
            <w:textDirection w:val="lrTb"/>
            <w:noWrap w:val="false"/>
          </w:tcPr>
          <w:p>
            <w:pPr>
              <w:pStyle w:val="739"/>
              <w:pBdr/>
              <w:spacing w:afterAutospacing="1" w:beforeAutospacing="1"/>
              <w:ind/>
              <w:rPr>
                <w:rFonts w:eastAsia="Times New Roman" w:cs="Arial"/>
                <w:color w:val="000000"/>
                <w:lang w:eastAsia="en-GB"/>
              </w:rPr>
            </w:pPr>
            <w:r/>
            <w:r>
              <w:rPr>
                <w:rFonts w:eastAsia="Times New Roman" w:cs="Arial"/>
                <w:color w:val="000000"/>
                <w:lang w:eastAsia="en-GB"/>
              </w:rPr>
            </w:r>
          </w:p>
          <w:p>
            <w:pPr>
              <w:pStyle w:val="739"/>
              <w:pBdr/>
              <w:spacing w:afterAutospacing="1" w:beforeAutospacing="1"/>
              <w:ind/>
              <w:rPr>
                <w:rFonts w:eastAsia="Times New Roman" w:cs="Arial"/>
                <w:color w:val="000000"/>
                <w:lang w:eastAsia="en-GB"/>
              </w:rPr>
            </w:pPr>
            <w:r>
              <w:rPr>
                <w:rFonts w:eastAsia="Times New Roman" w:cs="Arial"/>
                <w:color w:val="000000"/>
                <w:u w:val="single"/>
                <w:lang w:eastAsia="en-GB"/>
              </w:rPr>
              <w:t xml:space="preserve">Details of task</w:t>
            </w:r>
            <w:r>
              <w:rPr>
                <w:rFonts w:eastAsia="Times New Roman" w:cs="Arial"/>
                <w:color w:val="000000"/>
                <w:lang w:eastAsia="en-GB"/>
              </w:rPr>
            </w:r>
          </w:p>
          <w:p>
            <w:pPr>
              <w:pStyle w:val="739"/>
              <w:numPr>
                <w:ilvl w:val="0"/>
                <w:numId w:val="0"/>
              </w:numPr>
              <w:pBdr/>
              <w:spacing w:afterAutospacing="1" w:beforeAutospacing="1"/>
              <w:ind w:firstLine="0" w:left="360"/>
              <w:rPr>
                <w:rFonts w:eastAsia="Times New Roman" w:cs="Arial"/>
                <w:u w:val="single"/>
                <w:lang w:eastAsia="en-GB"/>
              </w:rPr>
            </w:pPr>
            <w:r>
              <w:rPr>
                <w:rFonts w:eastAsia="Times New Roman" w:cs="Arial"/>
                <w:u w:val="single"/>
                <w:lang w:eastAsia="en-GB"/>
              </w:rPr>
            </w:r>
            <w:r>
              <w:rPr>
                <w:rFonts w:eastAsia="Times New Roman" w:cs="Arial"/>
                <w:u w:val="single"/>
                <w:lang w:eastAsia="en-GB"/>
              </w:rPr>
            </w:r>
          </w:p>
          <w:p>
            <w:pPr>
              <w:pStyle w:val="739"/>
              <w:numPr>
                <w:ilvl w:val="0"/>
                <w:numId w:val="4"/>
              </w:numPr>
              <w:pBdr/>
              <w:spacing w:after="0" w:beforeAutospacing="1"/>
              <w:ind/>
              <w:rPr>
                <w:color w:val="000000"/>
              </w:rPr>
            </w:pPr>
            <w:r>
              <w:rPr>
                <w:rFonts w:eastAsia="Times New Roman" w:cs="Arial"/>
                <w:color w:val="000000"/>
                <w:u w:val="none"/>
                <w:lang w:eastAsia="en-GB"/>
              </w:rPr>
              <w:t xml:space="preserve">Download </w:t>
            </w:r>
            <w:r>
              <w:rPr>
                <w:rFonts w:eastAsia="Times New Roman" w:cs="Arial"/>
                <w:i/>
                <w:iCs/>
                <w:color w:val="000000"/>
                <w:u w:val="none"/>
                <w:lang w:eastAsia="en-GB"/>
              </w:rPr>
              <w:t xml:space="preserve">us_macro_quarterly.xlsx</w:t>
            </w:r>
            <w:r>
              <w:rPr>
                <w:rFonts w:eastAsia="Times New Roman" w:cs="Arial"/>
                <w:color w:val="000000"/>
                <w:u w:val="none"/>
                <w:lang w:eastAsia="en-GB"/>
              </w:rPr>
              <w:t xml:space="preserve"> to the folder you will be working in. These instructions assume this is a folder called “Assignment1” in your R working directory. If you have created an R-project for </w:t>
            </w:r>
            <w:r>
              <w:rPr>
                <w:rFonts w:eastAsia="Calibri" w:eastAsiaTheme="minorHAnsi" w:cstheme="minorBidi"/>
                <w:color w:val="000000"/>
                <w:u w:val="none"/>
                <w:lang w:eastAsia="en-GB"/>
              </w:rPr>
              <w:t xml:space="preserve">FN585 </w:t>
            </w:r>
            <w:r>
              <w:rPr>
                <w:rFonts w:eastAsia="Times New Roman" w:cs="Arial"/>
                <w:color w:val="000000"/>
                <w:u w:val="none"/>
                <w:lang w:eastAsia="en-GB"/>
              </w:rPr>
              <w:t xml:space="preserve">and opened RStudio via the Rproj-file in your project folder, RStudio opens up with your </w:t>
            </w:r>
            <w:r>
              <w:rPr>
                <w:rFonts w:eastAsia="Calibri" w:eastAsiaTheme="minorHAnsi" w:cstheme="minorBidi"/>
                <w:color w:val="000000"/>
                <w:u w:val="none"/>
                <w:lang w:eastAsia="en-GB"/>
              </w:rPr>
              <w:t xml:space="preserve">FN585 </w:t>
            </w:r>
            <w:r>
              <w:rPr>
                <w:rFonts w:eastAsia="Times New Roman" w:cs="Arial"/>
                <w:color w:val="000000"/>
                <w:u w:val="none"/>
                <w:lang w:eastAsia="en-GB"/>
              </w:rPr>
              <w:t xml:space="preserve">project folder as the working directory. If you are unsure of your currentworking directory, type getwd(</w:t>
            </w:r>
            <w:r>
              <w:rPr>
                <w:rFonts w:eastAsia="Times New Roman" w:cs="Arial"/>
                <w:color w:val="000000"/>
                <w:u w:val="none"/>
                <w:lang w:eastAsia="en-GB"/>
              </w:rPr>
              <w:t xml:space="preserve">) in the console, and hit Enter. If you want to change it type setwd(&lt;path of your desired working directory&gt;) and hit Enter. You should also download and read the (admittedly very rudimentary) data description “usmacro_description”, also available on the </w:t>
            </w:r>
            <w:r>
              <w:rPr>
                <w:rFonts w:eastAsia="Calibri" w:eastAsiaTheme="minorHAnsi" w:cstheme="minorBidi"/>
                <w:color w:val="000000"/>
                <w:sz w:val="24"/>
                <w:szCs w:val="24"/>
                <w:u w:val="none"/>
                <w:lang w:val="en-GB" w:eastAsia="en-US" w:bidi="ar-SA"/>
              </w:rPr>
              <w:t xml:space="preserve">FN585 MyStudies</w:t>
            </w:r>
            <w:r>
              <w:rPr>
                <w:rFonts w:eastAsia="Times New Roman" w:cs="Arial"/>
                <w:color w:val="000000"/>
                <w:u w:val="none"/>
                <w:lang w:eastAsia="en-GB"/>
              </w:rPr>
              <w:t xml:space="preserve"> page.</w:t>
            </w:r>
            <w:r>
              <w:rPr>
                <w:color w:val="000000"/>
              </w:rPr>
            </w:r>
          </w:p>
          <w:p>
            <w:pPr>
              <w:pStyle w:val="759"/>
              <w:numPr>
                <w:ilvl w:val="0"/>
                <w:numId w:val="4"/>
              </w:numPr>
              <w:pBdr/>
              <w:tabs>
                <w:tab w:val="left" w:leader="none" w:pos="0"/>
                <w:tab w:val="clear" w:leader="none" w:pos="720"/>
              </w:tabs>
              <w:spacing w:after="0" w:before="0"/>
              <w:ind/>
              <w:rPr/>
            </w:pPr>
            <w:r>
              <w:rPr>
                <w:rFonts w:eastAsia="Times New Roman" w:cs="Arial"/>
                <w:color w:val="000000"/>
                <w:u w:val="none"/>
                <w:lang w:eastAsia="en-GB"/>
              </w:rPr>
              <w:t xml:space="preserve">us_macro_quarterly.xlsx is a spreadsheet. You need to import the us_macro_quarterly.xlsx into R using the readxl-package.</w:t>
            </w:r>
            <w:r/>
          </w:p>
          <w:p>
            <w:pPr>
              <w:pStyle w:val="759"/>
              <w:numPr>
                <w:ilvl w:val="0"/>
                <w:numId w:val="4"/>
              </w:numPr>
              <w:pBdr/>
              <w:tabs>
                <w:tab w:val="left" w:leader="none" w:pos="0"/>
                <w:tab w:val="clear" w:leader="none" w:pos="720"/>
              </w:tabs>
              <w:spacing w:after="0" w:before="0"/>
              <w:ind/>
              <w:rPr/>
            </w:pPr>
            <w:r>
              <w:rPr>
                <w:rFonts w:eastAsia="Times New Roman" w:cs="Arial"/>
                <w:color w:val="000000"/>
                <w:u w:val="none"/>
                <w:lang w:eastAsia="en-GB"/>
              </w:rPr>
              <w:t xml:space="preserve">You also need to load the “quantmod” library and the “stats” library to access a set of useful time</w:t>
            </w:r>
            <w:r>
              <w:rPr>
                <w:rFonts w:eastAsia="Times New Roman" w:cs="Arial"/>
                <w:color w:val="000000"/>
                <w:u w:val="none"/>
                <w:lang w:eastAsia="en-GB"/>
              </w:rPr>
              <w:t xml:space="preserve"> series analysis features in R. To install the quantmod-package, type install.packages("quantmod") in the console, and hit Enter. This installs the quantmod-package, and creates a quantmod-library on your computer. Repeat the process for the stats-package.</w:t>
            </w:r>
            <w:r/>
          </w:p>
          <w:p>
            <w:pPr>
              <w:pStyle w:val="759"/>
              <w:numPr>
                <w:ilvl w:val="0"/>
                <w:numId w:val="4"/>
              </w:numPr>
              <w:pBdr/>
              <w:tabs>
                <w:tab w:val="left" w:leader="none" w:pos="0"/>
                <w:tab w:val="clear" w:leader="none" w:pos="720"/>
              </w:tabs>
              <w:spacing w:after="0" w:before="0"/>
              <w:ind/>
              <w:rPr/>
            </w:pPr>
            <w:r>
              <w:rPr>
                <w:rFonts w:eastAsia="Times New Roman" w:cs="Arial"/>
                <w:color w:val="000000"/>
                <w:u w:val="none"/>
                <w:lang w:eastAsia="en-GB"/>
              </w:rPr>
              <w:t xml:space="preserve">With the “readxl” library installed, you now need to load it in your script.</w:t>
            </w:r>
            <w:r/>
          </w:p>
          <w:p>
            <w:pPr>
              <w:pStyle w:val="759"/>
              <w:numPr>
                <w:ilvl w:val="0"/>
                <w:numId w:val="0"/>
              </w:numPr>
              <w:pBdr/>
              <w:tabs>
                <w:tab w:val="left" w:leader="none" w:pos="0"/>
                <w:tab w:val="clear" w:leader="none" w:pos="720"/>
              </w:tabs>
              <w:spacing w:after="0" w:before="0"/>
              <w:ind w:firstLine="0" w:left="360"/>
              <w:rPr>
                <w:rFonts w:eastAsia="Times New Roman" w:cs="Arial"/>
                <w:color w:val="000000"/>
                <w:u w:val="none"/>
                <w:lang w:eastAsia="en-GB"/>
              </w:rPr>
            </w:pPr>
            <w:r>
              <w:rPr>
                <w:rFonts w:eastAsia="Times New Roman" w:cs="Arial"/>
                <w:color w:val="000000"/>
                <w:u w:val="none"/>
                <w:lang w:eastAsia="en-GB"/>
              </w:rPr>
            </w:r>
            <w:r>
              <w:rPr>
                <w:rFonts w:eastAsia="Times New Roman" w:cs="Arial"/>
                <w:color w:val="000000"/>
                <w:u w:val="none"/>
                <w:lang w:eastAsia="en-GB"/>
              </w:rPr>
            </w:r>
          </w:p>
          <w:p>
            <w:pPr>
              <w:pStyle w:val="759"/>
              <w:numPr>
                <w:ilvl w:val="0"/>
                <w:numId w:val="0"/>
              </w:numPr>
              <w:pBdr/>
              <w:tabs>
                <w:tab w:val="left" w:leader="none" w:pos="0"/>
                <w:tab w:val="clear" w:leader="none" w:pos="720"/>
              </w:tabs>
              <w:spacing w:after="0" w:before="0"/>
              <w:ind w:firstLine="0" w:left="360"/>
              <w:rPr>
                <w:rFonts w:eastAsia="Times New Roman" w:cs="Arial"/>
                <w:color w:val="000000"/>
                <w:u w:val="none"/>
                <w:lang w:eastAsia="en-GB"/>
              </w:rPr>
            </w:pPr>
            <w:r>
              <w:rPr>
                <w:rFonts w:eastAsia="Times New Roman" w:cs="Arial"/>
                <w:color w:val="000000"/>
                <w:u w:val="none"/>
                <w:lang w:eastAsia="en-GB"/>
              </w:rPr>
            </w:r>
            <w:r>
              <w:rPr>
                <w:rFonts w:eastAsia="Times New Roman" w:cs="Arial"/>
                <w:color w:val="000000"/>
                <w:u w:val="none"/>
                <w:lang w:eastAsia="en-GB"/>
              </w:rPr>
            </w:r>
          </w:p>
          <w:p>
            <w:pPr>
              <w:pStyle w:val="759"/>
              <w:numPr>
                <w:ilvl w:val="0"/>
                <w:numId w:val="0"/>
              </w:numPr>
              <w:pBdr/>
              <w:tabs>
                <w:tab w:val="left" w:leader="none" w:pos="0"/>
                <w:tab w:val="clear" w:leader="none" w:pos="720"/>
              </w:tabs>
              <w:spacing w:after="0" w:before="0"/>
              <w:ind w:firstLine="0" w:left="360"/>
              <w:rPr/>
            </w:pPr>
            <w:r>
              <w:rPr>
                <w:rFonts w:eastAsia="Times New Roman" w:cs="Arial"/>
                <w:color w:val="000000"/>
                <w:u w:val="none"/>
                <w:lang w:eastAsia="en-GB"/>
              </w:rPr>
              <w:t xml:space="preserve">Add the following lines of code to your script:</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 R-script for </w:t>
            </w:r>
            <w:r>
              <w:rPr>
                <w:rFonts w:eastAsia="Times New Roman" w:cs="Arial"/>
                <w:color w:val="000000"/>
                <w:sz w:val="24"/>
                <w:szCs w:val="24"/>
                <w:u w:val="none"/>
                <w:lang w:val="en-GB" w:eastAsia="en-GB" w:bidi="ar-SA"/>
              </w:rPr>
              <w:t xml:space="preserve">FN585</w:t>
            </w:r>
            <w:r>
              <w:rPr>
                <w:rFonts w:eastAsia="Times New Roman" w:cs="Arial"/>
                <w:color w:val="000000"/>
                <w:u w:val="none"/>
                <w:lang w:eastAsia="en-GB"/>
              </w:rPr>
              <w:t xml:space="preserve"> </w:t>
            </w:r>
            <w:r>
              <w:rPr>
                <w:rFonts w:eastAsia="Times New Roman" w:cs="Arial"/>
                <w:color w:val="000000"/>
                <w:sz w:val="24"/>
                <w:szCs w:val="24"/>
                <w:u w:val="none"/>
                <w:lang w:val="en-GB" w:eastAsia="en-GB" w:bidi="ar-SA"/>
              </w:rPr>
              <w:t xml:space="preserve">Assignment 1</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 Author: &lt;your name&gt;</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 Date: &lt;today's date&gt;</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 Load relevant libraries</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library(AER) # load Applied Econometrics with R library</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library(quantmod) # Load quantmod library for time series analysis</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library(readxl) # Load readxl to load spreadsheet data</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library(stats) # Load stats to compute acf functions</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 Read US quarterly macro series into dataframe usmac</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usmac &lt;- read_excel("./</w:t>
            </w:r>
            <w:r>
              <w:rPr>
                <w:rFonts w:eastAsia="Times New Roman" w:cs="Arial"/>
                <w:color w:val="000000"/>
                <w:sz w:val="24"/>
                <w:szCs w:val="24"/>
                <w:u w:val="none"/>
                <w:lang w:val="en-GB" w:eastAsia="en-GB" w:bidi="ar-SA"/>
              </w:rPr>
              <w:t xml:space="preserve">Assignment1</w:t>
            </w:r>
            <w:r>
              <w:rPr>
                <w:rFonts w:eastAsia="Times New Roman" w:cs="Arial"/>
                <w:color w:val="000000"/>
                <w:u w:val="none"/>
                <w:lang w:eastAsia="en-GB"/>
              </w:rPr>
              <w:t xml:space="preserve">/us_macro_quarterly.xlsx")</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 Fix format of date</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usmac$...1 &lt;- as.yearqtr(usmac$...1, format = "%Y:0%q")</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 Relabel column names in dataframe</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colnames(usmac) &lt;- c("Date", "GDPC96", "JAPAN_IP", "PCECTPI",</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"GS10", "GS1", "TB3MS", "UNRATE", "EXUSUK", "CPIAUCSL")</w:t>
            </w:r>
            <w:r/>
          </w:p>
          <w:p>
            <w:pPr>
              <w:pStyle w:val="759"/>
              <w:numPr>
                <w:ilvl w:val="0"/>
                <w:numId w:val="0"/>
              </w:numPr>
              <w:pBdr/>
              <w:tabs>
                <w:tab w:val="left" w:leader="none" w:pos="0"/>
                <w:tab w:val="clear" w:leader="none" w:pos="720"/>
              </w:tabs>
              <w:spacing w:after="0" w:before="0"/>
              <w:ind w:firstLine="0" w:left="784"/>
              <w:rPr/>
            </w:pPr>
            <w:r>
              <w:rPr>
                <w:rFonts w:eastAsia="Times New Roman" w:cs="Arial"/>
                <w:color w:val="000000"/>
                <w:u w:val="none"/>
                <w:lang w:eastAsia="en-GB"/>
              </w:rPr>
              <w:t xml:space="preserve">Save the script and run it. You will see the dataframe usmac appears in the RStudio environment- window indicatin</w:t>
            </w:r>
            <w:r>
              <w:rPr>
                <w:rFonts w:eastAsia="Times New Roman" w:cs="Arial"/>
                <w:color w:val="000000"/>
                <w:u w:val="none"/>
                <w:lang w:eastAsia="en-GB"/>
              </w:rPr>
              <w:t xml:space="preserve">g that the dataframe has loaded into the R-workspace; the dataframe bw contains 228 observations and 10 variables. You can use the R-commands names(), head(), summary() to inspect the the dataframe usmac. You can also use the View()-function to open usmac.</w:t>
            </w:r>
            <w:r/>
          </w:p>
          <w:p>
            <w:pPr>
              <w:pStyle w:val="759"/>
              <w:pBdr/>
              <w:tabs>
                <w:tab w:val="left" w:leader="none" w:pos="0"/>
                <w:tab w:val="clear" w:leader="none" w:pos="720"/>
              </w:tabs>
              <w:spacing w:after="0" w:before="0"/>
              <w:ind w:firstLine="0" w:left="784"/>
              <w:rPr>
                <w:rFonts w:eastAsia="Times New Roman" w:cs="Arial"/>
                <w:color w:val="000000"/>
                <w:u w:val="none"/>
                <w:lang w:eastAsia="en-GB"/>
              </w:rPr>
            </w:pPr>
            <w:r>
              <w:rPr>
                <w:rFonts w:eastAsia="Times New Roman" w:cs="Arial"/>
                <w:color w:val="000000"/>
                <w:u w:val="none"/>
                <w:lang w:eastAsia="en-GB"/>
              </w:rPr>
            </w:r>
            <w:r>
              <w:rPr>
                <w:rFonts w:eastAsia="Times New Roman" w:cs="Arial"/>
                <w:color w:val="000000"/>
                <w:u w:val="none"/>
                <w:lang w:eastAsia="en-GB"/>
              </w:rPr>
            </w:r>
          </w:p>
          <w:p>
            <w:pPr>
              <w:pStyle w:val="759"/>
              <w:pBdr/>
              <w:tabs>
                <w:tab w:val="left" w:leader="none" w:pos="0"/>
                <w:tab w:val="clear" w:leader="none" w:pos="720"/>
              </w:tabs>
              <w:spacing w:after="0" w:before="0"/>
              <w:ind w:firstLine="0" w:left="784"/>
              <w:rPr>
                <w:rFonts w:eastAsia="Times New Roman" w:cs="Arial"/>
                <w:color w:val="000000"/>
                <w:u w:val="none"/>
                <w:lang w:eastAsia="en-GB"/>
              </w:rPr>
            </w:pPr>
            <w:r>
              <w:rPr>
                <w:rFonts w:eastAsia="Times New Roman" w:cs="Arial"/>
                <w:color w:val="000000"/>
                <w:u w:val="none"/>
                <w:lang w:eastAsia="en-GB"/>
              </w:rPr>
            </w:r>
            <w:r>
              <w:rPr>
                <w:rFonts w:eastAsia="Times New Roman" w:cs="Arial"/>
                <w:color w:val="000000"/>
                <w:u w:val="none"/>
                <w:lang w:eastAsia="en-GB"/>
              </w:rPr>
            </w:r>
          </w:p>
          <w:p>
            <w:pPr>
              <w:pStyle w:val="759"/>
              <w:pBdr/>
              <w:tabs>
                <w:tab w:val="left" w:leader="none" w:pos="0"/>
                <w:tab w:val="clear" w:leader="none" w:pos="720"/>
              </w:tabs>
              <w:spacing w:after="0" w:before="0"/>
              <w:ind w:firstLine="0" w:left="784"/>
              <w:rPr>
                <w:rFonts w:eastAsia="Times New Roman" w:cs="Arial"/>
                <w:color w:val="000000"/>
                <w:u w:val="none"/>
                <w:lang w:eastAsia="en-GB"/>
              </w:rPr>
            </w:pPr>
            <w:r>
              <w:rPr>
                <w:rFonts w:eastAsia="Times New Roman" w:cs="Arial"/>
                <w:color w:val="000000"/>
                <w:u w:val="none"/>
                <w:lang w:eastAsia="en-GB"/>
              </w:rPr>
            </w:r>
            <w:r>
              <w:rPr>
                <w:rFonts w:eastAsia="Times New Roman" w:cs="Arial"/>
                <w:color w:val="000000"/>
                <w:u w:val="none"/>
                <w:lang w:eastAsia="en-GB"/>
              </w:rPr>
            </w:r>
          </w:p>
          <w:p>
            <w:pPr>
              <w:pStyle w:val="759"/>
              <w:pBdr/>
              <w:tabs>
                <w:tab w:val="left" w:leader="none" w:pos="0"/>
                <w:tab w:val="clear" w:leader="none" w:pos="720"/>
              </w:tabs>
              <w:spacing w:after="0" w:before="0"/>
              <w:ind w:firstLine="0" w:left="784"/>
              <w:rPr>
                <w:rFonts w:eastAsia="Times New Roman" w:cs="Arial"/>
                <w:color w:val="000000"/>
                <w:u w:val="none"/>
                <w:lang w:eastAsia="en-GB"/>
              </w:rPr>
            </w:pPr>
            <w:r>
              <w:rPr>
                <w:rFonts w:eastAsia="Times New Roman" w:cs="Arial"/>
                <w:color w:val="000000"/>
                <w:u w:val="none"/>
                <w:lang w:eastAsia="en-GB"/>
              </w:rPr>
            </w:r>
            <w:r>
              <w:rPr>
                <w:rFonts w:eastAsia="Times New Roman" w:cs="Arial"/>
                <w:color w:val="000000"/>
                <w:u w:val="none"/>
                <w:lang w:eastAsia="en-GB"/>
              </w:rPr>
            </w:r>
          </w:p>
          <w:p>
            <w:pPr>
              <w:pStyle w:val="739"/>
              <w:pBdr/>
              <w:tabs>
                <w:tab w:val="left" w:leader="none" w:pos="0"/>
                <w:tab w:val="clear" w:leader="none" w:pos="720"/>
              </w:tabs>
              <w:spacing w:afterAutospacing="1" w:before="0"/>
              <w:ind w:firstLine="0" w:left="784"/>
              <w:rPr/>
            </w:pPr>
            <w:r>
              <w:rPr>
                <w:rFonts w:eastAsia="Times New Roman" w:cs="Arial"/>
                <w:b/>
                <w:bCs/>
                <w:color w:val="000000"/>
                <w:sz w:val="28"/>
                <w:szCs w:val="28"/>
                <w:u w:val="none"/>
                <w:lang w:val="en-US" w:eastAsia="en-GB"/>
              </w:rPr>
              <w:t xml:space="preserve">Questions:</w:t>
            </w:r>
            <w:r/>
          </w:p>
          <w:p>
            <w:pPr>
              <w:pStyle w:val="739"/>
              <w:numPr>
                <w:ilvl w:val="0"/>
                <w:numId w:val="5"/>
              </w:numPr>
              <w:pBdr/>
              <w:tabs>
                <w:tab w:val="left" w:leader="none" w:pos="0"/>
                <w:tab w:val="clear" w:leader="none" w:pos="720"/>
              </w:tabs>
              <w:spacing w:afterAutospacing="1" w:before="0"/>
              <w:ind/>
              <w:rPr/>
            </w:pPr>
            <w:r>
              <w:rPr>
                <w:rFonts w:eastAsia="Times New Roman" w:cs="Arial"/>
                <w:b w:val="0"/>
                <w:bCs w:val="0"/>
                <w:color w:val="000000"/>
                <w:sz w:val="22"/>
                <w:szCs w:val="22"/>
                <w:u w:val="none"/>
                <w:lang w:val="en-US" w:eastAsia="en-GB"/>
              </w:rPr>
              <w:t xml:space="preserve">The annualized inflation rate is infl</w:t>
            </w:r>
            <w:r>
              <w:rPr>
                <w:rFonts w:eastAsia="Times New Roman" w:cs="Arial"/>
                <w:b w:val="0"/>
                <w:bCs w:val="0"/>
                <w:color w:val="000000"/>
                <w:sz w:val="22"/>
                <w:szCs w:val="22"/>
                <w:u w:val="none"/>
                <w:vertAlign w:val="subscript"/>
                <w:lang w:val="en-US" w:eastAsia="en-GB"/>
              </w:rPr>
              <w:t xml:space="preserve">t </w:t>
            </w:r>
            <w:r>
              <w:rPr>
                <w:rFonts w:eastAsia="Times New Roman" w:cs="Arial"/>
                <w:b w:val="0"/>
                <w:bCs w:val="0"/>
                <w:color w:val="000000"/>
                <w:sz w:val="22"/>
                <w:szCs w:val="22"/>
                <w:u w:val="none"/>
                <w:lang w:val="en-US" w:eastAsia="en-GB"/>
              </w:rPr>
              <w:t xml:space="preserve">= 400 × ∆ ln(PCECTPI</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sz w:val="22"/>
                <w:szCs w:val="22"/>
                <w:u w:val="none"/>
                <w:lang w:val="en-US" w:eastAsia="en-GB"/>
              </w:rPr>
              <w:t xml:space="preserve">) = 400 × [ln(PCECTPI</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sz w:val="22"/>
                <w:szCs w:val="22"/>
                <w:u w:val="none"/>
                <w:lang w:val="en-US" w:eastAsia="en-GB"/>
              </w:rPr>
              <w:t xml:space="preserve"> ) −ln(PCECTPI</w:t>
            </w:r>
            <w:r>
              <w:rPr>
                <w:rFonts w:eastAsia="Times New Roman" w:cs="Arial"/>
                <w:b w:val="0"/>
                <w:bCs w:val="0"/>
                <w:color w:val="000000"/>
                <w:sz w:val="22"/>
                <w:szCs w:val="22"/>
                <w:u w:val="none"/>
                <w:vertAlign w:val="subscript"/>
                <w:lang w:val="en-US" w:eastAsia="en-GB"/>
              </w:rPr>
              <w:t xml:space="preserve">t−1 </w:t>
            </w:r>
            <w:r>
              <w:rPr>
                <w:rFonts w:eastAsia="Times New Roman" w:cs="Arial"/>
                <w:b w:val="0"/>
                <w:bCs w:val="0"/>
                <w:color w:val="000000"/>
                <w:sz w:val="22"/>
                <w:szCs w:val="22"/>
                <w:u w:val="none"/>
                <w:lang w:val="en-US" w:eastAsia="en-GB"/>
              </w:rPr>
              <w:t xml:space="preserve">)]. Construct an xts-object (discussed in the lecture) called infl that contains the annualized inflation rate for the period 1963-2013, construct a plot of the annualized inflation rate series, and describe the plot. (10 Mark)</w:t>
            </w:r>
            <w:r/>
          </w:p>
          <w:p>
            <w:pPr>
              <w:pStyle w:val="739"/>
              <w:numPr>
                <w:ilvl w:val="0"/>
                <w:numId w:val="0"/>
              </w:numPr>
              <w:pBdr/>
              <w:tabs>
                <w:tab w:val="left" w:leader="none" w:pos="0"/>
                <w:tab w:val="clear" w:leader="none" w:pos="720"/>
              </w:tabs>
              <w:spacing w:afterAutospacing="1" w:before="0"/>
              <w:ind w:firstLine="0" w:left="784"/>
              <w:rPr/>
            </w:pPr>
            <w:r>
              <w:rPr>
                <w:rFonts w:eastAsia="Times New Roman" w:cs="Arial"/>
                <w:b w:val="0"/>
                <w:bCs w:val="0"/>
                <w:color w:val="000000"/>
                <w:sz w:val="22"/>
                <w:szCs w:val="22"/>
                <w:u w:val="none"/>
                <w:lang w:val="en-US" w:eastAsia="en-GB"/>
              </w:rPr>
              <w:t xml:space="preserve">Hint: Construct the annualized inflation rate seri</w:t>
            </w:r>
            <w:r>
              <w:rPr>
                <w:rFonts w:eastAsia="Times New Roman" w:cs="Arial"/>
                <w:b w:val="0"/>
                <w:bCs w:val="0"/>
                <w:color w:val="000000"/>
                <w:sz w:val="22"/>
                <w:szCs w:val="22"/>
                <w:u w:val="none"/>
                <w:lang w:val="en-US" w:eastAsia="en-GB"/>
              </w:rPr>
              <w:t xml:space="preserve">es in two steps. First, construct an xts-object that contains the PCECTPI-series, you may for example call the xts-object PCEC. Second, using PCEC construct infl as an xts-object (since PCEC is itself an xts-object, you can apply the lag()-function to it).</w:t>
            </w:r>
            <w:r/>
          </w:p>
          <w:p>
            <w:pPr>
              <w:pStyle w:val="739"/>
              <w:numPr>
                <w:ilvl w:val="0"/>
                <w:numId w:val="5"/>
              </w:numPr>
              <w:pBdr/>
              <w:tabs>
                <w:tab w:val="left" w:leader="none" w:pos="0"/>
                <w:tab w:val="clear" w:leader="none" w:pos="720"/>
              </w:tabs>
              <w:spacing w:afterAutospacing="1" w:before="0"/>
              <w:ind w:hanging="283" w:left="707"/>
              <w:rPr/>
            </w:pPr>
            <w:r>
              <w:rPr>
                <w:rFonts w:eastAsia="Times New Roman" w:cs="Arial"/>
                <w:b w:val="0"/>
                <w:bCs w:val="0"/>
                <w:color w:val="000000"/>
                <w:sz w:val="22"/>
                <w:szCs w:val="22"/>
                <w:u w:val="none"/>
                <w:lang w:val="en-US" w:eastAsia="en-GB"/>
              </w:rPr>
              <w:t xml:space="preserve">Plot the autocovariance function and the autocorrelation function for the annualized inflation rate series up to 20 lags. Comment on the plot for the autocorrelation function. (10 Mark)</w:t>
            </w:r>
            <w:r/>
          </w:p>
          <w:p>
            <w:pPr>
              <w:pStyle w:val="739"/>
              <w:numPr>
                <w:ilvl w:val="0"/>
                <w:numId w:val="0"/>
              </w:numPr>
              <w:pBdr/>
              <w:tabs>
                <w:tab w:val="left" w:leader="none" w:pos="0"/>
                <w:tab w:val="clear" w:leader="none" w:pos="720"/>
              </w:tabs>
              <w:spacing w:afterAutospacing="1" w:before="0"/>
              <w:ind w:firstLine="0" w:left="707"/>
              <w:rPr/>
            </w:pPr>
            <w:r>
              <w:rPr>
                <w:rFonts w:eastAsia="Times New Roman" w:cs="Arial"/>
                <w:b w:val="0"/>
                <w:bCs w:val="0"/>
                <w:color w:val="000000"/>
                <w:sz w:val="22"/>
                <w:szCs w:val="22"/>
                <w:u w:val="none"/>
                <w:lang w:val="en-US" w:eastAsia="en-GB"/>
              </w:rPr>
              <w:t xml:space="preserve">Hint: You can use the acf()-function to compute both autocovariances and autocorrelations.</w:t>
            </w:r>
            <w:r/>
          </w:p>
          <w:p>
            <w:pPr>
              <w:pStyle w:val="739"/>
              <w:numPr>
                <w:ilvl w:val="0"/>
                <w:numId w:val="5"/>
              </w:numPr>
              <w:pBdr/>
              <w:tabs>
                <w:tab w:val="left" w:leader="none" w:pos="0"/>
                <w:tab w:val="clear" w:leader="none" w:pos="720"/>
              </w:tabs>
              <w:spacing w:after="0" w:before="0"/>
              <w:ind w:hanging="283" w:left="707"/>
              <w:rPr/>
            </w:pPr>
            <w:r>
              <w:rPr>
                <w:rFonts w:eastAsia="Times New Roman" w:cs="Arial"/>
                <w:b w:val="0"/>
                <w:bCs w:val="0"/>
                <w:color w:val="000000"/>
                <w:sz w:val="22"/>
                <w:szCs w:val="22"/>
                <w:u w:val="none"/>
                <w:lang w:val="en-US" w:eastAsia="en-GB"/>
              </w:rPr>
              <w:t xml:space="preserve">Plot the first difference of the inflation seri</w:t>
            </w:r>
            <w:r>
              <w:rPr>
                <w:rFonts w:eastAsia="Times New Roman" w:cs="Arial"/>
                <w:b w:val="0"/>
                <w:bCs w:val="0"/>
                <w:color w:val="000000"/>
                <w:sz w:val="22"/>
                <w:szCs w:val="22"/>
                <w:u w:val="none"/>
                <w:lang w:val="en-US" w:eastAsia="en-GB"/>
              </w:rPr>
              <w:t xml:space="preserve">es, and autocorrelation function (20 lags) for the same first differenced inflation series. Comment on the plot for the autocorrelation function. How does it differ from the autocorrelation function for the inflation series in previous question. (10 Marks)</w:t>
            </w:r>
            <w:r/>
          </w:p>
          <w:p>
            <w:pPr>
              <w:pStyle w:val="739"/>
              <w:numPr>
                <w:ilvl w:val="0"/>
                <w:numId w:val="0"/>
              </w:numPr>
              <w:pBdr/>
              <w:tabs>
                <w:tab w:val="left" w:leader="none" w:pos="0"/>
                <w:tab w:val="clear" w:leader="none" w:pos="720"/>
              </w:tabs>
              <w:spacing w:after="0" w:before="0"/>
              <w:ind w:firstLine="0" w:left="707"/>
              <w:rPr>
                <w:rFonts w:eastAsia="Times New Roman" w:cs="Arial"/>
                <w:b w:val="0"/>
                <w:bCs w:val="0"/>
                <w:color w:val="000000"/>
                <w:sz w:val="22"/>
                <w:szCs w:val="22"/>
                <w:u w:val="none"/>
                <w:lang w:val="en-US" w:eastAsia="en-GB"/>
              </w:rPr>
            </w:pPr>
            <w:r>
              <w:rPr>
                <w:rFonts w:eastAsia="Times New Roman" w:cs="Arial"/>
                <w:b w:val="0"/>
                <w:bCs w:val="0"/>
                <w:color w:val="000000"/>
                <w:sz w:val="22"/>
                <w:szCs w:val="22"/>
                <w:u w:val="none"/>
                <w:lang w:val="en-US" w:eastAsia="en-GB"/>
              </w:rPr>
            </w:r>
            <w:r>
              <w:rPr>
                <w:rFonts w:eastAsia="Times New Roman" w:cs="Arial"/>
                <w:b w:val="0"/>
                <w:bCs w:val="0"/>
                <w:color w:val="000000"/>
                <w:sz w:val="22"/>
                <w:szCs w:val="22"/>
                <w:u w:val="none"/>
                <w:lang w:val="en-US" w:eastAsia="en-GB"/>
              </w:rPr>
            </w:r>
          </w:p>
          <w:p>
            <w:pPr>
              <w:pStyle w:val="739"/>
              <w:numPr>
                <w:ilvl w:val="0"/>
                <w:numId w:val="5"/>
              </w:numPr>
              <w:pBdr/>
              <w:tabs>
                <w:tab w:val="left" w:leader="none" w:pos="0"/>
                <w:tab w:val="clear" w:leader="none" w:pos="720"/>
              </w:tabs>
              <w:spacing w:after="0" w:before="0"/>
              <w:ind w:hanging="283" w:left="707"/>
              <w:rPr/>
            </w:pPr>
            <w:r>
              <w:rPr>
                <w:rFonts w:eastAsia="Times New Roman" w:cs="Arial"/>
                <w:b w:val="0"/>
                <w:bCs w:val="0"/>
                <w:color w:val="000000"/>
                <w:sz w:val="22"/>
                <w:szCs w:val="22"/>
                <w:u w:val="none"/>
                <w:lang w:val="en-US" w:eastAsia="en-GB"/>
              </w:rPr>
              <w:t xml:space="preserve">Using the value of infl</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sz w:val="22"/>
                <w:szCs w:val="22"/>
                <w:u w:val="none"/>
                <w:lang w:val="en-US" w:eastAsia="en-GB"/>
              </w:rPr>
              <w:t xml:space="preserve"> for 1963:Q1 to 2013:Q4. Does the infl</w:t>
            </w:r>
            <w:r>
              <w:rPr>
                <w:rFonts w:eastAsia="Times New Roman" w:cs="Arial"/>
                <w:b w:val="0"/>
                <w:bCs w:val="0"/>
                <w:color w:val="000000"/>
                <w:sz w:val="22"/>
                <w:szCs w:val="22"/>
                <w:u w:val="none"/>
                <w:vertAlign w:val="subscript"/>
                <w:lang w:val="en-US" w:eastAsia="en-GB"/>
              </w:rPr>
              <w:t xml:space="preserve">t </w:t>
            </w:r>
            <w:r>
              <w:rPr>
                <w:rFonts w:eastAsia="Times New Roman" w:cs="Arial"/>
                <w:b w:val="0"/>
                <w:bCs w:val="0"/>
                <w:color w:val="000000"/>
                <w:sz w:val="22"/>
                <w:szCs w:val="22"/>
                <w:u w:val="none"/>
                <w:lang w:val="en-US" w:eastAsia="en-GB"/>
              </w:rPr>
              <w:t xml:space="preserve">series look stationary? (10 Marks)</w:t>
            </w:r>
            <w:r/>
          </w:p>
          <w:p>
            <w:pPr>
              <w:pStyle w:val="739"/>
              <w:numPr>
                <w:ilvl w:val="0"/>
                <w:numId w:val="0"/>
              </w:numPr>
              <w:pBdr/>
              <w:tabs>
                <w:tab w:val="left" w:leader="none" w:pos="0"/>
                <w:tab w:val="clear" w:leader="none" w:pos="720"/>
              </w:tabs>
              <w:spacing w:after="0" w:before="0"/>
              <w:ind w:firstLine="0" w:left="707"/>
              <w:rPr>
                <w:rFonts w:eastAsia="Times New Roman" w:cs="Arial"/>
                <w:b w:val="0"/>
                <w:bCs w:val="0"/>
                <w:color w:val="000000"/>
                <w:sz w:val="22"/>
                <w:szCs w:val="22"/>
                <w:u w:val="none"/>
                <w:lang w:val="en-US" w:eastAsia="en-GB"/>
              </w:rPr>
            </w:pPr>
            <w:r>
              <w:rPr>
                <w:rFonts w:eastAsia="Times New Roman" w:cs="Arial"/>
                <w:b w:val="0"/>
                <w:bCs w:val="0"/>
                <w:color w:val="000000"/>
                <w:sz w:val="22"/>
                <w:szCs w:val="22"/>
                <w:u w:val="none"/>
                <w:lang w:val="en-US" w:eastAsia="en-GB"/>
              </w:rPr>
            </w:r>
            <w:r>
              <w:rPr>
                <w:rFonts w:eastAsia="Times New Roman" w:cs="Arial"/>
                <w:b w:val="0"/>
                <w:bCs w:val="0"/>
                <w:color w:val="000000"/>
                <w:sz w:val="22"/>
                <w:szCs w:val="22"/>
                <w:u w:val="none"/>
                <w:lang w:val="en-US" w:eastAsia="en-GB"/>
              </w:rPr>
            </w:r>
          </w:p>
          <w:p>
            <w:pPr>
              <w:pStyle w:val="739"/>
              <w:numPr>
                <w:ilvl w:val="0"/>
                <w:numId w:val="0"/>
              </w:numPr>
              <w:pBdr/>
              <w:tabs>
                <w:tab w:val="left" w:leader="none" w:pos="0"/>
                <w:tab w:val="clear" w:leader="none" w:pos="720"/>
              </w:tabs>
              <w:spacing w:after="0" w:before="0"/>
              <w:ind w:firstLine="0" w:left="707"/>
              <w:rPr/>
            </w:pPr>
            <w:r>
              <w:rPr>
                <w:rFonts w:eastAsia="Times New Roman" w:cs="Arial"/>
                <w:b w:val="0"/>
                <w:bCs w:val="0"/>
                <w:color w:val="000000"/>
                <w:sz w:val="22"/>
                <w:szCs w:val="22"/>
                <w:u w:val="none"/>
                <w:lang w:val="en-US" w:eastAsia="en-GB"/>
              </w:rPr>
              <w:t xml:space="preserve">Hint: </w:t>
            </w:r>
            <w:r>
              <w:rPr>
                <w:rFonts w:eastAsia="Times New Roman" w:cs="Arial"/>
                <w:b w:val="0"/>
                <w:bCs w:val="0"/>
                <w:color w:val="000000"/>
                <w:position w:val="0"/>
                <w:sz w:val="22"/>
                <w:szCs w:val="22"/>
                <w:u w:val="none"/>
                <w:vertAlign w:val="baseline"/>
                <w:lang w:val="en-US" w:eastAsia="en-GB"/>
              </w:rPr>
              <w:t xml:space="preserve">First, try to answer the question by analyzing the plot of the inflation data (infl</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Then, use the  </w:t>
            </w:r>
            <w:hyperlink r:id="rId18" w:tooltip="https://en.wikipedia.org/wiki/Dickey–Fuller_test" w:history="1">
              <w:r>
                <w:rPr>
                  <w:rStyle w:val="748"/>
                  <w:rFonts w:eastAsia="Times New Roman" w:cs="Arial"/>
                  <w:b w:val="0"/>
                  <w:bCs w:val="0"/>
                  <w:color w:val="000000"/>
                  <w:position w:val="0"/>
                  <w:sz w:val="22"/>
                  <w:szCs w:val="22"/>
                  <w:u w:val="none"/>
                  <w:vertAlign w:val="baseline"/>
                  <w:lang w:val="en-US" w:eastAsia="en-GB"/>
                </w:rPr>
                <w:t xml:space="preserve">Dickey–Fuller test</w:t>
              </w:r>
            </w:hyperlink>
            <w:r>
              <w:rPr>
                <w:rFonts w:eastAsia="Times New Roman" w:cs="Arial"/>
                <w:b w:val="0"/>
                <w:bCs w:val="0"/>
                <w:color w:val="000000"/>
                <w:position w:val="0"/>
                <w:sz w:val="22"/>
                <w:szCs w:val="22"/>
                <w:u w:val="none"/>
                <w:vertAlign w:val="baseline"/>
                <w:lang w:val="en-US" w:eastAsia="en-GB"/>
              </w:rPr>
              <w:t xml:space="preserve"> to substantiate your answer.</w:t>
            </w:r>
            <w:r/>
          </w:p>
          <w:p>
            <w:pPr>
              <w:pStyle w:val="739"/>
              <w:numPr>
                <w:ilvl w:val="0"/>
                <w:numId w:val="0"/>
              </w:numPr>
              <w:pBdr/>
              <w:tabs>
                <w:tab w:val="left" w:leader="none" w:pos="0"/>
                <w:tab w:val="clear" w:leader="none" w:pos="720"/>
              </w:tabs>
              <w:spacing w:after="0" w:before="0"/>
              <w:ind w:firstLine="0"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numPr>
                <w:ilvl w:val="0"/>
                <w:numId w:val="5"/>
              </w:numPr>
              <w:pBdr/>
              <w:tabs>
                <w:tab w:val="left" w:leader="none" w:pos="0"/>
                <w:tab w:val="clear" w:leader="none" w:pos="720"/>
              </w:tabs>
              <w:spacing w:after="0" w:before="0"/>
              <w:ind w:hanging="283" w:left="707"/>
              <w:rPr/>
            </w:pPr>
            <w:r>
              <w:rPr>
                <w:rFonts w:eastAsia="Times New Roman" w:cs="Arial"/>
                <w:b w:val="0"/>
                <w:bCs w:val="0"/>
                <w:color w:val="000000"/>
                <w:position w:val="0"/>
                <w:sz w:val="22"/>
                <w:szCs w:val="22"/>
                <w:u w:val="none"/>
                <w:vertAlign w:val="baseline"/>
                <w:lang w:val="en-US" w:eastAsia="en-GB"/>
              </w:rPr>
              <w:t xml:space="preserve">Compute the change in the inflation rate Δinf l t and plot the value of Δinfl t for 1963:Q2 to 2013:Q4. Does the Δinfl</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series look stationary? (10 Marks)</w:t>
            </w:r>
            <w:r/>
          </w:p>
          <w:p>
            <w:pPr>
              <w:pStyle w:val="739"/>
              <w:pBdr/>
              <w:tabs>
                <w:tab w:val="left" w:leader="none" w:pos="0"/>
                <w:tab w:val="clear" w:leader="none" w:pos="720"/>
              </w:tabs>
              <w:spacing w:after="0" w:before="0"/>
              <w:ind w:hanging="283"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numPr>
                <w:ilvl w:val="0"/>
                <w:numId w:val="0"/>
              </w:numPr>
              <w:pBdr/>
              <w:tabs>
                <w:tab w:val="left" w:leader="none" w:pos="0"/>
                <w:tab w:val="clear" w:leader="none" w:pos="720"/>
              </w:tabs>
              <w:spacing w:after="0" w:before="0"/>
              <w:ind w:firstLine="0" w:left="707"/>
              <w:rPr/>
            </w:pPr>
            <w:r>
              <w:rPr>
                <w:rFonts w:eastAsia="Times New Roman" w:cs="Arial"/>
                <w:b w:val="0"/>
                <w:bCs w:val="0"/>
                <w:color w:val="000000"/>
                <w:position w:val="0"/>
                <w:sz w:val="22"/>
                <w:szCs w:val="22"/>
                <w:u w:val="none"/>
                <w:vertAlign w:val="baseline"/>
                <w:lang w:val="en-US" w:eastAsia="en-GB"/>
              </w:rPr>
              <w:t xml:space="preserve">Hint: First, try to answer the question by analyzing the plot of the inflation data (Δinfl</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Then, use the  </w:t>
            </w:r>
            <w:hyperlink r:id="rId19" w:tooltip="https://en.wikipedia.org/wiki/Dickey–Fuller_test" w:history="1">
              <w:r>
                <w:rPr>
                  <w:rStyle w:val="748"/>
                  <w:rFonts w:eastAsia="Times New Roman" w:cs="Arial"/>
                  <w:b w:val="0"/>
                  <w:bCs w:val="0"/>
                  <w:color w:val="000000"/>
                  <w:position w:val="0"/>
                  <w:sz w:val="22"/>
                  <w:szCs w:val="22"/>
                  <w:u w:val="none"/>
                  <w:vertAlign w:val="baseline"/>
                  <w:lang w:val="en-US" w:eastAsia="en-GB"/>
                </w:rPr>
                <w:t xml:space="preserve">Dickey–Fuller test</w:t>
              </w:r>
            </w:hyperlink>
            <w:r>
              <w:rPr>
                <w:rFonts w:eastAsia="Times New Roman" w:cs="Arial"/>
                <w:b w:val="0"/>
                <w:bCs w:val="0"/>
                <w:color w:val="000000"/>
                <w:position w:val="0"/>
                <w:sz w:val="22"/>
                <w:szCs w:val="22"/>
                <w:u w:val="none"/>
                <w:vertAlign w:val="baseline"/>
                <w:lang w:val="en-US" w:eastAsia="en-GB"/>
              </w:rPr>
              <w:t xml:space="preserve"> to substantiate your answer.</w:t>
            </w:r>
            <w:r/>
          </w:p>
          <w:p>
            <w:pPr>
              <w:pStyle w:val="739"/>
              <w:numPr>
                <w:ilvl w:val="0"/>
                <w:numId w:val="0"/>
              </w:numPr>
              <w:pBdr/>
              <w:tabs>
                <w:tab w:val="left" w:leader="none" w:pos="0"/>
                <w:tab w:val="clear" w:leader="none" w:pos="720"/>
              </w:tabs>
              <w:spacing w:after="0" w:before="0"/>
              <w:ind w:firstLine="0"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numPr>
                <w:ilvl w:val="0"/>
                <w:numId w:val="5"/>
              </w:numPr>
              <w:pBdr/>
              <w:tabs>
                <w:tab w:val="left" w:leader="none" w:pos="0"/>
                <w:tab w:val="clear" w:leader="none" w:pos="720"/>
              </w:tabs>
              <w:spacing w:after="0" w:before="0"/>
              <w:ind w:hanging="283" w:left="707"/>
              <w:rPr/>
            </w:pPr>
            <w:r>
              <w:rPr>
                <w:rFonts w:eastAsia="Times New Roman" w:cs="Arial"/>
                <w:b w:val="0"/>
                <w:bCs w:val="0"/>
                <w:color w:val="000000"/>
                <w:position w:val="0"/>
                <w:sz w:val="22"/>
                <w:szCs w:val="22"/>
                <w:u w:val="none"/>
                <w:vertAlign w:val="baseline"/>
                <w:lang w:val="en-US" w:eastAsia="en-GB"/>
              </w:rPr>
              <w:t xml:space="preserve">Compute and plot the first 20 autocorrelations of the urate</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series. Do these autocorrelations suggest that urate</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is stationary (why?/why not?) (5 Marks)</w:t>
            </w:r>
            <w:r/>
          </w:p>
          <w:p>
            <w:pPr>
              <w:pStyle w:val="739"/>
              <w:numPr>
                <w:ilvl w:val="0"/>
                <w:numId w:val="0"/>
              </w:numPr>
              <w:pBdr/>
              <w:tabs>
                <w:tab w:val="left" w:leader="none" w:pos="0"/>
                <w:tab w:val="clear" w:leader="none" w:pos="720"/>
              </w:tabs>
              <w:spacing w:after="0" w:before="0"/>
              <w:ind w:firstLine="0"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numPr>
                <w:ilvl w:val="0"/>
                <w:numId w:val="5"/>
              </w:numPr>
              <w:pBdr/>
              <w:tabs>
                <w:tab w:val="left" w:leader="none" w:pos="0"/>
                <w:tab w:val="clear" w:leader="none" w:pos="720"/>
              </w:tabs>
              <w:spacing w:after="0" w:before="0"/>
              <w:ind w:hanging="283" w:left="707"/>
              <w:rPr/>
            </w:pPr>
            <w:r>
              <w:rPr>
                <w:rFonts w:eastAsia="Times New Roman" w:cs="Arial"/>
                <w:b w:val="0"/>
                <w:bCs w:val="0"/>
                <w:color w:val="000000"/>
                <w:position w:val="0"/>
                <w:sz w:val="22"/>
                <w:szCs w:val="22"/>
                <w:u w:val="none"/>
                <w:vertAlign w:val="baseline"/>
                <w:lang w:val="en-US" w:eastAsia="en-GB"/>
              </w:rPr>
              <w:t xml:space="preserve">Plot urate</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for 1962:Q3 to 2004:Q4. Does the urate</w:t>
            </w:r>
            <w:r>
              <w:rPr>
                <w:rFonts w:eastAsia="Times New Roman" w:cs="Arial"/>
                <w:b w:val="0"/>
                <w:bCs w:val="0"/>
                <w:color w:val="000000"/>
                <w:sz w:val="22"/>
                <w:szCs w:val="22"/>
                <w:u w:val="none"/>
                <w:vertAlign w:val="subscript"/>
                <w:lang w:val="en-US" w:eastAsia="en-GB"/>
              </w:rPr>
              <w:t xml:space="preserve">t </w:t>
            </w:r>
            <w:r>
              <w:rPr>
                <w:rFonts w:eastAsia="Times New Roman" w:cs="Arial"/>
                <w:b w:val="0"/>
                <w:bCs w:val="0"/>
                <w:color w:val="000000"/>
                <w:position w:val="0"/>
                <w:sz w:val="22"/>
                <w:szCs w:val="22"/>
                <w:u w:val="none"/>
                <w:vertAlign w:val="baseline"/>
                <w:lang w:val="en-US" w:eastAsia="en-GB"/>
              </w:rPr>
              <w:t xml:space="preserve">series look stationary? (5 Marks)</w:t>
            </w:r>
            <w:r/>
          </w:p>
          <w:p>
            <w:pPr>
              <w:pStyle w:val="739"/>
              <w:pBdr/>
              <w:tabs>
                <w:tab w:val="left" w:leader="none" w:pos="0"/>
                <w:tab w:val="clear" w:leader="none" w:pos="720"/>
              </w:tabs>
              <w:spacing w:after="0" w:before="0"/>
              <w:ind w:hanging="283"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numPr>
                <w:ilvl w:val="0"/>
                <w:numId w:val="0"/>
              </w:numPr>
              <w:pBdr/>
              <w:tabs>
                <w:tab w:val="left" w:leader="none" w:pos="0"/>
                <w:tab w:val="clear" w:leader="none" w:pos="720"/>
              </w:tabs>
              <w:spacing w:after="0" w:before="0"/>
              <w:ind w:firstLine="0" w:left="707"/>
              <w:rPr/>
            </w:pPr>
            <w:r>
              <w:rPr>
                <w:rFonts w:eastAsia="Times New Roman" w:cs="Arial"/>
                <w:b w:val="0"/>
                <w:bCs w:val="0"/>
                <w:color w:val="000000"/>
                <w:position w:val="0"/>
                <w:sz w:val="22"/>
                <w:szCs w:val="22"/>
                <w:u w:val="none"/>
                <w:vertAlign w:val="baseline"/>
                <w:lang w:val="en-US" w:eastAsia="en-GB"/>
              </w:rPr>
              <w:t xml:space="preserve">Hint: First, try to answer the question by analyzing the plot of the inflation data (urate</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Then, use the  </w:t>
            </w:r>
            <w:hyperlink r:id="rId20" w:tooltip="https://en.wikipedia.org/wiki/Dickey–Fuller_test" w:history="1">
              <w:r>
                <w:rPr>
                  <w:rStyle w:val="748"/>
                  <w:rFonts w:eastAsia="Times New Roman" w:cs="Arial"/>
                  <w:b w:val="0"/>
                  <w:bCs w:val="0"/>
                  <w:color w:val="000000"/>
                  <w:position w:val="0"/>
                  <w:sz w:val="22"/>
                  <w:szCs w:val="22"/>
                  <w:u w:val="none"/>
                  <w:vertAlign w:val="baseline"/>
                  <w:lang w:val="en-US" w:eastAsia="en-GB"/>
                </w:rPr>
                <w:t xml:space="preserve">Dickey–Fuller test</w:t>
              </w:r>
            </w:hyperlink>
            <w:r>
              <w:rPr>
                <w:rFonts w:eastAsia="Times New Roman" w:cs="Arial"/>
                <w:b w:val="0"/>
                <w:bCs w:val="0"/>
                <w:color w:val="000000"/>
                <w:position w:val="0"/>
                <w:sz w:val="22"/>
                <w:szCs w:val="22"/>
                <w:u w:val="none"/>
                <w:vertAlign w:val="baseline"/>
                <w:lang w:val="en-US" w:eastAsia="en-GB"/>
              </w:rPr>
              <w:t xml:space="preserve"> to substantiate your answer.</w:t>
            </w:r>
            <w:r/>
          </w:p>
          <w:p>
            <w:pPr>
              <w:pStyle w:val="739"/>
              <w:numPr>
                <w:ilvl w:val="0"/>
                <w:numId w:val="0"/>
              </w:numPr>
              <w:pBdr/>
              <w:tabs>
                <w:tab w:val="left" w:leader="none" w:pos="0"/>
                <w:tab w:val="clear" w:leader="none" w:pos="720"/>
              </w:tabs>
              <w:spacing w:after="0" w:before="0"/>
              <w:ind w:firstLine="0"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numPr>
                <w:ilvl w:val="0"/>
                <w:numId w:val="5"/>
              </w:numPr>
              <w:pBdr/>
              <w:tabs>
                <w:tab w:val="left" w:leader="none" w:pos="0"/>
                <w:tab w:val="clear" w:leader="none" w:pos="720"/>
              </w:tabs>
              <w:spacing w:after="0" w:before="0"/>
              <w:ind w:hanging="283" w:left="707"/>
              <w:rPr/>
            </w:pPr>
            <w:r>
              <w:rPr>
                <w:rFonts w:eastAsia="Times New Roman" w:cs="Arial"/>
                <w:b w:val="0"/>
                <w:bCs w:val="0"/>
                <w:color w:val="000000"/>
                <w:position w:val="0"/>
                <w:sz w:val="22"/>
                <w:szCs w:val="22"/>
                <w:u w:val="none"/>
                <w:vertAlign w:val="baseline"/>
                <w:lang w:val="en-US" w:eastAsia="en-GB"/>
              </w:rPr>
              <w:t xml:space="preserve">Plot the change in the inflation rate Δinfl</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against the first lagged unemployment rate urate</w:t>
            </w:r>
            <w:r>
              <w:rPr>
                <w:rFonts w:eastAsia="Times New Roman" w:cs="Arial"/>
                <w:b w:val="0"/>
                <w:bCs w:val="0"/>
                <w:color w:val="000000"/>
                <w:sz w:val="22"/>
                <w:szCs w:val="22"/>
                <w:u w:val="none"/>
                <w:vertAlign w:val="subscript"/>
                <w:lang w:val="en-US" w:eastAsia="en-GB"/>
              </w:rPr>
              <w:t xml:space="preserve">t-1</w:t>
            </w:r>
            <w:r>
              <w:rPr>
                <w:rFonts w:eastAsia="Times New Roman" w:cs="Arial"/>
                <w:b w:val="0"/>
                <w:bCs w:val="0"/>
                <w:color w:val="000000"/>
                <w:position w:val="0"/>
                <w:sz w:val="22"/>
                <w:szCs w:val="22"/>
                <w:u w:val="none"/>
                <w:vertAlign w:val="baseline"/>
                <w:lang w:val="en-US" w:eastAsia="en-GB"/>
              </w:rPr>
              <w:t xml:space="preserve"> for the period 1962:Q4 to 2004:Q4. Briefly describe the relationship between the two variables. Does it look like the unemployment rate is a predictor of future inflation changes? (10 Marks)</w:t>
            </w:r>
            <w:r/>
          </w:p>
          <w:p>
            <w:pPr>
              <w:pStyle w:val="739"/>
              <w:numPr>
                <w:ilvl w:val="0"/>
                <w:numId w:val="0"/>
              </w:numPr>
              <w:pBdr/>
              <w:tabs>
                <w:tab w:val="left" w:leader="none" w:pos="0"/>
                <w:tab w:val="clear" w:leader="none" w:pos="720"/>
              </w:tabs>
              <w:spacing w:after="0" w:before="0"/>
              <w:ind w:firstLine="0"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numPr>
                <w:ilvl w:val="0"/>
                <w:numId w:val="5"/>
              </w:numPr>
              <w:pBdr/>
              <w:tabs>
                <w:tab w:val="left" w:leader="none" w:pos="0"/>
                <w:tab w:val="clear" w:leader="none" w:pos="720"/>
              </w:tabs>
              <w:spacing w:after="0" w:before="0"/>
              <w:ind w:hanging="283" w:left="707"/>
              <w:rPr/>
            </w:pPr>
            <w:r>
              <w:rPr>
                <w:rFonts w:eastAsia="Times New Roman" w:cs="Arial"/>
                <w:b w:val="0"/>
                <w:bCs w:val="0"/>
                <w:color w:val="000000"/>
                <w:position w:val="0"/>
                <w:sz w:val="22"/>
                <w:szCs w:val="22"/>
                <w:u w:val="none"/>
                <w:vertAlign w:val="baseline"/>
                <w:lang w:val="en-US" w:eastAsia="en-GB"/>
              </w:rPr>
              <w:t xml:space="preserve"> </w:t>
            </w:r>
            <w:r>
              <w:rPr>
                <w:rFonts w:eastAsia="Times New Roman" w:cs="Arial"/>
                <w:b w:val="0"/>
                <w:bCs w:val="0"/>
                <w:color w:val="000000"/>
                <w:position w:val="0"/>
                <w:sz w:val="22"/>
                <w:szCs w:val="22"/>
                <w:u w:val="none"/>
                <w:vertAlign w:val="baseline"/>
                <w:lang w:val="en-US" w:eastAsia="en-GB"/>
              </w:rPr>
              <w:t xml:space="preserve">Estimate an ADL(2,2) model for Δinf</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lt using urate</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as a regressor by applying the dynlm() command; that is, run an OLS regression of Δinfl</w:t>
            </w:r>
            <w:r>
              <w:rPr>
                <w:rFonts w:eastAsia="Times New Roman" w:cs="Arial"/>
                <w:b w:val="0"/>
                <w:bCs w:val="0"/>
                <w:color w:val="000000"/>
                <w:sz w:val="22"/>
                <w:szCs w:val="22"/>
                <w:u w:val="none"/>
                <w:vertAlign w:val="subscript"/>
                <w:lang w:val="en-US" w:eastAsia="en-GB"/>
              </w:rPr>
              <w:t xml:space="preserve">t</w:t>
            </w:r>
            <w:r>
              <w:rPr>
                <w:rFonts w:eastAsia="Times New Roman" w:cs="Arial"/>
                <w:b w:val="0"/>
                <w:bCs w:val="0"/>
                <w:color w:val="000000"/>
                <w:position w:val="0"/>
                <w:sz w:val="22"/>
                <w:szCs w:val="22"/>
                <w:u w:val="none"/>
                <w:vertAlign w:val="baseline"/>
                <w:lang w:val="en-US" w:eastAsia="en-GB"/>
              </w:rPr>
              <w:t xml:space="preserve"> on Δinfl</w:t>
            </w:r>
            <w:r>
              <w:rPr>
                <w:rFonts w:eastAsia="Times New Roman" w:cs="Arial"/>
                <w:b w:val="0"/>
                <w:bCs w:val="0"/>
                <w:color w:val="000000"/>
                <w:sz w:val="22"/>
                <w:szCs w:val="22"/>
                <w:u w:val="none"/>
                <w:vertAlign w:val="subscript"/>
                <w:lang w:val="en-US" w:eastAsia="en-GB"/>
              </w:rPr>
              <w:t xml:space="preserve">t-1</w:t>
            </w:r>
            <w:r>
              <w:rPr>
                <w:rFonts w:eastAsia="Times New Roman" w:cs="Arial"/>
                <w:b w:val="0"/>
                <w:bCs w:val="0"/>
                <w:color w:val="000000"/>
                <w:position w:val="0"/>
                <w:sz w:val="22"/>
                <w:szCs w:val="22"/>
                <w:u w:val="none"/>
                <w:vertAlign w:val="baseline"/>
                <w:lang w:val="en-US" w:eastAsia="en-GB"/>
              </w:rPr>
              <w:t xml:space="preserve"> , Δinfl</w:t>
            </w:r>
            <w:r>
              <w:rPr>
                <w:rFonts w:eastAsia="Times New Roman" w:cs="Arial"/>
                <w:b w:val="0"/>
                <w:bCs w:val="0"/>
                <w:color w:val="000000"/>
                <w:sz w:val="22"/>
                <w:szCs w:val="22"/>
                <w:u w:val="none"/>
                <w:vertAlign w:val="subscript"/>
                <w:lang w:val="en-US" w:eastAsia="en-GB"/>
              </w:rPr>
              <w:t xml:space="preserve">t-2</w:t>
            </w:r>
            <w:r>
              <w:rPr>
                <w:rFonts w:eastAsia="Times New Roman" w:cs="Arial"/>
                <w:b w:val="0"/>
                <w:bCs w:val="0"/>
                <w:color w:val="000000"/>
                <w:position w:val="0"/>
                <w:sz w:val="22"/>
                <w:szCs w:val="22"/>
                <w:u w:val="none"/>
                <w:vertAlign w:val="baseline"/>
                <w:lang w:val="en-US" w:eastAsia="en-GB"/>
              </w:rPr>
              <w:t xml:space="preserve"> , urate</w:t>
            </w:r>
            <w:r>
              <w:rPr>
                <w:rFonts w:eastAsia="Times New Roman" w:cs="Arial"/>
                <w:b w:val="0"/>
                <w:bCs w:val="0"/>
                <w:color w:val="000000"/>
                <w:sz w:val="22"/>
                <w:szCs w:val="22"/>
                <w:u w:val="none"/>
                <w:vertAlign w:val="subscript"/>
                <w:lang w:val="en-US" w:eastAsia="en-GB"/>
              </w:rPr>
              <w:t xml:space="preserve">t-1</w:t>
            </w:r>
            <w:r>
              <w:rPr>
                <w:rFonts w:eastAsia="Times New Roman" w:cs="Arial"/>
                <w:b w:val="0"/>
                <w:bCs w:val="0"/>
                <w:color w:val="000000"/>
                <w:position w:val="0"/>
                <w:sz w:val="22"/>
                <w:szCs w:val="22"/>
                <w:u w:val="none"/>
                <w:vertAlign w:val="baseline"/>
                <w:lang w:val="en-US" w:eastAsia="en-GB"/>
              </w:rPr>
              <w:t xml:space="preserve"> , and urate</w:t>
            </w:r>
            <w:r>
              <w:rPr>
                <w:rFonts w:eastAsia="Times New Roman" w:cs="Arial"/>
                <w:b w:val="0"/>
                <w:bCs w:val="0"/>
                <w:color w:val="000000"/>
                <w:sz w:val="22"/>
                <w:szCs w:val="22"/>
                <w:u w:val="none"/>
                <w:vertAlign w:val="subscript"/>
                <w:lang w:val="en-US" w:eastAsia="en-GB"/>
              </w:rPr>
              <w:t xml:space="preserve">t-2</w:t>
            </w:r>
            <w:r>
              <w:rPr>
                <w:rFonts w:eastAsia="Times New Roman" w:cs="Arial"/>
                <w:b w:val="0"/>
                <w:bCs w:val="0"/>
                <w:color w:val="000000"/>
                <w:position w:val="0"/>
                <w:sz w:val="22"/>
                <w:szCs w:val="22"/>
                <w:u w:val="none"/>
                <w:vertAlign w:val="baseline"/>
                <w:lang w:val="en-US" w:eastAsia="en-GB"/>
              </w:rPr>
              <w:t xml:space="preserve"> using the dynlm() command. Does lagged unemployment help predict the change in inflation over the next quarter? Do you agree with the number of lags that used in the ADL(p,q) model? Substantiate your answer. (25 Marks)</w:t>
            </w:r>
            <w:r/>
          </w:p>
          <w:p>
            <w:pPr>
              <w:pStyle w:val="739"/>
              <w:numPr>
                <w:ilvl w:val="0"/>
                <w:numId w:val="0"/>
              </w:numPr>
              <w:pBdr/>
              <w:tabs>
                <w:tab w:val="left" w:leader="none" w:pos="0"/>
                <w:tab w:val="clear" w:leader="none" w:pos="720"/>
              </w:tabs>
              <w:spacing w:after="0" w:before="0"/>
              <w:ind w:firstLine="0"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pBdr/>
              <w:tabs>
                <w:tab w:val="left" w:leader="none" w:pos="0"/>
                <w:tab w:val="clear" w:leader="none" w:pos="720"/>
              </w:tabs>
              <w:spacing w:after="0" w:before="0"/>
              <w:ind w:hanging="283"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numPr>
                <w:ilvl w:val="0"/>
                <w:numId w:val="0"/>
              </w:numPr>
              <w:pBdr/>
              <w:tabs>
                <w:tab w:val="left" w:leader="none" w:pos="0"/>
                <w:tab w:val="clear" w:leader="none" w:pos="720"/>
              </w:tabs>
              <w:spacing w:after="0" w:before="0"/>
              <w:ind w:firstLine="0" w:left="707"/>
              <w:rPr/>
            </w:pPr>
            <w:r>
              <w:rPr>
                <w:rFonts w:eastAsia="Times New Roman" w:cs="Arial"/>
                <w:b w:val="0"/>
                <w:bCs w:val="0"/>
                <w:color w:val="000000"/>
                <w:position w:val="0"/>
                <w:sz w:val="22"/>
                <w:szCs w:val="22"/>
                <w:u w:val="none"/>
                <w:vertAlign w:val="baseline"/>
                <w:lang w:val="en-US" w:eastAsia="en-GB"/>
              </w:rPr>
              <w:t xml:space="preserve">Hint 1: Compute robust standard errors and estimate the regression. Present the</w:t>
            </w:r>
            <w:r>
              <w:rPr>
                <w:rFonts w:eastAsia="Times New Roman" w:cs="Arial"/>
                <w:b w:val="0"/>
                <w:bCs w:val="0"/>
                <w:color w:val="000000"/>
                <w:position w:val="0"/>
                <w:sz w:val="22"/>
                <w:szCs w:val="22"/>
                <w:u w:val="none"/>
                <w:vertAlign w:val="baseline"/>
                <w:lang w:val="en-US" w:eastAsia="en-GB"/>
              </w:rPr>
              <w:t xml:space="preserve"> results in a neat table, as I showed you in the drop-in session. Presenting the regression table and ensuring the correct estimation accounts for half of the marks.   Additionally, you need to explain why it is necessary to compute robust standard errors.</w:t>
            </w:r>
            <w:r/>
          </w:p>
          <w:p>
            <w:pPr>
              <w:pStyle w:val="739"/>
              <w:pBdr/>
              <w:tabs>
                <w:tab w:val="left" w:leader="none" w:pos="0"/>
                <w:tab w:val="clear" w:leader="none" w:pos="720"/>
              </w:tabs>
              <w:spacing w:after="0" w:before="0"/>
              <w:ind w:hanging="283"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pBdr/>
              <w:tabs>
                <w:tab w:val="left" w:leader="none" w:pos="0"/>
                <w:tab w:val="clear" w:leader="none" w:pos="720"/>
              </w:tabs>
              <w:spacing w:after="0" w:before="0"/>
              <w:ind w:firstLine="0" w:left="707"/>
              <w:rPr/>
            </w:pPr>
            <w:r>
              <w:rPr>
                <w:rFonts w:eastAsia="Times New Roman" w:cs="Arial"/>
                <w:b w:val="0"/>
                <w:bCs w:val="0"/>
                <w:color w:val="000000"/>
                <w:position w:val="0"/>
                <w:sz w:val="22"/>
                <w:szCs w:val="22"/>
                <w:u w:val="none"/>
                <w:vertAlign w:val="baseline"/>
                <w:lang w:val="en-US" w:eastAsia="en-GB"/>
              </w:rPr>
              <w:t xml:space="preserve">Hint 2: For the number of lags, you do not need to estimate a new model with different lags. Please discuss whether you agree with using p=2 and q=2 in an ADL(2,2) model, and feel free to use information criteria in your argument.</w:t>
            </w:r>
            <w:r/>
          </w:p>
          <w:p>
            <w:pPr>
              <w:pStyle w:val="739"/>
              <w:pBdr/>
              <w:tabs>
                <w:tab w:val="left" w:leader="none" w:pos="0"/>
                <w:tab w:val="clear" w:leader="none" w:pos="720"/>
              </w:tabs>
              <w:spacing w:after="0" w:before="0"/>
              <w:ind w:firstLine="0"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pBdr/>
              <w:tabs>
                <w:tab w:val="left" w:leader="none" w:pos="0"/>
                <w:tab w:val="clear" w:leader="none" w:pos="720"/>
              </w:tabs>
              <w:spacing w:after="0" w:before="0"/>
              <w:ind w:firstLine="0" w:left="707"/>
              <w:rPr/>
            </w:pPr>
            <w:r>
              <w:rPr>
                <w:rFonts w:eastAsia="Times New Roman" w:cs="Arial"/>
                <w:b w:val="0"/>
                <w:bCs w:val="0"/>
                <w:color w:val="000000"/>
                <w:position w:val="0"/>
                <w:sz w:val="22"/>
                <w:szCs w:val="22"/>
                <w:u w:val="none"/>
                <w:vertAlign w:val="baseline"/>
                <w:lang w:val="en-US" w:eastAsia="en-GB"/>
              </w:rPr>
              <w:t xml:space="preserve">Hint 3: Explain why we use Δinfl instead of infl, and why we did not use Δurate in the estimation.</w:t>
            </w:r>
            <w:r/>
          </w:p>
          <w:p>
            <w:pPr>
              <w:pStyle w:val="739"/>
              <w:pBdr/>
              <w:tabs>
                <w:tab w:val="left" w:leader="none" w:pos="0"/>
                <w:tab w:val="clear" w:leader="none" w:pos="720"/>
              </w:tabs>
              <w:spacing w:after="0" w:before="0"/>
              <w:ind w:hanging="283"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numPr>
                <w:ilvl w:val="0"/>
                <w:numId w:val="5"/>
              </w:numPr>
              <w:pBdr/>
              <w:tabs>
                <w:tab w:val="left" w:leader="none" w:pos="0"/>
                <w:tab w:val="clear" w:leader="none" w:pos="720"/>
              </w:tabs>
              <w:spacing w:after="0" w:before="0"/>
              <w:ind w:firstLine="0" w:left="707"/>
              <w:rPr/>
            </w:pPr>
            <w:r>
              <w:rPr>
                <w:rFonts w:eastAsia="Times New Roman" w:cs="Arial"/>
                <w:b w:val="0"/>
                <w:bCs w:val="0"/>
                <w:color w:val="000000"/>
                <w:position w:val="0"/>
                <w:sz w:val="22"/>
                <w:szCs w:val="22"/>
                <w:u w:val="none"/>
                <w:vertAlign w:val="baseline"/>
                <w:lang w:val="en-US" w:eastAsia="en-GB"/>
              </w:rPr>
              <w:t xml:space="preserve">Forecast the change in the inflation rate in the first quarter of 2005, as well as the predicted inflation rate. Report your forecast. (5 Marks)</w:t>
            </w:r>
            <w:r/>
          </w:p>
          <w:p>
            <w:pPr>
              <w:pStyle w:val="739"/>
              <w:numPr>
                <w:ilvl w:val="0"/>
                <w:numId w:val="0"/>
              </w:numPr>
              <w:pBdr/>
              <w:tabs>
                <w:tab w:val="left" w:leader="none" w:pos="0"/>
                <w:tab w:val="clear" w:leader="none" w:pos="720"/>
              </w:tabs>
              <w:spacing w:after="0" w:before="0"/>
              <w:ind w:firstLine="0" w:left="707"/>
              <w:rPr>
                <w:rFonts w:eastAsia="Times New Roman" w:cs="Arial"/>
                <w:b w:val="0"/>
                <w:bCs w:val="0"/>
                <w:color w:val="000000"/>
                <w:position w:val="0"/>
                <w:sz w:val="22"/>
                <w:szCs w:val="22"/>
                <w:u w:val="none"/>
                <w:vertAlign w:val="baseline"/>
                <w:lang w:val="en-US" w:eastAsia="en-GB"/>
              </w:rPr>
            </w:pPr>
            <w:r>
              <w:rPr>
                <w:rFonts w:eastAsia="Times New Roman" w:cs="Arial"/>
                <w:b w:val="0"/>
                <w:bCs w:val="0"/>
                <w:color w:val="000000"/>
                <w:position w:val="0"/>
                <w:sz w:val="22"/>
                <w:szCs w:val="22"/>
                <w:u w:val="none"/>
                <w:vertAlign w:val="baseline"/>
                <w:lang w:val="en-US" w:eastAsia="en-GB"/>
              </w:rPr>
            </w:r>
            <w:r>
              <w:rPr>
                <w:rFonts w:eastAsia="Times New Roman" w:cs="Arial"/>
                <w:b w:val="0"/>
                <w:bCs w:val="0"/>
                <w:color w:val="000000"/>
                <w:position w:val="0"/>
                <w:sz w:val="22"/>
                <w:szCs w:val="22"/>
                <w:u w:val="none"/>
                <w:vertAlign w:val="baseline"/>
                <w:lang w:val="en-US" w:eastAsia="en-GB"/>
              </w:rPr>
            </w:r>
          </w:p>
          <w:p>
            <w:pPr>
              <w:pStyle w:val="739"/>
              <w:pBdr/>
              <w:tabs>
                <w:tab w:val="left" w:leader="none" w:pos="0"/>
                <w:tab w:val="clear" w:leader="none" w:pos="720"/>
              </w:tabs>
              <w:spacing w:after="0" w:before="0"/>
              <w:ind w:firstLine="0" w:left="707"/>
              <w:rPr>
                <w:rFonts w:eastAsia="Times New Roman" w:cs="Arial"/>
                <w:color w:val="000000"/>
                <w:u w:val="none"/>
                <w:lang w:eastAsia="en-GB"/>
              </w:rPr>
            </w:pPr>
            <w:r>
              <w:rPr>
                <w:rFonts w:eastAsia="Times New Roman" w:cs="Arial"/>
                <w:color w:val="000000"/>
                <w:u w:val="none"/>
                <w:lang w:eastAsia="en-GB"/>
              </w:rPr>
            </w:r>
            <w:r>
              <w:rPr>
                <w:rFonts w:eastAsia="Times New Roman" w:cs="Arial"/>
                <w:color w:val="000000"/>
                <w:u w:val="none"/>
                <w:lang w:eastAsia="en-GB"/>
              </w:rPr>
            </w:r>
          </w:p>
        </w:tc>
      </w:tr>
      <w:tr>
        <w:trPr/>
        <w:tc>
          <w:tcPr>
            <w:shd w:val="clear" w:color="auto" w:fill="c5e0b3" w:themeFill="accent6" w:themeFillTint="66"/>
            <w:tcBorders/>
            <w:tcW w:w="10365"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Use of Generative AI</w:t>
            </w:r>
            <w:r>
              <w:rPr>
                <w:rFonts w:eastAsia="Hiragino Sans W4" w:cs="Mangal"/>
                <w:b/>
              </w:rPr>
            </w:r>
          </w:p>
        </w:tc>
      </w:tr>
      <w:tr>
        <w:trPr/>
        <w:tc>
          <w:tcPr>
            <w:shd w:val="clear" w:color="auto" w:fill="e2efd9" w:themeFill="accent6" w:themeFillTint="33"/>
            <w:tcBorders/>
            <w:tcW w:w="10365" w:type="dxa"/>
            <w:textDirection w:val="lrTb"/>
            <w:noWrap w:val="false"/>
          </w:tcPr>
          <w:p>
            <w:pPr>
              <w:pStyle w:val="739"/>
              <w:widowControl w:val="true"/>
              <w:pBdr/>
              <w:spacing w:after="0" w:before="0"/>
              <w:ind/>
              <w:jc w:val="left"/>
              <w:rPr>
                <w:rFonts w:eastAsia="Hiragino Sans W4" w:cs="Mangal"/>
                <w:color w:val="a6a6a6" w:themeColor="background1" w:themeShade="A6"/>
              </w:rPr>
            </w:pPr>
            <w:r>
              <w:rPr>
                <w:rFonts w:eastAsia="Hiragino Sans W4" w:cs="Mangal"/>
                <w:color w:val="000000"/>
                <w:sz w:val="24"/>
                <w:szCs w:val="24"/>
                <w:lang w:val="en-GB" w:eastAsia="en-US" w:bidi="ar-SA"/>
              </w:rPr>
              <w:t xml:space="preserve">Feel free to use generative AI,</w:t>
            </w:r>
            <w:r>
              <w:rPr>
                <w:rFonts w:eastAsia="Hiragino Sans W4" w:cs="Mangal"/>
                <w:color w:val="a6a6a6" w:themeColor="background1" w:themeShade="A6"/>
              </w:rPr>
            </w:r>
          </w:p>
        </w:tc>
      </w:tr>
      <w:tr>
        <w:trPr/>
        <w:tc>
          <w:tcPr>
            <w:shd w:val="clear" w:color="auto" w:fill="c5e0b3" w:themeFill="accent6" w:themeFillTint="66"/>
            <w:tcBorders/>
            <w:tcW w:w="10365"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Referencing Style</w:t>
            </w:r>
            <w:r>
              <w:rPr>
                <w:rFonts w:eastAsia="Hiragino Sans W4" w:cs="Mangal"/>
                <w:b/>
              </w:rPr>
            </w:r>
          </w:p>
        </w:tc>
      </w:tr>
      <w:tr>
        <w:trPr/>
        <w:tc>
          <w:tcPr>
            <w:shd w:val="clear" w:color="auto" w:fill="e2efd9" w:themeFill="accent6" w:themeFillTint="33"/>
            <w:tcBorders/>
            <w:tcW w:w="10365" w:type="dxa"/>
            <w:textDirection w:val="lrTb"/>
            <w:noWrap w:val="false"/>
          </w:tcPr>
          <w:p>
            <w:pPr>
              <w:pStyle w:val="739"/>
              <w:widowControl w:val="true"/>
              <w:pBdr/>
              <w:spacing w:after="0" w:before="0"/>
              <w:ind/>
              <w:jc w:val="left"/>
              <w:rPr>
                <w:rFonts w:ascii="Calibri" w:hAnsi="Calibri" w:eastAsia="Calibri" w:cs="Arial"/>
                <w:sz w:val="24"/>
                <w:szCs w:val="24"/>
                <w:lang w:val="en-GB" w:eastAsia="en-US" w:bidi="ar-SA"/>
              </w:rPr>
            </w:pPr>
            <w:r>
              <w:rPr>
                <w:rFonts w:eastAsia="Hiragino Sans W4" w:cs="Mangal"/>
                <w:bCs/>
                <w:sz w:val="24"/>
                <w:szCs w:val="24"/>
                <w:lang w:val="en-GB" w:eastAsia="en-US" w:bidi="ar-SA"/>
              </w:rPr>
              <w:br/>
              <w:t xml:space="preserve">Harvard Referencing – see referencing guide here: </w:t>
            </w:r>
            <w:hyperlink r:id="rId21" w:tooltip="http://www.citethemrightonline.com/" w:history="1">
              <w:r>
                <w:rPr>
                  <w:rStyle w:val="748"/>
                  <w:rFonts w:eastAsia="Calibri" w:cs="Arial"/>
                  <w:sz w:val="24"/>
                  <w:szCs w:val="24"/>
                  <w:lang w:val="en-GB" w:eastAsia="en-US" w:bidi="ar-SA"/>
                </w:rPr>
                <w:t xml:space="preserve">www.citethemrightonline.com</w:t>
              </w:r>
            </w:hyperlink>
            <w:r/>
            <w:r>
              <w:rPr>
                <w:rFonts w:ascii="Calibri" w:hAnsi="Calibri" w:eastAsia="Calibri" w:cs="Arial"/>
                <w:sz w:val="24"/>
                <w:szCs w:val="24"/>
                <w:lang w:val="en-GB" w:eastAsia="en-US" w:bidi="ar-SA"/>
              </w:rPr>
            </w:r>
          </w:p>
          <w:p>
            <w:pPr>
              <w:pStyle w:val="739"/>
              <w:widowControl w:val="true"/>
              <w:pBdr/>
              <w:spacing w:after="0" w:before="0"/>
              <w:ind/>
              <w:jc w:val="left"/>
              <w:rPr>
                <w:rFonts w:eastAsia="Hiragino Sans W4" w:cs="Mangal"/>
                <w:bCs/>
              </w:rPr>
            </w:pPr>
            <w:r>
              <w:rPr>
                <w:rFonts w:eastAsia="Hiragino Sans W4" w:cs="Mangal"/>
                <w:bCs/>
                <w:sz w:val="24"/>
                <w:szCs w:val="24"/>
                <w:lang w:val="en-GB" w:eastAsia="en-US" w:bidi="ar-SA"/>
              </w:rPr>
              <w:t xml:space="preserve">Oscola Referencing – see referencing guide here: </w:t>
            </w:r>
            <w:hyperlink r:id="rId22" w:tooltip="https://www.law.ox.ac.uk/sites/files/oxlaw/oscola_4th_edn_hart_2012.pdf" w:history="1">
              <w:r>
                <w:rPr>
                  <w:rStyle w:val="748"/>
                  <w:rFonts w:eastAsia="Hiragino Sans W4" w:cs="Mangal"/>
                  <w:bCs/>
                  <w:sz w:val="24"/>
                  <w:szCs w:val="24"/>
                  <w:lang w:val="en-GB" w:eastAsia="en-US" w:bidi="ar-SA"/>
                </w:rPr>
                <w:t xml:space="preserve">https://www.law.ox.ac.uk/sites/files/oxlaw/oscola_4th_edn_hart_2012.pdf</w:t>
              </w:r>
            </w:hyperlink>
            <w:r/>
            <w:r>
              <w:rPr>
                <w:rFonts w:eastAsia="Hiragino Sans W4" w:cs="Mangal"/>
                <w:bCs/>
              </w:rPr>
            </w:r>
          </w:p>
          <w:p>
            <w:pPr>
              <w:pStyle w:val="739"/>
              <w:widowControl w:val="true"/>
              <w:pBdr/>
              <w:spacing w:after="0" w:before="0"/>
              <w:ind/>
              <w:jc w:val="left"/>
              <w:rPr>
                <w:rFonts w:eastAsia="Hiragino Sans W4" w:cs="Mangal"/>
                <w:bCs/>
              </w:rPr>
            </w:pPr>
            <w:r>
              <w:rPr>
                <w:rFonts w:eastAsia="Hiragino Sans W4" w:cs="Mangal"/>
                <w:bCs/>
              </w:rPr>
            </w:r>
            <w:r>
              <w:rPr>
                <w:rFonts w:eastAsia="Hiragino Sans W4" w:cs="Mangal"/>
                <w:bCs/>
              </w:rPr>
            </w:r>
          </w:p>
        </w:tc>
      </w:tr>
      <w:tr>
        <w:trPr/>
        <w:tc>
          <w:tcPr>
            <w:shd w:val="clear" w:color="auto" w:fill="c5e0b3" w:themeFill="accent6" w:themeFillTint="66"/>
            <w:tcBorders/>
            <w:tcW w:w="10365"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Formatting Requirements</w:t>
            </w:r>
            <w:r>
              <w:rPr>
                <w:rFonts w:eastAsia="Hiragino Sans W4" w:cs="Mangal"/>
                <w:b/>
              </w:rPr>
            </w:r>
          </w:p>
        </w:tc>
      </w:tr>
      <w:tr>
        <w:trPr/>
        <w:tc>
          <w:tcPr>
            <w:shd w:val="clear" w:color="auto" w:fill="e2efd9" w:themeFill="accent6" w:themeFillTint="33"/>
            <w:tcBorders/>
            <w:tcW w:w="10365" w:type="dxa"/>
            <w:textDirection w:val="lrTb"/>
            <w:noWrap w:val="false"/>
          </w:tcPr>
          <w:p>
            <w:pPr>
              <w:pStyle w:val="759"/>
              <w:widowControl w:val="true"/>
              <w:pBdr/>
              <w:spacing w:after="0" w:before="0"/>
              <w:ind/>
              <w:jc w:val="left"/>
              <w:rPr/>
            </w:pPr>
            <w:r>
              <w:rPr>
                <w:rFonts w:eastAsia="Hiragino Sans W4" w:cs="Mangal"/>
                <w:bCs/>
              </w:rPr>
              <w:t xml:space="preserve">Please adhere to the following formatting and submission guidelines for your assessment:</w:t>
            </w:r>
            <w:r/>
          </w:p>
          <w:p>
            <w:pPr>
              <w:pStyle w:val="759"/>
              <w:numPr>
                <w:ilvl w:val="0"/>
                <w:numId w:val="6"/>
              </w:numPr>
              <w:pBdr/>
              <w:tabs>
                <w:tab w:val="left" w:leader="none" w:pos="0"/>
                <w:tab w:val="clear" w:leader="none" w:pos="720"/>
              </w:tabs>
              <w:spacing/>
              <w:ind w:hanging="283" w:left="709"/>
              <w:rPr/>
            </w:pPr>
            <w:r>
              <w:rPr>
                <w:rStyle w:val="757"/>
              </w:rPr>
              <w:t xml:space="preserve">Document Format:</w:t>
            </w:r>
            <w:r/>
          </w:p>
          <w:p>
            <w:pPr>
              <w:pStyle w:val="759"/>
              <w:numPr>
                <w:ilvl w:val="1"/>
                <w:numId w:val="6"/>
              </w:numPr>
              <w:pBdr/>
              <w:tabs>
                <w:tab w:val="left" w:leader="none" w:pos="0"/>
                <w:tab w:val="clear" w:leader="none" w:pos="720"/>
              </w:tabs>
              <w:spacing w:after="0" w:before="0"/>
              <w:ind w:hanging="283" w:left="1418"/>
              <w:rPr/>
            </w:pPr>
            <w:r>
              <w:t xml:space="preserve">The submission must be a single PDF file.</w:t>
            </w:r>
            <w:r/>
          </w:p>
          <w:p>
            <w:pPr>
              <w:pStyle w:val="759"/>
              <w:numPr>
                <w:ilvl w:val="1"/>
                <w:numId w:val="6"/>
              </w:numPr>
              <w:pBdr/>
              <w:tabs>
                <w:tab w:val="left" w:leader="none" w:pos="0"/>
                <w:tab w:val="clear" w:leader="none" w:pos="720"/>
              </w:tabs>
              <w:spacing w:after="0" w:before="0"/>
              <w:ind w:hanging="283" w:left="1418"/>
              <w:rPr/>
            </w:pPr>
            <w:r>
              <w:t xml:space="preserve">Use Arial, 11-point font.</w:t>
            </w:r>
            <w:r/>
          </w:p>
          <w:p>
            <w:pPr>
              <w:pStyle w:val="759"/>
              <w:numPr>
                <w:ilvl w:val="1"/>
                <w:numId w:val="6"/>
              </w:numPr>
              <w:pBdr/>
              <w:tabs>
                <w:tab w:val="left" w:leader="none" w:pos="0"/>
                <w:tab w:val="clear" w:leader="none" w:pos="720"/>
              </w:tabs>
              <w:spacing w:after="0" w:before="0"/>
              <w:ind w:hanging="283" w:left="1418"/>
              <w:rPr/>
            </w:pPr>
            <w:r>
              <w:t xml:space="preserve">The document should be set to 1.5 line spacing.</w:t>
            </w:r>
            <w:r/>
          </w:p>
          <w:p>
            <w:pPr>
              <w:pStyle w:val="759"/>
              <w:numPr>
                <w:ilvl w:val="0"/>
                <w:numId w:val="6"/>
              </w:numPr>
              <w:pBdr/>
              <w:tabs>
                <w:tab w:val="left" w:leader="none" w:pos="0"/>
                <w:tab w:val="clear" w:leader="none" w:pos="720"/>
              </w:tabs>
              <w:spacing/>
              <w:ind w:hanging="283" w:left="709"/>
              <w:rPr/>
            </w:pPr>
            <w:r>
              <w:rPr>
                <w:rStyle w:val="757"/>
              </w:rPr>
              <w:t xml:space="preserve">Structure and Organization:</w:t>
            </w:r>
            <w:r/>
          </w:p>
          <w:p>
            <w:pPr>
              <w:pStyle w:val="759"/>
              <w:numPr>
                <w:ilvl w:val="1"/>
                <w:numId w:val="6"/>
              </w:numPr>
              <w:pBdr/>
              <w:tabs>
                <w:tab w:val="left" w:leader="none" w:pos="0"/>
                <w:tab w:val="clear" w:leader="none" w:pos="720"/>
              </w:tabs>
              <w:spacing w:after="0" w:before="0"/>
              <w:ind w:hanging="283" w:left="1418"/>
              <w:rPr/>
            </w:pPr>
            <w:r>
              <w:t xml:space="preserve">Write your answers in a separate document.</w:t>
            </w:r>
            <w:r/>
          </w:p>
          <w:p>
            <w:pPr>
              <w:pStyle w:val="759"/>
              <w:numPr>
                <w:ilvl w:val="1"/>
                <w:numId w:val="6"/>
              </w:numPr>
              <w:pBdr/>
              <w:tabs>
                <w:tab w:val="left" w:leader="none" w:pos="0"/>
                <w:tab w:val="clear" w:leader="none" w:pos="720"/>
              </w:tabs>
              <w:spacing w:after="0" w:before="0"/>
              <w:ind w:hanging="283" w:left="1418"/>
              <w:rPr/>
            </w:pPr>
            <w:r>
              <w:t xml:space="preserve">Use numbered headings and subheadings throughout the document.</w:t>
            </w:r>
            <w:r/>
          </w:p>
          <w:p>
            <w:pPr>
              <w:pStyle w:val="759"/>
              <w:numPr>
                <w:ilvl w:val="1"/>
                <w:numId w:val="6"/>
              </w:numPr>
              <w:pBdr/>
              <w:tabs>
                <w:tab w:val="left" w:leader="none" w:pos="0"/>
                <w:tab w:val="clear" w:leader="none" w:pos="720"/>
              </w:tabs>
              <w:spacing w:after="0" w:before="0"/>
              <w:ind w:hanging="283" w:left="1418"/>
              <w:rPr/>
            </w:pPr>
            <w:r>
              <w:t xml:space="preserve">Ensure that each question is answered sequentially with proper numbering for each answer.</w:t>
            </w:r>
            <w:r/>
          </w:p>
          <w:p>
            <w:pPr>
              <w:pStyle w:val="759"/>
              <w:numPr>
                <w:ilvl w:val="0"/>
                <w:numId w:val="6"/>
              </w:numPr>
              <w:pBdr/>
              <w:tabs>
                <w:tab w:val="left" w:leader="none" w:pos="0"/>
                <w:tab w:val="clear" w:leader="none" w:pos="720"/>
              </w:tabs>
              <w:spacing/>
              <w:ind w:hanging="283" w:left="709"/>
              <w:rPr/>
            </w:pPr>
            <w:r>
              <w:rPr>
                <w:rStyle w:val="757"/>
              </w:rPr>
              <w:t xml:space="preserve">Content Requirements:</w:t>
            </w:r>
            <w:r/>
          </w:p>
          <w:p>
            <w:pPr>
              <w:pStyle w:val="759"/>
              <w:numPr>
                <w:ilvl w:val="1"/>
                <w:numId w:val="6"/>
              </w:numPr>
              <w:pBdr/>
              <w:tabs>
                <w:tab w:val="left" w:leader="none" w:pos="0"/>
                <w:tab w:val="clear" w:leader="none" w:pos="720"/>
              </w:tabs>
              <w:spacing w:after="0" w:before="0"/>
              <w:ind w:hanging="283" w:left="1418"/>
              <w:rPr/>
            </w:pPr>
            <w:r>
              <w:t xml:space="preserve">Include a written answer for every question. Your written answers should be precise and concise.</w:t>
            </w:r>
            <w:r/>
          </w:p>
          <w:p>
            <w:pPr>
              <w:pStyle w:val="759"/>
              <w:numPr>
                <w:ilvl w:val="1"/>
                <w:numId w:val="6"/>
              </w:numPr>
              <w:pBdr/>
              <w:tabs>
                <w:tab w:val="left" w:leader="none" w:pos="0"/>
                <w:tab w:val="clear" w:leader="none" w:pos="720"/>
              </w:tabs>
              <w:spacing w:after="0" w:before="0"/>
              <w:ind w:hanging="283" w:left="1418"/>
              <w:rPr/>
            </w:pPr>
            <w:r>
              <w:t xml:space="preserve">Provide the relevant tables and figures for your analysis. All tables and figures must be properly numbered, and each must include an informative and self-sufficient caption that clearly explains its content.</w:t>
            </w:r>
            <w:r/>
          </w:p>
          <w:p>
            <w:pPr>
              <w:pStyle w:val="759"/>
              <w:numPr>
                <w:ilvl w:val="1"/>
                <w:numId w:val="6"/>
              </w:numPr>
              <w:pBdr/>
              <w:tabs>
                <w:tab w:val="left" w:leader="none" w:pos="0"/>
                <w:tab w:val="clear" w:leader="none" w:pos="720"/>
              </w:tabs>
              <w:spacing w:after="0" w:before="0"/>
              <w:ind w:hanging="283" w:left="1418"/>
              <w:rPr/>
            </w:pPr>
            <w:r>
              <w:t xml:space="preserve">You must include the executable R code use</w:t>
            </w:r>
            <w:r>
              <w:t xml:space="preserve">d to answer the questions. The complete R script should be provided at the end of your submission (e.g., in an appendix). Note that you will receive zero marks if you only show the code without the accompanying written answers, even if the code is correct.</w:t>
            </w:r>
            <w:r/>
          </w:p>
          <w:p>
            <w:pPr>
              <w:pStyle w:val="759"/>
              <w:numPr>
                <w:ilvl w:val="0"/>
                <w:numId w:val="6"/>
              </w:numPr>
              <w:pBdr/>
              <w:tabs>
                <w:tab w:val="left" w:leader="none" w:pos="0"/>
                <w:tab w:val="clear" w:leader="none" w:pos="720"/>
              </w:tabs>
              <w:spacing/>
              <w:ind w:hanging="283" w:left="709"/>
              <w:rPr/>
            </w:pPr>
            <w:r>
              <w:rPr>
                <w:rStyle w:val="757"/>
              </w:rPr>
              <w:t xml:space="preserve">Formatting Tools:</w:t>
            </w:r>
            <w:r/>
          </w:p>
          <w:p>
            <w:pPr>
              <w:pStyle w:val="759"/>
              <w:numPr>
                <w:ilvl w:val="1"/>
                <w:numId w:val="6"/>
              </w:numPr>
              <w:pBdr/>
              <w:tabs>
                <w:tab w:val="left" w:leader="none" w:pos="0"/>
                <w:tab w:val="clear" w:leader="none" w:pos="720"/>
              </w:tabs>
              <w:spacing w:after="0" w:before="0"/>
              <w:ind w:hanging="283" w:left="1418"/>
              <w:rPr/>
            </w:pPr>
            <w:r>
              <w:t xml:space="preserve">It is recommended that you prepare your report in MS Word, making use of the equation editor for mathematical expressions.</w:t>
            </w:r>
            <w:r/>
          </w:p>
          <w:p>
            <w:pPr>
              <w:pStyle w:val="759"/>
              <w:numPr>
                <w:ilvl w:val="0"/>
                <w:numId w:val="6"/>
              </w:numPr>
              <w:pBdr/>
              <w:tabs>
                <w:tab w:val="left" w:leader="none" w:pos="0"/>
                <w:tab w:val="clear" w:leader="none" w:pos="720"/>
              </w:tabs>
              <w:spacing/>
              <w:ind w:hanging="283" w:left="709"/>
              <w:rPr/>
            </w:pPr>
            <w:r>
              <w:rPr>
                <w:rStyle w:val="757"/>
              </w:rPr>
              <w:t xml:space="preserve">Additional Instructions:</w:t>
            </w:r>
            <w:r/>
          </w:p>
          <w:p>
            <w:pPr>
              <w:pStyle w:val="759"/>
              <w:numPr>
                <w:ilvl w:val="1"/>
                <w:numId w:val="6"/>
              </w:numPr>
              <w:pBdr/>
              <w:tabs>
                <w:tab w:val="left" w:leader="none" w:pos="0"/>
                <w:tab w:val="clear" w:leader="none" w:pos="720"/>
              </w:tabs>
              <w:spacing/>
              <w:ind w:hanging="283" w:left="1418"/>
              <w:rPr/>
            </w:pPr>
            <w:r>
              <w:t xml:space="preserve">Participation in the drop-in session is strongly recommended to ensure that you meet the precise formatting requirements for the assessment.</w:t>
            </w:r>
            <w:r/>
          </w:p>
          <w:p>
            <w:pPr>
              <w:pStyle w:val="759"/>
              <w:pBdr/>
              <w:spacing/>
              <w:ind/>
              <w:rPr/>
            </w:pPr>
            <w:r>
              <w:t xml:space="preserve">Following these guidelines will ensure that your submission is organized, comprehensive, and meets the academic standards required for this assessment.</w:t>
            </w:r>
            <w:r/>
          </w:p>
          <w:p>
            <w:pPr>
              <w:pStyle w:val="759"/>
              <w:widowControl w:val="true"/>
              <w:pBdr/>
              <w:spacing w:after="0" w:before="0"/>
              <w:ind/>
              <w:jc w:val="left"/>
              <w:rPr>
                <w:rFonts w:eastAsia="Hiragino Sans W4" w:cs="Mangal"/>
                <w:bCs/>
              </w:rPr>
            </w:pPr>
            <w:r>
              <w:rPr>
                <w:rFonts w:eastAsia="Hiragino Sans W4" w:cs="Mangal"/>
                <w:bCs/>
              </w:rPr>
            </w:r>
            <w:r>
              <w:rPr>
                <w:rFonts w:eastAsia="Hiragino Sans W4" w:cs="Mangal"/>
                <w:bCs/>
              </w:rPr>
            </w:r>
          </w:p>
          <w:p>
            <w:pPr>
              <w:pStyle w:val="739"/>
              <w:widowControl w:val="true"/>
              <w:pBdr/>
              <w:spacing w:after="0" w:before="0"/>
              <w:ind/>
              <w:jc w:val="left"/>
              <w:rPr>
                <w:rFonts w:eastAsia="Hiragino Sans W4" w:cs="Mangal"/>
                <w:bCs/>
                <w:color w:val="a6a6a6" w:themeColor="background1" w:themeShade="A6"/>
              </w:rPr>
            </w:pPr>
            <w:r>
              <w:rPr>
                <w:rFonts w:eastAsia="Hiragino Sans W4" w:cs="Mangal"/>
                <w:bCs/>
                <w:color w:val="a6a6a6" w:themeColor="background1" w:themeShade="A6"/>
              </w:rPr>
            </w:r>
            <w:r>
              <w:rPr>
                <w:rFonts w:eastAsia="Hiragino Sans W4" w:cs="Mangal"/>
                <w:bCs/>
                <w:color w:val="a6a6a6" w:themeColor="background1" w:themeShade="A6"/>
              </w:rPr>
            </w:r>
          </w:p>
        </w:tc>
      </w:tr>
    </w:tbl>
    <w:p>
      <w:pPr>
        <w:pStyle w:val="739"/>
        <w:pBdr/>
        <w:spacing/>
        <w:ind/>
        <w:rPr/>
      </w:pPr>
      <w:r/>
      <w:r/>
    </w:p>
    <w:tbl>
      <w:tblPr>
        <w:tblStyle w:val="775"/>
        <w:tblInd w:w="0" w:type="dxa"/>
        <w:tblW w:w="10343" w:type="dxa"/>
        <w:tblCellMar>
          <w:left w:w="108" w:type="dxa"/>
          <w:top w:w="0" w:type="dxa"/>
          <w:right w:w="108" w:type="dxa"/>
          <w:bottom w:w="0" w:type="dxa"/>
        </w:tblCellMar>
        <w:tblBorders/>
        <w:tblLayout w:type="fixed"/>
        <w:tblLook w:val="04A0" w:firstRow="1" w:lastRow="0" w:firstColumn="1" w:lastColumn="0" w:noHBand="0" w:noVBand="1"/>
      </w:tblPr>
      <w:tblGrid>
        <w:gridCol w:w="1836"/>
        <w:gridCol w:w="8506"/>
      </w:tblGrid>
      <w:tr>
        <w:trPr>
          <w:tblHeader/>
        </w:trPr>
        <w:tc>
          <w:tcPr>
            <w:gridSpan w:val="2"/>
            <w:shd w:val="clear" w:color="auto" w:fill="auto"/>
            <w:tcBorders/>
            <w:tcW w:w="10342"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How does this assignment prepare you for responsible real-world practice?</w:t>
            </w:r>
            <w:r>
              <w:rPr>
                <w:rFonts w:eastAsia="Hiragino Sans W4" w:cs="Mangal"/>
                <w:b/>
              </w:rPr>
            </w:r>
          </w:p>
          <w:p>
            <w:pPr>
              <w:pStyle w:val="739"/>
              <w:widowControl w:val="true"/>
              <w:pBdr/>
              <w:spacing w:after="0" w:before="0"/>
              <w:ind/>
              <w:jc w:val="left"/>
              <w:rPr>
                <w:rFonts w:eastAsia="Hiragino Sans W4" w:cs="Mangal"/>
              </w:rPr>
            </w:pPr>
            <w:r>
              <w:rPr>
                <w:rFonts w:eastAsia="Hiragino Sans W4" w:cs="Mangal"/>
                <w:sz w:val="24"/>
                <w:szCs w:val="24"/>
                <w:lang w:val="en-GB" w:eastAsia="en-US" w:bidi="ar-SA"/>
              </w:rPr>
              <w:t xml:space="preserve">This module develops the following </w:t>
            </w:r>
            <w:hyperlink r:id="rId23" w:tooltip="https://studentcentral.brighton.ac.uk/ultra/courses/_118933_1/cl/outline" w:history="1">
              <w:r>
                <w:rPr>
                  <w:rStyle w:val="748"/>
                  <w:rFonts w:eastAsia="Hiragino Sans W4" w:cs="Mangal"/>
                  <w:sz w:val="24"/>
                  <w:szCs w:val="24"/>
                  <w:lang w:val="en-GB" w:eastAsia="en-US" w:bidi="ar-SA"/>
                </w:rPr>
                <w:t xml:space="preserve">Graduate attributes</w:t>
              </w:r>
            </w:hyperlink>
            <w:r>
              <w:rPr>
                <w:rFonts w:eastAsia="Hiragino Sans W4" w:cs="Mangal"/>
                <w:sz w:val="24"/>
                <w:szCs w:val="24"/>
                <w:lang w:val="en-GB" w:eastAsia="en-US" w:bidi="ar-SA"/>
              </w:rPr>
              <w:t xml:space="preserve"> (skills and qualities sought by employers):</w:t>
            </w:r>
            <w:r>
              <w:rPr>
                <w:rFonts w:eastAsia="Hiragino Sans W4" w:cs="Mangal"/>
              </w:rPr>
            </w:r>
          </w:p>
        </w:tc>
      </w:tr>
      <w:tr>
        <w:trPr>
          <w:trHeight w:val="1506"/>
        </w:trPr>
        <w:tc>
          <w:tcPr>
            <w:shd w:val="clear" w:color="auto" w:fill="auto"/>
            <w:tcBorders/>
            <w:tcW w:w="1836" w:type="dxa"/>
            <w:textDirection w:val="lrTb"/>
            <w:noWrap w:val="false"/>
          </w:tcPr>
          <w:p>
            <w:pPr>
              <w:pStyle w:val="739"/>
              <w:pBdr/>
              <w:spacing w:after="0" w:beforeAutospacing="1"/>
              <w:ind/>
              <w:rPr>
                <w:rFonts w:eastAsia="Times New Roman" w:cs="Calibri" w:cstheme="minorHAnsi"/>
                <w:b/>
                <w:bCs/>
                <w:color w:val="000000"/>
                <w:lang w:eastAsia="en-GB"/>
              </w:rPr>
            </w:pPr>
            <w:r>
              <mc:AlternateContent>
                <mc:Choice Requires="wpg">
                  <w:drawing>
                    <wp:inline xmlns:wp="http://schemas.openxmlformats.org/drawingml/2006/wordprocessingDrawing" distT="0" distB="0" distL="0" distR="0">
                      <wp:extent cx="1009650" cy="1009650"/>
                      <wp:effectExtent l="0" t="0" r="0" b="0"/>
                      <wp:docPr id="2" name="Picture 7" descr="Round dark blue logo badge with the words Critical Think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Round dark blue logo badge with the words Critical Thinker "/>
                              <pic:cNvPicPr>
                                <a:picLocks noChangeAspect="1"/>
                              </pic:cNvPicPr>
                              <pic:nvPr/>
                            </pic:nvPicPr>
                            <pic:blipFill>
                              <a:blip r:embed="rId24"/>
                              <a:srcRect l="0" t="0" r="9" b="9"/>
                              <a:stretch/>
                            </pic:blipFill>
                            <pic:spPr bwMode="auto">
                              <a:xfrm>
                                <a:off x="0" y="0"/>
                                <a:ext cx="1009650" cy="1009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79.50pt;height:79.50pt;mso-wrap-distance-left:0.00pt;mso-wrap-distance-top:0.00pt;mso-wrap-distance-right:0.00pt;mso-wrap-distance-bottom:0.00pt;z-index:1;" stroked="false">
                      <v:imagedata r:id="rId24" o:title="" croptop="0f" cropleft="0f" cropbottom="6f" cropright="6f"/>
                      <o:lock v:ext="edit" rotation="t"/>
                    </v:shape>
                  </w:pict>
                </mc:Fallback>
              </mc:AlternateContent>
            </w:r>
            <w:r>
              <w:rPr>
                <w:rFonts w:eastAsia="Times New Roman" w:cs="Calibri" w:cstheme="minorHAnsi"/>
                <w:b/>
                <w:bCs/>
                <w:color w:val="000000"/>
                <w:lang w:eastAsia="en-GB"/>
              </w:rPr>
            </w:r>
          </w:p>
        </w:tc>
        <w:tc>
          <w:tcPr>
            <w:shd w:val="clear" w:color="auto" w:fill="auto"/>
            <w:tcBorders/>
            <w:tcW w:w="8506" w:type="dxa"/>
            <w:textDirection w:val="lrTb"/>
            <w:noWrap w:val="false"/>
          </w:tcPr>
          <w:p>
            <w:pPr>
              <w:pStyle w:val="739"/>
              <w:pBdr/>
              <w:spacing w:after="0" w:beforeAutospacing="1"/>
              <w:ind/>
              <w:rPr>
                <w:rFonts w:eastAsia="Times New Roman" w:cs="Calibri" w:cstheme="minorHAnsi"/>
                <w:color w:val="000000"/>
                <w:lang w:eastAsia="en-GB"/>
              </w:rPr>
            </w:pPr>
            <w:r>
              <w:rPr>
                <w:rFonts w:eastAsia="Times New Roman" w:cs="Calibri" w:cstheme="minorHAnsi"/>
                <w:color w:val="000000"/>
                <w:lang w:eastAsia="en-GB"/>
              </w:rPr>
            </w:r>
            <w:r>
              <w:rPr>
                <w:rFonts w:eastAsia="Times New Roman" w:cs="Calibri" w:cstheme="minorHAnsi"/>
                <w:color w:val="000000"/>
                <w:lang w:eastAsia="en-GB"/>
              </w:rPr>
            </w:r>
          </w:p>
          <w:p>
            <w:pPr>
              <w:pStyle w:val="739"/>
              <w:pBdr/>
              <w:spacing w:after="0" w:beforeAutospacing="1"/>
              <w:ind/>
              <w:rPr>
                <w:rFonts w:eastAsia="Times New Roman" w:cs="Calibri" w:cstheme="minorHAnsi"/>
                <w:color w:val="000000"/>
                <w:lang w:eastAsia="en-GB"/>
              </w:rPr>
            </w:pPr>
            <w:r>
              <w:rPr>
                <w:rFonts w:eastAsia="Times New Roman" w:cs="Calibri" w:cstheme="minorHAnsi"/>
                <w:color w:val="000000"/>
                <w:lang w:eastAsia="en-GB"/>
              </w:rPr>
            </w:r>
            <w:r>
              <w:rPr>
                <w:rFonts w:eastAsia="Times New Roman" w:cs="Calibri" w:cstheme="minorHAnsi"/>
                <w:color w:val="000000"/>
                <w:lang w:eastAsia="en-GB"/>
              </w:rPr>
            </w:r>
          </w:p>
          <w:p>
            <w:pPr>
              <w:pStyle w:val="739"/>
              <w:numPr>
                <w:ilvl w:val="0"/>
                <w:numId w:val="7"/>
              </w:numPr>
              <w:pBdr/>
              <w:spacing w:after="0" w:beforeAutospacing="1"/>
              <w:ind/>
              <w:rPr/>
            </w:pPr>
            <w:r>
              <w:rPr>
                <w:rFonts w:eastAsia="Times New Roman" w:cs="Calibri" w:cstheme="minorHAnsi"/>
                <w:color w:val="000000"/>
                <w:lang w:val="en-US" w:eastAsia="en-GB"/>
              </w:rPr>
              <w:t xml:space="preserve">Critical reading skills</w:t>
            </w:r>
            <w:r/>
          </w:p>
          <w:p>
            <w:pPr>
              <w:pStyle w:val="739"/>
              <w:numPr>
                <w:ilvl w:val="0"/>
                <w:numId w:val="7"/>
              </w:numPr>
              <w:pBdr/>
              <w:spacing w:after="0" w:before="0"/>
              <w:ind/>
              <w:rPr/>
            </w:pPr>
            <w:r>
              <w:rPr>
                <w:rFonts w:eastAsia="Times New Roman" w:cs="Calibri"/>
                <w:color w:val="000000"/>
                <w:sz w:val="24"/>
                <w:szCs w:val="24"/>
                <w:lang w:val="en-US" w:eastAsia="en-GB" w:bidi="ar-SA"/>
              </w:rPr>
              <w:t xml:space="preserve">You will have experience of working under pressure.</w:t>
            </w:r>
            <w:r/>
          </w:p>
          <w:p>
            <w:pPr>
              <w:pStyle w:val="739"/>
              <w:widowControl w:val="false"/>
              <w:numPr>
                <w:ilvl w:val="0"/>
                <w:numId w:val="7"/>
              </w:numPr>
              <w:pBdr/>
              <w:spacing w:after="0" w:before="0"/>
              <w:ind/>
              <w:jc w:val="left"/>
              <w:rPr>
                <w:rFonts w:eastAsia="Times New Roman" w:cs="Calibri" w:cstheme="minorHAnsi"/>
                <w:color w:val="000000"/>
                <w:lang w:eastAsia="en-GB"/>
              </w:rPr>
            </w:pPr>
            <w:r>
              <w:rPr>
                <w:rFonts w:eastAsia="Times New Roman" w:cs="Calibri" w:cstheme="minorHAnsi"/>
                <w:color w:val="000000"/>
                <w:sz w:val="24"/>
                <w:szCs w:val="24"/>
                <w:lang w:val="en-GB" w:eastAsia="en-GB" w:bidi="ar-SA"/>
              </w:rPr>
              <w:t xml:space="preserve">Condense research into one report</w:t>
            </w:r>
            <w:r>
              <w:rPr>
                <w:rFonts w:eastAsia="Times New Roman" w:cs="Calibri" w:cstheme="minorHAnsi"/>
                <w:color w:val="000000"/>
                <w:lang w:eastAsia="en-GB"/>
              </w:rPr>
            </w:r>
          </w:p>
          <w:p>
            <w:pPr>
              <w:pStyle w:val="739"/>
              <w:pBdr/>
              <w:spacing w:after="0" w:beforeAutospacing="1"/>
              <w:ind/>
              <w:rPr>
                <w:rFonts w:eastAsia="Times New Roman" w:cs="Calibri" w:cstheme="minorHAnsi"/>
                <w:color w:val="000000"/>
                <w:lang w:eastAsia="en-GB"/>
              </w:rPr>
            </w:pPr>
            <w:r>
              <w:rPr>
                <w:rFonts w:eastAsia="Times New Roman" w:cs="Calibri" w:cstheme="minorHAnsi"/>
                <w:color w:val="000000"/>
                <w:lang w:eastAsia="en-GB"/>
              </w:rPr>
            </w:r>
            <w:r>
              <w:rPr>
                <w:rFonts w:eastAsia="Times New Roman" w:cs="Calibri" w:cstheme="minorHAnsi"/>
                <w:color w:val="000000"/>
                <w:lang w:eastAsia="en-GB"/>
              </w:rPr>
            </w:r>
          </w:p>
        </w:tc>
      </w:tr>
      <w:tr>
        <w:trPr>
          <w:trHeight w:val="1409"/>
        </w:trPr>
        <w:tc>
          <w:tcPr>
            <w:shd w:val="clear" w:color="auto" w:fill="auto"/>
            <w:tcBorders/>
            <w:tcW w:w="1836" w:type="dxa"/>
            <w:textDirection w:val="lrTb"/>
            <w:noWrap w:val="false"/>
          </w:tcPr>
          <w:p>
            <w:pPr>
              <w:pStyle w:val="739"/>
              <w:pBdr/>
              <w:spacing w:after="0" w:beforeAutospacing="1"/>
              <w:ind/>
              <w:rPr>
                <w:rFonts w:eastAsia="Times New Roman"/>
                <w:b/>
                <w:bCs/>
                <w:color w:val="000000"/>
                <w:lang w:eastAsia="en-GB"/>
              </w:rPr>
            </w:pPr>
            <w:r>
              <mc:AlternateContent>
                <mc:Choice Requires="wpg">
                  <w:drawing>
                    <wp:inline xmlns:wp="http://schemas.openxmlformats.org/drawingml/2006/wordprocessingDrawing" distT="0" distB="0" distL="0" distR="0">
                      <wp:extent cx="914400" cy="914400"/>
                      <wp:effectExtent l="0" t="0" r="0" b="0"/>
                      <wp:docPr id="3" name="Picture 5" descr="Round  green logo badge with the words a solution-focused innov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Round  green logo badge with the words a solution-focused innovator."/>
                              <pic:cNvPicPr>
                                <a:picLocks noChangeAspect="1"/>
                              </pic:cNvPicPr>
                              <pic:nvPr/>
                            </pic:nvPicPr>
                            <pic:blipFill>
                              <a:blip r:embed="rId25"/>
                              <a:srcRect l="0" t="10525" r="0" b="10525"/>
                              <a:stretch/>
                            </pic:blipFill>
                            <pic:spPr bwMode="auto">
                              <a:xfrm>
                                <a:off x="0" y="0"/>
                                <a:ext cx="914400" cy="91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72.00pt;height:72.00pt;mso-wrap-distance-left:0.00pt;mso-wrap-distance-top:0.00pt;mso-wrap-distance-right:0.00pt;mso-wrap-distance-bottom:0.00pt;z-index:1;" stroked="false">
                      <v:imagedata r:id="rId25" o:title="" croptop="6898f" cropleft="0f" cropbottom="6898f" cropright="0f"/>
                      <o:lock v:ext="edit" rotation="t"/>
                    </v:shape>
                  </w:pict>
                </mc:Fallback>
              </mc:AlternateContent>
            </w:r>
            <w:r>
              <w:rPr>
                <w:rFonts w:eastAsia="Times New Roman"/>
                <w:b/>
                <w:bCs/>
                <w:color w:val="000000"/>
                <w:lang w:eastAsia="en-GB"/>
              </w:rPr>
            </w:r>
          </w:p>
        </w:tc>
        <w:tc>
          <w:tcPr>
            <w:shd w:val="clear" w:color="auto" w:fill="auto"/>
            <w:tcBorders/>
            <w:tcW w:w="8506" w:type="dxa"/>
            <w:textDirection w:val="lrTb"/>
            <w:noWrap w:val="false"/>
          </w:tcPr>
          <w:p>
            <w:pPr>
              <w:pStyle w:val="739"/>
              <w:widowControl w:val="false"/>
              <w:numPr>
                <w:ilvl w:val="0"/>
                <w:numId w:val="1"/>
              </w:numPr>
              <w:pBdr/>
              <w:spacing w:after="0" w:beforeAutospacing="1"/>
              <w:ind/>
              <w:jc w:val="left"/>
              <w:rPr/>
            </w:pPr>
            <w:r>
              <w:rPr>
                <w:rFonts w:eastAsia="Times New Roman" w:cs="Calibri" w:cstheme="minorHAnsi"/>
                <w:color w:val="000000"/>
                <w:sz w:val="24"/>
                <w:szCs w:val="24"/>
                <w:lang w:val="en-GB" w:eastAsia="en-GB" w:bidi="ar-SA"/>
              </w:rPr>
              <w:t xml:space="preserve">Identify the way to solve problems</w:t>
            </w:r>
            <w:r/>
          </w:p>
          <w:p>
            <w:pPr>
              <w:pStyle w:val="739"/>
              <w:widowControl w:val="false"/>
              <w:numPr>
                <w:ilvl w:val="0"/>
                <w:numId w:val="1"/>
              </w:numPr>
              <w:pBdr/>
              <w:spacing w:after="0" w:before="0"/>
              <w:ind/>
              <w:jc w:val="left"/>
              <w:rPr/>
            </w:pPr>
            <w:r>
              <w:rPr>
                <w:rFonts w:eastAsia="Times New Roman" w:cs="Calibri" w:cstheme="minorHAnsi"/>
                <w:color w:val="000000"/>
                <w:sz w:val="24"/>
                <w:szCs w:val="24"/>
                <w:lang w:val="en-GB" w:eastAsia="en-GB" w:bidi="ar-SA"/>
              </w:rPr>
              <w:t xml:space="preserve">Adapt code to the specific problem that you face</w:t>
            </w:r>
            <w:r/>
          </w:p>
          <w:p>
            <w:pPr>
              <w:pStyle w:val="739"/>
              <w:widowControl w:val="false"/>
              <w:numPr>
                <w:ilvl w:val="0"/>
                <w:numId w:val="1"/>
              </w:numPr>
              <w:pBdr/>
              <w:spacing w:after="0" w:before="0"/>
              <w:ind/>
              <w:jc w:val="left"/>
              <w:rPr/>
            </w:pPr>
            <w:r>
              <w:rPr>
                <w:rFonts w:eastAsia="Times New Roman" w:cs="Calibri" w:cstheme="minorHAnsi"/>
                <w:color w:val="000000"/>
                <w:sz w:val="24"/>
                <w:szCs w:val="24"/>
                <w:lang w:val="en-GB" w:eastAsia="en-GB" w:bidi="ar-SA"/>
              </w:rPr>
              <w:t xml:space="preserve">Interpret analytical results</w:t>
            </w:r>
            <w:r/>
          </w:p>
          <w:p>
            <w:pPr>
              <w:pStyle w:val="739"/>
              <w:widowControl w:val="false"/>
              <w:numPr>
                <w:ilvl w:val="0"/>
                <w:numId w:val="1"/>
              </w:numPr>
              <w:pBdr/>
              <w:spacing w:after="0" w:before="0"/>
              <w:ind/>
              <w:jc w:val="left"/>
              <w:rPr/>
            </w:pPr>
            <w:r>
              <w:rPr>
                <w:rFonts w:eastAsia="Times New Roman" w:cs="Calibri"/>
                <w:color w:val="000000"/>
                <w:sz w:val="24"/>
                <w:szCs w:val="24"/>
                <w:lang w:val="en-GB" w:eastAsia="en-GB" w:bidi="ar-SA"/>
              </w:rPr>
              <w:t xml:space="preserve">You will produce a short report about a firm in a short space of time.</w:t>
            </w:r>
            <w:r/>
          </w:p>
          <w:p>
            <w:pPr>
              <w:pStyle w:val="739"/>
              <w:pBdr/>
              <w:spacing w:after="0" w:beforeAutospacing="1"/>
              <w:ind w:firstLine="0" w:left="720"/>
              <w:rPr>
                <w:rFonts w:eastAsia="Times New Roman" w:cs="Calibri" w:cstheme="minorHAnsi"/>
                <w:color w:val="000000"/>
                <w:lang w:eastAsia="en-GB"/>
              </w:rPr>
            </w:pPr>
            <w:r>
              <w:rPr>
                <w:rFonts w:eastAsia="Times New Roman" w:cs="Calibri" w:cstheme="minorHAnsi"/>
                <w:color w:val="000000"/>
                <w:lang w:eastAsia="en-GB"/>
              </w:rPr>
            </w:r>
            <w:r>
              <w:rPr>
                <w:rFonts w:eastAsia="Times New Roman" w:cs="Calibri" w:cstheme="minorHAnsi"/>
                <w:color w:val="000000"/>
                <w:lang w:eastAsia="en-GB"/>
              </w:rPr>
            </w:r>
          </w:p>
        </w:tc>
      </w:tr>
      <w:tr>
        <w:trPr>
          <w:trHeight w:val="1409"/>
        </w:trPr>
        <w:tc>
          <w:tcPr>
            <w:shd w:val="clear" w:color="auto" w:fill="auto"/>
            <w:tcBorders/>
            <w:tcW w:w="1836" w:type="dxa"/>
            <w:textDirection w:val="lrTb"/>
            <w:noWrap w:val="false"/>
          </w:tcPr>
          <w:p>
            <w:pPr>
              <w:pStyle w:val="739"/>
              <w:pBdr/>
              <w:spacing w:after="0" w:beforeAutospacing="1"/>
              <w:ind/>
              <w:rPr>
                <w:rFonts w:eastAsia="Times New Roman"/>
                <w:b/>
                <w:bCs/>
                <w:color w:val="000000"/>
                <w:lang w:eastAsia="en-GB"/>
              </w:rPr>
            </w:pPr>
            <w:r>
              <mc:AlternateContent>
                <mc:Choice Requires="wpg">
                  <w:drawing>
                    <wp:inline xmlns:wp="http://schemas.openxmlformats.org/drawingml/2006/wordprocessingDrawing" distT="0" distB="0" distL="0" distR="0">
                      <wp:extent cx="952500" cy="952500"/>
                      <wp:effectExtent l="0" t="0" r="0" b="0"/>
                      <wp:docPr id="4" name="Picture 4" descr="Round  forest green logo badge with the words confident commun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ound  forest green logo badge with the words confident communicator"/>
                              <pic:cNvPicPr>
                                <a:picLocks noChangeAspect="1"/>
                              </pic:cNvPicPr>
                              <pic:nvPr/>
                            </pic:nvPicPr>
                            <pic:blipFill>
                              <a:blip r:embed="rId26"/>
                              <a:srcRect l="0" t="10509" r="0" b="10509"/>
                              <a:stretch/>
                            </pic:blipFill>
                            <pic:spPr bwMode="auto">
                              <a:xfrm>
                                <a:off x="0" y="0"/>
                                <a:ext cx="952500" cy="95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5.00pt;height:75.00pt;mso-wrap-distance-left:0.00pt;mso-wrap-distance-top:0.00pt;mso-wrap-distance-right:0.00pt;mso-wrap-distance-bottom:0.00pt;z-index:1;" stroked="false">
                      <v:imagedata r:id="rId26" o:title="" croptop="6887f" cropleft="0f" cropbottom="6887f" cropright="0f"/>
                      <o:lock v:ext="edit" rotation="t"/>
                    </v:shape>
                  </w:pict>
                </mc:Fallback>
              </mc:AlternateContent>
            </w:r>
            <w:r>
              <w:rPr>
                <w:rFonts w:eastAsia="Times New Roman"/>
                <w:b/>
                <w:bCs/>
                <w:color w:val="000000"/>
                <w:lang w:eastAsia="en-GB"/>
              </w:rPr>
            </w:r>
          </w:p>
        </w:tc>
        <w:tc>
          <w:tcPr>
            <w:shd w:val="clear" w:color="auto" w:fill="auto"/>
            <w:tcBorders/>
            <w:tcW w:w="8506" w:type="dxa"/>
            <w:textDirection w:val="lrTb"/>
            <w:noWrap w:val="false"/>
          </w:tcPr>
          <w:p>
            <w:pPr>
              <w:pStyle w:val="739"/>
              <w:widowControl w:val="false"/>
              <w:numPr>
                <w:ilvl w:val="0"/>
                <w:numId w:val="2"/>
              </w:numPr>
              <w:pBdr/>
              <w:spacing w:afterAutospacing="1" w:beforeAutospacing="1"/>
              <w:ind/>
              <w:jc w:val="left"/>
              <w:rPr>
                <w:rFonts w:eastAsia="Times New Roman" w:cs="Calibri" w:cstheme="minorHAnsi"/>
                <w:color w:val="000000"/>
                <w:lang w:eastAsia="en-GB"/>
              </w:rPr>
            </w:pPr>
            <w:r>
              <w:rPr>
                <w:rFonts w:eastAsia="Times New Roman" w:cs="Calibri" w:cstheme="minorHAnsi"/>
                <w:color w:val="000000"/>
                <w:sz w:val="24"/>
                <w:szCs w:val="24"/>
                <w:lang w:val="en-GB" w:eastAsia="en-GB" w:bidi="ar-SA"/>
              </w:rPr>
              <w:t xml:space="preserve">Express ideas clearly</w:t>
            </w:r>
            <w:r>
              <w:rPr>
                <w:rFonts w:eastAsia="Times New Roman" w:cs="Calibri" w:cstheme="minorHAnsi"/>
                <w:color w:val="000000"/>
                <w:lang w:eastAsia="en-GB"/>
              </w:rPr>
            </w:r>
          </w:p>
          <w:p>
            <w:pPr>
              <w:pStyle w:val="739"/>
              <w:pBdr/>
              <w:spacing w:after="0" w:beforeAutospacing="1"/>
              <w:ind/>
              <w:rPr>
                <w:rFonts w:eastAsia="Times New Roman" w:cs="Calibri" w:cstheme="minorHAnsi"/>
                <w:color w:val="000000"/>
                <w:lang w:eastAsia="en-GB"/>
              </w:rPr>
            </w:pPr>
            <w:r>
              <w:rPr>
                <w:rFonts w:eastAsia="Times New Roman" w:cs="Calibri" w:cstheme="minorHAnsi"/>
                <w:color w:val="000000"/>
                <w:lang w:eastAsia="en-GB"/>
              </w:rPr>
            </w:r>
            <w:r>
              <w:rPr>
                <w:rFonts w:eastAsia="Times New Roman" w:cs="Calibri" w:cstheme="minorHAnsi"/>
                <w:color w:val="000000"/>
                <w:lang w:eastAsia="en-GB"/>
              </w:rPr>
            </w:r>
          </w:p>
        </w:tc>
      </w:tr>
      <w:tr>
        <w:trPr>
          <w:trHeight w:val="4470"/>
        </w:trPr>
        <w:tc>
          <w:tcPr>
            <w:shd w:val="clear" w:color="auto" w:fill="auto"/>
            <w:tcBorders/>
            <w:tcW w:w="1836" w:type="dxa"/>
            <w:textDirection w:val="lrTb"/>
            <w:noWrap w:val="false"/>
          </w:tcPr>
          <w:p>
            <w:pPr>
              <w:pStyle w:val="739"/>
              <w:pBdr/>
              <w:spacing w:after="0" w:beforeAutospacing="1"/>
              <w:ind/>
              <w:rPr>
                <w:rFonts w:eastAsia="Times New Roman"/>
                <w:b/>
                <w:bCs/>
                <w:color w:val="000000"/>
                <w:lang w:eastAsia="en-GB"/>
              </w:rPr>
            </w:pPr>
            <w:r>
              <mc:AlternateContent>
                <mc:Choice Requires="wpg">
                  <w:drawing>
                    <wp:inline xmlns:wp="http://schemas.openxmlformats.org/drawingml/2006/wordprocessingDrawing" distT="0" distB="0" distL="0" distR="0">
                      <wp:extent cx="1028700" cy="1000125"/>
                      <wp:effectExtent l="0" t="0" r="0" b="0"/>
                      <wp:docPr id="5" name="Picture 2" descr="Round purple logo badge with the words creative and confident user of digital technologi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Round purple logo badge with the words creative and confident user of digital technologies.&#10;"/>
                              <pic:cNvPicPr>
                                <a:picLocks noChangeAspect="1"/>
                              </pic:cNvPicPr>
                              <pic:nvPr/>
                            </pic:nvPicPr>
                            <pic:blipFill>
                              <a:blip r:embed="rId27"/>
                              <a:srcRect l="0" t="10508" r="0" b="10507"/>
                              <a:stretch/>
                            </pic:blipFill>
                            <pic:spPr bwMode="auto">
                              <a:xfrm>
                                <a:off x="0" y="0"/>
                                <a:ext cx="1028700" cy="1000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81.00pt;height:78.75pt;mso-wrap-distance-left:0.00pt;mso-wrap-distance-top:0.00pt;mso-wrap-distance-right:0.00pt;mso-wrap-distance-bottom:0.00pt;z-index:1;" stroked="false">
                      <v:imagedata r:id="rId27" o:title="" croptop="6887f" cropleft="0f" cropbottom="6886f" cropright="0f"/>
                      <o:lock v:ext="edit" rotation="t"/>
                    </v:shape>
                  </w:pict>
                </mc:Fallback>
              </mc:AlternateContent>
            </w:r>
            <w:r>
              <w:rPr>
                <w:rFonts w:eastAsia="Times New Roman"/>
                <w:b/>
                <w:bCs/>
                <w:color w:val="000000"/>
                <w:lang w:eastAsia="en-GB"/>
              </w:rPr>
            </w:r>
          </w:p>
        </w:tc>
        <w:tc>
          <w:tcPr>
            <w:shd w:val="clear" w:color="auto" w:fill="auto"/>
            <w:tcBorders/>
            <w:tcW w:w="8506" w:type="dxa"/>
            <w:textDirection w:val="lrTb"/>
            <w:noWrap w:val="false"/>
          </w:tcPr>
          <w:p>
            <w:pPr>
              <w:pStyle w:val="739"/>
              <w:widowControl w:val="false"/>
              <w:numPr>
                <w:ilvl w:val="0"/>
                <w:numId w:val="0"/>
              </w:numPr>
              <w:pBdr/>
              <w:spacing w:after="0" w:beforeAutospacing="1"/>
              <w:ind w:firstLine="0" w:left="720"/>
              <w:jc w:val="left"/>
              <w:rPr>
                <w:rFonts w:eastAsia="Times New Roman" w:cs="Calibri" w:cstheme="minorHAnsi"/>
                <w:color w:val="000000"/>
                <w:lang w:eastAsia="en-GB"/>
              </w:rPr>
            </w:pPr>
            <w:r>
              <w:rPr>
                <w:rFonts w:eastAsia="Times New Roman" w:cs="Calibri" w:cstheme="minorHAnsi"/>
                <w:color w:val="000000"/>
                <w:lang w:eastAsia="en-GB"/>
              </w:rPr>
            </w:r>
            <w:r>
              <w:rPr>
                <w:rFonts w:eastAsia="Times New Roman" w:cs="Calibri" w:cstheme="minorHAnsi"/>
                <w:color w:val="000000"/>
                <w:lang w:eastAsia="en-GB"/>
              </w:rPr>
            </w:r>
          </w:p>
          <w:p>
            <w:pPr>
              <w:pStyle w:val="739"/>
              <w:widowControl w:val="false"/>
              <w:numPr>
                <w:ilvl w:val="0"/>
                <w:numId w:val="3"/>
              </w:numPr>
              <w:pBdr/>
              <w:spacing w:after="0" w:beforeAutospacing="1"/>
              <w:ind/>
              <w:jc w:val="left"/>
              <w:rPr>
                <w:rFonts w:eastAsia="Times New Roman" w:cs="Calibri" w:cstheme="minorHAnsi"/>
                <w:color w:val="000000"/>
                <w:lang w:eastAsia="en-GB"/>
              </w:rPr>
            </w:pPr>
            <w:r>
              <w:rPr>
                <w:rFonts w:eastAsia="Times New Roman" w:cs="Calibri" w:cstheme="minorHAnsi"/>
                <w:color w:val="000000"/>
                <w:sz w:val="24"/>
                <w:szCs w:val="24"/>
                <w:lang w:val="en-US" w:eastAsia="en-GB" w:bidi="ar-SA"/>
              </w:rPr>
              <w:t xml:space="preserve">Creative and confident digital username</w:t>
            </w:r>
            <w:r>
              <w:rPr>
                <w:rFonts w:eastAsia="Times New Roman" w:cs="Calibri" w:cstheme="minorHAnsi"/>
                <w:color w:val="000000"/>
                <w:lang w:eastAsia="en-GB"/>
              </w:rPr>
            </w:r>
          </w:p>
          <w:p>
            <w:pPr>
              <w:pStyle w:val="739"/>
              <w:widowControl w:val="false"/>
              <w:numPr>
                <w:ilvl w:val="0"/>
                <w:numId w:val="3"/>
              </w:numPr>
              <w:pBdr/>
              <w:spacing w:after="0" w:before="0"/>
              <w:ind/>
              <w:jc w:val="left"/>
              <w:rPr>
                <w:rFonts w:eastAsia="Times New Roman" w:cs="Calibri" w:cstheme="minorHAnsi"/>
                <w:color w:val="000000"/>
                <w:lang w:eastAsia="en-GB"/>
              </w:rPr>
            </w:pPr>
            <w:r>
              <w:rPr>
                <w:rFonts w:eastAsia="Times New Roman" w:cs="Calibri" w:cstheme="minorHAnsi"/>
                <w:color w:val="000000"/>
                <w:sz w:val="24"/>
                <w:szCs w:val="24"/>
                <w:lang w:val="en-US" w:eastAsia="en-GB" w:bidi="ar-SA"/>
              </w:rPr>
              <w:t xml:space="preserve">Manage data</w:t>
            </w:r>
            <w:r>
              <w:rPr>
                <w:rFonts w:eastAsia="Times New Roman" w:cs="Calibri" w:cstheme="minorHAnsi"/>
                <w:color w:val="000000"/>
                <w:lang w:eastAsia="en-GB"/>
              </w:rPr>
            </w:r>
          </w:p>
          <w:p>
            <w:pPr>
              <w:pStyle w:val="739"/>
              <w:widowControl w:val="false"/>
              <w:numPr>
                <w:ilvl w:val="0"/>
                <w:numId w:val="3"/>
              </w:numPr>
              <w:pBdr/>
              <w:spacing w:after="0" w:before="0"/>
              <w:ind/>
              <w:jc w:val="left"/>
              <w:rPr>
                <w:rFonts w:eastAsia="Times New Roman" w:cs="Calibri" w:cstheme="minorHAnsi"/>
                <w:color w:val="000000"/>
                <w:lang w:eastAsia="en-GB"/>
              </w:rPr>
            </w:pPr>
            <w:r>
              <w:rPr>
                <w:rFonts w:eastAsia="Times New Roman"/>
                <w:color w:val="000000"/>
                <w:sz w:val="24"/>
                <w:szCs w:val="24"/>
                <w:lang w:val="en-US" w:eastAsia="en-GB" w:bidi="ar-SA"/>
              </w:rPr>
              <w:t xml:space="preserve">You will show that you can use the public API.</w:t>
            </w:r>
            <w:r>
              <w:rPr>
                <w:rFonts w:eastAsia="Times New Roman" w:cs="Calibri" w:cstheme="minorHAnsi"/>
                <w:color w:val="000000"/>
                <w:lang w:eastAsia="en-GB"/>
              </w:rPr>
            </w:r>
          </w:p>
          <w:p>
            <w:pPr>
              <w:pStyle w:val="739"/>
              <w:widowControl w:val="false"/>
              <w:numPr>
                <w:ilvl w:val="0"/>
                <w:numId w:val="3"/>
              </w:numPr>
              <w:pBdr/>
              <w:spacing w:afterAutospacing="1" w:before="0"/>
              <w:ind/>
              <w:jc w:val="left"/>
              <w:rPr>
                <w:rFonts w:eastAsia="Times New Roman" w:cs="Calibri" w:cstheme="minorHAnsi"/>
                <w:color w:val="000000"/>
                <w:lang w:eastAsia="en-GB"/>
              </w:rPr>
            </w:pPr>
            <w:r>
              <w:rPr>
                <w:rFonts w:eastAsia="Times New Roman" w:cs="Calibri"/>
                <w:color w:val="000000"/>
                <w:sz w:val="24"/>
                <w:szCs w:val="24"/>
                <w:lang w:val="en-US" w:eastAsia="en-GB" w:bidi="ar-SA"/>
              </w:rPr>
              <w:t xml:space="preserve">You will show that you have the confidence and ability to carry out basic data manipulation in R and to work with word documents.</w:t>
            </w:r>
            <w:r>
              <w:rPr>
                <w:rFonts w:eastAsia="Times New Roman" w:cs="Calibri" w:cstheme="minorHAnsi"/>
                <w:color w:val="000000"/>
                <w:lang w:eastAsia="en-GB"/>
              </w:rPr>
            </w:r>
          </w:p>
        </w:tc>
      </w:tr>
    </w:tbl>
    <w:p>
      <w:pPr>
        <w:pStyle w:val="739"/>
        <w:pBdr/>
        <w:spacing/>
        <w:ind/>
        <w:rPr>
          <w:rFonts w:eastAsia="Hiragino Sans W4" w:cs="Mangal"/>
        </w:rPr>
      </w:pPr>
      <w:r>
        <w:rPr>
          <w:rFonts w:eastAsia="Hiragino Sans W4" w:cs="Mangal"/>
        </w:rPr>
      </w:r>
      <w:r>
        <w:rPr>
          <w:rFonts w:eastAsia="Hiragino Sans W4" w:cs="Mangal"/>
        </w:rPr>
      </w:r>
    </w:p>
    <w:p>
      <w:pPr>
        <w:pBdr/>
        <w:spacing/>
        <w:ind/>
        <w:rPr/>
        <w:sectPr>
          <w:footnotePr/>
          <w:endnotePr/>
          <w:type w:val="continuous"/>
          <w:pgSz w:h="16838" w:orient="portrait" w:w="11906"/>
          <w:pgMar w:top="720" w:right="720" w:bottom="720" w:left="720" w:header="567" w:footer="0" w:gutter="0"/>
          <w:cols w:num="1" w:sep="0" w:space="1701" w:equalWidth="1"/>
          <w:titlePg/>
        </w:sectPr>
      </w:pPr>
      <w:r/>
      <w:r/>
    </w:p>
    <w:tbl>
      <w:tblPr>
        <w:tblStyle w:val="775"/>
        <w:tblInd w:w="0" w:type="dxa"/>
        <w:tblW w:w="10450" w:type="dxa"/>
        <w:tblCellMar>
          <w:left w:w="108" w:type="dxa"/>
          <w:top w:w="0" w:type="dxa"/>
          <w:right w:w="108" w:type="dxa"/>
          <w:bottom w:w="0" w:type="dxa"/>
        </w:tblCellMar>
        <w:tblBorders/>
        <w:tblLayout w:type="fixed"/>
        <w:tblLook w:val="04A0" w:firstRow="1" w:lastRow="0" w:firstColumn="1" w:lastColumn="0" w:noHBand="0" w:noVBand="1"/>
      </w:tblPr>
      <w:tblGrid>
        <w:gridCol w:w="10450"/>
      </w:tblGrid>
      <w:tr>
        <w:trPr>
          <w:trHeight w:val="165"/>
          <w:tblHeader/>
        </w:trPr>
        <w:tc>
          <w:tcPr>
            <w:shd w:val="clear" w:color="auto" w:fill="bdd6ee" w:themeFill="accent5" w:themeFillTint="66"/>
            <w:tcBorders/>
            <w:tcW w:w="10450" w:type="dxa"/>
            <w:textDirection w:val="lrTb"/>
            <w:noWrap w:val="false"/>
          </w:tcPr>
          <w:p>
            <w:pPr>
              <w:pStyle w:val="739"/>
              <w:widowControl w:val="true"/>
              <w:pBdr/>
              <w:spacing w:after="0" w:before="0"/>
              <w:ind/>
              <w:jc w:val="left"/>
              <w:rPr>
                <w:rFonts w:eastAsia="Hiragino Sans W4" w:cs="Mangal"/>
                <w:b/>
              </w:rPr>
            </w:pPr>
            <w:r>
              <w:rPr>
                <w:rFonts w:eastAsia="Hiragino Sans W4" w:cs="Mangal"/>
                <w:b/>
                <w:sz w:val="24"/>
                <w:szCs w:val="24"/>
                <w:lang w:val="en-GB" w:eastAsia="en-US" w:bidi="ar-SA"/>
              </w:rPr>
              <w:t xml:space="preserve">How will your assessment be marked?</w:t>
            </w:r>
            <w:r>
              <w:rPr>
                <w:rFonts w:eastAsia="Hiragino Sans W4" w:cs="Mangal"/>
                <w:b/>
              </w:rPr>
            </w:r>
          </w:p>
          <w:p>
            <w:pPr>
              <w:pStyle w:val="739"/>
              <w:widowControl w:val="true"/>
              <w:pBdr/>
              <w:spacing w:after="0" w:before="0"/>
              <w:ind/>
              <w:jc w:val="left"/>
              <w:rPr>
                <w:rFonts w:eastAsia="Hiragino Sans W4" w:cs="Mangal"/>
                <w:b/>
              </w:rPr>
            </w:pPr>
            <w:r>
              <w:rPr>
                <w:rFonts w:eastAsia="Hiragino Sans W4" w:cs="Mangal"/>
                <w:b/>
              </w:rPr>
            </w:r>
            <w:r>
              <w:rPr>
                <w:rFonts w:eastAsia="Hiragino Sans W4" w:cs="Mangal"/>
                <w:b/>
              </w:rPr>
            </w:r>
          </w:p>
        </w:tc>
      </w:tr>
      <w:tr>
        <w:trPr>
          <w:trHeight w:val="3225"/>
        </w:trPr>
        <w:tc>
          <w:tcPr>
            <w:shd w:val="clear" w:color="auto" w:fill="deeaf6" w:themeFill="accent5" w:themeFillTint="33"/>
            <w:tcBorders/>
            <w:tcW w:w="10450" w:type="dxa"/>
            <w:textDirection w:val="lrTb"/>
            <w:noWrap w:val="false"/>
          </w:tcPr>
          <w:p>
            <w:pPr>
              <w:pStyle w:val="739"/>
              <w:widowControl w:val="false"/>
              <w:pBdr/>
              <w:spacing w:after="0" w:before="0"/>
              <w:ind/>
              <w:jc w:val="left"/>
              <w:rPr>
                <w:rFonts w:ascii="Calibri" w:hAnsi="Calibri" w:eastAsia="Calibri" w:cs="Arial"/>
                <w:sz w:val="24"/>
                <w:szCs w:val="24"/>
                <w:lang w:val="en-GB" w:eastAsia="en-US" w:bidi="ar-SA"/>
              </w:rPr>
            </w:pPr>
            <w:r>
              <w:rPr>
                <w:rFonts w:eastAsia="Calibri" w:cs="Arial"/>
                <w:sz w:val="24"/>
                <w:szCs w:val="24"/>
                <w:lang w:val="en-GB" w:eastAsia="en-US" w:bidi="ar-SA"/>
              </w:rPr>
            </w:r>
            <w:r>
              <w:rPr>
                <w:rFonts w:ascii="Calibri" w:hAnsi="Calibri" w:eastAsia="Calibri" w:cs="Arial"/>
                <w:sz w:val="24"/>
                <w:szCs w:val="24"/>
                <w:lang w:val="en-GB" w:eastAsia="en-US" w:bidi="ar-SA"/>
              </w:rPr>
            </w:r>
          </w:p>
          <w:p>
            <w:pPr>
              <w:pStyle w:val="739"/>
              <w:widowControl w:val="false"/>
              <w:pBdr/>
              <w:spacing w:after="0" w:before="0"/>
              <w:ind/>
              <w:jc w:val="left"/>
              <w:rPr>
                <w:u w:val="none"/>
              </w:rPr>
            </w:pPr>
            <w:r>
              <w:rPr>
                <w:rFonts w:eastAsia="Times New Roman"/>
                <w:color w:val="000000"/>
                <w:u w:val="none"/>
                <w:lang w:eastAsia="en-GB"/>
              </w:rPr>
              <w:t xml:space="preserve">The details of the assessment task give you the marking scheme. In addition to the wr</w:t>
            </w:r>
            <w:r>
              <w:rPr>
                <w:rFonts w:eastAsia="Times New Roman"/>
                <w:color w:val="000000"/>
                <w:u w:val="none"/>
                <w:lang w:eastAsia="en-GB"/>
              </w:rPr>
              <w:t xml:space="preserve">itten requirements we will also be looking for effective management of data and effective communication of results.  This means that your R script  should be easy to understand and the written report will be clear with all graphs and tables fully labelled.</w:t>
            </w:r>
            <w:r>
              <w:rPr>
                <w:u w:val="none"/>
              </w:rPr>
            </w:r>
          </w:p>
          <w:p>
            <w:pPr>
              <w:pStyle w:val="739"/>
              <w:widowControl w:val="true"/>
              <w:pBdr/>
              <w:spacing w:after="0" w:beforeAutospacing="1"/>
              <w:ind/>
              <w:jc w:val="left"/>
              <w:rPr>
                <w:rFonts w:eastAsia="Times New Roman" w:cs="Arial"/>
                <w:color w:val="000000"/>
                <w:lang w:eastAsia="en-GB"/>
              </w:rPr>
            </w:pPr>
            <w:r>
              <w:rPr>
                <w:rFonts w:eastAsia="Times New Roman" w:cs="Arial"/>
                <w:color w:val="000000"/>
                <w:lang w:eastAsia="en-GB"/>
              </w:rPr>
            </w:r>
            <w:r>
              <w:rPr>
                <w:rFonts w:eastAsia="Times New Roman" w:cs="Arial"/>
                <w:color w:val="000000"/>
                <w:lang w:eastAsia="en-GB"/>
              </w:rPr>
            </w:r>
          </w:p>
          <w:p>
            <w:pPr>
              <w:pStyle w:val="739"/>
              <w:widowControl w:val="true"/>
              <w:pBdr/>
              <w:spacing w:after="0" w:beforeAutospacing="1"/>
              <w:ind/>
              <w:jc w:val="left"/>
              <w:rPr>
                <w:rFonts w:eastAsia="Times New Roman" w:cs="Arial"/>
                <w:color w:val="000000"/>
                <w:lang w:eastAsia="en-GB"/>
              </w:rPr>
            </w:pPr>
            <w:r>
              <w:rPr>
                <w:rFonts w:eastAsia="Times New Roman" w:cs="Arial"/>
                <w:color w:val="000000"/>
                <w:lang w:eastAsia="en-GB"/>
              </w:rPr>
            </w:r>
            <w:r>
              <w:rPr>
                <w:rFonts w:eastAsia="Times New Roman" w:cs="Arial"/>
                <w:color w:val="000000"/>
                <w:lang w:eastAsia="en-GB"/>
              </w:rPr>
            </w:r>
          </w:p>
          <w:p>
            <w:pPr>
              <w:pStyle w:val="739"/>
              <w:widowControl w:val="true"/>
              <w:pBdr/>
              <w:spacing w:after="0" w:beforeAutospacing="1"/>
              <w:ind/>
              <w:jc w:val="left"/>
              <w:rPr>
                <w:rFonts w:eastAsia="Times New Roman" w:cs="Arial"/>
                <w:color w:val="000000"/>
                <w:lang w:eastAsia="en-GB"/>
              </w:rPr>
            </w:pPr>
            <w:r>
              <w:rPr>
                <w:rFonts w:eastAsia="Times New Roman" w:cs="Arial"/>
                <w:color w:val="000000"/>
                <w:sz w:val="24"/>
                <w:szCs w:val="24"/>
                <w:u w:val="single"/>
                <w:lang w:val="en-GB" w:eastAsia="en-GB" w:bidi="ar-SA"/>
              </w:rPr>
              <w:t xml:space="preserve">Good Academic Conduct:</w:t>
              <w:br/>
            </w:r>
            <w:r>
              <w:rPr>
                <w:rFonts w:eastAsia="Times New Roman" w:cs="Arial"/>
                <w:color w:val="000000"/>
                <w:sz w:val="24"/>
                <w:szCs w:val="24"/>
                <w:lang w:val="en-GB" w:eastAsia="en-GB" w:bidi="ar-SA"/>
              </w:rPr>
              <w:t xml:space="preserve">Please see the General Examination and Assessment Regulations </w:t>
            </w:r>
            <w:hyperlink r:id="rId28" w:tooltip="https://unibrightonac.sharepoint.com/:b:/r/sites/public/docs/Learning%20and%20Teaching%20Hub/University%20Marking%20Descriptors%20Levels0-4-5-6-7.pdf?csf=1&amp;web=1&amp;e=JKIOFR" w:history="1">
              <w:r>
                <w:rPr>
                  <w:rStyle w:val="748"/>
                  <w:rFonts w:eastAsia="Times New Roman" w:cs="Arial"/>
                  <w:sz w:val="24"/>
                  <w:szCs w:val="24"/>
                  <w:lang w:val="en-GB" w:eastAsia="en-GB" w:bidi="ar-SA"/>
                </w:rPr>
                <w:t xml:space="preserve">(GEAR)</w:t>
              </w:r>
            </w:hyperlink>
            <w:r>
              <w:rPr>
                <w:rFonts w:eastAsia="Times New Roman" w:cs="Arial"/>
                <w:color w:val="000000"/>
                <w:sz w:val="24"/>
                <w:szCs w:val="24"/>
                <w:lang w:val="en-GB" w:eastAsia="en-GB" w:bidi="ar-SA"/>
              </w:rPr>
              <w:t xml:space="preserve"> policy in your course area on My Studies. GEAR provides clear guidance on good academic conduct and provides details of academic misconduct regulations including plagiarism. </w:t>
              <w:br/>
            </w:r>
            <w:r>
              <w:rPr>
                <w:rFonts w:eastAsia="Times New Roman" w:cs="Arial"/>
                <w:color w:val="000000"/>
                <w:lang w:eastAsia="en-GB"/>
              </w:rPr>
            </w:r>
          </w:p>
          <w:p>
            <w:pPr>
              <w:pStyle w:val="739"/>
              <w:widowControl w:val="false"/>
              <w:pBdr/>
              <w:spacing w:after="0" w:before="0"/>
              <w:ind/>
              <w:jc w:val="left"/>
              <w:rPr>
                <w:rFonts w:ascii="Calibri" w:hAnsi="Calibri" w:eastAsia="Calibri" w:cs="Arial"/>
                <w:sz w:val="24"/>
                <w:szCs w:val="24"/>
                <w:lang w:val="en-GB" w:eastAsia="en-US" w:bidi="ar-SA"/>
              </w:rPr>
            </w:pPr>
            <w:r>
              <w:rPr>
                <w:rFonts w:eastAsia="Calibri" w:cs="Arial"/>
                <w:sz w:val="24"/>
                <w:szCs w:val="24"/>
                <w:lang w:val="en-GB" w:eastAsia="en-US" w:bidi="ar-SA"/>
              </w:rPr>
            </w:r>
            <w:r>
              <w:rPr>
                <w:rFonts w:ascii="Calibri" w:hAnsi="Calibri" w:eastAsia="Calibri" w:cs="Arial"/>
                <w:sz w:val="24"/>
                <w:szCs w:val="24"/>
                <w:lang w:val="en-GB" w:eastAsia="en-US" w:bidi="ar-SA"/>
              </w:rPr>
            </w:r>
          </w:p>
        </w:tc>
      </w:tr>
      <w:tr>
        <w:trPr>
          <w:trHeight w:val="426"/>
        </w:trPr>
        <w:tc>
          <w:tcPr>
            <w:shd w:val="clear" w:color="auto" w:fill="bdd6ee" w:themeFill="accent5" w:themeFillTint="66"/>
            <w:tcBorders/>
            <w:tcW w:w="10450" w:type="dxa"/>
            <w:textDirection w:val="lrTb"/>
            <w:noWrap w:val="false"/>
          </w:tcPr>
          <w:p>
            <w:pPr>
              <w:pStyle w:val="739"/>
              <w:widowControl w:val="true"/>
              <w:pBdr/>
              <w:spacing w:after="0" w:before="0"/>
              <w:ind/>
              <w:jc w:val="left"/>
              <w:rPr>
                <w:rFonts w:eastAsia="Hiragino Sans W4" w:cs="Mangal"/>
                <w:b/>
                <w:bCs/>
              </w:rPr>
            </w:pPr>
            <w:r>
              <w:rPr>
                <w:rFonts w:eastAsia="Hiragino Sans W4" w:cs="Mangal"/>
                <w:b/>
                <w:bCs/>
                <w:sz w:val="24"/>
                <w:szCs w:val="24"/>
                <w:lang w:val="en-GB" w:eastAsia="en-US" w:bidi="ar-SA"/>
              </w:rPr>
              <w:t xml:space="preserve">Additional Comments:</w:t>
            </w:r>
            <w:r>
              <w:rPr>
                <w:rFonts w:eastAsia="Hiragino Sans W4" w:cs="Mangal"/>
                <w:b/>
                <w:bCs/>
              </w:rPr>
            </w:r>
          </w:p>
          <w:p>
            <w:pPr>
              <w:pStyle w:val="739"/>
              <w:widowControl w:val="true"/>
              <w:pBdr/>
              <w:spacing w:after="0" w:before="0"/>
              <w:ind/>
              <w:jc w:val="left"/>
              <w:rPr>
                <w:rFonts w:eastAsia="Hiragino Sans W4" w:cs="Mangal"/>
              </w:rPr>
            </w:pPr>
            <w:r/>
            <w:r>
              <w:rPr>
                <w:rFonts w:eastAsia="Hiragino Sans W4" w:cs="Mangal"/>
              </w:rPr>
            </w:r>
          </w:p>
        </w:tc>
      </w:tr>
      <w:tr>
        <w:trPr>
          <w:trHeight w:val="781"/>
        </w:trPr>
        <w:tc>
          <w:tcPr>
            <w:shd w:val="clear" w:color="auto" w:fill="deeaf6" w:themeFill="accent5" w:themeFillTint="33"/>
            <w:tcBorders/>
            <w:tcW w:w="10450" w:type="dxa"/>
            <w:textDirection w:val="lrTb"/>
            <w:noWrap w:val="false"/>
          </w:tcPr>
          <w:p>
            <w:pPr>
              <w:pStyle w:val="739"/>
              <w:widowControl w:val="true"/>
              <w:pBdr/>
              <w:spacing w:after="0" w:before="0"/>
              <w:ind/>
              <w:jc w:val="left"/>
              <w:rPr>
                <w:rFonts w:eastAsia="Hiragino Sans W4" w:cs="Mangal"/>
              </w:rPr>
            </w:pPr>
            <w:r>
              <w:rPr>
                <w:rFonts w:eastAsia="Hiragino Sans W4" w:cs="Mangal"/>
              </w:rPr>
            </w:r>
            <w:r>
              <w:rPr>
                <w:rFonts w:eastAsia="Hiragino Sans W4" w:cs="Mangal"/>
              </w:rPr>
            </w:r>
          </w:p>
          <w:p>
            <w:pPr>
              <w:pStyle w:val="739"/>
              <w:widowControl w:val="true"/>
              <w:pBdr/>
              <w:spacing w:after="0" w:before="0"/>
              <w:ind/>
              <w:jc w:val="left"/>
              <w:rPr>
                <w:rFonts w:ascii="Calibri" w:hAnsi="Calibri" w:eastAsia="Hiragino Sans W4" w:cs="Mangal"/>
                <w:color w:val="000000"/>
                <w:sz w:val="24"/>
                <w:szCs w:val="24"/>
                <w:lang w:val="en-GB" w:eastAsia="en-US" w:bidi="ar-SA"/>
              </w:rPr>
            </w:pPr>
            <w:r>
              <w:rPr>
                <w:rFonts w:eastAsia="Hiragino Sans W4" w:cs="Mangal"/>
                <w:color w:val="000000"/>
                <w:sz w:val="24"/>
                <w:szCs w:val="24"/>
                <w:lang w:val="en-GB" w:eastAsia="en-US" w:bidi="ar-SA"/>
              </w:rPr>
              <w:t xml:space="preserve">NA</w:t>
            </w:r>
            <w:r>
              <w:rPr>
                <w:rFonts w:ascii="Calibri" w:hAnsi="Calibri" w:eastAsia="Hiragino Sans W4" w:cs="Mangal"/>
                <w:color w:val="000000"/>
                <w:sz w:val="24"/>
                <w:szCs w:val="24"/>
                <w:lang w:val="en-GB" w:eastAsia="en-US" w:bidi="ar-SA"/>
              </w:rPr>
            </w:r>
          </w:p>
        </w:tc>
      </w:tr>
      <w:tr>
        <w:trPr>
          <w:trHeight w:val="497"/>
        </w:trPr>
        <w:tc>
          <w:tcPr>
            <w:shd w:val="clear" w:color="auto" w:fill="bdd6ee" w:themeFill="accent5" w:themeFillTint="66"/>
            <w:tcBorders/>
            <w:tcW w:w="10450" w:type="dxa"/>
            <w:textDirection w:val="lrTb"/>
            <w:noWrap w:val="false"/>
          </w:tcPr>
          <w:p>
            <w:pPr>
              <w:pStyle w:val="739"/>
              <w:widowControl w:val="true"/>
              <w:pBdr/>
              <w:spacing w:after="0" w:before="0"/>
              <w:ind w:right="555"/>
              <w:jc w:val="left"/>
              <w:rPr>
                <w:rFonts w:eastAsia="Hiragino Sans W4" w:cs="Mangal"/>
                <w:b/>
              </w:rPr>
            </w:pPr>
            <w:r>
              <w:rPr>
                <w:rFonts w:eastAsia="Calibri" w:cs="Segoe UI"/>
                <w:b/>
                <w:color w:val="000000"/>
                <w:sz w:val="24"/>
                <w:szCs w:val="24"/>
                <w:lang w:val="en-US" w:eastAsia="en-GB" w:bidi="ar-SA"/>
              </w:rPr>
              <w:t xml:space="preserve">Moderation:</w:t>
            </w:r>
            <w:r>
              <w:rPr>
                <w:rFonts w:eastAsia="Hiragino Sans W4" w:cs="Mangal"/>
                <w:b/>
              </w:rPr>
            </w:r>
          </w:p>
        </w:tc>
      </w:tr>
      <w:tr>
        <w:trPr>
          <w:trHeight w:val="2121"/>
        </w:trPr>
        <w:tc>
          <w:tcPr>
            <w:shd w:val="clear" w:color="auto" w:fill="deeaf6" w:themeFill="accent5" w:themeFillTint="33"/>
            <w:tcBorders/>
            <w:tcW w:w="10450" w:type="dxa"/>
            <w:textDirection w:val="lrTb"/>
            <w:noWrap w:val="false"/>
          </w:tcPr>
          <w:p>
            <w:pPr>
              <w:pStyle w:val="739"/>
              <w:widowControl w:val="true"/>
              <w:pBdr/>
              <w:spacing w:after="0" w:before="0"/>
              <w:ind w:right="555"/>
              <w:jc w:val="left"/>
              <w:rPr>
                <w:rFonts w:ascii="Segoe UI" w:hAnsi="Segoe UI" w:cs="Segoe UI"/>
                <w:lang w:eastAsia="en-GB"/>
              </w:rPr>
            </w:pPr>
            <w:r>
              <w:rPr>
                <w:rFonts w:eastAsia="Calibri" w:cs="Segoe UI"/>
                <w:color w:val="000000"/>
                <w:sz w:val="24"/>
                <w:szCs w:val="24"/>
                <w:lang w:val="en-US" w:eastAsia="en-GB" w:bidi="ar-SA"/>
              </w:rPr>
              <w:t xml:space="preserve">All summative assessment is subject to the application of appropriate internal moderation procedures (see GEAR in your course area on My Studies).</w:t>
            </w:r>
            <w:r>
              <w:rPr>
                <w:rFonts w:ascii="Segoe UI" w:hAnsi="Segoe UI" w:cs="Segoe UI"/>
                <w:lang w:eastAsia="en-GB"/>
              </w:rPr>
            </w:r>
          </w:p>
          <w:p>
            <w:pPr>
              <w:pStyle w:val="739"/>
              <w:widowControl w:val="true"/>
              <w:pBdr/>
              <w:spacing w:after="0" w:before="0"/>
              <w:ind w:right="555"/>
              <w:jc w:val="left"/>
              <w:rPr>
                <w:rFonts w:ascii="Calibri" w:hAnsi="Calibri" w:cs="Segoe UI"/>
                <w:color w:val="000000"/>
                <w:lang w:val="en-US" w:eastAsia="en-GB"/>
              </w:rPr>
            </w:pPr>
            <w:r>
              <w:rPr>
                <w:rFonts w:cs="Segoe UI"/>
                <w:color w:val="000000"/>
                <w:lang w:val="en-US" w:eastAsia="en-GB"/>
              </w:rPr>
            </w:r>
            <w:r>
              <w:rPr>
                <w:rFonts w:ascii="Calibri" w:hAnsi="Calibri" w:cs="Segoe UI"/>
                <w:color w:val="000000"/>
                <w:lang w:val="en-US" w:eastAsia="en-GB"/>
              </w:rPr>
            </w:r>
          </w:p>
          <w:p>
            <w:pPr>
              <w:pStyle w:val="739"/>
              <w:widowControl w:val="true"/>
              <w:pBdr/>
              <w:spacing w:after="0" w:before="0"/>
              <w:ind w:right="555"/>
              <w:jc w:val="left"/>
              <w:rPr>
                <w:rFonts w:ascii="Calibri" w:hAnsi="Calibri" w:cs="Segoe UI"/>
                <w:lang w:eastAsia="en-GB"/>
              </w:rPr>
            </w:pPr>
            <w:r>
              <w:rPr>
                <w:rFonts w:eastAsia="Calibri" w:cs="Segoe UI"/>
                <w:color w:val="000000"/>
                <w:sz w:val="24"/>
                <w:szCs w:val="24"/>
                <w:lang w:val="en-US" w:eastAsia="en-GB" w:bidi="ar-SA"/>
              </w:rPr>
              <w:t xml:space="preserve">Moderation</w:t>
            </w:r>
            <w:r>
              <w:rPr>
                <w:rFonts w:eastAsia="Calibri" w:cs="Segoe UI"/>
                <w:color w:val="000000"/>
                <w:sz w:val="24"/>
                <w:szCs w:val="24"/>
                <w:lang w:val="en-US" w:eastAsia="en-GB" w:bidi="ar-SA"/>
              </w:rPr>
              <w:t xml:space="preserve"> is an overarching term to describe the processes that take place after initial marking to provide an element of independent scrutiny on the judgement of the first marker and ensure the fairness, reliability and consistency of marking against the criteria.</w:t>
            </w:r>
            <w:r>
              <w:rPr>
                <w:rFonts w:eastAsia="Calibri" w:cs="Segoe UI"/>
                <w:sz w:val="24"/>
                <w:szCs w:val="24"/>
                <w:lang w:val="en-GB" w:eastAsia="en-GB" w:bidi="ar-SA"/>
              </w:rPr>
              <w:t xml:space="preserve"> </w:t>
            </w:r>
            <w:r>
              <w:rPr>
                <w:rFonts w:eastAsia="Calibri" w:cs="Segoe UI"/>
                <w:color w:val="000000"/>
                <w:sz w:val="24"/>
                <w:szCs w:val="24"/>
                <w:lang w:val="en-US" w:eastAsia="en-GB" w:bidi="ar-SA"/>
              </w:rPr>
              <w:t xml:space="preserve">Internal moderation is carried out by the school and followed by external moderation by the external examiner.</w:t>
            </w:r>
            <w:r>
              <w:rPr>
                <w:rFonts w:ascii="Calibri" w:hAnsi="Calibri" w:cs="Segoe UI"/>
                <w:lang w:eastAsia="en-GB"/>
              </w:rPr>
            </w:r>
          </w:p>
          <w:p>
            <w:pPr>
              <w:pStyle w:val="739"/>
              <w:widowControl w:val="true"/>
              <w:pBdr/>
              <w:spacing w:after="0" w:before="0"/>
              <w:ind w:right="555"/>
              <w:jc w:val="left"/>
              <w:rPr>
                <w:rFonts w:ascii="Segoe UI" w:hAnsi="Segoe UI" w:cs="Segoe UI"/>
                <w:sz w:val="18"/>
                <w:szCs w:val="18"/>
                <w:lang w:eastAsia="en-GB"/>
              </w:rPr>
            </w:pPr>
            <w:r>
              <w:rPr>
                <w:rFonts w:ascii="Segoe UI" w:hAnsi="Segoe UI" w:cs="Segoe UI"/>
                <w:sz w:val="18"/>
                <w:szCs w:val="18"/>
                <w:lang w:eastAsia="en-GB"/>
              </w:rPr>
            </w:r>
            <w:r>
              <w:rPr>
                <w:rFonts w:ascii="Segoe UI" w:hAnsi="Segoe UI" w:cs="Segoe UI"/>
                <w:sz w:val="18"/>
                <w:szCs w:val="18"/>
                <w:lang w:eastAsia="en-GB"/>
              </w:rPr>
            </w:r>
          </w:p>
        </w:tc>
      </w:tr>
    </w:tbl>
    <w:p>
      <w:pPr>
        <w:pStyle w:val="739"/>
        <w:pBdr/>
        <w:spacing/>
        <w:ind/>
        <w:rPr>
          <w:rFonts w:eastAsia="Hiragino Sans W4" w:cs="Mangal"/>
        </w:rPr>
      </w:pPr>
      <w:r>
        <w:rPr>
          <w:rFonts w:eastAsia="Hiragino Sans W4" w:cs="Mangal"/>
        </w:rPr>
      </w:r>
      <w:r>
        <w:rPr>
          <w:rFonts w:eastAsia="Hiragino Sans W4" w:cs="Mangal"/>
        </w:rPr>
      </w:r>
    </w:p>
    <w:tbl>
      <w:tblPr>
        <w:tblStyle w:val="775"/>
        <w:tblInd w:w="0" w:type="dxa"/>
        <w:tblW w:w="10450" w:type="dxa"/>
        <w:tblCellMar>
          <w:left w:w="108" w:type="dxa"/>
          <w:top w:w="0" w:type="dxa"/>
          <w:right w:w="108" w:type="dxa"/>
          <w:bottom w:w="0" w:type="dxa"/>
        </w:tblCellMar>
        <w:tblBorders/>
        <w:tblLayout w:type="fixed"/>
        <w:tblLook w:val="04A0" w:firstRow="1" w:lastRow="0" w:firstColumn="1" w:lastColumn="0" w:noHBand="0" w:noVBand="1"/>
      </w:tblPr>
      <w:tblGrid>
        <w:gridCol w:w="3330"/>
        <w:gridCol w:w="7119"/>
      </w:tblGrid>
      <w:tr>
        <w:trPr>
          <w:tblHeader/>
        </w:trPr>
        <w:tc>
          <w:tcPr>
            <w:gridSpan w:val="2"/>
            <w:shd w:val="clear" w:color="auto" w:fill="fff2cc" w:themeFill="accent4" w:themeFillTint="33"/>
            <w:tcBorders/>
            <w:tcW w:w="10449" w:type="dxa"/>
            <w:textDirection w:val="lrTb"/>
            <w:noWrap w:val="false"/>
          </w:tcPr>
          <w:p>
            <w:pPr>
              <w:pStyle w:val="739"/>
              <w:widowControl w:val="true"/>
              <w:pBdr/>
              <w:spacing w:after="0" w:before="0"/>
              <w:ind/>
              <w:jc w:val="left"/>
              <w:rPr>
                <w:rFonts w:eastAsia="Hiragino Sans W4" w:cs="Mangal"/>
                <w:b/>
                <w:bCs/>
              </w:rPr>
            </w:pPr>
            <w:r>
              <w:rPr>
                <w:rFonts w:eastAsia="Hiragino Sans W4" w:cs="Mangal"/>
                <w:b/>
                <w:bCs/>
                <w:sz w:val="24"/>
                <w:szCs w:val="24"/>
                <w:lang w:val="en-GB" w:eastAsia="en-US" w:bidi="ar-SA"/>
              </w:rPr>
              <w:t xml:space="preserve">What support is available to help you with this assessment?</w:t>
            </w:r>
            <w:r>
              <w:rPr>
                <w:rFonts w:eastAsia="Hiragino Sans W4" w:cs="Mangal"/>
                <w:b/>
                <w:bCs/>
              </w:rPr>
            </w:r>
          </w:p>
          <w:p>
            <w:pPr>
              <w:pStyle w:val="739"/>
              <w:widowControl w:val="true"/>
              <w:pBdr/>
              <w:spacing w:after="0" w:before="0"/>
              <w:ind/>
              <w:jc w:val="left"/>
              <w:rPr>
                <w:rFonts w:eastAsia="Hiragino Sans W4" w:cs="Mangal"/>
                <w:b/>
                <w:bCs/>
              </w:rPr>
            </w:pPr>
            <w:r>
              <w:rPr>
                <w:rFonts w:eastAsia="Hiragino Sans W4" w:cs="Mangal"/>
                <w:b/>
                <w:bCs/>
              </w:rPr>
            </w:r>
            <w:r>
              <w:rPr>
                <w:rFonts w:eastAsia="Hiragino Sans W4" w:cs="Mangal"/>
                <w:b/>
                <w:bCs/>
              </w:rPr>
            </w:r>
          </w:p>
        </w:tc>
      </w:tr>
      <w:tr>
        <w:trPr/>
        <w:tc>
          <w:tcPr>
            <w:gridSpan w:val="2"/>
            <w:shd w:val="clear" w:color="auto" w:fill="fff2cc" w:themeFill="accent4" w:themeFillTint="33"/>
            <w:tcBorders/>
            <w:tcW w:w="10449" w:type="dxa"/>
            <w:textDirection w:val="lrTb"/>
            <w:noWrap w:val="false"/>
          </w:tcPr>
          <w:p>
            <w:pPr>
              <w:pStyle w:val="766"/>
              <w:widowControl w:val="true"/>
              <w:pBdr/>
              <w:spacing w:after="0" w:afterAutospacing="0" w:before="0" w:beforeAutospacing="0"/>
              <w:ind/>
              <w:jc w:val="left"/>
              <w:rPr>
                <w:rFonts w:ascii="Segoe UI" w:hAnsi="Segoe UI" w:cs="Segoe UI"/>
                <w:sz w:val="18"/>
                <w:szCs w:val="18"/>
              </w:rPr>
            </w:pPr>
            <w:r>
              <w:rPr>
                <w:rStyle w:val="746"/>
                <w:rFonts w:ascii="Calibri" w:hAnsi="Calibri" w:cs="Calibri"/>
                <w:sz w:val="24"/>
                <w:szCs w:val="24"/>
                <w:lang w:val="en-GB" w:eastAsia="en-US" w:bidi="ar-SA"/>
              </w:rPr>
              <w:t xml:space="preserve">We recommend that you engage with all relevant content on My Studies, particularly your assessment briefing and support session materials and contact your module tutor with any questions. If you d</w:t>
            </w:r>
            <w:r>
              <w:rPr>
                <w:rStyle w:val="746"/>
                <w:rFonts w:ascii="Calibri" w:hAnsi="Calibri" w:cs="Calibri"/>
                <w:sz w:val="24"/>
                <w:szCs w:val="24"/>
                <w:lang w:val="en-GB" w:eastAsia="en-US" w:bidi="ar-SA"/>
              </w:rPr>
              <w:t xml:space="preserve">o need help, we are here to listen without judgement. Below is a list of the support available for this assessment. However, if you are struggling for any reason, please reach out to us as soon as possible so we can tailor support to your individual needs.</w:t>
            </w:r>
            <w:r>
              <w:rPr>
                <w:rFonts w:ascii="Segoe UI" w:hAnsi="Segoe UI" w:cs="Segoe UI"/>
                <w:sz w:val="18"/>
                <w:szCs w:val="18"/>
              </w:rPr>
            </w:r>
          </w:p>
        </w:tc>
      </w:tr>
      <w:tr>
        <w:trPr/>
        <w:tc>
          <w:tcPr>
            <w:gridSpan w:val="2"/>
            <w:shd w:val="clear" w:color="auto" w:fill="fff2cc" w:themeFill="accent4" w:themeFillTint="33"/>
            <w:tcBorders/>
            <w:tcW w:w="10449" w:type="dxa"/>
            <w:textDirection w:val="lrTb"/>
            <w:noWrap w:val="false"/>
          </w:tcPr>
          <w:p>
            <w:pPr>
              <w:pStyle w:val="739"/>
              <w:widowControl w:val="true"/>
              <w:pBdr/>
              <w:spacing w:after="0" w:before="0"/>
              <w:ind/>
              <w:jc w:val="left"/>
              <w:rPr>
                <w:rFonts w:ascii="Calibri" w:hAnsi="Calibri" w:eastAsia="Calibri" w:cs="Arial"/>
                <w:color w:val="000000"/>
                <w:sz w:val="24"/>
                <w:szCs w:val="24"/>
                <w:lang w:val="en-GB" w:eastAsia="en-US" w:bidi="ar-SA"/>
              </w:rPr>
            </w:pPr>
            <w:r>
              <w:rPr>
                <w:rFonts w:eastAsia="Hiragino Sans W4" w:cs="Mangal"/>
                <w:b/>
                <w:bCs/>
                <w:color w:val="000000"/>
                <w:sz w:val="24"/>
                <w:szCs w:val="24"/>
                <w:lang w:val="en-GB" w:eastAsia="en-US" w:bidi="ar-SA"/>
              </w:rPr>
              <w:t xml:space="preserve">Formative Assessment Task and Feedback: </w:t>
            </w:r>
            <w:r>
              <w:rPr>
                <w:rFonts w:eastAsia="Calibri" w:cs="Arial"/>
                <w:color w:val="000000"/>
                <w:sz w:val="24"/>
                <w:szCs w:val="24"/>
                <w:lang w:val="en-GB" w:eastAsia="en-US" w:bidi="ar-SA"/>
              </w:rPr>
              <w:br/>
            </w:r>
            <w:r>
              <w:rPr>
                <w:rFonts w:eastAsia="Hiragino Sans W4" w:cs="Mangal"/>
                <w:color w:val="000000"/>
                <w:sz w:val="24"/>
                <w:szCs w:val="24"/>
                <w:lang w:val="en-GB" w:eastAsia="en-US" w:bidi="ar-SA"/>
              </w:rPr>
              <w:t xml:space="preserve">Give details of what, when, how feedback will be given.</w:t>
            </w:r>
            <w:r>
              <w:rPr>
                <w:rFonts w:ascii="Calibri" w:hAnsi="Calibri" w:eastAsia="Calibri" w:cs="Arial"/>
                <w:color w:val="000000"/>
                <w:sz w:val="24"/>
                <w:szCs w:val="24"/>
                <w:lang w:val="en-GB" w:eastAsia="en-US" w:bidi="ar-SA"/>
              </w:rPr>
            </w:r>
          </w:p>
        </w:tc>
      </w:tr>
      <w:tr>
        <w:trPr>
          <w:trHeight w:val="510"/>
        </w:trPr>
        <w:tc>
          <w:tcPr>
            <w:shd w:val="clear" w:color="auto" w:fill="fff2cc" w:themeFill="accent4" w:themeFillTint="33"/>
            <w:tcBorders/>
            <w:tcW w:w="3330" w:type="dxa"/>
            <w:textDirection w:val="lrTb"/>
            <w:noWrap w:val="false"/>
          </w:tcPr>
          <w:p>
            <w:pPr>
              <w:pStyle w:val="739"/>
              <w:widowControl w:val="true"/>
              <w:pBdr/>
              <w:spacing w:after="0" w:before="0"/>
              <w:ind/>
              <w:jc w:val="left"/>
              <w:rPr>
                <w:b/>
                <w:bCs/>
              </w:rPr>
            </w:pPr>
            <w:r>
              <w:rPr>
                <w:rFonts w:eastAsia="Times New Roman" w:cs="Arial"/>
                <w:b/>
                <w:bCs/>
                <w:color w:val="000000" w:themeColor="text1"/>
                <w:sz w:val="24"/>
                <w:szCs w:val="24"/>
                <w:lang w:val="en-GB" w:eastAsia="en-GB" w:bidi="ar-SA"/>
              </w:rPr>
              <w:t xml:space="preserve">Assessment Briefing and Support Workshops or Taught Sessions</w:t>
            </w:r>
            <w:r>
              <w:rPr>
                <w:b/>
                <w:bCs/>
              </w:rPr>
            </w:r>
          </w:p>
        </w:tc>
        <w:tc>
          <w:tcPr>
            <w:shd w:val="clear" w:color="auto" w:fill="fff2cc" w:themeFill="accent4" w:themeFillTint="33"/>
            <w:tcBorders/>
            <w:tcW w:w="7119" w:type="dxa"/>
            <w:textDirection w:val="lrTb"/>
            <w:noWrap w:val="false"/>
          </w:tcPr>
          <w:p>
            <w:pPr>
              <w:pStyle w:val="739"/>
              <w:widowControl w:val="false"/>
              <w:pBdr/>
              <w:spacing w:after="0" w:before="0"/>
              <w:ind/>
              <w:jc w:val="left"/>
              <w:rPr>
                <w:color w:val="000000"/>
              </w:rPr>
            </w:pPr>
            <w:r>
              <w:rPr>
                <w:rFonts w:eastAsia="Hiragino Sans W4" w:cs="Mangal"/>
                <w:color w:val="000000"/>
              </w:rPr>
              <w:t xml:space="preserve">All required tasks will be taught in the classes that will be held between the week beginning </w:t>
            </w:r>
            <w:r>
              <w:rPr>
                <w:rFonts w:eastAsia="Hiragino Sans W4" w:cs="Mangal"/>
                <w:color w:val="000000"/>
              </w:rPr>
              <w:t xml:space="preserve">3</w:t>
            </w:r>
            <w:r>
              <w:rPr>
                <w:rFonts w:eastAsia="Hiragino Sans W4" w:cs="Mangal"/>
                <w:color w:val="000000"/>
                <w:vertAlign w:val="superscript"/>
              </w:rPr>
              <w:t xml:space="preserve">rd</w:t>
            </w:r>
            <w:r>
              <w:rPr>
                <w:rFonts w:eastAsia="Hiragino Sans W4" w:cs="Mangal"/>
                <w:color w:val="000000"/>
              </w:rPr>
              <w:t xml:space="preserve"> February 202</w:t>
            </w:r>
            <w:r>
              <w:rPr>
                <w:rFonts w:eastAsia="Hiragino Sans W4" w:cs="Mangal"/>
                <w:color w:val="000000"/>
              </w:rPr>
              <w:t xml:space="preserve">5 </w:t>
            </w:r>
            <w:r>
              <w:rPr>
                <w:rFonts w:eastAsia="Hiragino Sans W4" w:cs="Mangal"/>
                <w:color w:val="000000"/>
              </w:rPr>
              <w:t xml:space="preserve">and the week beginning 1</w:t>
            </w:r>
            <w:r>
              <w:rPr>
                <w:rFonts w:eastAsia="Hiragino Sans W4" w:cs="Mangal"/>
                <w:color w:val="000000"/>
              </w:rPr>
              <w:t xml:space="preserve">0</w:t>
            </w:r>
            <w:r>
              <w:rPr>
                <w:rFonts w:eastAsia="Hiragino Sans W4" w:cs="Mangal"/>
                <w:color w:val="000000"/>
                <w:vertAlign w:val="superscript"/>
              </w:rPr>
              <w:t xml:space="preserve">th</w:t>
            </w:r>
            <w:r>
              <w:rPr>
                <w:rFonts w:eastAsia="Hiragino Sans W4" w:cs="Mangal"/>
                <w:color w:val="000000"/>
              </w:rPr>
              <w:t xml:space="preserve"> March 202</w:t>
            </w:r>
            <w:r>
              <w:rPr>
                <w:rFonts w:eastAsia="Hiragino Sans W4" w:cs="Mangal"/>
                <w:color w:val="000000"/>
              </w:rPr>
              <w:t xml:space="preserve">5</w:t>
            </w:r>
            <w:r>
              <w:rPr>
                <w:rFonts w:eastAsia="Hiragino Sans W4" w:cs="Mangal"/>
                <w:color w:val="000000"/>
              </w:rPr>
              <w:t xml:space="preserve">.</w:t>
            </w:r>
            <w:r>
              <w:rPr>
                <w:color w:val="000000"/>
              </w:rPr>
            </w:r>
          </w:p>
        </w:tc>
      </w:tr>
      <w:tr>
        <w:trPr>
          <w:trHeight w:val="418"/>
        </w:trPr>
        <w:tc>
          <w:tcPr>
            <w:shd w:val="clear" w:color="auto" w:fill="fff2cc" w:themeFill="accent4" w:themeFillTint="33"/>
            <w:tcBorders/>
            <w:tcW w:w="3330" w:type="dxa"/>
            <w:textDirection w:val="lrTb"/>
            <w:noWrap w:val="false"/>
          </w:tcPr>
          <w:p>
            <w:pPr>
              <w:pStyle w:val="739"/>
              <w:widowControl w:val="true"/>
              <w:pBdr/>
              <w:spacing w:after="0" w:before="0"/>
              <w:ind/>
              <w:jc w:val="left"/>
              <w:rPr>
                <w:rFonts w:eastAsia="Hiragino Sans W4" w:cs="Mangal"/>
                <w:b/>
                <w:bCs/>
              </w:rPr>
            </w:pPr>
            <w:r>
              <w:rPr>
                <w:rFonts w:eastAsia="Times New Roman" w:cs="Arial"/>
                <w:b/>
                <w:bCs/>
                <w:color w:val="000000" w:themeColor="text1"/>
                <w:sz w:val="24"/>
                <w:szCs w:val="24"/>
                <w:lang w:val="en-GB" w:eastAsia="en-GB" w:bidi="ar-SA"/>
              </w:rPr>
              <w:t xml:space="preserve">Individual tutorials with your module leader or seminar tutor</w:t>
            </w:r>
            <w:r>
              <w:rPr>
                <w:rFonts w:eastAsia="Hiragino Sans W4" w:cs="Mangal"/>
                <w:b/>
                <w:bCs/>
              </w:rPr>
            </w:r>
          </w:p>
        </w:tc>
        <w:tc>
          <w:tcPr>
            <w:shd w:val="clear" w:color="auto" w:fill="fff2cc" w:themeFill="accent4" w:themeFillTint="33"/>
            <w:tcBorders/>
            <w:tcW w:w="7119" w:type="dxa"/>
            <w:textDirection w:val="lrTb"/>
            <w:noWrap w:val="false"/>
          </w:tcPr>
          <w:p>
            <w:pPr>
              <w:pStyle w:val="739"/>
              <w:pBdr/>
              <w:spacing/>
              <w:ind/>
              <w:rPr>
                <w:rFonts w:eastAsia="Hiragino Sans W4" w:cs="Mangal"/>
              </w:rPr>
            </w:pPr>
            <w:r>
              <w:rPr>
                <w:rFonts w:eastAsia="Times New Roman"/>
                <w:color w:val="000000" w:themeColor="text1"/>
                <w:lang w:eastAsia="en-GB"/>
              </w:rPr>
              <w:t xml:space="preserve">How to book:</w:t>
            </w:r>
            <w:r>
              <w:rPr>
                <w:rFonts w:eastAsia="Hiragino Sans W4" w:cs="Mangal"/>
                <w:color w:val="000000" w:themeColor="text1"/>
                <w:lang w:eastAsia="en-GB"/>
              </w:rPr>
              <w:t xml:space="preserve"> email s.gharaati@brighton.ac.uk</w:t>
            </w:r>
            <w:r>
              <w:rPr>
                <w:rFonts w:eastAsia="Hiragino Sans W4" w:cs="Mangal"/>
              </w:rPr>
            </w:r>
          </w:p>
        </w:tc>
      </w:tr>
      <w:tr>
        <w:trPr>
          <w:trHeight w:val="397"/>
        </w:trPr>
        <w:tc>
          <w:tcPr>
            <w:shd w:val="clear" w:color="auto" w:fill="fff2cc" w:themeFill="accent4" w:themeFillTint="33"/>
            <w:tcBorders/>
            <w:tcW w:w="3330" w:type="dxa"/>
            <w:textDirection w:val="lrTb"/>
            <w:noWrap w:val="false"/>
          </w:tcPr>
          <w:p>
            <w:pPr>
              <w:pStyle w:val="739"/>
              <w:widowControl w:val="true"/>
              <w:pBdr/>
              <w:spacing w:after="0" w:before="0"/>
              <w:ind/>
              <w:jc w:val="left"/>
              <w:rPr>
                <w:rFonts w:eastAsia="Hiragino Sans W4" w:cs="Mangal"/>
                <w:b/>
                <w:bCs/>
              </w:rPr>
            </w:pPr>
            <w:r>
              <w:rPr>
                <w:rFonts w:eastAsia="Times New Roman" w:cs="Arial"/>
                <w:b/>
                <w:bCs/>
                <w:color w:val="000000" w:themeColor="text1"/>
                <w:sz w:val="24"/>
                <w:szCs w:val="24"/>
                <w:lang w:val="en-GB" w:eastAsia="en-GB" w:bidi="ar-SA"/>
              </w:rPr>
              <w:t xml:space="preserve">If you have questions about the assessment brief (up to 2 working days before hand-in):</w:t>
            </w:r>
            <w:r>
              <w:rPr>
                <w:rFonts w:eastAsia="Hiragino Sans W4" w:cs="Mangal"/>
                <w:b/>
                <w:bCs/>
              </w:rPr>
            </w:r>
          </w:p>
        </w:tc>
        <w:tc>
          <w:tcPr>
            <w:shd w:val="clear" w:color="auto" w:fill="fff2cc" w:themeFill="accent4" w:themeFillTint="33"/>
            <w:tcBorders/>
            <w:tcW w:w="7119" w:type="dxa"/>
            <w:textDirection w:val="lrTb"/>
            <w:noWrap w:val="false"/>
          </w:tcPr>
          <w:p>
            <w:pPr>
              <w:pStyle w:val="739"/>
              <w:pBdr/>
              <w:spacing/>
              <w:ind/>
              <w:rPr>
                <w:rFonts w:eastAsia="Hiragino Sans W4" w:cs="Mangal"/>
              </w:rPr>
            </w:pPr>
            <w:r>
              <w:rPr>
                <w:rFonts w:eastAsia="Times New Roman"/>
                <w:color w:val="000000" w:themeColor="text1"/>
                <w:lang w:eastAsia="en-GB"/>
              </w:rPr>
              <w:t xml:space="preserve">Send an email to </w:t>
            </w:r>
            <w:r>
              <w:rPr>
                <w:rFonts w:eastAsia="Hiragino Sans W4" w:cs="Mangal"/>
                <w:color w:val="000000" w:themeColor="text1"/>
                <w:lang w:eastAsia="en-GB"/>
              </w:rPr>
              <w:t xml:space="preserve">s.gharaati@brighton.ac.uk</w:t>
            </w:r>
            <w:r>
              <w:rPr>
                <w:rFonts w:eastAsia="Hiragino Sans W4" w:cs="Mangal"/>
              </w:rPr>
            </w:r>
          </w:p>
          <w:p>
            <w:pPr>
              <w:pStyle w:val="739"/>
              <w:widowControl w:val="true"/>
              <w:pBdr/>
              <w:spacing w:after="0" w:before="0"/>
              <w:ind/>
              <w:jc w:val="left"/>
              <w:rPr>
                <w:rFonts w:eastAsia="Hiragino Sans W4" w:cs="Mangal"/>
              </w:rPr>
            </w:pPr>
            <w:r>
              <w:rPr>
                <w:rFonts w:eastAsia="Hiragino Sans W4" w:cs="Mangal"/>
              </w:rPr>
            </w:r>
            <w:r>
              <w:rPr>
                <w:rFonts w:eastAsia="Hiragino Sans W4" w:cs="Mangal"/>
              </w:rPr>
            </w:r>
          </w:p>
        </w:tc>
      </w:tr>
      <w:tr>
        <w:trPr>
          <w:trHeight w:val="546"/>
        </w:trPr>
        <w:tc>
          <w:tcPr>
            <w:shd w:val="clear" w:color="auto" w:fill="fff2cc" w:themeFill="accent4" w:themeFillTint="33"/>
            <w:tcBorders/>
            <w:tcW w:w="3330" w:type="dxa"/>
            <w:textDirection w:val="lrTb"/>
            <w:noWrap w:val="false"/>
          </w:tcPr>
          <w:p>
            <w:pPr>
              <w:pStyle w:val="739"/>
              <w:widowControl w:val="true"/>
              <w:pBdr/>
              <w:spacing w:after="0" w:before="0"/>
              <w:ind/>
              <w:jc w:val="left"/>
              <w:rPr>
                <w:rFonts w:eastAsia="Hiragino Sans W4" w:cs="Mangal"/>
                <w:b/>
                <w:bCs/>
              </w:rPr>
            </w:pPr>
            <w:r>
              <w:rPr>
                <w:rFonts w:eastAsia="Times New Roman" w:cs="Arial"/>
                <w:b/>
                <w:bCs/>
                <w:color w:val="000000" w:themeColor="text1"/>
                <w:sz w:val="24"/>
                <w:szCs w:val="24"/>
                <w:lang w:val="en-GB" w:eastAsia="en-GB" w:bidi="ar-SA"/>
              </w:rPr>
              <w:t xml:space="preserve">Your Assessment Support Folder (in the Module area on My Studies) has the following resources:</w:t>
            </w:r>
            <w:r>
              <w:rPr>
                <w:rFonts w:eastAsia="Hiragino Sans W4" w:cs="Mangal"/>
                <w:b/>
                <w:bCs/>
              </w:rPr>
            </w:r>
          </w:p>
        </w:tc>
        <w:tc>
          <w:tcPr>
            <w:shd w:val="clear" w:color="auto" w:fill="fff2cc" w:themeFill="accent4" w:themeFillTint="33"/>
            <w:tcBorders/>
            <w:tcW w:w="7119" w:type="dxa"/>
            <w:textDirection w:val="lrTb"/>
            <w:noWrap w:val="false"/>
          </w:tcPr>
          <w:p>
            <w:pPr>
              <w:pStyle w:val="739"/>
              <w:pBdr/>
              <w:spacing/>
              <w:ind/>
              <w:rPr>
                <w:rFonts w:eastAsia="Hiragino Sans W4" w:cs="Mangal"/>
              </w:rPr>
            </w:pPr>
            <w:r>
              <w:rPr>
                <w:rFonts w:eastAsia="Hiragino Sans W4" w:cs="Mangal"/>
              </w:rPr>
              <w:t xml:space="preserve">Excel file: </w:t>
            </w:r>
            <w:r>
              <w:rPr>
                <w:rFonts w:eastAsia="Hiragino Sans W4" w:cs="Mangal"/>
                <w:i/>
                <w:iCs/>
              </w:rPr>
              <w:t xml:space="preserve">us_macro_quarterly.xlsx</w:t>
            </w:r>
            <w:r>
              <w:rPr>
                <w:rFonts w:eastAsia="Hiragino Sans W4" w:cs="Mangal"/>
              </w:rPr>
              <w:t xml:space="preserve">  and</w:t>
            </w:r>
            <w:r>
              <w:rPr>
                <w:rFonts w:eastAsia="Hiragino Sans W4" w:cs="Mangal"/>
              </w:rPr>
            </w:r>
          </w:p>
          <w:p>
            <w:pPr>
              <w:pStyle w:val="759"/>
              <w:pBdr/>
              <w:tabs>
                <w:tab w:val="left" w:leader="none" w:pos="0"/>
                <w:tab w:val="clear" w:leader="none" w:pos="720"/>
              </w:tabs>
              <w:spacing w:after="0" w:before="0"/>
              <w:ind/>
              <w:rPr>
                <w:rFonts w:eastAsia="Hiragino Sans W4" w:cs="Mangal"/>
              </w:rPr>
            </w:pPr>
            <w:r>
              <w:rPr>
                <w:rFonts w:eastAsia="Hiragino Sans W4" w:cs="Mangal"/>
              </w:rPr>
              <w:t xml:space="preserve">usmacro_description word documnet</w:t>
            </w:r>
            <w:r>
              <w:rPr>
                <w:rFonts w:eastAsia="Hiragino Sans W4" w:cs="Mangal"/>
              </w:rPr>
            </w:r>
          </w:p>
        </w:tc>
      </w:tr>
      <w:tr>
        <w:trPr>
          <w:trHeight w:val="546"/>
        </w:trPr>
        <w:tc>
          <w:tcPr>
            <w:shd w:val="clear" w:color="auto" w:fill="fff2cc" w:themeFill="accent4" w:themeFillTint="33"/>
            <w:tcBorders/>
            <w:tcW w:w="3330" w:type="dxa"/>
            <w:textDirection w:val="lrTb"/>
            <w:noWrap w:val="false"/>
          </w:tcPr>
          <w:p>
            <w:pPr>
              <w:pStyle w:val="739"/>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The Brighton Student Skills Hub</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9"/>
              <w:widowControl w:val="true"/>
              <w:pBdr/>
              <w:spacing w:after="0" w:before="0"/>
              <w:ind/>
              <w:jc w:val="left"/>
              <w:rPr>
                <w:rFonts w:ascii="Calibri" w:hAnsi="Calibri" w:eastAsia="Calibri" w:cs="Arial"/>
                <w:sz w:val="24"/>
                <w:szCs w:val="24"/>
                <w:lang w:val="en-GB" w:eastAsia="en-US" w:bidi="ar-SA"/>
              </w:rPr>
            </w:pPr>
            <w:r>
              <w:rPr>
                <w:rFonts w:eastAsia="Calibri" w:cs="Arial"/>
                <w:sz w:val="24"/>
                <w:szCs w:val="24"/>
                <w:lang w:val="en-GB" w:eastAsia="en-US" w:bidi="ar-SA"/>
              </w:rPr>
              <w:t xml:space="preserve">The Brighton Study Skills Hub offers one to one support, resources and guides to help you with academic writing, research, presentation skills, time management, maths and stats, digital skills and more.</w:t>
            </w:r>
            <w:r>
              <w:rPr>
                <w:rFonts w:ascii="Calibri" w:hAnsi="Calibri" w:eastAsia="Calibri" w:cs="Arial"/>
                <w:sz w:val="24"/>
                <w:szCs w:val="24"/>
                <w:lang w:val="en-GB" w:eastAsia="en-US" w:bidi="ar-SA"/>
              </w:rPr>
            </w:r>
          </w:p>
          <w:p>
            <w:pPr>
              <w:pStyle w:val="739"/>
              <w:widowControl w:val="true"/>
              <w:pBdr/>
              <w:spacing w:after="0" w:before="0"/>
              <w:ind/>
              <w:jc w:val="left"/>
              <w:rPr>
                <w:rFonts w:eastAsia="Hiragino Sans W4" w:cs="Mangal"/>
              </w:rPr>
            </w:pPr>
            <w:r/>
            <w:hyperlink r:id="rId29" w:tooltip="https://unibrightonac.sharepoint.com/sites/bssh/SitePages/Home.aspx" w:history="1">
              <w:r>
                <w:rPr>
                  <w:rStyle w:val="748"/>
                  <w:rFonts w:eastAsia="Calibri" w:cs="Arial"/>
                  <w:color w:val="2f5496" w:themeColor="accent1" w:themeShade="BF"/>
                  <w:sz w:val="24"/>
                  <w:szCs w:val="24"/>
                  <w:lang w:val="en-GB" w:eastAsia="en-US" w:bidi="ar-SA"/>
                </w:rPr>
                <w:t xml:space="preserve">Brighton Student Skills Hub (sharepoint.com)</w:t>
              </w:r>
            </w:hyperlink>
            <w:r/>
            <w:r>
              <w:rPr>
                <w:rFonts w:eastAsia="Hiragino Sans W4" w:cs="Mangal"/>
              </w:rPr>
            </w:r>
          </w:p>
        </w:tc>
      </w:tr>
      <w:tr>
        <w:trPr>
          <w:trHeight w:val="546"/>
        </w:trPr>
        <w:tc>
          <w:tcPr>
            <w:shd w:val="clear" w:color="auto" w:fill="fff2cc" w:themeFill="accent4" w:themeFillTint="33"/>
            <w:tcBorders/>
            <w:tcW w:w="3330" w:type="dxa"/>
            <w:textDirection w:val="lrTb"/>
            <w:noWrap w:val="false"/>
          </w:tcPr>
          <w:p>
            <w:pPr>
              <w:pStyle w:val="739"/>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Our SBL Academic Skills Tutor</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9"/>
              <w:widowControl w:val="true"/>
              <w:pBdr/>
              <w:spacing w:after="0" w:before="0"/>
              <w:ind/>
              <w:jc w:val="left"/>
              <w:rPr>
                <w:rFonts w:eastAsia="Times New Roman" w:cs="Arial"/>
                <w:color w:val="000000" w:themeColor="text1"/>
                <w:lang w:eastAsia="en-GB"/>
              </w:rPr>
            </w:pPr>
            <w:r>
              <w:rPr>
                <w:rFonts w:eastAsia="Times New Roman" w:cs="Arial"/>
                <w:color w:val="000000" w:themeColor="text1"/>
                <w:sz w:val="24"/>
                <w:szCs w:val="24"/>
                <w:lang w:val="en-GB" w:eastAsia="en-GB" w:bidi="ar-SA"/>
              </w:rPr>
              <w:t xml:space="preserve">Louise Roche offers one to one tutorials for support with understanding, structuring and writing or presenting your assignments. You can </w:t>
            </w:r>
            <w:r>
              <w:rPr>
                <w:rFonts w:eastAsia="Calibri" w:cs="Arial"/>
                <w:sz w:val="24"/>
                <w:szCs w:val="24"/>
                <w:lang w:val="en-GB" w:eastAsia="en-US" w:bidi="ar-SA"/>
              </w:rPr>
              <w:t xml:space="preserve">book a tutorial with Louise by email: </w:t>
            </w:r>
            <w:hyperlink r:id="rId30" w:tooltip="mailto:c.l.roche@brighton.ac.uk" w:history="1">
              <w:r>
                <w:rPr>
                  <w:rStyle w:val="748"/>
                  <w:rFonts w:eastAsia="Calibri" w:cs="Arial"/>
                  <w:color w:val="2f5496" w:themeColor="accent1" w:themeShade="BF"/>
                  <w:sz w:val="24"/>
                  <w:szCs w:val="24"/>
                  <w:lang w:val="en-GB" w:eastAsia="en-US" w:bidi="ar-SA"/>
                </w:rPr>
                <w:t xml:space="preserve">c.l.roche@brighton.ac.uk</w:t>
              </w:r>
            </w:hyperlink>
            <w:r/>
            <w:r>
              <w:rPr>
                <w:rFonts w:eastAsia="Times New Roman" w:cs="Arial"/>
                <w:color w:val="000000" w:themeColor="text1"/>
                <w:lang w:eastAsia="en-GB"/>
              </w:rPr>
            </w:r>
          </w:p>
        </w:tc>
      </w:tr>
      <w:tr>
        <w:trPr>
          <w:trHeight w:val="546"/>
        </w:trPr>
        <w:tc>
          <w:tcPr>
            <w:shd w:val="clear" w:color="auto" w:fill="fff2cc" w:themeFill="accent4" w:themeFillTint="33"/>
            <w:tcBorders/>
            <w:tcW w:w="3330" w:type="dxa"/>
            <w:textDirection w:val="lrTb"/>
            <w:noWrap w:val="false"/>
          </w:tcPr>
          <w:p>
            <w:pPr>
              <w:pStyle w:val="739"/>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The Writing Advisory Service</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9"/>
              <w:widowControl w:val="true"/>
              <w:pBdr/>
              <w:spacing w:after="0" w:before="0"/>
              <w:ind/>
              <w:jc w:val="left"/>
              <w:rPr>
                <w:color w:val="0563c1" w:themeColor="hyperlink"/>
                <w:u w:val="single"/>
              </w:rPr>
            </w:pPr>
            <w:r>
              <w:rPr>
                <w:rFonts w:eastAsia="Times New Roman" w:cs="Arial"/>
                <w:color w:val="000000" w:themeColor="text1"/>
                <w:sz w:val="24"/>
                <w:szCs w:val="24"/>
                <w:lang w:val="en-GB" w:eastAsia="en-GB" w:bidi="ar-SA"/>
              </w:rPr>
              <w:t xml:space="preserve">The Writing Advisory Service offers feedback from an experienced academic tutor on </w:t>
            </w:r>
            <w:r>
              <w:rPr>
                <w:rFonts w:eastAsia="Times New Roman" w:cs="Arial"/>
                <w:color w:val="000000" w:themeColor="text1"/>
                <w:sz w:val="24"/>
                <w:szCs w:val="24"/>
                <w:lang w:val="en-GB" w:eastAsia="en-GB" w:bidi="ar-SA"/>
              </w:rPr>
              <w:t xml:space="preserve">the organisation and clarity of your ideas, academic style and frequent language mistakes for assignments up to 3,000 words, once per semester (NB this provision may be subject to change depending on demand). For more information, please follow this link: </w:t>
            </w:r>
            <w:hyperlink r:id="rId31" w:tooltip="https://unibrightonac.sharepoint.com/sites/bssh/SitePages/Writing.aspx" w:history="1">
              <w:r>
                <w:rPr>
                  <w:rStyle w:val="748"/>
                  <w:rFonts w:eastAsia="Calibri" w:cs="Arial"/>
                  <w:color w:val="2f5496" w:themeColor="accent1" w:themeShade="BF"/>
                  <w:sz w:val="24"/>
                  <w:szCs w:val="24"/>
                  <w:lang w:val="en-GB" w:eastAsia="en-US" w:bidi="ar-SA"/>
                </w:rPr>
                <w:t xml:space="preserve">Writing Advisory Service (WAS) (sharepoint.com)</w:t>
              </w:r>
            </w:hyperlink>
            <w:r/>
            <w:r>
              <w:rPr>
                <w:color w:val="0563c1" w:themeColor="hyperlink"/>
                <w:u w:val="single"/>
              </w:rPr>
            </w:r>
          </w:p>
        </w:tc>
      </w:tr>
      <w:tr>
        <w:trPr>
          <w:trHeight w:val="546"/>
        </w:trPr>
        <w:tc>
          <w:tcPr>
            <w:shd w:val="clear" w:color="auto" w:fill="fff2cc" w:themeFill="accent4" w:themeFillTint="33"/>
            <w:tcBorders/>
            <w:tcW w:w="3330" w:type="dxa"/>
            <w:textDirection w:val="lrTb"/>
            <w:noWrap w:val="false"/>
          </w:tcPr>
          <w:p>
            <w:pPr>
              <w:pStyle w:val="739"/>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Your Student Support and Guidance Tutor</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9"/>
              <w:widowControl w:val="true"/>
              <w:pBdr/>
              <w:spacing w:after="0" w:before="0"/>
              <w:ind/>
              <w:jc w:val="left"/>
              <w:rPr>
                <w:rFonts w:eastAsia="Times New Roman" w:cs="Arial"/>
                <w:color w:val="000000" w:themeColor="text1"/>
                <w:lang w:eastAsia="en-GB"/>
              </w:rPr>
            </w:pPr>
            <w:r>
              <w:rPr>
                <w:rFonts w:eastAsia="Times New Roman" w:cs="Arial"/>
                <w:sz w:val="24"/>
                <w:szCs w:val="24"/>
                <w:lang w:val="en-GB" w:eastAsia="en-GB" w:bidi="ar-SA"/>
              </w:rPr>
              <w:t xml:space="preserve">Amy Standfast (our SBL SSGT) can provide you </w:t>
            </w:r>
            <w:r>
              <w:rPr>
                <w:rFonts w:eastAsia="Times New Roman" w:cs="Arial"/>
                <w:color w:val="000000" w:themeColor="text1"/>
                <w:sz w:val="24"/>
                <w:szCs w:val="24"/>
                <w:lang w:val="en-GB" w:eastAsia="en-GB" w:bidi="ar-SA"/>
              </w:rPr>
              <w:t xml:space="preserve">support with your wellbeing, time management, financial worries and more. You can book a session with Amy by email: </w:t>
            </w:r>
            <w:hyperlink r:id="rId32" w:tooltip="mailto:SSGTsbl@brighton.ac.uk" w:history="1">
              <w:r>
                <w:rPr>
                  <w:rStyle w:val="748"/>
                  <w:rFonts w:eastAsia="Calibri" w:cs="Arial"/>
                  <w:color w:val="2f5496" w:themeColor="accent1" w:themeShade="BF"/>
                  <w:sz w:val="24"/>
                  <w:szCs w:val="24"/>
                  <w:lang w:val="en-GB" w:eastAsia="en-US" w:bidi="ar-SA"/>
                </w:rPr>
                <w:t xml:space="preserve">SSGTsbl@brighton.ac.uk</w:t>
              </w:r>
            </w:hyperlink>
            <w:r/>
            <w:r>
              <w:rPr>
                <w:rFonts w:eastAsia="Times New Roman" w:cs="Arial"/>
                <w:color w:val="000000" w:themeColor="text1"/>
                <w:lang w:eastAsia="en-GB"/>
              </w:rPr>
            </w:r>
          </w:p>
        </w:tc>
      </w:tr>
      <w:tr>
        <w:trPr>
          <w:trHeight w:val="546"/>
        </w:trPr>
        <w:tc>
          <w:tcPr>
            <w:shd w:val="clear" w:color="auto" w:fill="fff2cc" w:themeFill="accent4" w:themeFillTint="33"/>
            <w:tcBorders/>
            <w:tcW w:w="3330" w:type="dxa"/>
            <w:textDirection w:val="lrTb"/>
            <w:noWrap w:val="false"/>
          </w:tcPr>
          <w:p>
            <w:pPr>
              <w:pStyle w:val="739"/>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The IT Service Desk for Technical Support</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9"/>
              <w:widowControl w:val="true"/>
              <w:pBdr/>
              <w:spacing w:after="0" w:before="0"/>
              <w:ind/>
              <w:jc w:val="left"/>
              <w:rPr>
                <w:color w:val="000000"/>
                <w:sz w:val="22"/>
                <w:szCs w:val="22"/>
                <w:lang w:eastAsia="en-GB"/>
              </w:rPr>
            </w:pPr>
            <w:r>
              <w:rPr>
                <w:rFonts w:eastAsia="Times New Roman" w:cs="Arial"/>
                <w:color w:val="000000" w:themeColor="text1"/>
                <w:sz w:val="24"/>
                <w:szCs w:val="24"/>
                <w:lang w:val="en-GB" w:eastAsia="en-GB" w:bidi="ar-SA"/>
              </w:rPr>
              <w:t xml:space="preserve">If you have any technical issues submitting an assignment via My Studies, please contact the IT Service Desk via email</w:t>
            </w:r>
            <w:r>
              <w:rPr>
                <w:rFonts w:eastAsia="Calibri" w:cs="Arial"/>
                <w:color w:val="000000"/>
                <w:sz w:val="22"/>
                <w:szCs w:val="22"/>
                <w:lang w:val="en-GB" w:eastAsia="en-GB" w:bidi="ar-SA"/>
              </w:rPr>
              <w:t xml:space="preserve"> </w:t>
            </w:r>
            <w:hyperlink r:id="rId33" w:tooltip="mailto:servicedesk@brighton.ac.uk" w:history="1">
              <w:r>
                <w:rPr>
                  <w:rStyle w:val="748"/>
                  <w:rFonts w:eastAsia="Calibri" w:cs="Arial"/>
                  <w:color w:val="2f5496" w:themeColor="accent1" w:themeShade="BF"/>
                  <w:sz w:val="24"/>
                  <w:szCs w:val="24"/>
                  <w:lang w:val="en-GB" w:eastAsia="en-GB" w:bidi="ar-SA"/>
                </w:rPr>
                <w:t xml:space="preserve">servicedesk@brighton.ac.uk</w:t>
              </w:r>
            </w:hyperlink>
            <w:r>
              <w:rPr>
                <w:rFonts w:eastAsia="Calibri" w:cs="Arial"/>
                <w:color w:val="000000"/>
                <w:sz w:val="22"/>
                <w:szCs w:val="22"/>
                <w:lang w:val="en-GB" w:eastAsia="en-GB" w:bidi="ar-SA"/>
              </w:rPr>
              <w:t xml:space="preserve"> </w:t>
            </w:r>
            <w:r>
              <w:rPr>
                <w:rFonts w:eastAsia="Calibri" w:cs="Arial"/>
                <w:color w:val="000000"/>
                <w:sz w:val="24"/>
                <w:szCs w:val="24"/>
                <w:lang w:val="en-GB" w:eastAsia="en-GB" w:bidi="ar-SA"/>
              </w:rPr>
              <w:t xml:space="preserve">or call 01273 644 444.</w:t>
            </w:r>
            <w:r>
              <w:rPr>
                <w:color w:val="000000"/>
                <w:sz w:val="22"/>
                <w:szCs w:val="22"/>
                <w:lang w:eastAsia="en-GB"/>
              </w:rPr>
            </w:r>
          </w:p>
        </w:tc>
      </w:tr>
      <w:tr>
        <w:trPr>
          <w:trHeight w:val="546"/>
        </w:trPr>
        <w:tc>
          <w:tcPr>
            <w:shd w:val="clear" w:color="auto" w:fill="fff2cc" w:themeFill="accent4" w:themeFillTint="33"/>
            <w:tcBorders/>
            <w:tcW w:w="3330" w:type="dxa"/>
            <w:textDirection w:val="lrTb"/>
            <w:noWrap w:val="false"/>
          </w:tcPr>
          <w:p>
            <w:pPr>
              <w:pStyle w:val="739"/>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Wellbeing and Mental Health Support</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9"/>
              <w:widowControl w:val="true"/>
              <w:pBdr/>
              <w:spacing w:after="0" w:before="0"/>
              <w:ind/>
              <w:jc w:val="left"/>
              <w:rPr>
                <w:color w:val="0563c1" w:themeColor="hyperlink"/>
                <w:u w:val="single"/>
              </w:rPr>
            </w:pPr>
            <w:r>
              <w:rPr>
                <w:rFonts w:eastAsia="Times New Roman" w:cs="Arial"/>
                <w:sz w:val="24"/>
                <w:szCs w:val="24"/>
                <w:lang w:val="en-GB" w:eastAsia="en-GB" w:bidi="ar-SA"/>
              </w:rPr>
              <w:t xml:space="preserve">If you are struggling with your wellbeing and mental health, please let us know. This link will provide you with details of how we can help: </w:t>
            </w:r>
            <w:hyperlink r:id="rId34" w:tooltip="https://www.brighton.ac.uk/brighton-students/your-student-life/my-wellbeing/index.aspx" w:history="1">
              <w:r>
                <w:rPr>
                  <w:rStyle w:val="748"/>
                  <w:rFonts w:eastAsia="Calibri" w:cs="Arial"/>
                  <w:color w:val="2f5496" w:themeColor="accent1" w:themeShade="BF"/>
                  <w:sz w:val="24"/>
                  <w:szCs w:val="24"/>
                  <w:lang w:val="en-GB" w:eastAsia="en-US" w:bidi="ar-SA"/>
                </w:rPr>
                <w:t xml:space="preserve">Wellbeing (brighton.ac.uk)</w:t>
              </w:r>
            </w:hyperlink>
            <w:r/>
            <w:r>
              <w:rPr>
                <w:color w:val="0563c1" w:themeColor="hyperlink"/>
                <w:u w:val="single"/>
              </w:rPr>
            </w:r>
          </w:p>
        </w:tc>
      </w:tr>
      <w:tr>
        <w:trPr>
          <w:trHeight w:val="3402"/>
        </w:trPr>
        <w:tc>
          <w:tcPr>
            <w:gridSpan w:val="2"/>
            <w:shd w:val="clear" w:color="auto" w:fill="fff2cc" w:themeFill="accent4" w:themeFillTint="33"/>
            <w:tcBorders/>
            <w:tcW w:w="10449" w:type="dxa"/>
            <w:textDirection w:val="lrTb"/>
            <w:noWrap w:val="false"/>
          </w:tcPr>
          <w:p>
            <w:pPr>
              <w:pStyle w:val="739"/>
              <w:widowControl w:val="true"/>
              <w:pBdr/>
              <w:spacing w:afterAutospacing="1" w:beforeAutospacing="1"/>
              <w:ind/>
              <w:jc w:val="left"/>
              <w:rPr>
                <w:rFonts w:eastAsia="Times New Roman" w:cs="Arial"/>
                <w:b/>
                <w:bCs/>
                <w:color w:val="000000"/>
                <w:lang w:eastAsia="en-GB"/>
              </w:rPr>
            </w:pPr>
            <w:r>
              <w:rPr>
                <w:rFonts w:eastAsia="Times New Roman" w:cs="Arial"/>
                <w:b/>
                <w:bCs/>
                <w:color w:val="000000"/>
                <w:sz w:val="24"/>
                <w:szCs w:val="24"/>
                <w:lang w:val="en-GB" w:eastAsia="en-GB" w:bidi="ar-SA"/>
              </w:rPr>
              <w:t xml:space="preserve">Extensions: </w:t>
              <w:br/>
            </w:r>
            <w:r>
              <w:rPr>
                <w:rFonts w:eastAsia="Times New Roman" w:cs="Calibri"/>
                <w:sz w:val="24"/>
                <w:szCs w:val="24"/>
                <w:lang w:val="en-GB" w:eastAsia="en-GB" w:bidi="ar-SA"/>
              </w:rPr>
              <w:t xml:space="preserve">You may apply for an extension to a deadline under certain circumstances</w:t>
            </w:r>
            <w:bookmarkStart w:id="0" w:name="_Hlk172119953"/>
            <w:r>
              <w:rPr>
                <w:rFonts w:eastAsia="Times New Roman" w:cs="Calibri"/>
                <w:sz w:val="24"/>
                <w:szCs w:val="24"/>
                <w:lang w:val="en-GB" w:eastAsia="en-GB" w:bidi="ar-SA"/>
              </w:rPr>
              <w:t xml:space="preserve">. For full details of the extension policy and detailed guidance, please see your course area on My Studies.</w:t>
            </w:r>
            <w:bookmarkEnd w:id="0"/>
            <w:r/>
            <w:r>
              <w:rPr>
                <w:rFonts w:eastAsia="Times New Roman" w:cs="Arial"/>
                <w:b/>
                <w:bCs/>
                <w:color w:val="000000"/>
                <w:lang w:eastAsia="en-GB"/>
              </w:rPr>
            </w:r>
          </w:p>
          <w:p>
            <w:pPr>
              <w:pStyle w:val="739"/>
              <w:widowControl w:val="true"/>
              <w:pBdr/>
              <w:spacing w:after="0" w:before="0"/>
              <w:ind/>
              <w:jc w:val="left"/>
              <w:rPr>
                <w:rFonts w:ascii="Times New Roman" w:hAnsi="Times New Roman" w:eastAsia="Times New Roman" w:cs="Times New Roman"/>
                <w:lang w:eastAsia="en-GB"/>
              </w:rPr>
            </w:pPr>
            <w:r>
              <w:rPr>
                <w:rFonts w:eastAsia="Times New Roman" w:cs="Calibri"/>
                <w:b/>
                <w:bCs/>
                <w:sz w:val="24"/>
                <w:szCs w:val="24"/>
                <w:lang w:val="en-GB" w:eastAsia="en-GB" w:bidi="ar-SA"/>
              </w:rPr>
              <w:t xml:space="preserve">Additional considerations (formerly Mitigating Circumstances).</w:t>
            </w:r>
            <w:r>
              <w:rPr>
                <w:rFonts w:ascii="Times New Roman" w:hAnsi="Times New Roman" w:eastAsia="Times New Roman" w:cs="Times New Roman"/>
                <w:lang w:eastAsia="en-GB"/>
              </w:rPr>
            </w:r>
          </w:p>
          <w:p>
            <w:pPr>
              <w:pStyle w:val="739"/>
              <w:widowControl w:val="true"/>
              <w:pBdr/>
              <w:spacing w:after="0" w:before="0"/>
              <w:ind/>
              <w:jc w:val="left"/>
              <w:rPr>
                <w:rFonts w:cs="Arial"/>
                <w:color w:val="2f5496" w:themeColor="accent1" w:themeShade="BF"/>
                <w:lang w:eastAsia="en-GB"/>
              </w:rPr>
            </w:pPr>
            <w:r>
              <w:rPr>
                <w:rFonts w:eastAsia="Times New Roman" w:cs="Calibri"/>
                <w:sz w:val="24"/>
                <w:szCs w:val="24"/>
                <w:lang w:val="en-GB" w:eastAsia="en-GB" w:bidi="ar-SA"/>
              </w:rPr>
              <w:t xml:space="preserve">If due to exceptional circumstances outside your control (i.e., unforeseen and unavoidable), your ability to submit or undertake assessed work is affected or you feel that your performance in all o</w:t>
            </w:r>
            <w:r>
              <w:rPr>
                <w:rFonts w:eastAsia="Times New Roman" w:cs="Calibri"/>
                <w:sz w:val="24"/>
                <w:szCs w:val="24"/>
                <w:lang w:val="en-GB" w:eastAsia="en-GB" w:bidi="ar-SA"/>
              </w:rPr>
              <w:t xml:space="preserve">r part of an assessment is under-representative of your standard performance, you may submit a request for additional considerations. For full details of the additional considerations policy and detailed guidance, please see your course area on My Studies.</w:t>
            </w:r>
            <w:r>
              <w:rPr>
                <w:rFonts w:cs="Arial"/>
                <w:color w:val="2f5496" w:themeColor="accent1" w:themeShade="BF"/>
                <w:lang w:eastAsia="en-GB"/>
              </w:rPr>
            </w:r>
          </w:p>
        </w:tc>
      </w:tr>
    </w:tbl>
    <w:p>
      <w:pPr>
        <w:pBdr/>
        <w:spacing/>
        <w:ind/>
        <w:rPr/>
        <w:sectPr>
          <w:footnotePr/>
          <w:endnotePr/>
          <w:type w:val="continuous"/>
          <w:pgSz w:h="16838" w:orient="portrait" w:w="11906"/>
          <w:pgMar w:top="720" w:right="720" w:bottom="720" w:left="720" w:header="567" w:footer="0" w:gutter="0"/>
          <w:cols w:num="1" w:sep="0" w:space="1701" w:equalWidth="1"/>
          <w:titlePg/>
        </w:sectPr>
      </w:pPr>
      <w:r/>
      <w:r/>
    </w:p>
    <w:p>
      <w:pPr>
        <w:pStyle w:val="739"/>
        <w:pBdr/>
        <w:spacing w:afterAutospacing="1" w:beforeAutospacing="1"/>
        <w:ind/>
        <w:rPr>
          <w:rFonts w:eastAsia="Times New Roman" w:cs="Calibri" w:cstheme="minorHAnsi"/>
          <w:color w:val="000000"/>
          <w:u w:val="single"/>
          <w:lang w:eastAsia="en-GB"/>
        </w:rPr>
      </w:pPr>
      <w:r>
        <w:rPr>
          <w:rFonts w:eastAsia="Times New Roman" w:cs="Calibri" w:cstheme="minorHAnsi"/>
          <w:color w:val="000000"/>
          <w:u w:val="single"/>
          <w:lang w:eastAsia="en-GB"/>
        </w:rPr>
        <w:t xml:space="preserve">Appendix A:</w:t>
      </w:r>
      <w:r>
        <w:rPr>
          <w:rFonts w:eastAsia="Times New Roman" w:cs="Calibri" w:cstheme="minorHAnsi"/>
          <w:color w:val="000000"/>
          <w:u w:val="single"/>
          <w:lang w:eastAsia="en-GB"/>
        </w:rPr>
      </w:r>
    </w:p>
    <w:p>
      <w:pPr>
        <w:pStyle w:val="739"/>
        <w:pBdr/>
        <w:spacing w:afterAutospacing="1" w:beforeAutospacing="1"/>
        <w:ind/>
        <w:rPr>
          <w:rFonts w:eastAsia="Times New Roman" w:cs="Calibri" w:cstheme="minorHAnsi"/>
          <w:color w:val="000000"/>
          <w:u w:val="single"/>
          <w:lang w:eastAsia="en-GB"/>
        </w:rPr>
      </w:pPr>
      <w:r>
        <w:rPr>
          <w:rFonts w:eastAsia="Times New Roman" w:cs="Calibri" w:cstheme="minorHAnsi"/>
          <w:color w:val="000000"/>
          <w:u w:val="single"/>
          <w:lang w:eastAsia="en-GB"/>
        </w:rPr>
      </w:r>
      <w:r>
        <w:rPr>
          <w:rFonts w:eastAsia="Times New Roman" w:cs="Calibri" w:cstheme="minorHAnsi"/>
          <w:color w:val="000000"/>
          <w:u w:val="single"/>
          <w:lang w:eastAsia="en-GB"/>
        </w:rPr>
      </w:r>
    </w:p>
    <w:p>
      <w:pPr>
        <w:pStyle w:val="739"/>
        <w:pBdr/>
        <w:spacing w:afterAutospacing="1" w:beforeAutospacing="1"/>
        <w:ind/>
        <w:rPr>
          <w:rFonts w:eastAsia="Times New Roman" w:cs="Calibri" w:cstheme="minorHAnsi"/>
          <w:color w:val="000000"/>
          <w:u w:val="single"/>
          <w:lang w:eastAsia="en-GB"/>
        </w:rPr>
      </w:pPr>
      <w:r>
        <w:rPr>
          <w:rFonts w:eastAsia="Times New Roman" w:cs="Calibri" w:cstheme="minorHAnsi"/>
          <w:color w:val="000000"/>
          <w:u w:val="single"/>
          <w:lang w:eastAsia="en-GB"/>
        </w:rPr>
        <w:t xml:space="preserve">Undergraduate Marking Criteria: </w:t>
      </w:r>
      <w:r>
        <w:rPr>
          <w:rFonts w:eastAsia="Times New Roman" w:cs="Calibri" w:cstheme="minorHAnsi"/>
          <w:color w:val="000000"/>
          <w:u w:val="single"/>
          <w:lang w:eastAsia="en-GB"/>
        </w:rPr>
      </w:r>
    </w:p>
    <w:p>
      <w:pPr>
        <w:pStyle w:val="739"/>
        <w:pBdr/>
        <w:spacing w:afterAutospacing="1" w:beforeAutospacing="1"/>
        <w:ind/>
        <w:rPr>
          <w:rFonts w:eastAsia="Times New Roman" w:cs="Calibri" w:cstheme="minorHAnsi"/>
          <w:color w:val="000000"/>
          <w:u w:val="single"/>
          <w:lang w:eastAsia="en-GB"/>
        </w:rPr>
      </w:pPr>
      <w:r>
        <w:rPr>
          <w:rFonts w:eastAsia="Times New Roman" w:cs="Calibri" w:cstheme="minorHAnsi"/>
          <w:color w:val="000000"/>
          <w:u w:val="single"/>
          <w:lang w:eastAsia="en-GB"/>
        </w:rPr>
      </w:r>
      <w:r>
        <w:rPr>
          <w:rFonts w:eastAsia="Times New Roman" w:cs="Calibri" w:cstheme="minorHAnsi"/>
          <w:color w:val="000000"/>
          <w:u w:val="single"/>
          <w:lang w:eastAsia="en-GB"/>
        </w:rPr>
      </w:r>
    </w:p>
    <w:tbl>
      <w:tblPr>
        <w:tblInd w:w="0" w:type="dxa"/>
        <w:tblW w:w="15870" w:type="dxa"/>
        <w:tblCellMar>
          <w:left w:w="108" w:type="dxa"/>
          <w:top w:w="0" w:type="dxa"/>
          <w:right w:w="108" w:type="dxa"/>
          <w:bottom w:w="0" w:type="dxa"/>
        </w:tblCellMar>
        <w:tblBorders/>
        <w:tblLayout w:type="fixed"/>
        <w:tblLook w:val="04A0" w:firstRow="1" w:lastRow="0" w:firstColumn="1" w:lastColumn="0" w:noHBand="0" w:noVBand="1"/>
      </w:tblPr>
      <w:tblGrid>
        <w:gridCol w:w="1587"/>
        <w:gridCol w:w="1587"/>
        <w:gridCol w:w="1587"/>
        <w:gridCol w:w="1588"/>
        <w:gridCol w:w="1587"/>
        <w:gridCol w:w="1587"/>
        <w:gridCol w:w="1590"/>
        <w:gridCol w:w="1587"/>
        <w:gridCol w:w="1590"/>
        <w:gridCol w:w="1578"/>
      </w:tblGrid>
      <w:tr>
        <w:trPr>
          <w:trHeight w:val="156"/>
        </w:trPr>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rFonts w:eastAsia="Hiragino Sans W4" w:cs="Mangal"/>
                <w:sz w:val="24"/>
                <w:szCs w:val="24"/>
                <w:lang w:val="en-GB" w:eastAsia="en-US" w:bidi="ar-SA"/>
              </w:rPr>
            </w:pPr>
            <w:r>
              <w:rPr>
                <w:rFonts w:eastAsia="Hiragino Sans W4" w:cs="Mangal"/>
                <w:sz w:val="24"/>
                <w:szCs w:val="24"/>
                <w:lang w:val="en-GB" w:eastAsia="en-US" w:bidi="ar-SA"/>
              </w:rPr>
              <w:t xml:space="preserve">Marking Criteria</w:t>
            </w:r>
            <w:r>
              <w:rPr>
                <w:rFonts w:eastAsia="Hiragino Sans W4" w:cs="Mangal"/>
                <w:sz w:val="24"/>
                <w:szCs w:val="24"/>
                <w:lang w:val="en-GB" w:eastAsia="en-US" w:bidi="ar-SA"/>
              </w:rPr>
            </w:r>
          </w:p>
        </w:tc>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rFonts w:eastAsia="Times New Roman" w:cs="Arial"/>
                <w:color w:val="000000"/>
                <w:sz w:val="24"/>
                <w:szCs w:val="24"/>
                <w:lang w:val="en-GB" w:eastAsia="en-GB" w:bidi="ar-SA"/>
              </w:rPr>
            </w:pPr>
            <w:r>
              <w:rPr>
                <w:rFonts w:eastAsia="Times New Roman" w:cs="Arial"/>
                <w:color w:val="000000"/>
                <w:sz w:val="24"/>
                <w:szCs w:val="24"/>
                <w:lang w:val="en-GB" w:eastAsia="en-GB" w:bidi="ar-SA"/>
              </w:rPr>
              <w:t xml:space="preserve">Weighting</w:t>
              <w:br/>
              <w:t xml:space="preserve">(if applicable)</w:t>
            </w:r>
            <w:r>
              <w:rPr>
                <w:rFonts w:eastAsia="Times New Roman" w:cs="Arial"/>
                <w:color w:val="000000"/>
                <w:sz w:val="24"/>
                <w:szCs w:val="24"/>
                <w:lang w:val="en-GB" w:eastAsia="en-GB" w:bidi="ar-SA"/>
              </w:rPr>
            </w:r>
          </w:p>
        </w:tc>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pPr>
            <w:r>
              <w:rPr>
                <w:rFonts w:eastAsia="Times New Roman" w:cs="Arial"/>
                <w:color w:val="000000"/>
                <w:sz w:val="24"/>
                <w:szCs w:val="24"/>
                <w:lang w:val="en-GB" w:eastAsia="en-GB" w:bidi="ar-SA"/>
              </w:rPr>
              <w:t xml:space="preserve">80-100</w:t>
              <w:br/>
            </w:r>
            <w:r>
              <w:rPr>
                <w:rFonts w:eastAsia="Times New Roman" w:cs="Arial"/>
                <w:color w:val="000000"/>
                <w:sz w:val="16"/>
                <w:szCs w:val="16"/>
                <w:lang w:val="en-GB" w:eastAsia="en-GB" w:bidi="ar-SA"/>
              </w:rPr>
              <w:t xml:space="preserve">First class</w:t>
            </w:r>
            <w:r/>
          </w:p>
        </w:tc>
        <w:tc>
          <w:tcPr>
            <w:shd w:val="clear" w:color="auto" w:fill="bdd6ee"/>
            <w:tcBorders>
              <w:top w:val="single" w:color="000000" w:sz="4" w:space="0"/>
              <w:left w:val="single" w:color="000000" w:sz="4" w:space="0"/>
              <w:bottom w:val="single" w:color="000000" w:sz="4" w:space="0"/>
              <w:right w:val="single" w:color="000000" w:sz="4" w:space="0"/>
            </w:tcBorders>
            <w:tcW w:w="1588" w:type="dxa"/>
            <w:textDirection w:val="lrTb"/>
            <w:noWrap w:val="false"/>
          </w:tcPr>
          <w:p>
            <w:pPr>
              <w:pStyle w:val="739"/>
              <w:widowControl w:val="false"/>
              <w:pBdr/>
              <w:spacing w:after="0" w:before="0"/>
              <w:ind/>
              <w:jc w:val="left"/>
              <w:rPr/>
            </w:pPr>
            <w:r>
              <w:rPr>
                <w:rFonts w:eastAsia="Times New Roman" w:cs="Arial"/>
                <w:color w:val="000000"/>
                <w:sz w:val="24"/>
                <w:szCs w:val="24"/>
                <w:lang w:val="en-GB" w:eastAsia="en-GB" w:bidi="ar-SA"/>
              </w:rPr>
              <w:t xml:space="preserve">70-79</w:t>
              <w:br/>
            </w:r>
            <w:r>
              <w:rPr>
                <w:rFonts w:eastAsia="Times New Roman" w:cs="Arial"/>
                <w:color w:val="000000"/>
                <w:sz w:val="16"/>
                <w:szCs w:val="16"/>
                <w:lang w:val="en-GB" w:eastAsia="en-GB" w:bidi="ar-SA"/>
              </w:rPr>
              <w:t xml:space="preserve">First class</w:t>
            </w:r>
            <w:r/>
          </w:p>
        </w:tc>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pPr>
            <w:r>
              <w:rPr>
                <w:rFonts w:eastAsia="Times New Roman" w:cs="Arial"/>
                <w:color w:val="000000"/>
                <w:sz w:val="24"/>
                <w:szCs w:val="24"/>
                <w:lang w:val="en-GB" w:eastAsia="en-GB" w:bidi="ar-SA"/>
              </w:rPr>
              <w:t xml:space="preserve">60-69</w:t>
              <w:br/>
            </w:r>
            <w:r>
              <w:rPr>
                <w:rFonts w:eastAsia="Times New Roman" w:cs="Arial"/>
                <w:color w:val="000000"/>
                <w:sz w:val="16"/>
                <w:szCs w:val="16"/>
                <w:lang w:val="en-GB" w:eastAsia="en-GB" w:bidi="ar-SA"/>
              </w:rPr>
              <w:t xml:space="preserve">Upper second class</w:t>
            </w:r>
            <w:r/>
          </w:p>
        </w:tc>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pPr>
            <w:r>
              <w:rPr>
                <w:rFonts w:eastAsia="Times New Roman" w:cs="Arial"/>
                <w:color w:val="000000"/>
                <w:sz w:val="24"/>
                <w:szCs w:val="24"/>
                <w:lang w:val="en-GB" w:eastAsia="en-GB" w:bidi="ar-SA"/>
              </w:rPr>
              <w:t xml:space="preserve">50-59</w:t>
              <w:br/>
            </w:r>
            <w:r>
              <w:rPr>
                <w:rFonts w:eastAsia="Times New Roman" w:cs="Arial"/>
                <w:color w:val="000000"/>
                <w:sz w:val="16"/>
                <w:szCs w:val="16"/>
                <w:lang w:val="en-GB" w:eastAsia="en-GB" w:bidi="ar-SA"/>
              </w:rPr>
              <w:t xml:space="preserve">Lower second class</w:t>
            </w:r>
            <w:r/>
          </w:p>
        </w:tc>
        <w:tc>
          <w:tcPr>
            <w:shd w:val="clear" w:color="auto" w:fill="bdd6ee"/>
            <w:tcBorders>
              <w:top w:val="single" w:color="000000" w:sz="4" w:space="0"/>
              <w:left w:val="single" w:color="000000" w:sz="4" w:space="0"/>
              <w:bottom w:val="single" w:color="000000" w:sz="4" w:space="0"/>
              <w:right w:val="single" w:color="000000" w:sz="4" w:space="0"/>
            </w:tcBorders>
            <w:tcW w:w="1590" w:type="dxa"/>
            <w:textDirection w:val="lrTb"/>
            <w:noWrap w:val="false"/>
          </w:tcPr>
          <w:p>
            <w:pPr>
              <w:pStyle w:val="739"/>
              <w:widowControl w:val="false"/>
              <w:pBdr/>
              <w:spacing w:after="0" w:before="0"/>
              <w:ind/>
              <w:jc w:val="left"/>
              <w:rPr/>
            </w:pPr>
            <w:r>
              <w:rPr>
                <w:rFonts w:eastAsia="Times New Roman" w:cs="Arial"/>
                <w:color w:val="000000"/>
                <w:sz w:val="24"/>
                <w:szCs w:val="24"/>
                <w:lang w:val="en-GB" w:eastAsia="en-GB" w:bidi="ar-SA"/>
              </w:rPr>
              <w:t xml:space="preserve">40-49</w:t>
              <w:br/>
            </w:r>
            <w:r>
              <w:rPr>
                <w:rFonts w:eastAsia="Times New Roman" w:cs="Arial"/>
                <w:color w:val="000000"/>
                <w:sz w:val="16"/>
                <w:szCs w:val="16"/>
                <w:lang w:val="en-GB" w:eastAsia="en-GB" w:bidi="ar-SA"/>
              </w:rPr>
              <w:t xml:space="preserve">Third class</w:t>
            </w:r>
            <w:r/>
          </w:p>
        </w:tc>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pPr>
            <w:r>
              <w:rPr>
                <w:rFonts w:eastAsia="Times New Roman" w:cs="Arial"/>
                <w:color w:val="000000"/>
                <w:sz w:val="24"/>
                <w:szCs w:val="24"/>
                <w:lang w:val="en-GB" w:eastAsia="en-GB" w:bidi="ar-SA"/>
              </w:rPr>
              <w:t xml:space="preserve">30-39</w:t>
              <w:br/>
            </w:r>
            <w:r>
              <w:rPr>
                <w:rFonts w:eastAsia="Times New Roman" w:cs="Arial"/>
                <w:color w:val="000000"/>
                <w:sz w:val="16"/>
                <w:szCs w:val="16"/>
                <w:lang w:val="en-GB" w:eastAsia="en-GB" w:bidi="ar-SA"/>
              </w:rPr>
              <w:t xml:space="preserve">Fail</w:t>
            </w:r>
            <w:r/>
          </w:p>
        </w:tc>
        <w:tc>
          <w:tcPr>
            <w:shd w:val="clear" w:color="auto" w:fill="bdd6ee"/>
            <w:tcBorders>
              <w:top w:val="single" w:color="000000" w:sz="4" w:space="0"/>
              <w:left w:val="single" w:color="000000" w:sz="4" w:space="0"/>
              <w:bottom w:val="single" w:color="000000" w:sz="4" w:space="0"/>
              <w:right w:val="single" w:color="000000" w:sz="4" w:space="0"/>
            </w:tcBorders>
            <w:tcW w:w="1590" w:type="dxa"/>
            <w:textDirection w:val="lrTb"/>
            <w:noWrap w:val="false"/>
          </w:tcPr>
          <w:p>
            <w:pPr>
              <w:pStyle w:val="739"/>
              <w:widowControl w:val="false"/>
              <w:pBdr/>
              <w:spacing w:after="0" w:before="0"/>
              <w:ind/>
              <w:jc w:val="left"/>
              <w:rPr/>
            </w:pPr>
            <w:r>
              <w:rPr>
                <w:rFonts w:eastAsia="Times New Roman" w:cs="Arial"/>
                <w:color w:val="000000"/>
                <w:sz w:val="24"/>
                <w:szCs w:val="24"/>
                <w:lang w:val="en-GB" w:eastAsia="en-GB" w:bidi="ar-SA"/>
              </w:rPr>
              <w:t xml:space="preserve">10-29</w:t>
              <w:br/>
            </w:r>
            <w:r>
              <w:rPr>
                <w:rFonts w:eastAsia="Times New Roman" w:cs="Arial"/>
                <w:color w:val="000000"/>
                <w:sz w:val="16"/>
                <w:szCs w:val="16"/>
                <w:lang w:val="en-GB" w:eastAsia="en-GB" w:bidi="ar-SA"/>
              </w:rPr>
              <w:t xml:space="preserve">Fail</w:t>
            </w:r>
            <w:r/>
          </w:p>
        </w:tc>
        <w:tc>
          <w:tcPr>
            <w:shd w:val="clear" w:color="auto" w:fill="bdd6ee"/>
            <w:tcBorders>
              <w:top w:val="single" w:color="000000" w:sz="4" w:space="0"/>
              <w:left w:val="single" w:color="000000" w:sz="4" w:space="0"/>
              <w:bottom w:val="single" w:color="000000" w:sz="4" w:space="0"/>
              <w:right w:val="single" w:color="000000" w:sz="4" w:space="0"/>
            </w:tcBorders>
            <w:tcW w:w="1578" w:type="dxa"/>
            <w:textDirection w:val="lrTb"/>
            <w:noWrap w:val="false"/>
          </w:tcPr>
          <w:p>
            <w:pPr>
              <w:pStyle w:val="739"/>
              <w:widowControl w:val="false"/>
              <w:pBdr/>
              <w:spacing w:after="0" w:before="0"/>
              <w:ind/>
              <w:jc w:val="left"/>
              <w:rPr/>
            </w:pPr>
            <w:r>
              <w:rPr>
                <w:rFonts w:eastAsia="Times New Roman" w:cs="Arial"/>
                <w:color w:val="000000"/>
                <w:sz w:val="24"/>
                <w:szCs w:val="24"/>
                <w:lang w:val="en-GB" w:eastAsia="en-GB" w:bidi="ar-SA"/>
              </w:rPr>
              <w:t xml:space="preserve">0-9</w:t>
              <w:br/>
            </w:r>
            <w:r>
              <w:rPr>
                <w:rFonts w:eastAsia="Times New Roman" w:cs="Arial"/>
                <w:color w:val="000000"/>
                <w:sz w:val="16"/>
                <w:szCs w:val="16"/>
                <w:lang w:val="en-GB" w:eastAsia="en-GB" w:bidi="ar-SA"/>
              </w:rPr>
              <w:t xml:space="preserve">Fail</w:t>
            </w:r>
            <w:r/>
          </w:p>
        </w:tc>
      </w:tr>
      <w:tr>
        <w:trPr>
          <w:trHeight w:val="153"/>
        </w:trPr>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rFonts w:eastAsia="Hiragino Sans W4" w:cs="Mangal"/>
              </w:rPr>
            </w:pPr>
            <w:r>
              <w:rPr>
                <w:rFonts w:eastAsia="Hiragino Sans W4" w:cs="Mangal"/>
              </w:rPr>
            </w:r>
            <w:r>
              <w:rPr>
                <w:rFonts w:eastAsia="Hiragino Sans W4" w:cs="Mangal"/>
              </w:rPr>
            </w:r>
          </w:p>
        </w:tc>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rFonts w:eastAsia="Hiragino Sans W4" w:cs="Mangal"/>
              </w:rPr>
            </w:pPr>
            <w:r>
              <w:rPr>
                <w:rFonts w:eastAsia="Hiragino Sans W4" w:cs="Mangal"/>
              </w:rPr>
            </w:r>
            <w:r>
              <w:rPr>
                <w:rFonts w:eastAsia="Hiragino Sans W4" w:cs="Mangal"/>
              </w:rPr>
            </w:r>
          </w:p>
        </w:tc>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rFonts w:ascii="Arial" w:hAnsi="Arial" w:eastAsia="Calibri" w:cs="Arial"/>
                <w:sz w:val="16"/>
                <w:szCs w:val="16"/>
                <w:lang w:val="en-GB" w:eastAsia="en-US" w:bidi="ar-SA"/>
              </w:rPr>
            </w:pPr>
            <w:r>
              <w:rPr>
                <w:rFonts w:ascii="Arial" w:hAnsi="Arial" w:eastAsia="Calibri" w:cs="Arial"/>
                <w:sz w:val="16"/>
                <w:szCs w:val="16"/>
                <w:lang w:val="en-GB" w:eastAsia="en-US" w:bidi="ar-SA"/>
              </w:rPr>
              <w:t xml:space="preserve">Exceptional, in-depth knowledge and  understanding of all the statistical techniques and evidence of ability to interpret and apply these techniques.</w:t>
            </w:r>
            <w:r>
              <w:rPr>
                <w:rFonts w:ascii="Arial" w:hAnsi="Arial" w:eastAsia="Calibri" w:cs="Arial"/>
                <w:sz w:val="16"/>
                <w:szCs w:val="16"/>
                <w:lang w:val="en-GB" w:eastAsia="en-US" w:bidi="ar-SA"/>
              </w:rPr>
            </w:r>
          </w:p>
          <w:p>
            <w:pPr>
              <w:pStyle w:val="739"/>
              <w:widowControl w:val="false"/>
              <w:pBdr/>
              <w:spacing w:after="0" w:before="0"/>
              <w:ind/>
              <w:jc w:val="left"/>
              <w:rPr>
                <w:sz w:val="16"/>
                <w:szCs w:val="16"/>
              </w:rPr>
            </w:pPr>
            <w:r>
              <w:rPr>
                <w:sz w:val="16"/>
                <w:szCs w:val="16"/>
              </w:rPr>
            </w:r>
            <w:r>
              <w:rPr>
                <w:sz w:val="16"/>
                <w:szCs w:val="16"/>
              </w:rPr>
            </w:r>
          </w:p>
          <w:p>
            <w:pPr>
              <w:pStyle w:val="739"/>
              <w:widowControl w:val="false"/>
              <w:pBdr/>
              <w:spacing w:after="0" w:before="0"/>
              <w:ind/>
              <w:jc w:val="left"/>
              <w:rPr>
                <w:rFonts w:eastAsia="Hiragino Sans W4" w:cs="Mangal"/>
                <w:sz w:val="16"/>
                <w:szCs w:val="16"/>
              </w:rPr>
            </w:pPr>
            <w:r>
              <w:rPr>
                <w:rFonts w:eastAsia="Hiragino Sans W4" w:cs="Mangal"/>
                <w:sz w:val="16"/>
                <w:szCs w:val="16"/>
              </w:rPr>
            </w:r>
            <w:r>
              <w:rPr>
                <w:rFonts w:eastAsia="Hiragino Sans W4" w:cs="Mangal"/>
                <w:sz w:val="16"/>
                <w:szCs w:val="16"/>
              </w:rPr>
            </w:r>
          </w:p>
        </w:tc>
        <w:tc>
          <w:tcPr>
            <w:shd w:val="clear" w:color="auto" w:fill="bdd6ee"/>
            <w:tcBorders>
              <w:top w:val="single" w:color="000000" w:sz="4" w:space="0"/>
              <w:left w:val="single" w:color="000000" w:sz="4" w:space="0"/>
              <w:bottom w:val="single" w:color="000000" w:sz="4" w:space="0"/>
              <w:right w:val="single" w:color="000000" w:sz="4" w:space="0"/>
            </w:tcBorders>
            <w:tcW w:w="1588" w:type="dxa"/>
            <w:textDirection w:val="lrTb"/>
            <w:noWrap w:val="false"/>
          </w:tcPr>
          <w:p>
            <w:pPr>
              <w:pStyle w:val="739"/>
              <w:widowControl w:val="false"/>
              <w:pBdr/>
              <w:spacing w:after="0" w:before="0"/>
              <w:ind/>
              <w:jc w:val="left"/>
              <w:rPr>
                <w:rFonts w:ascii="Arial" w:hAnsi="Arial" w:eastAsia="Calibri" w:cs="Arial"/>
                <w:sz w:val="16"/>
                <w:szCs w:val="16"/>
                <w:lang w:val="en-GB" w:eastAsia="en-US" w:bidi="ar-SA"/>
              </w:rPr>
            </w:pPr>
            <w:r>
              <w:rPr>
                <w:rFonts w:ascii="Arial" w:hAnsi="Arial" w:eastAsia="Calibri" w:cs="Arial"/>
                <w:sz w:val="16"/>
                <w:szCs w:val="16"/>
                <w:lang w:val="en-GB" w:eastAsia="en-US" w:bidi="ar-SA"/>
              </w:rPr>
              <w:t xml:space="preserve">Exceptional knowledge and understanding of all the statistical techniques and evidence of ability to interpret and apply these techniques.</w:t>
            </w:r>
            <w:r>
              <w:rPr>
                <w:rFonts w:ascii="Arial" w:hAnsi="Arial" w:eastAsia="Calibri" w:cs="Arial"/>
                <w:sz w:val="16"/>
                <w:szCs w:val="16"/>
                <w:lang w:val="en-GB" w:eastAsia="en-US" w:bidi="ar-SA"/>
              </w:rPr>
            </w:r>
          </w:p>
          <w:p>
            <w:pPr>
              <w:pStyle w:val="739"/>
              <w:widowControl w:val="false"/>
              <w:pBdr/>
              <w:spacing w:after="0" w:before="0"/>
              <w:ind/>
              <w:jc w:val="left"/>
              <w:rPr>
                <w:rFonts w:eastAsia="Hiragino Sans W4" w:cs="Mangal"/>
                <w:sz w:val="16"/>
                <w:szCs w:val="16"/>
              </w:rPr>
            </w:pPr>
            <w:r>
              <w:rPr>
                <w:rFonts w:eastAsia="Hiragino Sans W4" w:cs="Mangal"/>
                <w:sz w:val="16"/>
                <w:szCs w:val="16"/>
              </w:rPr>
            </w:r>
            <w:r>
              <w:rPr>
                <w:rFonts w:eastAsia="Hiragino Sans W4" w:cs="Mangal"/>
                <w:sz w:val="16"/>
                <w:szCs w:val="16"/>
              </w:rPr>
            </w:r>
          </w:p>
        </w:tc>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rFonts w:ascii="Arial" w:hAnsi="Arial" w:eastAsia="Calibri" w:cs="Arial"/>
                <w:sz w:val="16"/>
                <w:szCs w:val="16"/>
                <w:lang w:val="en-GB" w:eastAsia="en-US" w:bidi="ar-SA"/>
              </w:rPr>
            </w:pPr>
            <w:r>
              <w:rPr>
                <w:rFonts w:ascii="Arial" w:hAnsi="Arial" w:eastAsia="Calibri" w:cs="Arial"/>
                <w:sz w:val="16"/>
                <w:szCs w:val="16"/>
                <w:lang w:val="en-GB" w:eastAsia="en-US" w:bidi="ar-SA"/>
              </w:rPr>
              <w:t xml:space="preserve">Good to very good knowledge and understanding of all the statistical techniques and evidence of ability to interpret and apply these techniques.</w:t>
            </w:r>
            <w:r>
              <w:rPr>
                <w:rFonts w:ascii="Arial" w:hAnsi="Arial" w:eastAsia="Calibri" w:cs="Arial"/>
                <w:sz w:val="16"/>
                <w:szCs w:val="16"/>
                <w:lang w:val="en-GB" w:eastAsia="en-US" w:bidi="ar-SA"/>
              </w:rPr>
            </w:r>
          </w:p>
          <w:p>
            <w:pPr>
              <w:pStyle w:val="739"/>
              <w:widowControl w:val="false"/>
              <w:pBdr/>
              <w:spacing w:after="0" w:before="0"/>
              <w:ind/>
              <w:jc w:val="left"/>
              <w:rPr>
                <w:rFonts w:eastAsia="Hiragino Sans W4" w:cs="Mangal"/>
                <w:sz w:val="16"/>
                <w:szCs w:val="16"/>
              </w:rPr>
            </w:pPr>
            <w:r>
              <w:rPr>
                <w:rFonts w:eastAsia="Hiragino Sans W4" w:cs="Mangal"/>
                <w:sz w:val="16"/>
                <w:szCs w:val="16"/>
              </w:rPr>
            </w:r>
            <w:r>
              <w:rPr>
                <w:rFonts w:eastAsia="Hiragino Sans W4" w:cs="Mangal"/>
                <w:sz w:val="16"/>
                <w:szCs w:val="16"/>
              </w:rPr>
            </w:r>
          </w:p>
        </w:tc>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rFonts w:ascii="Arial" w:hAnsi="Arial" w:eastAsia="Calibri" w:cs="Arial"/>
                <w:sz w:val="16"/>
                <w:szCs w:val="16"/>
                <w:lang w:val="en-GB" w:eastAsia="en-US" w:bidi="ar-SA"/>
              </w:rPr>
            </w:pPr>
            <w:r>
              <w:rPr>
                <w:rFonts w:ascii="Arial" w:hAnsi="Arial" w:eastAsia="Calibri" w:cs="Arial"/>
                <w:sz w:val="16"/>
                <w:szCs w:val="16"/>
                <w:lang w:val="en-GB" w:eastAsia="en-US" w:bidi="ar-SA"/>
              </w:rPr>
              <w:t xml:space="preserve">Sound knowledge and understanding of all the statistical techniques and sound evidence of ability to interpret and apply these techniques.</w:t>
            </w:r>
            <w:r>
              <w:rPr>
                <w:rFonts w:ascii="Arial" w:hAnsi="Arial" w:eastAsia="Calibri" w:cs="Arial"/>
                <w:sz w:val="16"/>
                <w:szCs w:val="16"/>
                <w:lang w:val="en-GB" w:eastAsia="en-US" w:bidi="ar-SA"/>
              </w:rPr>
            </w:r>
          </w:p>
          <w:p>
            <w:pPr>
              <w:pStyle w:val="739"/>
              <w:widowControl w:val="false"/>
              <w:pBdr/>
              <w:spacing w:after="0" w:before="0"/>
              <w:ind/>
              <w:jc w:val="left"/>
              <w:rPr>
                <w:rFonts w:eastAsia="Hiragino Sans W4" w:cs="Mangal"/>
                <w:sz w:val="16"/>
                <w:szCs w:val="16"/>
              </w:rPr>
            </w:pPr>
            <w:r>
              <w:rPr>
                <w:rFonts w:eastAsia="Hiragino Sans W4" w:cs="Mangal"/>
                <w:sz w:val="16"/>
                <w:szCs w:val="16"/>
              </w:rPr>
            </w:r>
            <w:r>
              <w:rPr>
                <w:rFonts w:eastAsia="Hiragino Sans W4" w:cs="Mangal"/>
                <w:sz w:val="16"/>
                <w:szCs w:val="16"/>
              </w:rPr>
            </w:r>
          </w:p>
        </w:tc>
        <w:tc>
          <w:tcPr>
            <w:shd w:val="clear" w:color="auto" w:fill="bdd6ee"/>
            <w:tcBorders>
              <w:top w:val="single" w:color="000000" w:sz="4" w:space="0"/>
              <w:left w:val="single" w:color="000000" w:sz="4" w:space="0"/>
              <w:bottom w:val="single" w:color="000000" w:sz="4" w:space="0"/>
              <w:right w:val="single" w:color="000000" w:sz="4" w:space="0"/>
            </w:tcBorders>
            <w:tcW w:w="1590" w:type="dxa"/>
            <w:textDirection w:val="lrTb"/>
            <w:noWrap w:val="false"/>
          </w:tcPr>
          <w:p>
            <w:pPr>
              <w:pStyle w:val="739"/>
              <w:widowControl w:val="false"/>
              <w:pBdr/>
              <w:spacing w:after="0" w:before="0"/>
              <w:ind/>
              <w:jc w:val="left"/>
              <w:rPr>
                <w:rFonts w:ascii="Arial" w:hAnsi="Arial" w:eastAsia="Calibri" w:cs="Arial"/>
                <w:sz w:val="16"/>
                <w:szCs w:val="16"/>
                <w:lang w:val="en-GB" w:eastAsia="en-US" w:bidi="ar-SA"/>
              </w:rPr>
            </w:pPr>
            <w:r>
              <w:rPr>
                <w:rFonts w:ascii="Arial" w:hAnsi="Arial" w:eastAsia="Calibri" w:cs="Arial"/>
                <w:sz w:val="16"/>
                <w:szCs w:val="16"/>
                <w:lang w:val="en-GB" w:eastAsia="en-US" w:bidi="ar-SA"/>
              </w:rPr>
              <w:t xml:space="preserve">Adequate knowledge and understanding of all the statistical techniques and adequate evidence of ability to interpret and apply these techniques.</w:t>
            </w:r>
            <w:r>
              <w:rPr>
                <w:rFonts w:ascii="Arial" w:hAnsi="Arial" w:eastAsia="Calibri" w:cs="Arial"/>
                <w:sz w:val="16"/>
                <w:szCs w:val="16"/>
                <w:lang w:val="en-GB" w:eastAsia="en-US" w:bidi="ar-SA"/>
              </w:rPr>
            </w:r>
          </w:p>
        </w:tc>
        <w:tc>
          <w:tcPr>
            <w:shd w:val="clear" w:color="auto" w:fill="bdd6ee"/>
            <w:tcBorders>
              <w:top w:val="single" w:color="000000" w:sz="4" w:space="0"/>
              <w:left w:val="single" w:color="000000" w:sz="4" w:space="0"/>
              <w:bottom w:val="single" w:color="000000" w:sz="4" w:space="0"/>
              <w:right w:val="single" w:color="000000" w:sz="4" w:space="0"/>
            </w:tcBorders>
            <w:tcW w:w="1587" w:type="dxa"/>
            <w:textDirection w:val="lrTb"/>
            <w:noWrap w:val="false"/>
          </w:tcPr>
          <w:p>
            <w:pPr>
              <w:pStyle w:val="739"/>
              <w:widowControl w:val="false"/>
              <w:pBdr/>
              <w:spacing w:after="0" w:before="0"/>
              <w:ind/>
              <w:jc w:val="left"/>
              <w:rPr>
                <w:rFonts w:ascii="Arial" w:hAnsi="Arial" w:eastAsia="Calibri" w:cs="Arial"/>
                <w:sz w:val="16"/>
                <w:szCs w:val="16"/>
                <w:lang w:val="en-GB" w:eastAsia="en-US" w:bidi="ar-SA"/>
              </w:rPr>
            </w:pPr>
            <w:r>
              <w:rPr>
                <w:rFonts w:ascii="Arial" w:hAnsi="Arial" w:eastAsia="Calibri" w:cs="Arial"/>
                <w:sz w:val="16"/>
                <w:szCs w:val="16"/>
                <w:lang w:val="en-GB" w:eastAsia="en-US" w:bidi="ar-SA"/>
              </w:rPr>
              <w:t xml:space="preserve">Limited knowledge and understanding of all the statistical techniques and limited evidence of ability to interpret and apply these techniques.</w:t>
            </w:r>
            <w:r>
              <w:rPr>
                <w:rFonts w:ascii="Arial" w:hAnsi="Arial" w:eastAsia="Calibri" w:cs="Arial"/>
                <w:sz w:val="16"/>
                <w:szCs w:val="16"/>
                <w:lang w:val="en-GB" w:eastAsia="en-US" w:bidi="ar-SA"/>
              </w:rPr>
            </w:r>
          </w:p>
        </w:tc>
        <w:tc>
          <w:tcPr>
            <w:shd w:val="clear" w:color="auto" w:fill="bdd6ee"/>
            <w:tcBorders>
              <w:top w:val="single" w:color="000000" w:sz="4" w:space="0"/>
              <w:left w:val="single" w:color="000000" w:sz="4" w:space="0"/>
              <w:bottom w:val="single" w:color="000000" w:sz="4" w:space="0"/>
              <w:right w:val="single" w:color="000000" w:sz="4" w:space="0"/>
            </w:tcBorders>
            <w:tcW w:w="1590" w:type="dxa"/>
            <w:textDirection w:val="lrTb"/>
            <w:noWrap w:val="false"/>
          </w:tcPr>
          <w:p>
            <w:pPr>
              <w:pStyle w:val="739"/>
              <w:widowControl w:val="false"/>
              <w:pBdr/>
              <w:spacing w:after="0" w:before="0"/>
              <w:ind/>
              <w:jc w:val="left"/>
              <w:rPr>
                <w:rFonts w:ascii="Arial" w:hAnsi="Arial" w:eastAsia="Calibri" w:cs="Arial"/>
                <w:sz w:val="16"/>
                <w:szCs w:val="16"/>
                <w:lang w:val="en-GB" w:eastAsia="en-US" w:bidi="ar-SA"/>
              </w:rPr>
            </w:pPr>
            <w:r>
              <w:rPr>
                <w:rFonts w:ascii="Arial" w:hAnsi="Arial" w:eastAsia="Calibri" w:cs="Arial"/>
                <w:sz w:val="16"/>
                <w:szCs w:val="16"/>
                <w:lang w:val="en-GB" w:eastAsia="en-US" w:bidi="ar-SA"/>
              </w:rPr>
              <w:t xml:space="preserve">Very limited knowledge and understanding of all the statistical techniques and very limited evidence of ability to interpret and apply these techniques.</w:t>
            </w:r>
            <w:r>
              <w:rPr>
                <w:rFonts w:ascii="Arial" w:hAnsi="Arial" w:eastAsia="Calibri" w:cs="Arial"/>
                <w:sz w:val="16"/>
                <w:szCs w:val="16"/>
                <w:lang w:val="en-GB" w:eastAsia="en-US" w:bidi="ar-SA"/>
              </w:rPr>
            </w:r>
          </w:p>
        </w:tc>
        <w:tc>
          <w:tcPr>
            <w:shd w:val="clear" w:color="auto" w:fill="bdd6ee"/>
            <w:tcBorders>
              <w:top w:val="single" w:color="000000" w:sz="4" w:space="0"/>
              <w:left w:val="single" w:color="000000" w:sz="4" w:space="0"/>
              <w:bottom w:val="single" w:color="000000" w:sz="4" w:space="0"/>
              <w:right w:val="single" w:color="000000" w:sz="4" w:space="0"/>
            </w:tcBorders>
            <w:tcW w:w="1578" w:type="dxa"/>
            <w:textDirection w:val="lrTb"/>
            <w:noWrap w:val="false"/>
          </w:tcPr>
          <w:p>
            <w:pPr>
              <w:pStyle w:val="739"/>
              <w:widowControl w:val="false"/>
              <w:pBdr/>
              <w:spacing w:after="0" w:before="0"/>
              <w:ind/>
              <w:jc w:val="left"/>
              <w:rPr>
                <w:rFonts w:ascii="Arial" w:hAnsi="Arial" w:eastAsia="Calibri" w:cs="Arial"/>
                <w:sz w:val="16"/>
                <w:szCs w:val="16"/>
                <w:lang w:val="en-GB" w:eastAsia="en-US" w:bidi="ar-SA"/>
              </w:rPr>
            </w:pPr>
            <w:r>
              <w:rPr>
                <w:rFonts w:ascii="Arial" w:hAnsi="Arial" w:eastAsia="Calibri" w:cs="Arial"/>
                <w:sz w:val="16"/>
                <w:szCs w:val="16"/>
                <w:lang w:val="en-GB" w:eastAsia="en-US" w:bidi="ar-SA"/>
              </w:rPr>
              <w:t xml:space="preserve">Almost no knowledge and understanding of all the statistical techniques and no evidence of ability to interpret and apply these techniques.</w:t>
            </w:r>
            <w:r>
              <w:rPr>
                <w:rFonts w:ascii="Arial" w:hAnsi="Arial" w:eastAsia="Calibri" w:cs="Arial"/>
                <w:sz w:val="16"/>
                <w:szCs w:val="16"/>
                <w:lang w:val="en-GB" w:eastAsia="en-US" w:bidi="ar-SA"/>
              </w:rPr>
            </w:r>
          </w:p>
        </w:tc>
      </w:tr>
    </w:tbl>
    <w:p>
      <w:pPr>
        <w:pStyle w:val="739"/>
        <w:pBdr/>
        <w:spacing w:afterAutospacing="1" w:beforeAutospacing="1"/>
        <w:ind/>
        <w:rPr>
          <w:rFonts w:eastAsia="Times New Roman" w:cs="Calibri" w:cstheme="minorHAnsi"/>
          <w:color w:val="000000"/>
          <w:u w:val="single"/>
          <w:lang w:eastAsia="en-GB"/>
        </w:rPr>
      </w:pPr>
      <w:r>
        <w:rPr>
          <w:rFonts w:eastAsia="Times New Roman" w:cs="Calibri" w:cstheme="minorHAnsi"/>
          <w:color w:val="000000"/>
          <w:u w:val="single"/>
          <w:lang w:eastAsia="en-GB"/>
        </w:rPr>
      </w:r>
      <w:r>
        <w:rPr>
          <w:rFonts w:eastAsia="Times New Roman" w:cs="Calibri" w:cstheme="minorHAnsi"/>
          <w:color w:val="000000"/>
          <w:u w:val="single"/>
          <w:lang w:eastAsia="en-GB"/>
        </w:rPr>
      </w:r>
    </w:p>
    <w:sectPr>
      <w:headerReference w:type="default" r:id="rId12"/>
      <w:footnotePr/>
      <w:endnotePr/>
      <w:type w:val="nextPage"/>
      <w:pgSz w:h="11906" w:orient="landscape" w:w="16838"/>
      <w:pgMar w:top="765" w:right="720" w:bottom="720" w:left="720" w:header="708"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Noto Sans CJK SC">
    <w:panose1 w:val="020B0500000000000000"/>
  </w:font>
  <w:font w:name="Liberation Sans">
    <w:panose1 w:val="020B0604020202020204"/>
  </w:font>
  <w:font w:name="Wingdings">
    <w:panose1 w:val="05010000000000000000"/>
  </w:font>
  <w:font w:name="OpenSymbol">
    <w:panose1 w:val="05010000000000000000"/>
  </w:font>
  <w:font w:name="Lohit Devanagari">
    <w:panose1 w:val="05040102010807070707"/>
  </w:font>
  <w:font w:name="Courier New">
    <w:panose1 w:val="02070409020205020404"/>
  </w:font>
  <w:font w:name="Mangal">
    <w:panose1 w:val="02040503050406030204"/>
  </w:font>
  <w:font w:name="Bembo">
    <w:panose1 w:val="05040102010807070707"/>
  </w:font>
  <w:font w:name="Segoe UI">
    <w:panose1 w:val="020B0502040504020204"/>
  </w:font>
  <w:font w:name="Hiragino Sans W4">
    <w:panose1 w:val="05040102010807070707"/>
  </w:font>
  <w:font w:name="DejaVu Sans">
    <w:panose1 w:val="020B0603030804020204"/>
  </w:font>
  <w:font w:name="Times New Roman">
    <w:panose1 w:val="02020603050405020304"/>
  </w:font>
  <w:font w:name="Calibri Light">
    <w:panose1 w:val="020F0502020204030204"/>
  </w:font>
  <w:font w:name="Liberation Serif">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4"/>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4"/>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4"/>
      <w:pBdr/>
      <w:spacing/>
      <w:ind/>
      <w:rPr/>
    </w:pPr>
    <w:r>
      <mc:AlternateContent>
        <mc:Choice Requires="wpg">
          <w:drawing>
            <wp:inline xmlns:wp="http://schemas.openxmlformats.org/drawingml/2006/wordprocessingDrawing" distT="0" distB="0" distL="0" distR="0">
              <wp:extent cx="1404620" cy="564515"/>
              <wp:effectExtent l="0" t="0" r="0" b="0"/>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pic:cNvPicPr>
                      <pic:nvPr/>
                    </pic:nvPicPr>
                    <pic:blipFill>
                      <a:blip r:embed="rId1"/>
                      <a:stretch/>
                    </pic:blipFill>
                    <pic:spPr bwMode="auto">
                      <a:xfrm>
                        <a:off x="0" y="0"/>
                        <a:ext cx="1404620" cy="564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0.60pt;height:44.45pt;mso-wrap-distance-left:0.00pt;mso-wrap-distance-top:0.00pt;mso-wrap-distance-right:0.00pt;mso-wrap-distance-bottom:0.00pt;z-index:1;" stroked="false">
              <v:imagedata r:id="rId1" o:title=""/>
              <o:lock v:ext="edit" rotation="t"/>
            </v:shape>
          </w:pict>
        </mc:Fallback>
      </mc:AlternateContent>
    </w:r>
    <w:r/>
  </w:p>
  <w:p>
    <w:pPr>
      <w:pStyle w:val="764"/>
      <w:pBdr/>
      <w:spacing/>
      <w:ind/>
      <w:jc w:val="right"/>
      <w:rPr/>
    </w:pPr>
    <w:r>
      <w:rPr>
        <w:rFonts w:eastAsia="Times New Roman" w:cs="Times New Roman"/>
        <w:b/>
        <w:bCs/>
        <w:sz w:val="28"/>
        <w:szCs w:val="28"/>
      </w:rPr>
      <w:t xml:space="preserve">Module Assessment Brief</w:t>
    </w:r>
    <w:r/>
  </w:p>
  <w:p>
    <w:pPr>
      <w:pStyle w:val="764"/>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
    <w:lvl w:ilvl="0">
      <w:isLgl w:val="false"/>
      <w:lvlJc w:val="left"/>
      <w:lvlText w:val="•"/>
      <w:numFmt w:val="bullet"/>
      <w:pPr>
        <w:pBdr/>
        <w:tabs>
          <w:tab w:val="num" w:leader="none" w:pos="0"/>
        </w:tabs>
        <w:spacing/>
        <w:ind w:hanging="360" w:left="720"/>
      </w:pPr>
      <w:rPr>
        <w:rFonts w:hint="default" w:ascii="Arial" w:hAnsi="Arial" w:cs="Arial"/>
        <w:color w:val="231f20"/>
      </w:rPr>
      <w:start w:val="1273"/>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
    <w:lvl w:ilvl="0">
      <w:isLgl w:val="false"/>
      <w:lvlJc w:val="left"/>
      <w:lvlText w:val=""/>
      <w:numFmt w:val="bullet"/>
      <w:pPr>
        <w:pBdr/>
        <w:tabs>
          <w:tab w:val="num" w:leader="none" w:pos="0"/>
        </w:tabs>
        <w:spacing/>
        <w:ind w:hanging="360" w:left="360"/>
      </w:pPr>
      <w:rPr>
        <w:rFonts w:hint="default" w:ascii="Symbol" w:hAnsi="Symbol" w:cs="Symbol"/>
      </w:rPr>
      <w:start w:val="1"/>
      <w:suff w:val="tab"/>
    </w:lvl>
    <w:lvl w:ilvl="1">
      <w:isLgl w:val="false"/>
      <w:lvlJc w:val="left"/>
      <w:lvlText w:val="o"/>
      <w:numFmt w:val="bullet"/>
      <w:pPr>
        <w:pBdr/>
        <w:tabs>
          <w:tab w:val="num" w:leader="none" w:pos="0"/>
        </w:tabs>
        <w:spacing/>
        <w:ind w:hanging="360" w:left="108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1800"/>
      </w:pPr>
      <w:rPr>
        <w:rFonts w:hint="default" w:ascii="Wingdings" w:hAnsi="Wingdings" w:cs="Wingdings"/>
      </w:rPr>
      <w:start w:val="1"/>
      <w:suff w:val="tab"/>
    </w:lvl>
    <w:lvl w:ilvl="3">
      <w:isLgl w:val="false"/>
      <w:lvlJc w:val="left"/>
      <w:lvlText w:val=""/>
      <w:numFmt w:val="bullet"/>
      <w:pPr>
        <w:pBdr/>
        <w:tabs>
          <w:tab w:val="num" w:leader="none" w:pos="0"/>
        </w:tabs>
        <w:spacing/>
        <w:ind w:hanging="360" w:left="2520"/>
      </w:pPr>
      <w:rPr>
        <w:rFonts w:hint="default" w:ascii="Symbol" w:hAnsi="Symbol" w:cs="Symbol"/>
      </w:rPr>
      <w:start w:val="1"/>
      <w:suff w:val="tab"/>
    </w:lvl>
    <w:lvl w:ilvl="4">
      <w:isLgl w:val="false"/>
      <w:lvlJc w:val="left"/>
      <w:lvlText w:val="o"/>
      <w:numFmt w:val="bullet"/>
      <w:pPr>
        <w:pBdr/>
        <w:tabs>
          <w:tab w:val="num" w:leader="none" w:pos="0"/>
        </w:tabs>
        <w:spacing/>
        <w:ind w:hanging="360" w:left="324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3960"/>
      </w:pPr>
      <w:rPr>
        <w:rFonts w:hint="default" w:ascii="Wingdings" w:hAnsi="Wingdings" w:cs="Wingdings"/>
      </w:rPr>
      <w:start w:val="1"/>
      <w:suff w:val="tab"/>
    </w:lvl>
    <w:lvl w:ilvl="6">
      <w:isLgl w:val="false"/>
      <w:lvlJc w:val="left"/>
      <w:lvlText w:val=""/>
      <w:numFmt w:val="bullet"/>
      <w:pPr>
        <w:pBdr/>
        <w:tabs>
          <w:tab w:val="num" w:leader="none" w:pos="0"/>
        </w:tabs>
        <w:spacing/>
        <w:ind w:hanging="360" w:left="4680"/>
      </w:pPr>
      <w:rPr>
        <w:rFonts w:hint="default" w:ascii="Symbol" w:hAnsi="Symbol" w:cs="Symbol"/>
      </w:rPr>
      <w:start w:val="1"/>
      <w:suff w:val="tab"/>
    </w:lvl>
    <w:lvl w:ilvl="7">
      <w:isLgl w:val="false"/>
      <w:lvlJc w:val="left"/>
      <w:lvlText w:val="o"/>
      <w:numFmt w:val="bullet"/>
      <w:pPr>
        <w:pBdr/>
        <w:tabs>
          <w:tab w:val="num" w:leader="none" w:pos="0"/>
        </w:tabs>
        <w:spacing/>
        <w:ind w:hanging="360" w:left="540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120"/>
      </w:pPr>
      <w:rPr>
        <w:rFonts w:hint="default" w:ascii="Wingdings" w:hAnsi="Wingdings" w:cs="Wingdings"/>
      </w:rPr>
      <w:start w:val="1"/>
      <w:suff w:val="tab"/>
    </w:lvl>
  </w:abstractNum>
  <w:abstractNum w:abstractNumId="3">
    <w:lvl w:ilvl="0">
      <w:isLgl w:val="false"/>
      <w:lvlJc w:val="left"/>
      <w:lvlText w:val=""/>
      <w:numFmt w:val="bullet"/>
      <w:pPr>
        <w:pBdr/>
        <w:tabs>
          <w:tab w:val="num" w:leader="none" w:pos="0"/>
        </w:tabs>
        <w:spacing/>
        <w:ind w:hanging="360" w:left="360"/>
      </w:pPr>
      <w:rPr>
        <w:rFonts w:hint="default" w:ascii="Symbol" w:hAnsi="Symbol" w:cs="Symbol"/>
      </w:rPr>
      <w:start w:val="1"/>
      <w:suff w:val="tab"/>
    </w:lvl>
    <w:lvl w:ilvl="1">
      <w:isLgl w:val="false"/>
      <w:lvlJc w:val="left"/>
      <w:lvlText w:val="o"/>
      <w:numFmt w:val="bullet"/>
      <w:pPr>
        <w:pBdr/>
        <w:tabs>
          <w:tab w:val="num" w:leader="none" w:pos="0"/>
        </w:tabs>
        <w:spacing/>
        <w:ind w:hanging="360" w:left="108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1800"/>
      </w:pPr>
      <w:rPr>
        <w:rFonts w:hint="default" w:ascii="Wingdings" w:hAnsi="Wingdings" w:cs="Wingdings"/>
      </w:rPr>
      <w:start w:val="1"/>
      <w:suff w:val="tab"/>
    </w:lvl>
    <w:lvl w:ilvl="3">
      <w:isLgl w:val="false"/>
      <w:lvlJc w:val="left"/>
      <w:lvlText w:val=""/>
      <w:numFmt w:val="bullet"/>
      <w:pPr>
        <w:pBdr/>
        <w:tabs>
          <w:tab w:val="num" w:leader="none" w:pos="0"/>
        </w:tabs>
        <w:spacing/>
        <w:ind w:hanging="360" w:left="2520"/>
      </w:pPr>
      <w:rPr>
        <w:rFonts w:hint="default" w:ascii="Symbol" w:hAnsi="Symbol" w:cs="Symbol"/>
      </w:rPr>
      <w:start w:val="1"/>
      <w:suff w:val="tab"/>
    </w:lvl>
    <w:lvl w:ilvl="4">
      <w:isLgl w:val="false"/>
      <w:lvlJc w:val="left"/>
      <w:lvlText w:val="o"/>
      <w:numFmt w:val="bullet"/>
      <w:pPr>
        <w:pBdr/>
        <w:tabs>
          <w:tab w:val="num" w:leader="none" w:pos="0"/>
        </w:tabs>
        <w:spacing/>
        <w:ind w:hanging="360" w:left="324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3960"/>
      </w:pPr>
      <w:rPr>
        <w:rFonts w:hint="default" w:ascii="Wingdings" w:hAnsi="Wingdings" w:cs="Wingdings"/>
      </w:rPr>
      <w:start w:val="1"/>
      <w:suff w:val="tab"/>
    </w:lvl>
    <w:lvl w:ilvl="6">
      <w:isLgl w:val="false"/>
      <w:lvlJc w:val="left"/>
      <w:lvlText w:val=""/>
      <w:numFmt w:val="bullet"/>
      <w:pPr>
        <w:pBdr/>
        <w:tabs>
          <w:tab w:val="num" w:leader="none" w:pos="0"/>
        </w:tabs>
        <w:spacing/>
        <w:ind w:hanging="360" w:left="4680"/>
      </w:pPr>
      <w:rPr>
        <w:rFonts w:hint="default" w:ascii="Symbol" w:hAnsi="Symbol" w:cs="Symbol"/>
      </w:rPr>
      <w:start w:val="1"/>
      <w:suff w:val="tab"/>
    </w:lvl>
    <w:lvl w:ilvl="7">
      <w:isLgl w:val="false"/>
      <w:lvlJc w:val="left"/>
      <w:lvlText w:val="o"/>
      <w:numFmt w:val="bullet"/>
      <w:pPr>
        <w:pBdr/>
        <w:tabs>
          <w:tab w:val="num" w:leader="none" w:pos="0"/>
        </w:tabs>
        <w:spacing/>
        <w:ind w:hanging="360" w:left="540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120"/>
      </w:pPr>
      <w:rPr>
        <w:rFonts w:hint="default" w:ascii="Wingdings" w:hAnsi="Wingdings" w:cs="Wingdings"/>
      </w:rPr>
      <w:start w:val="1"/>
      <w:suff w:val="tab"/>
    </w:lvl>
  </w:abstractNum>
  <w:abstractNum w:abstractNumId="4">
    <w:lvl w:ilvl="0">
      <w:isLgl w:val="false"/>
      <w:lvlJc w:val="left"/>
      <w:lvlText w:val="%1."/>
      <w:numFmt w:val="decimal"/>
      <w:pPr>
        <w:pBdr/>
        <w:tabs>
          <w:tab w:val="num" w:leader="none" w:pos="784"/>
        </w:tabs>
        <w:spacing/>
        <w:ind w:hanging="360" w:left="784"/>
      </w:pPr>
      <w:rPr/>
      <w:start w:val="1"/>
      <w:suff w:val="tab"/>
    </w:lvl>
    <w:lvl w:ilvl="1">
      <w:isLgl w:val="false"/>
      <w:lvlJc w:val="left"/>
      <w:lvlText w:val="%2."/>
      <w:numFmt w:val="decimal"/>
      <w:pPr>
        <w:pBdr/>
        <w:tabs>
          <w:tab w:val="num" w:leader="none" w:pos="1144"/>
        </w:tabs>
        <w:spacing/>
        <w:ind w:hanging="360" w:left="1144"/>
      </w:pPr>
      <w:rPr/>
      <w:start w:val="1"/>
      <w:suff w:val="tab"/>
    </w:lvl>
    <w:lvl w:ilvl="2">
      <w:isLgl w:val="false"/>
      <w:lvlJc w:val="left"/>
      <w:lvlText w:val="%3."/>
      <w:numFmt w:val="decimal"/>
      <w:pPr>
        <w:pBdr/>
        <w:tabs>
          <w:tab w:val="num" w:leader="none" w:pos="1504"/>
        </w:tabs>
        <w:spacing/>
        <w:ind w:hanging="360" w:left="1504"/>
      </w:pPr>
      <w:rPr/>
      <w:start w:val="1"/>
      <w:suff w:val="tab"/>
    </w:lvl>
    <w:lvl w:ilvl="3">
      <w:isLgl w:val="false"/>
      <w:lvlJc w:val="left"/>
      <w:lvlText w:val="%4."/>
      <w:numFmt w:val="decimal"/>
      <w:pPr>
        <w:pBdr/>
        <w:tabs>
          <w:tab w:val="num" w:leader="none" w:pos="1864"/>
        </w:tabs>
        <w:spacing/>
        <w:ind w:hanging="360" w:left="1864"/>
      </w:pPr>
      <w:rPr/>
      <w:start w:val="1"/>
      <w:suff w:val="tab"/>
    </w:lvl>
    <w:lvl w:ilvl="4">
      <w:isLgl w:val="false"/>
      <w:lvlJc w:val="left"/>
      <w:lvlText w:val="%5."/>
      <w:numFmt w:val="decimal"/>
      <w:pPr>
        <w:pBdr/>
        <w:tabs>
          <w:tab w:val="num" w:leader="none" w:pos="2224"/>
        </w:tabs>
        <w:spacing/>
        <w:ind w:hanging="360" w:left="2224"/>
      </w:pPr>
      <w:rPr/>
      <w:start w:val="1"/>
      <w:suff w:val="tab"/>
    </w:lvl>
    <w:lvl w:ilvl="5">
      <w:isLgl w:val="false"/>
      <w:lvlJc w:val="left"/>
      <w:lvlText w:val="%6."/>
      <w:numFmt w:val="decimal"/>
      <w:pPr>
        <w:pBdr/>
        <w:tabs>
          <w:tab w:val="num" w:leader="none" w:pos="2584"/>
        </w:tabs>
        <w:spacing/>
        <w:ind w:hanging="360" w:left="2584"/>
      </w:pPr>
      <w:rPr/>
      <w:start w:val="1"/>
      <w:suff w:val="tab"/>
    </w:lvl>
    <w:lvl w:ilvl="6">
      <w:isLgl w:val="false"/>
      <w:lvlJc w:val="left"/>
      <w:lvlText w:val="%7."/>
      <w:numFmt w:val="decimal"/>
      <w:pPr>
        <w:pBdr/>
        <w:tabs>
          <w:tab w:val="num" w:leader="none" w:pos="2944"/>
        </w:tabs>
        <w:spacing/>
        <w:ind w:hanging="360" w:left="2944"/>
      </w:pPr>
      <w:rPr/>
      <w:start w:val="1"/>
      <w:suff w:val="tab"/>
    </w:lvl>
    <w:lvl w:ilvl="7">
      <w:isLgl w:val="false"/>
      <w:lvlJc w:val="left"/>
      <w:lvlText w:val="%8."/>
      <w:numFmt w:val="decimal"/>
      <w:pPr>
        <w:pBdr/>
        <w:tabs>
          <w:tab w:val="num" w:leader="none" w:pos="3304"/>
        </w:tabs>
        <w:spacing/>
        <w:ind w:hanging="360" w:left="3304"/>
      </w:pPr>
      <w:rPr/>
      <w:start w:val="1"/>
      <w:suff w:val="tab"/>
    </w:lvl>
    <w:lvl w:ilvl="8">
      <w:isLgl w:val="false"/>
      <w:lvlJc w:val="left"/>
      <w:lvlText w:val="%9."/>
      <w:numFmt w:val="decimal"/>
      <w:pPr>
        <w:pBdr/>
        <w:tabs>
          <w:tab w:val="num" w:leader="none" w:pos="3664"/>
        </w:tabs>
        <w:spacing/>
        <w:ind w:hanging="360" w:left="3664"/>
      </w:pPr>
      <w:rPr/>
      <w:start w:val="1"/>
      <w:suff w:val="tab"/>
    </w:lvl>
  </w:abstractNum>
  <w:abstractNum w:abstractNumId="5">
    <w:lvl w:ilvl="0">
      <w:isLgl w:val="false"/>
      <w:lvlJc w:val="left"/>
      <w:lvlText w:val="%1."/>
      <w:numFmt w:val="decimal"/>
      <w:pPr>
        <w:pBdr/>
        <w:tabs>
          <w:tab w:val="num" w:leader="none" w:pos="709"/>
        </w:tabs>
        <w:spacing/>
        <w:ind w:hanging="283" w:left="709"/>
      </w:pPr>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7">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2"/>
    <w:link w:val="139"/>
    <w:uiPriority w:val="9"/>
    <w:pPr>
      <w:pBdr/>
      <w:spacing/>
      <w:ind/>
    </w:pPr>
    <w:rPr>
      <w:rFonts w:ascii="Arial" w:hAnsi="Arial" w:eastAsia="Arial" w:cs="Arial"/>
      <w:color w:val="0f4761" w:themeColor="accent1" w:themeShade="BF"/>
      <w:sz w:val="40"/>
      <w:szCs w:val="40"/>
    </w:rPr>
  </w:style>
  <w:style w:type="character" w:styleId="152">
    <w:name w:val="Heading 3 Char"/>
    <w:basedOn w:val="742"/>
    <w:link w:val="741"/>
    <w:uiPriority w:val="9"/>
    <w:pPr>
      <w:pBdr/>
      <w:spacing/>
      <w:ind/>
    </w:pPr>
    <w:rPr>
      <w:rFonts w:ascii="Arial" w:hAnsi="Arial" w:eastAsia="Arial" w:cs="Arial"/>
      <w:color w:val="0f4761" w:themeColor="accent1" w:themeShade="BF"/>
      <w:sz w:val="28"/>
      <w:szCs w:val="28"/>
    </w:rPr>
  </w:style>
  <w:style w:type="character" w:styleId="153">
    <w:name w:val="Heading 4 Char"/>
    <w:basedOn w:val="742"/>
    <w:link w:val="142"/>
    <w:uiPriority w:val="9"/>
    <w:pPr>
      <w:pBdr/>
      <w:spacing/>
      <w:ind/>
    </w:pPr>
    <w:rPr>
      <w:rFonts w:ascii="Arial" w:hAnsi="Arial" w:eastAsia="Arial" w:cs="Arial"/>
      <w:i/>
      <w:iCs/>
      <w:color w:val="0f4761" w:themeColor="accent1" w:themeShade="BF"/>
    </w:rPr>
  </w:style>
  <w:style w:type="character" w:styleId="154">
    <w:name w:val="Heading 5 Char"/>
    <w:basedOn w:val="742"/>
    <w:link w:val="143"/>
    <w:uiPriority w:val="9"/>
    <w:pPr>
      <w:pBdr/>
      <w:spacing/>
      <w:ind/>
    </w:pPr>
    <w:rPr>
      <w:rFonts w:ascii="Arial" w:hAnsi="Arial" w:eastAsia="Arial" w:cs="Arial"/>
      <w:color w:val="0f4761" w:themeColor="accent1" w:themeShade="BF"/>
    </w:rPr>
  </w:style>
  <w:style w:type="character" w:styleId="155">
    <w:name w:val="Heading 6 Char"/>
    <w:basedOn w:val="742"/>
    <w:link w:val="144"/>
    <w:uiPriority w:val="9"/>
    <w:pPr>
      <w:pBdr/>
      <w:spacing/>
      <w:ind/>
    </w:pPr>
    <w:rPr>
      <w:rFonts w:ascii="Arial" w:hAnsi="Arial" w:eastAsia="Arial" w:cs="Arial"/>
      <w:i/>
      <w:iCs/>
      <w:color w:val="595959" w:themeColor="text1" w:themeTint="A6"/>
    </w:rPr>
  </w:style>
  <w:style w:type="character" w:styleId="156">
    <w:name w:val="Heading 7 Char"/>
    <w:basedOn w:val="742"/>
    <w:link w:val="145"/>
    <w:uiPriority w:val="9"/>
    <w:pPr>
      <w:pBdr/>
      <w:spacing/>
      <w:ind/>
    </w:pPr>
    <w:rPr>
      <w:rFonts w:ascii="Arial" w:hAnsi="Arial" w:eastAsia="Arial" w:cs="Arial"/>
      <w:color w:val="595959" w:themeColor="text1" w:themeTint="A6"/>
    </w:rPr>
  </w:style>
  <w:style w:type="character" w:styleId="157">
    <w:name w:val="Heading 8 Char"/>
    <w:basedOn w:val="742"/>
    <w:link w:val="146"/>
    <w:uiPriority w:val="9"/>
    <w:pPr>
      <w:pBdr/>
      <w:spacing/>
      <w:ind/>
    </w:pPr>
    <w:rPr>
      <w:rFonts w:ascii="Arial" w:hAnsi="Arial" w:eastAsia="Arial" w:cs="Arial"/>
      <w:i/>
      <w:iCs/>
      <w:color w:val="272727" w:themeColor="text1" w:themeTint="D8"/>
    </w:rPr>
  </w:style>
  <w:style w:type="character" w:styleId="158">
    <w:name w:val="Heading 9 Char"/>
    <w:basedOn w:val="742"/>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2"/>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2"/>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2"/>
    <w:link w:val="163"/>
    <w:uiPriority w:val="29"/>
    <w:pPr>
      <w:pBdr/>
      <w:spacing/>
      <w:ind/>
    </w:pPr>
    <w:rPr>
      <w:i/>
      <w:iCs/>
      <w:color w:val="404040" w:themeColor="text1" w:themeTint="BF"/>
    </w:rPr>
  </w:style>
  <w:style w:type="character" w:styleId="166">
    <w:name w:val="Intense Emphasis"/>
    <w:basedOn w:val="742"/>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2"/>
    <w:link w:val="167"/>
    <w:uiPriority w:val="30"/>
    <w:pPr>
      <w:pBdr/>
      <w:spacing/>
      <w:ind/>
    </w:pPr>
    <w:rPr>
      <w:i/>
      <w:iCs/>
      <w:color w:val="0f4761" w:themeColor="accent1" w:themeShade="BF"/>
    </w:rPr>
  </w:style>
  <w:style w:type="character" w:styleId="169">
    <w:name w:val="Intense Reference"/>
    <w:basedOn w:val="742"/>
    <w:uiPriority w:val="32"/>
    <w:qFormat/>
    <w:pPr>
      <w:pBdr/>
      <w:spacing/>
      <w:ind/>
    </w:pPr>
    <w:rPr>
      <w:b/>
      <w:bCs/>
      <w:smallCaps/>
      <w:color w:val="0f4761" w:themeColor="accent1" w:themeShade="BF"/>
      <w:spacing w:val="5"/>
    </w:rPr>
  </w:style>
  <w:style w:type="character" w:styleId="171">
    <w:name w:val="Subtle Emphasis"/>
    <w:basedOn w:val="742"/>
    <w:uiPriority w:val="19"/>
    <w:qFormat/>
    <w:pPr>
      <w:pBdr/>
      <w:spacing/>
      <w:ind/>
    </w:pPr>
    <w:rPr>
      <w:i/>
      <w:iCs/>
      <w:color w:val="404040" w:themeColor="text1" w:themeTint="BF"/>
    </w:rPr>
  </w:style>
  <w:style w:type="character" w:styleId="172">
    <w:name w:val="Emphasis"/>
    <w:basedOn w:val="742"/>
    <w:uiPriority w:val="20"/>
    <w:qFormat/>
    <w:pPr>
      <w:pBdr/>
      <w:spacing/>
      <w:ind/>
    </w:pPr>
    <w:rPr>
      <w:i/>
      <w:iCs/>
    </w:rPr>
  </w:style>
  <w:style w:type="character" w:styleId="174">
    <w:name w:val="Subtle Reference"/>
    <w:basedOn w:val="742"/>
    <w:uiPriority w:val="31"/>
    <w:qFormat/>
    <w:pPr>
      <w:pBdr/>
      <w:spacing/>
      <w:ind/>
    </w:pPr>
    <w:rPr>
      <w:smallCaps/>
      <w:color w:val="5a5a5a" w:themeColor="text1" w:themeTint="A5"/>
    </w:rPr>
  </w:style>
  <w:style w:type="character" w:styleId="175">
    <w:name w:val="Book Title"/>
    <w:basedOn w:val="742"/>
    <w:uiPriority w:val="33"/>
    <w:qFormat/>
    <w:pPr>
      <w:pBdr/>
      <w:spacing/>
      <w:ind/>
    </w:pPr>
    <w:rPr>
      <w:b/>
      <w:bCs/>
      <w:i/>
      <w:iCs/>
      <w:spacing w:val="5"/>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2"/>
    <w:link w:val="184"/>
    <w:uiPriority w:val="99"/>
    <w:semiHidden/>
    <w:pPr>
      <w:pBdr/>
      <w:spacing/>
      <w:ind/>
    </w:pPr>
    <w:rPr>
      <w:sz w:val="20"/>
      <w:szCs w:val="20"/>
    </w:rPr>
  </w:style>
  <w:style w:type="character" w:styleId="186">
    <w:name w:val="endnote reference"/>
    <w:basedOn w:val="742"/>
    <w:uiPriority w:val="99"/>
    <w:semiHidden/>
    <w:unhideWhenUsed/>
    <w:pPr>
      <w:pBdr/>
      <w:spacing/>
      <w:ind/>
    </w:pPr>
    <w:rPr>
      <w:vertAlign w:val="superscript"/>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widowControl w:val="true"/>
      <w:pBdr/>
      <w:bidi w:val="false"/>
      <w:spacing w:after="0" w:before="0"/>
      <w:ind/>
      <w:jc w:val="left"/>
    </w:pPr>
    <w:rPr>
      <w:rFonts w:ascii="Calibri" w:hAnsi="Calibri" w:eastAsia="Calibri" w:asciiTheme="minorHAnsi" w:hAnsiTheme="minorHAnsi" w:eastAsiaTheme="minorHAnsi" w:cstheme="minorBidi"/>
      <w:color w:val="auto"/>
      <w:sz w:val="24"/>
      <w:szCs w:val="24"/>
      <w:lang w:val="en-GB" w:eastAsia="en-US" w:bidi="ar-SA"/>
    </w:rPr>
  </w:style>
  <w:style w:type="paragraph" w:styleId="740">
    <w:name w:val="Heading 2"/>
    <w:basedOn w:val="739"/>
    <w:next w:val="739"/>
    <w:link w:val="743"/>
    <w:qFormat/>
    <w:pPr>
      <w:keepNext w:val="true"/>
      <w:pBdr/>
      <w:spacing/>
      <w:ind w:hanging="700" w:left="709"/>
      <w:outlineLvl w:val="1"/>
    </w:pPr>
    <w:rPr>
      <w:rFonts w:ascii="Calibri Light" w:hAnsi="Calibri Light" w:eastAsia="Times New Roman" w:cs="Times New Roman" w:asciiTheme="majorHAnsi" w:hAnsiTheme="majorHAnsi"/>
      <w:color w:val="0070c0"/>
      <w:sz w:val="28"/>
      <w:szCs w:val="20"/>
      <w:lang w:val="en-US"/>
    </w:rPr>
  </w:style>
  <w:style w:type="paragraph" w:styleId="741">
    <w:name w:val="Heading 3"/>
    <w:basedOn w:val="758"/>
    <w:next w:val="759"/>
    <w:qFormat/>
    <w:pPr>
      <w:pBdr/>
      <w:spacing w:after="120" w:before="140"/>
      <w:ind/>
      <w:outlineLvl w:val="2"/>
    </w:pPr>
    <w:rPr>
      <w:rFonts w:ascii="Liberation Serif" w:hAnsi="Liberation Serif" w:eastAsia="DejaVu Sans" w:cs="DejaVu Sans"/>
      <w:b/>
      <w:bCs/>
      <w:sz w:val="28"/>
      <w:szCs w:val="28"/>
    </w:rPr>
  </w:style>
  <w:style w:type="character" w:styleId="742" w:default="1">
    <w:name w:val="Default Paragraph Font"/>
    <w:uiPriority w:val="1"/>
    <w:semiHidden/>
    <w:unhideWhenUsed/>
    <w:qFormat/>
    <w:pPr>
      <w:pBdr/>
      <w:spacing/>
      <w:ind/>
    </w:pPr>
  </w:style>
  <w:style w:type="character" w:styleId="743" w:customStyle="1">
    <w:name w:val="Heading 2 Char"/>
    <w:basedOn w:val="742"/>
    <w:link w:val="740"/>
    <w:qFormat/>
    <w:pPr>
      <w:pBdr/>
      <w:spacing/>
      <w:ind/>
    </w:pPr>
    <w:rPr>
      <w:rFonts w:ascii="Calibri Light" w:hAnsi="Calibri Light" w:eastAsia="Times New Roman" w:cs="Times New Roman" w:asciiTheme="majorHAnsi" w:hAnsiTheme="majorHAnsi"/>
      <w:color w:val="0070c0"/>
      <w:sz w:val="28"/>
      <w:szCs w:val="20"/>
      <w:lang w:val="en-US"/>
    </w:rPr>
  </w:style>
  <w:style w:type="character" w:styleId="744" w:customStyle="1">
    <w:name w:val="Header Char"/>
    <w:basedOn w:val="742"/>
    <w:link w:val="764"/>
    <w:uiPriority w:val="99"/>
    <w:qFormat/>
    <w:pPr>
      <w:pBdr/>
      <w:spacing/>
      <w:ind/>
    </w:pPr>
  </w:style>
  <w:style w:type="character" w:styleId="745" w:customStyle="1">
    <w:name w:val="Footer Char"/>
    <w:basedOn w:val="742"/>
    <w:link w:val="765"/>
    <w:uiPriority w:val="99"/>
    <w:qFormat/>
    <w:pPr>
      <w:pBdr/>
      <w:spacing/>
      <w:ind/>
    </w:pPr>
  </w:style>
  <w:style w:type="character" w:styleId="746" w:customStyle="1">
    <w:name w:val="normaltextrun"/>
    <w:basedOn w:val="742"/>
    <w:qFormat/>
    <w:pPr>
      <w:pBdr/>
      <w:spacing/>
      <w:ind/>
    </w:pPr>
  </w:style>
  <w:style w:type="character" w:styleId="747" w:customStyle="1">
    <w:name w:val="eop"/>
    <w:basedOn w:val="742"/>
    <w:qFormat/>
    <w:pPr>
      <w:pBdr/>
      <w:spacing/>
      <w:ind/>
    </w:pPr>
  </w:style>
  <w:style w:type="character" w:styleId="748">
    <w:name w:val="Hyperlink"/>
    <w:basedOn w:val="742"/>
    <w:uiPriority w:val="99"/>
    <w:unhideWhenUsed/>
    <w:pPr>
      <w:pBdr/>
      <w:spacing/>
      <w:ind/>
    </w:pPr>
    <w:rPr>
      <w:color w:val="0563c1" w:themeColor="hyperlink"/>
      <w:u w:val="single"/>
    </w:rPr>
  </w:style>
  <w:style w:type="character" w:styleId="749">
    <w:name w:val="Unresolved Mention"/>
    <w:basedOn w:val="742"/>
    <w:uiPriority w:val="99"/>
    <w:semiHidden/>
    <w:unhideWhenUsed/>
    <w:qFormat/>
    <w:pPr>
      <w:pBdr/>
      <w:spacing/>
      <w:ind/>
    </w:pPr>
    <w:rPr>
      <w:color w:val="605e5c"/>
      <w:shd w:val="clear" w:color="auto" w:fill="e1dfdd"/>
    </w:rPr>
  </w:style>
  <w:style w:type="character" w:styleId="750">
    <w:name w:val="FollowedHyperlink"/>
    <w:basedOn w:val="742"/>
    <w:uiPriority w:val="99"/>
    <w:semiHidden/>
    <w:unhideWhenUsed/>
    <w:pPr>
      <w:pBdr/>
      <w:spacing/>
      <w:ind/>
    </w:pPr>
    <w:rPr>
      <w:color w:val="954f72" w:themeColor="followedHyperlink"/>
      <w:u w:val="single"/>
    </w:rPr>
  </w:style>
  <w:style w:type="character" w:styleId="751" w:customStyle="1">
    <w:name w:val="Footnote Text Char"/>
    <w:basedOn w:val="742"/>
    <w:link w:val="768"/>
    <w:semiHidden/>
    <w:qFormat/>
    <w:pPr>
      <w:pBdr/>
      <w:spacing/>
      <w:ind/>
    </w:pPr>
    <w:rPr>
      <w:rFonts w:ascii="Bembo" w:hAnsi="Bembo" w:eastAsia="Times New Roman" w:cs="Arial"/>
      <w:sz w:val="20"/>
      <w:szCs w:val="22"/>
      <w:lang w:eastAsia="en-GB"/>
    </w:rPr>
  </w:style>
  <w:style w:type="character" w:styleId="752">
    <w:name w:val="Footnote Characters"/>
    <w:semiHidden/>
    <w:qFormat/>
    <w:pPr>
      <w:pBdr/>
      <w:spacing/>
      <w:ind/>
    </w:pPr>
    <w:rPr>
      <w:vertAlign w:val="superscript"/>
    </w:rPr>
  </w:style>
  <w:style w:type="character" w:styleId="753">
    <w:name w:val="Footnote Characters1"/>
    <w:qFormat/>
    <w:pPr>
      <w:pBdr/>
      <w:spacing/>
      <w:ind/>
    </w:pPr>
    <w:rPr>
      <w:vertAlign w:val="superscript"/>
    </w:rPr>
  </w:style>
  <w:style w:type="character" w:styleId="754">
    <w:name w:val="footnote reference"/>
    <w:pPr>
      <w:pBdr/>
      <w:spacing/>
      <w:ind/>
    </w:pPr>
    <w:rPr>
      <w:vertAlign w:val="superscript"/>
    </w:rPr>
  </w:style>
  <w:style w:type="character" w:styleId="755">
    <w:name w:val="Bullets"/>
    <w:qFormat/>
    <w:pPr>
      <w:pBdr/>
      <w:spacing/>
      <w:ind/>
    </w:pPr>
    <w:rPr>
      <w:rFonts w:ascii="OpenSymbol" w:hAnsi="OpenSymbol" w:eastAsia="OpenSymbol" w:cs="OpenSymbol"/>
    </w:rPr>
  </w:style>
  <w:style w:type="character" w:styleId="756">
    <w:name w:val="Numbering Symbols"/>
    <w:qFormat/>
    <w:pPr>
      <w:pBdr/>
      <w:spacing/>
      <w:ind/>
    </w:pPr>
  </w:style>
  <w:style w:type="character" w:styleId="757">
    <w:name w:val="Strong"/>
    <w:qFormat/>
    <w:pPr>
      <w:pBdr/>
      <w:spacing/>
      <w:ind/>
    </w:pPr>
    <w:rPr>
      <w:b/>
      <w:bCs/>
    </w:rPr>
  </w:style>
  <w:style w:type="paragraph" w:styleId="758">
    <w:name w:val="Heading"/>
    <w:basedOn w:val="739"/>
    <w:next w:val="759"/>
    <w:qFormat/>
    <w:pPr>
      <w:keepNext w:val="true"/>
      <w:pBdr/>
      <w:spacing w:after="120" w:before="240"/>
      <w:ind/>
    </w:pPr>
    <w:rPr>
      <w:rFonts w:ascii="Liberation Sans" w:hAnsi="Liberation Sans" w:eastAsia="Noto Sans CJK SC" w:cs="Lohit Devanagari"/>
      <w:sz w:val="28"/>
      <w:szCs w:val="28"/>
    </w:rPr>
  </w:style>
  <w:style w:type="paragraph" w:styleId="759">
    <w:name w:val="Body Text"/>
    <w:basedOn w:val="739"/>
    <w:pPr>
      <w:pBdr/>
      <w:spacing w:after="140" w:before="0" w:line="276" w:lineRule="auto"/>
      <w:ind/>
    </w:pPr>
  </w:style>
  <w:style w:type="paragraph" w:styleId="760">
    <w:name w:val="List"/>
    <w:basedOn w:val="759"/>
    <w:pPr>
      <w:pBdr/>
      <w:spacing/>
      <w:ind/>
    </w:pPr>
    <w:rPr>
      <w:rFonts w:cs="Lohit Devanagari"/>
    </w:rPr>
  </w:style>
  <w:style w:type="paragraph" w:styleId="761">
    <w:name w:val="Caption"/>
    <w:basedOn w:val="739"/>
    <w:qFormat/>
    <w:pPr>
      <w:suppressLineNumbers w:val="true"/>
      <w:pBdr/>
      <w:spacing w:after="120" w:before="120"/>
      <w:ind/>
    </w:pPr>
    <w:rPr>
      <w:rFonts w:cs="Lohit Devanagari"/>
      <w:i/>
      <w:iCs/>
      <w:sz w:val="24"/>
      <w:szCs w:val="24"/>
    </w:rPr>
  </w:style>
  <w:style w:type="paragraph" w:styleId="762">
    <w:name w:val="Index"/>
    <w:basedOn w:val="739"/>
    <w:qFormat/>
    <w:pPr>
      <w:suppressLineNumbers w:val="true"/>
      <w:pBdr/>
      <w:spacing/>
      <w:ind/>
    </w:pPr>
    <w:rPr>
      <w:rFonts w:cs="Lohit Devanagari"/>
    </w:rPr>
  </w:style>
  <w:style w:type="paragraph" w:styleId="763">
    <w:name w:val="Header and Footer"/>
    <w:basedOn w:val="739"/>
    <w:qFormat/>
    <w:pPr>
      <w:pBdr/>
      <w:spacing/>
      <w:ind/>
    </w:pPr>
  </w:style>
  <w:style w:type="paragraph" w:styleId="764">
    <w:name w:val="Header"/>
    <w:basedOn w:val="739"/>
    <w:link w:val="744"/>
    <w:uiPriority w:val="99"/>
    <w:unhideWhenUsed/>
    <w:pPr>
      <w:pBdr/>
      <w:tabs>
        <w:tab w:val="clear" w:leader="none" w:pos="720"/>
        <w:tab w:val="center" w:leader="none" w:pos="4680"/>
        <w:tab w:val="right" w:leader="none" w:pos="9360"/>
      </w:tabs>
      <w:spacing/>
      <w:ind/>
    </w:pPr>
  </w:style>
  <w:style w:type="paragraph" w:styleId="765">
    <w:name w:val="Footer"/>
    <w:basedOn w:val="739"/>
    <w:link w:val="745"/>
    <w:uiPriority w:val="99"/>
    <w:unhideWhenUsed/>
    <w:pPr>
      <w:pBdr/>
      <w:tabs>
        <w:tab w:val="clear" w:leader="none" w:pos="720"/>
        <w:tab w:val="center" w:leader="none" w:pos="4680"/>
        <w:tab w:val="right" w:leader="none" w:pos="9360"/>
      </w:tabs>
      <w:spacing/>
      <w:ind/>
    </w:pPr>
  </w:style>
  <w:style w:type="paragraph" w:styleId="766" w:customStyle="1">
    <w:name w:val="paragraph"/>
    <w:basedOn w:val="739"/>
    <w:qFormat/>
    <w:pPr>
      <w:pBdr/>
      <w:spacing w:afterAutospacing="1" w:beforeAutospacing="1"/>
      <w:ind/>
    </w:pPr>
    <w:rPr>
      <w:rFonts w:ascii="Times New Roman" w:hAnsi="Times New Roman" w:eastAsia="Times New Roman" w:cs="Times New Roman"/>
    </w:rPr>
  </w:style>
  <w:style w:type="paragraph" w:styleId="767">
    <w:name w:val="List Paragraph"/>
    <w:basedOn w:val="739"/>
    <w:uiPriority w:val="34"/>
    <w:qFormat/>
    <w:pPr>
      <w:pBdr/>
      <w:spacing w:after="0" w:before="0"/>
      <w:ind w:left="720"/>
      <w:contextualSpacing w:val="true"/>
    </w:pPr>
  </w:style>
  <w:style w:type="paragraph" w:styleId="768">
    <w:name w:val="footnote text"/>
    <w:basedOn w:val="739"/>
    <w:link w:val="751"/>
    <w:semiHidden/>
    <w:pPr>
      <w:pBdr/>
      <w:spacing/>
      <w:ind/>
    </w:pPr>
    <w:rPr>
      <w:rFonts w:ascii="Bembo" w:hAnsi="Bembo" w:eastAsia="Times New Roman" w:cs="Arial"/>
      <w:sz w:val="20"/>
      <w:szCs w:val="22"/>
      <w:lang w:eastAsia="en-GB"/>
    </w:rPr>
  </w:style>
  <w:style w:type="paragraph" w:styleId="769">
    <w:name w:val="No Spacing"/>
    <w:uiPriority w:val="1"/>
    <w:qFormat/>
    <w:pPr>
      <w:widowControl w:val="true"/>
      <w:pBdr/>
      <w:bidi w:val="false"/>
      <w:spacing w:after="0" w:before="0"/>
      <w:ind/>
      <w:jc w:val="left"/>
    </w:pPr>
    <w:rPr>
      <w:rFonts w:ascii="Calibri" w:hAnsi="Calibri" w:eastAsia="Calibri" w:asciiTheme="minorHAnsi" w:hAnsiTheme="minorHAnsi" w:eastAsiaTheme="minorHAnsi" w:cstheme="minorBidi"/>
      <w:color w:val="auto"/>
      <w:sz w:val="24"/>
      <w:szCs w:val="24"/>
      <w:lang w:val="en-GB" w:eastAsia="en-US" w:bidi="ar-SA"/>
    </w:rPr>
  </w:style>
  <w:style w:type="paragraph" w:styleId="770">
    <w:name w:val="Header Left"/>
    <w:basedOn w:val="764"/>
    <w:qFormat/>
    <w:pPr>
      <w:pBdr/>
      <w:spacing/>
      <w:ind/>
    </w:pPr>
  </w:style>
  <w:style w:type="paragraph" w:styleId="771">
    <w:name w:val="Table Contents"/>
    <w:basedOn w:val="739"/>
    <w:qFormat/>
    <w:pPr>
      <w:widowControl w:val="false"/>
      <w:suppressLineNumbers w:val="true"/>
      <w:pBdr/>
      <w:spacing/>
      <w:ind/>
    </w:pPr>
  </w:style>
  <w:style w:type="paragraph" w:styleId="772">
    <w:name w:val="Table Heading"/>
    <w:basedOn w:val="771"/>
    <w:qFormat/>
    <w:pPr>
      <w:suppressLineNumbers w:val="true"/>
      <w:pBdr/>
      <w:spacing/>
      <w:ind/>
      <w:jc w:val="center"/>
    </w:pPr>
    <w:rPr>
      <w:b/>
      <w:bCs/>
    </w:rPr>
  </w:style>
  <w:style w:type="numbering" w:styleId="773" w:default="1">
    <w:name w:val="No List"/>
    <w:uiPriority w:val="99"/>
    <w:semiHidden/>
    <w:unhideWhenUsed/>
    <w:qFormat/>
    <w:pPr>
      <w:pBdr/>
      <w:spacing/>
      <w:ind/>
    </w:pPr>
  </w:style>
  <w:style w:type="table" w:styleId="774"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Table Grid"/>
    <w:basedOn w:val="774"/>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Table Grid1"/>
    <w:basedOn w:val="774"/>
    <w:uiPriority w:val="5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customXml" Target="../customXml/item4.xml" /><Relationship Id="rId17" Type="http://schemas.openxmlformats.org/officeDocument/2006/relationships/hyperlink" Target="mailto:s.gharaati@brighton.ac.uk" TargetMode="External"/><Relationship Id="rId18" Type="http://schemas.openxmlformats.org/officeDocument/2006/relationships/hyperlink" Target="https://en.wikipedia.org/wiki/Dickey&#8211;Fuller_test" TargetMode="External"/><Relationship Id="rId19" Type="http://schemas.openxmlformats.org/officeDocument/2006/relationships/hyperlink" Target="https://en.wikipedia.org/wiki/Dickey&#8211;Fuller_test" TargetMode="External"/><Relationship Id="rId20" Type="http://schemas.openxmlformats.org/officeDocument/2006/relationships/hyperlink" Target="https://en.wikipedia.org/wiki/Dickey&#8211;Fuller_test" TargetMode="External"/><Relationship Id="rId21" Type="http://schemas.openxmlformats.org/officeDocument/2006/relationships/hyperlink" Target="http://www.citethemrightonline.com/" TargetMode="External"/><Relationship Id="rId22" Type="http://schemas.openxmlformats.org/officeDocument/2006/relationships/hyperlink" Target="https://www.law.ox.ac.uk/sites/files/oxlaw/oscola_4th_edn_hart_2012.pdf" TargetMode="External"/><Relationship Id="rId23" Type="http://schemas.openxmlformats.org/officeDocument/2006/relationships/hyperlink" Target="https://studentcentral.brighton.ac.uk/ultra/courses/_118933_1/cl/outline" TargetMode="External"/><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hyperlink" Target="https://unibrightonac.sharepoint.com/:b:/r/sites/public/docs/Learning%20and%20Teaching%20Hub/University%20Marking%20Descriptors%20Levels0-4-5-6-7.pdf?csf=1&amp;web=1&amp;e=JKIOFR" TargetMode="External"/><Relationship Id="rId29" Type="http://schemas.openxmlformats.org/officeDocument/2006/relationships/hyperlink" Target="https://unibrightonac.sharepoint.com/sites/bssh/SitePages/Home.aspx" TargetMode="External"/><Relationship Id="rId30" Type="http://schemas.openxmlformats.org/officeDocument/2006/relationships/hyperlink" Target="mailto:c.l.roche@brighton.ac.uk" TargetMode="External"/><Relationship Id="rId31" Type="http://schemas.openxmlformats.org/officeDocument/2006/relationships/hyperlink" Target="https://unibrightonac.sharepoint.com/sites/bssh/SitePages/Writing.aspx" TargetMode="External"/><Relationship Id="rId32" Type="http://schemas.openxmlformats.org/officeDocument/2006/relationships/hyperlink" Target="mailto:SSGTsbl@brighton.ac.uk" TargetMode="External"/><Relationship Id="rId33" Type="http://schemas.openxmlformats.org/officeDocument/2006/relationships/hyperlink" Target="mailto:servicedesk@brighton.ac.uk" TargetMode="External"/><Relationship Id="rId34" Type="http://schemas.openxmlformats.org/officeDocument/2006/relationships/hyperlink" Target="https://www.brighton.ac.uk/brighton-students/your-student-life/my-wellbeing/index.aspx"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b3b332-7c05-4c9e-ac88-8c84810ea636" xsi:nil="true"/>
    <lcf76f155ced4ddcb4097134ff3c332f xmlns="bded4073-fa4e-4745-87a4-8e031ee7b90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A884F64418594DAE74A9571A783999" ma:contentTypeVersion="16" ma:contentTypeDescription="Create a new document." ma:contentTypeScope="" ma:versionID="9a50a9ce01f79b206d222f90d647b552">
  <xsd:schema xmlns:xsd="http://www.w3.org/2001/XMLSchema" xmlns:xs="http://www.w3.org/2001/XMLSchema" xmlns:p="http://schemas.microsoft.com/office/2006/metadata/properties" xmlns:ns2="bded4073-fa4e-4745-87a4-8e031ee7b90f" xmlns:ns3="d91f2c05-874a-4cd9-8487-28500c92073a" xmlns:ns4="b2b3b332-7c05-4c9e-ac88-8c84810ea636" targetNamespace="http://schemas.microsoft.com/office/2006/metadata/properties" ma:root="true" ma:fieldsID="8558d86d8a8ff60ca72cfadf226b8d98" ns2:_="" ns3:_="" ns4:_="">
    <xsd:import namespace="bded4073-fa4e-4745-87a4-8e031ee7b90f"/>
    <xsd:import namespace="d91f2c05-874a-4cd9-8487-28500c92073a"/>
    <xsd:import namespace="b2b3b332-7c05-4c9e-ac88-8c84810ea6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d4073-fa4e-4745-87a4-8e031ee7b9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620fc26-8289-4c02-81ef-e580eda00c7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1f2c05-874a-4cd9-8487-28500c92073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3b332-7c05-4c9e-ac88-8c84810ea63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68384cc-21bb-4a21-b69f-969f0c4ebbf5}" ma:internalName="TaxCatchAll" ma:showField="CatchAllData" ma:web="d91f2c05-874a-4cd9-8487-28500c9207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A14682-B961-4FA3-AE44-313ED870015C}">
  <ds:schemaRefs>
    <ds:schemaRef ds:uri="http://schemas.microsoft.com/office/2006/metadata/properties"/>
    <ds:schemaRef ds:uri="http://schemas.microsoft.com/office/infopath/2007/PartnerControls"/>
    <ds:schemaRef ds:uri="http://www.w3.org/2001/XMLSchema-instance"/>
    <ds:schemaRef ds:uri="b2b3b332-7c05-4c9e-ac88-8c84810ea636"/>
    <ds:schemaRef ds:uri="bded4073-fa4e-4745-87a4-8e031ee7b90f"/>
  </ds:schemaRefs>
</ds:datastoreItem>
</file>

<file path=customXml/itemProps2.xml><?xml version="1.0" encoding="utf-8"?>
<ds:datastoreItem xmlns:ds="http://schemas.openxmlformats.org/officeDocument/2006/customXml" ds:itemID="{EE86EC9E-42F6-48EB-AAE1-0D95AD609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ed4073-fa4e-4745-87a4-8e031ee7b90f"/>
    <ds:schemaRef ds:uri="d91f2c05-874a-4cd9-8487-28500c92073a"/>
    <ds:schemaRef ds:uri="b2b3b332-7c05-4c9e-ac88-8c84810ea636"/>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149401-049F-D747-A850-62D52FB6DDED}">
  <ds:schemaRefs>
    <ds:schemaRef ds:uri="http://schemas.openxmlformats.org/officeDocument/2006/bibliography"/>
  </ds:schemaRefs>
</ds:datastoreItem>
</file>

<file path=customXml/itemProps4.xml><?xml version="1.0" encoding="utf-8"?>
<ds:datastoreItem xmlns:ds="http://schemas.openxmlformats.org/officeDocument/2006/customXml" ds:itemID="{C07DAB1D-D94E-4257-9688-E58D54ED90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Cork</dc:creator>
  <dc:description/>
  <dc:language>en-GB</dc:language>
  <cp:revision>9</cp:revision>
  <dcterms:created xsi:type="dcterms:W3CDTF">2024-07-30T11:57:00Z</dcterms:created>
  <dcterms:modified xsi:type="dcterms:W3CDTF">2026-02-08T14:37:08Z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0x0101007AA884F64418594DAE74A9571A783999</vt:lpwstr>
  </property>
  <property fmtid="{D5CDD505-2E9C-101B-9397-08002B2CF9AE}" pid="3" name="MediaServiceImageTags">
    <vt:lpwstr/>
  </property>
</Properties>
</file>